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AAA21">
      <w:pPr>
        <w:jc w:val="center"/>
        <w:rPr>
          <w:rFonts w:hint="eastAsia" w:ascii="仿宋" w:eastAsia="仿宋"/>
          <w:b/>
          <w:bCs/>
          <w:kern w:val="2"/>
          <w:sz w:val="52"/>
          <w:szCs w:val="52"/>
        </w:rPr>
      </w:pPr>
    </w:p>
    <w:p w14:paraId="1052D63E">
      <w:pPr>
        <w:jc w:val="center"/>
        <w:rPr>
          <w:rFonts w:hint="eastAsia" w:ascii="仿宋" w:eastAsia="仿宋"/>
          <w:b/>
          <w:bCs/>
          <w:kern w:val="2"/>
          <w:sz w:val="56"/>
          <w:szCs w:val="56"/>
        </w:rPr>
      </w:pPr>
      <w:r>
        <w:rPr>
          <w:rFonts w:hint="eastAsia" w:ascii="仿宋" w:eastAsia="仿宋"/>
          <w:b/>
          <w:bCs/>
          <w:kern w:val="2"/>
          <w:sz w:val="44"/>
          <w:szCs w:val="44"/>
          <w:lang w:eastAsia="zh-CN"/>
        </w:rPr>
        <w:t>绍兴市信访局2025年度房屋租赁专项经费项目</w:t>
      </w:r>
    </w:p>
    <w:p w14:paraId="20E4B53E">
      <w:pPr>
        <w:spacing w:line="900" w:lineRule="exact"/>
        <w:jc w:val="center"/>
        <w:rPr>
          <w:rFonts w:hint="eastAsia" w:ascii="仿宋" w:eastAsia="仿宋"/>
          <w:b/>
          <w:bCs/>
          <w:sz w:val="72"/>
          <w:szCs w:val="72"/>
        </w:rPr>
      </w:pPr>
    </w:p>
    <w:p w14:paraId="4DA8DAA5">
      <w:pPr>
        <w:spacing w:line="900" w:lineRule="exact"/>
        <w:jc w:val="center"/>
        <w:rPr>
          <w:rFonts w:hint="eastAsia" w:ascii="仿宋" w:eastAsia="仿宋"/>
          <w:b/>
          <w:bCs/>
          <w:sz w:val="72"/>
          <w:szCs w:val="72"/>
        </w:rPr>
      </w:pPr>
      <w:r>
        <w:rPr>
          <w:rFonts w:hint="eastAsia" w:ascii="仿宋" w:eastAsia="仿宋"/>
          <w:b/>
          <w:bCs/>
          <w:sz w:val="72"/>
          <w:szCs w:val="72"/>
        </w:rPr>
        <w:t>单</w:t>
      </w:r>
    </w:p>
    <w:p w14:paraId="30FED9B1">
      <w:pPr>
        <w:spacing w:line="900" w:lineRule="exact"/>
        <w:jc w:val="center"/>
        <w:rPr>
          <w:rFonts w:hint="eastAsia" w:ascii="仿宋" w:eastAsia="仿宋"/>
          <w:b/>
          <w:bCs/>
          <w:sz w:val="72"/>
          <w:szCs w:val="72"/>
        </w:rPr>
      </w:pPr>
      <w:r>
        <w:rPr>
          <w:rFonts w:hint="eastAsia" w:ascii="仿宋" w:eastAsia="仿宋"/>
          <w:b/>
          <w:bCs/>
          <w:sz w:val="72"/>
          <w:szCs w:val="72"/>
        </w:rPr>
        <w:t>一</w:t>
      </w:r>
    </w:p>
    <w:p w14:paraId="55BA3A76">
      <w:pPr>
        <w:spacing w:line="900" w:lineRule="exact"/>
        <w:jc w:val="center"/>
        <w:rPr>
          <w:rFonts w:hint="eastAsia" w:ascii="仿宋" w:eastAsia="仿宋"/>
          <w:b/>
          <w:bCs/>
          <w:sz w:val="72"/>
          <w:szCs w:val="72"/>
        </w:rPr>
      </w:pPr>
      <w:r>
        <w:rPr>
          <w:rFonts w:hint="eastAsia" w:ascii="仿宋" w:eastAsia="仿宋"/>
          <w:b/>
          <w:bCs/>
          <w:sz w:val="72"/>
          <w:szCs w:val="72"/>
        </w:rPr>
        <w:t>来</w:t>
      </w:r>
    </w:p>
    <w:p w14:paraId="0F917291">
      <w:pPr>
        <w:spacing w:line="900" w:lineRule="exact"/>
        <w:jc w:val="center"/>
        <w:rPr>
          <w:rFonts w:hint="eastAsia" w:ascii="仿宋" w:eastAsia="仿宋"/>
          <w:b/>
          <w:bCs/>
          <w:sz w:val="72"/>
          <w:szCs w:val="72"/>
        </w:rPr>
      </w:pPr>
      <w:r>
        <w:rPr>
          <w:rFonts w:hint="eastAsia" w:ascii="仿宋" w:eastAsia="仿宋"/>
          <w:b/>
          <w:bCs/>
          <w:sz w:val="72"/>
          <w:szCs w:val="72"/>
        </w:rPr>
        <w:t>源</w:t>
      </w:r>
    </w:p>
    <w:p w14:paraId="2BD1029D">
      <w:pPr>
        <w:spacing w:line="900" w:lineRule="exact"/>
        <w:jc w:val="center"/>
        <w:rPr>
          <w:rFonts w:hint="eastAsia" w:ascii="仿宋" w:eastAsia="仿宋"/>
          <w:b/>
          <w:bCs/>
          <w:sz w:val="72"/>
          <w:szCs w:val="72"/>
        </w:rPr>
      </w:pPr>
      <w:r>
        <w:rPr>
          <w:rFonts w:hint="eastAsia" w:ascii="仿宋" w:eastAsia="仿宋"/>
          <w:b/>
          <w:bCs/>
          <w:sz w:val="72"/>
          <w:szCs w:val="72"/>
        </w:rPr>
        <w:t>采</w:t>
      </w:r>
    </w:p>
    <w:p w14:paraId="4A667901">
      <w:pPr>
        <w:spacing w:line="900" w:lineRule="exact"/>
        <w:jc w:val="center"/>
        <w:rPr>
          <w:rFonts w:hint="eastAsia" w:ascii="仿宋" w:eastAsia="仿宋"/>
          <w:b/>
          <w:bCs/>
          <w:sz w:val="72"/>
          <w:szCs w:val="72"/>
        </w:rPr>
      </w:pPr>
      <w:r>
        <w:rPr>
          <w:rFonts w:hint="eastAsia" w:ascii="仿宋" w:eastAsia="仿宋"/>
          <w:b/>
          <w:bCs/>
          <w:sz w:val="72"/>
          <w:szCs w:val="72"/>
        </w:rPr>
        <w:t>购</w:t>
      </w:r>
    </w:p>
    <w:p w14:paraId="50CC4346">
      <w:pPr>
        <w:spacing w:line="900" w:lineRule="exact"/>
        <w:jc w:val="center"/>
        <w:rPr>
          <w:rFonts w:hint="eastAsia" w:ascii="仿宋" w:eastAsia="仿宋"/>
          <w:b/>
          <w:bCs/>
          <w:sz w:val="72"/>
          <w:szCs w:val="72"/>
        </w:rPr>
      </w:pPr>
      <w:r>
        <w:rPr>
          <w:rFonts w:hint="eastAsia" w:ascii="仿宋" w:eastAsia="仿宋"/>
          <w:b/>
          <w:bCs/>
          <w:sz w:val="72"/>
          <w:szCs w:val="72"/>
        </w:rPr>
        <w:t>文</w:t>
      </w:r>
    </w:p>
    <w:p w14:paraId="367807A4">
      <w:pPr>
        <w:spacing w:line="900" w:lineRule="exact"/>
        <w:jc w:val="center"/>
        <w:rPr>
          <w:rFonts w:hint="eastAsia" w:ascii="仿宋" w:eastAsia="仿宋"/>
          <w:b/>
          <w:bCs/>
          <w:sz w:val="72"/>
          <w:szCs w:val="72"/>
        </w:rPr>
      </w:pPr>
      <w:r>
        <w:rPr>
          <w:rFonts w:hint="eastAsia" w:ascii="仿宋" w:eastAsia="仿宋"/>
          <w:b/>
          <w:bCs/>
          <w:sz w:val="72"/>
          <w:szCs w:val="72"/>
        </w:rPr>
        <w:t>件</w:t>
      </w:r>
    </w:p>
    <w:p w14:paraId="2D7C697D">
      <w:pPr>
        <w:jc w:val="center"/>
        <w:rPr>
          <w:rFonts w:hint="eastAsia" w:ascii="仿宋" w:hAnsi="仿宋" w:eastAsia="仿宋" w:cs="仿宋"/>
          <w:color w:val="auto"/>
        </w:rPr>
      </w:pPr>
      <w:r>
        <w:rPr>
          <w:rFonts w:hint="eastAsia" w:ascii="仿宋" w:hAnsi="仿宋" w:eastAsia="仿宋" w:cs="仿宋"/>
          <w:b/>
          <w:color w:val="auto"/>
          <w:sz w:val="36"/>
          <w:szCs w:val="36"/>
        </w:rPr>
        <w:t>（电子交易）</w:t>
      </w:r>
    </w:p>
    <w:p w14:paraId="5AF77320">
      <w:pPr>
        <w:spacing w:line="288" w:lineRule="auto"/>
        <w:jc w:val="center"/>
        <w:rPr>
          <w:rFonts w:hint="eastAsia" w:ascii="仿宋" w:hAnsi="仿宋" w:eastAsia="仿宋" w:cs="仿宋"/>
          <w:b/>
          <w:color w:val="000000"/>
          <w:sz w:val="28"/>
          <w:szCs w:val="28"/>
        </w:rPr>
      </w:pPr>
    </w:p>
    <w:p w14:paraId="05294080">
      <w:pPr>
        <w:pStyle w:val="392"/>
        <w:rPr>
          <w:rFonts w:hint="eastAsia"/>
        </w:rPr>
      </w:pPr>
    </w:p>
    <w:p w14:paraId="6727098B">
      <w:pPr>
        <w:rPr>
          <w:rFonts w:hint="eastAsia"/>
        </w:rPr>
      </w:pPr>
    </w:p>
    <w:p w14:paraId="725D4B0E">
      <w:pPr>
        <w:spacing w:line="288" w:lineRule="auto"/>
        <w:jc w:val="center"/>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rPr>
        <w:t>招标编号:</w:t>
      </w:r>
      <w:r>
        <w:rPr>
          <w:rFonts w:hint="eastAsia" w:ascii="仿宋" w:hAnsi="仿宋" w:eastAsia="仿宋" w:cs="仿宋"/>
          <w:b/>
          <w:color w:val="000000"/>
          <w:sz w:val="28"/>
          <w:szCs w:val="28"/>
          <w:lang w:val="en-US" w:eastAsia="zh-CN"/>
        </w:rPr>
        <w:t>YH2025-07015</w:t>
      </w:r>
    </w:p>
    <w:tbl>
      <w:tblPr>
        <w:tblStyle w:val="50"/>
        <w:tblW w:w="0" w:type="auto"/>
        <w:jc w:val="center"/>
        <w:tblLayout w:type="fixed"/>
        <w:tblCellMar>
          <w:top w:w="0" w:type="dxa"/>
          <w:left w:w="108" w:type="dxa"/>
          <w:bottom w:w="0" w:type="dxa"/>
          <w:right w:w="108" w:type="dxa"/>
        </w:tblCellMar>
      </w:tblPr>
      <w:tblGrid>
        <w:gridCol w:w="2356"/>
        <w:gridCol w:w="5445"/>
      </w:tblGrid>
      <w:tr w14:paraId="11D29A0F">
        <w:tblPrEx>
          <w:tblCellMar>
            <w:top w:w="0" w:type="dxa"/>
            <w:left w:w="108" w:type="dxa"/>
            <w:bottom w:w="0" w:type="dxa"/>
            <w:right w:w="108" w:type="dxa"/>
          </w:tblCellMar>
        </w:tblPrEx>
        <w:trPr>
          <w:trHeight w:val="533" w:hRule="exact"/>
          <w:jc w:val="center"/>
        </w:trPr>
        <w:tc>
          <w:tcPr>
            <w:tcW w:w="2356" w:type="dxa"/>
            <w:tcBorders>
              <w:top w:val="nil"/>
              <w:left w:val="nil"/>
              <w:bottom w:val="nil"/>
              <w:right w:val="nil"/>
            </w:tcBorders>
            <w:noWrap w:val="0"/>
            <w:vAlign w:val="top"/>
          </w:tcPr>
          <w:p w14:paraId="6C0DCA9D">
            <w:pPr>
              <w:spacing w:after="100" w:afterAutospacing="1" w:line="288" w:lineRule="auto"/>
              <w:rPr>
                <w:rFonts w:hint="eastAsia" w:ascii="仿宋" w:hAnsi="仿宋" w:eastAsia="仿宋" w:cs="仿宋"/>
                <w:sz w:val="28"/>
                <w:szCs w:val="24"/>
              </w:rPr>
            </w:pPr>
            <w:r>
              <w:rPr>
                <w:rFonts w:hint="eastAsia" w:ascii="仿宋" w:hAnsi="仿宋" w:eastAsia="仿宋" w:cs="仿宋"/>
                <w:spacing w:val="93"/>
                <w:sz w:val="28"/>
                <w:szCs w:val="24"/>
              </w:rPr>
              <w:t>采购单</w:t>
            </w:r>
            <w:r>
              <w:rPr>
                <w:rFonts w:hint="eastAsia" w:ascii="仿宋" w:hAnsi="仿宋" w:eastAsia="仿宋" w:cs="仿宋"/>
                <w:spacing w:val="1"/>
                <w:sz w:val="28"/>
                <w:szCs w:val="24"/>
              </w:rPr>
              <w:t>位</w:t>
            </w:r>
            <w:r>
              <w:rPr>
                <w:rFonts w:hint="eastAsia" w:ascii="仿宋" w:hAnsi="仿宋" w:eastAsia="仿宋" w:cs="仿宋"/>
                <w:sz w:val="28"/>
                <w:szCs w:val="24"/>
              </w:rPr>
              <w:t>：</w:t>
            </w:r>
          </w:p>
        </w:tc>
        <w:tc>
          <w:tcPr>
            <w:tcW w:w="5445" w:type="dxa"/>
            <w:tcBorders>
              <w:top w:val="nil"/>
              <w:left w:val="nil"/>
              <w:bottom w:val="nil"/>
              <w:right w:val="nil"/>
            </w:tcBorders>
            <w:noWrap w:val="0"/>
            <w:vAlign w:val="center"/>
          </w:tcPr>
          <w:p w14:paraId="717343E9">
            <w:pPr>
              <w:spacing w:after="100" w:afterAutospacing="1" w:line="288" w:lineRule="auto"/>
              <w:rPr>
                <w:rFonts w:hint="eastAsia" w:ascii="仿宋" w:hAnsi="仿宋" w:eastAsia="仿宋" w:cs="仿宋"/>
                <w:sz w:val="28"/>
                <w:szCs w:val="24"/>
              </w:rPr>
            </w:pPr>
            <w:r>
              <w:rPr>
                <w:rFonts w:hint="eastAsia" w:ascii="仿宋" w:hAnsi="仿宋" w:eastAsia="仿宋" w:cs="仿宋"/>
                <w:sz w:val="28"/>
                <w:szCs w:val="28"/>
                <w:lang w:eastAsia="zh-CN"/>
              </w:rPr>
              <w:t>中共绍兴市委绍兴市人民政府信访局</w:t>
            </w:r>
          </w:p>
        </w:tc>
      </w:tr>
      <w:tr w14:paraId="40FEC362">
        <w:tblPrEx>
          <w:tblCellMar>
            <w:top w:w="0" w:type="dxa"/>
            <w:left w:w="108" w:type="dxa"/>
            <w:bottom w:w="0" w:type="dxa"/>
            <w:right w:w="108" w:type="dxa"/>
          </w:tblCellMar>
        </w:tblPrEx>
        <w:trPr>
          <w:trHeight w:val="533" w:hRule="exact"/>
          <w:jc w:val="center"/>
        </w:trPr>
        <w:tc>
          <w:tcPr>
            <w:tcW w:w="2356" w:type="dxa"/>
            <w:tcBorders>
              <w:top w:val="nil"/>
              <w:left w:val="nil"/>
              <w:bottom w:val="nil"/>
              <w:right w:val="nil"/>
            </w:tcBorders>
            <w:noWrap w:val="0"/>
            <w:vAlign w:val="top"/>
          </w:tcPr>
          <w:p w14:paraId="4A09FD5C">
            <w:pPr>
              <w:spacing w:after="100" w:afterAutospacing="1" w:line="288" w:lineRule="auto"/>
              <w:rPr>
                <w:rFonts w:hint="eastAsia" w:ascii="仿宋" w:hAnsi="仿宋" w:eastAsia="仿宋" w:cs="仿宋"/>
                <w:sz w:val="28"/>
                <w:szCs w:val="24"/>
              </w:rPr>
            </w:pPr>
            <w:r>
              <w:rPr>
                <w:rFonts w:hint="eastAsia" w:ascii="仿宋" w:hAnsi="仿宋" w:eastAsia="仿宋" w:cs="仿宋"/>
                <w:sz w:val="28"/>
                <w:szCs w:val="24"/>
              </w:rPr>
              <w:t>招标代理单位：</w:t>
            </w:r>
          </w:p>
        </w:tc>
        <w:tc>
          <w:tcPr>
            <w:tcW w:w="5445" w:type="dxa"/>
            <w:tcBorders>
              <w:top w:val="nil"/>
              <w:left w:val="nil"/>
              <w:bottom w:val="nil"/>
              <w:right w:val="nil"/>
            </w:tcBorders>
            <w:shd w:val="clear" w:color="auto" w:fill="auto"/>
            <w:noWrap w:val="0"/>
            <w:vAlign w:val="top"/>
          </w:tcPr>
          <w:p w14:paraId="01DC4678">
            <w:pPr>
              <w:spacing w:after="100" w:afterAutospacing="1" w:line="440" w:lineRule="exact"/>
              <w:rPr>
                <w:rFonts w:hint="eastAsia" w:ascii="仿宋" w:hAnsi="仿宋" w:eastAsia="仿宋" w:cs="仿宋"/>
                <w:sz w:val="28"/>
                <w:szCs w:val="28"/>
                <w:lang w:val="en-US" w:eastAsia="zh-CN" w:bidi="ar-SA"/>
              </w:rPr>
            </w:pPr>
            <w:r>
              <w:rPr>
                <w:rFonts w:hint="eastAsia" w:ascii="仿宋" w:hAnsi="仿宋" w:eastAsia="仿宋" w:cs="仿宋"/>
                <w:sz w:val="28"/>
                <w:szCs w:val="28"/>
                <w:lang w:eastAsia="zh-CN"/>
              </w:rPr>
              <w:t>耀华建设管理有限公司</w:t>
            </w:r>
          </w:p>
        </w:tc>
      </w:tr>
      <w:tr w14:paraId="13D9E539">
        <w:tblPrEx>
          <w:tblCellMar>
            <w:top w:w="0" w:type="dxa"/>
            <w:left w:w="108" w:type="dxa"/>
            <w:bottom w:w="0" w:type="dxa"/>
            <w:right w:w="108" w:type="dxa"/>
          </w:tblCellMar>
        </w:tblPrEx>
        <w:trPr>
          <w:trHeight w:val="533" w:hRule="exact"/>
          <w:jc w:val="center"/>
        </w:trPr>
        <w:tc>
          <w:tcPr>
            <w:tcW w:w="2356" w:type="dxa"/>
            <w:tcBorders>
              <w:top w:val="nil"/>
              <w:left w:val="nil"/>
              <w:bottom w:val="nil"/>
              <w:right w:val="nil"/>
            </w:tcBorders>
            <w:noWrap w:val="0"/>
            <w:vAlign w:val="center"/>
          </w:tcPr>
          <w:p w14:paraId="5ED77FC9">
            <w:pPr>
              <w:spacing w:after="100" w:afterAutospacing="1" w:line="288" w:lineRule="auto"/>
              <w:rPr>
                <w:rFonts w:hint="eastAsia" w:ascii="仿宋" w:hAnsi="仿宋" w:eastAsia="仿宋" w:cs="仿宋"/>
                <w:sz w:val="28"/>
                <w:szCs w:val="24"/>
              </w:rPr>
            </w:pPr>
            <w:r>
              <w:rPr>
                <w:rFonts w:hint="eastAsia" w:ascii="仿宋" w:hAnsi="仿宋" w:eastAsia="仿宋" w:cs="仿宋"/>
                <w:spacing w:val="93"/>
                <w:sz w:val="28"/>
                <w:szCs w:val="24"/>
              </w:rPr>
              <w:t>监督单</w:t>
            </w:r>
            <w:r>
              <w:rPr>
                <w:rFonts w:hint="eastAsia" w:ascii="仿宋" w:hAnsi="仿宋" w:eastAsia="仿宋" w:cs="仿宋"/>
                <w:spacing w:val="1"/>
                <w:sz w:val="28"/>
                <w:szCs w:val="24"/>
              </w:rPr>
              <w:t>位</w:t>
            </w:r>
            <w:r>
              <w:rPr>
                <w:rFonts w:hint="eastAsia" w:ascii="仿宋" w:hAnsi="仿宋" w:eastAsia="仿宋" w:cs="仿宋"/>
                <w:sz w:val="28"/>
                <w:szCs w:val="24"/>
              </w:rPr>
              <w:t>：</w:t>
            </w:r>
          </w:p>
        </w:tc>
        <w:tc>
          <w:tcPr>
            <w:tcW w:w="5445" w:type="dxa"/>
            <w:tcBorders>
              <w:top w:val="nil"/>
              <w:left w:val="nil"/>
              <w:bottom w:val="nil"/>
              <w:right w:val="nil"/>
            </w:tcBorders>
            <w:shd w:val="clear" w:color="auto" w:fill="auto"/>
            <w:noWrap w:val="0"/>
            <w:vAlign w:val="top"/>
          </w:tcPr>
          <w:p w14:paraId="1766449D">
            <w:pPr>
              <w:spacing w:after="100" w:afterAutospacing="1" w:line="440" w:lineRule="exact"/>
              <w:rPr>
                <w:rFonts w:hint="eastAsia" w:ascii="仿宋" w:hAnsi="仿宋" w:eastAsia="仿宋" w:cs="仿宋"/>
                <w:sz w:val="28"/>
                <w:szCs w:val="28"/>
                <w:lang w:val="en-US" w:eastAsia="zh-CN" w:bidi="ar-SA"/>
              </w:rPr>
            </w:pPr>
            <w:r>
              <w:rPr>
                <w:rFonts w:hint="eastAsia" w:ascii="仿宋" w:hAnsi="仿宋" w:eastAsia="仿宋" w:cs="仿宋"/>
                <w:sz w:val="28"/>
                <w:szCs w:val="28"/>
                <w:lang w:eastAsia="zh-CN"/>
              </w:rPr>
              <w:t>绍兴市财政局</w:t>
            </w:r>
          </w:p>
        </w:tc>
      </w:tr>
      <w:tr w14:paraId="0DE3B2B3">
        <w:tblPrEx>
          <w:tblCellMar>
            <w:top w:w="0" w:type="dxa"/>
            <w:left w:w="108" w:type="dxa"/>
            <w:bottom w:w="0" w:type="dxa"/>
            <w:right w:w="108" w:type="dxa"/>
          </w:tblCellMar>
        </w:tblPrEx>
        <w:trPr>
          <w:trHeight w:val="533" w:hRule="exact"/>
          <w:jc w:val="center"/>
        </w:trPr>
        <w:tc>
          <w:tcPr>
            <w:tcW w:w="7801" w:type="dxa"/>
            <w:gridSpan w:val="2"/>
            <w:tcBorders>
              <w:top w:val="nil"/>
              <w:left w:val="nil"/>
              <w:bottom w:val="nil"/>
              <w:right w:val="nil"/>
            </w:tcBorders>
            <w:noWrap w:val="0"/>
            <w:vAlign w:val="top"/>
          </w:tcPr>
          <w:p w14:paraId="6974DC2F">
            <w:pPr>
              <w:spacing w:after="100" w:afterAutospacing="1" w:line="288" w:lineRule="auto"/>
              <w:jc w:val="center"/>
              <w:rPr>
                <w:rFonts w:hint="eastAsia" w:ascii="仿宋" w:hAnsi="仿宋" w:eastAsia="仿宋" w:cs="仿宋"/>
                <w:sz w:val="28"/>
                <w:szCs w:val="24"/>
              </w:rPr>
            </w:pPr>
            <w:r>
              <w:rPr>
                <w:rFonts w:hint="eastAsia" w:ascii="仿宋" w:hAnsi="仿宋" w:eastAsia="仿宋" w:cs="仿宋"/>
                <w:sz w:val="28"/>
                <w:szCs w:val="28"/>
              </w:rPr>
              <w:t>二○二</w:t>
            </w:r>
            <w:r>
              <w:rPr>
                <w:rFonts w:hint="eastAsia" w:ascii="仿宋" w:hAnsi="仿宋" w:eastAsia="仿宋" w:cs="仿宋"/>
                <w:sz w:val="28"/>
                <w:szCs w:val="28"/>
                <w:lang w:val="en-US" w:eastAsia="zh-CN"/>
              </w:rPr>
              <w:t>五</w:t>
            </w:r>
            <w:r>
              <w:rPr>
                <w:rFonts w:hint="eastAsia" w:ascii="仿宋" w:hAnsi="仿宋" w:eastAsia="仿宋" w:cs="仿宋"/>
                <w:sz w:val="28"/>
                <w:szCs w:val="28"/>
              </w:rPr>
              <w:t>年</w:t>
            </w:r>
            <w:r>
              <w:rPr>
                <w:rFonts w:hint="eastAsia" w:ascii="仿宋" w:hAnsi="仿宋" w:eastAsia="仿宋" w:cs="仿宋"/>
                <w:sz w:val="28"/>
                <w:szCs w:val="28"/>
                <w:lang w:eastAsia="zh-CN"/>
              </w:rPr>
              <w:t>七</w:t>
            </w:r>
            <w:r>
              <w:rPr>
                <w:rFonts w:hint="eastAsia" w:ascii="仿宋" w:hAnsi="仿宋" w:eastAsia="仿宋" w:cs="仿宋"/>
                <w:sz w:val="28"/>
                <w:szCs w:val="28"/>
              </w:rPr>
              <w:t>月</w:t>
            </w:r>
          </w:p>
        </w:tc>
      </w:tr>
    </w:tbl>
    <w:p w14:paraId="3D644564">
      <w:pPr>
        <w:spacing w:line="288" w:lineRule="auto"/>
        <w:rPr>
          <w:rFonts w:hint="eastAsia" w:hAnsi="宋体"/>
          <w:b/>
          <w:color w:val="000000"/>
          <w:sz w:val="44"/>
          <w:szCs w:val="44"/>
        </w:rPr>
      </w:pPr>
    </w:p>
    <w:p w14:paraId="553F62BE">
      <w:pPr>
        <w:kinsoku/>
        <w:overflowPunct/>
        <w:topLinePunct w:val="0"/>
        <w:bidi w:val="0"/>
        <w:spacing w:beforeAutospacing="0" w:afterAutospacing="0" w:line="440" w:lineRule="exact"/>
        <w:jc w:val="center"/>
        <w:rPr>
          <w:rFonts w:hint="eastAsia" w:ascii="仿宋" w:hAnsi="仿宋" w:eastAsia="仿宋" w:cs="仿宋"/>
          <w:b/>
          <w:color w:val="000000"/>
          <w:sz w:val="44"/>
          <w:szCs w:val="44"/>
        </w:rPr>
      </w:pPr>
      <w:r>
        <w:rPr>
          <w:rFonts w:hint="eastAsia" w:ascii="仿宋" w:hAnsi="仿宋" w:eastAsia="仿宋" w:cs="仿宋"/>
          <w:b/>
          <w:color w:val="000000"/>
          <w:sz w:val="44"/>
          <w:szCs w:val="44"/>
        </w:rPr>
        <w:t>目录</w:t>
      </w:r>
    </w:p>
    <w:p w14:paraId="4F7EB6C0">
      <w:pPr>
        <w:kinsoku/>
        <w:overflowPunct/>
        <w:topLinePunct w:val="0"/>
        <w:bidi w:val="0"/>
        <w:spacing w:beforeAutospacing="0" w:afterAutospacing="0" w:line="440" w:lineRule="exact"/>
        <w:jc w:val="center"/>
        <w:rPr>
          <w:rFonts w:hint="eastAsia" w:ascii="仿宋" w:hAnsi="仿宋" w:eastAsia="仿宋" w:cs="仿宋"/>
          <w:b/>
          <w:color w:val="000000"/>
          <w:sz w:val="44"/>
          <w:szCs w:val="44"/>
        </w:rPr>
      </w:pPr>
    </w:p>
    <w:p w14:paraId="5C626E91">
      <w:pPr>
        <w:kinsoku/>
        <w:overflowPunct/>
        <w:topLinePunct w:val="0"/>
        <w:bidi w:val="0"/>
        <w:spacing w:beforeAutospacing="0" w:afterAutospacing="0" w:line="440" w:lineRule="exact"/>
        <w:jc w:val="center"/>
        <w:rPr>
          <w:rFonts w:hint="eastAsia" w:ascii="仿宋" w:hAnsi="仿宋" w:eastAsia="仿宋" w:cs="仿宋"/>
          <w:color w:val="000000"/>
        </w:rPr>
      </w:pPr>
    </w:p>
    <w:p w14:paraId="6DB7A4F8">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kern w:val="2"/>
          <w:sz w:val="36"/>
          <w:szCs w:val="36"/>
        </w:rPr>
      </w:pPr>
      <w:r>
        <w:rPr>
          <w:rFonts w:hint="eastAsia" w:ascii="仿宋" w:hAnsi="仿宋" w:eastAsia="仿宋" w:cs="仿宋"/>
          <w:b/>
          <w:kern w:val="2"/>
          <w:sz w:val="36"/>
          <w:szCs w:val="36"/>
        </w:rPr>
        <w:t>第一部分   单一来源采购信息公告</w:t>
      </w:r>
    </w:p>
    <w:p w14:paraId="3F327A84">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kern w:val="2"/>
          <w:sz w:val="36"/>
          <w:szCs w:val="36"/>
        </w:rPr>
      </w:pPr>
      <w:r>
        <w:rPr>
          <w:rFonts w:hint="eastAsia" w:ascii="仿宋" w:hAnsi="仿宋" w:eastAsia="仿宋" w:cs="仿宋"/>
          <w:b/>
          <w:kern w:val="2"/>
          <w:sz w:val="36"/>
          <w:szCs w:val="36"/>
        </w:rPr>
        <w:t>第二部分   投标须知</w:t>
      </w:r>
    </w:p>
    <w:p w14:paraId="6A8F4A45">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kern w:val="2"/>
          <w:sz w:val="36"/>
          <w:szCs w:val="36"/>
        </w:rPr>
      </w:pPr>
      <w:r>
        <w:rPr>
          <w:rFonts w:hint="eastAsia" w:ascii="仿宋" w:hAnsi="仿宋" w:eastAsia="仿宋" w:cs="仿宋"/>
          <w:b/>
          <w:kern w:val="2"/>
          <w:sz w:val="36"/>
          <w:szCs w:val="36"/>
        </w:rPr>
        <w:t>第三部分   谈判项目范围及要求</w:t>
      </w:r>
    </w:p>
    <w:p w14:paraId="51497174">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kern w:val="2"/>
          <w:sz w:val="36"/>
          <w:szCs w:val="36"/>
        </w:rPr>
      </w:pPr>
      <w:r>
        <w:rPr>
          <w:rFonts w:hint="eastAsia" w:ascii="仿宋" w:hAnsi="仿宋" w:eastAsia="仿宋" w:cs="仿宋"/>
          <w:b/>
          <w:kern w:val="2"/>
          <w:sz w:val="36"/>
          <w:szCs w:val="36"/>
        </w:rPr>
        <w:t>第四部分   拟签订的合同文本</w:t>
      </w:r>
    </w:p>
    <w:p w14:paraId="39A5D74C">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kern w:val="2"/>
          <w:sz w:val="36"/>
          <w:szCs w:val="36"/>
        </w:rPr>
      </w:pPr>
      <w:r>
        <w:rPr>
          <w:rFonts w:hint="eastAsia" w:ascii="仿宋" w:hAnsi="仿宋" w:eastAsia="仿宋" w:cs="仿宋"/>
          <w:b/>
          <w:kern w:val="2"/>
          <w:sz w:val="36"/>
          <w:szCs w:val="36"/>
        </w:rPr>
        <w:t xml:space="preserve">第五部分   投标文件及其附件格式 </w:t>
      </w:r>
    </w:p>
    <w:p w14:paraId="6F238B27">
      <w:pPr>
        <w:kinsoku/>
        <w:overflowPunct/>
        <w:topLinePunct w:val="0"/>
        <w:bidi w:val="0"/>
        <w:snapToGrid w:val="0"/>
        <w:spacing w:beforeAutospacing="0" w:afterAutospacing="0" w:line="440" w:lineRule="exact"/>
        <w:jc w:val="left"/>
        <w:rPr>
          <w:rFonts w:hint="eastAsia" w:ascii="仿宋" w:hAnsi="仿宋" w:eastAsia="仿宋" w:cs="仿宋"/>
          <w:color w:val="000000"/>
          <w:sz w:val="36"/>
          <w:szCs w:val="36"/>
        </w:rPr>
      </w:pPr>
    </w:p>
    <w:p w14:paraId="2C5B2147">
      <w:pPr>
        <w:kinsoku/>
        <w:overflowPunct/>
        <w:topLinePunct w:val="0"/>
        <w:bidi w:val="0"/>
        <w:snapToGrid w:val="0"/>
        <w:spacing w:beforeAutospacing="0" w:afterAutospacing="0" w:line="440" w:lineRule="exact"/>
        <w:jc w:val="left"/>
        <w:rPr>
          <w:rFonts w:hint="eastAsia" w:ascii="仿宋" w:hAnsi="仿宋" w:eastAsia="仿宋" w:cs="仿宋"/>
          <w:color w:val="000000"/>
          <w:sz w:val="36"/>
          <w:szCs w:val="36"/>
        </w:rPr>
      </w:pPr>
    </w:p>
    <w:p w14:paraId="2FA7076D">
      <w:pPr>
        <w:kinsoku/>
        <w:overflowPunct/>
        <w:topLinePunct w:val="0"/>
        <w:bidi w:val="0"/>
        <w:snapToGrid w:val="0"/>
        <w:spacing w:beforeAutospacing="0" w:afterAutospacing="0" w:line="440" w:lineRule="exact"/>
        <w:jc w:val="left"/>
        <w:rPr>
          <w:rFonts w:hint="eastAsia" w:ascii="仿宋" w:hAnsi="仿宋" w:eastAsia="仿宋" w:cs="仿宋"/>
          <w:color w:val="000000"/>
          <w:sz w:val="36"/>
          <w:szCs w:val="36"/>
        </w:rPr>
      </w:pPr>
    </w:p>
    <w:p w14:paraId="3C8005A7">
      <w:pPr>
        <w:kinsoku/>
        <w:overflowPunct/>
        <w:topLinePunct w:val="0"/>
        <w:bidi w:val="0"/>
        <w:snapToGrid w:val="0"/>
        <w:spacing w:beforeAutospacing="0" w:afterAutospacing="0" w:line="440" w:lineRule="exact"/>
        <w:jc w:val="left"/>
        <w:rPr>
          <w:rFonts w:hint="eastAsia" w:ascii="仿宋" w:hAnsi="仿宋" w:eastAsia="仿宋" w:cs="仿宋"/>
          <w:color w:val="000000"/>
          <w:sz w:val="36"/>
          <w:szCs w:val="36"/>
        </w:rPr>
      </w:pPr>
    </w:p>
    <w:p w14:paraId="1498EBCD">
      <w:pPr>
        <w:kinsoku/>
        <w:overflowPunct/>
        <w:topLinePunct w:val="0"/>
        <w:bidi w:val="0"/>
        <w:snapToGrid w:val="0"/>
        <w:spacing w:beforeAutospacing="0" w:afterAutospacing="0" w:line="440" w:lineRule="exact"/>
        <w:jc w:val="left"/>
        <w:rPr>
          <w:rFonts w:hint="eastAsia" w:ascii="仿宋" w:hAnsi="仿宋" w:eastAsia="仿宋" w:cs="仿宋"/>
          <w:color w:val="000000"/>
          <w:sz w:val="36"/>
          <w:szCs w:val="36"/>
        </w:rPr>
      </w:pPr>
    </w:p>
    <w:p w14:paraId="4C8E2C27">
      <w:pPr>
        <w:pageBreakBefore/>
        <w:kinsoku/>
        <w:overflowPunct/>
        <w:topLinePunct w:val="0"/>
        <w:bidi w:val="0"/>
        <w:snapToGrid w:val="0"/>
        <w:spacing w:beforeAutospacing="0" w:afterAutospacing="0" w:line="440" w:lineRule="exact"/>
        <w:jc w:val="center"/>
        <w:rPr>
          <w:rFonts w:hint="eastAsia" w:ascii="仿宋" w:hAnsi="仿宋" w:eastAsia="仿宋" w:cs="仿宋"/>
          <w:b/>
          <w:color w:val="000000"/>
          <w:sz w:val="36"/>
          <w:szCs w:val="36"/>
        </w:rPr>
        <w:sectPr>
          <w:headerReference r:id="rId3" w:type="default"/>
          <w:footerReference r:id="rId4" w:type="default"/>
          <w:pgSz w:w="11906" w:h="16838"/>
          <w:pgMar w:top="1482" w:right="1474" w:bottom="1560" w:left="1474" w:header="851" w:footer="992" w:gutter="0"/>
          <w:lnNumType w:countBy="0" w:distance="360"/>
          <w:pgNumType w:start="1"/>
          <w:cols w:space="720" w:num="1"/>
          <w:docGrid w:linePitch="312" w:charSpace="0"/>
        </w:sectPr>
      </w:pPr>
    </w:p>
    <w:p w14:paraId="53E6004D">
      <w:pPr>
        <w:pageBreakBefore/>
        <w:kinsoku/>
        <w:overflowPunct/>
        <w:topLinePunct w:val="0"/>
        <w:bidi w:val="0"/>
        <w:snapToGrid w:val="0"/>
        <w:spacing w:beforeAutospacing="0" w:afterAutospacing="0" w:line="440" w:lineRule="exact"/>
        <w:jc w:val="center"/>
        <w:rPr>
          <w:rFonts w:ascii="仿宋_GB2312" w:eastAsia="仿宋_GB2312"/>
          <w:b/>
          <w:color w:val="000000"/>
          <w:sz w:val="36"/>
          <w:szCs w:val="36"/>
        </w:rPr>
      </w:pPr>
      <w:r>
        <w:rPr>
          <w:rFonts w:hint="eastAsia" w:ascii="仿宋" w:hAnsi="仿宋" w:eastAsia="仿宋" w:cs="仿宋"/>
          <w:b/>
          <w:color w:val="000000"/>
          <w:sz w:val="36"/>
          <w:szCs w:val="36"/>
        </w:rPr>
        <w:t>第一部分 单一来源采购信息公告</w:t>
      </w:r>
    </w:p>
    <w:tbl>
      <w:tblPr>
        <w:tblStyle w:val="50"/>
        <w:tblW w:w="0" w:type="auto"/>
        <w:tblInd w:w="0" w:type="dxa"/>
        <w:tblLayout w:type="fixed"/>
        <w:tblCellMar>
          <w:top w:w="0" w:type="dxa"/>
          <w:left w:w="0" w:type="dxa"/>
          <w:bottom w:w="0" w:type="dxa"/>
          <w:right w:w="0" w:type="dxa"/>
        </w:tblCellMar>
      </w:tblPr>
      <w:tblGrid>
        <w:gridCol w:w="8732"/>
      </w:tblGrid>
      <w:tr w14:paraId="01EFFFD9">
        <w:tblPrEx>
          <w:tblCellMar>
            <w:top w:w="0" w:type="dxa"/>
            <w:left w:w="0" w:type="dxa"/>
            <w:bottom w:w="0" w:type="dxa"/>
            <w:right w:w="0" w:type="dxa"/>
          </w:tblCellMar>
        </w:tblPrEx>
        <w:tc>
          <w:tcPr>
            <w:tcW w:w="8732" w:type="dxa"/>
            <w:noWrap w:val="0"/>
            <w:vAlign w:val="center"/>
          </w:tcPr>
          <w:p w14:paraId="4114A0E3">
            <w:pPr>
              <w:kinsoku/>
              <w:overflowPunct/>
              <w:topLinePunct w:val="0"/>
              <w:bidi w:val="0"/>
              <w:spacing w:beforeAutospacing="0" w:afterAutospacing="0" w:line="440" w:lineRule="exact"/>
              <w:rPr>
                <w:rFonts w:hint="eastAsia" w:ascii="仿宋_GB2312" w:hAnsi="仿宋_GB2312" w:eastAsia="仿宋_GB2312" w:cs="仿宋_GB2312"/>
                <w:color w:val="000000"/>
                <w:sz w:val="21"/>
                <w:szCs w:val="21"/>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2"/>
            </w:tblGrid>
            <w:tr w14:paraId="5DFE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8612" w:type="dxa"/>
                  <w:noWrap w:val="0"/>
                  <w:vAlign w:val="top"/>
                </w:tcPr>
                <w:p w14:paraId="0321D8A3">
                  <w:pPr>
                    <w:widowControl/>
                    <w:kinsoku/>
                    <w:overflowPunct/>
                    <w:topLinePunct w:val="0"/>
                    <w:bidi w:val="0"/>
                    <w:snapToGrid w:val="0"/>
                    <w:spacing w:beforeAutospacing="0" w:afterAutospacing="0" w:line="440" w:lineRule="exact"/>
                    <w:jc w:val="left"/>
                    <w:rPr>
                      <w:rFonts w:hint="eastAsia" w:ascii="仿宋" w:hAnsi="仿宋" w:eastAsia="仿宋" w:cs="仿宋"/>
                      <w:color w:val="000000"/>
                      <w:sz w:val="24"/>
                    </w:rPr>
                  </w:pPr>
                  <w:r>
                    <w:rPr>
                      <w:rFonts w:hint="eastAsia" w:ascii="仿宋" w:hAnsi="仿宋" w:eastAsia="仿宋" w:cs="仿宋"/>
                      <w:color w:val="000000"/>
                      <w:sz w:val="24"/>
                    </w:rPr>
                    <w:t>项目概况：  </w:t>
                  </w:r>
                </w:p>
                <w:p w14:paraId="1507BB21">
                  <w:pPr>
                    <w:kinsoku/>
                    <w:overflowPunct/>
                    <w:topLinePunct w:val="0"/>
                    <w:bidi w:val="0"/>
                    <w:spacing w:beforeAutospacing="0" w:afterAutospacing="0" w:line="440" w:lineRule="exact"/>
                    <w:jc w:val="left"/>
                    <w:outlineLvl w:val="0"/>
                    <w:rPr>
                      <w:rFonts w:hint="eastAsia" w:ascii="仿宋_GB2312" w:hAnsi="仿宋_GB2312" w:eastAsia="仿宋_GB2312" w:cs="仿宋_GB2312"/>
                      <w:color w:val="000000"/>
                      <w:sz w:val="24"/>
                    </w:rPr>
                  </w:pPr>
                  <w:r>
                    <w:rPr>
                      <w:rFonts w:hint="eastAsia" w:ascii="仿宋" w:hAnsi="仿宋" w:eastAsia="仿宋" w:cs="仿宋"/>
                      <w:color w:val="000000"/>
                      <w:sz w:val="24"/>
                    </w:rPr>
                    <w:t xml:space="preserve">   </w:t>
                  </w:r>
                  <w:r>
                    <w:rPr>
                      <w:rFonts w:hint="eastAsia" w:ascii="仿宋" w:hAnsi="仿宋" w:eastAsia="仿宋" w:cs="仿宋"/>
                      <w:color w:val="000000"/>
                      <w:sz w:val="24"/>
                      <w:lang w:eastAsia="zh-CN"/>
                    </w:rPr>
                    <w:t>绍兴市信访局2025年度房屋租赁专项经费项目</w:t>
                  </w:r>
                  <w:r>
                    <w:rPr>
                      <w:rFonts w:hint="eastAsia" w:ascii="仿宋" w:hAnsi="仿宋" w:eastAsia="仿宋" w:cs="仿宋"/>
                      <w:color w:val="000000"/>
                      <w:sz w:val="24"/>
                    </w:rPr>
                    <w:t>潜在供应商应在网上报名获取（下载）招标文件，并于202</w:t>
                  </w:r>
                  <w:r>
                    <w:rPr>
                      <w:rFonts w:hint="eastAsia" w:ascii="仿宋" w:hAnsi="仿宋" w:eastAsia="仿宋" w:cs="仿宋"/>
                      <w:color w:val="000000"/>
                      <w:sz w:val="24"/>
                      <w:lang w:eastAsia="zh-CN"/>
                    </w:rPr>
                    <w:t>5</w:t>
                  </w:r>
                  <w:r>
                    <w:rPr>
                      <w:rFonts w:hint="eastAsia" w:ascii="仿宋" w:hAnsi="仿宋" w:eastAsia="仿宋" w:cs="仿宋"/>
                      <w:color w:val="000000"/>
                      <w:sz w:val="24"/>
                    </w:rPr>
                    <w:t>年</w:t>
                  </w:r>
                  <w:r>
                    <w:rPr>
                      <w:rFonts w:hint="eastAsia" w:ascii="仿宋" w:hAnsi="仿宋" w:eastAsia="仿宋" w:cs="仿宋"/>
                      <w:color w:val="000000"/>
                      <w:sz w:val="24"/>
                      <w:lang w:eastAsia="zh-CN"/>
                    </w:rPr>
                    <w:t>7</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15</w:t>
                  </w:r>
                  <w:r>
                    <w:rPr>
                      <w:rFonts w:hint="eastAsia" w:ascii="仿宋" w:hAnsi="仿宋" w:eastAsia="仿宋" w:cs="仿宋"/>
                      <w:color w:val="000000"/>
                      <w:sz w:val="24"/>
                    </w:rPr>
                    <w:t>日</w:t>
                  </w:r>
                  <w:r>
                    <w:rPr>
                      <w:rFonts w:hint="eastAsia" w:ascii="仿宋" w:hAnsi="仿宋" w:eastAsia="仿宋" w:cs="仿宋"/>
                      <w:color w:val="000000"/>
                      <w:sz w:val="24"/>
                      <w:lang w:val="en-US" w:eastAsia="zh-CN"/>
                    </w:rPr>
                    <w:t>15</w:t>
                  </w:r>
                  <w:r>
                    <w:rPr>
                      <w:rFonts w:hint="eastAsia" w:ascii="仿宋" w:hAnsi="仿宋" w:eastAsia="仿宋" w:cs="仿宋"/>
                      <w:color w:val="000000"/>
                      <w:sz w:val="24"/>
                    </w:rPr>
                    <w:t>点</w:t>
                  </w:r>
                  <w:r>
                    <w:rPr>
                      <w:rFonts w:hint="eastAsia" w:ascii="仿宋" w:hAnsi="仿宋" w:eastAsia="仿宋" w:cs="仿宋"/>
                      <w:color w:val="000000"/>
                      <w:sz w:val="24"/>
                      <w:lang w:val="en-US" w:eastAsia="zh-CN"/>
                    </w:rPr>
                    <w:t>00</w:t>
                  </w:r>
                  <w:r>
                    <w:rPr>
                      <w:rFonts w:hint="eastAsia" w:ascii="仿宋" w:hAnsi="仿宋" w:eastAsia="仿宋" w:cs="仿宋"/>
                      <w:color w:val="000000"/>
                      <w:sz w:val="24"/>
                    </w:rPr>
                    <w:t>分00秒（北京时间）前递交（上传）投标文件。</w:t>
                  </w:r>
                </w:p>
              </w:tc>
            </w:tr>
          </w:tbl>
          <w:p w14:paraId="5C777FF5">
            <w:pPr>
              <w:widowControl/>
              <w:kinsoku/>
              <w:overflowPunct/>
              <w:topLinePunct w:val="0"/>
              <w:bidi w:val="0"/>
              <w:snapToGrid w:val="0"/>
              <w:spacing w:beforeAutospacing="0" w:afterAutospacing="0" w:line="440" w:lineRule="exact"/>
              <w:ind w:firstLine="480" w:firstLineChars="200"/>
              <w:jc w:val="left"/>
              <w:rPr>
                <w:rFonts w:hint="eastAsia" w:ascii="黑体" w:hAnsi="黑体" w:eastAsia="黑体" w:cs="黑体"/>
                <w:color w:val="000000"/>
                <w:sz w:val="24"/>
              </w:rPr>
            </w:pPr>
            <w:r>
              <w:rPr>
                <w:rFonts w:hint="eastAsia" w:ascii="黑体" w:hAnsi="黑体" w:eastAsia="黑体" w:cs="黑体"/>
                <w:color w:val="000000"/>
                <w:sz w:val="24"/>
              </w:rPr>
              <w:t>一、项目基本情况 </w:t>
            </w:r>
          </w:p>
          <w:p w14:paraId="10566D5A">
            <w:pPr>
              <w:widowControl/>
              <w:kinsoku/>
              <w:overflowPunct/>
              <w:topLinePunct w:val="0"/>
              <w:bidi w:val="0"/>
              <w:snapToGrid w:val="0"/>
              <w:spacing w:beforeAutospacing="0" w:afterAutospacing="0"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项目编号：</w:t>
            </w:r>
            <w:r>
              <w:rPr>
                <w:rFonts w:hint="eastAsia" w:ascii="仿宋" w:hAnsi="仿宋" w:eastAsia="仿宋" w:cs="仿宋"/>
                <w:color w:val="000000"/>
                <w:sz w:val="24"/>
                <w:lang w:val="en-US" w:eastAsia="zh-CN"/>
              </w:rPr>
              <w:t>YH2025-07015</w:t>
            </w:r>
          </w:p>
          <w:p w14:paraId="7A9E8935">
            <w:pPr>
              <w:widowControl/>
              <w:kinsoku/>
              <w:overflowPunct/>
              <w:topLinePunct w:val="0"/>
              <w:bidi w:val="0"/>
              <w:snapToGrid w:val="0"/>
              <w:spacing w:beforeAutospacing="0" w:afterAutospacing="0"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项目名称：</w:t>
            </w:r>
            <w:r>
              <w:rPr>
                <w:rFonts w:hint="eastAsia" w:ascii="仿宋" w:hAnsi="仿宋" w:eastAsia="仿宋" w:cs="仿宋"/>
                <w:b w:val="0"/>
                <w:bCs/>
                <w:color w:val="auto"/>
                <w:sz w:val="24"/>
                <w:lang w:eastAsia="zh-CN"/>
              </w:rPr>
              <w:t>绍兴市信访局2025年度房屋租赁专项经费项目</w:t>
            </w:r>
            <w:r>
              <w:rPr>
                <w:rFonts w:hint="eastAsia" w:ascii="仿宋" w:hAnsi="仿宋" w:eastAsia="仿宋" w:cs="仿宋"/>
                <w:color w:val="000000"/>
                <w:sz w:val="24"/>
              </w:rPr>
              <w:t xml:space="preserve"> </w:t>
            </w:r>
          </w:p>
          <w:p w14:paraId="0E3AF22E">
            <w:pPr>
              <w:widowControl/>
              <w:kinsoku/>
              <w:overflowPunct/>
              <w:topLinePunct w:val="0"/>
              <w:bidi w:val="0"/>
              <w:snapToGrid w:val="0"/>
              <w:spacing w:beforeAutospacing="0" w:afterAutospacing="0"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预算金额（元）：</w:t>
            </w:r>
            <w:r>
              <w:rPr>
                <w:rFonts w:hint="eastAsia" w:ascii="仿宋" w:hAnsi="仿宋" w:eastAsia="仿宋" w:cs="仿宋"/>
                <w:b w:val="0"/>
                <w:bCs/>
                <w:color w:val="auto"/>
                <w:sz w:val="24"/>
                <w:lang w:val="en-US" w:eastAsia="zh-CN"/>
              </w:rPr>
              <w:t>2283078</w:t>
            </w:r>
          </w:p>
          <w:p w14:paraId="7DF1E9CD">
            <w:pPr>
              <w:widowControl/>
              <w:kinsoku/>
              <w:overflowPunct/>
              <w:topLinePunct w:val="0"/>
              <w:bidi w:val="0"/>
              <w:snapToGrid w:val="0"/>
              <w:spacing w:beforeAutospacing="0" w:afterAutospacing="0"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最高限价（元）：</w:t>
            </w:r>
            <w:r>
              <w:rPr>
                <w:rFonts w:hint="eastAsia" w:ascii="仿宋" w:hAnsi="仿宋" w:eastAsia="仿宋" w:cs="仿宋"/>
                <w:b w:val="0"/>
                <w:bCs/>
                <w:color w:val="auto"/>
                <w:sz w:val="24"/>
                <w:lang w:val="en-US" w:eastAsia="zh-CN"/>
              </w:rPr>
              <w:t>2283078</w:t>
            </w:r>
          </w:p>
          <w:p w14:paraId="7C19A808">
            <w:pPr>
              <w:widowControl/>
              <w:kinsoku/>
              <w:overflowPunct/>
              <w:topLinePunct w:val="0"/>
              <w:bidi w:val="0"/>
              <w:snapToGrid w:val="0"/>
              <w:spacing w:beforeAutospacing="0" w:afterAutospacing="0"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采购需求： </w:t>
            </w:r>
          </w:p>
          <w:p w14:paraId="74A7D444">
            <w:pPr>
              <w:widowControl/>
              <w:kinsoku/>
              <w:overflowPunct/>
              <w:topLinePunct w:val="0"/>
              <w:bidi w:val="0"/>
              <w:snapToGrid w:val="0"/>
              <w:spacing w:beforeAutospacing="0" w:afterAutospacing="0"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标项一 :</w:t>
            </w:r>
          </w:p>
          <w:p w14:paraId="6A243DEE">
            <w:pPr>
              <w:widowControl/>
              <w:kinsoku/>
              <w:overflowPunct/>
              <w:topLinePunct w:val="0"/>
              <w:bidi w:val="0"/>
              <w:snapToGrid w:val="0"/>
              <w:spacing w:beforeAutospacing="0" w:afterAutospacing="0"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标项名称:</w:t>
            </w:r>
            <w:r>
              <w:rPr>
                <w:rFonts w:hint="eastAsia" w:ascii="仿宋" w:hAnsi="仿宋" w:eastAsia="仿宋" w:cs="仿宋"/>
                <w:b w:val="0"/>
                <w:bCs/>
                <w:color w:val="auto"/>
                <w:sz w:val="24"/>
                <w:lang w:eastAsia="zh-CN"/>
              </w:rPr>
              <w:t>绍兴市信访局2025年度房屋租赁专项经费项目</w:t>
            </w:r>
            <w:r>
              <w:rPr>
                <w:rFonts w:hint="eastAsia" w:ascii="仿宋" w:hAnsi="仿宋" w:eastAsia="仿宋" w:cs="仿宋"/>
                <w:color w:val="000000"/>
                <w:sz w:val="24"/>
              </w:rPr>
              <w:t xml:space="preserve"> </w:t>
            </w:r>
          </w:p>
          <w:p w14:paraId="025D8FB5">
            <w:pPr>
              <w:widowControl/>
              <w:kinsoku/>
              <w:overflowPunct/>
              <w:topLinePunct w:val="0"/>
              <w:bidi w:val="0"/>
              <w:snapToGrid w:val="0"/>
              <w:spacing w:beforeAutospacing="0" w:afterAutospacing="0"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数量:</w:t>
            </w:r>
          </w:p>
          <w:p w14:paraId="1DF190A3">
            <w:pPr>
              <w:widowControl/>
              <w:kinsoku/>
              <w:overflowPunct/>
              <w:topLinePunct w:val="0"/>
              <w:bidi w:val="0"/>
              <w:snapToGrid w:val="0"/>
              <w:spacing w:beforeAutospacing="0" w:afterAutospacing="0"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预算金额（元）:</w:t>
            </w:r>
            <w:r>
              <w:rPr>
                <w:rFonts w:hint="eastAsia" w:ascii="仿宋" w:hAnsi="仿宋" w:eastAsia="仿宋" w:cs="仿宋"/>
                <w:b w:val="0"/>
                <w:bCs/>
                <w:color w:val="auto"/>
                <w:sz w:val="24"/>
                <w:lang w:val="en-US" w:eastAsia="zh-CN"/>
              </w:rPr>
              <w:t>2283078</w:t>
            </w:r>
          </w:p>
          <w:p w14:paraId="0451FEDA">
            <w:pPr>
              <w:widowControl/>
              <w:kinsoku/>
              <w:overflowPunct/>
              <w:topLinePunct w:val="0"/>
              <w:bidi w:val="0"/>
              <w:snapToGrid w:val="0"/>
              <w:spacing w:beforeAutospacing="0" w:afterAutospacing="0"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简要规格描述或项目基本概况介绍、用途：详见采购文件。</w:t>
            </w:r>
          </w:p>
          <w:p w14:paraId="7F5EB046">
            <w:pPr>
              <w:widowControl/>
              <w:kinsoku/>
              <w:overflowPunct/>
              <w:topLinePunct w:val="0"/>
              <w:bidi w:val="0"/>
              <w:snapToGrid w:val="0"/>
              <w:spacing w:beforeAutospacing="0" w:afterAutospacing="0"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备注：无。</w:t>
            </w:r>
          </w:p>
          <w:p w14:paraId="1B39585D">
            <w:pPr>
              <w:widowControl/>
              <w:kinsoku/>
              <w:overflowPunct/>
              <w:topLinePunct w:val="0"/>
              <w:bidi w:val="0"/>
              <w:snapToGrid w:val="0"/>
              <w:spacing w:beforeAutospacing="0" w:afterAutospacing="0"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合同履约期限：按双方合同约</w:t>
            </w:r>
            <w:bookmarkStart w:id="145" w:name="_GoBack"/>
            <w:bookmarkEnd w:id="145"/>
            <w:r>
              <w:rPr>
                <w:rFonts w:hint="eastAsia" w:ascii="仿宋" w:hAnsi="仿宋" w:eastAsia="仿宋" w:cs="仿宋"/>
                <w:color w:val="000000"/>
                <w:sz w:val="24"/>
              </w:rPr>
              <w:t>定条款执行。</w:t>
            </w:r>
          </w:p>
          <w:p w14:paraId="073B530F">
            <w:pPr>
              <w:widowControl/>
              <w:kinsoku/>
              <w:overflowPunct/>
              <w:topLinePunct w:val="0"/>
              <w:bidi w:val="0"/>
              <w:snapToGrid w:val="0"/>
              <w:spacing w:beforeAutospacing="0" w:afterAutospacing="0" w:line="440" w:lineRule="exact"/>
              <w:ind w:firstLine="480" w:firstLineChars="200"/>
              <w:rPr>
                <w:rFonts w:hint="eastAsia" w:ascii="黑体" w:hAnsi="黑体" w:eastAsia="黑体" w:cs="黑体"/>
                <w:color w:val="000000"/>
                <w:sz w:val="24"/>
              </w:rPr>
            </w:pPr>
            <w:r>
              <w:rPr>
                <w:rFonts w:hint="eastAsia" w:ascii="黑体" w:hAnsi="黑体" w:eastAsia="黑体" w:cs="黑体"/>
                <w:color w:val="000000"/>
                <w:sz w:val="24"/>
              </w:rPr>
              <w:t>二、申请人的资格要求</w:t>
            </w:r>
          </w:p>
          <w:p w14:paraId="121695EE">
            <w:pPr>
              <w:widowControl/>
              <w:kinsoku/>
              <w:overflowPunct/>
              <w:topLinePunct w:val="0"/>
              <w:bidi w:val="0"/>
              <w:snapToGrid w:val="0"/>
              <w:spacing w:beforeAutospacing="0" w:afterAutospacing="0"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1.满足《中华人民共和国政府采购法》第二十二条规定;</w:t>
            </w:r>
            <w:r>
              <w:rPr>
                <w:rFonts w:hint="eastAsia" w:ascii="仿宋" w:hAnsi="仿宋" w:eastAsia="仿宋" w:cs="仿宋"/>
                <w:color w:val="000000"/>
              </w:rPr>
              <w:t xml:space="preserve"> </w:t>
            </w:r>
            <w:r>
              <w:rPr>
                <w:rFonts w:hint="eastAsia" w:ascii="仿宋" w:hAnsi="仿宋" w:eastAsia="仿宋" w:cs="仿宋"/>
                <w:color w:val="000000"/>
                <w:sz w:val="24"/>
              </w:rPr>
              <w:t>未被“信用中国”（www.creditchina.gov.cn)、中国政府采购网（www.ccgp.gov.cn）列入失信被执行人、重大税收违法案件当事人名单、政府采购严重违法失信行为记录名单。</w:t>
            </w:r>
          </w:p>
          <w:p w14:paraId="500B7103">
            <w:pPr>
              <w:widowControl/>
              <w:kinsoku/>
              <w:overflowPunct/>
              <w:topLinePunct w:val="0"/>
              <w:bidi w:val="0"/>
              <w:snapToGrid w:val="0"/>
              <w:spacing w:beforeAutospacing="0" w:afterAutospacing="0"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2.落实政府采购政策需满足的资格要求：</w:t>
            </w:r>
          </w:p>
          <w:p w14:paraId="64A4C3AC">
            <w:pPr>
              <w:pStyle w:val="221"/>
              <w:kinsoku/>
              <w:overflowPunct/>
              <w:topLinePunct w:val="0"/>
              <w:bidi w:val="0"/>
              <w:spacing w:beforeAutospacing="0" w:after="0" w:afterLines="0" w:afterAutospacing="0" w:line="440" w:lineRule="exact"/>
              <w:ind w:firstLine="480"/>
              <w:rPr>
                <w:rFonts w:hint="eastAsia" w:ascii="仿宋" w:hAnsi="仿宋" w:eastAsia="仿宋" w:cs="仿宋"/>
                <w:color w:val="000000"/>
                <w:szCs w:val="24"/>
                <w:lang w:val="en-US" w:eastAsia="zh-CN"/>
              </w:rPr>
            </w:pPr>
            <w:r>
              <w:rPr>
                <w:rFonts w:hint="eastAsia" w:ascii="仿宋" w:hAnsi="仿宋" w:eastAsia="仿宋" w:cs="仿宋"/>
                <w:color w:val="000000"/>
                <w:lang w:val="en-US" w:eastAsia="zh-CN"/>
              </w:rPr>
              <w:t>☐无；</w:t>
            </w:r>
          </w:p>
          <w:p w14:paraId="73E50164">
            <w:pPr>
              <w:kinsoku/>
              <w:overflowPunct/>
              <w:topLinePunct w:val="0"/>
              <w:bidi w:val="0"/>
              <w:spacing w:beforeAutospacing="0" w:afterAutospacing="0" w:line="440" w:lineRule="exact"/>
              <w:ind w:firstLine="480" w:firstLineChars="200"/>
              <w:rPr>
                <w:rFonts w:hint="eastAsia" w:ascii="仿宋" w:hAnsi="仿宋" w:eastAsia="仿宋" w:cs="仿宋"/>
                <w:color w:val="000000"/>
                <w:sz w:val="24"/>
              </w:rPr>
            </w:pPr>
            <w:r>
              <w:rPr>
                <w:rFonts w:hint="eastAsia" w:ascii="仿宋" w:hAnsi="仿宋" w:eastAsia="仿宋" w:cs="仿宋"/>
                <w:color w:val="auto"/>
                <w:kern w:val="0"/>
                <w:sz w:val="24"/>
              </w:rPr>
              <w:sym w:font="Wingdings" w:char="00FE"/>
            </w:r>
            <w:r>
              <w:rPr>
                <w:rFonts w:hint="eastAsia" w:ascii="仿宋" w:hAnsi="仿宋" w:eastAsia="仿宋" w:cs="仿宋"/>
                <w:color w:val="000000"/>
                <w:sz w:val="24"/>
              </w:rPr>
              <w:t>专门面向中小企业</w:t>
            </w:r>
          </w:p>
          <w:p w14:paraId="309E7B1D">
            <w:pPr>
              <w:kinsoku/>
              <w:overflowPunct/>
              <w:topLinePunct w:val="0"/>
              <w:bidi w:val="0"/>
              <w:spacing w:beforeAutospacing="0" w:afterAutospacing="0" w:line="440" w:lineRule="exact"/>
              <w:ind w:firstLine="897" w:firstLineChars="374"/>
              <w:rPr>
                <w:rFonts w:hint="eastAsia" w:ascii="仿宋" w:hAnsi="仿宋" w:eastAsia="仿宋" w:cs="仿宋"/>
                <w:color w:val="000000"/>
                <w:sz w:val="24"/>
              </w:rPr>
            </w:pPr>
            <w:r>
              <w:rPr>
                <w:rFonts w:hint="eastAsia" w:ascii="仿宋" w:hAnsi="仿宋" w:eastAsia="仿宋" w:cs="仿宋"/>
                <w:color w:val="000000"/>
                <w:sz w:val="24"/>
              </w:rPr>
              <w:t>☐货物全部由符合政策要求的中小企业制造，提供中小企业声明函；</w:t>
            </w:r>
          </w:p>
          <w:p w14:paraId="0F90A9C0">
            <w:pPr>
              <w:kinsoku/>
              <w:overflowPunct/>
              <w:topLinePunct w:val="0"/>
              <w:bidi w:val="0"/>
              <w:spacing w:beforeAutospacing="0" w:afterAutospacing="0" w:line="440" w:lineRule="exact"/>
              <w:ind w:firstLine="897" w:firstLineChars="374"/>
              <w:rPr>
                <w:rFonts w:hint="eastAsia" w:ascii="仿宋" w:hAnsi="仿宋" w:eastAsia="仿宋" w:cs="仿宋"/>
                <w:color w:val="000000"/>
                <w:sz w:val="24"/>
              </w:rPr>
            </w:pPr>
            <w:r>
              <w:rPr>
                <w:rFonts w:hint="eastAsia" w:ascii="仿宋" w:hAnsi="仿宋" w:eastAsia="仿宋" w:cs="仿宋"/>
                <w:color w:val="000000"/>
                <w:sz w:val="24"/>
              </w:rPr>
              <w:t>☐货物全部由符合政策要求的小微企业制造，提供中小企业声明函；</w:t>
            </w:r>
          </w:p>
          <w:p w14:paraId="5E11607A">
            <w:pPr>
              <w:kinsoku/>
              <w:overflowPunct/>
              <w:topLinePunct w:val="0"/>
              <w:bidi w:val="0"/>
              <w:spacing w:beforeAutospacing="0" w:afterAutospacing="0" w:line="440" w:lineRule="exact"/>
              <w:ind w:firstLine="897" w:firstLineChars="374"/>
              <w:rPr>
                <w:rFonts w:hint="eastAsia" w:ascii="仿宋" w:hAnsi="仿宋" w:eastAsia="仿宋" w:cs="仿宋"/>
                <w:color w:val="000000"/>
                <w:sz w:val="24"/>
              </w:rPr>
            </w:pPr>
            <w:r>
              <w:rPr>
                <w:rFonts w:hint="eastAsia" w:ascii="仿宋" w:hAnsi="仿宋" w:eastAsia="仿宋" w:cs="仿宋"/>
                <w:color w:val="auto"/>
                <w:kern w:val="0"/>
                <w:sz w:val="24"/>
              </w:rPr>
              <w:sym w:font="Wingdings" w:char="00FE"/>
            </w:r>
            <w:r>
              <w:rPr>
                <w:rFonts w:hint="eastAsia" w:ascii="仿宋" w:hAnsi="仿宋" w:eastAsia="仿宋" w:cs="仿宋"/>
                <w:color w:val="000000"/>
                <w:sz w:val="24"/>
              </w:rPr>
              <w:t>服务全部由符合政策要求的中小企业承接，提供中小企业声明函；</w:t>
            </w:r>
          </w:p>
          <w:p w14:paraId="6D6A78FC">
            <w:pPr>
              <w:kinsoku/>
              <w:overflowPunct/>
              <w:topLinePunct w:val="0"/>
              <w:bidi w:val="0"/>
              <w:spacing w:beforeAutospacing="0" w:afterAutospacing="0" w:line="440" w:lineRule="exact"/>
              <w:ind w:firstLine="897" w:firstLineChars="374"/>
              <w:rPr>
                <w:rFonts w:hint="eastAsia" w:ascii="仿宋" w:hAnsi="仿宋" w:eastAsia="仿宋" w:cs="仿宋"/>
                <w:color w:val="000000"/>
                <w:sz w:val="24"/>
              </w:rPr>
            </w:pPr>
            <w:r>
              <w:rPr>
                <w:rFonts w:hint="eastAsia" w:ascii="仿宋" w:hAnsi="仿宋" w:eastAsia="仿宋" w:cs="仿宋"/>
                <w:color w:val="000000"/>
                <w:sz w:val="24"/>
              </w:rPr>
              <w:t>☐服务全部由符合政策要求的小微企业承接，提供中小企业声明函；</w:t>
            </w:r>
          </w:p>
          <w:p w14:paraId="6267FF9B">
            <w:pPr>
              <w:kinsoku/>
              <w:overflowPunct/>
              <w:topLinePunct w:val="0"/>
              <w:bidi w:val="0"/>
              <w:spacing w:beforeAutospacing="0" w:afterAutospacing="0"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☐要求以联合体形式参加，提供联合协议和中小企业声明函，联合协议中中小企业合同金额应当达到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%，小微企业合同金额应当达到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pacing w:val="8"/>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000000"/>
                <w:sz w:val="24"/>
              </w:rPr>
              <w:t>；</w:t>
            </w:r>
          </w:p>
          <w:p w14:paraId="4304660D">
            <w:pPr>
              <w:pStyle w:val="6"/>
              <w:kinsoku/>
              <w:overflowPunct/>
              <w:topLinePunct w:val="0"/>
              <w:bidi w:val="0"/>
              <w:spacing w:beforeAutospacing="0" w:afterAutospacing="0" w:line="440" w:lineRule="exact"/>
              <w:ind w:firstLine="480"/>
              <w:rPr>
                <w:rFonts w:hint="eastAsia" w:ascii="仿宋" w:hAnsi="仿宋" w:eastAsia="仿宋" w:cs="仿宋"/>
                <w:color w:val="000000"/>
                <w:kern w:val="0"/>
                <w:sz w:val="24"/>
                <w:szCs w:val="20"/>
              </w:rPr>
            </w:pPr>
            <w:r>
              <w:rPr>
                <w:rFonts w:hint="eastAsia" w:ascii="仿宋" w:hAnsi="仿宋" w:eastAsia="仿宋" w:cs="仿宋"/>
                <w:color w:val="000000"/>
                <w:kern w:val="0"/>
                <w:sz w:val="24"/>
                <w:szCs w:val="20"/>
              </w:rPr>
              <w:t>☐要求合同分包，提供分包意向协议和中小企业声明函，分包意向协议中中小企业合同金额应当</w:t>
            </w:r>
            <w:r>
              <w:rPr>
                <w:rFonts w:hint="eastAsia" w:ascii="仿宋" w:hAnsi="仿宋" w:eastAsia="仿宋" w:cs="仿宋"/>
                <w:color w:val="000000"/>
                <w:kern w:val="0"/>
                <w:sz w:val="24"/>
                <w:szCs w:val="20"/>
                <w:highlight w:val="none"/>
              </w:rPr>
              <w:t>达到</w:t>
            </w:r>
            <w:r>
              <w:rPr>
                <w:rFonts w:hint="eastAsia" w:ascii="仿宋" w:hAnsi="仿宋" w:eastAsia="仿宋" w:cs="仿宋"/>
                <w:color w:val="000000"/>
                <w:kern w:val="0"/>
                <w:sz w:val="24"/>
                <w:szCs w:val="20"/>
                <w:highlight w:val="none"/>
                <w:u w:val="single"/>
              </w:rPr>
              <w:t xml:space="preserve">  </w:t>
            </w:r>
            <w:r>
              <w:rPr>
                <w:rFonts w:hint="eastAsia" w:ascii="仿宋" w:hAnsi="仿宋" w:eastAsia="仿宋" w:cs="仿宋"/>
                <w:color w:val="000000"/>
                <w:kern w:val="0"/>
                <w:sz w:val="24"/>
                <w:szCs w:val="20"/>
                <w:highlight w:val="none"/>
              </w:rPr>
              <w:t xml:space="preserve">% </w:t>
            </w:r>
            <w:r>
              <w:rPr>
                <w:rFonts w:hint="eastAsia" w:ascii="仿宋" w:hAnsi="仿宋" w:eastAsia="仿宋" w:cs="仿宋"/>
                <w:color w:val="000000"/>
                <w:kern w:val="0"/>
                <w:sz w:val="24"/>
                <w:szCs w:val="20"/>
              </w:rPr>
              <w:t>，小微企业合同金额应当达到</w:t>
            </w:r>
            <w:r>
              <w:rPr>
                <w:rFonts w:hint="eastAsia" w:ascii="仿宋" w:hAnsi="仿宋" w:eastAsia="仿宋" w:cs="仿宋"/>
                <w:color w:val="000000"/>
                <w:kern w:val="0"/>
                <w:sz w:val="24"/>
                <w:szCs w:val="20"/>
                <w:u w:val="single"/>
              </w:rPr>
              <w:t xml:space="preserve"> </w:t>
            </w:r>
            <w:r>
              <w:rPr>
                <w:rFonts w:hint="eastAsia" w:ascii="仿宋" w:hAnsi="仿宋" w:eastAsia="仿宋" w:cs="仿宋"/>
                <w:color w:val="000000"/>
                <w:kern w:val="0"/>
                <w:sz w:val="24"/>
                <w:szCs w:val="20"/>
              </w:rPr>
              <w:t>% ;</w:t>
            </w:r>
            <w:r>
              <w:rPr>
                <w:rFonts w:hint="eastAsia" w:ascii="仿宋" w:hAnsi="仿宋" w:eastAsia="仿宋" w:cs="仿宋"/>
                <w:color w:val="000000"/>
                <w:spacing w:val="8"/>
                <w:kern w:val="0"/>
                <w:sz w:val="24"/>
                <w:szCs w:val="20"/>
              </w:rPr>
              <w:t>如果供应商本身提供所有标的均由中小企业制造、承建或承接，视同符合了资格条件，无需再向中小企业分包，无需提供分包意向协议</w:t>
            </w:r>
            <w:r>
              <w:rPr>
                <w:rFonts w:hint="eastAsia" w:ascii="仿宋" w:hAnsi="仿宋" w:eastAsia="仿宋" w:cs="仿宋"/>
                <w:color w:val="000000"/>
                <w:kern w:val="0"/>
                <w:sz w:val="24"/>
                <w:szCs w:val="20"/>
              </w:rPr>
              <w:t>；</w:t>
            </w:r>
          </w:p>
          <w:p w14:paraId="686F83C5">
            <w:pPr>
              <w:widowControl/>
              <w:kinsoku/>
              <w:overflowPunct/>
              <w:topLinePunct w:val="0"/>
              <w:bidi w:val="0"/>
              <w:snapToGrid w:val="0"/>
              <w:spacing w:beforeAutospacing="0" w:afterAutospacing="0" w:line="440" w:lineRule="exact"/>
              <w:ind w:firstLine="480" w:firstLineChars="200"/>
              <w:rPr>
                <w:rFonts w:hint="eastAsia" w:ascii="仿宋" w:hAnsi="仿宋" w:eastAsia="仿宋" w:cs="仿宋"/>
                <w:color w:val="000000"/>
              </w:rPr>
            </w:pPr>
            <w:r>
              <w:rPr>
                <w:rFonts w:hint="eastAsia" w:ascii="仿宋" w:hAnsi="仿宋" w:eastAsia="仿宋" w:cs="仿宋"/>
                <w:color w:val="000000"/>
                <w:sz w:val="24"/>
              </w:rPr>
              <w:t>3.本项目的特定资格要求：（按要求提供）；</w:t>
            </w:r>
          </w:p>
          <w:p w14:paraId="1AFFE0A7">
            <w:pPr>
              <w:widowControl/>
              <w:kinsoku/>
              <w:overflowPunct/>
              <w:topLinePunct w:val="0"/>
              <w:bidi w:val="0"/>
              <w:snapToGrid w:val="0"/>
              <w:spacing w:beforeAutospacing="0" w:afterAutospacing="0" w:line="440" w:lineRule="exact"/>
              <w:ind w:firstLine="480" w:firstLineChars="200"/>
              <w:rPr>
                <w:rFonts w:hint="eastAsia" w:ascii="黑体" w:hAnsi="黑体" w:eastAsia="黑体" w:cs="黑体"/>
                <w:color w:val="000000"/>
                <w:sz w:val="24"/>
              </w:rPr>
            </w:pPr>
            <w:r>
              <w:rPr>
                <w:rFonts w:hint="eastAsia" w:ascii="黑体" w:hAnsi="黑体" w:eastAsia="黑体" w:cs="黑体"/>
                <w:color w:val="000000"/>
                <w:sz w:val="24"/>
              </w:rPr>
              <w:t>三、获取招标文件</w:t>
            </w:r>
          </w:p>
          <w:p w14:paraId="5D23B070">
            <w:pPr>
              <w:widowControl/>
              <w:kinsoku/>
              <w:overflowPunct/>
              <w:topLinePunct w:val="0"/>
              <w:bidi w:val="0"/>
              <w:snapToGrid w:val="0"/>
              <w:spacing w:beforeAutospacing="0" w:afterAutospacing="0"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时间：</w:t>
            </w:r>
            <w:r>
              <w:rPr>
                <w:rFonts w:hint="eastAsia" w:ascii="仿宋" w:hAnsi="仿宋" w:eastAsia="仿宋" w:cs="仿宋"/>
                <w:sz w:val="24"/>
              </w:rPr>
              <w:t>至</w:t>
            </w:r>
            <w:r>
              <w:rPr>
                <w:rFonts w:hint="eastAsia" w:ascii="仿宋" w:hAnsi="仿宋" w:eastAsia="仿宋" w:cs="仿宋"/>
                <w:sz w:val="24"/>
                <w:u w:val="single"/>
              </w:rPr>
              <w:t>202</w:t>
            </w:r>
            <w:r>
              <w:rPr>
                <w:rFonts w:hint="eastAsia" w:ascii="仿宋" w:hAnsi="仿宋" w:eastAsia="仿宋" w:cs="仿宋"/>
                <w:sz w:val="24"/>
                <w:u w:val="single"/>
                <w:lang w:val="en-US" w:eastAsia="zh-CN"/>
              </w:rPr>
              <w:t>5</w:t>
            </w:r>
            <w:r>
              <w:rPr>
                <w:rFonts w:hint="eastAsia" w:ascii="仿宋" w:hAnsi="仿宋" w:eastAsia="仿宋" w:cs="仿宋"/>
                <w:sz w:val="24"/>
                <w:u w:val="single"/>
              </w:rPr>
              <w:t>年</w:t>
            </w:r>
            <w:r>
              <w:rPr>
                <w:rFonts w:hint="eastAsia" w:ascii="仿宋" w:hAnsi="仿宋" w:eastAsia="仿宋" w:cs="仿宋"/>
                <w:sz w:val="24"/>
                <w:u w:val="single"/>
                <w:lang w:val="en-US" w:eastAsia="zh-CN"/>
              </w:rPr>
              <w:t>7</w:t>
            </w:r>
            <w:r>
              <w:rPr>
                <w:rFonts w:hint="eastAsia" w:ascii="仿宋" w:hAnsi="仿宋" w:eastAsia="仿宋" w:cs="仿宋"/>
                <w:sz w:val="24"/>
                <w:u w:val="single"/>
              </w:rPr>
              <w:t>月</w:t>
            </w:r>
            <w:r>
              <w:rPr>
                <w:rFonts w:hint="eastAsia" w:ascii="仿宋" w:hAnsi="仿宋" w:eastAsia="仿宋" w:cs="仿宋"/>
                <w:sz w:val="24"/>
                <w:u w:val="single"/>
                <w:lang w:val="en-US" w:eastAsia="zh-CN"/>
              </w:rPr>
              <w:t>15</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14:paraId="043D46BF">
            <w:pPr>
              <w:widowControl/>
              <w:kinsoku/>
              <w:overflowPunct/>
              <w:topLinePunct w:val="0"/>
              <w:bidi w:val="0"/>
              <w:snapToGrid w:val="0"/>
              <w:spacing w:beforeAutospacing="0" w:afterAutospacing="0"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地点（网址）：</w:t>
            </w:r>
            <w:r>
              <w:rPr>
                <w:rFonts w:hint="eastAsia" w:ascii="仿宋" w:hAnsi="仿宋" w:eastAsia="仿宋" w:cs="仿宋"/>
                <w:bCs/>
                <w:color w:val="000000"/>
                <w:sz w:val="24"/>
              </w:rPr>
              <w:t>http://www.zcygov.cn/</w:t>
            </w:r>
            <w:r>
              <w:rPr>
                <w:rFonts w:hint="eastAsia" w:ascii="仿宋" w:hAnsi="仿宋" w:eastAsia="仿宋" w:cs="仿宋"/>
                <w:color w:val="000000"/>
                <w:sz w:val="24"/>
              </w:rPr>
              <w:t> </w:t>
            </w:r>
          </w:p>
          <w:p w14:paraId="243D3F5F">
            <w:pPr>
              <w:widowControl/>
              <w:kinsoku/>
              <w:overflowPunct/>
              <w:topLinePunct w:val="0"/>
              <w:bidi w:val="0"/>
              <w:snapToGrid w:val="0"/>
              <w:spacing w:beforeAutospacing="0" w:afterAutospacing="0"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方式：</w:t>
            </w:r>
            <w:r>
              <w:rPr>
                <w:rFonts w:hint="eastAsia" w:ascii="仿宋" w:hAnsi="仿宋" w:eastAsia="仿宋" w:cs="仿宋"/>
                <w:bCs/>
                <w:color w:val="000000"/>
                <w:sz w:val="24"/>
              </w:rPr>
              <w:t>供应商登陆政采云平台http://www.zcygov.cn/，在线申请获取采购文件（进入“项目采购”应用，在获取采购文件菜单中选择项目，申请获取采购文件）。</w:t>
            </w:r>
          </w:p>
          <w:p w14:paraId="6301B19A">
            <w:pPr>
              <w:widowControl/>
              <w:kinsoku/>
              <w:overflowPunct/>
              <w:topLinePunct w:val="0"/>
              <w:bidi w:val="0"/>
              <w:snapToGrid w:val="0"/>
              <w:spacing w:beforeAutospacing="0" w:afterAutospacing="0"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售价（元）：0 </w:t>
            </w:r>
          </w:p>
          <w:p w14:paraId="303291FB">
            <w:pPr>
              <w:widowControl/>
              <w:kinsoku/>
              <w:overflowPunct/>
              <w:topLinePunct w:val="0"/>
              <w:bidi w:val="0"/>
              <w:snapToGrid w:val="0"/>
              <w:spacing w:beforeAutospacing="0" w:afterAutospacing="0"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四、提交投标文件截止时间、开标时间和地点</w:t>
            </w:r>
          </w:p>
          <w:p w14:paraId="6C71EF53">
            <w:pPr>
              <w:widowControl/>
              <w:kinsoku/>
              <w:overflowPunct/>
              <w:topLinePunct w:val="0"/>
              <w:bidi w:val="0"/>
              <w:snapToGrid w:val="0"/>
              <w:spacing w:beforeAutospacing="0" w:afterAutospacing="0"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提交投标文件截止时间：</w:t>
            </w:r>
            <w:r>
              <w:rPr>
                <w:rFonts w:hint="eastAsia" w:ascii="仿宋" w:hAnsi="仿宋" w:eastAsia="仿宋" w:cs="仿宋"/>
                <w:sz w:val="24"/>
                <w:u w:val="single"/>
              </w:rPr>
              <w:t>202</w:t>
            </w:r>
            <w:r>
              <w:rPr>
                <w:rFonts w:hint="eastAsia" w:ascii="仿宋" w:hAnsi="仿宋" w:eastAsia="仿宋" w:cs="仿宋"/>
                <w:sz w:val="24"/>
                <w:u w:val="single"/>
                <w:lang w:val="en-US" w:eastAsia="zh-CN"/>
              </w:rPr>
              <w:t>5</w:t>
            </w:r>
            <w:r>
              <w:rPr>
                <w:rFonts w:hint="eastAsia" w:ascii="仿宋" w:hAnsi="仿宋" w:eastAsia="仿宋" w:cs="仿宋"/>
                <w:sz w:val="24"/>
                <w:u w:val="single"/>
              </w:rPr>
              <w:t>年</w:t>
            </w:r>
            <w:r>
              <w:rPr>
                <w:rFonts w:hint="eastAsia" w:ascii="仿宋" w:hAnsi="仿宋" w:eastAsia="仿宋" w:cs="仿宋"/>
                <w:sz w:val="24"/>
                <w:u w:val="single"/>
                <w:lang w:val="en-US" w:eastAsia="zh-CN"/>
              </w:rPr>
              <w:t>7</w:t>
            </w:r>
            <w:r>
              <w:rPr>
                <w:rFonts w:hint="eastAsia" w:ascii="仿宋" w:hAnsi="仿宋" w:eastAsia="仿宋" w:cs="仿宋"/>
                <w:sz w:val="24"/>
                <w:u w:val="single"/>
              </w:rPr>
              <w:t>月</w:t>
            </w:r>
            <w:r>
              <w:rPr>
                <w:rFonts w:hint="eastAsia" w:ascii="仿宋" w:hAnsi="仿宋" w:eastAsia="仿宋" w:cs="仿宋"/>
                <w:sz w:val="24"/>
                <w:u w:val="single"/>
                <w:lang w:val="en-US" w:eastAsia="zh-CN"/>
              </w:rPr>
              <w:t>15</w:t>
            </w:r>
            <w:r>
              <w:rPr>
                <w:rFonts w:hint="eastAsia" w:ascii="仿宋" w:hAnsi="仿宋" w:eastAsia="仿宋" w:cs="仿宋"/>
                <w:sz w:val="24"/>
                <w:u w:val="single"/>
              </w:rPr>
              <w:t>日</w:t>
            </w:r>
            <w:r>
              <w:rPr>
                <w:rFonts w:hint="eastAsia" w:ascii="仿宋" w:hAnsi="仿宋" w:eastAsia="仿宋" w:cs="仿宋"/>
                <w:sz w:val="24"/>
                <w:u w:val="single"/>
                <w:lang w:val="en-US" w:eastAsia="zh-CN"/>
              </w:rPr>
              <w:t>15</w:t>
            </w:r>
            <w:r>
              <w:rPr>
                <w:rFonts w:hint="eastAsia" w:ascii="仿宋" w:hAnsi="仿宋" w:eastAsia="仿宋" w:cs="仿宋"/>
                <w:sz w:val="24"/>
                <w:u w:val="single"/>
              </w:rPr>
              <w:t>点</w:t>
            </w:r>
            <w:r>
              <w:rPr>
                <w:rFonts w:hint="eastAsia" w:ascii="仿宋" w:hAnsi="仿宋" w:eastAsia="仿宋" w:cs="仿宋"/>
                <w:sz w:val="24"/>
                <w:u w:val="single"/>
                <w:lang w:val="en-US" w:eastAsia="zh-CN"/>
              </w:rPr>
              <w:t>00</w:t>
            </w:r>
            <w:r>
              <w:rPr>
                <w:rFonts w:hint="eastAsia" w:ascii="仿宋" w:hAnsi="仿宋" w:eastAsia="仿宋" w:cs="仿宋"/>
                <w:sz w:val="24"/>
                <w:u w:val="single"/>
              </w:rPr>
              <w:t>分00秒</w:t>
            </w:r>
            <w:r>
              <w:rPr>
                <w:rFonts w:hint="eastAsia" w:ascii="仿宋" w:hAnsi="仿宋" w:eastAsia="仿宋" w:cs="仿宋"/>
                <w:bCs/>
                <w:sz w:val="24"/>
                <w:u w:val="single"/>
              </w:rPr>
              <w:t xml:space="preserve"> </w:t>
            </w:r>
            <w:r>
              <w:rPr>
                <w:rFonts w:hint="eastAsia" w:ascii="仿宋" w:hAnsi="仿宋" w:eastAsia="仿宋" w:cs="仿宋"/>
                <w:sz w:val="24"/>
              </w:rPr>
              <w:t>（北京时间）</w:t>
            </w:r>
          </w:p>
          <w:p w14:paraId="3D58DA7F">
            <w:pPr>
              <w:widowControl/>
              <w:kinsoku/>
              <w:overflowPunct/>
              <w:topLinePunct w:val="0"/>
              <w:bidi w:val="0"/>
              <w:snapToGrid w:val="0"/>
              <w:spacing w:beforeAutospacing="0" w:afterAutospacing="0"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投标地点（网址）：</w:t>
            </w:r>
            <w:r>
              <w:rPr>
                <w:rFonts w:hint="eastAsia" w:ascii="仿宋" w:hAnsi="仿宋" w:eastAsia="仿宋" w:cs="仿宋"/>
                <w:sz w:val="24"/>
              </w:rPr>
              <w:t>政采云平台（https://www.zcygov.cn/）</w:t>
            </w:r>
          </w:p>
          <w:p w14:paraId="33F72D63">
            <w:pPr>
              <w:widowControl/>
              <w:kinsoku/>
              <w:overflowPunct/>
              <w:topLinePunct w:val="0"/>
              <w:bidi w:val="0"/>
              <w:snapToGrid w:val="0"/>
              <w:spacing w:beforeAutospacing="0" w:afterAutospacing="0" w:line="440" w:lineRule="exact"/>
              <w:ind w:firstLine="480" w:firstLineChars="200"/>
              <w:rPr>
                <w:rFonts w:hint="eastAsia" w:ascii="仿宋" w:hAnsi="仿宋" w:eastAsia="仿宋" w:cs="仿宋"/>
                <w:sz w:val="24"/>
                <w:u w:val="single"/>
              </w:rPr>
            </w:pPr>
            <w:r>
              <w:rPr>
                <w:rFonts w:hint="eastAsia" w:ascii="仿宋" w:hAnsi="仿宋" w:eastAsia="仿宋" w:cs="仿宋"/>
                <w:color w:val="000000"/>
                <w:sz w:val="24"/>
              </w:rPr>
              <w:t>开标时间：</w:t>
            </w:r>
            <w:r>
              <w:rPr>
                <w:rFonts w:hint="eastAsia" w:ascii="仿宋" w:hAnsi="仿宋" w:eastAsia="仿宋" w:cs="仿宋"/>
                <w:sz w:val="24"/>
                <w:u w:val="single"/>
              </w:rPr>
              <w:t>202</w:t>
            </w:r>
            <w:r>
              <w:rPr>
                <w:rFonts w:hint="eastAsia" w:ascii="仿宋" w:hAnsi="仿宋" w:eastAsia="仿宋" w:cs="仿宋"/>
                <w:sz w:val="24"/>
                <w:u w:val="single"/>
                <w:lang w:val="en-US" w:eastAsia="zh-CN"/>
              </w:rPr>
              <w:t>5</w:t>
            </w:r>
            <w:r>
              <w:rPr>
                <w:rFonts w:hint="eastAsia" w:ascii="仿宋" w:hAnsi="仿宋" w:eastAsia="仿宋" w:cs="仿宋"/>
                <w:sz w:val="24"/>
                <w:u w:val="single"/>
              </w:rPr>
              <w:t>年</w:t>
            </w:r>
            <w:r>
              <w:rPr>
                <w:rFonts w:hint="eastAsia" w:ascii="仿宋" w:hAnsi="仿宋" w:eastAsia="仿宋" w:cs="仿宋"/>
                <w:sz w:val="24"/>
                <w:u w:val="single"/>
                <w:lang w:val="en-US" w:eastAsia="zh-CN"/>
              </w:rPr>
              <w:t>7</w:t>
            </w:r>
            <w:r>
              <w:rPr>
                <w:rFonts w:hint="eastAsia" w:ascii="仿宋" w:hAnsi="仿宋" w:eastAsia="仿宋" w:cs="仿宋"/>
                <w:sz w:val="24"/>
                <w:u w:val="single"/>
              </w:rPr>
              <w:t>月</w:t>
            </w:r>
            <w:r>
              <w:rPr>
                <w:rFonts w:hint="eastAsia" w:ascii="仿宋" w:hAnsi="仿宋" w:eastAsia="仿宋" w:cs="仿宋"/>
                <w:sz w:val="24"/>
                <w:u w:val="single"/>
                <w:lang w:val="en-US" w:eastAsia="zh-CN"/>
              </w:rPr>
              <w:t>15</w:t>
            </w:r>
            <w:r>
              <w:rPr>
                <w:rFonts w:hint="eastAsia" w:ascii="仿宋" w:hAnsi="仿宋" w:eastAsia="仿宋" w:cs="仿宋"/>
                <w:sz w:val="24"/>
                <w:u w:val="single"/>
              </w:rPr>
              <w:t>日</w:t>
            </w:r>
            <w:r>
              <w:rPr>
                <w:rFonts w:hint="eastAsia" w:ascii="仿宋" w:hAnsi="仿宋" w:eastAsia="仿宋" w:cs="仿宋"/>
                <w:sz w:val="24"/>
                <w:u w:val="single"/>
                <w:lang w:val="en-US" w:eastAsia="zh-CN"/>
              </w:rPr>
              <w:t>15</w:t>
            </w:r>
            <w:r>
              <w:rPr>
                <w:rFonts w:hint="eastAsia" w:ascii="仿宋" w:hAnsi="仿宋" w:eastAsia="仿宋" w:cs="仿宋"/>
                <w:sz w:val="24"/>
                <w:u w:val="single"/>
              </w:rPr>
              <w:t>点</w:t>
            </w:r>
            <w:r>
              <w:rPr>
                <w:rFonts w:hint="eastAsia" w:ascii="仿宋" w:hAnsi="仿宋" w:eastAsia="仿宋" w:cs="仿宋"/>
                <w:sz w:val="24"/>
                <w:u w:val="single"/>
                <w:lang w:val="en-US" w:eastAsia="zh-CN"/>
              </w:rPr>
              <w:t>00</w:t>
            </w:r>
            <w:r>
              <w:rPr>
                <w:rFonts w:hint="eastAsia" w:ascii="仿宋" w:hAnsi="仿宋" w:eastAsia="仿宋" w:cs="仿宋"/>
                <w:sz w:val="24"/>
                <w:u w:val="single"/>
              </w:rPr>
              <w:t>分00秒</w:t>
            </w:r>
          </w:p>
          <w:p w14:paraId="63AE9613">
            <w:pPr>
              <w:widowControl/>
              <w:kinsoku/>
              <w:overflowPunct/>
              <w:topLinePunct w:val="0"/>
              <w:bidi w:val="0"/>
              <w:snapToGrid w:val="0"/>
              <w:spacing w:beforeAutospacing="0" w:afterAutospacing="0"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开标地点（网址）：政府采购云平台（www.zcygov.cn）上开启响应文件。</w:t>
            </w:r>
          </w:p>
          <w:p w14:paraId="3F6096E6">
            <w:pPr>
              <w:widowControl/>
              <w:kinsoku/>
              <w:overflowPunct/>
              <w:topLinePunct w:val="0"/>
              <w:bidi w:val="0"/>
              <w:snapToGrid w:val="0"/>
              <w:spacing w:beforeAutospacing="0" w:afterAutospacing="0" w:line="440" w:lineRule="exact"/>
              <w:ind w:firstLine="480" w:firstLineChars="200"/>
              <w:rPr>
                <w:rFonts w:hint="eastAsia" w:ascii="黑体" w:hAnsi="黑体" w:eastAsia="黑体" w:cs="黑体"/>
                <w:color w:val="000000"/>
                <w:sz w:val="24"/>
              </w:rPr>
            </w:pPr>
            <w:r>
              <w:rPr>
                <w:rFonts w:hint="eastAsia" w:ascii="黑体" w:hAnsi="黑体" w:eastAsia="黑体" w:cs="黑体"/>
                <w:color w:val="000000"/>
                <w:sz w:val="24"/>
                <w:lang w:eastAsia="zh-CN"/>
              </w:rPr>
              <w:t>五</w:t>
            </w:r>
            <w:r>
              <w:rPr>
                <w:rFonts w:hint="eastAsia" w:ascii="黑体" w:hAnsi="黑体" w:eastAsia="黑体" w:cs="黑体"/>
                <w:color w:val="000000"/>
                <w:sz w:val="24"/>
              </w:rPr>
              <w:t>、其他补充事宜</w:t>
            </w:r>
          </w:p>
          <w:p w14:paraId="03368AD8">
            <w:pPr>
              <w:kinsoku/>
              <w:overflowPunct/>
              <w:topLinePunct w:val="0"/>
              <w:bidi w:val="0"/>
              <w:spacing w:beforeAutospacing="0" w:afterAutospacing="0"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sz w:val="24"/>
              </w:rPr>
              <w:t>1.《浙江省财政厅关于进一步发挥政府采购政策功能全力推动经济稳进提质的通知》 （浙财采监</w:t>
            </w:r>
            <w:r>
              <w:rPr>
                <w:rFonts w:hint="eastAsia" w:ascii="仿宋" w:hAnsi="仿宋" w:eastAsia="仿宋" w:cs="仿宋"/>
                <w:color w:val="auto"/>
                <w:sz w:val="24"/>
                <w:highlight w:val="none"/>
              </w:rPr>
              <w:t>〔2022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3号）、《浙江省财政厅关于进一步促进政府采购公平竞争打造最优营商环境的通知》（浙财采监〔2021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22号））、《浙江省财政厅关于进一步加大政府采购支持中小企业力度助力扎实稳住经济的通知》 （浙财采监〔2022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8号）已分别于2022年1月29日、2022年2月1日和2022年7月1日开始实施，此前有关规定与上述文件内容不一致的，按上述文件要求执行。</w:t>
            </w:r>
          </w:p>
          <w:p w14:paraId="549B4E8C">
            <w:pPr>
              <w:kinsoku/>
              <w:overflowPunct/>
              <w:topLinePunct w:val="0"/>
              <w:bidi w:val="0"/>
              <w:spacing w:beforeAutospacing="0" w:afterAutospacing="0" w:line="440" w:lineRule="exact"/>
              <w:ind w:firstLine="480" w:firstLineChars="200"/>
              <w:rPr>
                <w:rFonts w:ascii="仿宋" w:hAnsi="仿宋" w:eastAsia="仿宋" w:cs="仿宋"/>
                <w:color w:val="auto"/>
                <w:sz w:val="24"/>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22号）文件关于“健全行政裁决机制”要求，鼓励供应商在线提起询问，路径为：政采云-</w:t>
            </w:r>
            <w:r>
              <w:rPr>
                <w:rFonts w:hint="eastAsia" w:ascii="仿宋" w:hAnsi="仿宋" w:eastAsia="仿宋" w:cs="仿宋"/>
                <w:sz w:val="24"/>
              </w:rPr>
              <w:t>项目采购-询问质疑投诉-询问列表:鼓励供应商在线提起质疑，路径为：政采云-项目采购-询问质疑投诉-质疑列表。质疑供应商对在线质疑答复不满意的，可在线提起投诉，路径为：浙</w:t>
            </w:r>
            <w:r>
              <w:rPr>
                <w:rFonts w:hint="eastAsia" w:ascii="仿宋" w:hAnsi="仿宋" w:eastAsia="仿宋" w:cs="仿宋"/>
                <w:color w:val="auto"/>
                <w:sz w:val="24"/>
              </w:rPr>
              <w:t>江</w:t>
            </w:r>
            <w:r>
              <w:rPr>
                <w:rFonts w:hint="eastAsia" w:ascii="仿宋" w:hAnsi="仿宋" w:eastAsia="仿宋" w:cs="仿宋"/>
                <w:color w:val="auto"/>
                <w:sz w:val="24"/>
                <w:lang w:eastAsia="zh-CN"/>
              </w:rPr>
              <w:t>政务</w:t>
            </w:r>
            <w:r>
              <w:rPr>
                <w:rFonts w:hint="eastAsia" w:ascii="仿宋" w:hAnsi="仿宋" w:eastAsia="仿宋" w:cs="仿宋"/>
                <w:color w:val="auto"/>
                <w:sz w:val="24"/>
              </w:rPr>
              <w:t>服务网-政府采购投诉处理-在线办理。</w:t>
            </w:r>
          </w:p>
          <w:p w14:paraId="7BE833F9">
            <w:pPr>
              <w:kinsoku/>
              <w:overflowPunct/>
              <w:topLinePunct w:val="0"/>
              <w:bidi w:val="0"/>
              <w:spacing w:beforeAutospacing="0" w:afterAutospacing="0" w:line="440" w:lineRule="exact"/>
              <w:ind w:firstLine="480" w:firstLineChars="200"/>
              <w:rPr>
                <w:rFonts w:ascii="仿宋" w:hAnsi="仿宋" w:eastAsia="仿宋" w:cs="仿宋"/>
                <w:sz w:val="24"/>
              </w:rPr>
            </w:pPr>
            <w:r>
              <w:rPr>
                <w:rFonts w:hint="eastAsia" w:ascii="仿宋" w:hAnsi="仿宋" w:eastAsia="仿宋" w:cs="仿宋"/>
                <w:color w:val="auto"/>
                <w:sz w:val="24"/>
              </w:rPr>
              <w:t>3.供应商认为招标文件使自己的权益受到损害的，可以自获取招标文件之日或者招标文件公告期限届满之日（公告期限届满后获取招标</w:t>
            </w:r>
            <w:r>
              <w:rPr>
                <w:rFonts w:hint="eastAsia" w:ascii="仿宋" w:hAnsi="仿宋" w:eastAsia="仿宋" w:cs="仿宋"/>
                <w:sz w:val="24"/>
              </w:rPr>
              <w:t>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BD1F62B">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供应商在投标截止时间前将加密的投标文件上传至政府采购云平台；</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⑨投标文件的解密：投标人按照平台提示和招标文件的规定在半小时内完成在线解密。通过“政府采购云平台”上传递交的投标文件无法按时解密的，视为投标文件撤回；</w:t>
            </w:r>
            <w:r>
              <w:rPr>
                <w:rFonts w:hint="eastAsia" w:ascii="仿宋" w:hAnsi="仿宋" w:eastAsia="仿宋" w:cs="仿宋"/>
                <w:sz w:val="24"/>
                <w:highlight w:val="none"/>
              </w:rPr>
              <w:t>⑩</w:t>
            </w:r>
            <w:r>
              <w:rPr>
                <w:rFonts w:hint="eastAsia" w:ascii="仿宋" w:hAnsi="仿宋" w:eastAsia="仿宋" w:cs="仿宋"/>
                <w:sz w:val="24"/>
              </w:rPr>
              <w:t>具体操作指南：详见政采云平台“服务中心-帮助文档-项目采购-操作流程-电子招投标-政府采购项目电子交易管理操作指南-供应商”。（3）招标文件公告期限与招标公告的公告期限一致。</w:t>
            </w:r>
            <w:r>
              <w:rPr>
                <w:rFonts w:hint="eastAsia" w:ascii="仿宋_GB2312" w:hAnsi="仿宋_GB2312" w:eastAsia="仿宋_GB2312" w:cs="仿宋_GB2312"/>
                <w:color w:val="000000"/>
                <w:sz w:val="24"/>
              </w:rPr>
              <w:t> </w:t>
            </w:r>
          </w:p>
          <w:p w14:paraId="72547EAA">
            <w:pPr>
              <w:widowControl/>
              <w:kinsoku/>
              <w:overflowPunct/>
              <w:topLinePunct w:val="0"/>
              <w:bidi w:val="0"/>
              <w:snapToGrid w:val="0"/>
              <w:spacing w:beforeAutospacing="0" w:afterAutospacing="0" w:line="440" w:lineRule="exact"/>
              <w:ind w:firstLine="480" w:firstLineChars="200"/>
              <w:rPr>
                <w:rFonts w:hint="eastAsia" w:ascii="黑体" w:hAnsi="黑体" w:eastAsia="黑体" w:cs="黑体"/>
                <w:color w:val="000000"/>
                <w:sz w:val="24"/>
              </w:rPr>
            </w:pPr>
            <w:r>
              <w:rPr>
                <w:rFonts w:hint="eastAsia" w:ascii="黑体" w:hAnsi="黑体" w:eastAsia="黑体" w:cs="黑体"/>
                <w:color w:val="000000"/>
                <w:sz w:val="24"/>
                <w:lang w:eastAsia="zh-CN"/>
              </w:rPr>
              <w:t>六</w:t>
            </w:r>
            <w:r>
              <w:rPr>
                <w:rFonts w:hint="eastAsia" w:ascii="黑体" w:hAnsi="黑体" w:eastAsia="黑体" w:cs="黑体"/>
                <w:color w:val="000000"/>
                <w:sz w:val="24"/>
              </w:rPr>
              <w:t>、对本次采购提出询问、质疑、投诉，请按以下方式联系</w:t>
            </w:r>
          </w:p>
          <w:p w14:paraId="4A8B9608">
            <w:pPr>
              <w:ind w:firstLine="480"/>
              <w:rPr>
                <w:rFonts w:hint="eastAsia" w:ascii="仿宋" w:hAnsi="仿宋" w:eastAsia="仿宋" w:cs="仿宋"/>
                <w:color w:val="auto"/>
                <w:sz w:val="24"/>
                <w:szCs w:val="20"/>
              </w:rPr>
            </w:pPr>
            <w:bookmarkStart w:id="0" w:name="_Toc35393806"/>
            <w:bookmarkStart w:id="1" w:name="_Toc35393637"/>
            <w:bookmarkStart w:id="2" w:name="_Toc28359019"/>
            <w:bookmarkStart w:id="3" w:name="_Toc28359096"/>
            <w:r>
              <w:rPr>
                <w:rFonts w:hint="eastAsia" w:ascii="仿宋" w:hAnsi="仿宋" w:eastAsia="仿宋" w:cs="仿宋"/>
                <w:b/>
                <w:bCs/>
                <w:color w:val="auto"/>
                <w:sz w:val="24"/>
                <w:szCs w:val="20"/>
              </w:rPr>
              <w:t>1.采购人信息</w:t>
            </w:r>
            <w:bookmarkEnd w:id="0"/>
            <w:bookmarkEnd w:id="1"/>
            <w:bookmarkEnd w:id="2"/>
            <w:bookmarkEnd w:id="3"/>
            <w:r>
              <w:rPr>
                <w:rFonts w:hint="eastAsia" w:ascii="仿宋" w:hAnsi="仿宋" w:eastAsia="仿宋" w:cs="仿宋"/>
                <w:b/>
                <w:bCs/>
                <w:color w:val="auto"/>
                <w:sz w:val="24"/>
                <w:szCs w:val="20"/>
              </w:rPr>
              <w:t>：</w:t>
            </w:r>
          </w:p>
          <w:p w14:paraId="4CEEBBCE">
            <w:pPr>
              <w:spacing w:line="360" w:lineRule="auto"/>
              <w:ind w:firstLine="480" w:firstLineChars="200"/>
              <w:rPr>
                <w:rFonts w:hint="eastAsia" w:ascii="仿宋" w:hAnsi="仿宋" w:eastAsia="仿宋" w:cs="仿宋"/>
                <w:b w:val="0"/>
                <w:bCs w:val="0"/>
                <w:color w:val="auto"/>
                <w:sz w:val="24"/>
                <w:szCs w:val="20"/>
                <w:lang w:val="en-US"/>
              </w:rPr>
            </w:pPr>
            <w:bookmarkStart w:id="4" w:name="_Toc35393807"/>
            <w:bookmarkStart w:id="5" w:name="_Toc28359020"/>
            <w:bookmarkStart w:id="6" w:name="_Toc28359097"/>
            <w:bookmarkStart w:id="7" w:name="_Toc35393638"/>
            <w:r>
              <w:rPr>
                <w:rFonts w:hint="eastAsia" w:ascii="仿宋" w:hAnsi="仿宋" w:eastAsia="仿宋" w:cs="仿宋"/>
                <w:b w:val="0"/>
                <w:bCs w:val="0"/>
                <w:color w:val="auto"/>
                <w:sz w:val="24"/>
                <w:szCs w:val="20"/>
              </w:rPr>
              <w:t>名称：</w:t>
            </w:r>
            <w:r>
              <w:rPr>
                <w:rFonts w:hint="eastAsia" w:ascii="仿宋" w:hAnsi="仿宋" w:eastAsia="仿宋" w:cs="仿宋"/>
                <w:b w:val="0"/>
                <w:bCs w:val="0"/>
                <w:color w:val="auto"/>
                <w:sz w:val="24"/>
                <w:szCs w:val="20"/>
                <w:lang w:eastAsia="zh-CN"/>
              </w:rPr>
              <w:t>中共绍兴市委绍兴市人民政府信访局</w:t>
            </w:r>
          </w:p>
          <w:p w14:paraId="153C874F">
            <w:pPr>
              <w:spacing w:line="360" w:lineRule="auto"/>
              <w:ind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地址：绍兴市越城区</w:t>
            </w:r>
            <w:r>
              <w:rPr>
                <w:rFonts w:hint="eastAsia" w:ascii="仿宋" w:hAnsi="仿宋" w:eastAsia="仿宋" w:cs="仿宋"/>
                <w:b w:val="0"/>
                <w:bCs w:val="0"/>
                <w:color w:val="auto"/>
                <w:sz w:val="24"/>
                <w:lang w:eastAsia="zh-CN"/>
              </w:rPr>
              <w:t>洋江西路</w:t>
            </w:r>
            <w:r>
              <w:rPr>
                <w:rFonts w:hint="eastAsia" w:ascii="仿宋" w:hAnsi="仿宋" w:eastAsia="仿宋" w:cs="仿宋"/>
                <w:b w:val="0"/>
                <w:bCs w:val="0"/>
                <w:color w:val="auto"/>
                <w:sz w:val="24"/>
                <w:lang w:val="en-US" w:eastAsia="zh-CN"/>
              </w:rPr>
              <w:t>589</w:t>
            </w:r>
            <w:r>
              <w:rPr>
                <w:rFonts w:hint="eastAsia" w:ascii="仿宋" w:hAnsi="仿宋" w:eastAsia="仿宋" w:cs="仿宋"/>
                <w:b w:val="0"/>
                <w:bCs w:val="0"/>
                <w:color w:val="auto"/>
                <w:sz w:val="24"/>
              </w:rPr>
              <w:t>号</w:t>
            </w:r>
          </w:p>
          <w:p w14:paraId="52C37BE9">
            <w:pPr>
              <w:spacing w:line="360" w:lineRule="auto"/>
              <w:ind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传真：/</w:t>
            </w:r>
          </w:p>
          <w:p w14:paraId="55274E7A">
            <w:pPr>
              <w:spacing w:line="360" w:lineRule="auto"/>
              <w:ind w:firstLine="480" w:firstLineChars="200"/>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项目联系人（询问）：王秋诗</w:t>
            </w:r>
          </w:p>
          <w:p w14:paraId="7E62EF1D">
            <w:pPr>
              <w:spacing w:line="360" w:lineRule="auto"/>
              <w:ind w:firstLine="480" w:firstLineChars="200"/>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项目联系方式（询问）：0575-85080637</w:t>
            </w:r>
          </w:p>
          <w:p w14:paraId="4B6C32A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质疑联系人：</w:t>
            </w:r>
            <w:r>
              <w:rPr>
                <w:rFonts w:hint="eastAsia" w:ascii="仿宋" w:hAnsi="仿宋" w:eastAsia="仿宋" w:cs="仿宋"/>
                <w:color w:val="auto"/>
                <w:sz w:val="24"/>
                <w:lang w:eastAsia="zh-CN"/>
              </w:rPr>
              <w:t>高瑜琳</w:t>
            </w:r>
            <w:r>
              <w:rPr>
                <w:rFonts w:hint="eastAsia" w:ascii="仿宋" w:hAnsi="仿宋" w:eastAsia="仿宋" w:cs="仿宋"/>
                <w:color w:val="auto"/>
                <w:sz w:val="24"/>
              </w:rPr>
              <w:t xml:space="preserve">       </w:t>
            </w:r>
          </w:p>
          <w:p w14:paraId="586EF1D8">
            <w:pPr>
              <w:spacing w:line="360" w:lineRule="auto"/>
              <w:ind w:firstLine="480" w:firstLineChars="200"/>
              <w:rPr>
                <w:rFonts w:hint="eastAsia" w:ascii="仿宋" w:hAnsi="仿宋" w:eastAsia="仿宋" w:cs="仿宋"/>
                <w:b w:val="0"/>
                <w:bCs w:val="0"/>
                <w:color w:val="auto"/>
                <w:sz w:val="24"/>
                <w:lang w:val="en-US" w:eastAsia="zh-CN"/>
              </w:rPr>
            </w:pPr>
            <w:r>
              <w:rPr>
                <w:rFonts w:hint="eastAsia" w:ascii="仿宋" w:hAnsi="仿宋" w:eastAsia="仿宋" w:cs="仿宋"/>
                <w:color w:val="auto"/>
                <w:sz w:val="24"/>
              </w:rPr>
              <w:t>质疑联系方式：0575-8</w:t>
            </w:r>
            <w:r>
              <w:rPr>
                <w:rFonts w:hint="eastAsia" w:ascii="仿宋" w:hAnsi="仿宋" w:eastAsia="仿宋" w:cs="仿宋"/>
                <w:color w:val="auto"/>
                <w:sz w:val="24"/>
                <w:lang w:val="en-US" w:eastAsia="zh-CN"/>
              </w:rPr>
              <w:t>5201560</w:t>
            </w:r>
          </w:p>
          <w:p w14:paraId="475BCCF2">
            <w:pPr>
              <w:ind w:firstLine="480"/>
              <w:rPr>
                <w:rFonts w:hint="eastAsia" w:ascii="仿宋" w:hAnsi="仿宋" w:eastAsia="仿宋" w:cs="仿宋"/>
                <w:color w:val="auto"/>
                <w:sz w:val="24"/>
              </w:rPr>
            </w:pPr>
            <w:r>
              <w:rPr>
                <w:rFonts w:hint="eastAsia" w:ascii="仿宋" w:hAnsi="仿宋" w:eastAsia="仿宋" w:cs="仿宋"/>
                <w:b/>
                <w:bCs/>
                <w:color w:val="auto"/>
                <w:sz w:val="24"/>
                <w:szCs w:val="20"/>
              </w:rPr>
              <w:t>2.采购代理机构信息</w:t>
            </w:r>
            <w:bookmarkEnd w:id="4"/>
            <w:bookmarkEnd w:id="5"/>
            <w:bookmarkEnd w:id="6"/>
            <w:bookmarkEnd w:id="7"/>
            <w:r>
              <w:rPr>
                <w:rFonts w:hint="eastAsia" w:ascii="仿宋" w:hAnsi="仿宋" w:eastAsia="仿宋" w:cs="仿宋"/>
                <w:b/>
                <w:bCs/>
                <w:color w:val="auto"/>
                <w:sz w:val="24"/>
                <w:szCs w:val="20"/>
              </w:rPr>
              <w:t>：</w:t>
            </w:r>
          </w:p>
          <w:p w14:paraId="430069D6">
            <w:pPr>
              <w:spacing w:line="360" w:lineRule="auto"/>
              <w:ind w:firstLine="480" w:firstLineChars="200"/>
              <w:rPr>
                <w:rFonts w:ascii="仿宋" w:hAnsi="仿宋" w:eastAsia="仿宋" w:cs="仿宋"/>
                <w:sz w:val="24"/>
              </w:rPr>
            </w:pPr>
            <w:bookmarkStart w:id="8" w:name="_Toc28359021"/>
            <w:bookmarkStart w:id="9" w:name="_Toc35393639"/>
            <w:bookmarkStart w:id="10" w:name="_Toc35393808"/>
            <w:bookmarkStart w:id="11" w:name="_Toc28359098"/>
            <w:r>
              <w:rPr>
                <w:rFonts w:hint="eastAsia" w:ascii="仿宋" w:hAnsi="仿宋" w:eastAsia="仿宋" w:cs="仿宋"/>
                <w:sz w:val="24"/>
              </w:rPr>
              <w:t xml:space="preserve">名称：耀华建设管理有限公司       </w:t>
            </w:r>
          </w:p>
          <w:p w14:paraId="23C490DC">
            <w:pPr>
              <w:spacing w:line="360" w:lineRule="auto"/>
              <w:ind w:firstLine="480" w:firstLineChars="200"/>
              <w:rPr>
                <w:rFonts w:ascii="仿宋" w:hAnsi="仿宋" w:eastAsia="仿宋" w:cs="仿宋"/>
                <w:sz w:val="24"/>
              </w:rPr>
            </w:pPr>
            <w:r>
              <w:rPr>
                <w:rFonts w:hint="eastAsia" w:ascii="仿宋" w:hAnsi="仿宋" w:eastAsia="仿宋" w:cs="仿宋"/>
                <w:sz w:val="24"/>
              </w:rPr>
              <w:t>地址：绍兴市越城区</w:t>
            </w:r>
            <w:r>
              <w:rPr>
                <w:rFonts w:hint="eastAsia" w:ascii="仿宋" w:hAnsi="仿宋" w:eastAsia="仿宋" w:cs="仿宋"/>
                <w:sz w:val="24"/>
                <w:lang w:eastAsia="zh-CN"/>
              </w:rPr>
              <w:t>卧龙路</w:t>
            </w:r>
            <w:r>
              <w:rPr>
                <w:rFonts w:hint="eastAsia" w:ascii="仿宋" w:hAnsi="仿宋" w:eastAsia="仿宋" w:cs="仿宋"/>
                <w:sz w:val="24"/>
                <w:lang w:val="en-US" w:eastAsia="zh-CN"/>
              </w:rPr>
              <w:t>1号裕众</w:t>
            </w:r>
            <w:r>
              <w:rPr>
                <w:rFonts w:hint="eastAsia" w:ascii="仿宋" w:hAnsi="仿宋" w:eastAsia="仿宋" w:cs="仿宋"/>
                <w:sz w:val="24"/>
              </w:rPr>
              <w:t>大厦</w:t>
            </w:r>
            <w:r>
              <w:rPr>
                <w:rFonts w:hint="eastAsia" w:ascii="仿宋" w:hAnsi="仿宋" w:eastAsia="仿宋" w:cs="仿宋"/>
                <w:b/>
                <w:bCs/>
                <w:sz w:val="24"/>
                <w:lang w:val="en-US" w:eastAsia="zh-CN"/>
              </w:rPr>
              <w:t>B</w:t>
            </w:r>
            <w:r>
              <w:rPr>
                <w:rFonts w:hint="eastAsia" w:ascii="仿宋" w:hAnsi="仿宋" w:eastAsia="仿宋" w:cs="仿宋"/>
                <w:sz w:val="24"/>
              </w:rPr>
              <w:t>楼</w:t>
            </w:r>
            <w:r>
              <w:rPr>
                <w:rFonts w:hint="eastAsia" w:ascii="仿宋" w:hAnsi="仿宋" w:eastAsia="仿宋" w:cs="仿宋"/>
                <w:sz w:val="24"/>
                <w:lang w:val="en-US" w:eastAsia="zh-CN"/>
              </w:rPr>
              <w:t>4</w:t>
            </w:r>
            <w:r>
              <w:rPr>
                <w:rFonts w:hint="eastAsia" w:ascii="仿宋" w:hAnsi="仿宋" w:eastAsia="仿宋" w:cs="仿宋"/>
                <w:sz w:val="24"/>
              </w:rPr>
              <w:t>楼</w:t>
            </w:r>
          </w:p>
          <w:p w14:paraId="360AFA73">
            <w:pPr>
              <w:spacing w:line="360" w:lineRule="auto"/>
              <w:ind w:firstLine="480" w:firstLineChars="200"/>
              <w:rPr>
                <w:rFonts w:ascii="仿宋" w:hAnsi="仿宋" w:eastAsia="仿宋" w:cs="仿宋"/>
                <w:sz w:val="24"/>
              </w:rPr>
            </w:pPr>
            <w:r>
              <w:rPr>
                <w:rFonts w:hint="eastAsia" w:ascii="仿宋" w:hAnsi="仿宋" w:eastAsia="仿宋" w:cs="仿宋"/>
                <w:sz w:val="24"/>
              </w:rPr>
              <w:t xml:space="preserve">传真：/        </w:t>
            </w:r>
          </w:p>
          <w:p w14:paraId="453DDABB">
            <w:pPr>
              <w:spacing w:line="360" w:lineRule="auto"/>
              <w:ind w:firstLine="480" w:firstLineChars="200"/>
              <w:rPr>
                <w:rFonts w:ascii="仿宋" w:hAnsi="仿宋" w:eastAsia="仿宋" w:cs="仿宋"/>
                <w:sz w:val="24"/>
              </w:rPr>
            </w:pPr>
            <w:r>
              <w:rPr>
                <w:rFonts w:hint="eastAsia" w:ascii="仿宋" w:hAnsi="仿宋" w:eastAsia="仿宋" w:cs="仿宋"/>
                <w:sz w:val="24"/>
              </w:rPr>
              <w:t>项目联系人（询问）：</w:t>
            </w:r>
            <w:r>
              <w:rPr>
                <w:rFonts w:hint="eastAsia" w:ascii="仿宋" w:hAnsi="仿宋" w:eastAsia="仿宋" w:cs="仿宋"/>
                <w:sz w:val="24"/>
                <w:lang w:eastAsia="zh-CN"/>
              </w:rPr>
              <w:t>胡敏</w:t>
            </w:r>
            <w:r>
              <w:rPr>
                <w:rFonts w:hint="eastAsia" w:ascii="仿宋" w:hAnsi="仿宋" w:eastAsia="仿宋" w:cs="仿宋"/>
                <w:sz w:val="24"/>
              </w:rPr>
              <w:t xml:space="preserve">        </w:t>
            </w:r>
          </w:p>
          <w:p w14:paraId="461F18F4">
            <w:pPr>
              <w:spacing w:line="360" w:lineRule="auto"/>
              <w:ind w:firstLine="480" w:firstLineChars="200"/>
              <w:rPr>
                <w:rFonts w:ascii="仿宋" w:hAnsi="仿宋" w:eastAsia="仿宋" w:cs="仿宋"/>
                <w:sz w:val="24"/>
              </w:rPr>
            </w:pPr>
            <w:r>
              <w:rPr>
                <w:rFonts w:hint="eastAsia" w:ascii="仿宋" w:hAnsi="仿宋" w:eastAsia="仿宋" w:cs="仿宋"/>
                <w:sz w:val="24"/>
              </w:rPr>
              <w:t xml:space="preserve">项目联系方式（询问）：0575-88776697 </w:t>
            </w:r>
          </w:p>
          <w:p w14:paraId="224FD4B9">
            <w:pPr>
              <w:spacing w:line="360" w:lineRule="auto"/>
              <w:ind w:firstLine="480" w:firstLineChars="200"/>
              <w:rPr>
                <w:rFonts w:ascii="仿宋" w:hAnsi="仿宋" w:eastAsia="仿宋" w:cs="仿宋"/>
                <w:sz w:val="24"/>
              </w:rPr>
            </w:pPr>
            <w:r>
              <w:rPr>
                <w:rFonts w:hint="eastAsia" w:ascii="仿宋" w:hAnsi="仿宋" w:eastAsia="仿宋" w:cs="仿宋"/>
                <w:sz w:val="24"/>
              </w:rPr>
              <w:t>质疑联系人：</w:t>
            </w:r>
            <w:r>
              <w:rPr>
                <w:rFonts w:hint="eastAsia" w:ascii="仿宋" w:hAnsi="仿宋" w:eastAsia="仿宋" w:cs="仿宋"/>
                <w:sz w:val="24"/>
                <w:lang w:eastAsia="zh-CN"/>
              </w:rPr>
              <w:t>郭虹</w:t>
            </w:r>
            <w:r>
              <w:rPr>
                <w:rFonts w:hint="eastAsia" w:ascii="仿宋" w:hAnsi="仿宋" w:eastAsia="仿宋" w:cs="仿宋"/>
                <w:sz w:val="24"/>
              </w:rPr>
              <w:t xml:space="preserve">       </w:t>
            </w:r>
          </w:p>
          <w:p w14:paraId="2378C52C">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rPr>
              <w:t>质疑联系方式：0575-8</w:t>
            </w:r>
            <w:r>
              <w:rPr>
                <w:rFonts w:hint="eastAsia" w:ascii="仿宋" w:hAnsi="仿宋" w:eastAsia="仿宋" w:cs="仿宋"/>
                <w:sz w:val="24"/>
                <w:lang w:val="en-US" w:eastAsia="zh-CN"/>
              </w:rPr>
              <w:t>8776697</w:t>
            </w:r>
          </w:p>
          <w:p w14:paraId="6C1286F6">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rPr>
            </w:pPr>
            <w:r>
              <w:rPr>
                <w:rFonts w:hint="eastAsia" w:ascii="仿宋" w:hAnsi="仿宋" w:eastAsia="仿宋" w:cs="仿宋"/>
                <w:b/>
                <w:bCs/>
                <w:color w:val="auto"/>
                <w:sz w:val="24"/>
              </w:rPr>
              <w:t>3.</w:t>
            </w:r>
            <w:r>
              <w:rPr>
                <w:rFonts w:hint="eastAsia" w:ascii="仿宋" w:hAnsi="仿宋" w:eastAsia="仿宋" w:cs="仿宋"/>
                <w:b/>
                <w:color w:val="auto"/>
                <w:sz w:val="24"/>
              </w:rPr>
              <w:t xml:space="preserve"> 同级政府采购监督管理部门：            </w:t>
            </w:r>
          </w:p>
          <w:bookmarkEnd w:id="8"/>
          <w:bookmarkEnd w:id="9"/>
          <w:bookmarkEnd w:id="10"/>
          <w:bookmarkEnd w:id="11"/>
          <w:p w14:paraId="277C2DD6">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名称：绍兴市财政局       </w:t>
            </w:r>
          </w:p>
          <w:p w14:paraId="7C17A87F">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地址：绍兴市越城区凤林西路151号       </w:t>
            </w:r>
          </w:p>
          <w:p w14:paraId="6751B340">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传真：/        </w:t>
            </w:r>
          </w:p>
          <w:p w14:paraId="55F0CC79">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联系人：张婷婷       </w:t>
            </w:r>
          </w:p>
          <w:p w14:paraId="5D90DCB3">
            <w:pPr>
              <w:widowControl/>
              <w:kinsoku/>
              <w:overflowPunct/>
              <w:topLinePunct w:val="0"/>
              <w:bidi w:val="0"/>
              <w:snapToGrid w:val="0"/>
              <w:spacing w:beforeAutospacing="0" w:afterAutospacing="0" w:line="440" w:lineRule="exact"/>
              <w:ind w:firstLine="480" w:firstLineChars="200"/>
              <w:rPr>
                <w:rFonts w:hint="eastAsia" w:ascii="仿宋" w:hAnsi="仿宋" w:eastAsia="仿宋" w:cs="仿宋"/>
                <w:color w:val="000000"/>
                <w:sz w:val="24"/>
              </w:rPr>
            </w:pPr>
            <w:r>
              <w:rPr>
                <w:rFonts w:hint="eastAsia" w:ascii="仿宋" w:hAnsi="仿宋" w:eastAsia="仿宋" w:cs="仿宋"/>
                <w:color w:val="auto"/>
                <w:sz w:val="24"/>
                <w:lang w:val="en-US" w:eastAsia="zh-CN"/>
              </w:rPr>
              <w:t>监督投诉电话：0575-85209697</w:t>
            </w:r>
            <w:r>
              <w:rPr>
                <w:rFonts w:hint="eastAsia" w:ascii="仿宋" w:hAnsi="仿宋" w:eastAsia="仿宋" w:cs="仿宋"/>
                <w:color w:val="000000"/>
                <w:sz w:val="24"/>
              </w:rPr>
              <w:t xml:space="preserve">      </w:t>
            </w:r>
          </w:p>
          <w:p w14:paraId="79048650">
            <w:pPr>
              <w:widowControl/>
              <w:kinsoku/>
              <w:overflowPunct/>
              <w:topLinePunct w:val="0"/>
              <w:bidi w:val="0"/>
              <w:snapToGrid w:val="0"/>
              <w:spacing w:beforeAutospacing="0" w:afterAutospacing="0"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若对项目采购电子交易系统操作有疑问，可登录政采云（https://www.zcygov.cn/），点击右侧咨询小采，获取采小蜜智能服务管家帮助，或拨打政采云服务热线95763获取热线服务帮助。    </w:t>
            </w:r>
          </w:p>
          <w:p w14:paraId="06817ACA">
            <w:pPr>
              <w:widowControl/>
              <w:kinsoku/>
              <w:overflowPunct/>
              <w:topLinePunct w:val="0"/>
              <w:bidi w:val="0"/>
              <w:snapToGrid w:val="0"/>
              <w:spacing w:beforeAutospacing="0" w:afterAutospacing="0" w:line="440" w:lineRule="exact"/>
              <w:ind w:firstLine="480" w:firstLineChars="200"/>
              <w:rPr>
                <w:rFonts w:hint="eastAsia" w:ascii="仿宋_GB2312" w:hAnsi="仿宋_GB2312" w:eastAsia="仿宋_GB2312" w:cs="仿宋_GB2312"/>
                <w:color w:val="000000"/>
                <w:sz w:val="24"/>
              </w:rPr>
            </w:pPr>
            <w:r>
              <w:rPr>
                <w:rFonts w:hint="eastAsia" w:ascii="仿宋" w:hAnsi="仿宋" w:eastAsia="仿宋" w:cs="仿宋"/>
                <w:color w:val="000000"/>
                <w:sz w:val="24"/>
              </w:rPr>
              <w:t>CA问题联系电话（人工）：汇信CA 400-888-4636；天谷CA 400-087-8198。</w:t>
            </w:r>
          </w:p>
        </w:tc>
      </w:tr>
    </w:tbl>
    <w:p w14:paraId="714250D6">
      <w:pPr>
        <w:kinsoku/>
        <w:overflowPunct/>
        <w:topLinePunct w:val="0"/>
        <w:bidi w:val="0"/>
        <w:spacing w:beforeAutospacing="0" w:afterAutospacing="0" w:line="440" w:lineRule="exact"/>
        <w:jc w:val="center"/>
        <w:rPr>
          <w:rFonts w:hint="eastAsia" w:ascii="仿宋" w:hAnsi="仿宋" w:eastAsia="仿宋" w:cs="仿宋"/>
          <w:b/>
          <w:color w:val="000000"/>
          <w:sz w:val="36"/>
          <w:szCs w:val="36"/>
        </w:rPr>
      </w:pPr>
      <w:bookmarkStart w:id="12" w:name="_Toc81372787"/>
      <w:bookmarkStart w:id="13" w:name="_Toc81372964"/>
      <w:bookmarkStart w:id="14" w:name="_Toc80157775"/>
      <w:bookmarkStart w:id="15" w:name="_Toc84325981"/>
    </w:p>
    <w:p w14:paraId="276CAE64">
      <w:pPr>
        <w:kinsoku/>
        <w:overflowPunct/>
        <w:topLinePunct w:val="0"/>
        <w:bidi w:val="0"/>
        <w:spacing w:beforeAutospacing="0" w:afterAutospacing="0" w:line="440" w:lineRule="exact"/>
        <w:jc w:val="center"/>
        <w:rPr>
          <w:rFonts w:hint="eastAsia" w:ascii="仿宋" w:hAnsi="仿宋" w:eastAsia="仿宋" w:cs="仿宋"/>
          <w:b/>
          <w:color w:val="000000"/>
          <w:sz w:val="36"/>
          <w:szCs w:val="36"/>
        </w:rPr>
      </w:pPr>
    </w:p>
    <w:p w14:paraId="5BF857E4">
      <w:pPr>
        <w:kinsoku/>
        <w:overflowPunct/>
        <w:topLinePunct w:val="0"/>
        <w:bidi w:val="0"/>
        <w:spacing w:beforeAutospacing="0" w:afterAutospacing="0" w:line="440" w:lineRule="exact"/>
        <w:jc w:val="center"/>
        <w:rPr>
          <w:rFonts w:hint="eastAsia" w:ascii="仿宋" w:hAnsi="仿宋" w:eastAsia="仿宋" w:cs="仿宋"/>
          <w:b/>
          <w:color w:val="000000"/>
          <w:sz w:val="36"/>
          <w:szCs w:val="36"/>
        </w:rPr>
      </w:pPr>
    </w:p>
    <w:p w14:paraId="341089DA">
      <w:pPr>
        <w:kinsoku/>
        <w:overflowPunct/>
        <w:topLinePunct w:val="0"/>
        <w:bidi w:val="0"/>
        <w:spacing w:beforeAutospacing="0" w:afterAutospacing="0" w:line="440" w:lineRule="exact"/>
        <w:jc w:val="center"/>
        <w:rPr>
          <w:rFonts w:hint="eastAsia" w:ascii="仿宋" w:hAnsi="仿宋" w:eastAsia="仿宋" w:cs="仿宋"/>
          <w:b/>
          <w:color w:val="000000"/>
          <w:sz w:val="36"/>
          <w:szCs w:val="36"/>
        </w:rPr>
      </w:pPr>
    </w:p>
    <w:p w14:paraId="49EF2B8B">
      <w:pPr>
        <w:kinsoku/>
        <w:overflowPunct/>
        <w:topLinePunct w:val="0"/>
        <w:bidi w:val="0"/>
        <w:spacing w:beforeAutospacing="0" w:afterAutospacing="0" w:line="440" w:lineRule="exact"/>
        <w:jc w:val="center"/>
        <w:rPr>
          <w:rFonts w:hint="eastAsia" w:ascii="仿宋" w:hAnsi="仿宋" w:eastAsia="仿宋" w:cs="仿宋"/>
          <w:b/>
          <w:color w:val="000000"/>
          <w:sz w:val="36"/>
          <w:szCs w:val="36"/>
        </w:rPr>
      </w:pPr>
    </w:p>
    <w:p w14:paraId="21D5B6F4">
      <w:pPr>
        <w:pageBreakBefore/>
        <w:kinsoku/>
        <w:overflowPunct/>
        <w:topLinePunct w:val="0"/>
        <w:bidi w:val="0"/>
        <w:spacing w:beforeAutospacing="0" w:afterAutospacing="0" w:line="440" w:lineRule="exact"/>
        <w:jc w:val="center"/>
        <w:rPr>
          <w:rFonts w:hint="eastAsia" w:ascii="仿宋" w:hAnsi="仿宋" w:eastAsia="仿宋" w:cs="仿宋"/>
          <w:b/>
          <w:color w:val="000000"/>
          <w:sz w:val="36"/>
          <w:szCs w:val="36"/>
        </w:rPr>
      </w:pPr>
      <w:r>
        <w:rPr>
          <w:rFonts w:hint="eastAsia" w:ascii="仿宋" w:hAnsi="仿宋" w:eastAsia="仿宋" w:cs="仿宋"/>
          <w:b/>
          <w:color w:val="000000"/>
          <w:sz w:val="36"/>
          <w:szCs w:val="36"/>
        </w:rPr>
        <w:t>第二部分投标须知</w:t>
      </w:r>
    </w:p>
    <w:p w14:paraId="4464D657">
      <w:pPr>
        <w:kinsoku/>
        <w:overflowPunct/>
        <w:topLinePunct w:val="0"/>
        <w:bidi w:val="0"/>
        <w:spacing w:beforeAutospacing="0" w:afterAutospacing="0" w:line="440" w:lineRule="exact"/>
        <w:ind w:left="238"/>
        <w:jc w:val="center"/>
        <w:rPr>
          <w:rFonts w:hint="eastAsia" w:ascii="仿宋" w:hAnsi="仿宋" w:eastAsia="仿宋" w:cs="仿宋"/>
          <w:b/>
          <w:color w:val="000000"/>
          <w:sz w:val="30"/>
          <w:szCs w:val="36"/>
        </w:rPr>
      </w:pPr>
      <w:r>
        <w:rPr>
          <w:rFonts w:hint="eastAsia" w:ascii="仿宋" w:hAnsi="仿宋" w:eastAsia="仿宋" w:cs="仿宋"/>
          <w:b/>
          <w:color w:val="000000"/>
          <w:sz w:val="30"/>
          <w:szCs w:val="36"/>
        </w:rPr>
        <w:t>前附表</w:t>
      </w:r>
    </w:p>
    <w:tbl>
      <w:tblPr>
        <w:tblStyle w:val="50"/>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6"/>
        <w:gridCol w:w="839"/>
        <w:gridCol w:w="7516"/>
      </w:tblGrid>
      <w:tr w14:paraId="6E363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noWrap w:val="0"/>
            <w:vAlign w:val="center"/>
          </w:tcPr>
          <w:p w14:paraId="620F8283">
            <w:pPr>
              <w:kinsoku/>
              <w:overflowPunct/>
              <w:topLinePunct w:val="0"/>
              <w:bidi w:val="0"/>
              <w:spacing w:beforeAutospacing="0" w:afterAutospacing="0" w:line="440" w:lineRule="exact"/>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8371" w:type="dxa"/>
            <w:gridSpan w:val="3"/>
            <w:noWrap w:val="0"/>
            <w:vAlign w:val="center"/>
          </w:tcPr>
          <w:p w14:paraId="1358C1D1">
            <w:pPr>
              <w:kinsoku/>
              <w:overflowPunct/>
              <w:topLinePunct w:val="0"/>
              <w:bidi w:val="0"/>
              <w:spacing w:beforeAutospacing="0" w:afterAutospacing="0" w:line="440" w:lineRule="exact"/>
              <w:jc w:val="center"/>
              <w:rPr>
                <w:rFonts w:hint="eastAsia" w:ascii="仿宋" w:hAnsi="仿宋" w:eastAsia="仿宋" w:cs="仿宋"/>
                <w:color w:val="000000"/>
                <w:sz w:val="24"/>
              </w:rPr>
            </w:pPr>
            <w:r>
              <w:rPr>
                <w:rFonts w:hint="eastAsia" w:ascii="仿宋" w:hAnsi="仿宋" w:eastAsia="仿宋" w:cs="仿宋"/>
                <w:color w:val="000000"/>
                <w:sz w:val="24"/>
              </w:rPr>
              <w:t>内　　　　容</w:t>
            </w:r>
          </w:p>
        </w:tc>
      </w:tr>
      <w:tr w14:paraId="6AF47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69" w:type="dxa"/>
            <w:noWrap w:val="0"/>
            <w:vAlign w:val="center"/>
          </w:tcPr>
          <w:p w14:paraId="7925A41C">
            <w:pPr>
              <w:kinsoku/>
              <w:overflowPunct/>
              <w:topLinePunct w:val="0"/>
              <w:bidi w:val="0"/>
              <w:spacing w:beforeAutospacing="0" w:afterAutospacing="0" w:line="44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8371" w:type="dxa"/>
            <w:gridSpan w:val="3"/>
            <w:noWrap w:val="0"/>
            <w:vAlign w:val="center"/>
          </w:tcPr>
          <w:p w14:paraId="7FE17D99">
            <w:pPr>
              <w:kinsoku/>
              <w:overflowPunct/>
              <w:topLinePunct w:val="0"/>
              <w:bidi w:val="0"/>
              <w:snapToGrid w:val="0"/>
              <w:spacing w:beforeAutospacing="0" w:afterAutospacing="0" w:line="440" w:lineRule="exact"/>
              <w:rPr>
                <w:rFonts w:hint="eastAsia" w:ascii="仿宋" w:hAnsi="仿宋" w:eastAsia="仿宋" w:cs="仿宋"/>
                <w:color w:val="000000"/>
                <w:sz w:val="24"/>
                <w:u w:val="single"/>
              </w:rPr>
            </w:pPr>
            <w:r>
              <w:rPr>
                <w:rFonts w:hint="eastAsia" w:ascii="仿宋" w:hAnsi="仿宋" w:eastAsia="仿宋" w:cs="仿宋"/>
                <w:b/>
                <w:color w:val="000000"/>
                <w:sz w:val="24"/>
              </w:rPr>
              <w:t>供应商按照项目要求特许资格、资信证明文件（如有）：</w:t>
            </w:r>
          </w:p>
          <w:p w14:paraId="7D96C285">
            <w:pPr>
              <w:kinsoku/>
              <w:overflowPunct/>
              <w:topLinePunct w:val="0"/>
              <w:bidi w:val="0"/>
              <w:spacing w:beforeAutospacing="0" w:afterAutospacing="0" w:line="440" w:lineRule="exact"/>
              <w:rPr>
                <w:rFonts w:hint="eastAsia" w:ascii="仿宋" w:hAnsi="仿宋" w:eastAsia="仿宋" w:cs="仿宋"/>
                <w:b/>
                <w:color w:val="000000"/>
                <w:sz w:val="24"/>
              </w:rPr>
            </w:pPr>
            <w:r>
              <w:rPr>
                <w:rFonts w:hint="eastAsia" w:ascii="仿宋" w:hAnsi="仿宋" w:eastAsia="仿宋" w:cs="仿宋"/>
                <w:color w:val="000000"/>
                <w:sz w:val="24"/>
              </w:rPr>
              <w:t>法律和国务院行政法规规定或授权有关部门规定供应商或产品进入市场须先行取得相关认证或许可的，供应商须在投标文件中提供相关的认证或许可证明材料。未经认证、许可，或者虽经认证、许可但相关资质证书已经失效的供应商，不能推荐、确认为中标供应商。</w:t>
            </w:r>
          </w:p>
        </w:tc>
      </w:tr>
      <w:tr w14:paraId="4E09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69" w:type="dxa"/>
            <w:noWrap w:val="0"/>
            <w:vAlign w:val="center"/>
          </w:tcPr>
          <w:p w14:paraId="29F079FF">
            <w:pPr>
              <w:kinsoku/>
              <w:overflowPunct/>
              <w:topLinePunct w:val="0"/>
              <w:bidi w:val="0"/>
              <w:spacing w:beforeAutospacing="0" w:afterAutospacing="0" w:line="440" w:lineRule="exact"/>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8371" w:type="dxa"/>
            <w:gridSpan w:val="3"/>
            <w:noWrap w:val="0"/>
            <w:vAlign w:val="center"/>
          </w:tcPr>
          <w:p w14:paraId="7EB9AED5">
            <w:pPr>
              <w:kinsoku/>
              <w:overflowPunct/>
              <w:topLinePunct w:val="0"/>
              <w:bidi w:val="0"/>
              <w:snapToGrid w:val="0"/>
              <w:spacing w:beforeAutospacing="0" w:afterAutospacing="0" w:line="440" w:lineRule="exact"/>
              <w:rPr>
                <w:rFonts w:hint="eastAsia" w:ascii="仿宋" w:hAnsi="仿宋" w:eastAsia="仿宋" w:cs="仿宋"/>
                <w:b/>
                <w:color w:val="000000"/>
                <w:sz w:val="24"/>
              </w:rPr>
            </w:pPr>
            <w:r>
              <w:rPr>
                <w:rFonts w:hint="eastAsia" w:ascii="仿宋" w:hAnsi="仿宋" w:eastAsia="仿宋" w:cs="仿宋"/>
                <w:b/>
                <w:color w:val="000000"/>
                <w:sz w:val="24"/>
              </w:rPr>
              <w:t>资格审查方式：</w:t>
            </w:r>
          </w:p>
          <w:p w14:paraId="644E98FC">
            <w:pPr>
              <w:kinsoku/>
              <w:overflowPunct/>
              <w:topLinePunct w:val="0"/>
              <w:bidi w:val="0"/>
              <w:snapToGrid w:val="0"/>
              <w:spacing w:beforeAutospacing="0" w:afterAutospacing="0" w:line="440" w:lineRule="exact"/>
              <w:rPr>
                <w:rFonts w:hint="eastAsia" w:ascii="仿宋" w:hAnsi="仿宋" w:eastAsia="仿宋" w:cs="仿宋"/>
                <w:b/>
                <w:color w:val="000000"/>
                <w:sz w:val="24"/>
              </w:rPr>
            </w:pPr>
            <w:r>
              <w:rPr>
                <w:rFonts w:hint="eastAsia" w:ascii="仿宋" w:hAnsi="仿宋" w:eastAsia="仿宋" w:cs="仿宋"/>
                <w:b/>
                <w:color w:val="000000"/>
                <w:sz w:val="24"/>
              </w:rPr>
              <w:t>1.资格后审。</w:t>
            </w:r>
          </w:p>
          <w:p w14:paraId="50A79A10">
            <w:pPr>
              <w:kinsoku/>
              <w:overflowPunct/>
              <w:topLinePunct w:val="0"/>
              <w:bidi w:val="0"/>
              <w:snapToGrid w:val="0"/>
              <w:spacing w:beforeAutospacing="0" w:afterAutospacing="0" w:line="440" w:lineRule="exact"/>
              <w:rPr>
                <w:rFonts w:hint="eastAsia" w:ascii="仿宋" w:hAnsi="仿宋" w:eastAsia="仿宋" w:cs="仿宋"/>
                <w:b/>
                <w:color w:val="000000"/>
                <w:sz w:val="24"/>
              </w:rPr>
            </w:pPr>
            <w:r>
              <w:rPr>
                <w:rFonts w:hint="eastAsia" w:ascii="仿宋" w:hAnsi="仿宋" w:eastAsia="仿宋" w:cs="仿宋"/>
                <w:b/>
                <w:color w:val="000000"/>
                <w:sz w:val="24"/>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供应商公章的委托代理协议复印件）。</w:t>
            </w:r>
          </w:p>
        </w:tc>
      </w:tr>
      <w:tr w14:paraId="2C898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noWrap w:val="0"/>
            <w:vAlign w:val="center"/>
          </w:tcPr>
          <w:p w14:paraId="64699C10">
            <w:pPr>
              <w:kinsoku/>
              <w:overflowPunct/>
              <w:topLinePunct w:val="0"/>
              <w:bidi w:val="0"/>
              <w:spacing w:beforeAutospacing="0" w:afterAutospacing="0" w:line="440" w:lineRule="exact"/>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8371" w:type="dxa"/>
            <w:gridSpan w:val="3"/>
            <w:noWrap w:val="0"/>
            <w:vAlign w:val="center"/>
          </w:tcPr>
          <w:p w14:paraId="51A26565">
            <w:pPr>
              <w:kinsoku/>
              <w:overflowPunct/>
              <w:topLinePunct w:val="0"/>
              <w:autoSpaceDE w:val="0"/>
              <w:autoSpaceDN w:val="0"/>
              <w:bidi w:val="0"/>
              <w:spacing w:beforeAutospacing="0" w:afterAutospacing="0" w:line="440" w:lineRule="exact"/>
              <w:textAlignment w:val="bottom"/>
              <w:rPr>
                <w:rFonts w:hint="eastAsia" w:ascii="仿宋" w:hAnsi="仿宋" w:eastAsia="仿宋" w:cs="仿宋"/>
                <w:color w:val="000000"/>
                <w:sz w:val="24"/>
              </w:rPr>
            </w:pPr>
            <w:r>
              <w:rPr>
                <w:rFonts w:hint="eastAsia" w:ascii="仿宋" w:hAnsi="仿宋" w:eastAsia="仿宋" w:cs="仿宋"/>
                <w:b/>
                <w:color w:val="000000"/>
                <w:sz w:val="24"/>
              </w:rPr>
              <w:t>投标有效期：</w:t>
            </w:r>
            <w:r>
              <w:rPr>
                <w:rFonts w:hint="eastAsia" w:ascii="仿宋" w:hAnsi="仿宋" w:eastAsia="仿宋" w:cs="仿宋"/>
                <w:color w:val="000000"/>
                <w:sz w:val="24"/>
              </w:rPr>
              <w:t>投标有效期为从提交投标文件的截止之日起90天。</w:t>
            </w:r>
            <w:r>
              <w:rPr>
                <w:rFonts w:hint="eastAsia" w:ascii="仿宋" w:hAnsi="仿宋" w:eastAsia="仿宋" w:cs="仿宋"/>
                <w:b/>
                <w:color w:val="000000"/>
                <w:sz w:val="24"/>
              </w:rPr>
              <w:t>供应商的投标文件中承诺的投标有效期少于招标文件中载明的投标有效期的，投标无效。</w:t>
            </w:r>
          </w:p>
        </w:tc>
      </w:tr>
      <w:tr w14:paraId="50A28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noWrap w:val="0"/>
            <w:vAlign w:val="center"/>
          </w:tcPr>
          <w:p w14:paraId="77B2727D">
            <w:pPr>
              <w:kinsoku/>
              <w:overflowPunct/>
              <w:topLinePunct w:val="0"/>
              <w:bidi w:val="0"/>
              <w:spacing w:beforeAutospacing="0" w:afterAutospacing="0" w:line="440" w:lineRule="exact"/>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8371" w:type="dxa"/>
            <w:gridSpan w:val="3"/>
            <w:noWrap w:val="0"/>
            <w:vAlign w:val="center"/>
          </w:tcPr>
          <w:p w14:paraId="5D4CAA7D">
            <w:pPr>
              <w:kinsoku/>
              <w:overflowPunct/>
              <w:topLinePunct w:val="0"/>
              <w:bidi w:val="0"/>
              <w:spacing w:beforeAutospacing="0" w:afterAutospacing="0" w:line="440" w:lineRule="exact"/>
              <w:rPr>
                <w:rFonts w:hint="eastAsia" w:ascii="仿宋" w:hAnsi="仿宋" w:eastAsia="仿宋" w:cs="仿宋"/>
                <w:sz w:val="24"/>
                <w:szCs w:val="24"/>
              </w:rPr>
            </w:pPr>
            <w:r>
              <w:rPr>
                <w:rFonts w:hint="eastAsia" w:ascii="仿宋" w:hAnsi="仿宋" w:eastAsia="仿宋" w:cs="仿宋"/>
                <w:b/>
                <w:color w:val="000000"/>
                <w:sz w:val="24"/>
              </w:rPr>
              <w:t>分包或转包：</w:t>
            </w:r>
            <w:r>
              <w:rPr>
                <w:rFonts w:hint="eastAsia" w:ascii="仿宋" w:hAnsi="仿宋" w:eastAsia="仿宋" w:cs="仿宋"/>
                <w:sz w:val="24"/>
                <w:lang w:eastAsia="zh-CN"/>
              </w:rPr>
              <w:t>□</w:t>
            </w:r>
            <w:r>
              <w:rPr>
                <w:rFonts w:hint="eastAsia" w:ascii="仿宋" w:hAnsi="仿宋" w:eastAsia="仿宋" w:cs="仿宋"/>
                <w:sz w:val="24"/>
                <w:szCs w:val="24"/>
              </w:rPr>
              <w:t>A同意将非主体、非关键性的</w:t>
            </w:r>
            <w:r>
              <w:rPr>
                <w:rFonts w:hint="eastAsia" w:ascii="仿宋" w:hAnsi="仿宋" w:eastAsia="仿宋" w:cs="仿宋"/>
                <w:sz w:val="24"/>
                <w:szCs w:val="24"/>
                <w:u w:val="single"/>
              </w:rPr>
              <w:t xml:space="preserve">             </w:t>
            </w:r>
            <w:r>
              <w:rPr>
                <w:rFonts w:hint="eastAsia" w:ascii="仿宋" w:hAnsi="仿宋" w:eastAsia="仿宋" w:cs="仿宋"/>
                <w:sz w:val="24"/>
                <w:szCs w:val="24"/>
              </w:rPr>
              <w:t>工作分包。</w:t>
            </w:r>
          </w:p>
          <w:p w14:paraId="7BF597A8">
            <w:pPr>
              <w:kinsoku/>
              <w:overflowPunct/>
              <w:topLinePunct w:val="0"/>
              <w:bidi w:val="0"/>
              <w:spacing w:beforeAutospacing="0" w:afterAutospacing="0" w:line="440" w:lineRule="exact"/>
              <w:ind w:firstLine="1440" w:firstLineChars="600"/>
              <w:rPr>
                <w:rFonts w:ascii="仿宋" w:hAnsi="仿宋" w:eastAsia="仿宋" w:cs="仿宋"/>
                <w:sz w:val="24"/>
                <w:szCs w:val="24"/>
              </w:rPr>
            </w:pPr>
            <w:r>
              <w:rPr>
                <w:rFonts w:hint="eastAsia" w:ascii="仿宋" w:hAnsi="仿宋" w:eastAsia="仿宋" w:cs="仿宋"/>
                <w:sz w:val="24"/>
                <w:lang w:eastAsia="zh-CN"/>
              </w:rPr>
              <w:t>☑</w:t>
            </w:r>
            <w:r>
              <w:rPr>
                <w:rFonts w:hint="eastAsia" w:ascii="仿宋" w:hAnsi="仿宋" w:eastAsia="仿宋" w:cs="仿宋"/>
                <w:sz w:val="24"/>
                <w:szCs w:val="24"/>
              </w:rPr>
              <w:t>B不同意分包。</w:t>
            </w:r>
          </w:p>
        </w:tc>
      </w:tr>
      <w:tr w14:paraId="11A80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9" w:type="dxa"/>
            <w:noWrap w:val="0"/>
            <w:vAlign w:val="center"/>
          </w:tcPr>
          <w:p w14:paraId="3A286033">
            <w:pPr>
              <w:kinsoku/>
              <w:overflowPunct/>
              <w:topLinePunct w:val="0"/>
              <w:bidi w:val="0"/>
              <w:spacing w:beforeAutospacing="0" w:afterAutospacing="0" w:line="440" w:lineRule="exact"/>
              <w:jc w:val="center"/>
              <w:rPr>
                <w:rFonts w:hint="eastAsia" w:ascii="仿宋" w:hAnsi="仿宋" w:eastAsia="仿宋" w:cs="仿宋"/>
                <w:color w:val="000000"/>
                <w:sz w:val="24"/>
              </w:rPr>
            </w:pPr>
            <w:r>
              <w:rPr>
                <w:rFonts w:hint="eastAsia" w:ascii="仿宋" w:hAnsi="仿宋" w:eastAsia="仿宋" w:cs="仿宋"/>
                <w:color w:val="000000"/>
                <w:sz w:val="24"/>
              </w:rPr>
              <w:t>5</w:t>
            </w:r>
          </w:p>
        </w:tc>
        <w:tc>
          <w:tcPr>
            <w:tcW w:w="8371" w:type="dxa"/>
            <w:gridSpan w:val="3"/>
            <w:noWrap w:val="0"/>
            <w:vAlign w:val="center"/>
          </w:tcPr>
          <w:p w14:paraId="5AB5695F">
            <w:pPr>
              <w:kinsoku/>
              <w:overflowPunct/>
              <w:topLinePunct w:val="0"/>
              <w:bidi w:val="0"/>
              <w:spacing w:beforeAutospacing="0" w:afterAutospacing="0" w:line="440" w:lineRule="exact"/>
              <w:rPr>
                <w:rFonts w:hint="eastAsia" w:ascii="仿宋" w:hAnsi="仿宋" w:eastAsia="仿宋" w:cs="仿宋"/>
                <w:color w:val="000000"/>
                <w:sz w:val="24"/>
              </w:rPr>
            </w:pPr>
            <w:r>
              <w:rPr>
                <w:rFonts w:hint="eastAsia" w:ascii="仿宋" w:hAnsi="仿宋" w:eastAsia="仿宋" w:cs="仿宋"/>
                <w:b/>
                <w:color w:val="000000"/>
                <w:sz w:val="24"/>
              </w:rPr>
              <w:t>投标文件份数：</w:t>
            </w:r>
            <w:r>
              <w:rPr>
                <w:rFonts w:hint="eastAsia" w:ascii="仿宋" w:hAnsi="仿宋" w:eastAsia="仿宋" w:cs="仿宋"/>
                <w:color w:val="000000"/>
                <w:sz w:val="24"/>
              </w:rPr>
              <w:t>本项目实行网上投标，供应商于“政采云”上提供电子投标文件。</w:t>
            </w:r>
          </w:p>
        </w:tc>
      </w:tr>
      <w:tr w14:paraId="56203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869" w:type="dxa"/>
            <w:noWrap w:val="0"/>
            <w:vAlign w:val="center"/>
          </w:tcPr>
          <w:p w14:paraId="7923D423">
            <w:pPr>
              <w:kinsoku/>
              <w:overflowPunct/>
              <w:topLinePunct w:val="0"/>
              <w:bidi w:val="0"/>
              <w:spacing w:beforeAutospacing="0" w:afterAutospacing="0" w:line="440" w:lineRule="exact"/>
              <w:jc w:val="center"/>
              <w:rPr>
                <w:rFonts w:hint="eastAsia" w:ascii="仿宋" w:hAnsi="仿宋" w:eastAsia="仿宋" w:cs="仿宋"/>
                <w:color w:val="000000"/>
                <w:sz w:val="24"/>
              </w:rPr>
            </w:pPr>
            <w:r>
              <w:rPr>
                <w:rFonts w:hint="eastAsia" w:ascii="仿宋" w:hAnsi="仿宋" w:eastAsia="仿宋" w:cs="仿宋"/>
                <w:color w:val="000000"/>
                <w:sz w:val="24"/>
              </w:rPr>
              <w:t>6</w:t>
            </w:r>
          </w:p>
        </w:tc>
        <w:tc>
          <w:tcPr>
            <w:tcW w:w="8371" w:type="dxa"/>
            <w:gridSpan w:val="3"/>
            <w:noWrap w:val="0"/>
            <w:vAlign w:val="center"/>
          </w:tcPr>
          <w:p w14:paraId="16068FC9">
            <w:pPr>
              <w:kinsoku/>
              <w:overflowPunct/>
              <w:topLinePunct w:val="0"/>
              <w:autoSpaceDE w:val="0"/>
              <w:autoSpaceDN w:val="0"/>
              <w:bidi w:val="0"/>
              <w:spacing w:beforeAutospacing="0" w:afterAutospacing="0" w:line="44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开标前答疑会或现场考察：</w:t>
            </w:r>
          </w:p>
          <w:p w14:paraId="2304B315">
            <w:pPr>
              <w:kinsoku/>
              <w:overflowPunct/>
              <w:topLinePunct w:val="0"/>
              <w:bidi w:val="0"/>
              <w:spacing w:beforeAutospacing="0" w:afterAutospacing="0" w:line="440" w:lineRule="exact"/>
              <w:rPr>
                <w:rFonts w:ascii="仿宋" w:hAnsi="仿宋" w:eastAsia="仿宋" w:cs="仿宋"/>
                <w:sz w:val="24"/>
                <w:szCs w:val="24"/>
              </w:rPr>
            </w:pPr>
            <w:r>
              <w:rPr>
                <w:rFonts w:hint="eastAsia" w:ascii="仿宋" w:hAnsi="仿宋" w:eastAsia="仿宋" w:cs="仿宋"/>
                <w:sz w:val="24"/>
                <w:lang w:eastAsia="zh-CN"/>
              </w:rPr>
              <w:t>☑</w:t>
            </w:r>
            <w:r>
              <w:rPr>
                <w:rFonts w:hint="eastAsia" w:ascii="仿宋" w:hAnsi="仿宋" w:eastAsia="仿宋" w:cs="仿宋"/>
                <w:sz w:val="24"/>
                <w:szCs w:val="24"/>
              </w:rPr>
              <w:t>A不组织。</w:t>
            </w:r>
          </w:p>
          <w:p w14:paraId="1DDC448F">
            <w:pPr>
              <w:kinsoku/>
              <w:overflowPunct/>
              <w:topLinePunct w:val="0"/>
              <w:bidi w:val="0"/>
              <w:spacing w:beforeAutospacing="0" w:afterAutospacing="0" w:line="440" w:lineRule="exact"/>
              <w:rPr>
                <w:rFonts w:hint="eastAsia" w:ascii="仿宋" w:hAnsi="仿宋" w:eastAsia="仿宋" w:cs="仿宋"/>
              </w:rPr>
            </w:pPr>
            <w:r>
              <w:rPr>
                <w:rFonts w:hint="eastAsia" w:ascii="仿宋" w:hAnsi="仿宋" w:eastAsia="仿宋" w:cs="仿宋"/>
                <w:sz w:val="24"/>
                <w:szCs w:val="24"/>
              </w:rPr>
              <w:t>□B组织，时间：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rPr>
              <w:t>。</w:t>
            </w:r>
          </w:p>
        </w:tc>
      </w:tr>
      <w:tr w14:paraId="3F605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noWrap w:val="0"/>
            <w:vAlign w:val="center"/>
          </w:tcPr>
          <w:p w14:paraId="353EBDE1">
            <w:pPr>
              <w:kinsoku/>
              <w:overflowPunct/>
              <w:topLinePunct w:val="0"/>
              <w:bidi w:val="0"/>
              <w:spacing w:beforeAutospacing="0" w:afterAutospacing="0" w:line="440" w:lineRule="exact"/>
              <w:jc w:val="center"/>
              <w:rPr>
                <w:rFonts w:hint="eastAsia" w:ascii="仿宋" w:hAnsi="仿宋" w:eastAsia="仿宋" w:cs="仿宋"/>
                <w:color w:val="000000"/>
                <w:sz w:val="24"/>
              </w:rPr>
            </w:pPr>
            <w:r>
              <w:rPr>
                <w:rFonts w:hint="eastAsia" w:ascii="仿宋" w:hAnsi="仿宋" w:eastAsia="仿宋" w:cs="仿宋"/>
                <w:color w:val="000000"/>
                <w:sz w:val="24"/>
              </w:rPr>
              <w:t>7</w:t>
            </w:r>
          </w:p>
        </w:tc>
        <w:tc>
          <w:tcPr>
            <w:tcW w:w="8371" w:type="dxa"/>
            <w:gridSpan w:val="3"/>
            <w:noWrap w:val="0"/>
            <w:vAlign w:val="center"/>
          </w:tcPr>
          <w:p w14:paraId="10F5926E">
            <w:pPr>
              <w:kinsoku/>
              <w:overflowPunct/>
              <w:topLinePunct w:val="0"/>
              <w:bidi w:val="0"/>
              <w:spacing w:beforeAutospacing="0" w:afterAutospacing="0" w:line="440" w:lineRule="exact"/>
              <w:rPr>
                <w:rFonts w:hint="eastAsia" w:ascii="仿宋" w:hAnsi="仿宋" w:eastAsia="仿宋" w:cs="仿宋"/>
                <w:b/>
                <w:color w:val="000000"/>
                <w:sz w:val="24"/>
              </w:rPr>
            </w:pPr>
            <w:r>
              <w:rPr>
                <w:rFonts w:hint="eastAsia" w:ascii="仿宋" w:hAnsi="仿宋" w:eastAsia="仿宋" w:cs="仿宋"/>
                <w:b/>
                <w:color w:val="000000"/>
                <w:sz w:val="24"/>
              </w:rPr>
              <w:t>样品提供：</w:t>
            </w:r>
          </w:p>
          <w:p w14:paraId="3D503652">
            <w:pPr>
              <w:kinsoku/>
              <w:overflowPunct/>
              <w:topLinePunct w:val="0"/>
              <w:bidi w:val="0"/>
              <w:spacing w:beforeAutospacing="0" w:afterAutospacing="0" w:line="440" w:lineRule="exact"/>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A不要求提供。</w:t>
            </w:r>
          </w:p>
          <w:p w14:paraId="29EFD734">
            <w:pPr>
              <w:kinsoku/>
              <w:overflowPunct/>
              <w:topLinePunct w:val="0"/>
              <w:bidi w:val="0"/>
              <w:spacing w:beforeAutospacing="0" w:afterAutospacing="0" w:line="440" w:lineRule="exact"/>
              <w:rPr>
                <w:rFonts w:ascii="仿宋" w:hAnsi="仿宋" w:eastAsia="仿宋" w:cs="仿宋"/>
                <w:sz w:val="24"/>
              </w:rPr>
            </w:pPr>
            <w:r>
              <w:rPr>
                <w:rFonts w:hint="eastAsia" w:ascii="仿宋" w:hAnsi="仿宋" w:eastAsia="仿宋" w:cs="仿宋"/>
                <w:sz w:val="24"/>
              </w:rPr>
              <w:t>□B要求提供，</w:t>
            </w:r>
          </w:p>
          <w:p w14:paraId="5EF7693A">
            <w:pPr>
              <w:kinsoku/>
              <w:overflowPunct/>
              <w:topLinePunct w:val="0"/>
              <w:bidi w:val="0"/>
              <w:spacing w:beforeAutospacing="0" w:afterAutospacing="0" w:line="440" w:lineRule="exact"/>
              <w:rPr>
                <w:rFonts w:ascii="仿宋" w:hAnsi="仿宋" w:eastAsia="仿宋" w:cs="仿宋"/>
                <w:sz w:val="24"/>
              </w:rPr>
            </w:pPr>
            <w:r>
              <w:rPr>
                <w:rFonts w:hint="eastAsia" w:ascii="仿宋" w:hAnsi="仿宋" w:eastAsia="仿宋" w:cs="仿宋"/>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sz w:val="24"/>
              </w:rPr>
              <w:t>；</w:t>
            </w:r>
          </w:p>
          <w:p w14:paraId="5C856995">
            <w:pPr>
              <w:kinsoku/>
              <w:overflowPunct/>
              <w:topLinePunct w:val="0"/>
              <w:bidi w:val="0"/>
              <w:spacing w:beforeAutospacing="0" w:afterAutospacing="0" w:line="440" w:lineRule="exact"/>
              <w:rPr>
                <w:rFonts w:ascii="仿宋" w:hAnsi="仿宋" w:eastAsia="仿宋" w:cs="仿宋"/>
                <w:sz w:val="24"/>
              </w:rPr>
            </w:pPr>
            <w:r>
              <w:rPr>
                <w:rFonts w:hint="eastAsia" w:ascii="仿宋" w:hAnsi="仿宋" w:eastAsia="仿宋" w:cs="仿宋"/>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sz w:val="24"/>
              </w:rPr>
              <w:t>；</w:t>
            </w:r>
          </w:p>
          <w:p w14:paraId="18E3FCDA">
            <w:pPr>
              <w:kinsoku/>
              <w:overflowPunct/>
              <w:topLinePunct w:val="0"/>
              <w:bidi w:val="0"/>
              <w:spacing w:beforeAutospacing="0" w:afterAutospacing="0" w:line="440" w:lineRule="exact"/>
              <w:rPr>
                <w:rFonts w:ascii="仿宋" w:hAnsi="仿宋" w:eastAsia="仿宋" w:cs="仿宋"/>
                <w:sz w:val="24"/>
              </w:rPr>
            </w:pPr>
            <w:r>
              <w:rPr>
                <w:rFonts w:hint="eastAsia" w:ascii="仿宋" w:hAnsi="仿宋" w:eastAsia="仿宋" w:cs="仿宋"/>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sz w:val="24"/>
              </w:rPr>
              <w:t>；</w:t>
            </w:r>
          </w:p>
          <w:p w14:paraId="4BEED067">
            <w:pPr>
              <w:kinsoku/>
              <w:overflowPunct/>
              <w:topLinePunct w:val="0"/>
              <w:bidi w:val="0"/>
              <w:spacing w:beforeAutospacing="0" w:afterAutospacing="0" w:line="440" w:lineRule="exact"/>
              <w:rPr>
                <w:rFonts w:ascii="仿宋" w:hAnsi="仿宋" w:eastAsia="仿宋" w:cs="仿宋"/>
                <w:sz w:val="24"/>
              </w:rPr>
            </w:pPr>
            <w:r>
              <w:rPr>
                <w:rFonts w:hint="eastAsia" w:ascii="仿宋" w:hAnsi="仿宋" w:eastAsia="仿宋" w:cs="仿宋"/>
                <w:sz w:val="24"/>
              </w:rPr>
              <w:t>（4）是否需要随样品提交检测报告：□否；□是，检测机构的要求：</w:t>
            </w:r>
            <w:r>
              <w:rPr>
                <w:rFonts w:hint="eastAsia" w:ascii="仿宋" w:hAnsi="仿宋" w:eastAsia="仿宋" w:cs="仿宋"/>
                <w:sz w:val="24"/>
                <w:u w:val="single"/>
              </w:rPr>
              <w:t xml:space="preserve">    </w:t>
            </w:r>
            <w:r>
              <w:rPr>
                <w:rFonts w:hint="eastAsia" w:ascii="仿宋" w:hAnsi="仿宋" w:eastAsia="仿宋" w:cs="仿宋"/>
                <w:sz w:val="24"/>
              </w:rPr>
              <w:t>；检测内容：</w:t>
            </w:r>
            <w:r>
              <w:rPr>
                <w:rFonts w:hint="eastAsia" w:ascii="仿宋" w:hAnsi="仿宋" w:eastAsia="仿宋" w:cs="仿宋"/>
                <w:sz w:val="24"/>
                <w:u w:val="single"/>
              </w:rPr>
              <w:t xml:space="preserve">    </w:t>
            </w:r>
            <w:r>
              <w:rPr>
                <w:rFonts w:hint="eastAsia" w:ascii="仿宋" w:hAnsi="仿宋" w:eastAsia="仿宋" w:cs="仿宋"/>
                <w:sz w:val="24"/>
              </w:rPr>
              <w:t>。</w:t>
            </w:r>
          </w:p>
          <w:p w14:paraId="4E7FECBF">
            <w:pPr>
              <w:kinsoku/>
              <w:overflowPunct/>
              <w:topLinePunct w:val="0"/>
              <w:bidi w:val="0"/>
              <w:spacing w:beforeAutospacing="0" w:afterAutospacing="0" w:line="440" w:lineRule="exact"/>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。请供应商在上述时间内提供样品并按规定位置安装完毕。超过截止时间的，采购人或采购代理机构将不予接收，并将清场并封闭样品现场。</w:t>
            </w:r>
          </w:p>
          <w:p w14:paraId="71C4E96D">
            <w:pPr>
              <w:kinsoku/>
              <w:overflowPunct/>
              <w:topLinePunct w:val="0"/>
              <w:bidi w:val="0"/>
              <w:spacing w:beforeAutospacing="0" w:afterAutospacing="0" w:line="440" w:lineRule="exact"/>
              <w:rPr>
                <w:rFonts w:ascii="仿宋" w:hAnsi="仿宋" w:eastAsia="仿宋" w:cs="仿宋"/>
                <w:sz w:val="24"/>
              </w:rPr>
            </w:pPr>
            <w:r>
              <w:rPr>
                <w:rFonts w:hint="eastAsia" w:ascii="仿宋" w:hAnsi="仿宋" w:eastAsia="仿宋" w:cs="仿宋"/>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01468EEE">
            <w:pPr>
              <w:pStyle w:val="392"/>
              <w:kinsoku/>
              <w:overflowPunct/>
              <w:topLinePunct w:val="0"/>
              <w:bidi w:val="0"/>
              <w:spacing w:beforeAutospacing="0" w:afterAutospacing="0" w:line="440" w:lineRule="exact"/>
              <w:rPr>
                <w:rFonts w:hint="eastAsia" w:ascii="仿宋" w:hAnsi="仿宋" w:eastAsia="仿宋" w:cs="仿宋"/>
                <w:lang w:eastAsia="zh-CN"/>
              </w:rPr>
            </w:pPr>
            <w:r>
              <w:rPr>
                <w:rFonts w:hint="eastAsia" w:ascii="仿宋" w:hAnsi="仿宋" w:eastAsia="仿宋" w:cs="仿宋"/>
              </w:rPr>
              <w:t>（7）制作、运输、安装和保管样品所发生的一切费用由供应商自理。</w:t>
            </w:r>
            <w:r>
              <w:rPr>
                <w:rFonts w:hint="eastAsia" w:ascii="仿宋" w:hAnsi="仿宋" w:eastAsia="仿宋" w:cs="仿宋"/>
              </w:rPr>
              <w:br w:type="textWrapping"/>
            </w:r>
            <w:r>
              <w:rPr>
                <w:rFonts w:hint="eastAsia" w:ascii="仿宋" w:hAnsi="仿宋" w:eastAsia="仿宋" w:cs="仿宋"/>
                <w:b w:val="0"/>
                <w:bCs w:val="0"/>
                <w:highlight w:val="none"/>
                <w:lang w:eastAsia="zh-CN"/>
              </w:rPr>
              <w:t>（</w:t>
            </w:r>
            <w:r>
              <w:rPr>
                <w:rFonts w:hint="eastAsia" w:ascii="仿宋" w:hAnsi="仿宋" w:eastAsia="仿宋" w:cs="仿宋"/>
                <w:b w:val="0"/>
                <w:bCs w:val="0"/>
                <w:highlight w:val="none"/>
                <w:lang w:val="en-US" w:eastAsia="zh-CN"/>
              </w:rPr>
              <w:t>8</w:t>
            </w:r>
            <w:r>
              <w:rPr>
                <w:rFonts w:hint="eastAsia" w:ascii="仿宋" w:hAnsi="仿宋" w:eastAsia="仿宋" w:cs="仿宋"/>
                <w:b w:val="0"/>
                <w:bCs w:val="0"/>
                <w:highlight w:val="none"/>
                <w:lang w:eastAsia="zh-CN"/>
              </w:rPr>
              <w:t>）未按招标文件要求提供样品或提供样品不满足采购需求实质性条件的，投标无效。</w:t>
            </w:r>
          </w:p>
        </w:tc>
      </w:tr>
      <w:tr w14:paraId="46F9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9" w:type="dxa"/>
            <w:noWrap w:val="0"/>
            <w:vAlign w:val="center"/>
          </w:tcPr>
          <w:p w14:paraId="3EEA9AC2">
            <w:pPr>
              <w:kinsoku/>
              <w:overflowPunct/>
              <w:topLinePunct w:val="0"/>
              <w:bidi w:val="0"/>
              <w:spacing w:beforeAutospacing="0" w:afterAutospacing="0" w:line="440" w:lineRule="exact"/>
              <w:jc w:val="center"/>
              <w:rPr>
                <w:rFonts w:hint="eastAsia" w:ascii="仿宋" w:hAnsi="仿宋" w:eastAsia="仿宋" w:cs="仿宋"/>
                <w:color w:val="000000"/>
                <w:sz w:val="24"/>
              </w:rPr>
            </w:pPr>
            <w:r>
              <w:rPr>
                <w:rFonts w:hint="eastAsia" w:ascii="仿宋" w:hAnsi="仿宋" w:eastAsia="仿宋" w:cs="仿宋"/>
                <w:color w:val="000000"/>
                <w:sz w:val="24"/>
              </w:rPr>
              <w:t>8</w:t>
            </w:r>
          </w:p>
        </w:tc>
        <w:tc>
          <w:tcPr>
            <w:tcW w:w="8371" w:type="dxa"/>
            <w:gridSpan w:val="3"/>
            <w:noWrap w:val="0"/>
            <w:vAlign w:val="center"/>
          </w:tcPr>
          <w:p w14:paraId="14982F4C">
            <w:pPr>
              <w:kinsoku/>
              <w:overflowPunct/>
              <w:topLinePunct w:val="0"/>
              <w:bidi w:val="0"/>
              <w:spacing w:beforeAutospacing="0" w:afterAutospacing="0" w:line="440" w:lineRule="exact"/>
              <w:rPr>
                <w:rFonts w:hint="eastAsia" w:ascii="仿宋" w:hAnsi="仿宋" w:eastAsia="仿宋" w:cs="仿宋"/>
                <w:b/>
                <w:color w:val="000000"/>
                <w:sz w:val="24"/>
              </w:rPr>
            </w:pPr>
            <w:r>
              <w:rPr>
                <w:rFonts w:hint="eastAsia" w:ascii="仿宋" w:hAnsi="仿宋" w:eastAsia="仿宋" w:cs="仿宋"/>
                <w:b/>
                <w:color w:val="000000"/>
                <w:sz w:val="24"/>
              </w:rPr>
              <w:t>方案讲解演示：</w:t>
            </w:r>
          </w:p>
          <w:p w14:paraId="362B169D">
            <w:pPr>
              <w:kinsoku/>
              <w:overflowPunct/>
              <w:topLinePunct w:val="0"/>
              <w:bidi w:val="0"/>
              <w:spacing w:beforeAutospacing="0" w:afterAutospacing="0" w:line="440" w:lineRule="exact"/>
              <w:rPr>
                <w:rFonts w:ascii="仿宋" w:hAnsi="仿宋" w:eastAsia="仿宋" w:cs="仿宋"/>
                <w:sz w:val="24"/>
              </w:rPr>
            </w:pPr>
            <w:r>
              <w:rPr>
                <w:rFonts w:hint="eastAsia" w:ascii="仿宋" w:hAnsi="仿宋" w:eastAsia="仿宋" w:cs="仿宋"/>
                <w:sz w:val="24"/>
                <w:lang w:val="en" w:eastAsia="zh-CN"/>
              </w:rPr>
              <w:t>☑</w:t>
            </w:r>
            <w:r>
              <w:rPr>
                <w:rFonts w:hint="eastAsia" w:ascii="仿宋" w:hAnsi="仿宋" w:eastAsia="仿宋" w:cs="仿宋"/>
                <w:sz w:val="24"/>
              </w:rPr>
              <w:t>A无方案讲解演示。</w:t>
            </w:r>
          </w:p>
          <w:p w14:paraId="509853E8">
            <w:pPr>
              <w:kinsoku/>
              <w:overflowPunct/>
              <w:topLinePunct w:val="0"/>
              <w:bidi w:val="0"/>
              <w:spacing w:beforeAutospacing="0" w:afterAutospacing="0" w:line="440" w:lineRule="exact"/>
              <w:rPr>
                <w:rFonts w:ascii="仿宋" w:hAnsi="仿宋" w:eastAsia="仿宋" w:cs="仿宋"/>
                <w:b/>
                <w:sz w:val="24"/>
              </w:rPr>
            </w:pPr>
            <w:r>
              <w:rPr>
                <w:rFonts w:hint="default" w:ascii="仿宋" w:hAnsi="仿宋" w:eastAsia="仿宋" w:cs="仿宋"/>
                <w:sz w:val="24"/>
                <w:lang w:val="en"/>
              </w:rPr>
              <w:t>□</w:t>
            </w:r>
            <w:r>
              <w:rPr>
                <w:rFonts w:hint="eastAsia" w:ascii="仿宋" w:hAnsi="仿宋" w:eastAsia="仿宋" w:cs="仿宋"/>
                <w:sz w:val="24"/>
              </w:rPr>
              <w:t>B有方案讲解演示：</w:t>
            </w:r>
          </w:p>
          <w:p w14:paraId="28B93BA9">
            <w:pPr>
              <w:kinsoku/>
              <w:overflowPunct/>
              <w:topLinePunct w:val="0"/>
              <w:bidi w:val="0"/>
              <w:spacing w:beforeAutospacing="0" w:afterAutospacing="0" w:line="440" w:lineRule="exact"/>
              <w:rPr>
                <w:rFonts w:ascii="仿宋" w:hAnsi="仿宋" w:eastAsia="仿宋" w:cs="仿宋"/>
                <w:sz w:val="24"/>
                <w:lang w:val="zh-CN"/>
              </w:rPr>
            </w:pPr>
            <w:r>
              <w:rPr>
                <w:rFonts w:hint="eastAsia" w:ascii="仿宋" w:hAnsi="仿宋" w:eastAsia="仿宋" w:cs="仿宋"/>
                <w:sz w:val="24"/>
                <w:lang w:val="zh-CN"/>
              </w:rPr>
              <w:t>（1）在评标时安排每个供应商进行方案讲解演示。每个供应商时间不超过20分钟，讲解次序以投标文件解密时间先后次序为准。讲解演示结束后按要求解答评标委员会提问。</w:t>
            </w:r>
          </w:p>
          <w:p w14:paraId="4A9E5F5A">
            <w:pPr>
              <w:kinsoku/>
              <w:overflowPunct/>
              <w:topLinePunct w:val="0"/>
              <w:bidi w:val="0"/>
              <w:spacing w:beforeAutospacing="0" w:afterAutospacing="0" w:line="440" w:lineRule="exact"/>
              <w:rPr>
                <w:rFonts w:ascii="仿宋" w:hAnsi="仿宋" w:eastAsia="仿宋" w:cs="仿宋"/>
                <w:sz w:val="24"/>
                <w:lang w:val="zh-CN"/>
              </w:rPr>
            </w:pPr>
            <w:r>
              <w:rPr>
                <w:rFonts w:hint="eastAsia" w:ascii="仿宋" w:hAnsi="仿宋" w:eastAsia="仿宋" w:cs="仿宋"/>
                <w:sz w:val="24"/>
                <w:lang w:val="zh-CN"/>
              </w:rPr>
              <w:t>（2）方案讲解演示可选择以下其中一种方式：</w:t>
            </w:r>
          </w:p>
          <w:p w14:paraId="7334BA8F">
            <w:pPr>
              <w:kinsoku/>
              <w:overflowPunct/>
              <w:topLinePunct w:val="0"/>
              <w:bidi w:val="0"/>
              <w:spacing w:beforeAutospacing="0" w:afterAutospacing="0" w:line="440" w:lineRule="exact"/>
              <w:rPr>
                <w:rFonts w:ascii="仿宋" w:hAnsi="仿宋" w:eastAsia="仿宋" w:cs="仿宋"/>
                <w:sz w:val="24"/>
                <w:lang w:val="zh-CN"/>
              </w:rPr>
            </w:pPr>
            <w:r>
              <w:rPr>
                <w:rFonts w:hint="default" w:ascii="仿宋" w:hAnsi="仿宋" w:eastAsia="仿宋" w:cs="仿宋"/>
                <w:sz w:val="24"/>
                <w:lang w:val="en" w:eastAsia="zh-CN"/>
              </w:rPr>
              <w:t>□</w:t>
            </w:r>
            <w:r>
              <w:rPr>
                <w:rFonts w:hint="eastAsia" w:ascii="仿宋" w:hAnsi="仿宋" w:eastAsia="仿宋" w:cs="仿宋"/>
                <w:sz w:val="24"/>
                <w:lang w:val="zh-CN"/>
              </w:rPr>
              <w:t>方式一：政采云平台在线讲解演示。政采云平台在线讲解需供应商根据政采云平台操作要求做好准备工作，提前完善软硬件配置环境。</w:t>
            </w:r>
          </w:p>
          <w:p w14:paraId="210D38E4">
            <w:pPr>
              <w:kinsoku/>
              <w:overflowPunct/>
              <w:topLinePunct w:val="0"/>
              <w:bidi w:val="0"/>
              <w:spacing w:beforeAutospacing="0" w:afterAutospacing="0" w:line="440" w:lineRule="exact"/>
              <w:rPr>
                <w:rFonts w:ascii="仿宋" w:hAnsi="仿宋" w:eastAsia="仿宋" w:cs="仿宋"/>
                <w:sz w:val="24"/>
                <w:lang w:val="zh-CN"/>
              </w:rPr>
            </w:pPr>
            <w:r>
              <w:rPr>
                <w:rFonts w:hint="eastAsia" w:ascii="仿宋" w:hAnsi="仿宋" w:eastAsia="仿宋" w:cs="仿宋"/>
                <w:sz w:val="24"/>
                <w:lang w:eastAsia="zh-CN"/>
              </w:rPr>
              <w:t>□</w:t>
            </w:r>
            <w:r>
              <w:rPr>
                <w:rFonts w:hint="eastAsia" w:ascii="仿宋" w:hAnsi="仿宋" w:eastAsia="仿宋" w:cs="仿宋"/>
                <w:sz w:val="24"/>
                <w:lang w:val="zh-CN"/>
              </w:rPr>
              <w:t>方式二：现场讲解演示。现场讲解地点为</w:t>
            </w:r>
            <w:r>
              <w:rPr>
                <w:rFonts w:hint="eastAsia" w:ascii="仿宋" w:hAnsi="仿宋" w:eastAsia="仿宋" w:cs="仿宋"/>
                <w:sz w:val="24"/>
                <w:u w:val="single"/>
                <w:lang w:val="zh-CN"/>
              </w:rPr>
              <w:t xml:space="preserve">     </w:t>
            </w:r>
            <w:r>
              <w:rPr>
                <w:rFonts w:hint="eastAsia" w:ascii="仿宋" w:hAnsi="仿宋" w:eastAsia="仿宋" w:cs="仿宋"/>
                <w:sz w:val="24"/>
                <w:lang w:val="zh-CN"/>
              </w:rPr>
              <w:t>，</w:t>
            </w:r>
            <w:r>
              <w:rPr>
                <w:rFonts w:hint="eastAsia" w:ascii="仿宋" w:hAnsi="仿宋" w:eastAsia="仿宋" w:cs="仿宋"/>
                <w:sz w:val="24"/>
                <w:highlight w:val="none"/>
                <w:lang w:val="zh-CN"/>
              </w:rPr>
              <w:t>讲解演示人员不超过</w:t>
            </w:r>
            <w:r>
              <w:rPr>
                <w:rFonts w:hint="eastAsia" w:ascii="仿宋" w:hAnsi="仿宋" w:eastAsia="仿宋" w:cs="仿宋"/>
                <w:sz w:val="24"/>
                <w:highlight w:val="none"/>
                <w:lang w:val="en-US" w:eastAsia="zh-CN"/>
              </w:rPr>
              <w:t>3</w:t>
            </w:r>
            <w:r>
              <w:rPr>
                <w:rFonts w:hint="eastAsia" w:ascii="仿宋" w:hAnsi="仿宋" w:eastAsia="仿宋" w:cs="仿宋"/>
                <w:sz w:val="24"/>
                <w:highlight w:val="none"/>
                <w:lang w:val="zh-CN"/>
              </w:rPr>
              <w:t>人</w:t>
            </w:r>
            <w:r>
              <w:rPr>
                <w:rFonts w:hint="eastAsia" w:ascii="仿宋" w:hAnsi="仿宋" w:eastAsia="仿宋" w:cs="仿宋"/>
                <w:sz w:val="24"/>
                <w:lang w:val="zh-CN"/>
              </w:rPr>
              <w:t>讲解演示所用电脑等设备由供应商自备。现场讲解演示人员进场时提供讲解人员名单（加盖公章或授权代表签名）及身份证明，否则不得讲解演示。</w:t>
            </w:r>
          </w:p>
          <w:p w14:paraId="6A33AD0C">
            <w:pPr>
              <w:pStyle w:val="392"/>
              <w:kinsoku/>
              <w:overflowPunct/>
              <w:topLinePunct w:val="0"/>
              <w:bidi w:val="0"/>
              <w:spacing w:beforeAutospacing="0" w:afterAutospacing="0" w:line="440" w:lineRule="exact"/>
              <w:rPr>
                <w:rFonts w:hint="eastAsia" w:ascii="仿宋" w:hAnsi="仿宋" w:eastAsia="仿宋" w:cs="仿宋"/>
                <w:lang w:val="zh-CN"/>
              </w:rPr>
            </w:pPr>
            <w:r>
              <w:rPr>
                <w:rFonts w:hint="eastAsia" w:ascii="仿宋" w:hAnsi="仿宋" w:eastAsia="仿宋" w:cs="仿宋"/>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5CFEC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noWrap w:val="0"/>
            <w:vAlign w:val="center"/>
          </w:tcPr>
          <w:p w14:paraId="4FF66973">
            <w:pPr>
              <w:kinsoku/>
              <w:overflowPunct/>
              <w:topLinePunct w:val="0"/>
              <w:bidi w:val="0"/>
              <w:spacing w:beforeAutospacing="0" w:afterAutospacing="0" w:line="440" w:lineRule="exact"/>
              <w:jc w:val="center"/>
              <w:rPr>
                <w:rFonts w:hint="eastAsia" w:ascii="仿宋" w:hAnsi="仿宋" w:eastAsia="仿宋" w:cs="仿宋"/>
                <w:color w:val="000000"/>
                <w:sz w:val="24"/>
              </w:rPr>
            </w:pPr>
            <w:r>
              <w:rPr>
                <w:rFonts w:hint="eastAsia" w:ascii="仿宋" w:hAnsi="仿宋" w:eastAsia="仿宋" w:cs="仿宋"/>
                <w:color w:val="000000"/>
                <w:sz w:val="24"/>
              </w:rPr>
              <w:t>9</w:t>
            </w:r>
          </w:p>
        </w:tc>
        <w:tc>
          <w:tcPr>
            <w:tcW w:w="855" w:type="dxa"/>
            <w:gridSpan w:val="2"/>
            <w:noWrap w:val="0"/>
            <w:vAlign w:val="center"/>
          </w:tcPr>
          <w:p w14:paraId="02EBCFE0">
            <w:pPr>
              <w:kinsoku/>
              <w:overflowPunct/>
              <w:topLinePunct w:val="0"/>
              <w:bidi w:val="0"/>
              <w:snapToGrid w:val="0"/>
              <w:spacing w:beforeAutospacing="0" w:afterAutospacing="0" w:line="440" w:lineRule="exact"/>
              <w:jc w:val="center"/>
              <w:rPr>
                <w:rFonts w:hint="eastAsia" w:ascii="仿宋" w:hAnsi="仿宋" w:eastAsia="仿宋" w:cs="仿宋"/>
                <w:b/>
                <w:color w:val="000000"/>
                <w:sz w:val="24"/>
              </w:rPr>
            </w:pPr>
            <w:r>
              <w:rPr>
                <w:rFonts w:hint="eastAsia" w:ascii="仿宋" w:hAnsi="仿宋" w:eastAsia="仿宋" w:cs="仿宋"/>
                <w:b/>
                <w:color w:val="000000"/>
                <w:sz w:val="24"/>
              </w:rPr>
              <w:t>进口产品</w:t>
            </w:r>
          </w:p>
        </w:tc>
        <w:tc>
          <w:tcPr>
            <w:tcW w:w="7516" w:type="dxa"/>
            <w:noWrap w:val="0"/>
            <w:vAlign w:val="center"/>
          </w:tcPr>
          <w:p w14:paraId="1A06F259">
            <w:pPr>
              <w:kinsoku/>
              <w:overflowPunct/>
              <w:topLinePunct w:val="0"/>
              <w:bidi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lang w:eastAsia="zh-CN"/>
              </w:rPr>
              <w:t>☑</w:t>
            </w:r>
            <w:r>
              <w:rPr>
                <w:rFonts w:hint="eastAsia" w:ascii="仿宋" w:hAnsi="仿宋" w:eastAsia="仿宋" w:cs="仿宋"/>
                <w:sz w:val="24"/>
                <w:szCs w:val="24"/>
              </w:rPr>
              <w:t>本项目不允许采购进口产品。</w:t>
            </w:r>
          </w:p>
          <w:p w14:paraId="19181003">
            <w:pPr>
              <w:kinsoku/>
              <w:overflowPunct/>
              <w:topLinePunct w:val="0"/>
              <w:bidi w:val="0"/>
              <w:snapToGrid w:val="0"/>
              <w:spacing w:beforeAutospacing="0" w:afterAutospacing="0" w:line="440" w:lineRule="exact"/>
              <w:rPr>
                <w:rFonts w:hint="eastAsia" w:ascii="仿宋" w:hAnsi="仿宋" w:eastAsia="仿宋" w:cs="仿宋"/>
                <w:b/>
                <w:color w:val="000000"/>
                <w:sz w:val="24"/>
              </w:rPr>
            </w:pPr>
            <w:r>
              <w:rPr>
                <w:rFonts w:hint="eastAsia" w:ascii="仿宋" w:hAnsi="仿宋" w:eastAsia="仿宋" w:cs="仿宋"/>
                <w:sz w:val="24"/>
                <w:lang w:eastAsia="zh-CN"/>
              </w:rPr>
              <w:t>□</w:t>
            </w:r>
            <w:r>
              <w:rPr>
                <w:rFonts w:hint="eastAsia" w:ascii="仿宋" w:hAnsi="仿宋" w:eastAsia="仿宋" w:cs="仿宋"/>
                <w:sz w:val="24"/>
                <w:szCs w:val="24"/>
              </w:rPr>
              <w:t>可以就</w:t>
            </w:r>
            <w:r>
              <w:rPr>
                <w:rFonts w:hint="eastAsia" w:ascii="仿宋" w:hAnsi="仿宋" w:eastAsia="仿宋" w:cs="仿宋"/>
                <w:sz w:val="24"/>
                <w:szCs w:val="24"/>
                <w:u w:val="single"/>
              </w:rPr>
              <w:t xml:space="preserve">    </w:t>
            </w:r>
            <w:r>
              <w:rPr>
                <w:rFonts w:hint="eastAsia" w:ascii="仿宋" w:hAnsi="仿宋" w:eastAsia="仿宋" w:cs="仿宋"/>
                <w:sz w:val="24"/>
                <w:szCs w:val="24"/>
              </w:rPr>
              <w:t>采购进口产品。</w:t>
            </w:r>
          </w:p>
        </w:tc>
      </w:tr>
      <w:tr w14:paraId="3BE4D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noWrap w:val="0"/>
            <w:vAlign w:val="center"/>
          </w:tcPr>
          <w:p w14:paraId="05DD478C">
            <w:pPr>
              <w:kinsoku/>
              <w:overflowPunct/>
              <w:topLinePunct w:val="0"/>
              <w:bidi w:val="0"/>
              <w:spacing w:beforeAutospacing="0" w:afterAutospacing="0" w:line="440" w:lineRule="exact"/>
              <w:jc w:val="center"/>
              <w:rPr>
                <w:rFonts w:hint="eastAsia" w:ascii="仿宋" w:hAnsi="仿宋" w:eastAsia="仿宋" w:cs="仿宋"/>
                <w:color w:val="000000"/>
                <w:sz w:val="24"/>
              </w:rPr>
            </w:pPr>
            <w:r>
              <w:rPr>
                <w:rFonts w:hint="eastAsia" w:ascii="仿宋" w:hAnsi="仿宋" w:eastAsia="仿宋" w:cs="仿宋"/>
                <w:color w:val="000000"/>
                <w:sz w:val="24"/>
              </w:rPr>
              <w:t>10</w:t>
            </w:r>
          </w:p>
        </w:tc>
        <w:tc>
          <w:tcPr>
            <w:tcW w:w="855" w:type="dxa"/>
            <w:gridSpan w:val="2"/>
            <w:noWrap w:val="0"/>
            <w:vAlign w:val="center"/>
          </w:tcPr>
          <w:p w14:paraId="661B4445">
            <w:pPr>
              <w:kinsoku/>
              <w:overflowPunct/>
              <w:topLinePunct w:val="0"/>
              <w:bidi w:val="0"/>
              <w:snapToGrid w:val="0"/>
              <w:spacing w:beforeAutospacing="0" w:afterAutospacing="0" w:line="440" w:lineRule="exact"/>
              <w:jc w:val="center"/>
              <w:rPr>
                <w:rFonts w:hint="eastAsia" w:ascii="仿宋" w:hAnsi="仿宋" w:eastAsia="仿宋" w:cs="仿宋"/>
                <w:b/>
                <w:color w:val="000000"/>
                <w:sz w:val="24"/>
              </w:rPr>
            </w:pPr>
            <w:r>
              <w:rPr>
                <w:rFonts w:hint="eastAsia" w:ascii="仿宋" w:hAnsi="仿宋" w:eastAsia="仿宋" w:cs="仿宋"/>
                <w:b/>
                <w:color w:val="000000"/>
                <w:sz w:val="24"/>
              </w:rPr>
              <w:t>项目属性</w:t>
            </w:r>
          </w:p>
        </w:tc>
        <w:tc>
          <w:tcPr>
            <w:tcW w:w="7516" w:type="dxa"/>
            <w:noWrap w:val="0"/>
            <w:vAlign w:val="center"/>
          </w:tcPr>
          <w:p w14:paraId="728FD3DC">
            <w:pPr>
              <w:kinsoku/>
              <w:overflowPunct/>
              <w:topLinePunct w:val="0"/>
              <w:bidi w:val="0"/>
              <w:spacing w:beforeAutospacing="0" w:afterAutospacing="0" w:line="440" w:lineRule="exact"/>
              <w:rPr>
                <w:rFonts w:hint="eastAsia" w:ascii="仿宋" w:hAnsi="仿宋" w:eastAsia="仿宋" w:cs="仿宋"/>
                <w:color w:val="000000"/>
                <w:sz w:val="24"/>
                <w:szCs w:val="24"/>
              </w:rPr>
            </w:pPr>
            <w:r>
              <w:rPr>
                <w:rFonts w:hint="eastAsia" w:ascii="仿宋" w:hAnsi="仿宋" w:eastAsia="仿宋" w:cs="仿宋"/>
                <w:sz w:val="24"/>
                <w:lang w:eastAsia="zh-CN"/>
              </w:rPr>
              <w:t>□</w:t>
            </w:r>
            <w:r>
              <w:rPr>
                <w:rFonts w:hint="eastAsia" w:ascii="仿宋" w:hAnsi="仿宋" w:eastAsia="仿宋" w:cs="仿宋"/>
                <w:color w:val="000000"/>
                <w:sz w:val="24"/>
                <w:szCs w:val="24"/>
              </w:rPr>
              <w:t>A货物类。</w:t>
            </w:r>
          </w:p>
          <w:p w14:paraId="43D9DAE8">
            <w:pPr>
              <w:kinsoku/>
              <w:overflowPunct/>
              <w:topLinePunct w:val="0"/>
              <w:bidi w:val="0"/>
              <w:snapToGrid w:val="0"/>
              <w:spacing w:beforeAutospacing="0" w:afterAutospacing="0" w:line="440" w:lineRule="exact"/>
              <w:rPr>
                <w:rFonts w:hint="eastAsia" w:ascii="仿宋" w:hAnsi="仿宋" w:eastAsia="仿宋" w:cs="仿宋"/>
                <w:color w:val="000000"/>
                <w:sz w:val="24"/>
              </w:rPr>
            </w:pPr>
            <w:r>
              <w:rPr>
                <w:rFonts w:hint="eastAsia" w:ascii="仿宋" w:hAnsi="仿宋" w:eastAsia="仿宋" w:cs="仿宋"/>
                <w:sz w:val="24"/>
                <w:lang w:eastAsia="zh-CN"/>
              </w:rPr>
              <w:t>☑</w:t>
            </w:r>
            <w:r>
              <w:rPr>
                <w:rFonts w:hint="eastAsia" w:ascii="仿宋" w:hAnsi="仿宋" w:eastAsia="仿宋" w:cs="仿宋"/>
                <w:color w:val="000000"/>
                <w:sz w:val="24"/>
                <w:szCs w:val="24"/>
              </w:rPr>
              <w:t>B服务类。</w:t>
            </w:r>
          </w:p>
        </w:tc>
      </w:tr>
      <w:tr w14:paraId="32C04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noWrap w:val="0"/>
            <w:vAlign w:val="center"/>
          </w:tcPr>
          <w:p w14:paraId="690EEA2C">
            <w:pPr>
              <w:kinsoku/>
              <w:overflowPunct/>
              <w:topLinePunct w:val="0"/>
              <w:bidi w:val="0"/>
              <w:spacing w:beforeAutospacing="0" w:afterAutospacing="0" w:line="440" w:lineRule="exact"/>
              <w:jc w:val="center"/>
              <w:rPr>
                <w:rFonts w:hint="eastAsia" w:ascii="仿宋" w:hAnsi="仿宋" w:eastAsia="仿宋" w:cs="仿宋"/>
                <w:color w:val="000000"/>
                <w:sz w:val="24"/>
              </w:rPr>
            </w:pPr>
            <w:r>
              <w:rPr>
                <w:rFonts w:hint="eastAsia" w:ascii="仿宋" w:hAnsi="仿宋" w:eastAsia="仿宋" w:cs="仿宋"/>
                <w:color w:val="000000"/>
                <w:sz w:val="24"/>
              </w:rPr>
              <w:t>11</w:t>
            </w:r>
          </w:p>
        </w:tc>
        <w:tc>
          <w:tcPr>
            <w:tcW w:w="855" w:type="dxa"/>
            <w:gridSpan w:val="2"/>
            <w:noWrap w:val="0"/>
            <w:vAlign w:val="center"/>
          </w:tcPr>
          <w:p w14:paraId="30F6F860">
            <w:pPr>
              <w:kinsoku/>
              <w:overflowPunct/>
              <w:topLinePunct w:val="0"/>
              <w:bidi w:val="0"/>
              <w:snapToGrid w:val="0"/>
              <w:spacing w:beforeAutospacing="0" w:afterAutospacing="0" w:line="440" w:lineRule="exact"/>
              <w:rPr>
                <w:rFonts w:hint="eastAsia" w:ascii="仿宋" w:hAnsi="仿宋" w:eastAsia="仿宋" w:cs="仿宋"/>
                <w:b/>
                <w:color w:val="000000"/>
                <w:sz w:val="24"/>
              </w:rPr>
            </w:pPr>
            <w:r>
              <w:rPr>
                <w:rFonts w:hint="eastAsia" w:ascii="仿宋" w:hAnsi="仿宋" w:eastAsia="仿宋" w:cs="仿宋"/>
                <w:b/>
                <w:color w:val="000000"/>
                <w:spacing w:val="-20"/>
                <w:sz w:val="24"/>
                <w:szCs w:val="24"/>
              </w:rPr>
              <w:t>采购标的对应的中小企业划分标准所属行业</w:t>
            </w:r>
          </w:p>
        </w:tc>
        <w:tc>
          <w:tcPr>
            <w:tcW w:w="7516" w:type="dxa"/>
            <w:noWrap w:val="0"/>
            <w:vAlign w:val="center"/>
          </w:tcPr>
          <w:p w14:paraId="74935F57">
            <w:pPr>
              <w:kinsoku/>
              <w:overflowPunct/>
              <w:topLinePunct w:val="0"/>
              <w:bidi w:val="0"/>
              <w:snapToGrid w:val="0"/>
              <w:spacing w:beforeAutospacing="0" w:afterAutospacing="0" w:line="440" w:lineRule="exact"/>
              <w:rPr>
                <w:rFonts w:hint="eastAsia" w:ascii="仿宋" w:hAnsi="仿宋" w:eastAsia="仿宋" w:cs="仿宋"/>
              </w:rPr>
            </w:pPr>
            <w:r>
              <w:rPr>
                <w:rFonts w:hint="eastAsia" w:ascii="仿宋" w:hAnsi="仿宋" w:eastAsia="仿宋" w:cs="仿宋"/>
                <w:color w:val="000000"/>
                <w:sz w:val="24"/>
                <w:szCs w:val="24"/>
              </w:rPr>
              <w:t>（1）标的：</w:t>
            </w:r>
            <w:r>
              <w:rPr>
                <w:rFonts w:hint="eastAsia" w:ascii="仿宋" w:hAnsi="仿宋" w:eastAsia="仿宋" w:cs="仿宋"/>
                <w:kern w:val="0"/>
                <w:sz w:val="24"/>
                <w:u w:val="single"/>
              </w:rPr>
              <w:t xml:space="preserve"> 01标 </w:t>
            </w:r>
            <w:r>
              <w:rPr>
                <w:rFonts w:hint="eastAsia" w:ascii="仿宋" w:hAnsi="仿宋" w:eastAsia="仿宋" w:cs="仿宋"/>
                <w:kern w:val="0"/>
                <w:sz w:val="24"/>
              </w:rPr>
              <w:t>，属于</w:t>
            </w:r>
            <w:r>
              <w:rPr>
                <w:rFonts w:hint="eastAsia" w:ascii="仿宋" w:hAnsi="仿宋" w:eastAsia="仿宋" w:cs="仿宋"/>
                <w:kern w:val="0"/>
                <w:sz w:val="24"/>
                <w:u w:val="single"/>
              </w:rPr>
              <w:t xml:space="preserve"> 租赁和商务服务业</w:t>
            </w:r>
            <w:r>
              <w:rPr>
                <w:rFonts w:hint="eastAsia" w:ascii="仿宋" w:hAnsi="仿宋" w:eastAsia="仿宋" w:cs="仿宋"/>
                <w:kern w:val="0"/>
                <w:sz w:val="24"/>
              </w:rPr>
              <w:t>行业</w:t>
            </w:r>
            <w:r>
              <w:rPr>
                <w:rFonts w:hint="eastAsia" w:ascii="仿宋" w:hAnsi="仿宋" w:eastAsia="仿宋" w:cs="仿宋"/>
                <w:color w:val="000000"/>
                <w:sz w:val="24"/>
                <w:szCs w:val="24"/>
              </w:rPr>
              <w:t>；</w:t>
            </w:r>
          </w:p>
        </w:tc>
      </w:tr>
      <w:tr w14:paraId="03219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Merge w:val="restart"/>
            <w:noWrap w:val="0"/>
            <w:vAlign w:val="center"/>
          </w:tcPr>
          <w:p w14:paraId="2F1F1DAC">
            <w:pPr>
              <w:kinsoku/>
              <w:overflowPunct/>
              <w:topLinePunct w:val="0"/>
              <w:bidi w:val="0"/>
              <w:spacing w:beforeAutospacing="0" w:afterAutospacing="0" w:line="440" w:lineRule="exact"/>
              <w:jc w:val="center"/>
              <w:rPr>
                <w:rFonts w:hint="eastAsia" w:ascii="仿宋" w:hAnsi="仿宋" w:eastAsia="仿宋" w:cs="仿宋"/>
                <w:color w:val="000000"/>
                <w:sz w:val="24"/>
              </w:rPr>
            </w:pPr>
            <w:r>
              <w:rPr>
                <w:rFonts w:hint="eastAsia" w:ascii="仿宋" w:hAnsi="仿宋" w:eastAsia="仿宋" w:cs="仿宋"/>
                <w:color w:val="000000"/>
                <w:sz w:val="24"/>
              </w:rPr>
              <w:t>12</w:t>
            </w:r>
          </w:p>
        </w:tc>
        <w:tc>
          <w:tcPr>
            <w:tcW w:w="855" w:type="dxa"/>
            <w:gridSpan w:val="2"/>
            <w:vMerge w:val="restart"/>
            <w:noWrap w:val="0"/>
            <w:vAlign w:val="center"/>
          </w:tcPr>
          <w:p w14:paraId="274FC974">
            <w:pPr>
              <w:kinsoku/>
              <w:overflowPunct/>
              <w:topLinePunct w:val="0"/>
              <w:bidi w:val="0"/>
              <w:snapToGrid w:val="0"/>
              <w:spacing w:beforeAutospacing="0" w:afterAutospacing="0" w:line="440" w:lineRule="exact"/>
              <w:rPr>
                <w:rFonts w:hint="eastAsia" w:ascii="仿宋" w:hAnsi="仿宋" w:eastAsia="仿宋" w:cs="仿宋"/>
                <w:b/>
                <w:color w:val="000000"/>
                <w:sz w:val="24"/>
              </w:rPr>
            </w:pPr>
            <w:r>
              <w:rPr>
                <w:rFonts w:hint="eastAsia" w:ascii="仿宋" w:hAnsi="仿宋" w:eastAsia="仿宋" w:cs="仿宋"/>
                <w:b/>
                <w:color w:val="000000"/>
                <w:sz w:val="24"/>
              </w:rPr>
              <w:t>供应商信用信息事项</w:t>
            </w:r>
          </w:p>
        </w:tc>
        <w:tc>
          <w:tcPr>
            <w:tcW w:w="7516" w:type="dxa"/>
            <w:noWrap w:val="0"/>
            <w:vAlign w:val="center"/>
          </w:tcPr>
          <w:p w14:paraId="49B58593">
            <w:pPr>
              <w:kinsoku/>
              <w:overflowPunct/>
              <w:topLinePunct w:val="0"/>
              <w:bidi w:val="0"/>
              <w:snapToGrid w:val="0"/>
              <w:spacing w:beforeAutospacing="0" w:afterAutospacing="0" w:line="440" w:lineRule="exact"/>
              <w:rPr>
                <w:rFonts w:hint="eastAsia" w:ascii="仿宋" w:hAnsi="仿宋" w:eastAsia="仿宋" w:cs="仿宋"/>
                <w:b/>
                <w:color w:val="000000"/>
                <w:sz w:val="24"/>
              </w:rPr>
            </w:pPr>
            <w:r>
              <w:rPr>
                <w:rFonts w:hint="eastAsia" w:ascii="仿宋" w:hAnsi="仿宋" w:eastAsia="仿宋" w:cs="仿宋"/>
                <w:b/>
                <w:color w:val="000000"/>
                <w:sz w:val="24"/>
              </w:rPr>
              <w:t>信用信息查询渠道及截止时间：</w:t>
            </w:r>
            <w:r>
              <w:rPr>
                <w:rFonts w:hint="eastAsia" w:ascii="仿宋" w:hAnsi="仿宋" w:eastAsia="仿宋" w:cs="仿宋"/>
                <w:color w:val="000000"/>
                <w:sz w:val="24"/>
              </w:rPr>
              <w:t>采购人或采购人委托的评审小组或采购代理机构将通过“信用中国”网站(www.creditchina.gov.cn)、中国政府采购网(www.ccgp.gov.cn)渠道查询供应商</w:t>
            </w:r>
            <w:r>
              <w:rPr>
                <w:rFonts w:hint="eastAsia" w:ascii="仿宋" w:hAnsi="仿宋" w:eastAsia="仿宋" w:cs="仿宋"/>
                <w:b/>
                <w:sz w:val="24"/>
              </w:rPr>
              <w:t>开标当天</w:t>
            </w:r>
            <w:r>
              <w:rPr>
                <w:rFonts w:hint="eastAsia" w:ascii="仿宋" w:hAnsi="仿宋" w:eastAsia="仿宋" w:cs="仿宋"/>
                <w:color w:val="000000"/>
                <w:sz w:val="24"/>
              </w:rPr>
              <w:t>的信用记录。</w:t>
            </w:r>
          </w:p>
        </w:tc>
      </w:tr>
      <w:tr w14:paraId="6C871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Merge w:val="continue"/>
            <w:noWrap w:val="0"/>
            <w:vAlign w:val="center"/>
          </w:tcPr>
          <w:p w14:paraId="6A460E9D">
            <w:pPr>
              <w:kinsoku/>
              <w:overflowPunct/>
              <w:topLinePunct w:val="0"/>
              <w:bidi w:val="0"/>
              <w:spacing w:beforeAutospacing="0" w:afterAutospacing="0" w:line="440" w:lineRule="exact"/>
              <w:jc w:val="center"/>
              <w:rPr>
                <w:rFonts w:hint="eastAsia" w:ascii="仿宋" w:hAnsi="仿宋" w:eastAsia="仿宋" w:cs="仿宋"/>
                <w:color w:val="000000"/>
                <w:sz w:val="24"/>
              </w:rPr>
            </w:pPr>
          </w:p>
        </w:tc>
        <w:tc>
          <w:tcPr>
            <w:tcW w:w="855" w:type="dxa"/>
            <w:gridSpan w:val="2"/>
            <w:vMerge w:val="continue"/>
            <w:noWrap w:val="0"/>
            <w:vAlign w:val="center"/>
          </w:tcPr>
          <w:p w14:paraId="550FCAB4">
            <w:pPr>
              <w:kinsoku/>
              <w:overflowPunct/>
              <w:topLinePunct w:val="0"/>
              <w:bidi w:val="0"/>
              <w:snapToGrid w:val="0"/>
              <w:spacing w:beforeAutospacing="0" w:afterAutospacing="0" w:line="440" w:lineRule="exact"/>
              <w:rPr>
                <w:rFonts w:hint="eastAsia" w:ascii="仿宋" w:hAnsi="仿宋" w:eastAsia="仿宋" w:cs="仿宋"/>
                <w:b/>
                <w:color w:val="000000"/>
                <w:sz w:val="24"/>
              </w:rPr>
            </w:pPr>
          </w:p>
        </w:tc>
        <w:tc>
          <w:tcPr>
            <w:tcW w:w="7516" w:type="dxa"/>
            <w:noWrap w:val="0"/>
            <w:vAlign w:val="center"/>
          </w:tcPr>
          <w:p w14:paraId="44FC1026">
            <w:pPr>
              <w:kinsoku/>
              <w:overflowPunct/>
              <w:topLinePunct w:val="0"/>
              <w:bidi w:val="0"/>
              <w:snapToGrid w:val="0"/>
              <w:spacing w:beforeAutospacing="0" w:afterAutospacing="0" w:line="440" w:lineRule="exact"/>
              <w:rPr>
                <w:rFonts w:hint="eastAsia" w:ascii="仿宋" w:hAnsi="仿宋" w:eastAsia="仿宋" w:cs="仿宋"/>
                <w:b/>
                <w:color w:val="000000"/>
                <w:sz w:val="24"/>
              </w:rPr>
            </w:pPr>
            <w:r>
              <w:rPr>
                <w:rFonts w:hint="eastAsia" w:ascii="仿宋" w:hAnsi="仿宋" w:eastAsia="仿宋" w:cs="仿宋"/>
                <w:b/>
                <w:color w:val="000000"/>
                <w:sz w:val="24"/>
              </w:rPr>
              <w:t>信用信息查询记录和证据留存的具体方式：</w:t>
            </w:r>
            <w:r>
              <w:rPr>
                <w:rFonts w:hint="eastAsia" w:ascii="仿宋" w:hAnsi="仿宋" w:eastAsia="仿宋" w:cs="仿宋"/>
                <w:color w:val="000000"/>
                <w:sz w:val="24"/>
              </w:rPr>
              <w:t>采购人或采购人委托的评审小组或采购代理机构现场查询供应商的信用记录，查询结果经确认后与采购文件一起存档。</w:t>
            </w:r>
          </w:p>
        </w:tc>
      </w:tr>
      <w:tr w14:paraId="2F8AE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Merge w:val="continue"/>
            <w:noWrap w:val="0"/>
            <w:vAlign w:val="center"/>
          </w:tcPr>
          <w:p w14:paraId="13829A42">
            <w:pPr>
              <w:kinsoku/>
              <w:overflowPunct/>
              <w:topLinePunct w:val="0"/>
              <w:bidi w:val="0"/>
              <w:spacing w:beforeAutospacing="0" w:afterAutospacing="0" w:line="440" w:lineRule="exact"/>
              <w:jc w:val="center"/>
              <w:rPr>
                <w:rFonts w:hint="eastAsia" w:ascii="仿宋" w:hAnsi="仿宋" w:eastAsia="仿宋" w:cs="仿宋"/>
                <w:color w:val="000000"/>
                <w:sz w:val="24"/>
              </w:rPr>
            </w:pPr>
          </w:p>
        </w:tc>
        <w:tc>
          <w:tcPr>
            <w:tcW w:w="855" w:type="dxa"/>
            <w:gridSpan w:val="2"/>
            <w:vMerge w:val="continue"/>
            <w:noWrap w:val="0"/>
            <w:vAlign w:val="center"/>
          </w:tcPr>
          <w:p w14:paraId="77416757">
            <w:pPr>
              <w:kinsoku/>
              <w:overflowPunct/>
              <w:topLinePunct w:val="0"/>
              <w:bidi w:val="0"/>
              <w:snapToGrid w:val="0"/>
              <w:spacing w:beforeAutospacing="0" w:afterAutospacing="0" w:line="440" w:lineRule="exact"/>
              <w:rPr>
                <w:rFonts w:hint="eastAsia" w:ascii="仿宋" w:hAnsi="仿宋" w:eastAsia="仿宋" w:cs="仿宋"/>
                <w:b/>
                <w:color w:val="000000"/>
                <w:sz w:val="24"/>
              </w:rPr>
            </w:pPr>
          </w:p>
        </w:tc>
        <w:tc>
          <w:tcPr>
            <w:tcW w:w="7516" w:type="dxa"/>
            <w:noWrap w:val="0"/>
            <w:vAlign w:val="center"/>
          </w:tcPr>
          <w:p w14:paraId="602E33C9">
            <w:pPr>
              <w:kinsoku/>
              <w:overflowPunct/>
              <w:topLinePunct w:val="0"/>
              <w:bidi w:val="0"/>
              <w:snapToGrid w:val="0"/>
              <w:spacing w:beforeAutospacing="0" w:afterAutospacing="0" w:line="440" w:lineRule="exact"/>
              <w:rPr>
                <w:rFonts w:hint="eastAsia" w:ascii="仿宋" w:hAnsi="仿宋" w:eastAsia="仿宋" w:cs="仿宋"/>
                <w:b/>
                <w:color w:val="000000"/>
                <w:sz w:val="24"/>
              </w:rPr>
            </w:pPr>
            <w:r>
              <w:rPr>
                <w:rFonts w:hint="eastAsia" w:ascii="仿宋" w:hAnsi="仿宋" w:eastAsia="仿宋" w:cs="仿宋"/>
                <w:b/>
                <w:color w:val="000000"/>
                <w:sz w:val="24"/>
              </w:rPr>
              <w:t>信用信息的使用规则：</w:t>
            </w:r>
            <w:r>
              <w:rPr>
                <w:rFonts w:hint="eastAsia" w:ascii="仿宋" w:hAnsi="仿宋" w:eastAsia="仿宋" w:cs="仿宋"/>
                <w:color w:val="000000"/>
                <w:sz w:val="24"/>
              </w:rPr>
              <w:t>经查询列入失信被执行人名单、重大税收违法案件当事人名单、政府采购严重违法失信行为记录名单的供应商将被拒绝参与政府采购活动。</w:t>
            </w:r>
          </w:p>
        </w:tc>
      </w:tr>
      <w:tr w14:paraId="52E30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noWrap w:val="0"/>
            <w:vAlign w:val="center"/>
          </w:tcPr>
          <w:p w14:paraId="0E70DAE0">
            <w:pPr>
              <w:kinsoku/>
              <w:overflowPunct/>
              <w:topLinePunct w:val="0"/>
              <w:bidi w:val="0"/>
              <w:spacing w:beforeAutospacing="0" w:afterAutospacing="0" w:line="440" w:lineRule="exact"/>
              <w:jc w:val="center"/>
              <w:rPr>
                <w:rFonts w:hint="eastAsia"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val="en-US"/>
              </w:rPr>
              <w:t>3</w:t>
            </w:r>
          </w:p>
        </w:tc>
        <w:tc>
          <w:tcPr>
            <w:tcW w:w="8371" w:type="dxa"/>
            <w:gridSpan w:val="3"/>
            <w:noWrap w:val="0"/>
            <w:vAlign w:val="center"/>
          </w:tcPr>
          <w:p w14:paraId="754959D8">
            <w:pPr>
              <w:kinsoku/>
              <w:overflowPunct/>
              <w:topLinePunct w:val="0"/>
              <w:bidi w:val="0"/>
              <w:snapToGrid w:val="0"/>
              <w:spacing w:beforeAutospacing="0" w:afterAutospacing="0" w:line="440" w:lineRule="exact"/>
              <w:rPr>
                <w:rFonts w:hint="eastAsia" w:ascii="仿宋" w:hAnsi="仿宋" w:eastAsia="仿宋" w:cs="仿宋"/>
                <w:color w:val="000000"/>
                <w:sz w:val="24"/>
              </w:rPr>
            </w:pPr>
            <w:r>
              <w:rPr>
                <w:rFonts w:hint="eastAsia" w:ascii="仿宋" w:hAnsi="仿宋" w:eastAsia="仿宋" w:cs="仿宋"/>
                <w:color w:val="000000"/>
                <w:sz w:val="24"/>
              </w:rPr>
              <w:t>需要落实的政府采购政策：包括保护环境、节约能源、促进中小企业发展等。详见招标文件第二部分-总则。</w:t>
            </w:r>
          </w:p>
        </w:tc>
      </w:tr>
      <w:tr w14:paraId="6C85B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noWrap w:val="0"/>
            <w:vAlign w:val="center"/>
          </w:tcPr>
          <w:p w14:paraId="757D85D1">
            <w:pPr>
              <w:kinsoku/>
              <w:overflowPunct/>
              <w:topLinePunct w:val="0"/>
              <w:bidi w:val="0"/>
              <w:spacing w:beforeAutospacing="0" w:afterAutospacing="0" w:line="440" w:lineRule="exact"/>
              <w:jc w:val="center"/>
              <w:rPr>
                <w:rFonts w:hint="eastAsia"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val="en-US"/>
              </w:rPr>
              <w:t>4</w:t>
            </w:r>
          </w:p>
        </w:tc>
        <w:tc>
          <w:tcPr>
            <w:tcW w:w="8371" w:type="dxa"/>
            <w:gridSpan w:val="3"/>
            <w:noWrap w:val="0"/>
            <w:vAlign w:val="center"/>
          </w:tcPr>
          <w:p w14:paraId="22D189FE">
            <w:pPr>
              <w:kinsoku/>
              <w:overflowPunct/>
              <w:topLinePunct w:val="0"/>
              <w:bidi w:val="0"/>
              <w:snapToGrid w:val="0"/>
              <w:spacing w:beforeAutospacing="0" w:afterAutospacing="0" w:line="440" w:lineRule="exact"/>
              <w:rPr>
                <w:rFonts w:hint="eastAsia" w:ascii="仿宋" w:hAnsi="仿宋" w:eastAsia="仿宋" w:cs="仿宋"/>
                <w:color w:val="000000"/>
                <w:sz w:val="24"/>
              </w:rPr>
            </w:pPr>
            <w:r>
              <w:rPr>
                <w:rFonts w:hint="eastAsia" w:ascii="仿宋" w:hAnsi="仿宋" w:eastAsia="仿宋" w:cs="仿宋"/>
                <w:color w:val="000000"/>
                <w:sz w:val="24"/>
              </w:rPr>
              <w:t>更正补充公告请自行登录浙江政府采购网或绍兴公共资源交易网查看下载。</w:t>
            </w:r>
          </w:p>
        </w:tc>
      </w:tr>
      <w:tr w14:paraId="4B203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noWrap w:val="0"/>
            <w:vAlign w:val="center"/>
          </w:tcPr>
          <w:p w14:paraId="33F96229">
            <w:pPr>
              <w:kinsoku/>
              <w:overflowPunct/>
              <w:topLinePunct w:val="0"/>
              <w:bidi w:val="0"/>
              <w:spacing w:beforeAutospacing="0" w:afterAutospacing="0" w:line="440" w:lineRule="exact"/>
              <w:jc w:val="center"/>
              <w:rPr>
                <w:rFonts w:hint="eastAsia"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val="en-US"/>
              </w:rPr>
              <w:t>5</w:t>
            </w:r>
          </w:p>
        </w:tc>
        <w:tc>
          <w:tcPr>
            <w:tcW w:w="8371" w:type="dxa"/>
            <w:gridSpan w:val="3"/>
            <w:noWrap w:val="0"/>
            <w:vAlign w:val="center"/>
          </w:tcPr>
          <w:p w14:paraId="210C78A0">
            <w:pPr>
              <w:kinsoku/>
              <w:overflowPunct/>
              <w:topLinePunct w:val="0"/>
              <w:bidi w:val="0"/>
              <w:snapToGrid w:val="0"/>
              <w:spacing w:beforeAutospacing="0" w:afterAutospacing="0" w:line="440" w:lineRule="exact"/>
              <w:rPr>
                <w:rFonts w:hint="eastAsia" w:ascii="仿宋" w:hAnsi="仿宋" w:eastAsia="仿宋" w:cs="仿宋"/>
                <w:color w:val="000000"/>
                <w:sz w:val="24"/>
              </w:rPr>
            </w:pPr>
            <w:r>
              <w:rPr>
                <w:rFonts w:hint="eastAsia" w:ascii="仿宋" w:hAnsi="仿宋" w:eastAsia="仿宋" w:cs="仿宋"/>
                <w:color w:val="000000"/>
                <w:sz w:val="24"/>
              </w:rPr>
              <w:t>投标与开标注意事项：</w:t>
            </w:r>
          </w:p>
          <w:p w14:paraId="18B5EB21">
            <w:pPr>
              <w:kinsoku/>
              <w:overflowPunct/>
              <w:topLinePunct w:val="0"/>
              <w:bidi w:val="0"/>
              <w:snapToGrid w:val="0"/>
              <w:spacing w:beforeAutospacing="0" w:afterAutospacing="0" w:line="440" w:lineRule="exact"/>
              <w:rPr>
                <w:rFonts w:hint="eastAsia" w:ascii="仿宋" w:hAnsi="仿宋" w:eastAsia="仿宋" w:cs="仿宋"/>
                <w:color w:val="000000"/>
                <w:sz w:val="24"/>
              </w:rPr>
            </w:pPr>
            <w:r>
              <w:rPr>
                <w:rFonts w:hint="eastAsia" w:ascii="仿宋" w:hAnsi="仿宋" w:eastAsia="仿宋" w:cs="仿宋"/>
                <w:color w:val="000000"/>
                <w:sz w:val="24"/>
              </w:rPr>
              <w:t>1.本项目实行网上投标，采用电子投标文件。若供应商参与投标，自行承担投标一切费用。</w:t>
            </w:r>
          </w:p>
          <w:p w14:paraId="5A1E4E02">
            <w:pPr>
              <w:kinsoku/>
              <w:overflowPunct/>
              <w:topLinePunct w:val="0"/>
              <w:bidi w:val="0"/>
              <w:snapToGrid w:val="0"/>
              <w:spacing w:beforeAutospacing="0" w:afterAutospacing="0" w:line="440" w:lineRule="exact"/>
              <w:rPr>
                <w:rFonts w:hint="eastAsia" w:ascii="仿宋" w:hAnsi="仿宋" w:eastAsia="仿宋" w:cs="仿宋"/>
                <w:color w:val="000000"/>
                <w:sz w:val="24"/>
              </w:rPr>
            </w:pPr>
            <w:r>
              <w:rPr>
                <w:rFonts w:hint="eastAsia" w:ascii="仿宋" w:hAnsi="仿宋" w:eastAsia="仿宋" w:cs="仿宋"/>
                <w:color w:val="000000"/>
                <w:sz w:val="24"/>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7CDE02A7">
            <w:pPr>
              <w:kinsoku/>
              <w:overflowPunct/>
              <w:topLinePunct w:val="0"/>
              <w:bidi w:val="0"/>
              <w:snapToGrid w:val="0"/>
              <w:spacing w:beforeAutospacing="0" w:afterAutospacing="0" w:line="440" w:lineRule="exact"/>
              <w:rPr>
                <w:rFonts w:hint="eastAsia" w:ascii="仿宋" w:hAnsi="仿宋" w:eastAsia="仿宋" w:cs="仿宋"/>
                <w:color w:val="000000"/>
                <w:sz w:val="24"/>
              </w:rPr>
            </w:pPr>
            <w:r>
              <w:rPr>
                <w:rFonts w:hint="eastAsia" w:ascii="仿宋" w:hAnsi="仿宋" w:eastAsia="仿宋" w:cs="仿宋"/>
                <w:color w:val="000000"/>
                <w:sz w:val="24"/>
              </w:rPr>
              <w:t>注：供应商CA相关操作可参考政采云平台https://www.zcygov.cn/《CA申领操作指南》和《CA管理操作指南》。完成CA数字证书办理在资料齐全的情况下预计7个工作日左右，建议供应商获取招标文件后立即办理。</w:t>
            </w:r>
          </w:p>
          <w:p w14:paraId="22370351">
            <w:pPr>
              <w:kinsoku/>
              <w:overflowPunct/>
              <w:topLinePunct w:val="0"/>
              <w:bidi w:val="0"/>
              <w:snapToGrid w:val="0"/>
              <w:spacing w:beforeAutospacing="0" w:afterAutospacing="0" w:line="440" w:lineRule="exact"/>
              <w:rPr>
                <w:rFonts w:hint="eastAsia" w:ascii="仿宋" w:hAnsi="仿宋" w:eastAsia="仿宋" w:cs="仿宋"/>
                <w:color w:val="000000"/>
                <w:sz w:val="24"/>
              </w:rPr>
            </w:pPr>
            <w:r>
              <w:rPr>
                <w:rFonts w:hint="eastAsia" w:ascii="仿宋" w:hAnsi="仿宋" w:eastAsia="仿宋" w:cs="仿宋"/>
                <w:color w:val="000000"/>
                <w:sz w:val="24"/>
              </w:rPr>
              <w:t>3.投标文件制作、递交、解密：</w:t>
            </w:r>
          </w:p>
          <w:p w14:paraId="4493ED68">
            <w:pPr>
              <w:kinsoku/>
              <w:overflowPunct/>
              <w:topLinePunct w:val="0"/>
              <w:bidi w:val="0"/>
              <w:snapToGrid w:val="0"/>
              <w:spacing w:beforeAutospacing="0" w:afterAutospacing="0" w:line="440" w:lineRule="exact"/>
              <w:rPr>
                <w:rFonts w:hint="eastAsia" w:ascii="仿宋" w:hAnsi="仿宋" w:eastAsia="仿宋" w:cs="仿宋"/>
                <w:color w:val="000000"/>
                <w:sz w:val="24"/>
              </w:rPr>
            </w:pPr>
            <w:r>
              <w:rPr>
                <w:rFonts w:hint="eastAsia" w:ascii="仿宋" w:hAnsi="仿宋" w:eastAsia="仿宋" w:cs="仿宋"/>
                <w:color w:val="000000"/>
                <w:sz w:val="24"/>
              </w:rPr>
              <w:t>3.1应按照本项目招标文件和政采云平台的要求编制、加密传输投标文件。供应商在使用系统进行投标的过程中遇到涉及平台使用的任何问题，可致电政采云平台技术支持热线咨询，联系方式：95763。</w:t>
            </w:r>
          </w:p>
          <w:p w14:paraId="16B97902">
            <w:pPr>
              <w:kinsoku/>
              <w:overflowPunct/>
              <w:topLinePunct w:val="0"/>
              <w:bidi w:val="0"/>
              <w:snapToGrid w:val="0"/>
              <w:spacing w:beforeAutospacing="0" w:afterAutospacing="0" w:line="440" w:lineRule="exact"/>
              <w:jc w:val="left"/>
              <w:rPr>
                <w:rFonts w:hint="eastAsia" w:ascii="仿宋" w:hAnsi="仿宋" w:eastAsia="仿宋" w:cs="仿宋"/>
                <w:color w:val="000000"/>
                <w:sz w:val="24"/>
              </w:rPr>
            </w:pPr>
            <w:r>
              <w:rPr>
                <w:rFonts w:hint="eastAsia" w:ascii="仿宋" w:hAnsi="仿宋" w:eastAsia="仿宋" w:cs="仿宋"/>
                <w:color w:val="000000"/>
                <w:sz w:val="24"/>
              </w:rPr>
              <w:t>3.2供应商通过“政采云”平台制作电子投标文件，投标文件制作详见“供应商-政府采购项目电子交易操作指南。</w:t>
            </w:r>
          </w:p>
          <w:p w14:paraId="1C22993A">
            <w:pPr>
              <w:kinsoku/>
              <w:overflowPunct/>
              <w:topLinePunct w:val="0"/>
              <w:bidi w:val="0"/>
              <w:snapToGrid w:val="0"/>
              <w:spacing w:beforeAutospacing="0" w:afterAutospacing="0" w:line="440" w:lineRule="exact"/>
              <w:rPr>
                <w:rFonts w:hint="eastAsia" w:ascii="仿宋" w:hAnsi="仿宋" w:eastAsia="仿宋" w:cs="仿宋"/>
                <w:color w:val="000000"/>
                <w:sz w:val="24"/>
              </w:rPr>
            </w:pPr>
            <w:r>
              <w:rPr>
                <w:rFonts w:hint="eastAsia" w:ascii="仿宋" w:hAnsi="仿宋" w:eastAsia="仿宋" w:cs="仿宋"/>
                <w:color w:val="000000"/>
                <w:sz w:val="24"/>
              </w:rPr>
              <w:t>3.3开标时间后30分钟内供应商可以登录“政采云”平台，用“项目采购-开标评标”功能进行解密投标文件。若供应商</w:t>
            </w:r>
            <w:r>
              <w:rPr>
                <w:rFonts w:hint="eastAsia" w:ascii="仿宋" w:hAnsi="仿宋" w:eastAsia="仿宋" w:cs="仿宋"/>
                <w:b/>
                <w:color w:val="000000"/>
                <w:sz w:val="24"/>
                <w:u w:val="single"/>
              </w:rPr>
              <w:t>未按时解密的</w:t>
            </w:r>
            <w:r>
              <w:rPr>
                <w:rFonts w:hint="eastAsia" w:ascii="仿宋" w:hAnsi="仿宋" w:eastAsia="仿宋" w:cs="仿宋"/>
                <w:color w:val="000000"/>
                <w:sz w:val="24"/>
              </w:rPr>
              <w:t>，</w:t>
            </w:r>
            <w:r>
              <w:rPr>
                <w:rFonts w:hint="eastAsia" w:ascii="仿宋" w:hAnsi="仿宋" w:eastAsia="仿宋" w:cs="仿宋"/>
                <w:b/>
                <w:color w:val="000000"/>
                <w:sz w:val="24"/>
                <w:u w:val="single"/>
              </w:rPr>
              <w:t>视为投标文件撤回</w:t>
            </w:r>
            <w:r>
              <w:rPr>
                <w:rFonts w:hint="eastAsia" w:ascii="仿宋" w:hAnsi="仿宋" w:eastAsia="仿宋" w:cs="仿宋"/>
                <w:color w:val="000000"/>
                <w:sz w:val="24"/>
              </w:rPr>
              <w:t>。</w:t>
            </w:r>
          </w:p>
        </w:tc>
      </w:tr>
      <w:tr w14:paraId="69D67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85" w:type="dxa"/>
            <w:gridSpan w:val="2"/>
            <w:noWrap w:val="0"/>
            <w:vAlign w:val="center"/>
          </w:tcPr>
          <w:p w14:paraId="6CB40DC2">
            <w:pPr>
              <w:kinsoku/>
              <w:overflowPunct/>
              <w:topLinePunct w:val="0"/>
              <w:bidi w:val="0"/>
              <w:snapToGrid w:val="0"/>
              <w:spacing w:beforeAutospacing="0" w:afterAutospacing="0" w:line="440" w:lineRule="exact"/>
              <w:rPr>
                <w:rFonts w:hint="eastAsia"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val="en-US"/>
              </w:rPr>
              <w:t>6</w:t>
            </w:r>
          </w:p>
        </w:tc>
        <w:tc>
          <w:tcPr>
            <w:tcW w:w="8355" w:type="dxa"/>
            <w:gridSpan w:val="2"/>
            <w:noWrap w:val="0"/>
            <w:vAlign w:val="center"/>
          </w:tcPr>
          <w:p w14:paraId="6165FD48">
            <w:pPr>
              <w:kinsoku/>
              <w:overflowPunct/>
              <w:topLinePunct w:val="0"/>
              <w:bidi w:val="0"/>
              <w:snapToGrid w:val="0"/>
              <w:spacing w:beforeAutospacing="0" w:afterAutospacing="0" w:line="440" w:lineRule="exact"/>
              <w:rPr>
                <w:rFonts w:hint="eastAsia" w:ascii="仿宋" w:hAnsi="仿宋" w:eastAsia="仿宋" w:cs="仿宋"/>
                <w:b/>
                <w:bCs/>
                <w:sz w:val="24"/>
                <w:szCs w:val="24"/>
                <w:u w:val="single"/>
                <w:lang w:eastAsia="zh-CN"/>
              </w:rPr>
            </w:pPr>
            <w:r>
              <w:rPr>
                <w:rFonts w:hint="eastAsia" w:ascii="仿宋" w:hAnsi="仿宋" w:eastAsia="仿宋" w:cs="仿宋"/>
                <w:b/>
                <w:bCs/>
                <w:sz w:val="24"/>
                <w:szCs w:val="24"/>
              </w:rPr>
              <w:t>采购代理服务费</w:t>
            </w:r>
            <w:r>
              <w:rPr>
                <w:rFonts w:hint="eastAsia" w:ascii="仿宋" w:hAnsi="仿宋" w:eastAsia="仿宋" w:cs="仿宋"/>
                <w:b/>
                <w:bCs/>
                <w:sz w:val="24"/>
                <w:szCs w:val="24"/>
                <w:lang w:eastAsia="zh-CN"/>
              </w:rPr>
              <w:t>：</w:t>
            </w:r>
          </w:p>
          <w:p w14:paraId="67F4995F">
            <w:pPr>
              <w:spacing w:line="288" w:lineRule="auto"/>
              <w:rPr>
                <w:rFonts w:hint="eastAsia" w:ascii="仿宋" w:hAnsi="仿宋" w:eastAsia="仿宋" w:cs="仿宋"/>
                <w:sz w:val="24"/>
                <w:lang w:eastAsia="zh-CN"/>
              </w:rPr>
            </w:pPr>
            <w:r>
              <w:rPr>
                <w:rFonts w:hint="eastAsia" w:ascii="仿宋" w:hAnsi="仿宋" w:eastAsia="仿宋" w:cs="仿宋"/>
                <w:snapToGrid w:val="0"/>
                <w:kern w:val="28"/>
                <w:sz w:val="24"/>
              </w:rPr>
              <w:t>（1）</w:t>
            </w:r>
            <w:r>
              <w:rPr>
                <w:rFonts w:hint="eastAsia" w:ascii="仿宋" w:hAnsi="仿宋" w:eastAsia="仿宋" w:cs="仿宋"/>
                <w:b w:val="0"/>
                <w:bCs/>
                <w:sz w:val="24"/>
                <w:highlight w:val="none"/>
              </w:rPr>
              <w:t>采购代理服务费</w:t>
            </w:r>
            <w:r>
              <w:rPr>
                <w:rFonts w:hint="eastAsia" w:ascii="仿宋" w:hAnsi="仿宋" w:eastAsia="仿宋" w:cs="仿宋"/>
                <w:snapToGrid w:val="0"/>
                <w:kern w:val="28"/>
                <w:sz w:val="24"/>
                <w:lang w:val="en-US" w:eastAsia="zh-CN"/>
              </w:rPr>
              <w:t>3998元由采购人支付</w:t>
            </w:r>
            <w:r>
              <w:rPr>
                <w:rFonts w:hint="eastAsia" w:ascii="仿宋" w:hAnsi="仿宋" w:eastAsia="仿宋" w:cs="仿宋"/>
                <w:snapToGrid w:val="0"/>
                <w:kern w:val="28"/>
                <w:sz w:val="24"/>
                <w:lang w:eastAsia="zh-CN"/>
              </w:rPr>
              <w:t>。</w:t>
            </w:r>
          </w:p>
          <w:p w14:paraId="7EB71892">
            <w:pPr>
              <w:spacing w:line="288" w:lineRule="auto"/>
              <w:rPr>
                <w:rFonts w:hint="eastAsia" w:ascii="仿宋" w:hAnsi="仿宋" w:eastAsia="仿宋" w:cs="仿宋"/>
                <w:sz w:val="24"/>
                <w:szCs w:val="24"/>
              </w:rPr>
            </w:pPr>
            <w:r>
              <w:rPr>
                <w:rFonts w:hint="eastAsia" w:ascii="仿宋" w:hAnsi="仿宋" w:eastAsia="仿宋" w:cs="仿宋"/>
                <w:sz w:val="24"/>
                <w:szCs w:val="24"/>
              </w:rPr>
              <w:t>（2）代理服务费的交纳方式：</w:t>
            </w:r>
          </w:p>
          <w:p w14:paraId="4788D6AF">
            <w:pPr>
              <w:spacing w:line="288" w:lineRule="auto"/>
              <w:rPr>
                <w:rFonts w:hint="eastAsia" w:ascii="仿宋" w:hAnsi="仿宋" w:eastAsia="仿宋" w:cs="仿宋"/>
                <w:sz w:val="24"/>
                <w:szCs w:val="24"/>
              </w:rPr>
            </w:pPr>
            <w:r>
              <w:rPr>
                <w:rFonts w:hint="eastAsia" w:ascii="仿宋" w:hAnsi="仿宋" w:eastAsia="仿宋" w:cs="仿宋"/>
                <w:sz w:val="24"/>
                <w:szCs w:val="24"/>
              </w:rPr>
              <w:t>用银行支票、汇票、电汇、现金等付款方式直接交纳代理服务费。</w:t>
            </w:r>
          </w:p>
          <w:p w14:paraId="3395647E">
            <w:pPr>
              <w:spacing w:line="288" w:lineRule="auto"/>
              <w:rPr>
                <w:rFonts w:hint="eastAsia" w:ascii="仿宋" w:hAnsi="仿宋" w:eastAsia="仿宋" w:cs="仿宋"/>
                <w:sz w:val="24"/>
                <w:szCs w:val="24"/>
              </w:rPr>
            </w:pPr>
            <w:r>
              <w:rPr>
                <w:rFonts w:hint="eastAsia" w:ascii="仿宋" w:hAnsi="仿宋" w:eastAsia="仿宋" w:cs="仿宋"/>
                <w:sz w:val="24"/>
                <w:szCs w:val="24"/>
              </w:rPr>
              <w:t>公司名称：耀华建设管理有限公司绍兴迪荡分公司</w:t>
            </w:r>
          </w:p>
          <w:p w14:paraId="5559FAD9">
            <w:pPr>
              <w:spacing w:line="288" w:lineRule="auto"/>
              <w:rPr>
                <w:rFonts w:hint="eastAsia" w:ascii="仿宋" w:hAnsi="仿宋" w:eastAsia="仿宋" w:cs="仿宋"/>
                <w:sz w:val="24"/>
                <w:szCs w:val="24"/>
              </w:rPr>
            </w:pPr>
            <w:r>
              <w:rPr>
                <w:rFonts w:hint="eastAsia" w:ascii="仿宋" w:hAnsi="仿宋" w:eastAsia="仿宋" w:cs="仿宋"/>
                <w:sz w:val="24"/>
                <w:szCs w:val="24"/>
              </w:rPr>
              <w:t>账    号：336006190018819003083</w:t>
            </w:r>
          </w:p>
          <w:p w14:paraId="084E7D78">
            <w:pPr>
              <w:kinsoku/>
              <w:overflowPunct/>
              <w:topLinePunct w:val="0"/>
              <w:bidi w:val="0"/>
              <w:snapToGrid w:val="0"/>
              <w:spacing w:beforeAutospacing="0" w:afterAutospacing="0" w:line="440" w:lineRule="exact"/>
              <w:rPr>
                <w:rFonts w:hint="eastAsia" w:ascii="仿宋" w:hAnsi="仿宋" w:eastAsia="仿宋" w:cs="仿宋"/>
                <w:color w:val="000000"/>
              </w:rPr>
            </w:pPr>
            <w:r>
              <w:rPr>
                <w:rFonts w:hint="eastAsia" w:ascii="仿宋" w:hAnsi="仿宋" w:eastAsia="仿宋" w:cs="仿宋"/>
                <w:sz w:val="24"/>
                <w:szCs w:val="24"/>
              </w:rPr>
              <w:t>开 户 行：交通银行股份有限公司绍兴迪荡支行</w:t>
            </w:r>
          </w:p>
        </w:tc>
      </w:tr>
      <w:tr w14:paraId="2131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40" w:type="dxa"/>
            <w:gridSpan w:val="4"/>
            <w:noWrap w:val="0"/>
            <w:vAlign w:val="center"/>
          </w:tcPr>
          <w:p w14:paraId="7AEF2CD3">
            <w:pPr>
              <w:kinsoku/>
              <w:overflowPunct/>
              <w:topLinePunct w:val="0"/>
              <w:bidi w:val="0"/>
              <w:spacing w:beforeAutospacing="0" w:afterAutospacing="0" w:line="440" w:lineRule="exact"/>
              <w:rPr>
                <w:rFonts w:hint="eastAsia" w:ascii="仿宋" w:hAnsi="仿宋" w:eastAsia="仿宋" w:cs="仿宋"/>
                <w:color w:val="000000"/>
                <w:sz w:val="24"/>
              </w:rPr>
            </w:pPr>
            <w:r>
              <w:rPr>
                <w:rFonts w:hint="eastAsia" w:ascii="仿宋" w:hAnsi="仿宋" w:eastAsia="仿宋" w:cs="仿宋"/>
                <w:color w:val="000000"/>
                <w:sz w:val="24"/>
              </w:rPr>
              <w:t>解释：凡涉及本招标文件的解释权属于采购人。</w:t>
            </w:r>
          </w:p>
        </w:tc>
      </w:tr>
      <w:tr w14:paraId="6918D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40" w:type="dxa"/>
            <w:gridSpan w:val="4"/>
            <w:noWrap w:val="0"/>
            <w:vAlign w:val="center"/>
          </w:tcPr>
          <w:p w14:paraId="4AEEA47D">
            <w:pPr>
              <w:kinsoku/>
              <w:overflowPunct/>
              <w:topLinePunct w:val="0"/>
              <w:bidi w:val="0"/>
              <w:spacing w:beforeAutospacing="0" w:afterAutospacing="0" w:line="440" w:lineRule="exact"/>
              <w:rPr>
                <w:rFonts w:hint="eastAsia" w:ascii="仿宋" w:hAnsi="仿宋" w:eastAsia="仿宋" w:cs="仿宋"/>
                <w:b/>
                <w:color w:val="000000"/>
                <w:sz w:val="24"/>
              </w:rPr>
            </w:pPr>
            <w:r>
              <w:rPr>
                <w:rFonts w:hint="eastAsia" w:ascii="仿宋" w:hAnsi="仿宋" w:eastAsia="仿宋" w:cs="仿宋"/>
                <w:b/>
                <w:color w:val="000000"/>
                <w:sz w:val="24"/>
              </w:rPr>
              <w:t>注：中标人放弃中标资格或因质疑、投诉被取消中标资格或不能履行合同的，本项目重新组织采购。</w:t>
            </w:r>
          </w:p>
        </w:tc>
      </w:tr>
    </w:tbl>
    <w:p w14:paraId="1E362556">
      <w:pPr>
        <w:kinsoku/>
        <w:overflowPunct/>
        <w:topLinePunct w:val="0"/>
        <w:bidi w:val="0"/>
        <w:snapToGrid w:val="0"/>
        <w:spacing w:beforeAutospacing="0" w:afterAutospacing="0" w:line="440" w:lineRule="exact"/>
        <w:jc w:val="center"/>
        <w:outlineLvl w:val="0"/>
        <w:rPr>
          <w:rFonts w:hint="eastAsia" w:ascii="仿宋" w:hAnsi="仿宋" w:eastAsia="仿宋" w:cs="仿宋"/>
          <w:b/>
          <w:color w:val="000000"/>
          <w:sz w:val="36"/>
          <w:szCs w:val="36"/>
        </w:rPr>
      </w:pPr>
      <w:r>
        <w:rPr>
          <w:rFonts w:hint="eastAsia" w:ascii="仿宋" w:hAnsi="仿宋" w:eastAsia="仿宋" w:cs="仿宋"/>
          <w:b/>
          <w:color w:val="000000"/>
          <w:sz w:val="36"/>
          <w:szCs w:val="36"/>
        </w:rPr>
        <w:br w:type="page"/>
      </w:r>
      <w:r>
        <w:rPr>
          <w:rFonts w:hint="eastAsia" w:ascii="仿宋" w:hAnsi="仿宋" w:eastAsia="仿宋" w:cs="仿宋"/>
          <w:b/>
          <w:color w:val="000000"/>
          <w:sz w:val="36"/>
          <w:szCs w:val="36"/>
        </w:rPr>
        <w:t>一、总则</w:t>
      </w:r>
    </w:p>
    <w:p w14:paraId="2E3A90B4">
      <w:pPr>
        <w:kinsoku/>
        <w:overflowPunct/>
        <w:topLinePunct w:val="0"/>
        <w:bidi w:val="0"/>
        <w:snapToGrid w:val="0"/>
        <w:spacing w:beforeAutospacing="0" w:afterAutospacing="0" w:line="440" w:lineRule="exact"/>
        <w:ind w:firstLine="482" w:firstLineChars="200"/>
        <w:jc w:val="left"/>
        <w:rPr>
          <w:rFonts w:hint="eastAsia" w:ascii="仿宋" w:hAnsi="仿宋" w:eastAsia="仿宋" w:cs="仿宋"/>
          <w:b/>
          <w:color w:val="000000"/>
          <w:sz w:val="24"/>
        </w:rPr>
      </w:pPr>
      <w:r>
        <w:rPr>
          <w:rFonts w:hint="eastAsia" w:ascii="仿宋" w:hAnsi="仿宋" w:eastAsia="仿宋" w:cs="仿宋"/>
          <w:b/>
          <w:color w:val="000000"/>
          <w:sz w:val="24"/>
        </w:rPr>
        <w:t>1.项目说明</w:t>
      </w:r>
    </w:p>
    <w:p w14:paraId="3CF7D1AC">
      <w:pPr>
        <w:kinsoku/>
        <w:overflowPunct/>
        <w:topLinePunct w:val="0"/>
        <w:bidi w:val="0"/>
        <w:snapToGrid w:val="0"/>
        <w:spacing w:beforeAutospacing="0" w:afterAutospacing="0"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1.1本招标文件适用于该项目的招标、投标、开标、资格审查及信用信息查询、评标、定标、合同、验收等行为（法律、法规另有规定的，从其规定）。</w:t>
      </w:r>
    </w:p>
    <w:p w14:paraId="56B11191">
      <w:pPr>
        <w:kinsoku/>
        <w:overflowPunct/>
        <w:topLinePunct w:val="0"/>
        <w:bidi w:val="0"/>
        <w:snapToGrid w:val="0"/>
        <w:spacing w:beforeAutospacing="0" w:afterAutospacing="0" w:line="440" w:lineRule="exact"/>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1.2供应商一旦参与本次招标活动，即被视为接受了本招标文件的所有内容，如有任何异议，均应在法定时间内提出。</w:t>
      </w:r>
    </w:p>
    <w:p w14:paraId="5433F5EA">
      <w:pPr>
        <w:kinsoku/>
        <w:overflowPunct/>
        <w:topLinePunct w:val="0"/>
        <w:bidi w:val="0"/>
        <w:snapToGrid w:val="0"/>
        <w:spacing w:beforeAutospacing="0" w:afterAutospacing="0" w:line="440" w:lineRule="exact"/>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1.3供应商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5F7C1EC5">
      <w:pPr>
        <w:kinsoku/>
        <w:overflowPunct/>
        <w:topLinePunct w:val="0"/>
        <w:bidi w:val="0"/>
        <w:snapToGrid w:val="0"/>
        <w:spacing w:beforeAutospacing="0" w:afterAutospacing="0" w:line="440" w:lineRule="exact"/>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1.4本招标文件所称公章是指单位法定名称章或者冠以法定名称的投标业务专用章或单位法定名称电子公章。</w:t>
      </w:r>
    </w:p>
    <w:p w14:paraId="5A0A70FA">
      <w:pPr>
        <w:kinsoku/>
        <w:overflowPunct/>
        <w:topLinePunct w:val="0"/>
        <w:bidi w:val="0"/>
        <w:spacing w:beforeAutospacing="0" w:afterAutospacing="0" w:line="440" w:lineRule="exact"/>
        <w:ind w:firstLine="482" w:firstLineChars="200"/>
        <w:outlineLvl w:val="0"/>
        <w:rPr>
          <w:rFonts w:hint="eastAsia" w:ascii="仿宋" w:hAnsi="仿宋" w:eastAsia="仿宋" w:cs="仿宋"/>
          <w:b/>
          <w:sz w:val="24"/>
        </w:rPr>
      </w:pPr>
      <w:r>
        <w:rPr>
          <w:rFonts w:hint="eastAsia" w:ascii="仿宋" w:hAnsi="仿宋" w:eastAsia="仿宋" w:cs="仿宋"/>
          <w:b/>
          <w:sz w:val="24"/>
        </w:rPr>
        <w:t>2.定义</w:t>
      </w:r>
    </w:p>
    <w:p w14:paraId="2098B950">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2.1 “采购人”系指单一来源采购信息公告中载明的本项目的采购人。</w:t>
      </w:r>
    </w:p>
    <w:p w14:paraId="76F35929">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2.2 “采购代理机构”系指单一来源采购信息公告中载明的本项目的采购代理机构。</w:t>
      </w:r>
    </w:p>
    <w:p w14:paraId="16488839">
      <w:pPr>
        <w:kinsoku/>
        <w:overflowPunct/>
        <w:topLinePunct w:val="0"/>
        <w:bidi w:val="0"/>
        <w:spacing w:beforeAutospacing="0" w:afterAutospacing="0" w:line="440" w:lineRule="exact"/>
        <w:ind w:firstLine="480" w:firstLineChars="200"/>
        <w:rPr>
          <w:rFonts w:hint="eastAsia"/>
        </w:rPr>
      </w:pPr>
      <w:r>
        <w:rPr>
          <w:rFonts w:hint="eastAsia" w:ascii="仿宋" w:hAnsi="仿宋" w:eastAsia="仿宋" w:cs="仿宋"/>
          <w:sz w:val="24"/>
        </w:rPr>
        <w:t>2.3</w:t>
      </w:r>
      <w:r>
        <w:rPr>
          <w:rFonts w:hint="eastAsia" w:ascii="仿宋" w:hAnsi="仿宋" w:eastAsia="仿宋" w:cs="仿宋"/>
          <w:sz w:val="24"/>
          <w:highlight w:val="none"/>
        </w:rPr>
        <w:t xml:space="preserve"> “投标人”“</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w:t>
      </w:r>
      <w:r>
        <w:rPr>
          <w:rFonts w:hint="eastAsia" w:ascii="仿宋" w:hAnsi="仿宋" w:eastAsia="仿宋" w:cs="仿宋"/>
          <w:sz w:val="24"/>
        </w:rPr>
        <w:t>系指是指响应招标、参加投标竞争的法人、其他组织或者自然人。</w:t>
      </w:r>
    </w:p>
    <w:p w14:paraId="46957BEE">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4</w:t>
      </w:r>
      <w:r>
        <w:rPr>
          <w:rFonts w:hint="eastAsia" w:ascii="仿宋" w:hAnsi="仿宋" w:eastAsia="仿宋" w:cs="仿宋"/>
          <w:sz w:val="24"/>
        </w:rPr>
        <w:t xml:space="preserve"> “负责人”系指法人企业的法定负责人，或其他组织为法律、行政法规规定代表单位行使职权的主要负责人，或自然人本人。</w:t>
      </w:r>
    </w:p>
    <w:p w14:paraId="2B8B28D4">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5</w:t>
      </w:r>
      <w:r>
        <w:rPr>
          <w:rFonts w:hint="eastAsia" w:ascii="仿宋" w:hAnsi="仿宋" w:eastAsia="仿宋" w:cs="仿宋"/>
          <w:sz w:val="24"/>
        </w:rPr>
        <w:t xml:space="preserve"> “采购人员”系指采购人及具有相关经验的专业人员组成的采购小组。</w:t>
      </w:r>
    </w:p>
    <w:p w14:paraId="4210A0E7">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6</w:t>
      </w:r>
      <w:r>
        <w:rPr>
          <w:rFonts w:hint="eastAsia" w:ascii="仿宋" w:hAnsi="仿宋" w:eastAsia="仿宋" w:cs="仿宋"/>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3）。</w:t>
      </w:r>
    </w:p>
    <w:p w14:paraId="73F7F5FF">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7</w:t>
      </w:r>
      <w:r>
        <w:rPr>
          <w:rFonts w:hint="eastAsia" w:ascii="仿宋" w:hAnsi="仿宋" w:eastAsia="仿宋" w:cs="仿宋"/>
          <w:sz w:val="24"/>
        </w:rPr>
        <w:t>“电子交易平台”系指本项目政府采购活动所依托的政府采购云平台（https://www.zcygov.cn/）。</w:t>
      </w:r>
    </w:p>
    <w:p w14:paraId="4D57489F">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8</w:t>
      </w:r>
      <w:r>
        <w:rPr>
          <w:rFonts w:hint="eastAsia" w:ascii="仿宋" w:hAnsi="仿宋" w:eastAsia="仿宋" w:cs="仿宋"/>
          <w:sz w:val="24"/>
        </w:rPr>
        <w:t xml:space="preserve"> “★”系指实质性指标要求条款，“▲” 系指主要性能指标要求条款。如任意一条打“★”的指标出现负偏离视为实质性不响应招标文件要求，作无效投标处理；如任意一条打“▲”的指标出现负偏离按评分标准作扣分处理。“</w:t>
      </w:r>
      <w:r>
        <w:rPr>
          <w:rFonts w:hint="default" w:ascii="仿宋" w:hAnsi="仿宋" w:eastAsia="仿宋" w:cs="仿宋"/>
          <w:sz w:val="24"/>
          <w:lang w:val="en" w:eastAsia="zh-CN"/>
        </w:rPr>
        <w:t>☑</w:t>
      </w:r>
      <w:r>
        <w:rPr>
          <w:rFonts w:hint="eastAsia" w:ascii="仿宋" w:hAnsi="仿宋" w:eastAsia="仿宋" w:cs="仿宋"/>
          <w:sz w:val="24"/>
        </w:rPr>
        <w:t>” 系指适用本项目的要求，“☐” 系指不适用本项目的要求。</w:t>
      </w:r>
    </w:p>
    <w:p w14:paraId="09C444A1">
      <w:pPr>
        <w:kinsoku/>
        <w:overflowPunct/>
        <w:topLinePunct w:val="0"/>
        <w:bidi w:val="0"/>
        <w:spacing w:beforeAutospacing="0" w:afterAutospacing="0" w:line="440" w:lineRule="exact"/>
        <w:ind w:firstLine="482" w:firstLineChars="200"/>
        <w:rPr>
          <w:rFonts w:hint="eastAsia" w:ascii="仿宋_GB2312" w:hAnsi="仿宋" w:eastAsia="仿宋_GB2312"/>
          <w:b/>
          <w:sz w:val="24"/>
          <w:szCs w:val="24"/>
        </w:rPr>
      </w:pPr>
      <w:r>
        <w:rPr>
          <w:rFonts w:hint="eastAsia" w:ascii="仿宋_GB2312" w:hAnsi="仿宋" w:eastAsia="仿宋_GB2312"/>
          <w:b/>
          <w:sz w:val="24"/>
          <w:szCs w:val="24"/>
        </w:rPr>
        <w:t>3.采购项目需要落实的政府采购政策</w:t>
      </w:r>
    </w:p>
    <w:p w14:paraId="3B416688">
      <w:pPr>
        <w:kinsoku/>
        <w:overflowPunct/>
        <w:topLinePunct w:val="0"/>
        <w:bidi w:val="0"/>
        <w:spacing w:beforeAutospacing="0" w:afterAutospacing="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45BB906">
      <w:pPr>
        <w:kinsoku/>
        <w:overflowPunct/>
        <w:topLinePunct w:val="0"/>
        <w:bidi w:val="0"/>
        <w:spacing w:beforeAutospacing="0" w:afterAutospacing="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3.2 支持绿色发展</w:t>
      </w:r>
    </w:p>
    <w:p w14:paraId="39A05E65">
      <w:pPr>
        <w:kinsoku/>
        <w:overflowPunct/>
        <w:topLinePunct w:val="0"/>
        <w:bidi w:val="0"/>
        <w:spacing w:beforeAutospacing="0" w:afterAutospacing="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5E3B8D8C">
      <w:pPr>
        <w:kinsoku/>
        <w:overflowPunct/>
        <w:topLinePunct w:val="0"/>
        <w:bidi w:val="0"/>
        <w:spacing w:beforeAutospacing="0" w:afterAutospacing="0" w:line="440" w:lineRule="exact"/>
        <w:ind w:firstLine="480" w:firstLineChars="200"/>
        <w:rPr>
          <w:rFonts w:hint="eastAsia" w:ascii="仿宋_GB2312" w:hAnsi="仿宋" w:eastAsia="仿宋_GB2312"/>
          <w:b/>
          <w:sz w:val="24"/>
          <w:szCs w:val="24"/>
        </w:rPr>
      </w:pPr>
      <w:r>
        <w:rPr>
          <w:rFonts w:hint="eastAsia" w:ascii="仿宋_GB2312" w:hAnsi="仿宋" w:eastAsia="仿宋_GB2312"/>
          <w:sz w:val="24"/>
          <w:szCs w:val="24"/>
        </w:rPr>
        <w:t>★3.2.2</w:t>
      </w:r>
      <w:r>
        <w:rPr>
          <w:rFonts w:hint="eastAsia" w:ascii="仿宋_GB2312" w:hAnsi="仿宋" w:eastAsia="仿宋_GB2312"/>
          <w:b/>
          <w:sz w:val="24"/>
          <w:szCs w:val="24"/>
        </w:rPr>
        <w:t>采购人拟采购的产品属于政府强制采购的节能产品品目清单范围的，投标人未按招标文件要求提供国家确定的认证机构出具的、处于有效期之内的节能产品认证证书，投标无效。</w:t>
      </w:r>
    </w:p>
    <w:p w14:paraId="7AB78F95">
      <w:pPr>
        <w:kinsoku/>
        <w:overflowPunct/>
        <w:topLinePunct w:val="0"/>
        <w:bidi w:val="0"/>
        <w:spacing w:beforeAutospacing="0" w:afterAutospacing="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3.2.3 纳入政府采购管理的修缮、装修类项目采购建材的，采购单位</w:t>
      </w:r>
      <w:r>
        <w:rPr>
          <w:rFonts w:hint="eastAsia" w:ascii="仿宋_GB2312" w:hAnsi="仿宋" w:eastAsia="仿宋_GB2312"/>
          <w:sz w:val="24"/>
          <w:szCs w:val="24"/>
          <w:lang w:eastAsia="zh-CN"/>
        </w:rPr>
        <w:t>应</w:t>
      </w:r>
      <w:r>
        <w:rPr>
          <w:rFonts w:hint="eastAsia" w:ascii="仿宋_GB2312" w:hAnsi="仿宋" w:eastAsia="仿宋_GB2312"/>
          <w:sz w:val="24"/>
          <w:szCs w:val="24"/>
        </w:rPr>
        <w:t>将绿色建材性能、指标等作为实质性条件纳入采购文件和合同，具体性能指标要求</w:t>
      </w:r>
      <w:r>
        <w:rPr>
          <w:rFonts w:hint="eastAsia" w:ascii="仿宋_GB2312" w:hAnsi="仿宋" w:eastAsia="仿宋_GB2312"/>
          <w:sz w:val="24"/>
          <w:szCs w:val="24"/>
          <w:lang w:eastAsia="zh-CN"/>
        </w:rPr>
        <w:t>按照</w:t>
      </w:r>
      <w:r>
        <w:rPr>
          <w:rFonts w:hint="eastAsia" w:ascii="仿宋_GB2312" w:hAnsi="仿宋" w:eastAsia="仿宋_GB2312"/>
          <w:sz w:val="24"/>
          <w:szCs w:val="24"/>
        </w:rPr>
        <w:t>相关绿色建材政府采购需求标准</w:t>
      </w:r>
      <w:r>
        <w:rPr>
          <w:rFonts w:hint="eastAsia" w:ascii="仿宋_GB2312" w:hAnsi="仿宋" w:eastAsia="仿宋_GB2312"/>
          <w:sz w:val="24"/>
          <w:szCs w:val="24"/>
          <w:lang w:eastAsia="zh-CN"/>
        </w:rPr>
        <w:t>执行</w:t>
      </w:r>
      <w:r>
        <w:rPr>
          <w:rFonts w:hint="eastAsia" w:ascii="仿宋_GB2312" w:hAnsi="仿宋" w:eastAsia="仿宋_GB2312"/>
          <w:sz w:val="24"/>
          <w:szCs w:val="24"/>
        </w:rPr>
        <w:t>。</w:t>
      </w:r>
    </w:p>
    <w:p w14:paraId="6A1E5A67">
      <w:pPr>
        <w:kinsoku/>
        <w:overflowPunct/>
        <w:topLinePunct w:val="0"/>
        <w:bidi w:val="0"/>
        <w:spacing w:beforeAutospacing="0" w:afterAutospacing="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1A7C091">
      <w:pPr>
        <w:kinsoku/>
        <w:overflowPunct/>
        <w:topLinePunct w:val="0"/>
        <w:bidi w:val="0"/>
        <w:spacing w:beforeAutospacing="0" w:afterAutospacing="0" w:line="440" w:lineRule="exact"/>
        <w:ind w:firstLine="480" w:firstLineChars="200"/>
        <w:rPr>
          <w:rFonts w:hint="eastAsia" w:ascii="仿宋_GB2312" w:hAnsi="仿宋" w:eastAsia="仿宋_GB2312"/>
          <w:sz w:val="24"/>
          <w:szCs w:val="24"/>
          <w:highlight w:val="none"/>
        </w:rPr>
      </w:pPr>
      <w:r>
        <w:rPr>
          <w:rFonts w:hint="eastAsia" w:ascii="仿宋_GB2312" w:hAnsi="仿宋" w:eastAsia="仿宋_GB2312"/>
          <w:sz w:val="24"/>
          <w:szCs w:val="24"/>
        </w:rPr>
        <w:t>3.3小微企业价格扣除</w:t>
      </w:r>
      <w:r>
        <w:rPr>
          <w:rFonts w:hint="eastAsia" w:ascii="仿宋_GB2312" w:hAnsi="仿宋" w:eastAsia="仿宋_GB2312"/>
          <w:sz w:val="24"/>
          <w:szCs w:val="24"/>
          <w:highlight w:val="none"/>
        </w:rPr>
        <w:t>（按财库〔2022〕19号文件规定执行）</w:t>
      </w:r>
    </w:p>
    <w:p w14:paraId="0961C8A1">
      <w:pPr>
        <w:kinsoku/>
        <w:overflowPunct/>
        <w:topLinePunct w:val="0"/>
        <w:bidi w:val="0"/>
        <w:spacing w:beforeAutospacing="0" w:afterAutospacing="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3.3.1小微企业是指在中华人民共和国境内依法设立，依据国务院批准的中小企业划分标准确定的小型企业和微型企业，但与大企业的负责人为同一人，或者与大企业存在直接控股、管理关系的除外。</w:t>
      </w:r>
    </w:p>
    <w:p w14:paraId="5D99F36F">
      <w:pPr>
        <w:kinsoku/>
        <w:overflowPunct/>
        <w:topLinePunct w:val="0"/>
        <w:bidi w:val="0"/>
        <w:spacing w:beforeAutospacing="0" w:afterAutospacing="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符合中小企业划分标准的个体工商户，在政府采购活动中视同中小企业。</w:t>
      </w:r>
    </w:p>
    <w:p w14:paraId="6E5640DA">
      <w:pPr>
        <w:kinsoku/>
        <w:overflowPunct/>
        <w:topLinePunct w:val="0"/>
        <w:bidi w:val="0"/>
        <w:spacing w:beforeAutospacing="0" w:afterAutospacing="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3.3.2在货物采购项目中，货物由小微企业制造，即货物由小微企业生产且使用该小微企业商号或者注册商标。</w:t>
      </w:r>
      <w:r>
        <w:rPr>
          <w:rFonts w:hint="eastAsia" w:ascii="仿宋_GB2312" w:hAnsi="仿宋" w:eastAsia="仿宋_GB2312"/>
          <w:b/>
          <w:sz w:val="24"/>
          <w:szCs w:val="24"/>
        </w:rPr>
        <w:t>供应商提供的货物既有中小企业制造货物，也有大型企业制造货物的，不享受中小企业扶持政策。</w:t>
      </w:r>
    </w:p>
    <w:p w14:paraId="79A79C97">
      <w:pPr>
        <w:kinsoku/>
        <w:overflowPunct/>
        <w:topLinePunct w:val="0"/>
        <w:bidi w:val="0"/>
        <w:spacing w:beforeAutospacing="0" w:afterAutospacing="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3.3.3在服务采购项目中，服务由小微企业承接，即提供服务的人员为小微企业依照《中华人民共和国劳动合同法》订立劳动合同的从业人员。</w:t>
      </w:r>
    </w:p>
    <w:p w14:paraId="230CBEE9">
      <w:pPr>
        <w:kinsoku/>
        <w:overflowPunct/>
        <w:topLinePunct w:val="0"/>
        <w:bidi w:val="0"/>
        <w:spacing w:beforeAutospacing="0" w:afterAutospacing="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3.3.4小微企业应按照招标文件格式要求提供《中小企业声明函》。</w:t>
      </w:r>
    </w:p>
    <w:p w14:paraId="5A3D5EFF">
      <w:pPr>
        <w:kinsoku/>
        <w:overflowPunct/>
        <w:topLinePunct w:val="0"/>
        <w:bidi w:val="0"/>
        <w:spacing w:beforeAutospacing="0" w:afterAutospacing="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3.3.5对于经主管预算单位统筹后未预留份额专门面向中小企业采购的采购项目，以及预留份额项目中的非预留部分采购包，采购人、采购代理机构将对符合规定的小微企业报价给予10%的扣除，用扣除后的价格参加评审。</w:t>
      </w:r>
    </w:p>
    <w:p w14:paraId="5A167E0A">
      <w:pPr>
        <w:kinsoku/>
        <w:overflowPunct/>
        <w:topLinePunct w:val="0"/>
        <w:bidi w:val="0"/>
        <w:spacing w:beforeAutospacing="0" w:afterAutospacing="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的扣除，用扣除后的价格参加评审。组成联合体或者接受分包的小微企业与联合体内其他企业、分包企业之间存在直接控股、管理关系的，不享受价格扣除优惠政策。</w:t>
      </w:r>
    </w:p>
    <w:p w14:paraId="4392DA91">
      <w:pPr>
        <w:kinsoku/>
        <w:overflowPunct/>
        <w:topLinePunct w:val="0"/>
        <w:bidi w:val="0"/>
        <w:spacing w:beforeAutospacing="0" w:afterAutospacing="0" w:line="440" w:lineRule="exact"/>
        <w:ind w:firstLine="482" w:firstLineChars="200"/>
        <w:rPr>
          <w:rFonts w:hint="eastAsia" w:ascii="仿宋_GB2312" w:hAnsi="仿宋" w:eastAsia="仿宋_GB2312"/>
          <w:b/>
          <w:sz w:val="24"/>
          <w:szCs w:val="24"/>
        </w:rPr>
      </w:pPr>
      <w:r>
        <w:rPr>
          <w:rFonts w:hint="eastAsia" w:ascii="仿宋_GB2312" w:hAnsi="仿宋" w:eastAsia="仿宋_GB2312"/>
          <w:b/>
          <w:sz w:val="24"/>
          <w:szCs w:val="24"/>
        </w:rPr>
        <w:t>以联合体形式参加政府采购活动， 联合体各方均为中小企业的，联合体视同中小企业。其中，联合体各方均为小微企业的，联合体视同小微企业。</w:t>
      </w:r>
    </w:p>
    <w:p w14:paraId="2DBAE838">
      <w:pPr>
        <w:kinsoku/>
        <w:overflowPunct/>
        <w:topLinePunct w:val="0"/>
        <w:bidi w:val="0"/>
        <w:spacing w:beforeAutospacing="0" w:afterAutospacing="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3.3.7符合《关于促进残疾人就业政府采购政策的通知》（财库〔2017〕141号）规定的条件并提供《残疾人福利性单位声明函》的残疾人福利性单位视同小微企业；</w:t>
      </w:r>
    </w:p>
    <w:p w14:paraId="3E9AADF5">
      <w:pPr>
        <w:kinsoku/>
        <w:overflowPunct/>
        <w:topLinePunct w:val="0"/>
        <w:bidi w:val="0"/>
        <w:spacing w:beforeAutospacing="0" w:afterAutospacing="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6CFDE815">
      <w:pPr>
        <w:kinsoku/>
        <w:overflowPunct/>
        <w:topLinePunct w:val="0"/>
        <w:bidi w:val="0"/>
        <w:spacing w:beforeAutospacing="0" w:afterAutospacing="0" w:line="440" w:lineRule="exact"/>
        <w:ind w:firstLine="480" w:firstLineChars="200"/>
        <w:rPr>
          <w:rFonts w:hint="eastAsia" w:ascii="仿宋_GB2312" w:hAnsi="仿宋" w:eastAsia="仿宋_GB2312"/>
          <w:sz w:val="24"/>
          <w:szCs w:val="24"/>
          <w:highlight w:val="none"/>
        </w:rPr>
      </w:pPr>
      <w:r>
        <w:rPr>
          <w:rFonts w:hint="eastAsia" w:ascii="仿宋_GB2312" w:hAnsi="仿宋" w:eastAsia="仿宋_GB2312"/>
          <w:sz w:val="24"/>
          <w:szCs w:val="24"/>
          <w:highlight w:val="none"/>
        </w:rPr>
        <w:t>3.4</w:t>
      </w:r>
      <w:r>
        <w:rPr>
          <w:rFonts w:hint="eastAsia" w:ascii="仿宋_GB2312" w:eastAsia="仿宋_GB2312"/>
          <w:sz w:val="24"/>
          <w:szCs w:val="24"/>
          <w:highlight w:val="none"/>
        </w:rPr>
        <w:t>支持科技创新发展</w:t>
      </w:r>
    </w:p>
    <w:p w14:paraId="7131A68B">
      <w:pPr>
        <w:kinsoku/>
        <w:overflowPunct/>
        <w:topLinePunct w:val="0"/>
        <w:bidi w:val="0"/>
        <w:spacing w:beforeAutospacing="0" w:afterAutospacing="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对省级以上主管部门认定的首台套产品，自纳入《省推广应用指导目录》起三年内参加政府采购活动，视同已具备相应销售业绩，业绩分为满分。</w:t>
      </w:r>
    </w:p>
    <w:p w14:paraId="66D62490">
      <w:pPr>
        <w:kinsoku/>
        <w:overflowPunct/>
        <w:topLinePunct w:val="0"/>
        <w:bidi w:val="0"/>
        <w:spacing w:beforeAutospacing="0" w:afterAutospacing="0"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3.5平等对待内外资企业和符合条件的破产重整企业</w:t>
      </w:r>
    </w:p>
    <w:p w14:paraId="6E076DD2">
      <w:pPr>
        <w:kinsoku/>
        <w:overflowPunct/>
        <w:topLinePunct w:val="0"/>
        <w:bidi w:val="0"/>
        <w:spacing w:beforeAutospacing="0" w:afterAutospacing="0"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平等对待内外资企业和符合条件的破产重整企业，切实保障企业公平竞争，平等维护企业的合法利益。</w:t>
      </w:r>
    </w:p>
    <w:p w14:paraId="5F74E69D">
      <w:pPr>
        <w:kinsoku/>
        <w:overflowPunct/>
        <w:topLinePunct w:val="0"/>
        <w:bidi w:val="0"/>
        <w:spacing w:beforeAutospacing="0" w:afterAutospacing="0" w:line="440" w:lineRule="exact"/>
        <w:ind w:firstLine="482" w:firstLineChars="200"/>
        <w:rPr>
          <w:rFonts w:hint="eastAsia" w:ascii="仿宋_GB2312" w:hAnsi="仿宋" w:eastAsia="仿宋_GB2312"/>
          <w:b/>
          <w:bCs/>
          <w:sz w:val="24"/>
          <w:szCs w:val="24"/>
        </w:rPr>
      </w:pPr>
      <w:r>
        <w:rPr>
          <w:rFonts w:hint="eastAsia" w:ascii="仿宋_GB2312" w:hAnsi="宋体" w:eastAsia="仿宋_GB2312"/>
          <w:b/>
          <w:bCs/>
          <w:sz w:val="24"/>
          <w:szCs w:val="24"/>
        </w:rPr>
        <w:t>★</w:t>
      </w:r>
      <w:r>
        <w:rPr>
          <w:rFonts w:hint="eastAsia" w:ascii="仿宋_GB2312" w:hAnsi="仿宋" w:eastAsia="仿宋_GB2312"/>
          <w:b/>
          <w:bCs/>
          <w:sz w:val="24"/>
          <w:szCs w:val="24"/>
        </w:rPr>
        <w:t>4.特别说明：</w:t>
      </w:r>
    </w:p>
    <w:p w14:paraId="65378B7D">
      <w:pPr>
        <w:kinsoku/>
        <w:overflowPunct/>
        <w:topLinePunct w:val="0"/>
        <w:bidi w:val="0"/>
        <w:spacing w:beforeAutospacing="0" w:afterAutospacing="0" w:line="440" w:lineRule="exact"/>
        <w:ind w:firstLine="480" w:firstLineChars="200"/>
        <w:rPr>
          <w:rFonts w:hint="eastAsia" w:ascii="仿宋_GB2312" w:hAnsi="仿宋" w:eastAsia="仿宋_GB2312"/>
          <w:sz w:val="24"/>
          <w:szCs w:val="24"/>
          <w:highlight w:val="none"/>
        </w:rPr>
      </w:pPr>
      <w:r>
        <w:rPr>
          <w:rFonts w:hint="eastAsia" w:ascii="仿宋_GB2312" w:hAnsi="仿宋" w:eastAsia="仿宋_GB2312"/>
          <w:sz w:val="24"/>
          <w:szCs w:val="24"/>
        </w:rPr>
        <w:t>4.1</w:t>
      </w:r>
      <w:r>
        <w:rPr>
          <w:rFonts w:hint="eastAsia" w:ascii="仿宋_GB2312" w:hAnsi="仿宋" w:eastAsia="仿宋_GB2312"/>
          <w:sz w:val="24"/>
          <w:szCs w:val="24"/>
          <w:highlight w:val="none"/>
        </w:rPr>
        <w:t>供应商投标所使用的资格、信誉、荣誉与企业认证必须为投标单位所拥有。供应商投标所使用的采购项目实施人员必须为投标单位正式员工。</w:t>
      </w:r>
    </w:p>
    <w:p w14:paraId="306DAEC9">
      <w:pPr>
        <w:kinsoku/>
        <w:overflowPunct/>
        <w:topLinePunct w:val="0"/>
        <w:bidi w:val="0"/>
        <w:spacing w:beforeAutospacing="0" w:afterAutospacing="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4.2供应商应仔细阅读招标文件的所有内容，按照招标文件的要求提交投标文件，并对所提供的全部资料的真实性承担法律责任。</w:t>
      </w:r>
    </w:p>
    <w:p w14:paraId="526B6407">
      <w:pPr>
        <w:kinsoku/>
        <w:overflowPunct/>
        <w:topLinePunct w:val="0"/>
        <w:bidi w:val="0"/>
        <w:spacing w:beforeAutospacing="0" w:afterAutospacing="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25081A4A">
      <w:pPr>
        <w:kinsoku/>
        <w:overflowPunct/>
        <w:topLinePunct w:val="0"/>
        <w:bidi w:val="0"/>
        <w:adjustRightInd w:val="0"/>
        <w:spacing w:beforeAutospacing="0" w:afterAutospacing="0" w:line="440" w:lineRule="exact"/>
        <w:jc w:val="center"/>
        <w:rPr>
          <w:rFonts w:hint="eastAsia" w:ascii="仿宋" w:hAnsi="仿宋" w:eastAsia="仿宋" w:cs="仿宋"/>
          <w:b/>
          <w:color w:val="000000"/>
          <w:sz w:val="36"/>
          <w:szCs w:val="36"/>
        </w:rPr>
      </w:pPr>
    </w:p>
    <w:p w14:paraId="038AD127">
      <w:pPr>
        <w:kinsoku/>
        <w:overflowPunct/>
        <w:topLinePunct w:val="0"/>
        <w:bidi w:val="0"/>
        <w:adjustRightInd w:val="0"/>
        <w:spacing w:beforeAutospacing="0" w:afterAutospacing="0" w:line="440" w:lineRule="exact"/>
        <w:jc w:val="center"/>
        <w:rPr>
          <w:rFonts w:hint="eastAsia" w:ascii="仿宋" w:hAnsi="仿宋" w:eastAsia="仿宋" w:cs="仿宋"/>
          <w:b/>
          <w:color w:val="000000"/>
          <w:sz w:val="36"/>
          <w:szCs w:val="36"/>
        </w:rPr>
      </w:pPr>
      <w:r>
        <w:rPr>
          <w:rFonts w:hint="eastAsia" w:ascii="仿宋" w:hAnsi="仿宋" w:eastAsia="仿宋" w:cs="仿宋"/>
          <w:b/>
          <w:color w:val="000000"/>
          <w:sz w:val="36"/>
          <w:szCs w:val="36"/>
        </w:rPr>
        <w:t>二、招标文件</w:t>
      </w:r>
    </w:p>
    <w:p w14:paraId="318541ED">
      <w:pPr>
        <w:kinsoku/>
        <w:overflowPunct/>
        <w:topLinePunct w:val="0"/>
        <w:bidi w:val="0"/>
        <w:snapToGrid w:val="0"/>
        <w:spacing w:beforeAutospacing="0" w:afterAutospacing="0" w:line="440" w:lineRule="exact"/>
        <w:ind w:firstLine="482" w:firstLineChars="200"/>
        <w:jc w:val="left"/>
        <w:rPr>
          <w:rFonts w:hint="eastAsia" w:ascii="仿宋" w:hAnsi="仿宋" w:eastAsia="仿宋" w:cs="仿宋"/>
          <w:b/>
          <w:color w:val="000000"/>
          <w:sz w:val="24"/>
        </w:rPr>
      </w:pPr>
      <w:r>
        <w:rPr>
          <w:rFonts w:hint="eastAsia" w:ascii="仿宋" w:hAnsi="仿宋" w:eastAsia="仿宋" w:cs="仿宋"/>
          <w:b/>
          <w:color w:val="000000"/>
          <w:sz w:val="24"/>
        </w:rPr>
        <w:t>1.招标方式</w:t>
      </w:r>
    </w:p>
    <w:p w14:paraId="12F4C308">
      <w:pPr>
        <w:kinsoku/>
        <w:overflowPunct/>
        <w:topLinePunct w:val="0"/>
        <w:bidi w:val="0"/>
        <w:snapToGrid w:val="0"/>
        <w:spacing w:beforeAutospacing="0" w:afterAutospacing="0"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1.1 本次招标采用</w:t>
      </w:r>
      <w:r>
        <w:rPr>
          <w:rFonts w:hint="eastAsia" w:ascii="仿宋" w:hAnsi="仿宋" w:eastAsia="仿宋" w:cs="仿宋"/>
          <w:b/>
          <w:bCs/>
          <w:color w:val="000000"/>
          <w:sz w:val="24"/>
        </w:rPr>
        <w:t>单一来源采购</w:t>
      </w:r>
      <w:r>
        <w:rPr>
          <w:rFonts w:hint="eastAsia" w:ascii="仿宋" w:hAnsi="仿宋" w:eastAsia="仿宋" w:cs="仿宋"/>
          <w:color w:val="000000"/>
          <w:sz w:val="24"/>
        </w:rPr>
        <w:t>方式进行。</w:t>
      </w:r>
    </w:p>
    <w:p w14:paraId="1167D8D2">
      <w:pPr>
        <w:kinsoku/>
        <w:overflowPunct/>
        <w:topLinePunct w:val="0"/>
        <w:bidi w:val="0"/>
        <w:snapToGrid w:val="0"/>
        <w:spacing w:beforeAutospacing="0" w:afterAutospacing="0"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1.2 本次招标设定限价，即各标项预算金额或最高限价（各标项之间的预算金额不能互相调整）。</w:t>
      </w:r>
    </w:p>
    <w:p w14:paraId="295713F8">
      <w:pPr>
        <w:kinsoku/>
        <w:overflowPunct/>
        <w:topLinePunct w:val="0"/>
        <w:bidi w:val="0"/>
        <w:snapToGrid w:val="0"/>
        <w:spacing w:beforeAutospacing="0" w:afterAutospacing="0" w:line="440" w:lineRule="exact"/>
        <w:ind w:firstLine="482" w:firstLineChars="200"/>
        <w:jc w:val="left"/>
        <w:rPr>
          <w:rFonts w:hint="eastAsia" w:ascii="仿宋" w:hAnsi="仿宋" w:eastAsia="仿宋" w:cs="仿宋"/>
          <w:b/>
          <w:color w:val="000000"/>
          <w:sz w:val="24"/>
        </w:rPr>
      </w:pPr>
      <w:r>
        <w:rPr>
          <w:rFonts w:hint="eastAsia" w:ascii="仿宋" w:hAnsi="仿宋" w:eastAsia="仿宋" w:cs="仿宋"/>
          <w:b/>
          <w:color w:val="000000"/>
          <w:sz w:val="24"/>
        </w:rPr>
        <w:t>2.投标委托</w:t>
      </w:r>
    </w:p>
    <w:p w14:paraId="11DC3E80">
      <w:pPr>
        <w:kinsoku/>
        <w:overflowPunct/>
        <w:topLinePunct w:val="0"/>
        <w:bidi w:val="0"/>
        <w:snapToGrid w:val="0"/>
        <w:spacing w:beforeAutospacing="0" w:afterAutospacing="0"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本项目为电子投标项目，授权代表不需要参加现场投标和开标。</w:t>
      </w:r>
    </w:p>
    <w:p w14:paraId="3F19ADB8">
      <w:pPr>
        <w:kinsoku/>
        <w:overflowPunct/>
        <w:topLinePunct w:val="0"/>
        <w:bidi w:val="0"/>
        <w:snapToGrid w:val="0"/>
        <w:spacing w:beforeAutospacing="0" w:afterAutospacing="0" w:line="440" w:lineRule="exact"/>
        <w:ind w:firstLine="482" w:firstLineChars="200"/>
        <w:jc w:val="left"/>
        <w:rPr>
          <w:rFonts w:hint="eastAsia" w:ascii="仿宋" w:hAnsi="仿宋" w:eastAsia="仿宋" w:cs="仿宋"/>
          <w:b/>
          <w:color w:val="000000"/>
          <w:sz w:val="24"/>
        </w:rPr>
      </w:pPr>
      <w:r>
        <w:rPr>
          <w:rFonts w:hint="eastAsia" w:ascii="仿宋" w:hAnsi="仿宋" w:eastAsia="仿宋" w:cs="仿宋"/>
          <w:b/>
          <w:color w:val="000000"/>
          <w:sz w:val="24"/>
        </w:rPr>
        <w:t>3.投标费用</w:t>
      </w:r>
    </w:p>
    <w:p w14:paraId="561F31AA">
      <w:pPr>
        <w:pStyle w:val="13"/>
        <w:numPr>
          <w:ilvl w:val="0"/>
          <w:numId w:val="0"/>
        </w:numPr>
        <w:tabs>
          <w:tab w:val="clear" w:pos="454"/>
        </w:tabs>
        <w:kinsoku/>
        <w:overflowPunct/>
        <w:topLinePunct w:val="0"/>
        <w:bidi w:val="0"/>
        <w:spacing w:beforeAutospacing="0" w:after="0" w:afterLines="0" w:afterAutospacing="0" w:line="440" w:lineRule="exact"/>
        <w:ind w:firstLine="480" w:firstLineChars="200"/>
        <w:rPr>
          <w:rFonts w:hint="eastAsia" w:ascii="仿宋" w:hAnsi="仿宋" w:eastAsia="仿宋" w:cs="仿宋"/>
          <w:color w:val="000000"/>
          <w:szCs w:val="24"/>
        </w:rPr>
      </w:pPr>
      <w:r>
        <w:rPr>
          <w:rFonts w:hint="eastAsia" w:ascii="仿宋" w:hAnsi="仿宋" w:eastAsia="仿宋" w:cs="仿宋"/>
          <w:color w:val="000000"/>
          <w:szCs w:val="24"/>
        </w:rPr>
        <w:t>供应商应自行承担编制投标文件及参加本次投标所涉及的一切费用。不管投标结果如何，招标人对上述费用不负任何责任。供应商须向招标代理机构交纳代理服务费，具体详见供应商须知前附表。</w:t>
      </w:r>
    </w:p>
    <w:p w14:paraId="02D1E8EB">
      <w:pPr>
        <w:kinsoku/>
        <w:overflowPunct/>
        <w:topLinePunct w:val="0"/>
        <w:bidi w:val="0"/>
        <w:snapToGrid w:val="0"/>
        <w:spacing w:beforeAutospacing="0" w:afterAutospacing="0" w:line="440" w:lineRule="exact"/>
        <w:ind w:firstLine="482" w:firstLineChars="200"/>
        <w:jc w:val="left"/>
        <w:rPr>
          <w:rFonts w:hint="eastAsia" w:ascii="仿宋" w:hAnsi="仿宋" w:eastAsia="仿宋" w:cs="仿宋"/>
          <w:b/>
          <w:color w:val="000000"/>
          <w:sz w:val="24"/>
        </w:rPr>
      </w:pPr>
      <w:r>
        <w:rPr>
          <w:rFonts w:hint="eastAsia" w:ascii="仿宋" w:hAnsi="仿宋" w:eastAsia="仿宋" w:cs="仿宋"/>
          <w:b/>
          <w:color w:val="000000"/>
          <w:sz w:val="24"/>
        </w:rPr>
        <w:t>4.招标文件的修改</w:t>
      </w:r>
    </w:p>
    <w:p w14:paraId="1114BF76">
      <w:pPr>
        <w:kinsoku/>
        <w:overflowPunct/>
        <w:topLinePunct w:val="0"/>
        <w:bidi w:val="0"/>
        <w:spacing w:beforeAutospacing="0" w:afterAutospacing="0"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4.1招标文件包括本招标文件及所有所述的招标答疑记录和发出的补充通知组成。</w:t>
      </w:r>
    </w:p>
    <w:p w14:paraId="31526637">
      <w:pPr>
        <w:kinsoku/>
        <w:overflowPunct/>
        <w:topLinePunct w:val="0"/>
        <w:bidi w:val="0"/>
        <w:spacing w:beforeAutospacing="0" w:afterAutospacing="0"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4.2招标文件的澄清 </w:t>
      </w:r>
    </w:p>
    <w:p w14:paraId="7617DD6B">
      <w:pPr>
        <w:kinsoku/>
        <w:overflowPunct/>
        <w:topLinePunct w:val="0"/>
        <w:bidi w:val="0"/>
        <w:spacing w:beforeAutospacing="0" w:afterAutospacing="0" w:line="440" w:lineRule="exact"/>
        <w:rPr>
          <w:rFonts w:hint="eastAsia" w:ascii="仿宋" w:hAnsi="仿宋" w:eastAsia="仿宋" w:cs="仿宋"/>
          <w:color w:val="000000"/>
          <w:sz w:val="24"/>
        </w:rPr>
      </w:pPr>
      <w:r>
        <w:rPr>
          <w:rFonts w:hint="eastAsia" w:ascii="仿宋" w:hAnsi="仿宋" w:eastAsia="仿宋" w:cs="仿宋"/>
          <w:color w:val="000000"/>
          <w:sz w:val="24"/>
        </w:rPr>
        <w:t>供应商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供应商。</w:t>
      </w:r>
    </w:p>
    <w:p w14:paraId="5F161DA9">
      <w:pPr>
        <w:kinsoku/>
        <w:overflowPunct/>
        <w:topLinePunct w:val="0"/>
        <w:bidi w:val="0"/>
        <w:spacing w:beforeAutospacing="0" w:afterAutospacing="0"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4.3招标文件的修改</w:t>
      </w:r>
    </w:p>
    <w:p w14:paraId="04F7255B">
      <w:pPr>
        <w:kinsoku/>
        <w:overflowPunct/>
        <w:topLinePunct w:val="0"/>
        <w:bidi w:val="0"/>
        <w:spacing w:beforeAutospacing="0" w:afterAutospacing="0"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4.3.1在投标截止时间前规定时间内，招标人有权修改招标文件。通知中没有注明更改投标截止时间的视为截止时间不变。修改的文件作为招标文件的补充和组成部分，对所有供应商均有约束力。</w:t>
      </w:r>
    </w:p>
    <w:p w14:paraId="19F40159">
      <w:pPr>
        <w:kinsoku/>
        <w:overflowPunct/>
        <w:topLinePunct w:val="0"/>
        <w:bidi w:val="0"/>
        <w:spacing w:beforeAutospacing="0" w:afterAutospacing="0"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4.3.2为使供应商有足够的时间按修改文件要求修正投标文件，招标人可酌情推迟投标截止时间和开标时间，并将此变更通知供应商。在这种情况下，招标人与供应商以前在投标截止期方面的全部权力、责任和义务，将适用于延长后新的投标截止期。</w:t>
      </w:r>
    </w:p>
    <w:p w14:paraId="5EFBDD60">
      <w:pPr>
        <w:kinsoku/>
        <w:overflowPunct/>
        <w:topLinePunct w:val="0"/>
        <w:bidi w:val="0"/>
        <w:snapToGrid w:val="0"/>
        <w:spacing w:beforeAutospacing="0" w:afterAutospacing="0" w:line="440" w:lineRule="exact"/>
        <w:ind w:left="360"/>
        <w:jc w:val="center"/>
        <w:rPr>
          <w:rFonts w:hint="eastAsia" w:ascii="仿宋" w:hAnsi="仿宋" w:eastAsia="仿宋" w:cs="仿宋"/>
          <w:b/>
          <w:color w:val="000000"/>
          <w:sz w:val="36"/>
          <w:szCs w:val="36"/>
        </w:rPr>
      </w:pPr>
    </w:p>
    <w:p w14:paraId="18CEE93E">
      <w:pPr>
        <w:kinsoku/>
        <w:overflowPunct/>
        <w:topLinePunct w:val="0"/>
        <w:bidi w:val="0"/>
        <w:snapToGrid w:val="0"/>
        <w:spacing w:beforeAutospacing="0" w:afterAutospacing="0" w:line="440" w:lineRule="exact"/>
        <w:ind w:left="360"/>
        <w:jc w:val="center"/>
        <w:rPr>
          <w:rFonts w:hint="eastAsia" w:ascii="仿宋" w:hAnsi="仿宋" w:eastAsia="仿宋" w:cs="仿宋"/>
          <w:b/>
          <w:color w:val="000000"/>
          <w:sz w:val="24"/>
        </w:rPr>
      </w:pPr>
      <w:r>
        <w:rPr>
          <w:rFonts w:hint="eastAsia" w:ascii="仿宋" w:hAnsi="仿宋" w:eastAsia="仿宋" w:cs="仿宋"/>
          <w:b/>
          <w:color w:val="000000"/>
          <w:sz w:val="36"/>
          <w:szCs w:val="36"/>
        </w:rPr>
        <w:t>三</w:t>
      </w:r>
      <w:r>
        <w:rPr>
          <w:rFonts w:hint="eastAsia" w:ascii="仿宋" w:hAnsi="仿宋" w:eastAsia="仿宋" w:cs="仿宋"/>
          <w:b/>
          <w:color w:val="000000"/>
          <w:sz w:val="36"/>
          <w:szCs w:val="36"/>
          <w:lang w:eastAsia="zh-CN"/>
        </w:rPr>
        <w:t>、</w:t>
      </w:r>
      <w:r>
        <w:rPr>
          <w:rFonts w:hint="eastAsia" w:ascii="仿宋" w:hAnsi="仿宋" w:eastAsia="仿宋" w:cs="仿宋"/>
          <w:b/>
          <w:color w:val="000000"/>
          <w:sz w:val="36"/>
          <w:szCs w:val="36"/>
        </w:rPr>
        <w:t>投标文件</w:t>
      </w:r>
    </w:p>
    <w:p w14:paraId="6BB58BCF">
      <w:pPr>
        <w:numPr>
          <w:ilvl w:val="0"/>
          <w:numId w:val="0"/>
        </w:numPr>
        <w:tabs>
          <w:tab w:val="left" w:pos="360"/>
        </w:tabs>
        <w:kinsoku/>
        <w:overflowPunct/>
        <w:topLinePunct w:val="0"/>
        <w:bidi w:val="0"/>
        <w:snapToGrid w:val="0"/>
        <w:spacing w:beforeAutospacing="0" w:afterAutospacing="0" w:line="440" w:lineRule="exact"/>
        <w:ind w:left="0" w:leftChars="0" w:firstLine="482" w:firstLineChars="20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1.</w:t>
      </w:r>
      <w:r>
        <w:rPr>
          <w:rFonts w:hint="eastAsia" w:ascii="仿宋" w:hAnsi="仿宋" w:eastAsia="仿宋" w:cs="仿宋"/>
          <w:b/>
          <w:color w:val="000000"/>
          <w:sz w:val="24"/>
        </w:rPr>
        <w:t>投标文件的语言及计量单位</w:t>
      </w:r>
    </w:p>
    <w:p w14:paraId="4EECB72B">
      <w:pPr>
        <w:kinsoku/>
        <w:overflowPunct/>
        <w:topLinePunct w:val="0"/>
        <w:bidi w:val="0"/>
        <w:snapToGrid w:val="0"/>
        <w:spacing w:beforeAutospacing="0" w:afterAutospacing="0"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1.1供应商应仔细阅读招标文件中的所有内容，按照招标文件要求，详细编制投标文件，并保证投标文件的正确性和真实性。</w:t>
      </w:r>
    </w:p>
    <w:p w14:paraId="15F8C617">
      <w:pPr>
        <w:kinsoku/>
        <w:overflowPunct/>
        <w:topLinePunct w:val="0"/>
        <w:bidi w:val="0"/>
        <w:snapToGrid w:val="0"/>
        <w:spacing w:beforeAutospacing="0" w:afterAutospacing="0"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1.2响应文件以及投标方与招标方就有关投标事宜的所有来往函电，均应以中文书写（技术术语除外）。</w:t>
      </w:r>
    </w:p>
    <w:p w14:paraId="43F04BCF">
      <w:pPr>
        <w:kinsoku/>
        <w:overflowPunct/>
        <w:topLinePunct w:val="0"/>
        <w:bidi w:val="0"/>
        <w:snapToGrid w:val="0"/>
        <w:spacing w:beforeAutospacing="0" w:afterAutospacing="0"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1.3投标计量单位，除招标文件中有特殊要求外，应采用中华人民共和国法定计量单位，货币单位：人民币元。</w:t>
      </w:r>
    </w:p>
    <w:p w14:paraId="6229AFC0">
      <w:pPr>
        <w:kinsoku/>
        <w:overflowPunct/>
        <w:topLinePunct w:val="0"/>
        <w:bidi w:val="0"/>
        <w:snapToGrid w:val="0"/>
        <w:spacing w:beforeAutospacing="0" w:afterAutospacing="0" w:line="440" w:lineRule="exact"/>
        <w:ind w:firstLine="482" w:firstLineChars="200"/>
        <w:jc w:val="left"/>
        <w:rPr>
          <w:rFonts w:hint="eastAsia" w:ascii="仿宋" w:hAnsi="仿宋" w:eastAsia="仿宋" w:cs="仿宋"/>
          <w:b/>
          <w:color w:val="000000"/>
          <w:sz w:val="24"/>
        </w:rPr>
      </w:pPr>
      <w:r>
        <w:rPr>
          <w:rFonts w:hint="eastAsia" w:ascii="仿宋" w:hAnsi="仿宋" w:eastAsia="仿宋" w:cs="仿宋"/>
          <w:b/>
          <w:color w:val="000000"/>
          <w:sz w:val="24"/>
        </w:rPr>
        <w:t>2.投标文件的组成</w:t>
      </w:r>
    </w:p>
    <w:p w14:paraId="276BEAB6">
      <w:pPr>
        <w:kinsoku/>
        <w:overflowPunct/>
        <w:topLinePunct w:val="0"/>
        <w:bidi w:val="0"/>
        <w:spacing w:beforeAutospacing="0" w:afterAutospacing="0" w:line="440" w:lineRule="exact"/>
        <w:ind w:firstLine="480" w:firstLineChars="200"/>
        <w:jc w:val="left"/>
        <w:rPr>
          <w:rStyle w:val="58"/>
          <w:rFonts w:ascii="Times New Roman"/>
          <w:kern w:val="2"/>
          <w:highlight w:val="none"/>
        </w:rPr>
      </w:pPr>
      <w:r>
        <w:rPr>
          <w:rFonts w:hint="eastAsia" w:ascii="仿宋" w:hAnsi="仿宋" w:eastAsia="仿宋" w:cs="仿宋"/>
          <w:color w:val="000000"/>
          <w:sz w:val="24"/>
        </w:rPr>
        <w:t>投标文件由“资格文件”、“</w:t>
      </w:r>
      <w:r>
        <w:rPr>
          <w:rFonts w:hint="eastAsia" w:ascii="仿宋" w:hAnsi="仿宋" w:eastAsia="仿宋" w:cs="仿宋"/>
          <w:color w:val="000000"/>
          <w:sz w:val="24"/>
          <w:highlight w:val="none"/>
        </w:rPr>
        <w:t>商务技术文件资料”</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“报价文件资料”三部分组成，其中</w:t>
      </w:r>
      <w:r>
        <w:rPr>
          <w:rFonts w:hint="eastAsia" w:ascii="仿宋" w:hAnsi="仿宋" w:eastAsia="仿宋" w:cs="仿宋"/>
          <w:b/>
          <w:bCs/>
          <w:color w:val="000000"/>
          <w:sz w:val="24"/>
          <w:highlight w:val="none"/>
        </w:rPr>
        <w:t>电子投标文件中所须加盖公章部分均应采用电子签章。</w:t>
      </w:r>
    </w:p>
    <w:p w14:paraId="01E7DF81">
      <w:pPr>
        <w:kinsoku/>
        <w:overflowPunct/>
        <w:topLinePunct w:val="0"/>
        <w:bidi w:val="0"/>
        <w:snapToGrid w:val="0"/>
        <w:spacing w:beforeAutospacing="0" w:afterAutospacing="0" w:line="440" w:lineRule="exact"/>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2.1资格文件：</w:t>
      </w:r>
    </w:p>
    <w:p w14:paraId="2658D14F">
      <w:pPr>
        <w:kinsoku/>
        <w:overflowPunct/>
        <w:topLinePunct w:val="0"/>
        <w:bidi w:val="0"/>
        <w:snapToGrid w:val="0"/>
        <w:spacing w:beforeAutospacing="0" w:afterAutospacing="0" w:line="440" w:lineRule="exact"/>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2.1.1符合参加政府采购活动应当具备的一般条件的承诺函；</w:t>
      </w:r>
    </w:p>
    <w:p w14:paraId="03FF054B">
      <w:pPr>
        <w:kinsoku/>
        <w:overflowPunct/>
        <w:topLinePunct w:val="0"/>
        <w:bidi w:val="0"/>
        <w:snapToGrid w:val="0"/>
        <w:spacing w:beforeAutospacing="0" w:afterAutospacing="0" w:line="440" w:lineRule="exact"/>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分包意向协议（如果有)；</w:t>
      </w:r>
    </w:p>
    <w:p w14:paraId="5BD152CD">
      <w:pPr>
        <w:kinsoku/>
        <w:overflowPunct/>
        <w:topLinePunct w:val="0"/>
        <w:bidi w:val="0"/>
        <w:snapToGrid w:val="0"/>
        <w:spacing w:beforeAutospacing="0" w:afterAutospacing="0" w:line="440" w:lineRule="exact"/>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落实政府采购政策需满足的资格要求（如果有)；</w:t>
      </w:r>
    </w:p>
    <w:p w14:paraId="48BA178D">
      <w:pPr>
        <w:kinsoku/>
        <w:overflowPunct/>
        <w:topLinePunct w:val="0"/>
        <w:bidi w:val="0"/>
        <w:snapToGrid w:val="0"/>
        <w:spacing w:beforeAutospacing="0" w:afterAutospacing="0" w:line="440" w:lineRule="exact"/>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rPr>
        <w:t>本项目的特定资格要求（如果有)。</w:t>
      </w:r>
    </w:p>
    <w:p w14:paraId="3EF54E15">
      <w:pPr>
        <w:kinsoku/>
        <w:overflowPunct/>
        <w:topLinePunct w:val="0"/>
        <w:bidi w:val="0"/>
        <w:snapToGrid w:val="0"/>
        <w:spacing w:beforeAutospacing="0" w:afterAutospacing="0" w:line="440" w:lineRule="exact"/>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2.2商务技术文件：</w:t>
      </w:r>
    </w:p>
    <w:p w14:paraId="554CB01E">
      <w:pPr>
        <w:kinsoku/>
        <w:overflowPunct/>
        <w:topLinePunct w:val="0"/>
        <w:bidi w:val="0"/>
        <w:snapToGrid w:val="0"/>
        <w:spacing w:beforeAutospacing="0" w:afterAutospacing="0" w:line="440" w:lineRule="exact"/>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2.2.1</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 xml:space="preserve">函； </w:t>
      </w:r>
    </w:p>
    <w:p w14:paraId="6E6BF9AE">
      <w:pPr>
        <w:kinsoku/>
        <w:overflowPunct/>
        <w:topLinePunct w:val="0"/>
        <w:bidi w:val="0"/>
        <w:snapToGrid w:val="0"/>
        <w:spacing w:beforeAutospacing="0" w:afterAutospacing="0" w:line="440" w:lineRule="exact"/>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2.2.2法定代表人授权委托书；</w:t>
      </w:r>
    </w:p>
    <w:p w14:paraId="178D3E5C">
      <w:pPr>
        <w:snapToGrid w:val="0"/>
        <w:spacing w:line="440" w:lineRule="exact"/>
        <w:ind w:firstLine="480" w:firstLineChars="200"/>
        <w:rPr>
          <w:rFonts w:hint="eastAsia" w:ascii="仿宋" w:hAnsi="仿宋" w:eastAsia="仿宋" w:cs="仿宋"/>
          <w:color w:val="000000"/>
          <w:sz w:val="24"/>
          <w:highlight w:val="none"/>
          <w:lang w:val="en-US"/>
        </w:rPr>
      </w:pPr>
      <w:r>
        <w:rPr>
          <w:rFonts w:hint="eastAsia" w:ascii="仿宋" w:hAnsi="仿宋" w:eastAsia="仿宋" w:cs="仿宋"/>
          <w:color w:val="000000"/>
          <w:sz w:val="24"/>
          <w:highlight w:val="none"/>
          <w:lang w:val="en-US"/>
        </w:rPr>
        <w:t>2.2.3</w:t>
      </w:r>
      <w:r>
        <w:rPr>
          <w:rFonts w:hint="eastAsia" w:ascii="仿宋" w:hAnsi="仿宋" w:eastAsia="仿宋" w:cs="仿宋"/>
          <w:color w:val="000000"/>
          <w:sz w:val="24"/>
          <w:szCs w:val="20"/>
          <w:highlight w:val="none"/>
        </w:rPr>
        <w:t>法定代表人及其授权代表身份证复印件</w:t>
      </w:r>
    </w:p>
    <w:p w14:paraId="794DC2F4">
      <w:pPr>
        <w:kinsoku/>
        <w:overflowPunct/>
        <w:topLinePunct w:val="0"/>
        <w:bidi w:val="0"/>
        <w:snapToGrid w:val="0"/>
        <w:spacing w:beforeAutospacing="0" w:afterAutospacing="0"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2.2.</w:t>
      </w:r>
      <w:r>
        <w:rPr>
          <w:rFonts w:hint="eastAsia" w:ascii="仿宋" w:hAnsi="仿宋" w:eastAsia="仿宋" w:cs="仿宋"/>
          <w:color w:val="000000"/>
          <w:sz w:val="24"/>
          <w:lang w:val="en-US" w:eastAsia="zh-CN"/>
        </w:rPr>
        <w:t>4</w:t>
      </w:r>
      <w:r>
        <w:rPr>
          <w:rFonts w:hint="eastAsia" w:ascii="仿宋" w:hAnsi="仿宋" w:eastAsia="仿宋" w:cs="仿宋"/>
          <w:color w:val="000000"/>
          <w:sz w:val="24"/>
        </w:rPr>
        <w:t>授权代表社保证明；</w:t>
      </w:r>
    </w:p>
    <w:p w14:paraId="63DFCF74">
      <w:pPr>
        <w:kinsoku/>
        <w:overflowPunct/>
        <w:topLinePunct w:val="0"/>
        <w:bidi w:val="0"/>
        <w:snapToGrid w:val="0"/>
        <w:spacing w:beforeAutospacing="0" w:afterAutospacing="0"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2.2.</w:t>
      </w:r>
      <w:r>
        <w:rPr>
          <w:rFonts w:hint="eastAsia" w:ascii="仿宋" w:hAnsi="仿宋" w:eastAsia="仿宋" w:cs="仿宋"/>
          <w:color w:val="000000"/>
          <w:sz w:val="24"/>
          <w:lang w:val="en-US" w:eastAsia="zh-CN"/>
        </w:rPr>
        <w:t>5</w:t>
      </w:r>
      <w:r>
        <w:rPr>
          <w:rFonts w:hint="eastAsia" w:ascii="仿宋" w:hAnsi="仿宋" w:eastAsia="仿宋" w:cs="仿宋"/>
          <w:color w:val="000000"/>
          <w:sz w:val="24"/>
        </w:rPr>
        <w:t>法定代表人身份证明书；</w:t>
      </w:r>
    </w:p>
    <w:p w14:paraId="52F9E409">
      <w:pPr>
        <w:kinsoku/>
        <w:overflowPunct/>
        <w:topLinePunct w:val="0"/>
        <w:bidi w:val="0"/>
        <w:snapToGrid w:val="0"/>
        <w:spacing w:beforeAutospacing="0" w:afterAutospacing="0" w:line="440" w:lineRule="exact"/>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2.2.</w:t>
      </w:r>
      <w:r>
        <w:rPr>
          <w:rFonts w:hint="default" w:ascii="仿宋" w:hAnsi="仿宋" w:eastAsia="仿宋" w:cs="仿宋"/>
          <w:color w:val="000000"/>
          <w:sz w:val="24"/>
          <w:highlight w:val="none"/>
          <w:lang w:val="en-US"/>
        </w:rPr>
        <w:t>6</w:t>
      </w:r>
      <w:r>
        <w:rPr>
          <w:rFonts w:hint="eastAsia" w:ascii="仿宋" w:hAnsi="仿宋" w:eastAsia="仿宋" w:cs="仿宋"/>
          <w:color w:val="000000"/>
          <w:sz w:val="24"/>
          <w:highlight w:val="none"/>
        </w:rPr>
        <w:t>供应商在投标文件技术偏离说明表中，应对项目技术规范和服务要求中所提出各项要求进行答复、说明和解释。如果供应商在技术偏离表中注明无偏离，评标结束后、签订采购合同前又认为其实际产品与投标技术需求不一致的，视为供应商在投标有效期内对其投标文件进行了实质性修改，采购机构将把这一情况报送采购监管部门。</w:t>
      </w:r>
    </w:p>
    <w:p w14:paraId="61BD41FD">
      <w:pPr>
        <w:kinsoku/>
        <w:overflowPunct/>
        <w:topLinePunct w:val="0"/>
        <w:bidi w:val="0"/>
        <w:snapToGrid w:val="0"/>
        <w:spacing w:beforeAutospacing="0" w:afterAutospacing="0" w:line="440" w:lineRule="exact"/>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2.2.</w:t>
      </w:r>
      <w:r>
        <w:rPr>
          <w:rFonts w:hint="default" w:ascii="仿宋" w:hAnsi="仿宋" w:eastAsia="仿宋" w:cs="仿宋"/>
          <w:color w:val="000000"/>
          <w:sz w:val="24"/>
          <w:highlight w:val="none"/>
          <w:lang w:val="en-US"/>
        </w:rPr>
        <w:t>7</w:t>
      </w:r>
      <w:r>
        <w:rPr>
          <w:rFonts w:hint="eastAsia" w:ascii="仿宋" w:hAnsi="仿宋" w:eastAsia="仿宋" w:cs="仿宋"/>
          <w:color w:val="000000"/>
          <w:sz w:val="24"/>
          <w:highlight w:val="none"/>
        </w:rPr>
        <w:t>廉政承诺书（格式见第六部分附件）；</w:t>
      </w:r>
    </w:p>
    <w:p w14:paraId="4C8AF357">
      <w:pPr>
        <w:kinsoku/>
        <w:overflowPunct/>
        <w:topLinePunct w:val="0"/>
        <w:bidi w:val="0"/>
        <w:snapToGrid w:val="0"/>
        <w:spacing w:beforeAutospacing="0" w:afterAutospacing="0" w:line="440" w:lineRule="exact"/>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2.2.</w:t>
      </w:r>
      <w:r>
        <w:rPr>
          <w:rFonts w:hint="default" w:ascii="仿宋" w:hAnsi="仿宋" w:eastAsia="仿宋" w:cs="仿宋"/>
          <w:color w:val="000000"/>
          <w:sz w:val="24"/>
          <w:highlight w:val="none"/>
          <w:lang w:val="en-US"/>
        </w:rPr>
        <w:t>8</w:t>
      </w:r>
      <w:r>
        <w:rPr>
          <w:rFonts w:hint="eastAsia" w:ascii="仿宋" w:hAnsi="仿宋" w:eastAsia="仿宋" w:cs="仿宋"/>
          <w:color w:val="000000"/>
          <w:sz w:val="24"/>
          <w:highlight w:val="none"/>
        </w:rPr>
        <w:t>提供相关标段成功案例。应有需方名称及联系电话，提供最终用户合同复印件（加盖单位公章）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p>
    <w:p w14:paraId="38552578">
      <w:pPr>
        <w:kinsoku/>
        <w:overflowPunct/>
        <w:topLinePunct w:val="0"/>
        <w:bidi w:val="0"/>
        <w:snapToGrid w:val="0"/>
        <w:spacing w:beforeAutospacing="0" w:afterAutospacing="0" w:line="440" w:lineRule="exact"/>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2.2.</w:t>
      </w:r>
      <w:r>
        <w:rPr>
          <w:rFonts w:hint="default" w:ascii="仿宋" w:hAnsi="仿宋" w:eastAsia="仿宋" w:cs="仿宋"/>
          <w:color w:val="000000"/>
          <w:sz w:val="24"/>
          <w:highlight w:val="none"/>
          <w:lang w:val="en-US"/>
        </w:rPr>
        <w:t>9</w:t>
      </w:r>
      <w:r>
        <w:rPr>
          <w:rFonts w:hint="eastAsia" w:ascii="仿宋" w:hAnsi="仿宋" w:eastAsia="仿宋" w:cs="仿宋"/>
          <w:color w:val="000000"/>
          <w:sz w:val="24"/>
          <w:highlight w:val="none"/>
        </w:rPr>
        <w:t>供应商应提供针对项目的完整技术解决方案：</w:t>
      </w:r>
    </w:p>
    <w:p w14:paraId="70CB93D0">
      <w:pPr>
        <w:kinsoku/>
        <w:overflowPunct/>
        <w:topLinePunct w:val="0"/>
        <w:bidi w:val="0"/>
        <w:snapToGrid w:val="0"/>
        <w:spacing w:beforeAutospacing="0" w:afterAutospacing="0"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针对本项目的完整技术解决方案和实施方案；详细阐述项目方案的实现思路及关键技术；符合本项目对当前和未来发展的要求；以及对功能设计和实施计划的建议；</w:t>
      </w:r>
    </w:p>
    <w:p w14:paraId="2B9523FA">
      <w:pPr>
        <w:kinsoku/>
        <w:overflowPunct/>
        <w:topLinePunct w:val="0"/>
        <w:bidi w:val="0"/>
        <w:snapToGrid w:val="0"/>
        <w:spacing w:beforeAutospacing="0" w:afterAutospacing="0"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如果本项目涉及硬件设备采购，还需提供相关设备完整配置方案（设备名称、品牌、规格型号、数量、主要技术参数等），提供主要投标产品的技术参数证明材料（如原厂技术说明、官网截图、产品彩页等），明确表示该项指标所涉及的软硬件是标准配置还是选择配置（所有技术指标表述均应采用中文，如当前公布的技术指标只有英文表述的，必须由供应商作出中文注释，否则任何含糊不清的表述导致投标小组技术扣分直至认定为投标无效都将是供应商的责任）。</w:t>
      </w:r>
    </w:p>
    <w:p w14:paraId="49549442">
      <w:pPr>
        <w:kinsoku/>
        <w:overflowPunct/>
        <w:topLinePunct w:val="0"/>
        <w:bidi w:val="0"/>
        <w:snapToGrid w:val="0"/>
        <w:spacing w:beforeAutospacing="0" w:afterAutospacing="0"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本项目如需采购政府强制采购的节能产品的或投标人提供的产品是环境标志产品，投标人须按格式提供节能产品、环境标志产品认证证书复印件。</w:t>
      </w:r>
    </w:p>
    <w:p w14:paraId="033E17A1">
      <w:pPr>
        <w:kinsoku/>
        <w:overflowPunct/>
        <w:topLinePunct w:val="0"/>
        <w:bidi w:val="0"/>
        <w:snapToGrid w:val="0"/>
        <w:spacing w:beforeAutospacing="0" w:afterAutospacing="0" w:line="440" w:lineRule="exact"/>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2.2.</w:t>
      </w:r>
      <w:r>
        <w:rPr>
          <w:rFonts w:hint="default" w:ascii="仿宋" w:hAnsi="仿宋" w:eastAsia="仿宋" w:cs="仿宋"/>
          <w:color w:val="000000"/>
          <w:sz w:val="24"/>
          <w:highlight w:val="none"/>
          <w:lang w:val="en-US"/>
        </w:rPr>
        <w:t>10</w:t>
      </w:r>
      <w:r>
        <w:rPr>
          <w:rFonts w:hint="eastAsia" w:ascii="仿宋" w:hAnsi="仿宋" w:eastAsia="仿宋" w:cs="仿宋"/>
          <w:color w:val="000000"/>
          <w:sz w:val="24"/>
          <w:highlight w:val="none"/>
        </w:rPr>
        <w:t>针对本项目建设的详细实施计划。本项目详细工作实施组织方案，包括(但不限于)以下内容：组织机构、工作时间进度表、工作程序和步骤、管理和协调方法、关键步骤的思路和要点。</w:t>
      </w:r>
    </w:p>
    <w:p w14:paraId="2BDF2778">
      <w:pPr>
        <w:kinsoku/>
        <w:overflowPunct/>
        <w:topLinePunct w:val="0"/>
        <w:bidi w:val="0"/>
        <w:snapToGrid w:val="0"/>
        <w:spacing w:beforeAutospacing="0" w:afterAutospacing="0" w:line="440" w:lineRule="exact"/>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2.2.1</w:t>
      </w:r>
      <w:r>
        <w:rPr>
          <w:rFonts w:hint="default" w:ascii="仿宋" w:hAnsi="仿宋" w:eastAsia="仿宋" w:cs="仿宋"/>
          <w:color w:val="000000"/>
          <w:sz w:val="24"/>
          <w:highlight w:val="none"/>
          <w:lang w:val="en-US"/>
        </w:rPr>
        <w:t>1</w:t>
      </w:r>
      <w:r>
        <w:rPr>
          <w:rFonts w:hint="eastAsia" w:ascii="仿宋" w:hAnsi="仿宋" w:eastAsia="仿宋" w:cs="仿宋"/>
          <w:color w:val="000000"/>
          <w:sz w:val="24"/>
          <w:highlight w:val="none"/>
        </w:rPr>
        <w:t>项目验收之前、验收之后的维护方案；针对本项目的维护方案，包括本地(绍兴)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2071A501">
      <w:pPr>
        <w:kinsoku/>
        <w:overflowPunct/>
        <w:topLinePunct w:val="0"/>
        <w:bidi w:val="0"/>
        <w:snapToGrid w:val="0"/>
        <w:spacing w:beforeAutospacing="0" w:afterAutospacing="0" w:line="440" w:lineRule="exact"/>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2.2.1</w:t>
      </w:r>
      <w:r>
        <w:rPr>
          <w:rFonts w:hint="default" w:ascii="仿宋" w:hAnsi="仿宋" w:eastAsia="仿宋" w:cs="仿宋"/>
          <w:color w:val="000000"/>
          <w:sz w:val="24"/>
          <w:highlight w:val="none"/>
          <w:lang w:val="en-US"/>
        </w:rPr>
        <w:t>2供应商售后服务</w:t>
      </w:r>
      <w:r>
        <w:rPr>
          <w:rFonts w:hint="eastAsia" w:ascii="仿宋" w:hAnsi="仿宋" w:eastAsia="仿宋" w:cs="仿宋"/>
          <w:color w:val="000000"/>
          <w:sz w:val="24"/>
          <w:highlight w:val="none"/>
          <w:lang w:val="en-US" w:eastAsia="zh-CN"/>
        </w:rPr>
        <w:t>证明材料</w:t>
      </w:r>
      <w:r>
        <w:rPr>
          <w:rFonts w:hint="default" w:ascii="仿宋" w:hAnsi="仿宋" w:eastAsia="仿宋" w:cs="仿宋"/>
          <w:color w:val="000000"/>
          <w:sz w:val="24"/>
          <w:highlight w:val="none"/>
          <w:lang w:val="en-US"/>
        </w:rPr>
        <w:t>：由供应商根据本项目要求提供相应的售后服务证明材料或售后服务承诺；</w:t>
      </w:r>
    </w:p>
    <w:p w14:paraId="388C69C5">
      <w:pPr>
        <w:kinsoku/>
        <w:overflowPunct/>
        <w:topLinePunct w:val="0"/>
        <w:bidi w:val="0"/>
        <w:snapToGrid w:val="0"/>
        <w:spacing w:beforeAutospacing="0" w:afterAutospacing="0" w:line="440" w:lineRule="exact"/>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2.2.1</w:t>
      </w:r>
      <w:r>
        <w:rPr>
          <w:rFonts w:hint="default" w:ascii="仿宋" w:hAnsi="仿宋" w:eastAsia="仿宋" w:cs="仿宋"/>
          <w:color w:val="000000"/>
          <w:sz w:val="24"/>
          <w:highlight w:val="none"/>
          <w:lang w:val="en-US"/>
        </w:rPr>
        <w:t>3</w:t>
      </w:r>
      <w:r>
        <w:rPr>
          <w:rFonts w:hint="eastAsia" w:ascii="仿宋" w:hAnsi="仿宋" w:eastAsia="仿宋" w:cs="仿宋"/>
          <w:color w:val="000000"/>
          <w:sz w:val="24"/>
          <w:highlight w:val="none"/>
        </w:rPr>
        <w:t>供应商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14:paraId="3D9BF149">
      <w:pPr>
        <w:kinsoku/>
        <w:overflowPunct/>
        <w:topLinePunct w:val="0"/>
        <w:bidi w:val="0"/>
        <w:snapToGrid w:val="0"/>
        <w:spacing w:beforeAutospacing="0" w:afterAutospacing="0" w:line="440" w:lineRule="exact"/>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2.2.1</w:t>
      </w:r>
      <w:r>
        <w:rPr>
          <w:rFonts w:hint="default" w:ascii="仿宋" w:hAnsi="仿宋" w:eastAsia="仿宋" w:cs="仿宋"/>
          <w:color w:val="000000"/>
          <w:sz w:val="24"/>
          <w:highlight w:val="none"/>
          <w:lang w:val="en-US"/>
        </w:rPr>
        <w:t>4</w:t>
      </w:r>
      <w:r>
        <w:rPr>
          <w:rFonts w:hint="eastAsia" w:ascii="仿宋" w:hAnsi="仿宋" w:eastAsia="仿宋" w:cs="仿宋"/>
          <w:color w:val="000000"/>
          <w:sz w:val="24"/>
          <w:highlight w:val="none"/>
        </w:rPr>
        <w:t>优惠条件：供应商承诺给予采购人的各种优惠条件，包括设备价格、运输、保险、安装调试、付款条件、技术服务、售后服务等方面的优惠；当优惠条件涉及“报价单”中的各项费用时，必须与最后报价相统一；（如有）</w:t>
      </w:r>
    </w:p>
    <w:p w14:paraId="3F2FD312">
      <w:pPr>
        <w:kinsoku/>
        <w:overflowPunct/>
        <w:topLinePunct w:val="0"/>
        <w:bidi w:val="0"/>
        <w:snapToGrid w:val="0"/>
        <w:spacing w:beforeAutospacing="0" w:afterAutospacing="0" w:line="440" w:lineRule="exact"/>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2.2.1</w:t>
      </w:r>
      <w:r>
        <w:rPr>
          <w:rFonts w:hint="default" w:ascii="仿宋" w:hAnsi="仿宋" w:eastAsia="仿宋" w:cs="仿宋"/>
          <w:color w:val="000000"/>
          <w:sz w:val="24"/>
          <w:highlight w:val="none"/>
          <w:lang w:val="en-US"/>
        </w:rPr>
        <w:t>5</w:t>
      </w:r>
      <w:r>
        <w:rPr>
          <w:rFonts w:hint="eastAsia" w:ascii="仿宋" w:hAnsi="仿宋" w:eastAsia="仿宋" w:cs="仿宋"/>
          <w:color w:val="000000"/>
          <w:sz w:val="24"/>
          <w:highlight w:val="none"/>
        </w:rPr>
        <w:t>备品备件清单（含随机自带的备品备件和质保期后供采购人选择的备品备件及配套零部件，明细备品备件及价格，且供货价格不高于成交价格；成交货物设备应提供易损部件的备件和整机备品）；（如有）</w:t>
      </w:r>
    </w:p>
    <w:p w14:paraId="06DCA648">
      <w:pPr>
        <w:kinsoku/>
        <w:overflowPunct/>
        <w:topLinePunct w:val="0"/>
        <w:bidi w:val="0"/>
        <w:snapToGrid w:val="0"/>
        <w:spacing w:beforeAutospacing="0" w:afterAutospacing="0" w:line="440" w:lineRule="exact"/>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2.2.1</w:t>
      </w:r>
      <w:r>
        <w:rPr>
          <w:rFonts w:hint="default" w:ascii="仿宋" w:hAnsi="仿宋" w:eastAsia="仿宋" w:cs="仿宋"/>
          <w:color w:val="000000"/>
          <w:sz w:val="24"/>
          <w:highlight w:val="none"/>
          <w:lang w:val="en-US"/>
        </w:rPr>
        <w:t>6</w:t>
      </w:r>
      <w:r>
        <w:rPr>
          <w:rFonts w:hint="eastAsia" w:ascii="仿宋" w:hAnsi="仿宋" w:eastAsia="仿宋" w:cs="仿宋"/>
          <w:color w:val="000000"/>
          <w:sz w:val="24"/>
          <w:highlight w:val="none"/>
        </w:rPr>
        <w:t>培训计划（如有）；</w:t>
      </w:r>
    </w:p>
    <w:p w14:paraId="10847AA1">
      <w:pPr>
        <w:kinsoku/>
        <w:overflowPunct/>
        <w:topLinePunct w:val="0"/>
        <w:bidi w:val="0"/>
        <w:snapToGrid w:val="0"/>
        <w:spacing w:beforeAutospacing="0" w:afterAutospacing="0" w:line="440" w:lineRule="exact"/>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2.2.1</w:t>
      </w:r>
      <w:r>
        <w:rPr>
          <w:rFonts w:hint="default" w:ascii="仿宋" w:hAnsi="仿宋" w:eastAsia="仿宋" w:cs="仿宋"/>
          <w:color w:val="000000"/>
          <w:sz w:val="24"/>
          <w:highlight w:val="none"/>
          <w:lang w:val="en-US"/>
        </w:rPr>
        <w:t>7</w:t>
      </w:r>
      <w:r>
        <w:rPr>
          <w:rFonts w:hint="eastAsia" w:ascii="仿宋" w:hAnsi="仿宋" w:eastAsia="仿宋" w:cs="仿宋"/>
          <w:color w:val="000000"/>
          <w:sz w:val="24"/>
          <w:highlight w:val="none"/>
        </w:rPr>
        <w:t>验收方案；</w:t>
      </w:r>
    </w:p>
    <w:p w14:paraId="1056FA77">
      <w:pPr>
        <w:kinsoku/>
        <w:overflowPunct/>
        <w:topLinePunct w:val="0"/>
        <w:bidi w:val="0"/>
        <w:snapToGrid w:val="0"/>
        <w:spacing w:beforeAutospacing="0" w:afterAutospacing="0" w:line="440" w:lineRule="exact"/>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2.2.1</w:t>
      </w:r>
      <w:r>
        <w:rPr>
          <w:rFonts w:hint="default" w:ascii="仿宋" w:hAnsi="仿宋" w:eastAsia="仿宋" w:cs="仿宋"/>
          <w:color w:val="000000"/>
          <w:sz w:val="24"/>
          <w:highlight w:val="none"/>
          <w:lang w:val="en-US"/>
        </w:rPr>
        <w:t>8</w:t>
      </w:r>
      <w:r>
        <w:rPr>
          <w:rFonts w:hint="eastAsia" w:ascii="仿宋" w:hAnsi="仿宋" w:eastAsia="仿宋" w:cs="仿宋"/>
          <w:color w:val="000000"/>
          <w:sz w:val="24"/>
          <w:highlight w:val="none"/>
        </w:rPr>
        <w:t>未尽事宜请各投标单位按评分标准和相对应标项相关要求制作；</w:t>
      </w:r>
    </w:p>
    <w:p w14:paraId="02987FEF">
      <w:pPr>
        <w:kinsoku/>
        <w:overflowPunct/>
        <w:topLinePunct w:val="0"/>
        <w:bidi w:val="0"/>
        <w:snapToGrid w:val="0"/>
        <w:spacing w:beforeAutospacing="0" w:afterAutospacing="0" w:line="440" w:lineRule="exact"/>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2.2.1</w:t>
      </w:r>
      <w:r>
        <w:rPr>
          <w:rFonts w:hint="default" w:ascii="仿宋" w:hAnsi="仿宋" w:eastAsia="仿宋" w:cs="仿宋"/>
          <w:color w:val="000000"/>
          <w:sz w:val="24"/>
          <w:highlight w:val="none"/>
          <w:lang w:val="en-US"/>
        </w:rPr>
        <w:t>9</w:t>
      </w:r>
      <w:r>
        <w:rPr>
          <w:rFonts w:hint="eastAsia" w:ascii="仿宋" w:hAnsi="仿宋" w:eastAsia="仿宋" w:cs="仿宋"/>
          <w:color w:val="000000"/>
          <w:sz w:val="24"/>
          <w:highlight w:val="none"/>
        </w:rPr>
        <w:t>投标人需要说明的其他文件和说明（格式自拟）。</w:t>
      </w:r>
    </w:p>
    <w:p w14:paraId="4BF07336">
      <w:pPr>
        <w:kinsoku/>
        <w:overflowPunct/>
        <w:topLinePunct w:val="0"/>
        <w:bidi w:val="0"/>
        <w:snapToGrid w:val="0"/>
        <w:spacing w:beforeAutospacing="0" w:afterAutospacing="0"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 xml:space="preserve">2.3报价文件： </w:t>
      </w:r>
    </w:p>
    <w:p w14:paraId="7DEF4F01">
      <w:pPr>
        <w:kinsoku/>
        <w:overflowPunct/>
        <w:topLinePunct w:val="0"/>
        <w:bidi w:val="0"/>
        <w:snapToGrid w:val="0"/>
        <w:spacing w:beforeAutospacing="0" w:afterAutospacing="0"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2.3.1开标一览表（报价表）；</w:t>
      </w:r>
    </w:p>
    <w:p w14:paraId="44693375">
      <w:pPr>
        <w:kinsoku/>
        <w:overflowPunct/>
        <w:topLinePunct w:val="0"/>
        <w:bidi w:val="0"/>
        <w:snapToGrid w:val="0"/>
        <w:spacing w:beforeAutospacing="0" w:afterAutospacing="0" w:line="440" w:lineRule="exact"/>
        <w:ind w:firstLine="480" w:firstLineChars="200"/>
        <w:jc w:val="left"/>
        <w:rPr>
          <w:rFonts w:hint="eastAsia" w:ascii="仿宋" w:hAnsi="仿宋" w:eastAsia="仿宋" w:cs="仿宋"/>
          <w:color w:val="000000"/>
          <w:sz w:val="24"/>
          <w:lang w:eastAsia="zh-CN"/>
        </w:rPr>
      </w:pPr>
      <w:r>
        <w:rPr>
          <w:rFonts w:hint="eastAsia" w:ascii="仿宋" w:hAnsi="仿宋" w:eastAsia="仿宋" w:cs="仿宋"/>
          <w:color w:val="000000"/>
          <w:sz w:val="24"/>
        </w:rPr>
        <w:t>2.3.2中小企业声明函（如有）</w:t>
      </w:r>
      <w:r>
        <w:rPr>
          <w:rFonts w:hint="eastAsia" w:ascii="仿宋" w:hAnsi="仿宋" w:eastAsia="仿宋" w:cs="仿宋"/>
          <w:color w:val="000000"/>
          <w:sz w:val="24"/>
          <w:lang w:eastAsia="zh-CN"/>
        </w:rPr>
        <w:t>；</w:t>
      </w:r>
    </w:p>
    <w:p w14:paraId="287670A7">
      <w:pPr>
        <w:kinsoku/>
        <w:overflowPunct/>
        <w:topLinePunct w:val="0"/>
        <w:bidi w:val="0"/>
        <w:snapToGrid w:val="0"/>
        <w:spacing w:beforeAutospacing="0" w:afterAutospacing="0" w:line="440" w:lineRule="exact"/>
        <w:ind w:firstLine="480" w:firstLineChars="200"/>
        <w:jc w:val="left"/>
        <w:rPr>
          <w:rFonts w:hint="eastAsia" w:ascii="仿宋" w:hAnsi="仿宋" w:eastAsia="仿宋" w:cs="仿宋"/>
          <w:color w:val="000000"/>
          <w:sz w:val="24"/>
          <w:lang w:eastAsia="zh-CN"/>
        </w:rPr>
      </w:pPr>
      <w:r>
        <w:rPr>
          <w:rFonts w:hint="eastAsia" w:ascii="仿宋" w:hAnsi="仿宋" w:eastAsia="仿宋" w:cs="仿宋"/>
          <w:color w:val="000000"/>
          <w:sz w:val="24"/>
        </w:rPr>
        <w:t>2.3.3 残疾人福利性单位声明函（如有）</w:t>
      </w:r>
      <w:r>
        <w:rPr>
          <w:rFonts w:hint="eastAsia" w:ascii="仿宋" w:hAnsi="仿宋" w:eastAsia="仿宋" w:cs="仿宋"/>
          <w:color w:val="000000"/>
          <w:sz w:val="24"/>
          <w:lang w:eastAsia="zh-CN"/>
        </w:rPr>
        <w:t>。</w:t>
      </w:r>
    </w:p>
    <w:p w14:paraId="1EBC795F">
      <w:pPr>
        <w:kinsoku/>
        <w:overflowPunct/>
        <w:topLinePunct w:val="0"/>
        <w:bidi w:val="0"/>
        <w:spacing w:beforeAutospacing="0" w:afterAutospacing="0" w:line="440" w:lineRule="exact"/>
        <w:ind w:firstLine="482" w:firstLineChars="200"/>
        <w:jc w:val="left"/>
        <w:rPr>
          <w:rFonts w:hint="eastAsia" w:ascii="仿宋" w:hAnsi="仿宋" w:eastAsia="仿宋" w:cs="仿宋"/>
          <w:b/>
          <w:color w:val="000000"/>
          <w:sz w:val="24"/>
        </w:rPr>
      </w:pPr>
      <w:r>
        <w:rPr>
          <w:rFonts w:hint="eastAsia" w:ascii="仿宋" w:hAnsi="仿宋" w:eastAsia="仿宋" w:cs="仿宋"/>
          <w:b/>
          <w:color w:val="000000"/>
          <w:sz w:val="24"/>
        </w:rPr>
        <w:t>3.投标报价</w:t>
      </w:r>
    </w:p>
    <w:p w14:paraId="39B5F12B">
      <w:pPr>
        <w:pStyle w:val="27"/>
        <w:kinsoku/>
        <w:overflowPunct/>
        <w:topLinePunct w:val="0"/>
        <w:bidi w:val="0"/>
        <w:spacing w:beforeAutospacing="0" w:afterAutospacing="0" w:line="44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3.1供应商应按招标文件中《开标一览表》等附表要求填写。</w:t>
      </w:r>
    </w:p>
    <w:p w14:paraId="28CC4F15">
      <w:pPr>
        <w:pStyle w:val="27"/>
        <w:kinsoku/>
        <w:overflowPunct/>
        <w:topLinePunct w:val="0"/>
        <w:bidi w:val="0"/>
        <w:spacing w:beforeAutospacing="0" w:afterAutospacing="0" w:line="4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3.2报价为采购人可以合格使用产品的价格，包括货款、包装、运输、保险、货到就位以及安装、调试、培训、保修及产品知识产权等一切费用。</w:t>
      </w:r>
    </w:p>
    <w:p w14:paraId="4D4ED8B1">
      <w:pPr>
        <w:pStyle w:val="27"/>
        <w:kinsoku/>
        <w:overflowPunct/>
        <w:topLinePunct w:val="0"/>
        <w:bidi w:val="0"/>
        <w:spacing w:beforeAutospacing="0" w:afterAutospacing="0" w:line="4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3.3招标文件未列明，而供应商认为必需的费用也需列入报价。</w:t>
      </w:r>
    </w:p>
    <w:p w14:paraId="06BBF088">
      <w:pPr>
        <w:pStyle w:val="27"/>
        <w:kinsoku/>
        <w:overflowPunct/>
        <w:topLinePunct w:val="0"/>
        <w:bidi w:val="0"/>
        <w:spacing w:beforeAutospacing="0" w:afterAutospacing="0" w:line="440" w:lineRule="exact"/>
        <w:ind w:firstLine="480" w:firstLineChars="200"/>
        <w:jc w:val="left"/>
        <w:rPr>
          <w:rFonts w:ascii="仿宋" w:hAnsi="仿宋" w:eastAsia="仿宋" w:cs="仿宋"/>
          <w:sz w:val="24"/>
          <w:lang w:val="zh-CN"/>
        </w:rPr>
      </w:pPr>
      <w:r>
        <w:rPr>
          <w:rFonts w:hint="eastAsia" w:ascii="仿宋" w:hAnsi="仿宋" w:eastAsia="仿宋" w:cs="仿宋"/>
          <w:color w:val="000000"/>
          <w:sz w:val="24"/>
        </w:rPr>
        <w:t>3.4</w:t>
      </w:r>
      <w:r>
        <w:rPr>
          <w:rFonts w:hint="eastAsia" w:ascii="仿宋" w:hAnsi="仿宋" w:eastAsia="仿宋" w:cs="仿宋"/>
          <w:b/>
          <w:i/>
          <w:color w:val="000000"/>
          <w:sz w:val="24"/>
        </w:rPr>
        <w:t>投标报价只允许有一个报价，有选择的报价将不予接受（除指定外）。</w:t>
      </w:r>
    </w:p>
    <w:p w14:paraId="328929C4">
      <w:pPr>
        <w:pStyle w:val="27"/>
        <w:kinsoku/>
        <w:overflowPunct/>
        <w:topLinePunct w:val="0"/>
        <w:bidi w:val="0"/>
        <w:snapToGrid w:val="0"/>
        <w:spacing w:beforeAutospacing="0" w:afterAutospacing="0" w:line="440" w:lineRule="exact"/>
        <w:ind w:firstLine="482" w:firstLineChars="200"/>
        <w:jc w:val="left"/>
        <w:rPr>
          <w:rFonts w:hint="eastAsia" w:ascii="仿宋" w:hAnsi="仿宋" w:eastAsia="仿宋" w:cs="仿宋"/>
          <w:b/>
          <w:sz w:val="24"/>
        </w:rPr>
      </w:pPr>
      <w:r>
        <w:rPr>
          <w:rFonts w:hint="eastAsia" w:ascii="仿宋" w:hAnsi="仿宋" w:eastAsia="仿宋" w:cs="仿宋"/>
          <w:b/>
          <w:sz w:val="24"/>
        </w:rPr>
        <w:t>4. 投标文件的编制和签署</w:t>
      </w:r>
    </w:p>
    <w:p w14:paraId="50EDA31B">
      <w:pPr>
        <w:pStyle w:val="27"/>
        <w:kinsoku/>
        <w:overflowPunct/>
        <w:topLinePunct w:val="0"/>
        <w:bidi w:val="0"/>
        <w:snapToGrid w:val="0"/>
        <w:spacing w:beforeAutospacing="0" w:afterAutospacing="0" w:line="440" w:lineRule="exact"/>
        <w:ind w:firstLine="480" w:firstLineChars="200"/>
        <w:jc w:val="left"/>
        <w:rPr>
          <w:rFonts w:hint="eastAsia" w:ascii="仿宋" w:hAnsi="仿宋" w:eastAsia="仿宋" w:cs="仿宋"/>
          <w:b w:val="0"/>
          <w:bCs/>
          <w:sz w:val="24"/>
        </w:rPr>
      </w:pPr>
      <w:r>
        <w:rPr>
          <w:rFonts w:hint="eastAsia" w:ascii="仿宋" w:hAnsi="仿宋" w:eastAsia="仿宋" w:cs="仿宋"/>
          <w:b w:val="0"/>
          <w:bCs/>
          <w:sz w:val="24"/>
        </w:rPr>
        <w:t>4.1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C2D371F">
      <w:pPr>
        <w:pStyle w:val="27"/>
        <w:kinsoku/>
        <w:overflowPunct/>
        <w:topLinePunct w:val="0"/>
        <w:bidi w:val="0"/>
        <w:snapToGrid w:val="0"/>
        <w:spacing w:beforeAutospacing="0" w:afterAutospacing="0" w:line="440" w:lineRule="exact"/>
        <w:ind w:firstLine="480" w:firstLineChars="200"/>
        <w:jc w:val="left"/>
        <w:rPr>
          <w:rFonts w:hint="eastAsia" w:ascii="仿宋" w:hAnsi="仿宋" w:eastAsia="仿宋" w:cs="仿宋"/>
          <w:b w:val="0"/>
          <w:bCs/>
          <w:sz w:val="24"/>
        </w:rPr>
      </w:pPr>
      <w:r>
        <w:rPr>
          <w:rFonts w:hint="eastAsia" w:ascii="仿宋" w:hAnsi="仿宋" w:eastAsia="仿宋" w:cs="仿宋"/>
          <w:b w:val="0"/>
          <w:bCs/>
          <w:sz w:val="24"/>
        </w:rPr>
        <w:t>4.2投标人进行电子投标应安装客户端软件—“政采云电子交易客户端”，并按照招标文件和电子交易平台的要求编制并加密投标文件。投标人未按规定加密的投标文件，电子交易平台将拒收并提示。</w:t>
      </w:r>
    </w:p>
    <w:p w14:paraId="4334268D">
      <w:pPr>
        <w:pStyle w:val="27"/>
        <w:kinsoku/>
        <w:overflowPunct/>
        <w:topLinePunct w:val="0"/>
        <w:bidi w:val="0"/>
        <w:snapToGrid w:val="0"/>
        <w:spacing w:beforeAutospacing="0" w:afterAutospacing="0" w:line="440" w:lineRule="exact"/>
        <w:ind w:firstLine="480" w:firstLineChars="200"/>
        <w:jc w:val="left"/>
        <w:rPr>
          <w:rFonts w:hint="eastAsia" w:ascii="仿宋" w:hAnsi="仿宋" w:eastAsia="仿宋" w:cs="仿宋"/>
          <w:b w:val="0"/>
          <w:bCs/>
          <w:sz w:val="24"/>
        </w:rPr>
      </w:pPr>
      <w:r>
        <w:rPr>
          <w:rFonts w:hint="eastAsia" w:ascii="仿宋" w:hAnsi="仿宋" w:eastAsia="仿宋" w:cs="仿宋"/>
          <w:b w:val="0"/>
          <w:bCs/>
          <w:sz w:val="24"/>
        </w:rPr>
        <w:t>4.3使用“政采云电子交易客户端”需要提前申领CA数字证书，申领流程请自行前往“浙江政府采购网-下载专区-电子交易客户端-CA驱动和申领流程”进行查阅。</w:t>
      </w:r>
    </w:p>
    <w:p w14:paraId="52A06422">
      <w:pPr>
        <w:pStyle w:val="27"/>
        <w:kinsoku/>
        <w:overflowPunct/>
        <w:topLinePunct w:val="0"/>
        <w:bidi w:val="0"/>
        <w:snapToGrid w:val="0"/>
        <w:spacing w:beforeAutospacing="0" w:afterAutospacing="0" w:line="440" w:lineRule="exact"/>
        <w:ind w:firstLine="480" w:firstLineChars="200"/>
        <w:jc w:val="left"/>
        <w:rPr>
          <w:rFonts w:hint="eastAsia" w:ascii="仿宋" w:hAnsi="仿宋" w:eastAsia="仿宋" w:cs="仿宋"/>
          <w:b w:val="0"/>
          <w:bCs/>
          <w:sz w:val="24"/>
        </w:rPr>
      </w:pPr>
      <w:r>
        <w:rPr>
          <w:rFonts w:hint="eastAsia" w:ascii="仿宋" w:hAnsi="仿宋" w:eastAsia="仿宋" w:cs="仿宋"/>
          <w:b w:val="0"/>
          <w:bCs/>
          <w:sz w:val="24"/>
        </w:rPr>
        <w:t>4.4投标文件按照招标文件第六部分格式要求进行签署、盖章。投标人的投标文件未按照招标文件要求签署、盖章的，其投标无效。</w:t>
      </w:r>
    </w:p>
    <w:p w14:paraId="1EBAE23F">
      <w:pPr>
        <w:pStyle w:val="27"/>
        <w:kinsoku/>
        <w:overflowPunct/>
        <w:topLinePunct w:val="0"/>
        <w:bidi w:val="0"/>
        <w:snapToGrid w:val="0"/>
        <w:spacing w:beforeAutospacing="0" w:afterAutospacing="0" w:line="440" w:lineRule="exact"/>
        <w:ind w:firstLine="480" w:firstLineChars="200"/>
        <w:jc w:val="left"/>
        <w:rPr>
          <w:rFonts w:hint="eastAsia" w:ascii="仿宋" w:hAnsi="仿宋" w:eastAsia="仿宋" w:cs="仿宋"/>
          <w:b w:val="0"/>
          <w:bCs/>
          <w:sz w:val="24"/>
        </w:rPr>
      </w:pPr>
      <w:r>
        <w:rPr>
          <w:rFonts w:hint="eastAsia" w:ascii="仿宋" w:hAnsi="仿宋" w:eastAsia="仿宋" w:cs="仿宋"/>
          <w:b w:val="0"/>
          <w:bCs/>
          <w:sz w:val="24"/>
        </w:rPr>
        <w:t>4.5为确保网上操作合法、有效和安全，投标人应当在投标截止时间前完成在“政府采购云平台”的身份认证，确保在电子投标过程中能够对相关数据电文进行加密和使用电子签名。</w:t>
      </w:r>
    </w:p>
    <w:p w14:paraId="2151AE90">
      <w:pPr>
        <w:pStyle w:val="27"/>
        <w:kinsoku/>
        <w:overflowPunct/>
        <w:topLinePunct w:val="0"/>
        <w:bidi w:val="0"/>
        <w:snapToGrid w:val="0"/>
        <w:spacing w:beforeAutospacing="0" w:afterAutospacing="0" w:line="440" w:lineRule="exact"/>
        <w:ind w:firstLine="480" w:firstLineChars="200"/>
        <w:jc w:val="left"/>
        <w:rPr>
          <w:rFonts w:hint="eastAsia" w:ascii="仿宋" w:hAnsi="仿宋" w:eastAsia="仿宋" w:cs="仿宋"/>
          <w:b w:val="0"/>
          <w:bCs/>
          <w:sz w:val="24"/>
        </w:rPr>
      </w:pPr>
      <w:r>
        <w:rPr>
          <w:rFonts w:hint="eastAsia" w:ascii="仿宋" w:hAnsi="仿宋" w:eastAsia="仿宋" w:cs="仿宋"/>
          <w:b w:val="0"/>
          <w:bCs/>
          <w:sz w:val="24"/>
        </w:rPr>
        <w:t>4.6招标文件对投标文件签署、盖章的要求适用于电子签名。</w:t>
      </w:r>
    </w:p>
    <w:p w14:paraId="53076C00">
      <w:pPr>
        <w:pStyle w:val="27"/>
        <w:kinsoku/>
        <w:overflowPunct/>
        <w:topLinePunct w:val="0"/>
        <w:bidi w:val="0"/>
        <w:snapToGrid w:val="0"/>
        <w:spacing w:beforeAutospacing="0" w:afterAutospacing="0" w:line="440" w:lineRule="exact"/>
        <w:ind w:firstLine="482" w:firstLineChars="200"/>
        <w:jc w:val="left"/>
        <w:rPr>
          <w:rFonts w:hint="eastAsia" w:ascii="仿宋" w:hAnsi="仿宋" w:eastAsia="仿宋" w:cs="仿宋"/>
          <w:b/>
          <w:bCs w:val="0"/>
          <w:sz w:val="24"/>
        </w:rPr>
      </w:pPr>
      <w:r>
        <w:rPr>
          <w:rFonts w:hint="eastAsia" w:ascii="仿宋" w:hAnsi="仿宋" w:eastAsia="仿宋" w:cs="仿宋"/>
          <w:b/>
          <w:bCs w:val="0"/>
          <w:sz w:val="24"/>
        </w:rPr>
        <w:t>5. 投标文件的提交、补充、修改、撤回</w:t>
      </w:r>
    </w:p>
    <w:p w14:paraId="74C32628">
      <w:pPr>
        <w:pStyle w:val="27"/>
        <w:kinsoku/>
        <w:overflowPunct/>
        <w:topLinePunct w:val="0"/>
        <w:bidi w:val="0"/>
        <w:snapToGrid w:val="0"/>
        <w:spacing w:beforeAutospacing="0" w:afterAutospacing="0" w:line="440" w:lineRule="exact"/>
        <w:ind w:firstLine="480" w:firstLineChars="200"/>
        <w:jc w:val="left"/>
        <w:rPr>
          <w:rFonts w:hint="eastAsia" w:ascii="仿宋" w:hAnsi="仿宋" w:eastAsia="仿宋" w:cs="仿宋"/>
          <w:b w:val="0"/>
          <w:bCs/>
          <w:sz w:val="24"/>
        </w:rPr>
      </w:pPr>
      <w:r>
        <w:rPr>
          <w:rFonts w:hint="eastAsia" w:ascii="仿宋" w:hAnsi="仿宋" w:eastAsia="仿宋" w:cs="仿宋"/>
          <w:b w:val="0"/>
          <w:bCs/>
          <w:sz w:val="24"/>
        </w:rPr>
        <w:t>5.1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F33FD98">
      <w:pPr>
        <w:pStyle w:val="27"/>
        <w:kinsoku/>
        <w:overflowPunct/>
        <w:topLinePunct w:val="0"/>
        <w:bidi w:val="0"/>
        <w:snapToGrid w:val="0"/>
        <w:spacing w:beforeAutospacing="0" w:afterAutospacing="0" w:line="440" w:lineRule="exact"/>
        <w:ind w:firstLine="480" w:firstLineChars="200"/>
        <w:jc w:val="left"/>
        <w:rPr>
          <w:rFonts w:hint="eastAsia" w:ascii="仿宋" w:hAnsi="仿宋" w:eastAsia="仿宋" w:cs="仿宋"/>
          <w:b w:val="0"/>
          <w:bCs/>
          <w:sz w:val="24"/>
        </w:rPr>
      </w:pPr>
      <w:r>
        <w:rPr>
          <w:rFonts w:hint="eastAsia" w:ascii="仿宋" w:hAnsi="仿宋" w:eastAsia="仿宋" w:cs="仿宋"/>
          <w:b w:val="0"/>
          <w:bCs/>
          <w:sz w:val="24"/>
        </w:rPr>
        <w:t>5.2电子交易平台收到投标文件，将妥善保存并即时向供应商发出确认回执通知。在投标截止时间前，除供应商补充、修改或者撤回投标文件外，任何单位和个人不得解密或提取投标文件。</w:t>
      </w:r>
    </w:p>
    <w:p w14:paraId="73AD852E">
      <w:pPr>
        <w:pStyle w:val="27"/>
        <w:kinsoku/>
        <w:overflowPunct/>
        <w:topLinePunct w:val="0"/>
        <w:bidi w:val="0"/>
        <w:snapToGrid w:val="0"/>
        <w:spacing w:beforeAutospacing="0" w:afterAutospacing="0" w:line="440" w:lineRule="exact"/>
        <w:ind w:firstLine="480" w:firstLineChars="200"/>
        <w:jc w:val="left"/>
        <w:rPr>
          <w:rFonts w:hint="eastAsia" w:ascii="仿宋" w:hAnsi="仿宋" w:eastAsia="仿宋" w:cs="仿宋"/>
          <w:b w:val="0"/>
          <w:bCs/>
          <w:sz w:val="24"/>
        </w:rPr>
      </w:pPr>
      <w:r>
        <w:rPr>
          <w:rFonts w:hint="eastAsia" w:ascii="仿宋" w:hAnsi="仿宋" w:eastAsia="仿宋" w:cs="仿宋"/>
          <w:b w:val="0"/>
          <w:bCs/>
          <w:sz w:val="24"/>
        </w:rPr>
        <w:t>5.3采购人、采购代理机构可以视情况延长投标文件提交的截止时间。在上述情况下，采购代理机构与投标人以前在投标截止期方面的全部权利、责任和义务，将适用于延长至新的投标截止期。</w:t>
      </w:r>
    </w:p>
    <w:p w14:paraId="5368A35A">
      <w:pPr>
        <w:pStyle w:val="27"/>
        <w:kinsoku/>
        <w:overflowPunct/>
        <w:topLinePunct w:val="0"/>
        <w:bidi w:val="0"/>
        <w:snapToGrid w:val="0"/>
        <w:spacing w:beforeAutospacing="0" w:afterAutospacing="0" w:line="440" w:lineRule="exact"/>
        <w:ind w:firstLine="482" w:firstLineChars="200"/>
        <w:jc w:val="left"/>
        <w:rPr>
          <w:rFonts w:hint="eastAsia" w:ascii="仿宋" w:hAnsi="仿宋" w:eastAsia="仿宋" w:cs="仿宋"/>
          <w:b/>
          <w:bCs w:val="0"/>
          <w:sz w:val="24"/>
        </w:rPr>
      </w:pPr>
      <w:r>
        <w:rPr>
          <w:rFonts w:hint="eastAsia" w:ascii="仿宋" w:hAnsi="仿宋" w:eastAsia="仿宋" w:cs="仿宋"/>
          <w:b/>
          <w:bCs w:val="0"/>
          <w:sz w:val="24"/>
        </w:rPr>
        <w:t>6.投标有效期</w:t>
      </w:r>
    </w:p>
    <w:p w14:paraId="73D1EE20">
      <w:pPr>
        <w:pStyle w:val="27"/>
        <w:kinsoku/>
        <w:overflowPunct/>
        <w:topLinePunct w:val="0"/>
        <w:bidi w:val="0"/>
        <w:snapToGrid w:val="0"/>
        <w:spacing w:beforeAutospacing="0" w:afterAutospacing="0" w:line="440" w:lineRule="exact"/>
        <w:ind w:firstLine="480" w:firstLineChars="200"/>
        <w:jc w:val="left"/>
        <w:rPr>
          <w:rFonts w:hint="eastAsia" w:ascii="仿宋" w:hAnsi="仿宋" w:eastAsia="仿宋" w:cs="仿宋"/>
          <w:b w:val="0"/>
          <w:bCs/>
          <w:sz w:val="24"/>
        </w:rPr>
      </w:pPr>
      <w:r>
        <w:rPr>
          <w:rFonts w:hint="eastAsia" w:ascii="仿宋" w:hAnsi="仿宋" w:eastAsia="仿宋" w:cs="仿宋"/>
          <w:b w:val="0"/>
          <w:bCs/>
          <w:sz w:val="24"/>
        </w:rPr>
        <w:t>6.1投标有效期为从提交投标文件的截止之日起90天。投标人的投标文件中承诺的投标有效期少于招标文件中载明的投标有效期的，投标无效。</w:t>
      </w:r>
    </w:p>
    <w:p w14:paraId="0E747FF1">
      <w:pPr>
        <w:pStyle w:val="27"/>
        <w:kinsoku/>
        <w:overflowPunct/>
        <w:topLinePunct w:val="0"/>
        <w:bidi w:val="0"/>
        <w:snapToGrid w:val="0"/>
        <w:spacing w:beforeAutospacing="0" w:afterAutospacing="0" w:line="440" w:lineRule="exact"/>
        <w:ind w:firstLine="480" w:firstLineChars="200"/>
        <w:jc w:val="left"/>
        <w:rPr>
          <w:rFonts w:hint="eastAsia" w:ascii="仿宋" w:hAnsi="仿宋" w:eastAsia="仿宋" w:cs="仿宋"/>
          <w:b w:val="0"/>
          <w:bCs/>
          <w:sz w:val="24"/>
        </w:rPr>
      </w:pPr>
      <w:r>
        <w:rPr>
          <w:rFonts w:hint="eastAsia" w:ascii="仿宋" w:hAnsi="仿宋" w:eastAsia="仿宋" w:cs="仿宋"/>
          <w:b w:val="0"/>
          <w:bCs/>
          <w:sz w:val="24"/>
        </w:rPr>
        <w:t>6.2投标文件合格投递后，自投标截止日期起，在投标有效期内有效。</w:t>
      </w:r>
    </w:p>
    <w:p w14:paraId="55224EE8">
      <w:pPr>
        <w:pStyle w:val="27"/>
        <w:kinsoku/>
        <w:overflowPunct/>
        <w:topLinePunct w:val="0"/>
        <w:bidi w:val="0"/>
        <w:snapToGrid w:val="0"/>
        <w:spacing w:beforeAutospacing="0" w:afterAutospacing="0" w:line="440" w:lineRule="exact"/>
        <w:ind w:firstLine="480" w:firstLineChars="200"/>
        <w:jc w:val="left"/>
        <w:rPr>
          <w:rFonts w:hint="eastAsia" w:ascii="仿宋" w:hAnsi="仿宋" w:eastAsia="仿宋" w:cs="仿宋"/>
          <w:b w:val="0"/>
          <w:bCs/>
          <w:sz w:val="24"/>
        </w:rPr>
      </w:pPr>
      <w:r>
        <w:rPr>
          <w:rFonts w:hint="eastAsia" w:ascii="仿宋" w:hAnsi="仿宋" w:eastAsia="仿宋" w:cs="仿宋"/>
          <w:b w:val="0"/>
          <w:bCs/>
          <w:sz w:val="24"/>
        </w:rPr>
        <w:t>6.3在原定投标有效期满之前，如果出现特殊情况，采购代理机构可以以书面形式通知投标人延长投标有效期。投标人同意延长的，不得要求或被允许修改其投标文件，投标人拒绝延长的，其投标无效。</w:t>
      </w:r>
    </w:p>
    <w:p w14:paraId="3A346C44">
      <w:pPr>
        <w:pStyle w:val="27"/>
        <w:kinsoku/>
        <w:overflowPunct/>
        <w:topLinePunct w:val="0"/>
        <w:bidi w:val="0"/>
        <w:snapToGrid w:val="0"/>
        <w:spacing w:beforeAutospacing="0" w:afterAutospacing="0" w:line="440" w:lineRule="exact"/>
        <w:ind w:firstLine="482" w:firstLineChars="200"/>
        <w:jc w:val="left"/>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7</w:t>
      </w:r>
      <w:r>
        <w:rPr>
          <w:rFonts w:hint="eastAsia" w:ascii="仿宋" w:hAnsi="仿宋" w:eastAsia="仿宋" w:cs="仿宋"/>
          <w:b/>
          <w:color w:val="000000"/>
          <w:sz w:val="24"/>
          <w:szCs w:val="24"/>
        </w:rPr>
        <w:t>．无效投标的情形</w:t>
      </w:r>
    </w:p>
    <w:p w14:paraId="2B888420">
      <w:pPr>
        <w:tabs>
          <w:tab w:val="left" w:pos="4085"/>
        </w:tabs>
        <w:kinsoku/>
        <w:overflowPunct/>
        <w:topLinePunct w:val="0"/>
        <w:bidi w:val="0"/>
        <w:snapToGrid w:val="0"/>
        <w:spacing w:beforeAutospacing="0" w:afterAutospacing="0"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投标文件有下列情形之一的作无效投标处理：</w:t>
      </w:r>
    </w:p>
    <w:p w14:paraId="0C683090">
      <w:pPr>
        <w:kinsoku/>
        <w:overflowPunct/>
        <w:topLinePunct w:val="0"/>
        <w:bidi w:val="0"/>
        <w:adjustRightInd w:val="0"/>
        <w:snapToGrid w:val="0"/>
        <w:spacing w:beforeAutospacing="0" w:afterAutospacing="0" w:line="440" w:lineRule="exact"/>
        <w:ind w:firstLine="482" w:firstLineChars="200"/>
        <w:jc w:val="left"/>
        <w:rPr>
          <w:rFonts w:hint="eastAsia" w:ascii="仿宋" w:hAnsi="仿宋" w:eastAsia="仿宋" w:cs="仿宋"/>
          <w:b/>
          <w:sz w:val="24"/>
        </w:rPr>
      </w:pPr>
      <w:r>
        <w:rPr>
          <w:rFonts w:hint="eastAsia" w:ascii="仿宋" w:hAnsi="仿宋" w:eastAsia="仿宋" w:cs="仿宋"/>
          <w:b/>
          <w:sz w:val="24"/>
          <w:lang w:val="en-US" w:eastAsia="zh-CN"/>
        </w:rPr>
        <w:t>7</w:t>
      </w:r>
      <w:r>
        <w:rPr>
          <w:rFonts w:hint="eastAsia" w:ascii="仿宋" w:hAnsi="仿宋" w:eastAsia="仿宋" w:cs="仿宋"/>
          <w:b/>
          <w:sz w:val="24"/>
        </w:rPr>
        <w:t>.1未按照招标文件规定要求签署、盖章的；</w:t>
      </w:r>
    </w:p>
    <w:p w14:paraId="4E09D64E">
      <w:pPr>
        <w:kinsoku/>
        <w:overflowPunct/>
        <w:topLinePunct w:val="0"/>
        <w:bidi w:val="0"/>
        <w:adjustRightInd w:val="0"/>
        <w:snapToGrid w:val="0"/>
        <w:spacing w:beforeAutospacing="0" w:afterAutospacing="0" w:line="440" w:lineRule="exact"/>
        <w:ind w:firstLine="482" w:firstLineChars="200"/>
        <w:jc w:val="left"/>
        <w:rPr>
          <w:rFonts w:hint="eastAsia" w:ascii="仿宋" w:hAnsi="仿宋" w:eastAsia="仿宋" w:cs="仿宋"/>
          <w:b/>
          <w:sz w:val="24"/>
        </w:rPr>
      </w:pPr>
      <w:r>
        <w:rPr>
          <w:rFonts w:hint="eastAsia" w:ascii="仿宋" w:hAnsi="仿宋" w:eastAsia="仿宋" w:cs="仿宋"/>
          <w:b/>
          <w:sz w:val="24"/>
          <w:lang w:val="en-US" w:eastAsia="zh-CN"/>
        </w:rPr>
        <w:t>7</w:t>
      </w:r>
      <w:r>
        <w:rPr>
          <w:rFonts w:hint="eastAsia" w:ascii="仿宋" w:hAnsi="仿宋" w:eastAsia="仿宋" w:cs="仿宋"/>
          <w:b/>
          <w:sz w:val="24"/>
        </w:rPr>
        <w:t>.2供应商未提供招标文件中规定的基本资格条件书面承诺函的，或供应商未提供有效的特定资格证明文件的，视为供应商不具备招标文件中规定的资格要求；</w:t>
      </w:r>
    </w:p>
    <w:p w14:paraId="1834D17C">
      <w:pPr>
        <w:tabs>
          <w:tab w:val="left" w:pos="3870"/>
          <w:tab w:val="left" w:pos="4085"/>
        </w:tabs>
        <w:kinsoku/>
        <w:overflowPunct/>
        <w:topLinePunct w:val="0"/>
        <w:bidi w:val="0"/>
        <w:spacing w:beforeAutospacing="0" w:afterAutospacing="0" w:line="440" w:lineRule="exact"/>
        <w:ind w:firstLine="482" w:firstLineChars="200"/>
        <w:jc w:val="left"/>
        <w:rPr>
          <w:rFonts w:hint="eastAsia" w:ascii="仿宋" w:hAnsi="仿宋" w:eastAsia="仿宋" w:cs="仿宋"/>
          <w:b/>
          <w:sz w:val="24"/>
        </w:rPr>
      </w:pPr>
      <w:r>
        <w:rPr>
          <w:rFonts w:hint="eastAsia" w:ascii="仿宋" w:hAnsi="仿宋" w:eastAsia="仿宋" w:cs="仿宋"/>
          <w:b/>
          <w:sz w:val="24"/>
          <w:lang w:val="en-US" w:eastAsia="zh-CN"/>
        </w:rPr>
        <w:t>7</w:t>
      </w:r>
      <w:r>
        <w:rPr>
          <w:rFonts w:hint="eastAsia" w:ascii="仿宋" w:hAnsi="仿宋" w:eastAsia="仿宋" w:cs="仿宋"/>
          <w:b/>
          <w:sz w:val="24"/>
        </w:rPr>
        <w:t>.3《法定代表人身份证明书》与提供的身份证复印件信息不符的；《法定代表人授权委托书》与提供的身份证复印件信息不符的；</w:t>
      </w:r>
    </w:p>
    <w:p w14:paraId="4403949D">
      <w:pPr>
        <w:tabs>
          <w:tab w:val="left" w:pos="3870"/>
          <w:tab w:val="left" w:pos="4085"/>
        </w:tabs>
        <w:kinsoku/>
        <w:overflowPunct/>
        <w:topLinePunct w:val="0"/>
        <w:bidi w:val="0"/>
        <w:spacing w:beforeAutospacing="0" w:afterAutospacing="0" w:line="440" w:lineRule="exact"/>
        <w:ind w:firstLine="482" w:firstLineChars="200"/>
        <w:jc w:val="left"/>
        <w:rPr>
          <w:rFonts w:hint="eastAsia" w:ascii="仿宋" w:hAnsi="仿宋" w:eastAsia="仿宋" w:cs="仿宋"/>
          <w:b/>
          <w:sz w:val="24"/>
        </w:rPr>
      </w:pPr>
      <w:r>
        <w:rPr>
          <w:rFonts w:hint="eastAsia" w:ascii="仿宋" w:hAnsi="仿宋" w:eastAsia="仿宋" w:cs="仿宋"/>
          <w:b/>
          <w:sz w:val="24"/>
          <w:lang w:val="en-US" w:eastAsia="zh-CN"/>
        </w:rPr>
        <w:t>7</w:t>
      </w:r>
      <w:r>
        <w:rPr>
          <w:rFonts w:hint="eastAsia" w:ascii="仿宋" w:hAnsi="仿宋" w:eastAsia="仿宋" w:cs="仿宋"/>
          <w:b/>
          <w:sz w:val="24"/>
        </w:rPr>
        <w:t>.4《法定代表人授权委托书》或《法定代表人身份证明书》填写不全、错误、未加盖公章(《法定代表人授权委托书》要求“电子签名”和“签字或盖章”缺一不可）的；</w:t>
      </w:r>
    </w:p>
    <w:p w14:paraId="578DD93D">
      <w:pPr>
        <w:tabs>
          <w:tab w:val="left" w:pos="3870"/>
          <w:tab w:val="left" w:pos="4085"/>
        </w:tabs>
        <w:kinsoku/>
        <w:overflowPunct/>
        <w:topLinePunct w:val="0"/>
        <w:bidi w:val="0"/>
        <w:adjustRightInd w:val="0"/>
        <w:snapToGrid w:val="0"/>
        <w:spacing w:beforeAutospacing="0" w:afterAutospacing="0" w:line="440" w:lineRule="exact"/>
        <w:ind w:firstLine="482" w:firstLineChars="200"/>
        <w:jc w:val="left"/>
        <w:rPr>
          <w:rFonts w:hint="eastAsia" w:ascii="仿宋" w:hAnsi="仿宋" w:eastAsia="仿宋" w:cs="仿宋"/>
          <w:b/>
          <w:sz w:val="24"/>
        </w:rPr>
      </w:pPr>
      <w:r>
        <w:rPr>
          <w:rFonts w:hint="eastAsia" w:ascii="仿宋" w:hAnsi="仿宋" w:eastAsia="仿宋" w:cs="仿宋"/>
          <w:b/>
          <w:sz w:val="24"/>
          <w:lang w:val="en-US" w:eastAsia="zh-CN"/>
        </w:rPr>
        <w:t>7</w:t>
      </w:r>
      <w:r>
        <w:rPr>
          <w:rFonts w:hint="eastAsia" w:ascii="仿宋" w:hAnsi="仿宋" w:eastAsia="仿宋" w:cs="仿宋"/>
          <w:b/>
          <w:sz w:val="24"/>
        </w:rPr>
        <w:t>.5授权代表非投标单位正式职工的（以社保证明为准，如授权代表为离退休返聘人员的，需提供退休证明及单位聘用证明），或填写不全的；</w:t>
      </w:r>
    </w:p>
    <w:p w14:paraId="7DE8E13F">
      <w:pPr>
        <w:tabs>
          <w:tab w:val="left" w:pos="3870"/>
          <w:tab w:val="left" w:pos="4085"/>
        </w:tabs>
        <w:kinsoku/>
        <w:overflowPunct/>
        <w:topLinePunct w:val="0"/>
        <w:bidi w:val="0"/>
        <w:adjustRightInd w:val="0"/>
        <w:snapToGrid w:val="0"/>
        <w:spacing w:beforeAutospacing="0" w:afterAutospacing="0" w:line="440" w:lineRule="exact"/>
        <w:ind w:firstLine="482" w:firstLineChars="200"/>
        <w:jc w:val="left"/>
        <w:rPr>
          <w:rFonts w:hint="eastAsia" w:ascii="仿宋" w:hAnsi="仿宋" w:eastAsia="仿宋" w:cs="仿宋"/>
          <w:b/>
          <w:sz w:val="24"/>
        </w:rPr>
      </w:pPr>
      <w:r>
        <w:rPr>
          <w:rFonts w:hint="eastAsia" w:ascii="仿宋" w:hAnsi="仿宋" w:eastAsia="仿宋" w:cs="仿宋"/>
          <w:b/>
          <w:sz w:val="24"/>
          <w:lang w:val="en-US" w:eastAsia="zh-CN"/>
        </w:rPr>
        <w:t>7</w:t>
      </w:r>
      <w:r>
        <w:rPr>
          <w:rFonts w:hint="eastAsia" w:ascii="仿宋" w:hAnsi="仿宋" w:eastAsia="仿宋" w:cs="仿宋"/>
          <w:b/>
          <w:sz w:val="24"/>
        </w:rPr>
        <w:t>.7报价一经涂改，未在涂改处加盖磋商响应单位公章或者未经法定代表人或其授权代表签字或盖章的；</w:t>
      </w:r>
    </w:p>
    <w:p w14:paraId="19226B42">
      <w:pPr>
        <w:tabs>
          <w:tab w:val="left" w:pos="3870"/>
          <w:tab w:val="left" w:pos="4085"/>
        </w:tabs>
        <w:kinsoku/>
        <w:overflowPunct/>
        <w:topLinePunct w:val="0"/>
        <w:bidi w:val="0"/>
        <w:adjustRightInd w:val="0"/>
        <w:snapToGrid w:val="0"/>
        <w:spacing w:beforeAutospacing="0" w:afterAutospacing="0" w:line="440" w:lineRule="exact"/>
        <w:ind w:firstLine="482" w:firstLineChars="200"/>
        <w:jc w:val="left"/>
        <w:rPr>
          <w:rFonts w:hint="eastAsia" w:ascii="仿宋" w:hAnsi="仿宋" w:eastAsia="仿宋" w:cs="仿宋"/>
          <w:b/>
          <w:sz w:val="24"/>
        </w:rPr>
      </w:pPr>
      <w:r>
        <w:rPr>
          <w:rFonts w:hint="eastAsia" w:ascii="仿宋" w:hAnsi="仿宋" w:eastAsia="仿宋" w:cs="仿宋"/>
          <w:b/>
          <w:sz w:val="24"/>
          <w:lang w:val="en-US" w:eastAsia="zh-CN"/>
        </w:rPr>
        <w:t>7</w:t>
      </w:r>
      <w:r>
        <w:rPr>
          <w:rFonts w:hint="eastAsia" w:ascii="仿宋" w:hAnsi="仿宋" w:eastAsia="仿宋" w:cs="仿宋"/>
          <w:b/>
          <w:sz w:val="24"/>
        </w:rPr>
        <w:t>.8未按招标文件规定的格式填写，或对招标服务或技术或产品等要求未详细应答或应答内容不全、有缺失的,经评标委员会认定为无法评审的；</w:t>
      </w:r>
    </w:p>
    <w:p w14:paraId="52A3B41F">
      <w:pPr>
        <w:pStyle w:val="27"/>
        <w:kinsoku/>
        <w:overflowPunct/>
        <w:topLinePunct w:val="0"/>
        <w:bidi w:val="0"/>
        <w:adjustRightInd w:val="0"/>
        <w:snapToGrid w:val="0"/>
        <w:spacing w:beforeAutospacing="0" w:afterAutospacing="0" w:line="440" w:lineRule="exact"/>
        <w:ind w:firstLine="482" w:firstLineChars="200"/>
        <w:jc w:val="left"/>
        <w:rPr>
          <w:rFonts w:hint="eastAsia" w:ascii="仿宋" w:hAnsi="仿宋" w:eastAsia="仿宋" w:cs="仿宋"/>
          <w:b/>
          <w:sz w:val="24"/>
          <w:szCs w:val="24"/>
          <w:highlight w:val="none"/>
        </w:rPr>
      </w:pPr>
      <w:r>
        <w:rPr>
          <w:rFonts w:hint="eastAsia" w:ascii="仿宋" w:hAnsi="仿宋" w:eastAsia="仿宋" w:cs="仿宋"/>
          <w:b/>
          <w:sz w:val="24"/>
          <w:szCs w:val="24"/>
          <w:lang w:val="en-US" w:eastAsia="zh-CN"/>
        </w:rPr>
        <w:t>7</w:t>
      </w:r>
      <w:r>
        <w:rPr>
          <w:rFonts w:hint="eastAsia" w:ascii="仿宋" w:hAnsi="仿宋" w:eastAsia="仿宋" w:cs="仿宋"/>
          <w:b/>
          <w:sz w:val="24"/>
          <w:szCs w:val="24"/>
        </w:rPr>
        <w:t>.9出现同一标的物或本次招标产品(服务)内的主要产品(重要</w:t>
      </w:r>
      <w:r>
        <w:rPr>
          <w:rFonts w:hint="eastAsia" w:ascii="仿宋" w:hAnsi="仿宋" w:eastAsia="仿宋" w:cs="仿宋"/>
          <w:b/>
          <w:sz w:val="24"/>
          <w:szCs w:val="24"/>
          <w:highlight w:val="none"/>
        </w:rPr>
        <w:t>组成部分)出现商务技术文件资料、报价文件资料描述不一致或前后描述不一致，经评标委员会认定后为无法评审的；</w:t>
      </w:r>
    </w:p>
    <w:p w14:paraId="3F0762CE">
      <w:pPr>
        <w:pStyle w:val="27"/>
        <w:kinsoku/>
        <w:overflowPunct/>
        <w:topLinePunct w:val="0"/>
        <w:bidi w:val="0"/>
        <w:adjustRightInd w:val="0"/>
        <w:snapToGrid w:val="0"/>
        <w:spacing w:beforeAutospacing="0" w:afterAutospacing="0" w:line="440" w:lineRule="exact"/>
        <w:ind w:firstLine="482" w:firstLineChars="200"/>
        <w:jc w:val="left"/>
        <w:rPr>
          <w:rFonts w:hint="eastAsia" w:ascii="仿宋" w:hAnsi="仿宋" w:eastAsia="仿宋" w:cs="仿宋"/>
          <w:b/>
          <w:color w:val="000000"/>
          <w:sz w:val="24"/>
          <w:szCs w:val="24"/>
        </w:rPr>
      </w:pPr>
      <w:r>
        <w:rPr>
          <w:rFonts w:hint="eastAsia" w:ascii="仿宋" w:hAnsi="仿宋" w:eastAsia="仿宋" w:cs="仿宋"/>
          <w:b/>
          <w:sz w:val="24"/>
          <w:szCs w:val="24"/>
          <w:lang w:val="en-US" w:eastAsia="zh-CN"/>
        </w:rPr>
        <w:t>7</w:t>
      </w:r>
      <w:r>
        <w:rPr>
          <w:rFonts w:hint="eastAsia" w:ascii="仿宋" w:hAnsi="仿宋" w:eastAsia="仿宋" w:cs="仿宋"/>
          <w:b/>
          <w:sz w:val="24"/>
          <w:szCs w:val="24"/>
        </w:rPr>
        <w:t>.10《技术偏离说明表》不</w:t>
      </w:r>
      <w:r>
        <w:rPr>
          <w:rFonts w:hint="eastAsia" w:ascii="仿宋" w:hAnsi="仿宋" w:eastAsia="仿宋" w:cs="仿宋"/>
          <w:b/>
          <w:color w:val="000000"/>
          <w:sz w:val="24"/>
          <w:szCs w:val="24"/>
        </w:rPr>
        <w:t>真实填写或弄虚作假的；</w:t>
      </w:r>
    </w:p>
    <w:p w14:paraId="6DDEC1F3">
      <w:pPr>
        <w:tabs>
          <w:tab w:val="left" w:pos="3870"/>
          <w:tab w:val="left" w:pos="4085"/>
        </w:tabs>
        <w:kinsoku/>
        <w:overflowPunct/>
        <w:topLinePunct w:val="0"/>
        <w:bidi w:val="0"/>
        <w:adjustRightInd w:val="0"/>
        <w:snapToGrid w:val="0"/>
        <w:spacing w:beforeAutospacing="0" w:afterAutospacing="0" w:line="440" w:lineRule="exact"/>
        <w:ind w:firstLine="482" w:firstLineChars="20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7</w:t>
      </w:r>
      <w:r>
        <w:rPr>
          <w:rFonts w:hint="eastAsia" w:ascii="仿宋" w:hAnsi="仿宋" w:eastAsia="仿宋" w:cs="仿宋"/>
          <w:b/>
          <w:color w:val="000000"/>
          <w:sz w:val="24"/>
        </w:rPr>
        <w:t>.11投标文件含有采购人不能接受的附加条件；</w:t>
      </w:r>
    </w:p>
    <w:p w14:paraId="0CBF2760">
      <w:pPr>
        <w:tabs>
          <w:tab w:val="left" w:pos="3870"/>
          <w:tab w:val="left" w:pos="4085"/>
        </w:tabs>
        <w:kinsoku/>
        <w:overflowPunct/>
        <w:topLinePunct w:val="0"/>
        <w:bidi w:val="0"/>
        <w:adjustRightInd w:val="0"/>
        <w:snapToGrid w:val="0"/>
        <w:spacing w:beforeAutospacing="0" w:afterAutospacing="0" w:line="440" w:lineRule="exact"/>
        <w:ind w:firstLine="482" w:firstLineChars="20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7</w:t>
      </w:r>
      <w:r>
        <w:rPr>
          <w:rFonts w:hint="eastAsia" w:ascii="仿宋" w:hAnsi="仿宋" w:eastAsia="仿宋" w:cs="仿宋"/>
          <w:b/>
          <w:color w:val="000000"/>
          <w:sz w:val="24"/>
        </w:rPr>
        <w:t>.12报价超过招标文件中规定的预算金额或最高限价的；</w:t>
      </w:r>
    </w:p>
    <w:p w14:paraId="3094FDA3">
      <w:pPr>
        <w:tabs>
          <w:tab w:val="left" w:pos="3870"/>
          <w:tab w:val="left" w:pos="4085"/>
        </w:tabs>
        <w:kinsoku/>
        <w:overflowPunct/>
        <w:topLinePunct w:val="0"/>
        <w:bidi w:val="0"/>
        <w:adjustRightInd w:val="0"/>
        <w:snapToGrid w:val="0"/>
        <w:spacing w:beforeAutospacing="0" w:afterAutospacing="0" w:line="440" w:lineRule="exact"/>
        <w:ind w:firstLine="482" w:firstLineChars="20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7</w:t>
      </w:r>
      <w:r>
        <w:rPr>
          <w:rFonts w:hint="eastAsia" w:ascii="仿宋" w:hAnsi="仿宋" w:eastAsia="仿宋" w:cs="仿宋"/>
          <w:b/>
          <w:color w:val="000000"/>
          <w:sz w:val="24"/>
        </w:rPr>
        <w:t>.13采购人拟采购的产品属于政府强制采购的节能产品品目清单范围的，供应商未按招标文件要求提供国家确定的认证机构出具的、处于有效期之内的节能产品认证证书的；</w:t>
      </w:r>
    </w:p>
    <w:p w14:paraId="3084B426">
      <w:pPr>
        <w:tabs>
          <w:tab w:val="left" w:pos="3870"/>
          <w:tab w:val="left" w:pos="4085"/>
        </w:tabs>
        <w:kinsoku/>
        <w:overflowPunct/>
        <w:topLinePunct w:val="0"/>
        <w:bidi w:val="0"/>
        <w:adjustRightInd w:val="0"/>
        <w:snapToGrid w:val="0"/>
        <w:spacing w:beforeAutospacing="0" w:afterAutospacing="0" w:line="440" w:lineRule="exact"/>
        <w:ind w:firstLine="482" w:firstLineChars="20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7</w:t>
      </w:r>
      <w:r>
        <w:rPr>
          <w:rFonts w:hint="eastAsia" w:ascii="仿宋" w:hAnsi="仿宋" w:eastAsia="仿宋" w:cs="仿宋"/>
          <w:b/>
          <w:color w:val="000000"/>
          <w:sz w:val="24"/>
        </w:rPr>
        <w:t>.14《开标一览表》填写不完整或字迹不能辨认或有漏项的，经评标委员会认定属于重大偏差的；</w:t>
      </w:r>
    </w:p>
    <w:p w14:paraId="2B29DC32">
      <w:pPr>
        <w:tabs>
          <w:tab w:val="left" w:pos="3870"/>
          <w:tab w:val="left" w:pos="4085"/>
        </w:tabs>
        <w:kinsoku/>
        <w:overflowPunct/>
        <w:topLinePunct w:val="0"/>
        <w:bidi w:val="0"/>
        <w:spacing w:beforeAutospacing="0" w:afterAutospacing="0" w:line="440" w:lineRule="exact"/>
        <w:ind w:firstLine="482" w:firstLineChars="200"/>
        <w:jc w:val="left"/>
        <w:rPr>
          <w:rFonts w:hint="eastAsia" w:ascii="仿宋" w:hAnsi="仿宋" w:eastAsia="仿宋" w:cs="仿宋"/>
          <w:b/>
          <w:sz w:val="24"/>
        </w:rPr>
      </w:pPr>
      <w:r>
        <w:rPr>
          <w:rFonts w:hint="eastAsia" w:ascii="仿宋" w:hAnsi="仿宋" w:eastAsia="仿宋" w:cs="仿宋"/>
          <w:b/>
          <w:sz w:val="24"/>
          <w:lang w:val="en-US" w:eastAsia="zh-CN"/>
        </w:rPr>
        <w:t>7</w:t>
      </w:r>
      <w:r>
        <w:rPr>
          <w:rFonts w:hint="eastAsia" w:ascii="仿宋" w:hAnsi="仿宋" w:eastAsia="仿宋" w:cs="仿宋"/>
          <w:b/>
          <w:sz w:val="24"/>
        </w:rPr>
        <w:t>.15供应商对根据修正原则修正后的报价不确认的；</w:t>
      </w:r>
    </w:p>
    <w:p w14:paraId="2D4A6CE9">
      <w:pPr>
        <w:tabs>
          <w:tab w:val="left" w:pos="3870"/>
          <w:tab w:val="left" w:pos="4085"/>
        </w:tabs>
        <w:kinsoku/>
        <w:overflowPunct/>
        <w:topLinePunct w:val="0"/>
        <w:bidi w:val="0"/>
        <w:spacing w:beforeAutospacing="0" w:afterAutospacing="0" w:line="440" w:lineRule="exact"/>
        <w:ind w:firstLine="482" w:firstLineChars="200"/>
        <w:jc w:val="left"/>
        <w:rPr>
          <w:rFonts w:hint="eastAsia" w:ascii="仿宋" w:hAnsi="仿宋" w:eastAsia="仿宋" w:cs="仿宋"/>
          <w:b/>
          <w:sz w:val="24"/>
        </w:rPr>
      </w:pPr>
      <w:r>
        <w:rPr>
          <w:rFonts w:hint="eastAsia" w:ascii="仿宋" w:hAnsi="仿宋" w:eastAsia="仿宋" w:cs="仿宋"/>
          <w:b/>
          <w:sz w:val="24"/>
          <w:lang w:val="en-US" w:eastAsia="zh-CN"/>
        </w:rPr>
        <w:t>7</w:t>
      </w:r>
      <w:r>
        <w:rPr>
          <w:rFonts w:hint="eastAsia" w:ascii="仿宋" w:hAnsi="仿宋" w:eastAsia="仿宋" w:cs="仿宋"/>
          <w:b/>
          <w:sz w:val="24"/>
        </w:rPr>
        <w:t>.16供应商提供虚假材料投标的（包括但不限于以下情节）；</w:t>
      </w:r>
    </w:p>
    <w:p w14:paraId="34FA9903">
      <w:pPr>
        <w:tabs>
          <w:tab w:val="left" w:pos="3870"/>
          <w:tab w:val="left" w:pos="4085"/>
        </w:tabs>
        <w:kinsoku/>
        <w:overflowPunct/>
        <w:topLinePunct w:val="0"/>
        <w:bidi w:val="0"/>
        <w:spacing w:beforeAutospacing="0" w:afterAutospacing="0" w:line="440" w:lineRule="exact"/>
        <w:ind w:firstLine="482" w:firstLineChars="200"/>
        <w:jc w:val="left"/>
        <w:rPr>
          <w:rFonts w:hint="eastAsia" w:ascii="仿宋" w:hAnsi="仿宋" w:eastAsia="仿宋" w:cs="仿宋"/>
          <w:b/>
          <w:sz w:val="24"/>
        </w:rPr>
      </w:pPr>
      <w:r>
        <w:rPr>
          <w:rFonts w:hint="eastAsia" w:ascii="仿宋" w:hAnsi="仿宋" w:eastAsia="仿宋" w:cs="仿宋"/>
          <w:b/>
          <w:sz w:val="24"/>
          <w:lang w:val="en-US" w:eastAsia="zh-CN"/>
        </w:rPr>
        <w:t>7</w:t>
      </w:r>
      <w:r>
        <w:rPr>
          <w:rFonts w:hint="eastAsia" w:ascii="仿宋" w:hAnsi="仿宋" w:eastAsia="仿宋" w:cs="仿宋"/>
          <w:b/>
          <w:sz w:val="24"/>
        </w:rPr>
        <w:t>.16.1使用伪造、变造的许可证件；</w:t>
      </w:r>
    </w:p>
    <w:p w14:paraId="281BF23C">
      <w:pPr>
        <w:tabs>
          <w:tab w:val="left" w:pos="3870"/>
          <w:tab w:val="left" w:pos="4085"/>
        </w:tabs>
        <w:kinsoku/>
        <w:overflowPunct/>
        <w:topLinePunct w:val="0"/>
        <w:bidi w:val="0"/>
        <w:spacing w:beforeAutospacing="0" w:afterAutospacing="0" w:line="440" w:lineRule="exact"/>
        <w:jc w:val="left"/>
        <w:rPr>
          <w:rFonts w:hint="eastAsia"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b/>
          <w:sz w:val="24"/>
          <w:lang w:val="en-US" w:eastAsia="zh-CN"/>
        </w:rPr>
        <w:t>7</w:t>
      </w:r>
      <w:r>
        <w:rPr>
          <w:rFonts w:hint="eastAsia" w:ascii="仿宋" w:hAnsi="仿宋" w:eastAsia="仿宋" w:cs="仿宋"/>
          <w:b/>
          <w:sz w:val="24"/>
        </w:rPr>
        <w:t>.16.2提供虚假的财务状况或者业绩；</w:t>
      </w:r>
    </w:p>
    <w:p w14:paraId="03921C51">
      <w:pPr>
        <w:tabs>
          <w:tab w:val="left" w:pos="3870"/>
          <w:tab w:val="left" w:pos="4085"/>
        </w:tabs>
        <w:kinsoku/>
        <w:overflowPunct/>
        <w:topLinePunct w:val="0"/>
        <w:bidi w:val="0"/>
        <w:spacing w:beforeAutospacing="0" w:afterAutospacing="0" w:line="440" w:lineRule="exact"/>
        <w:jc w:val="left"/>
        <w:rPr>
          <w:rFonts w:hint="eastAsia"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b/>
          <w:sz w:val="24"/>
          <w:lang w:val="en-US" w:eastAsia="zh-CN"/>
        </w:rPr>
        <w:t>7</w:t>
      </w:r>
      <w:r>
        <w:rPr>
          <w:rFonts w:hint="eastAsia" w:ascii="仿宋" w:hAnsi="仿宋" w:eastAsia="仿宋" w:cs="仿宋"/>
          <w:b/>
          <w:sz w:val="24"/>
        </w:rPr>
        <w:t>.16.3提供虚假的项目负责人或者主要技术人员简历、劳动关系证明；</w:t>
      </w:r>
    </w:p>
    <w:p w14:paraId="3EAE8E50">
      <w:pPr>
        <w:tabs>
          <w:tab w:val="left" w:pos="3870"/>
          <w:tab w:val="left" w:pos="4085"/>
        </w:tabs>
        <w:kinsoku/>
        <w:overflowPunct/>
        <w:topLinePunct w:val="0"/>
        <w:bidi w:val="0"/>
        <w:spacing w:beforeAutospacing="0" w:afterAutospacing="0" w:line="440" w:lineRule="exact"/>
        <w:jc w:val="left"/>
        <w:rPr>
          <w:rFonts w:hint="eastAsia"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b/>
          <w:sz w:val="24"/>
          <w:lang w:val="en-US" w:eastAsia="zh-CN"/>
        </w:rPr>
        <w:t>7</w:t>
      </w:r>
      <w:r>
        <w:rPr>
          <w:rFonts w:hint="eastAsia" w:ascii="仿宋" w:hAnsi="仿宋" w:eastAsia="仿宋" w:cs="仿宋"/>
          <w:b/>
          <w:sz w:val="24"/>
        </w:rPr>
        <w:t>.16.4提供虚假的信用状况；</w:t>
      </w:r>
    </w:p>
    <w:p w14:paraId="6F3BA307">
      <w:pPr>
        <w:tabs>
          <w:tab w:val="left" w:pos="3870"/>
          <w:tab w:val="left" w:pos="4085"/>
        </w:tabs>
        <w:kinsoku/>
        <w:overflowPunct/>
        <w:topLinePunct w:val="0"/>
        <w:bidi w:val="0"/>
        <w:spacing w:beforeAutospacing="0" w:afterAutospacing="0" w:line="440" w:lineRule="exact"/>
        <w:ind w:firstLine="482" w:firstLineChars="200"/>
        <w:jc w:val="left"/>
        <w:rPr>
          <w:rFonts w:hint="eastAsia" w:ascii="仿宋" w:hAnsi="仿宋" w:eastAsia="仿宋" w:cs="仿宋"/>
          <w:b/>
          <w:sz w:val="24"/>
        </w:rPr>
      </w:pPr>
      <w:r>
        <w:rPr>
          <w:rFonts w:hint="eastAsia" w:ascii="仿宋" w:hAnsi="仿宋" w:eastAsia="仿宋" w:cs="仿宋"/>
          <w:b/>
          <w:sz w:val="24"/>
          <w:lang w:val="en-US" w:eastAsia="zh-CN"/>
        </w:rPr>
        <w:t>7</w:t>
      </w:r>
      <w:r>
        <w:rPr>
          <w:rFonts w:hint="eastAsia" w:ascii="仿宋" w:hAnsi="仿宋" w:eastAsia="仿宋" w:cs="仿宋"/>
          <w:b/>
          <w:sz w:val="24"/>
        </w:rPr>
        <w:t>.16.5其他弄虚作假的行为。</w:t>
      </w:r>
    </w:p>
    <w:p w14:paraId="25908A1A">
      <w:pPr>
        <w:tabs>
          <w:tab w:val="left" w:pos="3870"/>
          <w:tab w:val="left" w:pos="4085"/>
        </w:tabs>
        <w:kinsoku/>
        <w:overflowPunct/>
        <w:topLinePunct w:val="0"/>
        <w:bidi w:val="0"/>
        <w:adjustRightInd w:val="0"/>
        <w:snapToGrid w:val="0"/>
        <w:spacing w:beforeAutospacing="0" w:afterAutospacing="0" w:line="440" w:lineRule="exact"/>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lang w:val="en-US" w:eastAsia="zh-CN"/>
        </w:rPr>
        <w:t>7</w:t>
      </w:r>
      <w:r>
        <w:rPr>
          <w:rFonts w:hint="eastAsia" w:ascii="仿宋" w:hAnsi="仿宋" w:eastAsia="仿宋" w:cs="仿宋"/>
          <w:b/>
          <w:color w:val="auto"/>
          <w:sz w:val="24"/>
        </w:rPr>
        <w:t>.1</w:t>
      </w:r>
      <w:r>
        <w:rPr>
          <w:rFonts w:hint="eastAsia" w:ascii="仿宋" w:hAnsi="仿宋" w:eastAsia="仿宋" w:cs="仿宋"/>
          <w:b/>
          <w:color w:val="auto"/>
          <w:sz w:val="24"/>
          <w:lang w:eastAsia="zh-CN"/>
        </w:rPr>
        <w:t>7</w:t>
      </w:r>
      <w:r>
        <w:rPr>
          <w:rFonts w:hint="eastAsia" w:ascii="仿宋" w:hAnsi="仿宋" w:eastAsia="仿宋" w:cs="仿宋"/>
          <w:b/>
          <w:color w:val="auto"/>
          <w:sz w:val="24"/>
        </w:rPr>
        <w:t>评标委员会认定有重大偏差或实质性不响应招标文件要求的；</w:t>
      </w:r>
    </w:p>
    <w:p w14:paraId="46E85167">
      <w:pPr>
        <w:tabs>
          <w:tab w:val="left" w:pos="3870"/>
          <w:tab w:val="left" w:pos="4085"/>
        </w:tabs>
        <w:spacing w:line="440" w:lineRule="exact"/>
        <w:ind w:firstLine="482" w:firstLineChars="200"/>
        <w:jc w:val="left"/>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lang w:val="en-US" w:eastAsia="zh-CN"/>
        </w:rPr>
        <w:t>7.18</w:t>
      </w:r>
      <w:r>
        <w:rPr>
          <w:rFonts w:hint="eastAsia" w:ascii="仿宋" w:hAnsi="仿宋" w:eastAsia="仿宋" w:cs="仿宋"/>
          <w:b/>
          <w:color w:val="auto"/>
          <w:sz w:val="24"/>
          <w:highlight w:val="none"/>
          <w:lang w:val="en-US" w:eastAsia="zh-CN"/>
        </w:rPr>
        <w:t>未按招标文件要求提供样品或提供样品不满足采购需求实质性条件的</w:t>
      </w:r>
      <w:r>
        <w:rPr>
          <w:rFonts w:hint="eastAsia" w:ascii="仿宋" w:hAnsi="仿宋" w:eastAsia="仿宋" w:cs="仿宋"/>
          <w:b/>
          <w:color w:val="auto"/>
          <w:sz w:val="24"/>
          <w:lang w:val="en-US" w:eastAsia="zh-CN"/>
        </w:rPr>
        <w:t>；</w:t>
      </w:r>
    </w:p>
    <w:p w14:paraId="21699950">
      <w:pPr>
        <w:tabs>
          <w:tab w:val="left" w:pos="3870"/>
          <w:tab w:val="left" w:pos="4085"/>
        </w:tabs>
        <w:kinsoku/>
        <w:overflowPunct/>
        <w:topLinePunct w:val="0"/>
        <w:bidi w:val="0"/>
        <w:snapToGrid w:val="0"/>
        <w:spacing w:beforeAutospacing="0" w:afterAutospacing="0" w:line="440" w:lineRule="exact"/>
        <w:ind w:firstLine="482" w:firstLineChars="200"/>
        <w:jc w:val="left"/>
        <w:rPr>
          <w:rFonts w:hint="eastAsia" w:ascii="仿宋" w:hAnsi="仿宋" w:eastAsia="仿宋" w:cs="仿宋"/>
          <w:b/>
          <w:color w:val="auto"/>
          <w:sz w:val="24"/>
          <w:szCs w:val="20"/>
        </w:rPr>
      </w:pPr>
      <w:r>
        <w:rPr>
          <w:rFonts w:hint="eastAsia" w:ascii="仿宋" w:hAnsi="仿宋" w:eastAsia="仿宋" w:cs="仿宋"/>
          <w:b/>
          <w:color w:val="auto"/>
          <w:sz w:val="24"/>
          <w:szCs w:val="20"/>
          <w:lang w:val="en-US" w:eastAsia="zh-CN"/>
        </w:rPr>
        <w:t>7</w:t>
      </w:r>
      <w:r>
        <w:rPr>
          <w:rFonts w:hint="eastAsia" w:ascii="仿宋" w:hAnsi="仿宋" w:eastAsia="仿宋" w:cs="仿宋"/>
          <w:b/>
          <w:color w:val="auto"/>
          <w:sz w:val="24"/>
          <w:szCs w:val="20"/>
        </w:rPr>
        <w:t>.1</w:t>
      </w:r>
      <w:r>
        <w:rPr>
          <w:rFonts w:hint="eastAsia" w:ascii="仿宋" w:hAnsi="仿宋" w:eastAsia="仿宋" w:cs="仿宋"/>
          <w:b/>
          <w:color w:val="auto"/>
          <w:sz w:val="24"/>
          <w:szCs w:val="20"/>
          <w:lang w:val="en-US" w:eastAsia="zh-CN"/>
        </w:rPr>
        <w:t>9</w:t>
      </w:r>
      <w:r>
        <w:rPr>
          <w:rFonts w:hint="eastAsia" w:ascii="仿宋" w:hAnsi="仿宋" w:eastAsia="仿宋" w:cs="仿宋"/>
          <w:b/>
          <w:color w:val="auto"/>
          <w:sz w:val="24"/>
        </w:rPr>
        <w:t>违反法律、法规及本采购文件规定的其他无效投标情形。</w:t>
      </w:r>
    </w:p>
    <w:p w14:paraId="5F0DB444">
      <w:pPr>
        <w:tabs>
          <w:tab w:val="left" w:pos="3870"/>
          <w:tab w:val="left" w:pos="4085"/>
        </w:tabs>
        <w:kinsoku/>
        <w:overflowPunct/>
        <w:topLinePunct w:val="0"/>
        <w:bidi w:val="0"/>
        <w:snapToGrid/>
        <w:spacing w:beforeAutospacing="0" w:afterAutospacing="0" w:line="440" w:lineRule="exact"/>
        <w:ind w:firstLine="482" w:firstLineChars="200"/>
        <w:jc w:val="left"/>
        <w:outlineLvl w:val="9"/>
        <w:rPr>
          <w:rFonts w:hint="eastAsia" w:ascii="仿宋" w:hAnsi="仿宋" w:eastAsia="仿宋" w:cs="仿宋"/>
          <w:b/>
          <w:color w:val="auto"/>
          <w:sz w:val="24"/>
          <w:szCs w:val="20"/>
        </w:rPr>
      </w:pPr>
    </w:p>
    <w:p w14:paraId="5B510E84">
      <w:pPr>
        <w:kinsoku/>
        <w:overflowPunct/>
        <w:topLinePunct w:val="0"/>
        <w:bidi w:val="0"/>
        <w:snapToGrid w:val="0"/>
        <w:spacing w:beforeAutospacing="0" w:afterAutospacing="0" w:line="440" w:lineRule="exact"/>
        <w:jc w:val="center"/>
        <w:outlineLvl w:val="0"/>
        <w:rPr>
          <w:rFonts w:hint="eastAsia" w:ascii="仿宋" w:hAnsi="仿宋" w:eastAsia="仿宋" w:cs="仿宋"/>
          <w:b/>
          <w:color w:val="000000"/>
          <w:sz w:val="36"/>
          <w:szCs w:val="36"/>
        </w:rPr>
      </w:pPr>
    </w:p>
    <w:p w14:paraId="1E0006C4">
      <w:pPr>
        <w:kinsoku/>
        <w:overflowPunct/>
        <w:topLinePunct w:val="0"/>
        <w:bidi w:val="0"/>
        <w:snapToGrid w:val="0"/>
        <w:spacing w:beforeAutospacing="0" w:afterAutospacing="0" w:line="440" w:lineRule="exact"/>
        <w:jc w:val="center"/>
        <w:outlineLvl w:val="0"/>
        <w:rPr>
          <w:rFonts w:hint="eastAsia" w:ascii="仿宋" w:hAnsi="仿宋" w:eastAsia="仿宋" w:cs="仿宋"/>
          <w:b/>
          <w:color w:val="000000"/>
          <w:sz w:val="36"/>
          <w:szCs w:val="36"/>
        </w:rPr>
      </w:pPr>
      <w:r>
        <w:rPr>
          <w:rFonts w:hint="eastAsia" w:ascii="仿宋" w:hAnsi="仿宋" w:eastAsia="仿宋" w:cs="仿宋"/>
          <w:b/>
          <w:color w:val="000000"/>
          <w:sz w:val="36"/>
          <w:szCs w:val="36"/>
        </w:rPr>
        <w:t>四、谈判</w:t>
      </w:r>
    </w:p>
    <w:p w14:paraId="1D9B4E59">
      <w:pPr>
        <w:kinsoku/>
        <w:overflowPunct/>
        <w:topLinePunct w:val="0"/>
        <w:bidi w:val="0"/>
        <w:snapToGrid w:val="0"/>
        <w:spacing w:beforeAutospacing="0" w:afterAutospacing="0" w:line="440" w:lineRule="exact"/>
        <w:ind w:firstLine="482" w:firstLineChars="200"/>
        <w:jc w:val="left"/>
        <w:rPr>
          <w:rFonts w:hint="eastAsia" w:ascii="仿宋" w:hAnsi="仿宋" w:eastAsia="仿宋" w:cs="仿宋"/>
          <w:b/>
          <w:color w:val="000000"/>
          <w:sz w:val="24"/>
        </w:rPr>
      </w:pPr>
      <w:r>
        <w:rPr>
          <w:rFonts w:hint="eastAsia" w:ascii="仿宋" w:hAnsi="仿宋" w:eastAsia="仿宋" w:cs="仿宋"/>
          <w:b/>
          <w:color w:val="000000"/>
          <w:sz w:val="24"/>
        </w:rPr>
        <w:t>1．谈判程序</w:t>
      </w:r>
    </w:p>
    <w:p w14:paraId="2251C58B">
      <w:pPr>
        <w:kinsoku/>
        <w:overflowPunct/>
        <w:topLinePunct w:val="0"/>
        <w:bidi w:val="0"/>
        <w:snapToGrid w:val="0"/>
        <w:spacing w:beforeAutospacing="0" w:afterAutospacing="0" w:line="440" w:lineRule="exact"/>
        <w:ind w:firstLine="482" w:firstLineChars="200"/>
        <w:jc w:val="left"/>
        <w:rPr>
          <w:rFonts w:hint="eastAsia" w:ascii="仿宋" w:hAnsi="仿宋" w:eastAsia="仿宋" w:cs="仿宋"/>
          <w:b/>
          <w:color w:val="000000"/>
          <w:sz w:val="24"/>
        </w:rPr>
      </w:pPr>
      <w:r>
        <w:rPr>
          <w:rFonts w:hint="eastAsia" w:ascii="仿宋" w:hAnsi="仿宋" w:eastAsia="仿宋" w:cs="仿宋"/>
          <w:b/>
          <w:color w:val="000000"/>
          <w:sz w:val="24"/>
        </w:rPr>
        <w:t>1.1电子招投标开标及评审程序</w:t>
      </w:r>
    </w:p>
    <w:p w14:paraId="5031DC8C">
      <w:pPr>
        <w:kinsoku/>
        <w:overflowPunct/>
        <w:topLinePunct w:val="0"/>
        <w:bidi w:val="0"/>
        <w:snapToGrid w:val="0"/>
        <w:spacing w:beforeAutospacing="0" w:afterAutospacing="0"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1.1.1投标截止时间后，主持人宣布开标会开始。</w:t>
      </w:r>
    </w:p>
    <w:p w14:paraId="43B55F74">
      <w:pPr>
        <w:kinsoku/>
        <w:overflowPunct/>
        <w:topLinePunct w:val="0"/>
        <w:bidi w:val="0"/>
        <w:snapToGrid w:val="0"/>
        <w:spacing w:beforeAutospacing="0" w:afterAutospacing="0"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1.1.2供应商登录政采云平台，用“项目采购-开标评标”功能对电子投标文件进行在线解密。在线解密电子投标文件时间为开标时间起30分钟内。</w:t>
      </w:r>
    </w:p>
    <w:p w14:paraId="6892D6E9">
      <w:pPr>
        <w:kinsoku/>
        <w:overflowPunct/>
        <w:topLinePunct w:val="0"/>
        <w:bidi w:val="0"/>
        <w:snapToGrid w:val="0"/>
        <w:spacing w:beforeAutospacing="0" w:afterAutospacing="0"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1.1.3 采购人将根据谈判项目特点组建单一来源采购小组，对投标文件进行评估和比较。</w:t>
      </w:r>
    </w:p>
    <w:p w14:paraId="3CF76BAF">
      <w:pPr>
        <w:kinsoku/>
        <w:overflowPunct/>
        <w:topLinePunct w:val="0"/>
        <w:bidi w:val="0"/>
        <w:snapToGrid w:val="0"/>
        <w:spacing w:beforeAutospacing="0" w:afterAutospacing="0"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1.1.4单一来源采购小组与单一供应商进行谈判。（谈判时供应商的技术资料、价格和其他信息在评审、谈判过程中保密）</w:t>
      </w:r>
    </w:p>
    <w:p w14:paraId="56D47837">
      <w:pPr>
        <w:kinsoku/>
        <w:overflowPunct/>
        <w:topLinePunct w:val="0"/>
        <w:bidi w:val="0"/>
        <w:snapToGrid w:val="0"/>
        <w:spacing w:beforeAutospacing="0" w:afterAutospacing="0" w:line="440" w:lineRule="exact"/>
        <w:ind w:firstLine="482" w:firstLineChars="200"/>
        <w:jc w:val="left"/>
        <w:rPr>
          <w:rFonts w:hint="eastAsia" w:ascii="仿宋" w:hAnsi="仿宋" w:eastAsia="仿宋" w:cs="仿宋"/>
          <w:color w:val="000000"/>
          <w:sz w:val="24"/>
        </w:rPr>
      </w:pPr>
      <w:r>
        <w:rPr>
          <w:rFonts w:hint="eastAsia" w:ascii="仿宋" w:hAnsi="仿宋" w:eastAsia="仿宋" w:cs="仿宋"/>
          <w:b/>
          <w:bCs/>
          <w:color w:val="000000"/>
          <w:sz w:val="24"/>
        </w:rPr>
        <w:t>1.1.5供应商在限定时间内进行一次最终承诺报价（最后报价不得高于初次报价）</w:t>
      </w:r>
      <w:r>
        <w:rPr>
          <w:rFonts w:hint="eastAsia" w:ascii="仿宋" w:hAnsi="仿宋" w:eastAsia="仿宋" w:cs="仿宋"/>
          <w:color w:val="000000"/>
          <w:sz w:val="24"/>
        </w:rPr>
        <w:t>。</w:t>
      </w:r>
    </w:p>
    <w:p w14:paraId="3BAF07C8">
      <w:pPr>
        <w:kinsoku/>
        <w:overflowPunct/>
        <w:topLinePunct w:val="0"/>
        <w:bidi w:val="0"/>
        <w:snapToGrid w:val="0"/>
        <w:spacing w:beforeAutospacing="0" w:afterAutospacing="0"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特别说明：政采云公司如对电子化开标及评审程序有调整的，按调整后的程序操作。</w:t>
      </w:r>
    </w:p>
    <w:p w14:paraId="51951B16">
      <w:pPr>
        <w:kinsoku/>
        <w:overflowPunct/>
        <w:topLinePunct w:val="0"/>
        <w:bidi w:val="0"/>
        <w:snapToGrid w:val="0"/>
        <w:spacing w:beforeAutospacing="0" w:afterAutospacing="0" w:line="440" w:lineRule="exact"/>
        <w:ind w:firstLine="482" w:firstLineChars="200"/>
        <w:jc w:val="left"/>
        <w:rPr>
          <w:rFonts w:hint="eastAsia" w:ascii="仿宋" w:hAnsi="仿宋" w:eastAsia="仿宋" w:cs="仿宋"/>
          <w:b/>
          <w:color w:val="000000"/>
          <w:sz w:val="24"/>
        </w:rPr>
      </w:pPr>
      <w:r>
        <w:rPr>
          <w:rFonts w:hint="eastAsia" w:ascii="仿宋" w:hAnsi="仿宋" w:eastAsia="仿宋" w:cs="仿宋"/>
          <w:b/>
          <w:color w:val="000000"/>
          <w:sz w:val="24"/>
        </w:rPr>
        <w:t>1.2采购过程中出现以下情形，导致电子交易平台无法正常运行，或者无法保证电子交易的公平、公正和安全时，采购组织机构可中止电子交易活动：</w:t>
      </w:r>
    </w:p>
    <w:p w14:paraId="703F6264">
      <w:pPr>
        <w:kinsoku/>
        <w:overflowPunct/>
        <w:topLinePunct w:val="0"/>
        <w:bidi w:val="0"/>
        <w:snapToGrid w:val="0"/>
        <w:spacing w:beforeAutospacing="0" w:afterAutospacing="0"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 xml:space="preserve">1.2.1电子交易平台发生故障而无法登录访问的； </w:t>
      </w:r>
    </w:p>
    <w:p w14:paraId="7AACF8C9">
      <w:pPr>
        <w:kinsoku/>
        <w:overflowPunct/>
        <w:topLinePunct w:val="0"/>
        <w:bidi w:val="0"/>
        <w:snapToGrid w:val="0"/>
        <w:spacing w:beforeAutospacing="0" w:afterAutospacing="0"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1.2.2电子交易平台应用或数据库出现错误，不能进行正常操作的；</w:t>
      </w:r>
    </w:p>
    <w:p w14:paraId="1DF266E9">
      <w:pPr>
        <w:kinsoku/>
        <w:overflowPunct/>
        <w:topLinePunct w:val="0"/>
        <w:bidi w:val="0"/>
        <w:snapToGrid w:val="0"/>
        <w:spacing w:beforeAutospacing="0" w:afterAutospacing="0"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1.2.3电子交易平台发现严重安全漏洞，有潜在泄密危险的；</w:t>
      </w:r>
    </w:p>
    <w:p w14:paraId="190481D6">
      <w:pPr>
        <w:kinsoku/>
        <w:overflowPunct/>
        <w:topLinePunct w:val="0"/>
        <w:bidi w:val="0"/>
        <w:snapToGrid w:val="0"/>
        <w:spacing w:beforeAutospacing="0" w:afterAutospacing="0"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 xml:space="preserve">1.2.4病毒发作导致不能进行正常操作的； </w:t>
      </w:r>
    </w:p>
    <w:p w14:paraId="0CFC1E35">
      <w:pPr>
        <w:kinsoku/>
        <w:overflowPunct/>
        <w:topLinePunct w:val="0"/>
        <w:bidi w:val="0"/>
        <w:snapToGrid w:val="0"/>
        <w:spacing w:beforeAutospacing="0" w:afterAutospacing="0"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1.2.5其他无法保证电子交易的公平、公正和安全的情况。</w:t>
      </w:r>
    </w:p>
    <w:p w14:paraId="5FEF2D98">
      <w:pPr>
        <w:kinsoku/>
        <w:overflowPunct/>
        <w:topLinePunct w:val="0"/>
        <w:bidi w:val="0"/>
        <w:snapToGrid w:val="0"/>
        <w:spacing w:beforeAutospacing="0" w:afterAutospacing="0" w:line="440" w:lineRule="exact"/>
        <w:jc w:val="left"/>
        <w:rPr>
          <w:rFonts w:hint="eastAsia" w:ascii="仿宋" w:hAnsi="仿宋" w:eastAsia="仿宋" w:cs="仿宋"/>
          <w:b/>
          <w:color w:val="000000"/>
          <w:sz w:val="24"/>
        </w:rPr>
      </w:pPr>
      <w:r>
        <w:rPr>
          <w:rFonts w:hint="eastAsia" w:ascii="仿宋" w:hAnsi="仿宋" w:eastAsia="仿宋" w:cs="仿宋"/>
          <w:color w:val="000000"/>
          <w:sz w:val="24"/>
        </w:rPr>
        <w:t xml:space="preserve">    出现前款规定情形，不影响采购公平、公正性的，采购组织机构可以待上述情形消除后继续组织电子交易活动，也可以决定某些环节以纸质形式进行；影响或可能影响采购公平、公正性的，应当重新采购。</w:t>
      </w:r>
    </w:p>
    <w:p w14:paraId="1A499330">
      <w:pPr>
        <w:kinsoku/>
        <w:overflowPunct/>
        <w:topLinePunct w:val="0"/>
        <w:bidi w:val="0"/>
        <w:snapToGrid w:val="0"/>
        <w:spacing w:beforeAutospacing="0" w:afterAutospacing="0" w:line="440" w:lineRule="exact"/>
        <w:ind w:firstLine="482" w:firstLineChars="200"/>
        <w:jc w:val="left"/>
        <w:rPr>
          <w:rFonts w:hint="eastAsia" w:ascii="仿宋" w:hAnsi="仿宋" w:eastAsia="仿宋" w:cs="仿宋"/>
          <w:b/>
          <w:color w:val="000000"/>
          <w:sz w:val="24"/>
        </w:rPr>
      </w:pPr>
      <w:r>
        <w:rPr>
          <w:rFonts w:hint="eastAsia" w:ascii="仿宋" w:hAnsi="仿宋" w:eastAsia="仿宋" w:cs="仿宋"/>
          <w:b/>
          <w:color w:val="000000"/>
          <w:sz w:val="24"/>
        </w:rPr>
        <w:t>2．谈判内容</w:t>
      </w:r>
    </w:p>
    <w:p w14:paraId="3EE20025">
      <w:pPr>
        <w:kinsoku/>
        <w:overflowPunct/>
        <w:topLinePunct w:val="0"/>
        <w:bidi w:val="0"/>
        <w:spacing w:beforeAutospacing="0" w:afterAutospacing="0"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2.1本次单一来源采购谈判内容为在招标文件范围内就供应商的投标文件，谈判小组与供应商在技术、价格、服务、合同等问题进行谈判，最终确定中标与否。</w:t>
      </w:r>
    </w:p>
    <w:p w14:paraId="352A632D">
      <w:pPr>
        <w:kinsoku/>
        <w:overflowPunct/>
        <w:topLinePunct w:val="0"/>
        <w:bidi w:val="0"/>
        <w:spacing w:beforeAutospacing="0" w:afterAutospacing="0"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2.2谈判应作书面记录，供应商并就谈判内容作出书面承诺，并由供应商法人代表或其授权委托人签字后生效，作为投标文件的一部分。</w:t>
      </w:r>
    </w:p>
    <w:p w14:paraId="4C105E2A">
      <w:pPr>
        <w:kinsoku/>
        <w:overflowPunct/>
        <w:topLinePunct w:val="0"/>
        <w:bidi w:val="0"/>
        <w:spacing w:beforeAutospacing="0" w:afterAutospacing="0"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2.3招标文件有实质性变动的，谈判小组以书面形式通知参加谈判的供应商。</w:t>
      </w:r>
    </w:p>
    <w:p w14:paraId="36480446">
      <w:pPr>
        <w:kinsoku/>
        <w:overflowPunct/>
        <w:topLinePunct w:val="0"/>
        <w:bidi w:val="0"/>
        <w:snapToGrid w:val="0"/>
        <w:spacing w:beforeAutospacing="0" w:afterAutospacing="0" w:line="440" w:lineRule="exact"/>
        <w:ind w:firstLine="482" w:firstLineChars="200"/>
        <w:jc w:val="left"/>
        <w:rPr>
          <w:rFonts w:hint="eastAsia" w:ascii="仿宋" w:hAnsi="仿宋" w:eastAsia="仿宋" w:cs="仿宋"/>
          <w:color w:val="000000"/>
          <w:sz w:val="24"/>
        </w:rPr>
      </w:pPr>
      <w:r>
        <w:rPr>
          <w:rFonts w:hint="eastAsia" w:ascii="仿宋" w:hAnsi="仿宋" w:eastAsia="仿宋" w:cs="仿宋"/>
          <w:b/>
          <w:bCs/>
          <w:color w:val="000000"/>
          <w:sz w:val="24"/>
        </w:rPr>
        <w:t>评审中需要供应商对投标、响应文件作出澄清、说明、补正、承诺的，评标委员会和供应商应当通过政采云平台交换数据电文。给予供应商提交澄清说明或补正的时间不少于半小时，供应商已经明确表示澄清说明或补正完毕的除外。</w:t>
      </w:r>
    </w:p>
    <w:p w14:paraId="07E998AB">
      <w:pPr>
        <w:widowControl/>
        <w:kinsoku/>
        <w:overflowPunct/>
        <w:topLinePunct w:val="0"/>
        <w:bidi w:val="0"/>
        <w:snapToGrid w:val="0"/>
        <w:spacing w:beforeAutospacing="0" w:afterAutospacing="0" w:line="440" w:lineRule="exact"/>
        <w:ind w:firstLine="482" w:firstLineChars="200"/>
        <w:rPr>
          <w:rFonts w:hint="eastAsia" w:ascii="仿宋" w:hAnsi="仿宋" w:eastAsia="仿宋" w:cs="仿宋"/>
          <w:b/>
          <w:color w:val="000000"/>
          <w:sz w:val="24"/>
        </w:rPr>
      </w:pPr>
      <w:r>
        <w:rPr>
          <w:rFonts w:hint="eastAsia" w:ascii="仿宋" w:hAnsi="仿宋" w:eastAsia="仿宋" w:cs="仿宋"/>
          <w:b/>
          <w:bCs/>
          <w:color w:val="000000"/>
          <w:sz w:val="24"/>
        </w:rPr>
        <w:t>供应商通过政采云平台交换的数据电文必须进行电子签章。</w:t>
      </w:r>
    </w:p>
    <w:p w14:paraId="51F60684">
      <w:pPr>
        <w:widowControl/>
        <w:kinsoku/>
        <w:overflowPunct/>
        <w:topLinePunct w:val="0"/>
        <w:bidi w:val="0"/>
        <w:snapToGrid w:val="0"/>
        <w:spacing w:beforeAutospacing="0" w:afterAutospacing="0" w:line="440" w:lineRule="exact"/>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3. 对明显的文字和计算错误的修正原则</w:t>
      </w:r>
    </w:p>
    <w:p w14:paraId="630C563C">
      <w:pPr>
        <w:kinsoku/>
        <w:overflowPunct/>
        <w:topLinePunct w:val="0"/>
        <w:bidi w:val="0"/>
        <w:spacing w:beforeAutospacing="0" w:afterAutospacing="0"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3.1投标文件中开标一览表（报价表）内容与投标文件中相应内容不一致的，以开标一览表（报价表）为准；</w:t>
      </w:r>
    </w:p>
    <w:p w14:paraId="0BC02197">
      <w:pPr>
        <w:kinsoku/>
        <w:overflowPunct/>
        <w:topLinePunct w:val="0"/>
        <w:bidi w:val="0"/>
        <w:spacing w:beforeAutospacing="0" w:afterAutospacing="0"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3.2大写金额和小写金额不一致的，以大写金额为准；</w:t>
      </w:r>
    </w:p>
    <w:p w14:paraId="10AAF1AB">
      <w:pPr>
        <w:kinsoku/>
        <w:overflowPunct/>
        <w:topLinePunct w:val="0"/>
        <w:bidi w:val="0"/>
        <w:spacing w:beforeAutospacing="0" w:afterAutospacing="0"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3.3单价金额小数点或者百分比有明显错位的，以开标一览表的总价为准，并修改单价；</w:t>
      </w:r>
    </w:p>
    <w:p w14:paraId="79275AAA">
      <w:pPr>
        <w:kinsoku/>
        <w:overflowPunct/>
        <w:topLinePunct w:val="0"/>
        <w:bidi w:val="0"/>
        <w:spacing w:beforeAutospacing="0" w:afterAutospacing="0"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3.4总价金额与按单价汇总金额不一致的，以单价金额计算结果为准。</w:t>
      </w:r>
    </w:p>
    <w:p w14:paraId="75855B95">
      <w:pPr>
        <w:kinsoku/>
        <w:overflowPunct/>
        <w:topLinePunct w:val="0"/>
        <w:bidi w:val="0"/>
        <w:spacing w:beforeAutospacing="0" w:afterAutospacing="0"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同时出现两种以上不一致的，按照前款规定的顺序修正。修正后的报价按照财政部公布第87号令 《政府采购货物和服务招标投标管理办法》第五十一条第二款的规定经供应商确认后产生约束力，供应商不确认的，其投标无效。</w:t>
      </w:r>
    </w:p>
    <w:p w14:paraId="50404370">
      <w:pPr>
        <w:widowControl/>
        <w:kinsoku/>
        <w:overflowPunct/>
        <w:topLinePunct w:val="0"/>
        <w:bidi w:val="0"/>
        <w:snapToGrid w:val="0"/>
        <w:spacing w:beforeAutospacing="0" w:afterAutospacing="0" w:line="440" w:lineRule="exact"/>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4. 谈判过程保密</w:t>
      </w:r>
    </w:p>
    <w:p w14:paraId="55865372">
      <w:pPr>
        <w:widowControl/>
        <w:kinsoku/>
        <w:overflowPunct/>
        <w:topLinePunct w:val="0"/>
        <w:bidi w:val="0"/>
        <w:snapToGrid w:val="0"/>
        <w:spacing w:beforeAutospacing="0" w:afterAutospacing="0"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4.1 谈判之后，直到授予供应商合同止，凡是属于审查、澄清、评价和比较投标的有关资料以及授标意向等，均不得向供应商或其他无关的人员透露。</w:t>
      </w:r>
    </w:p>
    <w:p w14:paraId="2B79D56C">
      <w:pPr>
        <w:widowControl/>
        <w:kinsoku/>
        <w:overflowPunct/>
        <w:topLinePunct w:val="0"/>
        <w:bidi w:val="0"/>
        <w:snapToGrid w:val="0"/>
        <w:spacing w:beforeAutospacing="0" w:afterAutospacing="0"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4.2 在谈判期间，供应商企图影响采购人或单一来源采购小组的任何活动，都将导致投标被拒绝，并由其承担相应的法律责任。</w:t>
      </w:r>
      <w:bookmarkStart w:id="16" w:name="_Toc81372776"/>
      <w:bookmarkStart w:id="17" w:name="_Toc81372953"/>
      <w:bookmarkStart w:id="18" w:name="_Toc84325929"/>
    </w:p>
    <w:p w14:paraId="5E8650A0">
      <w:pPr>
        <w:pStyle w:val="97"/>
        <w:tabs>
          <w:tab w:val="left" w:pos="0"/>
        </w:tabs>
        <w:kinsoku/>
        <w:overflowPunct/>
        <w:topLinePunct w:val="0"/>
        <w:bidi w:val="0"/>
        <w:spacing w:before="0" w:beforeLines="0" w:beforeAutospacing="0" w:afterAutospacing="0" w:line="440" w:lineRule="exact"/>
        <w:ind w:firstLine="482" w:firstLineChars="200"/>
        <w:rPr>
          <w:rFonts w:hint="eastAsia" w:ascii="仿宋" w:hAnsi="仿宋" w:eastAsia="仿宋" w:cs="仿宋"/>
          <w:color w:val="000000"/>
        </w:rPr>
      </w:pPr>
      <w:r>
        <w:rPr>
          <w:rFonts w:hint="eastAsia" w:ascii="仿宋" w:hAnsi="仿宋" w:eastAsia="仿宋" w:cs="仿宋"/>
          <w:b/>
          <w:bCs/>
          <w:color w:val="000000"/>
        </w:rPr>
        <w:t>5.成交标准：</w:t>
      </w:r>
      <w:r>
        <w:rPr>
          <w:rFonts w:hint="eastAsia" w:ascii="仿宋" w:hAnsi="仿宋" w:eastAsia="仿宋" w:cs="仿宋"/>
          <w:color w:val="000000"/>
        </w:rPr>
        <w:t>采用最低评标价法，由单一来源采购小组对各供应商投标设备技术参数与功能配置、服务承诺、报价等方面进行协商。即在最大限度满足招标文件实质性要求前提下，按有效供应商的成交报价，从低到高顺序推荐确定中标候选人。</w:t>
      </w:r>
    </w:p>
    <w:p w14:paraId="53A299E2">
      <w:pPr>
        <w:kinsoku/>
        <w:overflowPunct/>
        <w:topLinePunct w:val="0"/>
        <w:bidi w:val="0"/>
        <w:snapToGrid w:val="0"/>
        <w:spacing w:beforeAutospacing="0" w:afterAutospacing="0" w:line="440" w:lineRule="exact"/>
        <w:jc w:val="center"/>
        <w:outlineLvl w:val="0"/>
        <w:rPr>
          <w:rFonts w:hint="eastAsia" w:ascii="仿宋" w:hAnsi="仿宋" w:eastAsia="仿宋" w:cs="仿宋"/>
          <w:b/>
          <w:color w:val="000000"/>
          <w:sz w:val="36"/>
          <w:szCs w:val="36"/>
        </w:rPr>
      </w:pPr>
    </w:p>
    <w:p w14:paraId="50B2126B">
      <w:pPr>
        <w:kinsoku/>
        <w:overflowPunct/>
        <w:topLinePunct w:val="0"/>
        <w:bidi w:val="0"/>
        <w:snapToGrid w:val="0"/>
        <w:spacing w:beforeAutospacing="0" w:afterAutospacing="0" w:line="440" w:lineRule="exact"/>
        <w:jc w:val="center"/>
        <w:outlineLvl w:val="0"/>
        <w:rPr>
          <w:rFonts w:hint="eastAsia" w:ascii="仿宋" w:hAnsi="仿宋" w:eastAsia="仿宋" w:cs="仿宋"/>
          <w:b/>
          <w:color w:val="000000"/>
          <w:sz w:val="36"/>
          <w:szCs w:val="36"/>
        </w:rPr>
      </w:pPr>
      <w:r>
        <w:rPr>
          <w:rFonts w:hint="eastAsia" w:ascii="仿宋" w:hAnsi="仿宋" w:eastAsia="仿宋" w:cs="仿宋"/>
          <w:b/>
          <w:color w:val="000000"/>
          <w:sz w:val="36"/>
          <w:szCs w:val="36"/>
        </w:rPr>
        <w:t>五、授予合同</w:t>
      </w:r>
    </w:p>
    <w:p w14:paraId="6C5B1B7C">
      <w:pPr>
        <w:kinsoku/>
        <w:overflowPunct/>
        <w:topLinePunct w:val="0"/>
        <w:bidi w:val="0"/>
        <w:snapToGrid w:val="0"/>
        <w:spacing w:beforeAutospacing="0" w:afterAutospacing="0" w:line="440" w:lineRule="exact"/>
        <w:ind w:firstLine="482" w:firstLineChars="200"/>
        <w:jc w:val="left"/>
        <w:rPr>
          <w:rFonts w:hint="eastAsia" w:ascii="仿宋" w:hAnsi="仿宋" w:eastAsia="仿宋" w:cs="仿宋"/>
          <w:b/>
          <w:color w:val="000000"/>
          <w:sz w:val="24"/>
        </w:rPr>
      </w:pPr>
      <w:r>
        <w:rPr>
          <w:rFonts w:hint="eastAsia" w:ascii="仿宋" w:hAnsi="仿宋" w:eastAsia="仿宋" w:cs="仿宋"/>
          <w:b/>
          <w:color w:val="000000"/>
          <w:sz w:val="24"/>
        </w:rPr>
        <w:t>1．成交原则</w:t>
      </w:r>
    </w:p>
    <w:p w14:paraId="2B10AAFE">
      <w:pPr>
        <w:pStyle w:val="97"/>
        <w:tabs>
          <w:tab w:val="left" w:pos="0"/>
        </w:tabs>
        <w:kinsoku/>
        <w:overflowPunct/>
        <w:topLinePunct w:val="0"/>
        <w:bidi w:val="0"/>
        <w:spacing w:before="0" w:beforeLines="0" w:beforeAutospacing="0" w:afterAutospacing="0" w:line="440" w:lineRule="exact"/>
        <w:ind w:firstLine="480" w:firstLineChars="200"/>
        <w:rPr>
          <w:rFonts w:hint="eastAsia" w:ascii="仿宋" w:hAnsi="仿宋" w:eastAsia="仿宋" w:cs="仿宋"/>
          <w:color w:val="000000"/>
        </w:rPr>
      </w:pPr>
      <w:r>
        <w:rPr>
          <w:rFonts w:hint="eastAsia" w:ascii="仿宋" w:hAnsi="仿宋" w:eastAsia="仿宋" w:cs="仿宋"/>
          <w:color w:val="000000"/>
        </w:rPr>
        <w:t>1.1由单一来源采购小组评审并按规定推荐确定中标人。</w:t>
      </w:r>
    </w:p>
    <w:p w14:paraId="1CDC165C">
      <w:pPr>
        <w:pStyle w:val="97"/>
        <w:tabs>
          <w:tab w:val="left" w:pos="0"/>
        </w:tabs>
        <w:kinsoku/>
        <w:overflowPunct/>
        <w:topLinePunct w:val="0"/>
        <w:bidi w:val="0"/>
        <w:spacing w:before="0" w:beforeLines="0" w:beforeAutospacing="0" w:afterAutospacing="0" w:line="440" w:lineRule="exact"/>
        <w:ind w:firstLine="480" w:firstLineChars="200"/>
        <w:rPr>
          <w:rFonts w:hint="eastAsia" w:ascii="仿宋" w:hAnsi="仿宋" w:eastAsia="仿宋" w:cs="仿宋"/>
          <w:color w:val="000000"/>
        </w:rPr>
      </w:pPr>
      <w:r>
        <w:rPr>
          <w:rFonts w:hint="eastAsia" w:ascii="仿宋" w:hAnsi="仿宋" w:eastAsia="仿宋" w:cs="仿宋"/>
          <w:color w:val="000000"/>
        </w:rPr>
        <w:t>1.2采购人对中标结果不作任何说明和解释，也不回答任何提问。</w:t>
      </w:r>
    </w:p>
    <w:p w14:paraId="352F8B07">
      <w:pPr>
        <w:kinsoku/>
        <w:overflowPunct/>
        <w:topLinePunct w:val="0"/>
        <w:bidi w:val="0"/>
        <w:spacing w:beforeAutospacing="0" w:afterAutospacing="0" w:line="440" w:lineRule="exact"/>
        <w:ind w:firstLine="482" w:firstLineChars="200"/>
        <w:jc w:val="left"/>
        <w:rPr>
          <w:rFonts w:hint="eastAsia" w:ascii="仿宋" w:hAnsi="仿宋" w:eastAsia="仿宋" w:cs="仿宋"/>
          <w:b/>
          <w:color w:val="000000"/>
          <w:sz w:val="24"/>
        </w:rPr>
      </w:pPr>
      <w:r>
        <w:rPr>
          <w:rFonts w:hint="eastAsia" w:ascii="仿宋" w:hAnsi="仿宋" w:eastAsia="仿宋" w:cs="仿宋"/>
          <w:b/>
          <w:color w:val="000000"/>
          <w:sz w:val="24"/>
        </w:rPr>
        <w:t>2．中标通知</w:t>
      </w:r>
    </w:p>
    <w:bookmarkEnd w:id="16"/>
    <w:bookmarkEnd w:id="17"/>
    <w:bookmarkEnd w:id="18"/>
    <w:p w14:paraId="317FDEFC">
      <w:pPr>
        <w:pStyle w:val="97"/>
        <w:tabs>
          <w:tab w:val="left" w:pos="0"/>
        </w:tabs>
        <w:kinsoku/>
        <w:overflowPunct/>
        <w:topLinePunct w:val="0"/>
        <w:bidi w:val="0"/>
        <w:spacing w:before="0" w:beforeLines="0" w:beforeAutospacing="0" w:afterAutospacing="0" w:line="440" w:lineRule="exact"/>
        <w:ind w:firstLine="480" w:firstLineChars="200"/>
        <w:rPr>
          <w:rFonts w:hint="eastAsia" w:ascii="仿宋" w:hAnsi="仿宋" w:eastAsia="仿宋" w:cs="仿宋"/>
          <w:color w:val="000000"/>
        </w:rPr>
      </w:pPr>
      <w:r>
        <w:rPr>
          <w:rFonts w:hint="eastAsia" w:ascii="仿宋" w:hAnsi="仿宋" w:eastAsia="仿宋" w:cs="仿宋"/>
          <w:color w:val="000000"/>
        </w:rPr>
        <w:t>2.1采购代理机构对中标结果在指定媒体（浙江政府采购网http://zfcg.czt.zj.gov.cn、绍兴公共资源交易网</w:t>
      </w:r>
      <w:r>
        <w:rPr>
          <w:rFonts w:hint="eastAsia" w:ascii="仿宋" w:hAnsi="仿宋" w:eastAsia="仿宋" w:cs="仿宋"/>
          <w:color w:val="000000"/>
        </w:rPr>
        <w:fldChar w:fldCharType="begin"/>
      </w:r>
      <w:r>
        <w:rPr>
          <w:rFonts w:hint="eastAsia" w:ascii="仿宋" w:hAnsi="仿宋" w:eastAsia="仿宋" w:cs="仿宋"/>
          <w:color w:val="000000"/>
        </w:rPr>
        <w:instrText xml:space="preserve"> HYPERLINK "http://ggb.sx.gov.cn" </w:instrText>
      </w:r>
      <w:r>
        <w:rPr>
          <w:rFonts w:hint="eastAsia" w:ascii="仿宋" w:hAnsi="仿宋" w:eastAsia="仿宋" w:cs="仿宋"/>
          <w:color w:val="000000"/>
        </w:rPr>
        <w:fldChar w:fldCharType="separate"/>
      </w:r>
      <w:r>
        <w:rPr>
          <w:rFonts w:hint="eastAsia" w:ascii="仿宋" w:hAnsi="仿宋" w:eastAsia="仿宋" w:cs="仿宋"/>
          <w:color w:val="000000"/>
        </w:rPr>
        <w:t>http://ggb.sx.gov.cn</w:t>
      </w:r>
      <w:r>
        <w:rPr>
          <w:rFonts w:hint="eastAsia" w:ascii="仿宋" w:hAnsi="仿宋" w:eastAsia="仿宋" w:cs="仿宋"/>
          <w:color w:val="000000"/>
        </w:rPr>
        <w:fldChar w:fldCharType="end"/>
      </w:r>
      <w:r>
        <w:rPr>
          <w:rFonts w:hint="eastAsia" w:ascii="仿宋" w:hAnsi="仿宋" w:eastAsia="仿宋" w:cs="仿宋"/>
          <w:color w:val="000000"/>
        </w:rPr>
        <w:t>）发布中标公告，中标公告期限为1个工作日。</w:t>
      </w:r>
    </w:p>
    <w:p w14:paraId="36E6BD49">
      <w:pPr>
        <w:pStyle w:val="97"/>
        <w:tabs>
          <w:tab w:val="left" w:pos="0"/>
        </w:tabs>
        <w:kinsoku/>
        <w:overflowPunct/>
        <w:topLinePunct w:val="0"/>
        <w:bidi w:val="0"/>
        <w:spacing w:before="0" w:beforeLines="0" w:beforeAutospacing="0" w:afterAutospacing="0" w:line="440" w:lineRule="exact"/>
        <w:ind w:firstLine="480" w:firstLineChars="200"/>
        <w:rPr>
          <w:rFonts w:hint="eastAsia" w:ascii="仿宋" w:hAnsi="仿宋" w:eastAsia="仿宋" w:cs="仿宋"/>
          <w:color w:val="000000"/>
          <w:lang w:val="zh-CN"/>
        </w:rPr>
      </w:pPr>
      <w:r>
        <w:rPr>
          <w:rFonts w:hint="eastAsia" w:ascii="仿宋" w:hAnsi="仿宋" w:eastAsia="仿宋" w:cs="仿宋"/>
          <w:color w:val="000000"/>
        </w:rPr>
        <w:t>2.2在采购代理机构发出中标通知书前，中标供应商如有违反有关法律法规和本项目要求行为的，则取消该供应商的中标资格</w:t>
      </w:r>
      <w:r>
        <w:rPr>
          <w:rFonts w:hint="eastAsia" w:ascii="仿宋" w:hAnsi="仿宋" w:eastAsia="仿宋" w:cs="仿宋"/>
          <w:color w:val="000000"/>
          <w:lang w:val="zh-CN"/>
        </w:rPr>
        <w:t>。</w:t>
      </w:r>
    </w:p>
    <w:p w14:paraId="62116A7C">
      <w:pPr>
        <w:pStyle w:val="97"/>
        <w:tabs>
          <w:tab w:val="left" w:pos="0"/>
        </w:tabs>
        <w:kinsoku/>
        <w:overflowPunct/>
        <w:topLinePunct w:val="0"/>
        <w:bidi w:val="0"/>
        <w:spacing w:before="0" w:beforeLines="0" w:beforeAutospacing="0" w:afterAutospacing="0" w:line="440" w:lineRule="exact"/>
        <w:ind w:firstLine="480" w:firstLineChars="200"/>
        <w:rPr>
          <w:rFonts w:hint="eastAsia" w:ascii="仿宋" w:hAnsi="仿宋" w:eastAsia="仿宋" w:cs="仿宋"/>
          <w:color w:val="000000"/>
          <w:lang w:val="zh-CN"/>
        </w:rPr>
      </w:pPr>
      <w:r>
        <w:rPr>
          <w:rFonts w:hint="eastAsia" w:ascii="仿宋" w:hAnsi="仿宋" w:eastAsia="仿宋" w:cs="仿宋"/>
          <w:color w:val="000000"/>
        </w:rPr>
        <w:t>2.3采购代理机构对中标结果不作任何说明和解释，也不回答任何提问。</w:t>
      </w:r>
    </w:p>
    <w:p w14:paraId="7DB83C3E">
      <w:pPr>
        <w:kinsoku/>
        <w:overflowPunct/>
        <w:topLinePunct w:val="0"/>
        <w:bidi w:val="0"/>
        <w:spacing w:beforeAutospacing="0" w:afterAutospacing="0" w:line="440" w:lineRule="exact"/>
        <w:ind w:firstLine="482" w:firstLineChars="200"/>
        <w:jc w:val="left"/>
        <w:rPr>
          <w:rFonts w:hint="eastAsia" w:ascii="仿宋" w:hAnsi="仿宋" w:eastAsia="仿宋" w:cs="仿宋"/>
          <w:b/>
          <w:color w:val="000000"/>
          <w:sz w:val="24"/>
        </w:rPr>
      </w:pPr>
      <w:r>
        <w:rPr>
          <w:rFonts w:hint="eastAsia" w:ascii="仿宋" w:hAnsi="仿宋" w:eastAsia="仿宋" w:cs="仿宋"/>
          <w:b/>
          <w:color w:val="000000"/>
          <w:sz w:val="24"/>
        </w:rPr>
        <w:t>3．履约保证金</w:t>
      </w:r>
    </w:p>
    <w:p w14:paraId="75A53AB7">
      <w:pPr>
        <w:kinsoku/>
        <w:overflowPunct/>
        <w:topLinePunct w:val="0"/>
        <w:bidi w:val="0"/>
        <w:spacing w:beforeAutospacing="0" w:afterAutospacing="0"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3.1采购人在签订合同时，按规定可向成交人收取不高于中标额的1%的履约保证金，采购人不得以供应商事先提交履约保证金作为签订合同的条件。鼓励采购人根据项目特点、供应商诚信等情况免收履约保证金或降低缴纳比例。</w:t>
      </w:r>
    </w:p>
    <w:p w14:paraId="702F359B">
      <w:pPr>
        <w:kinsoku/>
        <w:overflowPunct/>
        <w:topLinePunct w:val="0"/>
        <w:bidi w:val="0"/>
        <w:spacing w:beforeAutospacing="0" w:afterAutospacing="0"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3.2项目验收结束后，采购人应及时退还履约保证金。</w:t>
      </w:r>
    </w:p>
    <w:p w14:paraId="3D762F64">
      <w:pPr>
        <w:kinsoku/>
        <w:overflowPunct/>
        <w:topLinePunct w:val="0"/>
        <w:bidi w:val="0"/>
        <w:spacing w:beforeAutospacing="0" w:afterAutospacing="0"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3.3供应商以银行、保险公司出具保函形式提交履约保证金的，采购人不得拒收。</w:t>
      </w:r>
    </w:p>
    <w:p w14:paraId="20E03D38">
      <w:pPr>
        <w:kinsoku/>
        <w:overflowPunct/>
        <w:topLinePunct w:val="0"/>
        <w:bidi w:val="0"/>
        <w:spacing w:beforeAutospacing="0" w:afterAutospacing="0"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3.4政府采购货物和服务项目不得收取质量保证金。</w:t>
      </w:r>
    </w:p>
    <w:p w14:paraId="353E1008">
      <w:pPr>
        <w:kinsoku/>
        <w:overflowPunct/>
        <w:topLinePunct w:val="0"/>
        <w:bidi w:val="0"/>
        <w:spacing w:beforeAutospacing="0" w:afterAutospacing="0" w:line="440" w:lineRule="exact"/>
        <w:ind w:firstLine="482" w:firstLineChars="200"/>
        <w:jc w:val="left"/>
        <w:rPr>
          <w:rFonts w:hint="eastAsia" w:ascii="仿宋" w:hAnsi="仿宋" w:eastAsia="仿宋" w:cs="仿宋"/>
          <w:b/>
          <w:color w:val="000000"/>
          <w:sz w:val="24"/>
        </w:rPr>
      </w:pPr>
      <w:r>
        <w:rPr>
          <w:rFonts w:hint="eastAsia" w:ascii="仿宋" w:hAnsi="仿宋" w:eastAsia="仿宋" w:cs="仿宋"/>
          <w:b/>
          <w:color w:val="000000"/>
          <w:sz w:val="24"/>
        </w:rPr>
        <w:t>4．合同备案</w:t>
      </w:r>
    </w:p>
    <w:p w14:paraId="3B0409A1">
      <w:pPr>
        <w:kinsoku/>
        <w:overflowPunct/>
        <w:topLinePunct w:val="0"/>
        <w:bidi w:val="0"/>
        <w:spacing w:beforeAutospacing="0" w:afterAutospacing="0" w:line="440" w:lineRule="exact"/>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4.1中标人应当在中标通知书发出之日起30天内与采购人签订合同，自采购合同签订之日起2个工作日内，通过电子交易平台进行备案。</w:t>
      </w:r>
    </w:p>
    <w:p w14:paraId="68F1A221">
      <w:pPr>
        <w:kinsoku/>
        <w:overflowPunct/>
        <w:topLinePunct w:val="0"/>
        <w:bidi w:val="0"/>
        <w:spacing w:beforeAutospacing="0" w:afterAutospacing="0" w:line="440" w:lineRule="exact"/>
        <w:ind w:firstLine="480" w:firstLineChars="200"/>
        <w:jc w:val="left"/>
        <w:rPr>
          <w:rFonts w:hint="eastAsia" w:ascii="仿宋" w:hAnsi="仿宋" w:eastAsia="仿宋" w:cs="仿宋"/>
          <w:b/>
          <w:bCs/>
          <w:color w:val="000000"/>
        </w:rPr>
      </w:pPr>
      <w:r>
        <w:rPr>
          <w:rFonts w:hint="eastAsia" w:ascii="仿宋" w:hAnsi="仿宋" w:eastAsia="仿宋" w:cs="仿宋"/>
          <w:color w:val="000000"/>
          <w:sz w:val="24"/>
        </w:rPr>
        <w:t>4.2未领取中标通知书，采购双方自行签订的合同不予备案。</w:t>
      </w:r>
    </w:p>
    <w:p w14:paraId="6ECA61D8">
      <w:pPr>
        <w:kinsoku/>
        <w:overflowPunct/>
        <w:topLinePunct w:val="0"/>
        <w:bidi w:val="0"/>
        <w:snapToGrid w:val="0"/>
        <w:spacing w:beforeAutospacing="0" w:afterAutospacing="0" w:line="440" w:lineRule="exact"/>
        <w:jc w:val="center"/>
        <w:outlineLvl w:val="0"/>
        <w:rPr>
          <w:rFonts w:hint="eastAsia" w:ascii="仿宋" w:hAnsi="仿宋" w:eastAsia="仿宋" w:cs="仿宋"/>
          <w:b/>
          <w:color w:val="000000"/>
          <w:sz w:val="36"/>
          <w:szCs w:val="36"/>
        </w:rPr>
      </w:pPr>
    </w:p>
    <w:p w14:paraId="7CFC0DB1">
      <w:pPr>
        <w:kinsoku/>
        <w:overflowPunct/>
        <w:topLinePunct w:val="0"/>
        <w:bidi w:val="0"/>
        <w:adjustRightInd/>
        <w:spacing w:beforeAutospacing="0" w:afterAutospacing="0" w:line="440" w:lineRule="exact"/>
        <w:jc w:val="center"/>
        <w:outlineLvl w:val="0"/>
        <w:rPr>
          <w:rFonts w:hint="eastAsia" w:ascii="仿宋" w:hAnsi="仿宋" w:eastAsia="仿宋" w:cs="仿宋"/>
          <w:b/>
          <w:sz w:val="32"/>
          <w:szCs w:val="32"/>
          <w:highlight w:val="none"/>
        </w:rPr>
      </w:pPr>
      <w:r>
        <w:rPr>
          <w:rFonts w:hint="eastAsia" w:ascii="仿宋" w:hAnsi="仿宋" w:eastAsia="仿宋" w:cs="仿宋"/>
          <w:b/>
          <w:sz w:val="32"/>
          <w:szCs w:val="32"/>
          <w:highlight w:val="none"/>
        </w:rPr>
        <w:t>六、</w:t>
      </w:r>
      <w:r>
        <w:rPr>
          <w:rFonts w:hint="eastAsia" w:ascii="仿宋" w:hAnsi="仿宋" w:eastAsia="仿宋" w:cs="仿宋"/>
          <w:b/>
          <w:sz w:val="32"/>
          <w:szCs w:val="20"/>
          <w:highlight w:val="none"/>
        </w:rPr>
        <w:t>询问、质疑与投诉</w:t>
      </w:r>
    </w:p>
    <w:p w14:paraId="5BE92256">
      <w:pPr>
        <w:kinsoku/>
        <w:overflowPunct/>
        <w:topLinePunct w:val="0"/>
        <w:bidi w:val="0"/>
        <w:spacing w:beforeAutospacing="0" w:afterAutospacing="0" w:line="440" w:lineRule="exact"/>
        <w:ind w:firstLine="482" w:firstLineChars="200"/>
        <w:rPr>
          <w:rFonts w:hint="eastAsia" w:ascii="仿宋" w:hAnsi="仿宋" w:eastAsia="仿宋" w:cs="仿宋"/>
          <w:b/>
          <w:sz w:val="32"/>
          <w:szCs w:val="32"/>
          <w:highlight w:val="none"/>
        </w:rPr>
      </w:pPr>
      <w:r>
        <w:rPr>
          <w:rFonts w:hint="eastAsia" w:ascii="仿宋" w:hAnsi="仿宋" w:eastAsia="仿宋" w:cs="仿宋"/>
          <w:b/>
          <w:sz w:val="24"/>
          <w:szCs w:val="20"/>
          <w:highlight w:val="none"/>
        </w:rPr>
        <w:t>1.在线询问、质疑、投诉</w:t>
      </w:r>
    </w:p>
    <w:p w14:paraId="56A0227D">
      <w:pPr>
        <w:kinsoku/>
        <w:overflowPunct/>
        <w:topLinePunct w:val="0"/>
        <w:bidi w:val="0"/>
        <w:spacing w:beforeAutospacing="0" w:afterAutospacing="0" w:line="440" w:lineRule="exact"/>
        <w:ind w:firstLine="480" w:firstLineChars="200"/>
        <w:rPr>
          <w:rFonts w:hint="eastAsia" w:ascii="仿宋" w:hAnsi="仿宋" w:eastAsia="仿宋" w:cs="仿宋"/>
          <w:b/>
          <w:sz w:val="32"/>
          <w:szCs w:val="32"/>
          <w:highlight w:val="none"/>
        </w:rPr>
      </w:pPr>
      <w:r>
        <w:rPr>
          <w:rFonts w:hint="eastAsia" w:ascii="仿宋" w:hAnsi="仿宋" w:eastAsia="仿宋" w:cs="仿宋"/>
          <w:sz w:val="24"/>
          <w:szCs w:val="20"/>
          <w:highlight w:val="none"/>
        </w:rPr>
        <w:t>根据《浙江省财政厅关于进一步促进政府采购公平竞争打造最优营商环境的通知》（浙财采监</w:t>
      </w:r>
      <w:r>
        <w:rPr>
          <w:rFonts w:hint="eastAsia" w:ascii="仿宋" w:hAnsi="仿宋" w:eastAsia="仿宋" w:cs="仿宋"/>
          <w:sz w:val="24"/>
          <w:highlight w:val="none"/>
        </w:rPr>
        <w:t>〔</w:t>
      </w:r>
      <w:r>
        <w:rPr>
          <w:rFonts w:hint="eastAsia" w:ascii="仿宋" w:hAnsi="仿宋" w:eastAsia="仿宋" w:cs="仿宋"/>
          <w:sz w:val="24"/>
          <w:szCs w:val="20"/>
          <w:highlight w:val="none"/>
        </w:rPr>
        <w:t>2021</w:t>
      </w:r>
      <w:r>
        <w:rPr>
          <w:rFonts w:hint="eastAsia" w:ascii="仿宋" w:hAnsi="仿宋" w:eastAsia="仿宋" w:cs="仿宋"/>
          <w:sz w:val="24"/>
          <w:highlight w:val="none"/>
          <w:lang w:eastAsia="zh-CN"/>
        </w:rPr>
        <w:t>〕</w:t>
      </w:r>
      <w:r>
        <w:rPr>
          <w:rFonts w:hint="eastAsia" w:ascii="仿宋" w:hAnsi="仿宋" w:eastAsia="仿宋" w:cs="仿宋"/>
          <w:sz w:val="24"/>
          <w:szCs w:val="20"/>
          <w:highlight w:val="none"/>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仿宋" w:hAnsi="仿宋" w:eastAsia="仿宋" w:cs="仿宋"/>
          <w:sz w:val="24"/>
          <w:szCs w:val="20"/>
          <w:highlight w:val="none"/>
          <w:lang w:eastAsia="zh-CN"/>
        </w:rPr>
        <w:t>政务</w:t>
      </w:r>
      <w:r>
        <w:rPr>
          <w:rFonts w:hint="eastAsia" w:ascii="仿宋" w:hAnsi="仿宋" w:eastAsia="仿宋" w:cs="仿宋"/>
          <w:sz w:val="24"/>
          <w:szCs w:val="20"/>
          <w:highlight w:val="none"/>
        </w:rPr>
        <w:t>服务网-政府采购投诉处理-在线办理。</w:t>
      </w:r>
    </w:p>
    <w:p w14:paraId="08E8FC50">
      <w:pPr>
        <w:kinsoku/>
        <w:overflowPunct/>
        <w:topLinePunct w:val="0"/>
        <w:bidi w:val="0"/>
        <w:spacing w:beforeAutospacing="0" w:afterAutospacing="0" w:line="440" w:lineRule="exact"/>
        <w:ind w:firstLine="482" w:firstLineChars="200"/>
        <w:rPr>
          <w:rFonts w:hint="eastAsia" w:ascii="仿宋" w:hAnsi="仿宋" w:eastAsia="仿宋" w:cs="仿宋"/>
          <w:b/>
          <w:sz w:val="32"/>
          <w:szCs w:val="32"/>
          <w:highlight w:val="none"/>
        </w:rPr>
      </w:pPr>
      <w:r>
        <w:rPr>
          <w:rFonts w:hint="eastAsia" w:ascii="仿宋" w:hAnsi="仿宋" w:eastAsia="仿宋" w:cs="仿宋"/>
          <w:b/>
          <w:sz w:val="24"/>
          <w:szCs w:val="24"/>
          <w:highlight w:val="none"/>
        </w:rPr>
        <w:t>2. 供应商询问</w:t>
      </w:r>
    </w:p>
    <w:p w14:paraId="096AD0C6">
      <w:pPr>
        <w:kinsoku/>
        <w:overflowPunct/>
        <w:topLinePunct w:val="0"/>
        <w:autoSpaceDE w:val="0"/>
        <w:autoSpaceDN w:val="0"/>
        <w:bidi w:val="0"/>
        <w:spacing w:beforeAutospacing="0" w:afterAutospacing="0" w:line="440" w:lineRule="exact"/>
        <w:ind w:firstLine="480" w:firstLineChars="200"/>
        <w:jc w:val="left"/>
        <w:rPr>
          <w:rFonts w:hint="eastAsia" w:ascii="仿宋" w:hAnsi="仿宋" w:eastAsia="仿宋" w:cs="仿宋"/>
          <w:b/>
          <w:sz w:val="32"/>
          <w:szCs w:val="32"/>
          <w:highlight w:val="none"/>
        </w:rPr>
      </w:pPr>
      <w:r>
        <w:rPr>
          <w:rFonts w:hint="eastAsia" w:ascii="仿宋" w:hAnsi="仿宋" w:eastAsia="仿宋" w:cs="仿宋"/>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6516DA5">
      <w:pPr>
        <w:kinsoku/>
        <w:overflowPunct/>
        <w:topLinePunct w:val="0"/>
        <w:bidi w:val="0"/>
        <w:spacing w:beforeAutospacing="0" w:afterAutospacing="0" w:line="440" w:lineRule="exact"/>
        <w:ind w:firstLine="482" w:firstLineChars="200"/>
        <w:rPr>
          <w:rFonts w:hint="eastAsia" w:ascii="仿宋" w:hAnsi="仿宋" w:eastAsia="仿宋" w:cs="仿宋"/>
          <w:b/>
          <w:sz w:val="32"/>
          <w:szCs w:val="32"/>
          <w:highlight w:val="none"/>
        </w:rPr>
      </w:pPr>
      <w:r>
        <w:rPr>
          <w:rFonts w:hint="eastAsia" w:ascii="仿宋" w:hAnsi="仿宋" w:eastAsia="仿宋" w:cs="仿宋"/>
          <w:b/>
          <w:sz w:val="24"/>
          <w:szCs w:val="24"/>
          <w:highlight w:val="none"/>
        </w:rPr>
        <w:t>3. 供应商质疑</w:t>
      </w:r>
    </w:p>
    <w:p w14:paraId="7BDC1A3F">
      <w:pPr>
        <w:kinsoku/>
        <w:overflowPunct/>
        <w:topLinePunct w:val="0"/>
        <w:bidi w:val="0"/>
        <w:spacing w:beforeAutospacing="0" w:afterAutospacing="0" w:line="440" w:lineRule="exact"/>
        <w:ind w:firstLine="482" w:firstLineChars="200"/>
        <w:rPr>
          <w:rFonts w:hint="eastAsia" w:ascii="仿宋" w:hAnsi="仿宋" w:eastAsia="仿宋" w:cs="仿宋"/>
          <w:b/>
          <w:sz w:val="32"/>
          <w:szCs w:val="32"/>
          <w:highlight w:val="none"/>
        </w:rPr>
      </w:pPr>
      <w:r>
        <w:rPr>
          <w:rFonts w:hint="eastAsia" w:ascii="仿宋" w:hAnsi="仿宋" w:eastAsia="仿宋" w:cs="仿宋"/>
          <w:b/>
          <w:kern w:val="0"/>
          <w:sz w:val="24"/>
          <w:szCs w:val="20"/>
          <w:highlight w:val="none"/>
          <w:lang w:val="zh-CN"/>
        </w:rPr>
        <w:t>3</w:t>
      </w:r>
      <w:r>
        <w:rPr>
          <w:rFonts w:hint="eastAsia" w:ascii="仿宋" w:hAnsi="仿宋" w:eastAsia="仿宋" w:cs="仿宋"/>
          <w:b/>
          <w:sz w:val="24"/>
          <w:szCs w:val="20"/>
          <w:highlight w:val="none"/>
        </w:rPr>
        <w:t>.1质疑提出时效</w:t>
      </w:r>
    </w:p>
    <w:p w14:paraId="7534E474">
      <w:pPr>
        <w:kinsoku/>
        <w:overflowPunct/>
        <w:topLinePunct w:val="0"/>
        <w:bidi w:val="0"/>
        <w:spacing w:beforeAutospacing="0" w:afterAutospacing="0" w:line="440" w:lineRule="exact"/>
        <w:ind w:firstLine="480" w:firstLineChars="200"/>
        <w:rPr>
          <w:rFonts w:hint="eastAsia" w:ascii="仿宋" w:hAnsi="仿宋" w:eastAsia="仿宋" w:cs="仿宋"/>
          <w:b/>
          <w:sz w:val="32"/>
          <w:szCs w:val="32"/>
          <w:highlight w:val="none"/>
        </w:rPr>
      </w:pPr>
      <w:r>
        <w:rPr>
          <w:rFonts w:hint="eastAsia" w:ascii="仿宋" w:hAnsi="仿宋" w:eastAsia="仿宋" w:cs="仿宋"/>
          <w:sz w:val="24"/>
          <w:szCs w:val="20"/>
          <w:highlight w:val="none"/>
        </w:rPr>
        <w:t>3.1.1提出质疑的供应商应当是参与所质疑项目采购活动的供应商。潜在供应商已依法获取其可质疑的采购文件的，可以对该文件提出质疑。</w:t>
      </w:r>
    </w:p>
    <w:p w14:paraId="6379E3E5">
      <w:pPr>
        <w:kinsoku/>
        <w:overflowPunct/>
        <w:topLinePunct w:val="0"/>
        <w:bidi w:val="0"/>
        <w:spacing w:beforeAutospacing="0" w:afterAutospacing="0" w:line="440" w:lineRule="exact"/>
        <w:ind w:firstLine="480" w:firstLineChars="200"/>
        <w:rPr>
          <w:rFonts w:hint="eastAsia" w:ascii="仿宋" w:hAnsi="仿宋" w:eastAsia="仿宋" w:cs="仿宋"/>
          <w:b/>
          <w:sz w:val="32"/>
          <w:szCs w:val="32"/>
          <w:highlight w:val="none"/>
        </w:rPr>
      </w:pPr>
      <w:r>
        <w:rPr>
          <w:rFonts w:hint="eastAsia" w:ascii="仿宋" w:hAnsi="仿宋" w:eastAsia="仿宋" w:cs="仿宋"/>
          <w:kern w:val="0"/>
          <w:sz w:val="24"/>
          <w:szCs w:val="20"/>
          <w:highlight w:val="none"/>
          <w:lang w:val="zh-CN"/>
        </w:rPr>
        <w:t>3</w:t>
      </w:r>
      <w:r>
        <w:rPr>
          <w:rFonts w:hint="eastAsia" w:ascii="仿宋" w:hAnsi="仿宋" w:eastAsia="仿宋" w:cs="仿宋"/>
          <w:sz w:val="24"/>
          <w:szCs w:val="20"/>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F0365FB">
      <w:pPr>
        <w:widowControl/>
        <w:kinsoku/>
        <w:overflowPunct/>
        <w:topLinePunct w:val="0"/>
        <w:bidi w:val="0"/>
        <w:snapToGrid w:val="0"/>
        <w:spacing w:beforeAutospacing="0" w:afterAutospacing="0" w:line="440" w:lineRule="exact"/>
        <w:ind w:firstLine="480" w:firstLineChars="200"/>
        <w:rPr>
          <w:rFonts w:hint="eastAsia" w:ascii="仿宋" w:hAnsi="仿宋" w:eastAsia="仿宋" w:cs="仿宋"/>
          <w:b/>
          <w:sz w:val="32"/>
          <w:szCs w:val="32"/>
          <w:highlight w:val="none"/>
        </w:rPr>
      </w:pPr>
      <w:r>
        <w:rPr>
          <w:rFonts w:hint="eastAsia" w:ascii="仿宋" w:hAnsi="仿宋" w:eastAsia="仿宋" w:cs="仿宋"/>
          <w:sz w:val="24"/>
          <w:szCs w:val="20"/>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37EB774A">
      <w:pPr>
        <w:kinsoku/>
        <w:overflowPunct/>
        <w:topLinePunct w:val="0"/>
        <w:bidi w:val="0"/>
        <w:spacing w:beforeAutospacing="0" w:afterAutospacing="0" w:line="440" w:lineRule="exact"/>
        <w:ind w:firstLine="480" w:firstLineChars="200"/>
        <w:rPr>
          <w:rFonts w:hint="eastAsia" w:ascii="仿宋" w:hAnsi="仿宋" w:eastAsia="仿宋" w:cs="仿宋"/>
          <w:b/>
          <w:sz w:val="32"/>
          <w:szCs w:val="32"/>
          <w:highlight w:val="none"/>
        </w:rPr>
      </w:pPr>
      <w:r>
        <w:rPr>
          <w:rFonts w:hint="eastAsia" w:ascii="仿宋" w:hAnsi="仿宋" w:eastAsia="仿宋" w:cs="仿宋"/>
          <w:sz w:val="24"/>
          <w:szCs w:val="20"/>
          <w:highlight w:val="none"/>
        </w:rPr>
        <w:t>3.1.2.2对采购过程提出质疑的，质疑期限为各采购程序环节结束之日起计算。</w:t>
      </w:r>
    </w:p>
    <w:p w14:paraId="3DA7C05E">
      <w:pPr>
        <w:kinsoku/>
        <w:overflowPunct/>
        <w:topLinePunct w:val="0"/>
        <w:bidi w:val="0"/>
        <w:spacing w:beforeAutospacing="0" w:afterAutospacing="0" w:line="440" w:lineRule="exact"/>
        <w:ind w:firstLine="480" w:firstLineChars="200"/>
        <w:rPr>
          <w:rFonts w:hint="eastAsia" w:ascii="仿宋" w:hAnsi="仿宋" w:eastAsia="仿宋" w:cs="仿宋"/>
          <w:b/>
          <w:sz w:val="32"/>
          <w:szCs w:val="32"/>
          <w:highlight w:val="none"/>
        </w:rPr>
      </w:pPr>
      <w:r>
        <w:rPr>
          <w:rFonts w:hint="eastAsia" w:ascii="仿宋" w:hAnsi="仿宋" w:eastAsia="仿宋" w:cs="仿宋"/>
          <w:sz w:val="24"/>
          <w:szCs w:val="20"/>
          <w:highlight w:val="none"/>
        </w:rPr>
        <w:t>3.1.2.3对采购结果提出质疑的，质疑期限自采购结果公告期限届满之日起计算。</w:t>
      </w:r>
    </w:p>
    <w:p w14:paraId="778469D9">
      <w:pPr>
        <w:kinsoku/>
        <w:overflowPunct/>
        <w:topLinePunct w:val="0"/>
        <w:bidi w:val="0"/>
        <w:spacing w:beforeAutospacing="0" w:afterAutospacing="0" w:line="440" w:lineRule="exact"/>
        <w:ind w:firstLine="480" w:firstLineChars="200"/>
        <w:rPr>
          <w:rFonts w:hint="eastAsia" w:ascii="仿宋" w:hAnsi="仿宋" w:eastAsia="仿宋" w:cs="仿宋"/>
          <w:b/>
          <w:sz w:val="32"/>
          <w:szCs w:val="32"/>
          <w:highlight w:val="none"/>
        </w:rPr>
      </w:pPr>
      <w:r>
        <w:rPr>
          <w:rFonts w:hint="eastAsia" w:ascii="仿宋" w:hAnsi="仿宋" w:eastAsia="仿宋" w:cs="仿宋"/>
          <w:sz w:val="24"/>
          <w:szCs w:val="20"/>
          <w:highlight w:val="none"/>
        </w:rPr>
        <w:t>3.1.2.4对同一采购程序环节的质疑，供应商须一次性提出。</w:t>
      </w:r>
    </w:p>
    <w:p w14:paraId="41792128">
      <w:pPr>
        <w:kinsoku/>
        <w:overflowPunct/>
        <w:topLinePunct w:val="0"/>
        <w:bidi w:val="0"/>
        <w:spacing w:beforeAutospacing="0" w:afterAutospacing="0" w:line="440" w:lineRule="exact"/>
        <w:ind w:firstLine="482" w:firstLineChars="200"/>
        <w:rPr>
          <w:rFonts w:hint="eastAsia" w:ascii="仿宋" w:hAnsi="仿宋" w:eastAsia="仿宋" w:cs="仿宋"/>
          <w:b/>
          <w:sz w:val="32"/>
          <w:szCs w:val="32"/>
          <w:highlight w:val="none"/>
        </w:rPr>
      </w:pPr>
      <w:r>
        <w:rPr>
          <w:rFonts w:hint="eastAsia" w:ascii="仿宋" w:hAnsi="仿宋" w:eastAsia="仿宋" w:cs="仿宋"/>
          <w:b/>
          <w:kern w:val="0"/>
          <w:sz w:val="24"/>
          <w:szCs w:val="20"/>
          <w:highlight w:val="none"/>
          <w:lang w:val="zh-CN"/>
        </w:rPr>
        <w:t>3.</w:t>
      </w:r>
      <w:r>
        <w:rPr>
          <w:rFonts w:hint="eastAsia" w:ascii="仿宋" w:hAnsi="仿宋" w:eastAsia="仿宋" w:cs="仿宋"/>
          <w:b/>
          <w:kern w:val="0"/>
          <w:sz w:val="24"/>
          <w:szCs w:val="20"/>
          <w:highlight w:val="none"/>
        </w:rPr>
        <w:t>2</w:t>
      </w:r>
      <w:r>
        <w:rPr>
          <w:rFonts w:hint="eastAsia" w:ascii="仿宋" w:hAnsi="仿宋" w:eastAsia="仿宋" w:cs="仿宋"/>
          <w:b/>
          <w:kern w:val="0"/>
          <w:sz w:val="24"/>
          <w:szCs w:val="20"/>
          <w:highlight w:val="none"/>
          <w:lang w:val="zh-CN"/>
        </w:rPr>
        <w:t>质疑函</w:t>
      </w:r>
    </w:p>
    <w:p w14:paraId="57A408BC">
      <w:pPr>
        <w:kinsoku/>
        <w:overflowPunct/>
        <w:topLinePunct w:val="0"/>
        <w:bidi w:val="0"/>
        <w:spacing w:beforeAutospacing="0" w:afterAutospacing="0" w:line="440" w:lineRule="exact"/>
        <w:ind w:firstLine="480" w:firstLineChars="200"/>
        <w:rPr>
          <w:rFonts w:hint="eastAsia" w:ascii="仿宋" w:hAnsi="仿宋" w:eastAsia="仿宋" w:cs="仿宋"/>
          <w:b/>
          <w:sz w:val="32"/>
          <w:szCs w:val="32"/>
          <w:highlight w:val="none"/>
        </w:rPr>
      </w:pPr>
      <w:r>
        <w:rPr>
          <w:rFonts w:hint="eastAsia" w:ascii="仿宋" w:hAnsi="仿宋" w:eastAsia="仿宋" w:cs="仿宋"/>
          <w:sz w:val="24"/>
          <w:szCs w:val="20"/>
          <w:highlight w:val="none"/>
        </w:rPr>
        <w:t>3.2.1供应商提出质疑应当提交质疑函和必要的证明材料。质疑函应当包括下列内容：</w:t>
      </w:r>
    </w:p>
    <w:p w14:paraId="15FC252E">
      <w:pPr>
        <w:kinsoku/>
        <w:overflowPunct/>
        <w:topLinePunct w:val="0"/>
        <w:bidi w:val="0"/>
        <w:spacing w:beforeAutospacing="0" w:afterAutospacing="0" w:line="440" w:lineRule="exact"/>
        <w:rPr>
          <w:rFonts w:hint="eastAsia" w:ascii="仿宋" w:hAnsi="仿宋" w:eastAsia="仿宋" w:cs="仿宋"/>
          <w:b/>
          <w:sz w:val="32"/>
          <w:szCs w:val="32"/>
          <w:highlight w:val="none"/>
        </w:rPr>
      </w:pPr>
      <w:r>
        <w:rPr>
          <w:rFonts w:hint="eastAsia" w:ascii="仿宋" w:hAnsi="仿宋" w:eastAsia="仿宋" w:cs="仿宋"/>
          <w:sz w:val="24"/>
          <w:szCs w:val="24"/>
          <w:highlight w:val="none"/>
        </w:rPr>
        <w:t>供应商的姓名或者名称、地址、邮编、联系人及联系电话；</w:t>
      </w:r>
    </w:p>
    <w:p w14:paraId="5B3ED113">
      <w:pPr>
        <w:kinsoku/>
        <w:overflowPunct/>
        <w:topLinePunct w:val="0"/>
        <w:bidi w:val="0"/>
        <w:spacing w:beforeAutospacing="0" w:afterAutospacing="0" w:line="440" w:lineRule="exact"/>
        <w:ind w:firstLine="480" w:firstLineChars="200"/>
        <w:rPr>
          <w:rFonts w:hint="eastAsia" w:ascii="仿宋" w:hAnsi="仿宋" w:eastAsia="仿宋" w:cs="仿宋"/>
          <w:b/>
          <w:sz w:val="32"/>
          <w:szCs w:val="32"/>
          <w:highlight w:val="none"/>
        </w:rPr>
      </w:pPr>
      <w:r>
        <w:rPr>
          <w:rFonts w:hint="eastAsia" w:ascii="仿宋" w:hAnsi="仿宋" w:eastAsia="仿宋" w:cs="仿宋"/>
          <w:sz w:val="24"/>
          <w:szCs w:val="24"/>
          <w:highlight w:val="none"/>
        </w:rPr>
        <w:t>质疑项目的名称、编号；</w:t>
      </w:r>
    </w:p>
    <w:p w14:paraId="016FAAC4">
      <w:pPr>
        <w:kinsoku/>
        <w:overflowPunct/>
        <w:topLinePunct w:val="0"/>
        <w:bidi w:val="0"/>
        <w:spacing w:beforeAutospacing="0" w:afterAutospacing="0" w:line="440" w:lineRule="exact"/>
        <w:ind w:firstLine="480" w:firstLineChars="200"/>
        <w:rPr>
          <w:rFonts w:hint="eastAsia" w:ascii="仿宋" w:hAnsi="仿宋" w:eastAsia="仿宋" w:cs="仿宋"/>
          <w:b/>
          <w:sz w:val="32"/>
          <w:szCs w:val="32"/>
          <w:highlight w:val="none"/>
        </w:rPr>
      </w:pPr>
      <w:r>
        <w:rPr>
          <w:rFonts w:hint="eastAsia" w:ascii="仿宋" w:hAnsi="仿宋" w:eastAsia="仿宋" w:cs="仿宋"/>
          <w:sz w:val="24"/>
          <w:szCs w:val="24"/>
          <w:highlight w:val="none"/>
        </w:rPr>
        <w:t>具体、明确的质疑事项和与质疑事项相关的请求；</w:t>
      </w:r>
    </w:p>
    <w:p w14:paraId="30620CA5">
      <w:pPr>
        <w:kinsoku/>
        <w:overflowPunct/>
        <w:topLinePunct w:val="0"/>
        <w:bidi w:val="0"/>
        <w:spacing w:beforeAutospacing="0" w:afterAutospacing="0" w:line="440" w:lineRule="exact"/>
        <w:ind w:firstLine="480" w:firstLineChars="200"/>
        <w:rPr>
          <w:rFonts w:hint="eastAsia" w:ascii="仿宋" w:hAnsi="仿宋" w:eastAsia="仿宋" w:cs="仿宋"/>
          <w:b/>
          <w:sz w:val="32"/>
          <w:szCs w:val="32"/>
          <w:highlight w:val="none"/>
        </w:rPr>
      </w:pPr>
      <w:r>
        <w:rPr>
          <w:rFonts w:hint="eastAsia" w:ascii="仿宋" w:hAnsi="仿宋" w:eastAsia="仿宋" w:cs="仿宋"/>
          <w:sz w:val="24"/>
          <w:szCs w:val="24"/>
          <w:highlight w:val="none"/>
        </w:rPr>
        <w:t>事实依据；</w:t>
      </w:r>
    </w:p>
    <w:p w14:paraId="58F2664D">
      <w:pPr>
        <w:kinsoku/>
        <w:overflowPunct/>
        <w:topLinePunct w:val="0"/>
        <w:bidi w:val="0"/>
        <w:spacing w:beforeAutospacing="0" w:afterAutospacing="0" w:line="440" w:lineRule="exact"/>
        <w:ind w:firstLine="480" w:firstLineChars="200"/>
        <w:rPr>
          <w:rFonts w:hint="eastAsia" w:ascii="仿宋" w:hAnsi="仿宋" w:eastAsia="仿宋" w:cs="仿宋"/>
          <w:b/>
          <w:sz w:val="32"/>
          <w:szCs w:val="32"/>
          <w:highlight w:val="none"/>
        </w:rPr>
      </w:pPr>
      <w:r>
        <w:rPr>
          <w:rFonts w:hint="eastAsia" w:ascii="仿宋" w:hAnsi="仿宋" w:eastAsia="仿宋" w:cs="仿宋"/>
          <w:sz w:val="24"/>
          <w:szCs w:val="24"/>
          <w:highlight w:val="none"/>
        </w:rPr>
        <w:t>必要的法律依据；</w:t>
      </w:r>
    </w:p>
    <w:p w14:paraId="1F4127C3">
      <w:pPr>
        <w:kinsoku/>
        <w:overflowPunct/>
        <w:topLinePunct w:val="0"/>
        <w:bidi w:val="0"/>
        <w:spacing w:beforeAutospacing="0" w:afterAutospacing="0" w:line="440" w:lineRule="exact"/>
        <w:ind w:firstLine="480" w:firstLineChars="200"/>
        <w:rPr>
          <w:rFonts w:hint="eastAsia" w:ascii="仿宋" w:hAnsi="仿宋" w:eastAsia="仿宋" w:cs="仿宋"/>
          <w:b/>
          <w:sz w:val="32"/>
          <w:szCs w:val="32"/>
          <w:highlight w:val="none"/>
        </w:rPr>
      </w:pPr>
      <w:r>
        <w:rPr>
          <w:rFonts w:hint="eastAsia" w:ascii="仿宋" w:hAnsi="仿宋" w:eastAsia="仿宋" w:cs="仿宋"/>
          <w:sz w:val="24"/>
          <w:szCs w:val="24"/>
          <w:highlight w:val="none"/>
        </w:rPr>
        <w:t>提出质疑的日期。</w:t>
      </w:r>
    </w:p>
    <w:p w14:paraId="03F129B1">
      <w:pPr>
        <w:kinsoku/>
        <w:overflowPunct/>
        <w:topLinePunct w:val="0"/>
        <w:bidi w:val="0"/>
        <w:spacing w:beforeAutospacing="0" w:afterAutospacing="0" w:line="440" w:lineRule="exact"/>
        <w:ind w:firstLine="480" w:firstLineChars="200"/>
        <w:rPr>
          <w:rFonts w:hint="eastAsia" w:ascii="仿宋" w:hAnsi="仿宋" w:eastAsia="仿宋" w:cs="仿宋"/>
          <w:b/>
          <w:sz w:val="32"/>
          <w:szCs w:val="32"/>
          <w:highlight w:val="none"/>
        </w:rPr>
      </w:pPr>
      <w:r>
        <w:rPr>
          <w:rFonts w:hint="eastAsia" w:ascii="仿宋" w:hAnsi="仿宋" w:eastAsia="仿宋" w:cs="仿宋"/>
          <w:sz w:val="24"/>
          <w:szCs w:val="20"/>
          <w:highlight w:val="none"/>
        </w:rPr>
        <w:t>供应商提交的质疑函需一式三份。供应商为自然人的，应当由本人签字；供应商为法人或者其他组织的，应当由法定代表人、主要负责人，或者其授权代表签字或者盖章，并加盖公章。</w:t>
      </w:r>
    </w:p>
    <w:p w14:paraId="562E25F0">
      <w:pPr>
        <w:kinsoku/>
        <w:overflowPunct/>
        <w:topLinePunct w:val="0"/>
        <w:bidi w:val="0"/>
        <w:spacing w:beforeAutospacing="0" w:afterAutospacing="0" w:line="440" w:lineRule="exact"/>
        <w:ind w:firstLine="482" w:firstLineChars="200"/>
        <w:rPr>
          <w:rFonts w:hint="eastAsia" w:ascii="仿宋" w:hAnsi="仿宋" w:eastAsia="仿宋" w:cs="仿宋"/>
          <w:b/>
          <w:sz w:val="32"/>
          <w:szCs w:val="32"/>
          <w:highlight w:val="none"/>
        </w:rPr>
      </w:pPr>
      <w:r>
        <w:rPr>
          <w:rFonts w:hint="eastAsia" w:ascii="仿宋" w:hAnsi="仿宋" w:eastAsia="仿宋" w:cs="仿宋"/>
          <w:b/>
          <w:sz w:val="24"/>
          <w:szCs w:val="20"/>
          <w:highlight w:val="none"/>
        </w:rPr>
        <w:t>质疑函范本及制作说明详见附件1。</w:t>
      </w:r>
    </w:p>
    <w:p w14:paraId="596023CB">
      <w:pPr>
        <w:kinsoku/>
        <w:overflowPunct/>
        <w:topLinePunct w:val="0"/>
        <w:bidi w:val="0"/>
        <w:spacing w:beforeAutospacing="0" w:afterAutospacing="0" w:line="440" w:lineRule="exact"/>
        <w:ind w:firstLine="482" w:firstLineChars="200"/>
        <w:rPr>
          <w:rFonts w:hint="eastAsia" w:ascii="仿宋" w:hAnsi="仿宋" w:eastAsia="仿宋" w:cs="仿宋"/>
          <w:b/>
          <w:sz w:val="32"/>
          <w:szCs w:val="32"/>
          <w:highlight w:val="none"/>
        </w:rPr>
      </w:pPr>
      <w:r>
        <w:rPr>
          <w:rFonts w:hint="eastAsia" w:ascii="仿宋" w:hAnsi="仿宋" w:eastAsia="仿宋" w:cs="仿宋"/>
          <w:b/>
          <w:sz w:val="24"/>
          <w:szCs w:val="24"/>
          <w:highlight w:val="none"/>
        </w:rPr>
        <w:t>4.供应商投诉</w:t>
      </w:r>
    </w:p>
    <w:p w14:paraId="710C2C19">
      <w:pPr>
        <w:kinsoku/>
        <w:overflowPunct/>
        <w:topLinePunct w:val="0"/>
        <w:bidi w:val="0"/>
        <w:spacing w:beforeAutospacing="0" w:afterAutospacing="0" w:line="440" w:lineRule="exact"/>
        <w:ind w:firstLine="480" w:firstLineChars="200"/>
        <w:rPr>
          <w:rFonts w:hint="eastAsia" w:ascii="仿宋" w:hAnsi="仿宋" w:eastAsia="仿宋" w:cs="仿宋"/>
          <w:b/>
          <w:sz w:val="32"/>
          <w:szCs w:val="32"/>
          <w:highlight w:val="none"/>
        </w:rPr>
      </w:pPr>
      <w:r>
        <w:rPr>
          <w:rFonts w:hint="eastAsia" w:ascii="仿宋" w:hAnsi="仿宋" w:eastAsia="仿宋" w:cs="仿宋"/>
          <w:sz w:val="24"/>
          <w:szCs w:val="20"/>
          <w:highlight w:val="none"/>
        </w:rPr>
        <w:t>4.1质疑供应商对采购人或采购代理机构的答复不满意或者采购人、采购代理机构未在规定的时间内作出答复的，可以在答复期满后十五个工作日内向同级政府采购监督管理部门提出投诉。</w:t>
      </w:r>
    </w:p>
    <w:p w14:paraId="32F6E608">
      <w:pPr>
        <w:kinsoku/>
        <w:overflowPunct/>
        <w:topLinePunct w:val="0"/>
        <w:bidi w:val="0"/>
        <w:spacing w:beforeAutospacing="0" w:afterAutospacing="0" w:line="440" w:lineRule="exact"/>
        <w:ind w:firstLine="480" w:firstLineChars="200"/>
        <w:rPr>
          <w:rFonts w:hint="eastAsia" w:ascii="仿宋" w:hAnsi="仿宋" w:eastAsia="仿宋" w:cs="仿宋"/>
          <w:b/>
          <w:sz w:val="32"/>
          <w:szCs w:val="32"/>
          <w:highlight w:val="none"/>
        </w:rPr>
      </w:pPr>
      <w:r>
        <w:rPr>
          <w:rFonts w:hint="eastAsia" w:ascii="仿宋" w:hAnsi="仿宋" w:eastAsia="仿宋" w:cs="仿宋"/>
          <w:sz w:val="24"/>
          <w:szCs w:val="20"/>
          <w:highlight w:val="none"/>
        </w:rPr>
        <w:t>4.2供应商投诉的事项不得超出已质疑事项的范围，基于质疑答复内容提出的投诉事项除外。</w:t>
      </w:r>
    </w:p>
    <w:p w14:paraId="6E5C4ED9">
      <w:pPr>
        <w:kinsoku/>
        <w:overflowPunct/>
        <w:topLinePunct w:val="0"/>
        <w:bidi w:val="0"/>
        <w:spacing w:beforeAutospacing="0" w:afterAutospacing="0" w:line="440" w:lineRule="exact"/>
        <w:ind w:firstLine="480" w:firstLineChars="200"/>
        <w:rPr>
          <w:rFonts w:hint="eastAsia" w:ascii="仿宋" w:hAnsi="仿宋" w:eastAsia="仿宋" w:cs="仿宋"/>
          <w:b/>
          <w:sz w:val="32"/>
          <w:szCs w:val="32"/>
          <w:highlight w:val="none"/>
        </w:rPr>
      </w:pPr>
      <w:r>
        <w:rPr>
          <w:rFonts w:hint="eastAsia" w:ascii="仿宋" w:hAnsi="仿宋" w:eastAsia="仿宋" w:cs="仿宋"/>
          <w:sz w:val="24"/>
          <w:szCs w:val="20"/>
          <w:highlight w:val="none"/>
        </w:rPr>
        <w:t>4.3供应商投诉应当有明确的请求和必要的证明材料。</w:t>
      </w:r>
    </w:p>
    <w:p w14:paraId="2D0AAC9B">
      <w:pPr>
        <w:kinsoku/>
        <w:overflowPunct/>
        <w:topLinePunct w:val="0"/>
        <w:bidi w:val="0"/>
        <w:spacing w:beforeAutospacing="0" w:afterAutospacing="0" w:line="440" w:lineRule="exact"/>
        <w:ind w:firstLine="480" w:firstLineChars="200"/>
        <w:rPr>
          <w:rFonts w:hint="eastAsia" w:ascii="仿宋" w:hAnsi="仿宋" w:eastAsia="仿宋" w:cs="仿宋"/>
          <w:b/>
          <w:sz w:val="32"/>
          <w:szCs w:val="32"/>
          <w:highlight w:val="none"/>
        </w:rPr>
      </w:pPr>
      <w:r>
        <w:rPr>
          <w:rFonts w:hint="eastAsia" w:ascii="仿宋" w:hAnsi="仿宋" w:eastAsia="仿宋" w:cs="仿宋"/>
          <w:sz w:val="24"/>
          <w:szCs w:val="20"/>
          <w:highlight w:val="none"/>
        </w:rPr>
        <w:t>4.4以联合体形式参加政府采购活动的，其投诉应当由组成联合体的所有供应商共同提出。</w:t>
      </w:r>
    </w:p>
    <w:p w14:paraId="6B49CF31">
      <w:pPr>
        <w:kinsoku/>
        <w:overflowPunct/>
        <w:topLinePunct w:val="0"/>
        <w:bidi w:val="0"/>
        <w:snapToGrid w:val="0"/>
        <w:spacing w:beforeAutospacing="0" w:afterAutospacing="0" w:line="440" w:lineRule="exact"/>
        <w:ind w:firstLine="482" w:firstLineChars="200"/>
        <w:outlineLvl w:val="0"/>
        <w:rPr>
          <w:rFonts w:hint="eastAsia" w:ascii="仿宋" w:hAnsi="仿宋" w:eastAsia="仿宋" w:cs="仿宋"/>
          <w:kern w:val="0"/>
          <w:sz w:val="24"/>
          <w:szCs w:val="21"/>
          <w:highlight w:val="none"/>
        </w:rPr>
        <w:sectPr>
          <w:footerReference r:id="rId5" w:type="default"/>
          <w:pgSz w:w="11906" w:h="16838"/>
          <w:pgMar w:top="1482" w:right="1474" w:bottom="1560" w:left="1474" w:header="851" w:footer="992" w:gutter="0"/>
          <w:lnNumType w:countBy="0" w:distance="360"/>
          <w:pgNumType w:fmt="decimal" w:start="1"/>
          <w:cols w:space="720" w:num="1"/>
          <w:docGrid w:linePitch="312" w:charSpace="0"/>
        </w:sectPr>
      </w:pPr>
      <w:r>
        <w:rPr>
          <w:rFonts w:hint="eastAsia" w:ascii="仿宋" w:hAnsi="仿宋" w:eastAsia="仿宋" w:cs="仿宋"/>
          <w:b/>
          <w:sz w:val="24"/>
          <w:szCs w:val="20"/>
          <w:highlight w:val="none"/>
        </w:rPr>
        <w:t>投诉书范本及制作说明详见附件2</w:t>
      </w:r>
    </w:p>
    <w:p w14:paraId="3C50AEE0">
      <w:pPr>
        <w:kinsoku/>
        <w:overflowPunct/>
        <w:topLinePunct w:val="0"/>
        <w:bidi w:val="0"/>
        <w:spacing w:beforeAutospacing="0" w:afterAutospacing="0" w:line="440" w:lineRule="exact"/>
        <w:jc w:val="center"/>
        <w:rPr>
          <w:rFonts w:ascii="仿宋" w:hAnsi="仿宋" w:eastAsia="仿宋" w:cs="仿宋"/>
          <w:b/>
          <w:color w:val="000000"/>
          <w:sz w:val="24"/>
        </w:rPr>
      </w:pPr>
      <w:r>
        <w:rPr>
          <w:rFonts w:hint="eastAsia" w:ascii="仿宋" w:hAnsi="仿宋" w:eastAsia="仿宋" w:cs="仿宋"/>
          <w:b/>
          <w:color w:val="000000"/>
          <w:sz w:val="36"/>
          <w:szCs w:val="36"/>
        </w:rPr>
        <w:t>第三部分 谈判项目范围及要求</w:t>
      </w:r>
    </w:p>
    <w:p w14:paraId="728B8DA1">
      <w:pPr>
        <w:spacing w:line="360" w:lineRule="auto"/>
        <w:ind w:firstLine="482" w:firstLineChars="200"/>
        <w:rPr>
          <w:rFonts w:hint="eastAsia" w:ascii="仿宋" w:hAnsi="仿宋" w:eastAsia="仿宋" w:cs="仿宋"/>
          <w:b/>
          <w:bCs/>
          <w:sz w:val="24"/>
        </w:rPr>
      </w:pPr>
    </w:p>
    <w:p w14:paraId="5350A1B7">
      <w:pPr>
        <w:spacing w:line="360" w:lineRule="auto"/>
        <w:ind w:firstLine="482" w:firstLineChars="200"/>
        <w:rPr>
          <w:rFonts w:hint="eastAsia" w:ascii="仿宋" w:hAnsi="仿宋" w:eastAsia="仿宋" w:cs="仿宋"/>
          <w:sz w:val="24"/>
        </w:rPr>
      </w:pPr>
      <w:r>
        <w:rPr>
          <w:rFonts w:hint="eastAsia" w:ascii="仿宋" w:hAnsi="仿宋" w:eastAsia="仿宋" w:cs="仿宋"/>
          <w:b/>
          <w:bCs/>
          <w:sz w:val="24"/>
        </w:rPr>
        <w:t>一、项目概况：</w:t>
      </w:r>
    </w:p>
    <w:p w14:paraId="43D65DAE">
      <w:pPr>
        <w:spacing w:line="360" w:lineRule="auto"/>
        <w:ind w:firstLine="480" w:firstLineChars="200"/>
        <w:rPr>
          <w:rFonts w:hint="eastAsia" w:ascii="仿宋" w:hAnsi="仿宋" w:eastAsia="仿宋" w:cs="仿宋"/>
          <w:sz w:val="24"/>
        </w:rPr>
      </w:pPr>
      <w:r>
        <w:rPr>
          <w:rFonts w:hint="eastAsia" w:ascii="仿宋" w:hAnsi="仿宋" w:eastAsia="仿宋" w:cs="仿宋"/>
          <w:sz w:val="24"/>
        </w:rPr>
        <w:t>绍兴市12345政务热线成立于2016年，前身是绍兴市12345市长公开电话。现有各类工作人员170余人。主要负责各类群众来电的接收、登记、转送、交办等工作。12345政务热线是党委、政府与群众之间的重要纽带，是群众监督机关单位工作的重要平台，也是坚持发展新时代“枫桥经验”，创新社会治理方式的重要载体。</w:t>
      </w:r>
      <w:r>
        <w:rPr>
          <w:rFonts w:hint="eastAsia" w:ascii="仿宋" w:hAnsi="仿宋" w:eastAsia="仿宋" w:cs="仿宋"/>
          <w:sz w:val="24"/>
          <w:lang w:val="en-US" w:eastAsia="zh-CN"/>
        </w:rPr>
        <w:t>现</w:t>
      </w:r>
      <w:r>
        <w:rPr>
          <w:rFonts w:hint="eastAsia" w:ascii="仿宋" w:hAnsi="仿宋" w:eastAsia="仿宋" w:cs="仿宋"/>
          <w:sz w:val="24"/>
        </w:rPr>
        <w:t>因</w:t>
      </w:r>
      <w:r>
        <w:rPr>
          <w:rFonts w:hint="eastAsia" w:ascii="仿宋" w:hAnsi="仿宋" w:eastAsia="仿宋" w:cs="仿宋"/>
          <w:sz w:val="24"/>
          <w:lang w:val="en-US" w:eastAsia="zh-CN"/>
        </w:rPr>
        <w:t>办公需要，中共绍兴市委绍兴市人民政府信访局</w:t>
      </w:r>
      <w:r>
        <w:rPr>
          <w:rFonts w:hint="eastAsia" w:ascii="仿宋" w:hAnsi="仿宋" w:eastAsia="仿宋" w:cs="仿宋"/>
          <w:sz w:val="24"/>
        </w:rPr>
        <w:t>需</w:t>
      </w:r>
      <w:r>
        <w:rPr>
          <w:rFonts w:hint="eastAsia" w:ascii="仿宋" w:hAnsi="仿宋" w:eastAsia="仿宋" w:cs="仿宋"/>
          <w:sz w:val="24"/>
          <w:lang w:val="en-US" w:eastAsia="zh-CN"/>
        </w:rPr>
        <w:t>在绍兴市越城区租一处办公用房。</w:t>
      </w:r>
    </w:p>
    <w:p w14:paraId="29081CC5">
      <w:pPr>
        <w:spacing w:line="360" w:lineRule="auto"/>
        <w:ind w:firstLine="482" w:firstLineChars="200"/>
        <w:rPr>
          <w:rFonts w:hint="eastAsia" w:ascii="仿宋" w:hAnsi="仿宋" w:eastAsia="仿宋" w:cs="仿宋"/>
          <w:sz w:val="24"/>
        </w:rPr>
      </w:pPr>
      <w:bookmarkStart w:id="19" w:name="_Toc29289"/>
      <w:r>
        <w:rPr>
          <w:rFonts w:hint="eastAsia" w:ascii="仿宋" w:hAnsi="仿宋" w:eastAsia="仿宋" w:cs="仿宋"/>
          <w:b/>
          <w:bCs/>
          <w:sz w:val="24"/>
        </w:rPr>
        <w:t>二、租赁场所的总体要求</w:t>
      </w:r>
      <w:bookmarkEnd w:id="19"/>
    </w:p>
    <w:p w14:paraId="3437F9BE">
      <w:pPr>
        <w:spacing w:line="360" w:lineRule="auto"/>
        <w:ind w:firstLine="480" w:firstLineChars="200"/>
        <w:rPr>
          <w:rFonts w:hint="eastAsia" w:ascii="仿宋" w:hAnsi="仿宋" w:eastAsia="仿宋" w:cs="仿宋"/>
          <w:sz w:val="24"/>
        </w:rPr>
      </w:pPr>
      <w:bookmarkStart w:id="20" w:name="_Toc22621"/>
      <w:bookmarkStart w:id="21" w:name="_Toc10950"/>
      <w:bookmarkStart w:id="22" w:name="_Toc6970"/>
      <w:bookmarkStart w:id="23" w:name="_Toc21832"/>
      <w:bookmarkStart w:id="24" w:name="_Toc18413"/>
      <w:bookmarkStart w:id="25" w:name="_Toc24059"/>
      <w:bookmarkStart w:id="26" w:name="_Toc23981"/>
      <w:bookmarkStart w:id="27" w:name="_Toc12752"/>
      <w:bookmarkStart w:id="28" w:name="_Toc28409"/>
      <w:bookmarkStart w:id="29" w:name="_Toc20911"/>
      <w:bookmarkStart w:id="30" w:name="_Toc6557"/>
      <w:bookmarkStart w:id="31" w:name="_Toc27781"/>
      <w:bookmarkStart w:id="32" w:name="_Toc13575"/>
      <w:bookmarkStart w:id="33" w:name="_Toc19552"/>
      <w:bookmarkStart w:id="34" w:name="_Toc22641"/>
      <w:r>
        <w:rPr>
          <w:rFonts w:hint="eastAsia" w:ascii="仿宋" w:hAnsi="仿宋" w:eastAsia="仿宋" w:cs="仿宋"/>
          <w:sz w:val="24"/>
        </w:rPr>
        <w:t>（一）位置要求：为了避免对采购人原有业务造成影响，本次采购的租赁场所要求在</w:t>
      </w:r>
      <w:r>
        <w:rPr>
          <w:rFonts w:hint="eastAsia" w:ascii="仿宋" w:hAnsi="仿宋" w:eastAsia="仿宋" w:cs="仿宋"/>
          <w:sz w:val="24"/>
          <w:lang w:val="en-US" w:eastAsia="zh-CN"/>
        </w:rPr>
        <w:t>绍兴市越城区，曲屯路附近最优。且</w:t>
      </w:r>
      <w:r>
        <w:rPr>
          <w:rFonts w:hint="eastAsia" w:ascii="仿宋" w:hAnsi="仿宋" w:eastAsia="仿宋" w:cs="仿宋"/>
          <w:sz w:val="24"/>
        </w:rPr>
        <w:t>要求交通便利、办公室的空间布局应该合理，满足办公及接待的不同人员的需求。包括开放式工作区、独立办公室、会议室、会客室等，确保员工有舒适的工作环境。</w:t>
      </w:r>
    </w:p>
    <w:p w14:paraId="7A901060">
      <w:pPr>
        <w:spacing w:line="360" w:lineRule="auto"/>
        <w:ind w:firstLine="480" w:firstLineChars="200"/>
        <w:rPr>
          <w:rFonts w:hint="eastAsia" w:ascii="仿宋" w:hAnsi="仿宋" w:eastAsia="仿宋" w:cs="仿宋"/>
          <w:sz w:val="24"/>
        </w:rPr>
      </w:pPr>
      <w:r>
        <w:rPr>
          <w:rFonts w:hint="eastAsia" w:ascii="仿宋" w:hAnsi="仿宋" w:eastAsia="仿宋" w:cs="仿宋"/>
          <w:sz w:val="24"/>
        </w:rPr>
        <w:t>（二）场所面积要求及功能需求：</w:t>
      </w:r>
    </w:p>
    <w:p w14:paraId="742618CE">
      <w:pPr>
        <w:spacing w:line="360" w:lineRule="auto"/>
        <w:ind w:firstLine="480" w:firstLineChars="200"/>
        <w:rPr>
          <w:rFonts w:hint="eastAsia" w:ascii="仿宋" w:hAnsi="仿宋" w:eastAsia="仿宋" w:cs="仿宋"/>
          <w:sz w:val="24"/>
        </w:rPr>
      </w:pPr>
      <w:r>
        <w:rPr>
          <w:rFonts w:hint="eastAsia" w:ascii="仿宋" w:hAnsi="仿宋" w:eastAsia="仿宋" w:cs="仿宋"/>
          <w:sz w:val="24"/>
        </w:rPr>
        <w:t>1、本次租赁办公用房面积</w:t>
      </w:r>
      <w:r>
        <w:rPr>
          <w:rFonts w:hint="eastAsia" w:ascii="仿宋" w:hAnsi="仿宋" w:eastAsia="仿宋" w:cs="仿宋"/>
          <w:sz w:val="24"/>
          <w:lang w:eastAsia="zh-CN"/>
        </w:rPr>
        <w:t>不低于</w:t>
      </w:r>
      <w:r>
        <w:rPr>
          <w:rFonts w:hint="eastAsia" w:ascii="仿宋" w:hAnsi="仿宋" w:eastAsia="仿宋" w:cs="仿宋"/>
          <w:sz w:val="24"/>
          <w:lang w:val="en-US" w:eastAsia="zh-CN"/>
        </w:rPr>
        <w:t>2700平方米，租金不高于280元/平/年</w:t>
      </w:r>
      <w:r>
        <w:rPr>
          <w:rFonts w:hint="eastAsia" w:ascii="仿宋" w:hAnsi="仿宋" w:eastAsia="仿宋" w:cs="仿宋"/>
          <w:sz w:val="24"/>
        </w:rPr>
        <w:t>。办公场所应符合消防安全标准，配备必要的消防设施，监控摄像头、门禁系统等，以保障办公环境的安全，确保员工的人身安全。</w:t>
      </w:r>
    </w:p>
    <w:p w14:paraId="0960264C">
      <w:pPr>
        <w:spacing w:line="360" w:lineRule="auto"/>
        <w:ind w:firstLine="480" w:firstLineChars="200"/>
        <w:rPr>
          <w:rFonts w:hint="eastAsia" w:ascii="仿宋" w:hAnsi="仿宋" w:eastAsia="仿宋" w:cs="仿宋"/>
          <w:sz w:val="24"/>
        </w:rPr>
      </w:pPr>
      <w:r>
        <w:rPr>
          <w:rFonts w:hint="eastAsia" w:ascii="仿宋" w:hAnsi="仿宋" w:eastAsia="仿宋" w:cs="仿宋"/>
          <w:sz w:val="24"/>
        </w:rPr>
        <w:t>2、产权要求：</w:t>
      </w:r>
    </w:p>
    <w:p w14:paraId="1CA9E7AC">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投标</w:t>
      </w:r>
      <w:r>
        <w:rPr>
          <w:rFonts w:hint="eastAsia" w:ascii="仿宋" w:hAnsi="仿宋" w:eastAsia="仿宋" w:cs="仿宋"/>
          <w:sz w:val="24"/>
        </w:rPr>
        <w:t>供应商拟出租的房屋，须产权清晰且独立，不存在任何产权纠纷。</w:t>
      </w:r>
    </w:p>
    <w:p w14:paraId="063F8EB4">
      <w:pPr>
        <w:spacing w:line="360" w:lineRule="auto"/>
        <w:ind w:firstLine="480" w:firstLineChars="200"/>
        <w:rPr>
          <w:rFonts w:hint="eastAsia" w:ascii="仿宋" w:hAnsi="仿宋" w:eastAsia="仿宋" w:cs="仿宋"/>
          <w:sz w:val="24"/>
        </w:rPr>
      </w:pPr>
      <w:r>
        <w:rPr>
          <w:rFonts w:hint="eastAsia" w:ascii="仿宋" w:hAnsi="仿宋" w:eastAsia="仿宋" w:cs="仿宋"/>
          <w:sz w:val="24"/>
        </w:rPr>
        <w:t>3、房屋类型：写字楼或办公用房。</w:t>
      </w:r>
    </w:p>
    <w:p w14:paraId="613E0B80">
      <w:pPr>
        <w:spacing w:line="360" w:lineRule="auto"/>
        <w:ind w:firstLine="482" w:firstLineChars="200"/>
        <w:rPr>
          <w:rFonts w:hint="eastAsia" w:ascii="仿宋" w:hAnsi="仿宋" w:eastAsia="仿宋" w:cs="仿宋"/>
          <w:sz w:val="24"/>
        </w:rPr>
      </w:pPr>
      <w:r>
        <w:rPr>
          <w:rFonts w:hint="eastAsia" w:ascii="仿宋" w:hAnsi="仿宋" w:eastAsia="仿宋" w:cs="仿宋"/>
          <w:b/>
          <w:bCs/>
          <w:sz w:val="24"/>
        </w:rPr>
        <w:t>注：</w:t>
      </w:r>
      <w:r>
        <w:rPr>
          <w:rFonts w:hint="eastAsia" w:ascii="仿宋" w:hAnsi="仿宋" w:eastAsia="仿宋" w:cs="仿宋"/>
          <w:b/>
          <w:bCs/>
          <w:sz w:val="24"/>
          <w:lang w:val="en-US" w:eastAsia="zh-CN"/>
        </w:rPr>
        <w:t>投标</w:t>
      </w:r>
      <w:r>
        <w:rPr>
          <w:rFonts w:hint="eastAsia" w:ascii="仿宋" w:hAnsi="仿宋" w:eastAsia="仿宋" w:cs="仿宋"/>
          <w:b/>
          <w:bCs/>
          <w:sz w:val="24"/>
        </w:rPr>
        <w:t>供应商需提供租赁房屋的房屋产权证（或具有出租权的有效证明）、房屋建筑结构图等证明文件扫描件。</w:t>
      </w:r>
    </w:p>
    <w:p w14:paraId="23A39298">
      <w:pPr>
        <w:spacing w:line="360" w:lineRule="auto"/>
        <w:ind w:firstLine="482" w:firstLineChars="200"/>
        <w:rPr>
          <w:rFonts w:hint="eastAsia" w:ascii="仿宋" w:hAnsi="仿宋" w:eastAsia="仿宋" w:cs="仿宋"/>
          <w:sz w:val="24"/>
        </w:rPr>
      </w:pPr>
      <w:bookmarkStart w:id="35" w:name="_Toc5505"/>
      <w:r>
        <w:rPr>
          <w:rFonts w:hint="eastAsia" w:ascii="仿宋" w:hAnsi="仿宋" w:eastAsia="仿宋" w:cs="仿宋"/>
          <w:b/>
          <w:bCs/>
          <w:sz w:val="24"/>
        </w:rPr>
        <w:t>三、其它配置要求</w:t>
      </w:r>
      <w:bookmarkEnd w:id="35"/>
    </w:p>
    <w:p w14:paraId="06A38321">
      <w:pPr>
        <w:spacing w:line="360" w:lineRule="auto"/>
        <w:ind w:firstLine="480" w:firstLineChars="200"/>
        <w:rPr>
          <w:rFonts w:hint="eastAsia" w:ascii="仿宋" w:hAnsi="仿宋" w:eastAsia="仿宋" w:cs="仿宋"/>
          <w:sz w:val="24"/>
        </w:rPr>
      </w:pPr>
      <w:r>
        <w:rPr>
          <w:rFonts w:hint="eastAsia" w:ascii="仿宋" w:hAnsi="仿宋" w:eastAsia="仿宋" w:cs="仿宋"/>
          <w:sz w:val="24"/>
        </w:rPr>
        <w:t>1、电梯要求：须配有电梯（客梯）通达租赁场所所在楼层（第一层无须电梯的除外），电梯为24小时运行，证件齐全，维修保养措施到位</w:t>
      </w:r>
      <w:r>
        <w:rPr>
          <w:rFonts w:hint="eastAsia" w:ascii="仿宋" w:hAnsi="仿宋" w:eastAsia="仿宋" w:cs="仿宋"/>
          <w:b/>
          <w:bCs/>
          <w:sz w:val="24"/>
        </w:rPr>
        <w:t>（</w:t>
      </w:r>
      <w:r>
        <w:rPr>
          <w:rFonts w:hint="eastAsia" w:ascii="仿宋" w:hAnsi="仿宋" w:eastAsia="仿宋" w:cs="仿宋"/>
          <w:b/>
          <w:bCs/>
          <w:sz w:val="24"/>
          <w:lang w:val="en-US" w:eastAsia="zh-CN"/>
        </w:rPr>
        <w:t>投标</w:t>
      </w:r>
      <w:r>
        <w:rPr>
          <w:rFonts w:hint="eastAsia" w:ascii="仿宋" w:hAnsi="仿宋" w:eastAsia="仿宋" w:cs="仿宋"/>
          <w:b/>
          <w:bCs/>
          <w:sz w:val="24"/>
        </w:rPr>
        <w:t>时需提供电梯准用证、年检合格证和维修保养合同等复印件等佐证资料）</w:t>
      </w:r>
      <w:r>
        <w:rPr>
          <w:rFonts w:hint="eastAsia" w:ascii="仿宋" w:hAnsi="仿宋" w:eastAsia="仿宋" w:cs="仿宋"/>
          <w:sz w:val="24"/>
        </w:rPr>
        <w:t>。</w:t>
      </w:r>
    </w:p>
    <w:p w14:paraId="17661808">
      <w:pPr>
        <w:spacing w:line="360" w:lineRule="auto"/>
        <w:ind w:firstLine="480" w:firstLineChars="200"/>
        <w:rPr>
          <w:rFonts w:hint="eastAsia" w:ascii="仿宋" w:hAnsi="仿宋" w:eastAsia="仿宋" w:cs="仿宋"/>
          <w:sz w:val="24"/>
        </w:rPr>
      </w:pPr>
      <w:r>
        <w:rPr>
          <w:rFonts w:hint="eastAsia" w:ascii="仿宋" w:hAnsi="仿宋" w:eastAsia="仿宋" w:cs="仿宋"/>
          <w:sz w:val="24"/>
        </w:rPr>
        <w:t>2、停车要求：在租赁期间，租赁场所所在大楼具有封闭式管理的停车场，有电子道闸、无人收费系统等配套设施，提供有偿使用的随到随停的停车服务，停车方便</w:t>
      </w:r>
      <w:r>
        <w:rPr>
          <w:rFonts w:hint="eastAsia" w:ascii="仿宋" w:hAnsi="仿宋" w:eastAsia="仿宋" w:cs="仿宋"/>
          <w:b/>
          <w:bCs/>
          <w:sz w:val="24"/>
        </w:rPr>
        <w:t>（必须在</w:t>
      </w:r>
      <w:r>
        <w:rPr>
          <w:rFonts w:hint="eastAsia" w:ascii="仿宋" w:hAnsi="仿宋" w:eastAsia="仿宋" w:cs="仿宋"/>
          <w:b/>
          <w:bCs/>
          <w:sz w:val="24"/>
          <w:lang w:val="en-US" w:eastAsia="zh-CN"/>
        </w:rPr>
        <w:t>投标</w:t>
      </w:r>
      <w:r>
        <w:rPr>
          <w:rFonts w:hint="eastAsia" w:ascii="仿宋" w:hAnsi="仿宋" w:eastAsia="仿宋" w:cs="仿宋"/>
          <w:b/>
          <w:bCs/>
          <w:sz w:val="24"/>
        </w:rPr>
        <w:t>文件上载明停车场规模，容纳停车数量）</w:t>
      </w:r>
      <w:r>
        <w:rPr>
          <w:rFonts w:hint="eastAsia" w:ascii="仿宋" w:hAnsi="仿宋" w:eastAsia="仿宋" w:cs="仿宋"/>
          <w:sz w:val="24"/>
        </w:rPr>
        <w:t>。</w:t>
      </w:r>
    </w:p>
    <w:p w14:paraId="20202B6F">
      <w:pPr>
        <w:spacing w:line="360" w:lineRule="auto"/>
        <w:ind w:firstLine="480" w:firstLineChars="200"/>
        <w:rPr>
          <w:rFonts w:hint="eastAsia" w:ascii="仿宋" w:hAnsi="仿宋" w:eastAsia="仿宋" w:cs="仿宋"/>
          <w:sz w:val="24"/>
        </w:rPr>
      </w:pPr>
      <w:r>
        <w:rPr>
          <w:rFonts w:hint="eastAsia" w:ascii="仿宋" w:hAnsi="仿宋" w:eastAsia="仿宋" w:cs="仿宋"/>
          <w:sz w:val="24"/>
        </w:rPr>
        <w:t>3、安保要求：为确保采购人所有资产及设备设施安全，租赁场所必须具备封闭式物业管理条件，具有配置合理的消控室、门卫值班室，配备电子化监控系统，全楼关键位置及停车点进行24小时监控，提高业务场所的安全性；在租赁期内，</w:t>
      </w:r>
      <w:r>
        <w:rPr>
          <w:rFonts w:hint="eastAsia" w:ascii="仿宋" w:hAnsi="仿宋" w:eastAsia="仿宋" w:cs="仿宋"/>
          <w:sz w:val="24"/>
          <w:lang w:val="en-US" w:eastAsia="zh-CN"/>
        </w:rPr>
        <w:t>中标</w:t>
      </w:r>
      <w:r>
        <w:rPr>
          <w:rFonts w:hint="eastAsia" w:ascii="仿宋" w:hAnsi="仿宋" w:eastAsia="仿宋" w:cs="仿宋"/>
          <w:sz w:val="24"/>
        </w:rPr>
        <w:t>人应为采购人提供安全保障，制定完整的安全管理体系。</w:t>
      </w:r>
    </w:p>
    <w:p w14:paraId="2149DCE4">
      <w:pPr>
        <w:spacing w:line="360" w:lineRule="auto"/>
        <w:ind w:firstLine="480" w:firstLineChars="200"/>
        <w:rPr>
          <w:rFonts w:hint="eastAsia" w:ascii="仿宋" w:hAnsi="仿宋" w:eastAsia="仿宋" w:cs="仿宋"/>
          <w:sz w:val="24"/>
        </w:rPr>
      </w:pPr>
      <w:r>
        <w:rPr>
          <w:rFonts w:hint="eastAsia" w:ascii="仿宋" w:hAnsi="仿宋" w:eastAsia="仿宋" w:cs="仿宋"/>
          <w:sz w:val="24"/>
        </w:rPr>
        <w:t>4、管理要求：具备基本办公、生活及消防用水用电要求，每层采用一户一表的方式，对水电进行分别计算，水电耗用明确，可以方便管理计算。</w:t>
      </w:r>
    </w:p>
    <w:p w14:paraId="6392885A">
      <w:pPr>
        <w:spacing w:line="360" w:lineRule="auto"/>
        <w:ind w:firstLine="480" w:firstLineChars="200"/>
        <w:rPr>
          <w:rFonts w:hint="eastAsia" w:ascii="仿宋" w:hAnsi="仿宋" w:eastAsia="仿宋" w:cs="仿宋"/>
          <w:sz w:val="24"/>
        </w:rPr>
      </w:pPr>
      <w:r>
        <w:rPr>
          <w:rFonts w:hint="eastAsia" w:ascii="仿宋" w:hAnsi="仿宋" w:eastAsia="仿宋" w:cs="仿宋"/>
          <w:sz w:val="24"/>
        </w:rPr>
        <w:t>5、消防要求：消防安全达到建（构）筑物消防技术标准，消防通道畅通，消防设施和器材始终处于完好状态，确保正常启用，具备租用楼层接入消控室的条件。</w:t>
      </w:r>
    </w:p>
    <w:p w14:paraId="5AC67723">
      <w:pPr>
        <w:spacing w:line="360" w:lineRule="auto"/>
        <w:ind w:firstLine="480" w:firstLineChars="200"/>
        <w:rPr>
          <w:rFonts w:hint="eastAsia" w:ascii="仿宋" w:hAnsi="仿宋" w:eastAsia="仿宋" w:cs="仿宋"/>
          <w:sz w:val="24"/>
        </w:rPr>
      </w:pPr>
      <w:r>
        <w:rPr>
          <w:rFonts w:hint="eastAsia" w:ascii="仿宋" w:hAnsi="仿宋" w:eastAsia="仿宋" w:cs="仿宋"/>
          <w:sz w:val="24"/>
        </w:rPr>
        <w:t>6、要求租赁场所所在楼层配置有卫生间。</w:t>
      </w:r>
    </w:p>
    <w:p w14:paraId="55A0EC69">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7、</w:t>
      </w:r>
      <w:r>
        <w:rPr>
          <w:rFonts w:hint="eastAsia" w:ascii="仿宋" w:hAnsi="仿宋" w:eastAsia="仿宋" w:cs="仿宋"/>
          <w:sz w:val="24"/>
        </w:rPr>
        <w:t>要求</w:t>
      </w:r>
      <w:r>
        <w:rPr>
          <w:rFonts w:hint="eastAsia" w:ascii="仿宋" w:hAnsi="仿宋" w:eastAsia="仿宋" w:cs="仿宋"/>
          <w:sz w:val="24"/>
          <w:lang w:val="en-US" w:eastAsia="zh-CN"/>
        </w:rPr>
        <w:t>配备食堂等配套设施。</w:t>
      </w:r>
    </w:p>
    <w:p w14:paraId="34596D4E">
      <w:pPr>
        <w:spacing w:line="360" w:lineRule="auto"/>
        <w:ind w:firstLine="480" w:firstLineChars="200"/>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中标</w:t>
      </w:r>
      <w:r>
        <w:rPr>
          <w:rFonts w:hint="eastAsia" w:ascii="仿宋" w:hAnsi="仿宋" w:eastAsia="仿宋" w:cs="仿宋"/>
          <w:sz w:val="24"/>
        </w:rPr>
        <w:t>人负责对房屋及其附着物进行每季检查并承担正常房屋维修费用。</w:t>
      </w:r>
    </w:p>
    <w:p w14:paraId="4FB1B88A">
      <w:pPr>
        <w:spacing w:line="360" w:lineRule="auto"/>
        <w:ind w:firstLine="480" w:firstLineChars="200"/>
        <w:rPr>
          <w:rFonts w:hint="eastAsia" w:ascii="仿宋" w:hAnsi="仿宋" w:eastAsia="仿宋" w:cs="仿宋"/>
          <w:sz w:val="24"/>
        </w:rPr>
      </w:pPr>
      <w:r>
        <w:rPr>
          <w:rFonts w:hint="eastAsia" w:ascii="仿宋" w:hAnsi="仿宋" w:eastAsia="仿宋" w:cs="仿宋"/>
          <w:sz w:val="24"/>
        </w:rPr>
        <w:t>9、租赁场所需具有安装完好、可直接使用的空调、照明等基础配套设施，或具备办公场所需要空调等内外机安装的条件。</w:t>
      </w:r>
    </w:p>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14:paraId="2A64A298">
      <w:pPr>
        <w:spacing w:line="360" w:lineRule="auto"/>
        <w:ind w:firstLine="480" w:firstLineChars="200"/>
        <w:rPr>
          <w:rFonts w:hint="eastAsia" w:ascii="仿宋" w:hAnsi="仿宋" w:eastAsia="仿宋" w:cs="仿宋"/>
          <w:sz w:val="24"/>
        </w:rPr>
      </w:pPr>
      <w:bookmarkStart w:id="36" w:name="_Toc19411"/>
      <w:bookmarkStart w:id="37" w:name="_Toc118209214"/>
      <w:r>
        <w:rPr>
          <w:rFonts w:hint="eastAsia" w:ascii="仿宋" w:hAnsi="仿宋" w:eastAsia="仿宋" w:cs="仿宋"/>
          <w:sz w:val="24"/>
        </w:rPr>
        <w:t>四、租赁场所交房标准</w:t>
      </w:r>
      <w:bookmarkEnd w:id="36"/>
    </w:p>
    <w:p w14:paraId="52D40006">
      <w:pPr>
        <w:spacing w:line="360" w:lineRule="auto"/>
        <w:ind w:firstLine="480" w:firstLineChars="200"/>
        <w:rPr>
          <w:rFonts w:hint="eastAsia" w:ascii="仿宋" w:hAnsi="仿宋" w:eastAsia="仿宋" w:cs="仿宋"/>
          <w:sz w:val="24"/>
        </w:rPr>
      </w:pPr>
      <w:r>
        <w:rPr>
          <w:rFonts w:hint="eastAsia" w:ascii="仿宋" w:hAnsi="仿宋" w:eastAsia="仿宋" w:cs="仿宋"/>
          <w:sz w:val="24"/>
        </w:rPr>
        <w:t>1、具有“一户一表”，对水电进行分别计算，水电耗用明确，水电起始计量明确，入驻后结算清晰明确不存在任何纠纷；</w:t>
      </w:r>
    </w:p>
    <w:p w14:paraId="53316193">
      <w:pPr>
        <w:spacing w:line="360" w:lineRule="auto"/>
        <w:ind w:firstLine="480" w:firstLineChars="200"/>
        <w:rPr>
          <w:rFonts w:hint="eastAsia" w:ascii="仿宋" w:hAnsi="仿宋" w:eastAsia="仿宋" w:cs="仿宋"/>
          <w:sz w:val="24"/>
        </w:rPr>
      </w:pPr>
      <w:r>
        <w:rPr>
          <w:rFonts w:hint="eastAsia" w:ascii="仿宋" w:hAnsi="仿宋" w:eastAsia="仿宋" w:cs="仿宋"/>
          <w:sz w:val="24"/>
        </w:rPr>
        <w:t>2、安全设施齐全有效，电梯内应急电话保持正常工作状态，保证消防通道畅通，消防设施和器材始终处于完好状态，可随时启用。</w:t>
      </w:r>
    </w:p>
    <w:p w14:paraId="3EDA38F5">
      <w:pPr>
        <w:spacing w:line="360" w:lineRule="auto"/>
        <w:ind w:firstLine="480" w:firstLineChars="200"/>
        <w:rPr>
          <w:rFonts w:hint="eastAsia" w:ascii="仿宋" w:hAnsi="仿宋" w:eastAsia="仿宋" w:cs="仿宋"/>
          <w:sz w:val="24"/>
        </w:rPr>
      </w:pPr>
      <w:r>
        <w:rPr>
          <w:rFonts w:hint="eastAsia" w:ascii="仿宋" w:hAnsi="仿宋" w:eastAsia="仿宋" w:cs="仿宋"/>
          <w:sz w:val="24"/>
        </w:rPr>
        <w:t>3、为采购人提供安全保障，制定完整的安全管理体系，承担租赁过程中所发生的消防安全监督责任。</w:t>
      </w:r>
    </w:p>
    <w:p w14:paraId="1694B9D8">
      <w:pPr>
        <w:spacing w:line="360" w:lineRule="auto"/>
        <w:ind w:firstLine="480" w:firstLineChars="2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中标</w:t>
      </w:r>
      <w:r>
        <w:rPr>
          <w:rFonts w:hint="eastAsia" w:ascii="仿宋" w:hAnsi="仿宋" w:eastAsia="仿宋" w:cs="仿宋"/>
          <w:sz w:val="24"/>
        </w:rPr>
        <w:t>人必须向采购人提供以下出租场所相关的技术资料：包括出租楼层的建筑、结构、消防及未来装修设计、施工相关的建筑施工蓝图（及对应电子版本图纸）和出租场所附带设备的技术维护维修资料等。</w:t>
      </w:r>
    </w:p>
    <w:p w14:paraId="78CDACD6">
      <w:pPr>
        <w:spacing w:line="360" w:lineRule="auto"/>
        <w:ind w:firstLine="480" w:firstLineChars="200"/>
        <w:rPr>
          <w:rFonts w:hint="eastAsia" w:ascii="仿宋" w:hAnsi="仿宋" w:eastAsia="仿宋" w:cs="仿宋"/>
          <w:sz w:val="24"/>
        </w:rPr>
      </w:pPr>
      <w:r>
        <w:rPr>
          <w:rFonts w:hint="eastAsia" w:ascii="仿宋" w:hAnsi="仿宋" w:eastAsia="仿宋" w:cs="仿宋"/>
          <w:sz w:val="24"/>
        </w:rPr>
        <w:t>5、出租场所楼层外墙、承重墙等主体结构保证完好、无开裂、渗水等问题，有幕墙玻璃的无碎裂、漏水现象，室内外门窗开合正常。</w:t>
      </w:r>
    </w:p>
    <w:p w14:paraId="42D52BF3">
      <w:pPr>
        <w:spacing w:line="360" w:lineRule="auto"/>
        <w:ind w:firstLine="480" w:firstLineChars="200"/>
        <w:rPr>
          <w:rFonts w:hint="eastAsia" w:ascii="仿宋" w:hAnsi="仿宋" w:eastAsia="仿宋" w:cs="仿宋"/>
          <w:sz w:val="24"/>
        </w:rPr>
      </w:pPr>
      <w:r>
        <w:rPr>
          <w:rFonts w:hint="eastAsia" w:ascii="仿宋" w:hAnsi="仿宋" w:eastAsia="仿宋" w:cs="仿宋"/>
          <w:sz w:val="24"/>
        </w:rPr>
        <w:t>6、</w:t>
      </w:r>
      <w:r>
        <w:rPr>
          <w:rFonts w:hint="eastAsia" w:ascii="仿宋" w:hAnsi="仿宋" w:eastAsia="仿宋" w:cs="仿宋"/>
          <w:sz w:val="24"/>
          <w:lang w:val="en-US" w:eastAsia="zh-CN"/>
        </w:rPr>
        <w:t>中标</w:t>
      </w:r>
      <w:r>
        <w:rPr>
          <w:rFonts w:hint="eastAsia" w:ascii="仿宋" w:hAnsi="仿宋" w:eastAsia="仿宋" w:cs="仿宋"/>
          <w:sz w:val="24"/>
        </w:rPr>
        <w:t>人确保出租场所楼层无杂物堆积，室内除建筑承重墙（柱）外无内部隔墙（临时隔断），出租楼层楼板为现浇混凝土状态，无漏水情况（后期如出现漏水则由</w:t>
      </w:r>
      <w:r>
        <w:rPr>
          <w:rFonts w:hint="eastAsia" w:ascii="仿宋" w:hAnsi="仿宋" w:eastAsia="仿宋" w:cs="仿宋"/>
          <w:sz w:val="24"/>
          <w:lang w:val="en-US" w:eastAsia="zh-CN"/>
        </w:rPr>
        <w:t>中标</w:t>
      </w:r>
      <w:r>
        <w:rPr>
          <w:rFonts w:hint="eastAsia" w:ascii="仿宋" w:hAnsi="仿宋" w:eastAsia="仿宋" w:cs="仿宋"/>
          <w:sz w:val="24"/>
        </w:rPr>
        <w:t>人承担相关责任）；</w:t>
      </w:r>
    </w:p>
    <w:p w14:paraId="5235C3FC">
      <w:pPr>
        <w:spacing w:line="360" w:lineRule="auto"/>
        <w:ind w:firstLine="480" w:firstLineChars="200"/>
        <w:rPr>
          <w:rFonts w:hint="eastAsia" w:ascii="仿宋" w:hAnsi="仿宋" w:eastAsia="仿宋" w:cs="仿宋"/>
          <w:sz w:val="24"/>
        </w:rPr>
      </w:pPr>
      <w:r>
        <w:rPr>
          <w:rFonts w:hint="eastAsia" w:ascii="仿宋" w:hAnsi="仿宋" w:eastAsia="仿宋" w:cs="仿宋"/>
          <w:sz w:val="24"/>
        </w:rPr>
        <w:t>7、</w:t>
      </w:r>
      <w:r>
        <w:rPr>
          <w:rFonts w:hint="eastAsia" w:ascii="仿宋" w:hAnsi="仿宋" w:eastAsia="仿宋" w:cs="仿宋"/>
          <w:sz w:val="24"/>
          <w:lang w:val="en-US" w:eastAsia="zh-CN"/>
        </w:rPr>
        <w:t>中标</w:t>
      </w:r>
      <w:r>
        <w:rPr>
          <w:rFonts w:hint="eastAsia" w:ascii="仿宋" w:hAnsi="仿宋" w:eastAsia="仿宋" w:cs="仿宋"/>
          <w:sz w:val="24"/>
        </w:rPr>
        <w:t>人确保楼层消防系统正常，交房时进行通路测试（通路测试应包含消防灭火系统、消防预警系统等消防相关疏散逃生设施系统的畅通安全性），现场设备设施应该与提供建筑消防蓝图一致，对防火隔断防火门进行测试，如果无法达到使用要求应予以更换；</w:t>
      </w:r>
    </w:p>
    <w:p w14:paraId="3CDF9823">
      <w:pPr>
        <w:spacing w:line="360" w:lineRule="auto"/>
        <w:ind w:firstLine="480" w:firstLineChars="200"/>
        <w:rPr>
          <w:rFonts w:hint="eastAsia" w:ascii="仿宋" w:hAnsi="仿宋" w:eastAsia="仿宋" w:cs="仿宋"/>
          <w:sz w:val="24"/>
        </w:rPr>
      </w:pPr>
      <w:r>
        <w:rPr>
          <w:rFonts w:hint="eastAsia" w:ascii="仿宋" w:hAnsi="仿宋" w:eastAsia="仿宋" w:cs="仿宋"/>
          <w:sz w:val="24"/>
        </w:rPr>
        <w:t>8、需自行安装空调的，</w:t>
      </w:r>
      <w:r>
        <w:rPr>
          <w:rFonts w:hint="eastAsia" w:ascii="仿宋" w:hAnsi="仿宋" w:eastAsia="仿宋" w:cs="仿宋"/>
          <w:sz w:val="24"/>
          <w:lang w:val="en-US" w:eastAsia="zh-CN"/>
        </w:rPr>
        <w:t>中标</w:t>
      </w:r>
      <w:r>
        <w:rPr>
          <w:rFonts w:hint="eastAsia" w:ascii="仿宋" w:hAnsi="仿宋" w:eastAsia="仿宋" w:cs="仿宋"/>
          <w:sz w:val="24"/>
        </w:rPr>
        <w:t>人须确保具备空调主机及管线管道安装的安装空间，主机到分机区域冷媒管线不应超过50米，并提供专业化的设计，指导安装工作，并做好安装管线的基础环境的疏通工作；</w:t>
      </w:r>
    </w:p>
    <w:p w14:paraId="39E3A08E">
      <w:pPr>
        <w:spacing w:line="360" w:lineRule="auto"/>
        <w:ind w:firstLine="480" w:firstLineChars="200"/>
        <w:rPr>
          <w:rFonts w:hint="eastAsia" w:ascii="仿宋" w:hAnsi="仿宋" w:eastAsia="仿宋" w:cs="仿宋"/>
          <w:sz w:val="24"/>
        </w:rPr>
      </w:pPr>
      <w:r>
        <w:rPr>
          <w:rFonts w:hint="eastAsia" w:ascii="仿宋" w:hAnsi="仿宋" w:eastAsia="仿宋" w:cs="仿宋"/>
          <w:sz w:val="24"/>
        </w:rPr>
        <w:t>9、</w:t>
      </w:r>
      <w:r>
        <w:rPr>
          <w:rFonts w:hint="eastAsia" w:ascii="仿宋" w:hAnsi="仿宋" w:eastAsia="仿宋" w:cs="仿宋"/>
          <w:sz w:val="24"/>
          <w:lang w:val="en-US" w:eastAsia="zh-CN"/>
        </w:rPr>
        <w:t>中标</w:t>
      </w:r>
      <w:r>
        <w:rPr>
          <w:rFonts w:hint="eastAsia" w:ascii="仿宋" w:hAnsi="仿宋" w:eastAsia="仿宋" w:cs="仿宋"/>
          <w:sz w:val="24"/>
        </w:rPr>
        <w:t>人须为采购方提供系统设备安装及工程装修施工过程中的临时用电接入口（施工用电可设置独立电表计算）、保障施工材料、设备运输有上下通道电梯，并不额外收取其他费用；</w:t>
      </w:r>
    </w:p>
    <w:p w14:paraId="17FC7AD8">
      <w:pPr>
        <w:spacing w:line="360" w:lineRule="auto"/>
        <w:ind w:firstLine="480" w:firstLineChars="200"/>
        <w:rPr>
          <w:rFonts w:hint="eastAsia" w:ascii="仿宋" w:hAnsi="仿宋" w:eastAsia="仿宋" w:cs="仿宋"/>
          <w:sz w:val="24"/>
        </w:rPr>
      </w:pPr>
      <w:r>
        <w:rPr>
          <w:rFonts w:hint="eastAsia" w:ascii="仿宋" w:hAnsi="仿宋" w:eastAsia="仿宋" w:cs="仿宋"/>
          <w:sz w:val="24"/>
        </w:rPr>
        <w:t>10、</w:t>
      </w:r>
      <w:r>
        <w:rPr>
          <w:rFonts w:hint="eastAsia" w:ascii="仿宋" w:hAnsi="仿宋" w:eastAsia="仿宋" w:cs="仿宋"/>
          <w:sz w:val="24"/>
          <w:lang w:val="en-US" w:eastAsia="zh-CN"/>
        </w:rPr>
        <w:t>中标</w:t>
      </w:r>
      <w:r>
        <w:rPr>
          <w:rFonts w:hint="eastAsia" w:ascii="仿宋" w:hAnsi="仿宋" w:eastAsia="仿宋" w:cs="仿宋"/>
          <w:sz w:val="24"/>
        </w:rPr>
        <w:t>人确保出租场所生活用水供水正常，供水上下水口阀门正常无异，并满足未来正常供水的水压及水质。</w:t>
      </w:r>
    </w:p>
    <w:p w14:paraId="222DA14C">
      <w:pPr>
        <w:spacing w:line="360" w:lineRule="auto"/>
        <w:ind w:firstLine="480" w:firstLineChars="200"/>
        <w:rPr>
          <w:rFonts w:hint="eastAsia" w:ascii="仿宋" w:hAnsi="仿宋" w:eastAsia="仿宋" w:cs="仿宋"/>
          <w:sz w:val="24"/>
        </w:rPr>
      </w:pPr>
      <w:r>
        <w:rPr>
          <w:rFonts w:hint="eastAsia" w:ascii="仿宋" w:hAnsi="仿宋" w:eastAsia="仿宋" w:cs="仿宋"/>
          <w:sz w:val="24"/>
        </w:rPr>
        <w:t>11、如因</w:t>
      </w:r>
      <w:r>
        <w:rPr>
          <w:rFonts w:hint="eastAsia" w:ascii="仿宋" w:hAnsi="仿宋" w:eastAsia="仿宋" w:cs="仿宋"/>
          <w:sz w:val="24"/>
          <w:lang w:val="en-US" w:eastAsia="zh-CN"/>
        </w:rPr>
        <w:t>中标</w:t>
      </w:r>
      <w:r>
        <w:rPr>
          <w:rFonts w:hint="eastAsia" w:ascii="仿宋" w:hAnsi="仿宋" w:eastAsia="仿宋" w:cs="仿宋"/>
          <w:sz w:val="24"/>
        </w:rPr>
        <w:t>人转让或抵押该场地导致采购人无法在合同期内继续使用的，视为成交人违约，采购人可要求</w:t>
      </w:r>
      <w:r>
        <w:rPr>
          <w:rFonts w:hint="eastAsia" w:ascii="仿宋" w:hAnsi="仿宋" w:eastAsia="仿宋" w:cs="仿宋"/>
          <w:sz w:val="24"/>
          <w:lang w:val="en-US" w:eastAsia="zh-CN"/>
        </w:rPr>
        <w:t>中标</w:t>
      </w:r>
      <w:r>
        <w:rPr>
          <w:rFonts w:hint="eastAsia" w:ascii="仿宋" w:hAnsi="仿宋" w:eastAsia="仿宋" w:cs="仿宋"/>
          <w:sz w:val="24"/>
        </w:rPr>
        <w:t>人按实际损失进行赔偿。</w:t>
      </w:r>
    </w:p>
    <w:p w14:paraId="45D86BEA">
      <w:pPr>
        <w:spacing w:line="360" w:lineRule="auto"/>
        <w:ind w:firstLine="480" w:firstLineChars="200"/>
        <w:rPr>
          <w:rFonts w:hint="eastAsia" w:ascii="仿宋" w:hAnsi="仿宋" w:eastAsia="仿宋" w:cs="仿宋"/>
          <w:sz w:val="24"/>
        </w:rPr>
      </w:pPr>
      <w:r>
        <w:rPr>
          <w:rFonts w:hint="eastAsia" w:ascii="仿宋" w:hAnsi="仿宋" w:eastAsia="仿宋" w:cs="仿宋"/>
          <w:sz w:val="24"/>
        </w:rPr>
        <w:t>12、在合同签订后20天内，</w:t>
      </w:r>
      <w:r>
        <w:rPr>
          <w:rFonts w:hint="eastAsia" w:ascii="仿宋" w:hAnsi="仿宋" w:eastAsia="仿宋" w:cs="仿宋"/>
          <w:sz w:val="24"/>
          <w:lang w:val="en-US" w:eastAsia="zh-CN"/>
        </w:rPr>
        <w:t>中标</w:t>
      </w:r>
      <w:r>
        <w:rPr>
          <w:rFonts w:hint="eastAsia" w:ascii="仿宋" w:hAnsi="仿宋" w:eastAsia="仿宋" w:cs="仿宋"/>
          <w:sz w:val="24"/>
        </w:rPr>
        <w:t>人按照采购人要求并对照上述交房条件完成对出租场所的整改工作，以达到或满足采购文件要求的交房标准；如未逾期达到要求的，采购人有权中止合同执行，并向</w:t>
      </w:r>
      <w:r>
        <w:rPr>
          <w:rFonts w:hint="eastAsia" w:ascii="仿宋" w:hAnsi="仿宋" w:eastAsia="仿宋" w:cs="仿宋"/>
          <w:sz w:val="24"/>
          <w:lang w:val="en-US" w:eastAsia="zh-CN"/>
        </w:rPr>
        <w:t>中标</w:t>
      </w:r>
      <w:r>
        <w:rPr>
          <w:rFonts w:hint="eastAsia" w:ascii="仿宋" w:hAnsi="仿宋" w:eastAsia="仿宋" w:cs="仿宋"/>
          <w:sz w:val="24"/>
        </w:rPr>
        <w:t>人索赔相应损失。在交房后的装修施工中如发现存在问题的，并在采购人书面通知</w:t>
      </w:r>
      <w:r>
        <w:rPr>
          <w:rFonts w:hint="eastAsia" w:ascii="仿宋" w:hAnsi="仿宋" w:eastAsia="仿宋" w:cs="仿宋"/>
          <w:sz w:val="24"/>
          <w:lang w:val="en-US" w:eastAsia="zh-CN"/>
        </w:rPr>
        <w:t>中标</w:t>
      </w:r>
      <w:r>
        <w:rPr>
          <w:rFonts w:hint="eastAsia" w:ascii="仿宋" w:hAnsi="仿宋" w:eastAsia="仿宋" w:cs="仿宋"/>
          <w:sz w:val="24"/>
        </w:rPr>
        <w:t>人后的15天内未完成整改的，采购人有权根据交房标准自行组织整改，因整改产生的费用由</w:t>
      </w:r>
      <w:r>
        <w:rPr>
          <w:rFonts w:hint="eastAsia" w:ascii="仿宋" w:hAnsi="仿宋" w:eastAsia="仿宋" w:cs="仿宋"/>
          <w:sz w:val="24"/>
          <w:lang w:val="en-US" w:eastAsia="zh-CN"/>
        </w:rPr>
        <w:t>中标</w:t>
      </w:r>
      <w:r>
        <w:rPr>
          <w:rFonts w:hint="eastAsia" w:ascii="仿宋" w:hAnsi="仿宋" w:eastAsia="仿宋" w:cs="仿宋"/>
          <w:sz w:val="24"/>
        </w:rPr>
        <w:t>人承担或由采购人直接从当年租赁费中扣除。</w:t>
      </w:r>
    </w:p>
    <w:p w14:paraId="6542BF8C">
      <w:pPr>
        <w:spacing w:line="360" w:lineRule="auto"/>
        <w:ind w:firstLine="480" w:firstLineChars="200"/>
        <w:rPr>
          <w:rFonts w:hint="eastAsia" w:ascii="仿宋" w:hAnsi="仿宋" w:eastAsia="仿宋" w:cs="仿宋"/>
          <w:sz w:val="24"/>
        </w:rPr>
      </w:pPr>
      <w:bookmarkStart w:id="38" w:name="_Toc26176"/>
      <w:r>
        <w:rPr>
          <w:rFonts w:hint="eastAsia" w:ascii="仿宋" w:hAnsi="仿宋" w:eastAsia="仿宋" w:cs="仿宋"/>
          <w:sz w:val="24"/>
        </w:rPr>
        <w:t>五、商务</w:t>
      </w:r>
      <w:bookmarkEnd w:id="38"/>
      <w:r>
        <w:rPr>
          <w:rFonts w:hint="eastAsia" w:ascii="仿宋" w:hAnsi="仿宋" w:eastAsia="仿宋" w:cs="仿宋"/>
          <w:sz w:val="24"/>
        </w:rPr>
        <w:t>要求</w:t>
      </w:r>
    </w:p>
    <w:p w14:paraId="316E234D">
      <w:pPr>
        <w:spacing w:line="360" w:lineRule="auto"/>
        <w:ind w:firstLine="480" w:firstLineChars="200"/>
        <w:rPr>
          <w:rFonts w:hint="eastAsia" w:ascii="仿宋" w:hAnsi="仿宋" w:eastAsia="仿宋" w:cs="仿宋"/>
          <w:sz w:val="24"/>
        </w:rPr>
      </w:pPr>
      <w:r>
        <w:rPr>
          <w:rFonts w:hint="eastAsia" w:ascii="仿宋" w:hAnsi="仿宋" w:eastAsia="仿宋" w:cs="仿宋"/>
          <w:sz w:val="24"/>
        </w:rPr>
        <w:t>1、承租期：租期为</w:t>
      </w:r>
      <w:r>
        <w:rPr>
          <w:rFonts w:hint="eastAsia" w:ascii="仿宋" w:hAnsi="仿宋" w:eastAsia="仿宋" w:cs="仿宋"/>
          <w:sz w:val="24"/>
          <w:lang w:val="en-US" w:eastAsia="zh-CN"/>
        </w:rPr>
        <w:t>叁年（2025年1月1日——2027年12月31日）。</w:t>
      </w:r>
    </w:p>
    <w:p w14:paraId="41EA0DE4">
      <w:pPr>
        <w:spacing w:line="360" w:lineRule="auto"/>
        <w:ind w:firstLine="480" w:firstLineChars="200"/>
        <w:rPr>
          <w:rFonts w:hint="eastAsia" w:ascii="仿宋" w:hAnsi="仿宋" w:eastAsia="仿宋" w:cs="仿宋"/>
          <w:sz w:val="24"/>
        </w:rPr>
      </w:pPr>
      <w:r>
        <w:rPr>
          <w:rFonts w:hint="eastAsia" w:ascii="仿宋" w:hAnsi="仿宋" w:eastAsia="仿宋" w:cs="仿宋"/>
          <w:sz w:val="24"/>
        </w:rPr>
        <w:t>2、押金要求及履约保证金：无需采购人缴纳押金，也无需</w:t>
      </w:r>
      <w:r>
        <w:rPr>
          <w:rFonts w:hint="eastAsia" w:ascii="仿宋" w:hAnsi="仿宋" w:eastAsia="仿宋" w:cs="仿宋"/>
          <w:sz w:val="24"/>
          <w:lang w:val="en-US" w:eastAsia="zh-CN"/>
        </w:rPr>
        <w:t>中标</w:t>
      </w:r>
      <w:r>
        <w:rPr>
          <w:rFonts w:hint="eastAsia" w:ascii="仿宋" w:hAnsi="仿宋" w:eastAsia="仿宋" w:cs="仿宋"/>
          <w:sz w:val="24"/>
        </w:rPr>
        <w:t>人缴纳履约保证金。</w:t>
      </w:r>
    </w:p>
    <w:p w14:paraId="27C44CDE">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3、供应商应结合自身综合实力、市场行情、本项目具体特点和租赁要求等费用自行报价。</w:t>
      </w:r>
      <w:r>
        <w:rPr>
          <w:rFonts w:hint="eastAsia" w:ascii="仿宋" w:hAnsi="仿宋" w:eastAsia="仿宋" w:cs="仿宋"/>
          <w:sz w:val="24"/>
          <w:lang w:val="en-US" w:eastAsia="zh-CN"/>
        </w:rPr>
        <w:t>投标</w:t>
      </w:r>
      <w:r>
        <w:rPr>
          <w:rFonts w:hint="eastAsia" w:ascii="仿宋" w:hAnsi="仿宋" w:eastAsia="仿宋" w:cs="仿宋"/>
          <w:sz w:val="24"/>
        </w:rPr>
        <w:t>报价是履行合同的最终</w:t>
      </w:r>
      <w:r>
        <w:rPr>
          <w:rFonts w:hint="eastAsia" w:ascii="仿宋" w:hAnsi="仿宋" w:eastAsia="仿宋" w:cs="仿宋"/>
          <w:sz w:val="24"/>
          <w:lang w:val="en-US" w:eastAsia="zh-CN"/>
        </w:rPr>
        <w:t>中标</w:t>
      </w:r>
      <w:r>
        <w:rPr>
          <w:rFonts w:hint="eastAsia" w:ascii="仿宋" w:hAnsi="仿宋" w:eastAsia="仿宋" w:cs="仿宋"/>
          <w:sz w:val="24"/>
        </w:rPr>
        <w:t>价，应包括租金、租赁期间的配套服务费、采购代理服务费、利润、税金、政策性文件规定及合同包含的所有风险及责任等各项应有费用。</w:t>
      </w:r>
    </w:p>
    <w:p w14:paraId="3B6E6A89">
      <w:pPr>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、付款方式：</w:t>
      </w:r>
      <w:bookmarkEnd w:id="37"/>
      <w:r>
        <w:rPr>
          <w:rFonts w:hint="eastAsia" w:ascii="仿宋" w:hAnsi="仿宋" w:eastAsia="仿宋" w:cs="仿宋"/>
          <w:sz w:val="24"/>
          <w:lang w:val="en-US" w:eastAsia="zh-CN"/>
        </w:rPr>
        <w:t>按《浙江省财政厅关于进一步发挥政府采购政策功能全力推动经济稳进提质的通知》（浙财采监〔2022〕3号）等文件要求执行，具体付款方式由双方协商后在合同中明确。</w:t>
      </w:r>
    </w:p>
    <w:p w14:paraId="61BC6DB4">
      <w:pPr>
        <w:kinsoku/>
        <w:overflowPunct/>
        <w:topLinePunct w:val="0"/>
        <w:bidi w:val="0"/>
        <w:spacing w:beforeAutospacing="0" w:afterAutospacing="0" w:line="440" w:lineRule="exact"/>
        <w:jc w:val="center"/>
        <w:outlineLvl w:val="0"/>
        <w:rPr>
          <w:rFonts w:hint="default" w:ascii="仿宋" w:hAnsi="仿宋" w:eastAsia="仿宋" w:cs="仿宋"/>
          <w:b/>
          <w:sz w:val="36"/>
          <w:szCs w:val="36"/>
          <w:lang w:val="en"/>
        </w:rPr>
      </w:pPr>
      <w:r>
        <w:rPr>
          <w:rFonts w:hint="eastAsia" w:ascii="仿宋" w:hAnsi="仿宋" w:eastAsia="仿宋" w:cs="仿宋"/>
          <w:b/>
          <w:color w:val="000000"/>
          <w:sz w:val="36"/>
          <w:szCs w:val="36"/>
        </w:rPr>
        <w:br w:type="page"/>
      </w:r>
      <w:r>
        <w:rPr>
          <w:rFonts w:hint="eastAsia" w:ascii="仿宋" w:hAnsi="仿宋" w:eastAsia="仿宋" w:cs="仿宋"/>
          <w:b/>
          <w:sz w:val="36"/>
          <w:szCs w:val="36"/>
        </w:rPr>
        <w:t>第四部分 拟签订的合同文本</w:t>
      </w:r>
    </w:p>
    <w:p w14:paraId="4B555498">
      <w:pPr>
        <w:kinsoku/>
        <w:overflowPunct/>
        <w:topLinePunct w:val="0"/>
        <w:bidi w:val="0"/>
        <w:snapToGrid w:val="0"/>
        <w:spacing w:beforeAutospacing="0" w:afterAutospacing="0" w:line="440" w:lineRule="exact"/>
        <w:outlineLvl w:val="0"/>
        <w:rPr>
          <w:rFonts w:hint="eastAsia" w:ascii="仿宋" w:hAnsi="仿宋" w:eastAsia="仿宋" w:cs="仿宋"/>
          <w:b/>
          <w:color w:val="000000"/>
          <w:sz w:val="36"/>
          <w:szCs w:val="36"/>
        </w:rPr>
      </w:pPr>
    </w:p>
    <w:p w14:paraId="40590A5E">
      <w:pPr>
        <w:kinsoku/>
        <w:overflowPunct/>
        <w:topLinePunct w:val="0"/>
        <w:bidi w:val="0"/>
        <w:spacing w:beforeAutospacing="0" w:afterAutospacing="0" w:line="440" w:lineRule="exact"/>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774E2B07">
      <w:pPr>
        <w:kinsoku/>
        <w:overflowPunct/>
        <w:topLinePunct w:val="0"/>
        <w:bidi w:val="0"/>
        <w:spacing w:beforeAutospacing="0" w:afterAutospacing="0" w:line="440" w:lineRule="exact"/>
        <w:jc w:val="center"/>
        <w:rPr>
          <w:rFonts w:hint="eastAsia" w:ascii="仿宋" w:hAnsi="仿宋" w:eastAsia="仿宋" w:cs="仿宋"/>
          <w:b/>
          <w:sz w:val="28"/>
          <w:szCs w:val="28"/>
        </w:rPr>
      </w:pPr>
    </w:p>
    <w:p w14:paraId="02DFD078">
      <w:pPr>
        <w:kinsoku/>
        <w:overflowPunct/>
        <w:topLinePunct w:val="0"/>
        <w:bidi w:val="0"/>
        <w:spacing w:beforeAutospacing="0" w:afterAutospacing="0" w:line="440" w:lineRule="exact"/>
        <w:jc w:val="center"/>
        <w:rPr>
          <w:rFonts w:hint="eastAsia" w:ascii="仿宋" w:hAnsi="仿宋" w:eastAsia="仿宋" w:cs="仿宋"/>
          <w:b/>
          <w:sz w:val="24"/>
        </w:rPr>
      </w:pPr>
    </w:p>
    <w:p w14:paraId="4D73132D">
      <w:pPr>
        <w:kinsoku/>
        <w:overflowPunct/>
        <w:topLinePunct w:val="0"/>
        <w:bidi w:val="0"/>
        <w:spacing w:beforeAutospacing="0" w:afterAutospacing="0" w:line="440" w:lineRule="exact"/>
        <w:jc w:val="center"/>
        <w:rPr>
          <w:rFonts w:hint="eastAsia" w:ascii="仿宋" w:hAnsi="仿宋" w:eastAsia="仿宋" w:cs="仿宋"/>
          <w:b/>
          <w:sz w:val="24"/>
        </w:rPr>
      </w:pPr>
    </w:p>
    <w:p w14:paraId="2438A9DF">
      <w:pPr>
        <w:kinsoku/>
        <w:overflowPunct/>
        <w:topLinePunct w:val="0"/>
        <w:bidi w:val="0"/>
        <w:spacing w:beforeAutospacing="0" w:afterAutospacing="0" w:line="440" w:lineRule="exact"/>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14:paraId="7E4DB795">
      <w:pPr>
        <w:kinsoku/>
        <w:overflowPunct/>
        <w:topLinePunct w:val="0"/>
        <w:bidi w:val="0"/>
        <w:spacing w:beforeAutospacing="0" w:afterAutospacing="0" w:line="440" w:lineRule="exact"/>
        <w:jc w:val="center"/>
        <w:rPr>
          <w:rFonts w:hint="eastAsia" w:ascii="仿宋" w:hAnsi="仿宋" w:eastAsia="仿宋" w:cs="仿宋"/>
          <w:b/>
          <w:sz w:val="36"/>
          <w:szCs w:val="36"/>
        </w:rPr>
      </w:pPr>
      <w:r>
        <w:rPr>
          <w:rFonts w:hint="eastAsia" w:ascii="仿宋" w:hAnsi="仿宋" w:eastAsia="仿宋" w:cs="仿宋"/>
          <w:b/>
          <w:sz w:val="36"/>
          <w:szCs w:val="36"/>
        </w:rPr>
        <w:t>（服务类）</w:t>
      </w:r>
    </w:p>
    <w:p w14:paraId="739125EA">
      <w:pPr>
        <w:pStyle w:val="349"/>
        <w:kinsoku/>
        <w:overflowPunct/>
        <w:topLinePunct w:val="0"/>
        <w:bidi w:val="0"/>
        <w:spacing w:beforeAutospacing="0" w:after="0" w:afterAutospacing="0" w:line="440" w:lineRule="exact"/>
        <w:ind w:left="680"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14:paraId="76436600">
      <w:pPr>
        <w:kinsoku/>
        <w:overflowPunct/>
        <w:topLinePunct w:val="0"/>
        <w:bidi w:val="0"/>
        <w:spacing w:beforeAutospacing="0" w:afterAutospacing="0" w:line="440" w:lineRule="exact"/>
        <w:rPr>
          <w:rFonts w:hint="eastAsia" w:ascii="仿宋" w:hAnsi="仿宋" w:eastAsia="仿宋" w:cs="仿宋"/>
          <w:sz w:val="24"/>
        </w:rPr>
      </w:pPr>
    </w:p>
    <w:p w14:paraId="6E4A9676">
      <w:pPr>
        <w:pStyle w:val="3"/>
        <w:numPr>
          <w:ilvl w:val="0"/>
          <w:numId w:val="0"/>
        </w:numPr>
        <w:tabs>
          <w:tab w:val="left" w:pos="420"/>
          <w:tab w:val="clear" w:pos="1145"/>
        </w:tabs>
        <w:kinsoku/>
        <w:overflowPunct/>
        <w:topLinePunct w:val="0"/>
        <w:bidi w:val="0"/>
        <w:spacing w:before="0" w:beforeAutospacing="0" w:after="0" w:afterAutospacing="0" w:line="440" w:lineRule="exact"/>
        <w:rPr>
          <w:rFonts w:hint="eastAsia" w:ascii="仿宋" w:hAnsi="仿宋" w:eastAsia="仿宋" w:cs="仿宋"/>
        </w:rPr>
      </w:pPr>
    </w:p>
    <w:p w14:paraId="780CEBBD">
      <w:pPr>
        <w:kinsoku/>
        <w:overflowPunct/>
        <w:topLinePunct w:val="0"/>
        <w:bidi w:val="0"/>
        <w:spacing w:beforeAutospacing="0" w:afterAutospacing="0" w:line="440" w:lineRule="exac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46BB225F">
      <w:pPr>
        <w:pStyle w:val="354"/>
        <w:kinsoku/>
        <w:overflowPunct/>
        <w:topLinePunct w:val="0"/>
        <w:bidi w:val="0"/>
        <w:spacing w:beforeAutospacing="0" w:afterAutospacing="0" w:line="440" w:lineRule="exact"/>
        <w:rPr>
          <w:rFonts w:hint="eastAsia" w:ascii="仿宋" w:hAnsi="仿宋" w:eastAsia="仿宋" w:cs="仿宋"/>
          <w:szCs w:val="24"/>
        </w:rPr>
      </w:pPr>
    </w:p>
    <w:p w14:paraId="0E105568">
      <w:pPr>
        <w:pStyle w:val="354"/>
        <w:kinsoku/>
        <w:overflowPunct/>
        <w:topLinePunct w:val="0"/>
        <w:bidi w:val="0"/>
        <w:spacing w:beforeAutospacing="0" w:afterAutospacing="0" w:line="440" w:lineRule="exact"/>
        <w:rPr>
          <w:rFonts w:hint="eastAsia" w:ascii="仿宋" w:hAnsi="仿宋" w:eastAsia="仿宋" w:cs="仿宋"/>
          <w:szCs w:val="24"/>
        </w:rPr>
      </w:pPr>
    </w:p>
    <w:p w14:paraId="4F9BF14B">
      <w:pPr>
        <w:kinsoku/>
        <w:overflowPunct/>
        <w:topLinePunct w:val="0"/>
        <w:bidi w:val="0"/>
        <w:spacing w:beforeAutospacing="0" w:afterAutospacing="0" w:line="440" w:lineRule="exact"/>
        <w:rPr>
          <w:rFonts w:hint="eastAsia" w:ascii="仿宋" w:hAnsi="仿宋" w:eastAsia="仿宋" w:cs="仿宋"/>
          <w:sz w:val="24"/>
        </w:rPr>
      </w:pPr>
    </w:p>
    <w:p w14:paraId="77DBBBE1">
      <w:pPr>
        <w:kinsoku/>
        <w:overflowPunct/>
        <w:topLinePunct w:val="0"/>
        <w:bidi w:val="0"/>
        <w:spacing w:beforeAutospacing="0" w:afterAutospacing="0" w:line="440" w:lineRule="exac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4A8B364A">
      <w:pPr>
        <w:kinsoku/>
        <w:overflowPunct/>
        <w:topLinePunct w:val="0"/>
        <w:bidi w:val="0"/>
        <w:spacing w:beforeAutospacing="0" w:afterAutospacing="0" w:line="440" w:lineRule="exact"/>
        <w:rPr>
          <w:rFonts w:hint="eastAsia" w:ascii="仿宋" w:hAnsi="仿宋" w:eastAsia="仿宋" w:cs="仿宋"/>
          <w:sz w:val="24"/>
        </w:rPr>
      </w:pPr>
    </w:p>
    <w:p w14:paraId="277A7491">
      <w:pPr>
        <w:kinsoku/>
        <w:overflowPunct/>
        <w:topLinePunct w:val="0"/>
        <w:bidi w:val="0"/>
        <w:spacing w:beforeAutospacing="0" w:afterAutospacing="0" w:line="440" w:lineRule="exac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6511EAA3">
      <w:pPr>
        <w:kinsoku/>
        <w:overflowPunct/>
        <w:topLinePunct w:val="0"/>
        <w:bidi w:val="0"/>
        <w:spacing w:beforeAutospacing="0" w:afterAutospacing="0" w:line="440" w:lineRule="exact"/>
        <w:rPr>
          <w:rFonts w:hint="eastAsia" w:ascii="仿宋" w:hAnsi="仿宋" w:eastAsia="仿宋" w:cs="仿宋"/>
          <w:sz w:val="24"/>
        </w:rPr>
      </w:pPr>
    </w:p>
    <w:p w14:paraId="15039B2B">
      <w:pPr>
        <w:kinsoku/>
        <w:overflowPunct/>
        <w:topLinePunct w:val="0"/>
        <w:bidi w:val="0"/>
        <w:spacing w:beforeAutospacing="0" w:afterAutospacing="0" w:line="440" w:lineRule="exac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319162CF">
      <w:pPr>
        <w:kinsoku/>
        <w:overflowPunct/>
        <w:topLinePunct w:val="0"/>
        <w:bidi w:val="0"/>
        <w:spacing w:beforeAutospacing="0" w:afterAutospacing="0" w:line="440" w:lineRule="exact"/>
        <w:rPr>
          <w:rFonts w:hint="eastAsia" w:ascii="仿宋" w:hAnsi="仿宋" w:eastAsia="仿宋" w:cs="仿宋"/>
          <w:sz w:val="24"/>
        </w:rPr>
      </w:pPr>
    </w:p>
    <w:p w14:paraId="2CBDEDCE">
      <w:pPr>
        <w:kinsoku/>
        <w:overflowPunct/>
        <w:topLinePunct w:val="0"/>
        <w:bidi w:val="0"/>
        <w:spacing w:beforeAutospacing="0" w:afterAutospacing="0" w:line="440" w:lineRule="exac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6CE1CC5">
      <w:pPr>
        <w:widowControl/>
        <w:kinsoku/>
        <w:overflowPunct/>
        <w:topLinePunct w:val="0"/>
        <w:bidi w:val="0"/>
        <w:spacing w:beforeAutospacing="0" w:afterAutospacing="0" w:line="440" w:lineRule="exact"/>
        <w:jc w:val="left"/>
        <w:rPr>
          <w:rFonts w:hint="eastAsia" w:ascii="仿宋" w:hAnsi="仿宋" w:eastAsia="仿宋" w:cs="仿宋"/>
          <w:sz w:val="24"/>
        </w:rPr>
        <w:sectPr>
          <w:headerReference r:id="rId6" w:type="default"/>
          <w:footerReference r:id="rId7" w:type="default"/>
          <w:pgSz w:w="11907" w:h="16840"/>
          <w:pgMar w:top="1474" w:right="1814" w:bottom="1474" w:left="2154" w:header="851" w:footer="851" w:gutter="0"/>
          <w:pgNumType w:fmt="decimal"/>
          <w:cols w:space="720" w:num="1"/>
        </w:sectPr>
      </w:pPr>
    </w:p>
    <w:p w14:paraId="7CB0B553">
      <w:pPr>
        <w:kinsoku/>
        <w:overflowPunct/>
        <w:topLinePunct w:val="0"/>
        <w:bidi w:val="0"/>
        <w:spacing w:beforeAutospacing="0" w:afterAutospacing="0" w:line="440" w:lineRule="exact"/>
        <w:ind w:firstLine="480" w:firstLineChars="200"/>
        <w:rPr>
          <w:rFonts w:hint="eastAsia" w:ascii="仿宋" w:hAnsi="仿宋" w:eastAsia="仿宋" w:cs="仿宋"/>
          <w:color w:val="auto"/>
          <w:sz w:val="24"/>
        </w:rPr>
      </w:pPr>
      <w:r>
        <w:rPr>
          <w:rFonts w:hint="eastAsia" w:ascii="仿宋" w:hAnsi="仿宋" w:eastAsia="仿宋" w:cs="仿宋"/>
          <w:sz w:val="24"/>
          <w:u w:val="single"/>
          <w:lang w:val="zh-CN"/>
        </w:rPr>
        <w:t xml:space="preserve">       </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（项目名称）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（中标或者成交供应商名称） </w:t>
      </w:r>
      <w:r>
        <w:rPr>
          <w:rFonts w:hint="eastAsia" w:ascii="仿宋" w:hAnsi="仿宋" w:eastAsia="仿宋" w:cs="仿宋"/>
          <w:color w:val="auto"/>
          <w:sz w:val="24"/>
        </w:rPr>
        <w:t>为该项目中标或者成交供应商。现于中标或者成交通知书发出之日起</w:t>
      </w:r>
      <w:r>
        <w:rPr>
          <w:rFonts w:hint="eastAsia" w:ascii="仿宋" w:hAnsi="仿宋" w:eastAsia="仿宋" w:cs="仿宋"/>
          <w:color w:val="FF0000"/>
          <w:sz w:val="24"/>
          <w:highlight w:val="none"/>
          <w:lang w:val="en-US" w:eastAsia="zh-CN"/>
        </w:rPr>
        <w:t>30</w:t>
      </w:r>
      <w:r>
        <w:rPr>
          <w:rFonts w:hint="eastAsia" w:ascii="仿宋" w:hAnsi="仿宋" w:eastAsia="仿宋" w:cs="仿宋"/>
          <w:color w:val="FF0000"/>
          <w:sz w:val="24"/>
          <w:highlight w:val="none"/>
        </w:rPr>
        <w:t>日内</w:t>
      </w:r>
      <w:r>
        <w:rPr>
          <w:rFonts w:hint="eastAsia" w:ascii="仿宋" w:hAnsi="仿宋" w:eastAsia="仿宋" w:cs="仿宋"/>
          <w:color w:val="auto"/>
          <w:sz w:val="24"/>
          <w:highlight w:val="none"/>
        </w:rPr>
        <w:t>，按照</w:t>
      </w:r>
      <w:r>
        <w:rPr>
          <w:rFonts w:hint="eastAsia" w:ascii="仿宋" w:hAnsi="仿宋" w:eastAsia="仿宋" w:cs="仿宋"/>
          <w:color w:val="auto"/>
          <w:sz w:val="24"/>
        </w:rPr>
        <w:t>采购文件确定的事项签订本合同。</w:t>
      </w:r>
    </w:p>
    <w:p w14:paraId="11C5A701">
      <w:pPr>
        <w:kinsoku/>
        <w:overflowPunct/>
        <w:topLinePunct w:val="0"/>
        <w:bidi w:val="0"/>
        <w:spacing w:beforeAutospacing="0" w:afterAutospacing="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（中或者成交标供应商名称）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14:paraId="64F40C9A">
      <w:pPr>
        <w:kinsoku/>
        <w:overflowPunct/>
        <w:topLinePunct w:val="0"/>
        <w:bidi w:val="0"/>
        <w:spacing w:beforeAutospacing="0" w:afterAutospacing="0" w:line="440" w:lineRule="exact"/>
        <w:ind w:firstLine="482" w:firstLineChars="200"/>
        <w:outlineLvl w:val="0"/>
        <w:rPr>
          <w:rFonts w:hint="eastAsia" w:ascii="仿宋" w:hAnsi="仿宋" w:eastAsia="仿宋" w:cs="仿宋"/>
          <w:color w:val="auto"/>
          <w:sz w:val="24"/>
        </w:rPr>
      </w:pPr>
      <w:bookmarkStart w:id="39" w:name="_Toc28855"/>
      <w:bookmarkStart w:id="40" w:name="_Toc22967"/>
      <w:bookmarkStart w:id="41" w:name="_Toc15367"/>
      <w:bookmarkStart w:id="42" w:name="_Toc19273"/>
      <w:bookmarkStart w:id="43" w:name="_Toc20421"/>
      <w:r>
        <w:rPr>
          <w:rFonts w:hint="eastAsia" w:ascii="仿宋" w:hAnsi="仿宋" w:eastAsia="仿宋" w:cs="仿宋"/>
          <w:b/>
          <w:color w:val="auto"/>
          <w:sz w:val="24"/>
        </w:rPr>
        <w:t>1.1 合同组成部分</w:t>
      </w:r>
      <w:bookmarkEnd w:id="39"/>
      <w:bookmarkEnd w:id="40"/>
      <w:bookmarkEnd w:id="41"/>
      <w:bookmarkEnd w:id="42"/>
      <w:bookmarkEnd w:id="43"/>
    </w:p>
    <w:p w14:paraId="3F3D5B7D">
      <w:pPr>
        <w:kinsoku/>
        <w:overflowPunct/>
        <w:topLinePunct w:val="0"/>
        <w:bidi w:val="0"/>
        <w:spacing w:beforeAutospacing="0" w:afterAutospacing="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4B5E53C">
      <w:pPr>
        <w:kinsoku/>
        <w:overflowPunct/>
        <w:topLinePunct w:val="0"/>
        <w:bidi w:val="0"/>
        <w:spacing w:beforeAutospacing="0" w:afterAutospacing="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1.1.1 本合同及其补充合同、变更协议；</w:t>
      </w:r>
    </w:p>
    <w:p w14:paraId="7020F486">
      <w:pPr>
        <w:kinsoku/>
        <w:overflowPunct/>
        <w:topLinePunct w:val="0"/>
        <w:bidi w:val="0"/>
        <w:spacing w:beforeAutospacing="0" w:afterAutospacing="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1.1.2 中标或者成交通知书；</w:t>
      </w:r>
    </w:p>
    <w:p w14:paraId="3EDDDBEE">
      <w:pPr>
        <w:kinsoku/>
        <w:overflowPunct/>
        <w:topLinePunct w:val="0"/>
        <w:bidi w:val="0"/>
        <w:spacing w:beforeAutospacing="0" w:afterAutospacing="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1.1.3 投标或者响应文件（含澄清或者说明文件）；</w:t>
      </w:r>
    </w:p>
    <w:p w14:paraId="6BE97515">
      <w:pPr>
        <w:kinsoku/>
        <w:overflowPunct/>
        <w:topLinePunct w:val="0"/>
        <w:bidi w:val="0"/>
        <w:spacing w:beforeAutospacing="0" w:afterAutospacing="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1.1.4 采购文件（含澄清或者修改文件）；</w:t>
      </w:r>
    </w:p>
    <w:p w14:paraId="1BBEF89E">
      <w:pPr>
        <w:kinsoku/>
        <w:overflowPunct/>
        <w:topLinePunct w:val="0"/>
        <w:bidi w:val="0"/>
        <w:spacing w:beforeAutospacing="0" w:afterAutospacing="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1.1.5 其他相关采购文件。</w:t>
      </w:r>
    </w:p>
    <w:p w14:paraId="4F46287D">
      <w:pPr>
        <w:kinsoku/>
        <w:overflowPunct/>
        <w:topLinePunct w:val="0"/>
        <w:bidi w:val="0"/>
        <w:spacing w:beforeAutospacing="0" w:afterAutospacing="0" w:line="440" w:lineRule="exact"/>
        <w:ind w:firstLine="482" w:firstLineChars="200"/>
        <w:outlineLvl w:val="0"/>
        <w:rPr>
          <w:rFonts w:hint="eastAsia" w:ascii="仿宋" w:hAnsi="仿宋" w:eastAsia="仿宋" w:cs="仿宋"/>
          <w:b/>
          <w:color w:val="auto"/>
          <w:sz w:val="24"/>
        </w:rPr>
      </w:pPr>
      <w:bookmarkStart w:id="44" w:name="_Toc6773"/>
      <w:bookmarkStart w:id="45" w:name="_Toc6311"/>
      <w:bookmarkStart w:id="46" w:name="_Toc2918"/>
      <w:bookmarkStart w:id="47" w:name="_Toc22185"/>
      <w:bookmarkStart w:id="48" w:name="_Toc18585"/>
      <w:r>
        <w:rPr>
          <w:rFonts w:hint="eastAsia" w:ascii="仿宋" w:hAnsi="仿宋" w:eastAsia="仿宋" w:cs="仿宋"/>
          <w:b/>
          <w:color w:val="auto"/>
          <w:sz w:val="24"/>
        </w:rPr>
        <w:t>1.2 标的</w:t>
      </w:r>
      <w:bookmarkEnd w:id="44"/>
      <w:bookmarkEnd w:id="45"/>
      <w:bookmarkEnd w:id="46"/>
      <w:bookmarkEnd w:id="47"/>
      <w:bookmarkEnd w:id="48"/>
    </w:p>
    <w:p w14:paraId="55BD449A">
      <w:pPr>
        <w:kinsoku/>
        <w:overflowPunct/>
        <w:topLinePunct w:val="0"/>
        <w:bidi w:val="0"/>
        <w:spacing w:beforeAutospacing="0" w:afterAutospacing="0" w:line="44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1.2.1 服务内容：</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246E27B5">
      <w:pPr>
        <w:kinsoku/>
        <w:overflowPunct/>
        <w:topLinePunct w:val="0"/>
        <w:bidi w:val="0"/>
        <w:spacing w:beforeAutospacing="0" w:afterAutospacing="0" w:line="44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1.2.2 服务标准：</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60FE1686">
      <w:pPr>
        <w:kinsoku/>
        <w:overflowPunct/>
        <w:topLinePunct w:val="0"/>
        <w:bidi w:val="0"/>
        <w:spacing w:beforeAutospacing="0" w:afterAutospacing="0" w:line="44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1.2.3 技术保障：</w:t>
      </w:r>
      <w:r>
        <w:rPr>
          <w:rFonts w:hint="eastAsia" w:ascii="仿宋" w:hAnsi="仿宋" w:eastAsia="仿宋" w:cs="仿宋"/>
          <w:color w:val="auto"/>
          <w:sz w:val="24"/>
          <w:u w:val="single"/>
        </w:rPr>
        <w:t>　　　　　　　　　                      　      ；</w:t>
      </w:r>
    </w:p>
    <w:p w14:paraId="6DDE36A1">
      <w:pPr>
        <w:kinsoku/>
        <w:overflowPunct/>
        <w:topLinePunct w:val="0"/>
        <w:bidi w:val="0"/>
        <w:spacing w:beforeAutospacing="0" w:afterAutospacing="0"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1.2.4 服务人员组成：</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0B3A9E51">
      <w:pPr>
        <w:pStyle w:val="331"/>
        <w:kinsoku/>
        <w:overflowPunct/>
        <w:topLinePunct w:val="0"/>
        <w:bidi w:val="0"/>
        <w:spacing w:before="0" w:beforeAutospacing="0" w:after="0" w:afterAutospacing="0" w:line="440" w:lineRule="exact"/>
        <w:ind w:firstLine="480"/>
        <w:rPr>
          <w:rFonts w:hint="eastAsia" w:ascii="仿宋" w:hAnsi="仿宋" w:eastAsia="仿宋" w:cs="仿宋"/>
          <w:color w:val="auto"/>
        </w:rPr>
      </w:pPr>
      <w:r>
        <w:rPr>
          <w:rFonts w:hint="eastAsia" w:ascii="仿宋" w:hAnsi="仿宋" w:eastAsia="仿宋" w:cs="仿宋"/>
          <w:color w:val="auto"/>
        </w:rPr>
        <w:t>1.2.5合同</w:t>
      </w:r>
      <w:r>
        <w:rPr>
          <w:rFonts w:hint="eastAsia" w:ascii="仿宋" w:hAnsi="仿宋" w:eastAsia="仿宋" w:cs="仿宋"/>
          <w:color w:val="auto"/>
          <w:u w:val="single"/>
        </w:rPr>
        <w:t xml:space="preserve">     </w:t>
      </w:r>
      <w:r>
        <w:rPr>
          <w:rFonts w:hint="eastAsia" w:ascii="仿宋" w:hAnsi="仿宋" w:eastAsia="仿宋" w:cs="仿宋"/>
          <w:color w:val="auto"/>
        </w:rPr>
        <w:t>（是/否）涉及货物。若涉及货物的，则：</w:t>
      </w:r>
    </w:p>
    <w:p w14:paraId="4994291B">
      <w:pPr>
        <w:kinsoku/>
        <w:overflowPunct/>
        <w:topLinePunct w:val="0"/>
        <w:bidi w:val="0"/>
        <w:spacing w:beforeAutospacing="0" w:afterAutospacing="0" w:line="440" w:lineRule="exact"/>
        <w:ind w:firstLine="480" w:firstLineChars="200"/>
        <w:rPr>
          <w:rFonts w:hint="eastAsia" w:ascii="仿宋" w:hAnsi="仿宋" w:eastAsia="仿宋" w:cs="仿宋"/>
          <w:sz w:val="24"/>
          <w:u w:val="single"/>
        </w:rPr>
      </w:pPr>
      <w:bookmarkStart w:id="49" w:name="_Toc21124"/>
      <w:bookmarkStart w:id="50" w:name="_Toc1386"/>
      <w:bookmarkStart w:id="51" w:name="_Toc13918"/>
      <w:bookmarkStart w:id="52" w:name="_Toc5635"/>
      <w:bookmarkStart w:id="53" w:name="_Toc4929"/>
      <w:r>
        <w:rPr>
          <w:rFonts w:hint="eastAsia" w:ascii="仿宋" w:hAnsi="仿宋" w:eastAsia="仿宋" w:cs="仿宋"/>
          <w:sz w:val="24"/>
        </w:rPr>
        <w:t>1.2.5.1 货物名称、品牌、规格型号、花色：</w:t>
      </w:r>
      <w:r>
        <w:rPr>
          <w:rFonts w:hint="eastAsia" w:ascii="仿宋" w:hAnsi="仿宋" w:eastAsia="仿宋" w:cs="仿宋"/>
          <w:sz w:val="24"/>
          <w:u w:val="single"/>
        </w:rPr>
        <w:t xml:space="preserve">                      </w:t>
      </w:r>
      <w:r>
        <w:rPr>
          <w:rFonts w:hint="eastAsia" w:ascii="仿宋" w:hAnsi="仿宋" w:eastAsia="仿宋" w:cs="仿宋"/>
          <w:sz w:val="24"/>
        </w:rPr>
        <w:t>；</w:t>
      </w:r>
    </w:p>
    <w:p w14:paraId="205B6D37">
      <w:pPr>
        <w:kinsoku/>
        <w:overflowPunct/>
        <w:topLinePunct w:val="0"/>
        <w:bidi w:val="0"/>
        <w:spacing w:beforeAutospacing="0" w:afterAutospacing="0" w:line="440" w:lineRule="exact"/>
        <w:ind w:firstLine="480" w:firstLineChars="200"/>
        <w:rPr>
          <w:rFonts w:hint="eastAsia" w:ascii="仿宋" w:hAnsi="仿宋" w:eastAsia="仿宋" w:cs="仿宋"/>
          <w:sz w:val="24"/>
          <w:u w:val="single"/>
        </w:rPr>
      </w:pPr>
      <w:r>
        <w:rPr>
          <w:rFonts w:hint="eastAsia" w:ascii="仿宋" w:hAnsi="仿宋" w:eastAsia="仿宋" w:cs="仿宋"/>
          <w:sz w:val="24"/>
        </w:rPr>
        <w:t>1.2.5.2 货物数量：</w:t>
      </w:r>
      <w:r>
        <w:rPr>
          <w:rFonts w:hint="eastAsia" w:ascii="仿宋" w:hAnsi="仿宋" w:eastAsia="仿宋" w:cs="仿宋"/>
          <w:sz w:val="24"/>
          <w:u w:val="single"/>
        </w:rPr>
        <w:t xml:space="preserve">                                       </w:t>
      </w:r>
      <w:r>
        <w:rPr>
          <w:rFonts w:hint="eastAsia" w:ascii="仿宋" w:hAnsi="仿宋" w:eastAsia="仿宋" w:cs="仿宋"/>
          <w:sz w:val="24"/>
        </w:rPr>
        <w:t>；</w:t>
      </w:r>
    </w:p>
    <w:p w14:paraId="0637481A">
      <w:pPr>
        <w:kinsoku/>
        <w:overflowPunct/>
        <w:topLinePunct w:val="0"/>
        <w:bidi w:val="0"/>
        <w:spacing w:beforeAutospacing="0" w:afterAutospacing="0" w:line="440" w:lineRule="exact"/>
        <w:ind w:firstLine="480" w:firstLineChars="200"/>
        <w:rPr>
          <w:rFonts w:hint="eastAsia" w:ascii="仿宋" w:hAnsi="仿宋" w:eastAsia="仿宋" w:cs="仿宋"/>
          <w:sz w:val="24"/>
          <w:u w:val="single"/>
        </w:rPr>
      </w:pPr>
      <w:r>
        <w:rPr>
          <w:rFonts w:hint="eastAsia" w:ascii="仿宋" w:hAnsi="仿宋" w:eastAsia="仿宋" w:cs="仿宋"/>
          <w:sz w:val="24"/>
        </w:rPr>
        <w:t>1.2.5.3 货物质量：</w:t>
      </w:r>
      <w:r>
        <w:rPr>
          <w:rFonts w:hint="eastAsia" w:ascii="仿宋" w:hAnsi="仿宋" w:eastAsia="仿宋" w:cs="仿宋"/>
          <w:sz w:val="24"/>
          <w:u w:val="single"/>
        </w:rPr>
        <w:t xml:space="preserve">　　　　　　　　　                      　 </w:t>
      </w:r>
      <w:r>
        <w:rPr>
          <w:rFonts w:hint="eastAsia" w:ascii="仿宋" w:hAnsi="仿宋" w:eastAsia="仿宋" w:cs="仿宋"/>
          <w:sz w:val="24"/>
        </w:rPr>
        <w:t>；</w:t>
      </w:r>
    </w:p>
    <w:p w14:paraId="19063E42">
      <w:pPr>
        <w:kinsoku/>
        <w:overflowPunct/>
        <w:topLinePunct w:val="0"/>
        <w:bidi w:val="0"/>
        <w:spacing w:beforeAutospacing="0" w:afterAutospacing="0" w:line="44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1.3 价款</w:t>
      </w:r>
      <w:bookmarkEnd w:id="49"/>
      <w:bookmarkEnd w:id="50"/>
      <w:bookmarkEnd w:id="51"/>
      <w:bookmarkEnd w:id="52"/>
      <w:bookmarkEnd w:id="53"/>
    </w:p>
    <w:p w14:paraId="022ED7AE">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本项目采用以下第</w:t>
      </w:r>
      <w:r>
        <w:rPr>
          <w:rFonts w:hint="eastAsia" w:ascii="仿宋" w:hAnsi="仿宋" w:eastAsia="仿宋" w:cs="仿宋"/>
          <w:sz w:val="24"/>
          <w:u w:val="single"/>
        </w:rPr>
        <w:t xml:space="preserve">     </w:t>
      </w:r>
      <w:r>
        <w:rPr>
          <w:rFonts w:hint="eastAsia" w:ascii="仿宋" w:hAnsi="仿宋" w:eastAsia="仿宋" w:cs="仿宋"/>
          <w:sz w:val="24"/>
        </w:rPr>
        <w:t>条款规定的计价方式计价。</w:t>
      </w:r>
    </w:p>
    <w:p w14:paraId="413697B0">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1.3.1总价合同，本合同总价（含税）为：￥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51527D28">
      <w:pPr>
        <w:kinsoku/>
        <w:overflowPunct/>
        <w:topLinePunct w:val="0"/>
        <w:bidi w:val="0"/>
        <w:spacing w:beforeAutospacing="0" w:afterAutospacing="0" w:line="44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E433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48FF9A2">
            <w:pPr>
              <w:pStyle w:val="408"/>
              <w:kinsoku/>
              <w:overflowPunct/>
              <w:topLinePunct w:val="0"/>
              <w:bidi w:val="0"/>
              <w:spacing w:beforeAutospacing="0" w:afterAutospacing="0" w:line="44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noWrap w:val="0"/>
            <w:vAlign w:val="center"/>
          </w:tcPr>
          <w:p w14:paraId="57ADD0B4">
            <w:pPr>
              <w:pStyle w:val="408"/>
              <w:kinsoku/>
              <w:overflowPunct/>
              <w:topLinePunct w:val="0"/>
              <w:bidi w:val="0"/>
              <w:spacing w:beforeAutospacing="0" w:afterAutospacing="0" w:line="440" w:lineRule="exact"/>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noWrap w:val="0"/>
            <w:vAlign w:val="center"/>
          </w:tcPr>
          <w:p w14:paraId="2705057B">
            <w:pPr>
              <w:pStyle w:val="408"/>
              <w:kinsoku/>
              <w:overflowPunct/>
              <w:topLinePunct w:val="0"/>
              <w:bidi w:val="0"/>
              <w:spacing w:beforeAutospacing="0" w:afterAutospacing="0" w:line="440" w:lineRule="exact"/>
              <w:jc w:val="center"/>
              <w:rPr>
                <w:rFonts w:hint="eastAsia" w:ascii="仿宋" w:hAnsi="仿宋" w:eastAsia="仿宋" w:cs="仿宋"/>
                <w:sz w:val="24"/>
                <w:szCs w:val="24"/>
              </w:rPr>
            </w:pPr>
            <w:r>
              <w:rPr>
                <w:rFonts w:hint="eastAsia" w:ascii="仿宋" w:hAnsi="仿宋" w:eastAsia="仿宋" w:cs="仿宋"/>
                <w:sz w:val="24"/>
                <w:szCs w:val="24"/>
              </w:rPr>
              <w:t>分项价格</w:t>
            </w:r>
          </w:p>
        </w:tc>
      </w:tr>
      <w:tr w14:paraId="403F5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AE9CA63">
            <w:pPr>
              <w:pStyle w:val="408"/>
              <w:kinsoku/>
              <w:overflowPunct/>
              <w:topLinePunct w:val="0"/>
              <w:bidi w:val="0"/>
              <w:spacing w:beforeAutospacing="0" w:afterAutospacing="0" w:line="440" w:lineRule="exact"/>
              <w:ind w:firstLine="200"/>
              <w:jc w:val="center"/>
              <w:rPr>
                <w:rFonts w:hint="eastAsia" w:ascii="仿宋" w:hAnsi="仿宋" w:eastAsia="仿宋" w:cs="仿宋"/>
                <w:sz w:val="24"/>
                <w:szCs w:val="24"/>
              </w:rPr>
            </w:pPr>
          </w:p>
        </w:tc>
        <w:tc>
          <w:tcPr>
            <w:tcW w:w="3402" w:type="dxa"/>
            <w:noWrap w:val="0"/>
            <w:vAlign w:val="center"/>
          </w:tcPr>
          <w:p w14:paraId="2C871128">
            <w:pPr>
              <w:pStyle w:val="408"/>
              <w:kinsoku/>
              <w:overflowPunct/>
              <w:topLinePunct w:val="0"/>
              <w:bidi w:val="0"/>
              <w:spacing w:beforeAutospacing="0" w:afterAutospacing="0" w:line="440" w:lineRule="exact"/>
              <w:ind w:firstLine="200"/>
              <w:jc w:val="center"/>
              <w:rPr>
                <w:rFonts w:hint="eastAsia" w:ascii="仿宋" w:hAnsi="仿宋" w:eastAsia="仿宋" w:cs="仿宋"/>
                <w:sz w:val="24"/>
                <w:szCs w:val="24"/>
              </w:rPr>
            </w:pPr>
          </w:p>
        </w:tc>
        <w:tc>
          <w:tcPr>
            <w:tcW w:w="2552" w:type="dxa"/>
            <w:noWrap w:val="0"/>
            <w:vAlign w:val="center"/>
          </w:tcPr>
          <w:p w14:paraId="046C4B44">
            <w:pPr>
              <w:pStyle w:val="408"/>
              <w:kinsoku/>
              <w:overflowPunct/>
              <w:topLinePunct w:val="0"/>
              <w:bidi w:val="0"/>
              <w:spacing w:beforeAutospacing="0" w:afterAutospacing="0" w:line="440" w:lineRule="exact"/>
              <w:ind w:firstLine="200"/>
              <w:jc w:val="center"/>
              <w:rPr>
                <w:rFonts w:hint="eastAsia" w:ascii="仿宋" w:hAnsi="仿宋" w:eastAsia="仿宋" w:cs="仿宋"/>
                <w:sz w:val="24"/>
                <w:szCs w:val="24"/>
              </w:rPr>
            </w:pPr>
          </w:p>
        </w:tc>
      </w:tr>
      <w:tr w14:paraId="32D35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D3A552F">
            <w:pPr>
              <w:pStyle w:val="408"/>
              <w:kinsoku/>
              <w:overflowPunct/>
              <w:topLinePunct w:val="0"/>
              <w:bidi w:val="0"/>
              <w:spacing w:beforeAutospacing="0" w:afterAutospacing="0" w:line="440" w:lineRule="exact"/>
              <w:ind w:firstLine="200"/>
              <w:jc w:val="center"/>
              <w:rPr>
                <w:rFonts w:hint="eastAsia" w:ascii="仿宋" w:hAnsi="仿宋" w:eastAsia="仿宋" w:cs="仿宋"/>
                <w:sz w:val="24"/>
                <w:szCs w:val="24"/>
              </w:rPr>
            </w:pPr>
          </w:p>
        </w:tc>
        <w:tc>
          <w:tcPr>
            <w:tcW w:w="3402" w:type="dxa"/>
            <w:noWrap w:val="0"/>
            <w:vAlign w:val="center"/>
          </w:tcPr>
          <w:p w14:paraId="3A7197FE">
            <w:pPr>
              <w:pStyle w:val="408"/>
              <w:kinsoku/>
              <w:overflowPunct/>
              <w:topLinePunct w:val="0"/>
              <w:bidi w:val="0"/>
              <w:spacing w:beforeAutospacing="0" w:afterAutospacing="0" w:line="440" w:lineRule="exact"/>
              <w:ind w:firstLine="200"/>
              <w:jc w:val="center"/>
              <w:rPr>
                <w:rFonts w:hint="eastAsia" w:ascii="仿宋" w:hAnsi="仿宋" w:eastAsia="仿宋" w:cs="仿宋"/>
                <w:sz w:val="24"/>
                <w:szCs w:val="24"/>
              </w:rPr>
            </w:pPr>
          </w:p>
        </w:tc>
        <w:tc>
          <w:tcPr>
            <w:tcW w:w="2552" w:type="dxa"/>
            <w:noWrap w:val="0"/>
            <w:vAlign w:val="center"/>
          </w:tcPr>
          <w:p w14:paraId="10A47F4A">
            <w:pPr>
              <w:pStyle w:val="408"/>
              <w:kinsoku/>
              <w:overflowPunct/>
              <w:topLinePunct w:val="0"/>
              <w:bidi w:val="0"/>
              <w:spacing w:beforeAutospacing="0" w:afterAutospacing="0" w:line="440" w:lineRule="exact"/>
              <w:ind w:firstLine="200"/>
              <w:jc w:val="center"/>
              <w:rPr>
                <w:rFonts w:hint="eastAsia" w:ascii="仿宋" w:hAnsi="仿宋" w:eastAsia="仿宋" w:cs="仿宋"/>
                <w:sz w:val="24"/>
                <w:szCs w:val="24"/>
              </w:rPr>
            </w:pPr>
          </w:p>
        </w:tc>
      </w:tr>
      <w:tr w14:paraId="1884C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3942DD3">
            <w:pPr>
              <w:pStyle w:val="408"/>
              <w:kinsoku/>
              <w:overflowPunct/>
              <w:topLinePunct w:val="0"/>
              <w:bidi w:val="0"/>
              <w:spacing w:beforeAutospacing="0" w:afterAutospacing="0" w:line="440" w:lineRule="exact"/>
              <w:ind w:firstLine="200"/>
              <w:jc w:val="center"/>
              <w:rPr>
                <w:rFonts w:hint="eastAsia" w:ascii="仿宋" w:hAnsi="仿宋" w:eastAsia="仿宋" w:cs="仿宋"/>
                <w:sz w:val="24"/>
                <w:szCs w:val="24"/>
              </w:rPr>
            </w:pPr>
          </w:p>
        </w:tc>
        <w:tc>
          <w:tcPr>
            <w:tcW w:w="3402" w:type="dxa"/>
            <w:noWrap w:val="0"/>
            <w:vAlign w:val="center"/>
          </w:tcPr>
          <w:p w14:paraId="6FA9A225">
            <w:pPr>
              <w:pStyle w:val="408"/>
              <w:kinsoku/>
              <w:overflowPunct/>
              <w:topLinePunct w:val="0"/>
              <w:bidi w:val="0"/>
              <w:spacing w:beforeAutospacing="0" w:afterAutospacing="0" w:line="440" w:lineRule="exact"/>
              <w:ind w:firstLine="200"/>
              <w:jc w:val="center"/>
              <w:rPr>
                <w:rFonts w:hint="eastAsia" w:ascii="仿宋" w:hAnsi="仿宋" w:eastAsia="仿宋" w:cs="仿宋"/>
                <w:sz w:val="24"/>
                <w:szCs w:val="24"/>
              </w:rPr>
            </w:pPr>
          </w:p>
        </w:tc>
        <w:tc>
          <w:tcPr>
            <w:tcW w:w="2552" w:type="dxa"/>
            <w:noWrap w:val="0"/>
            <w:vAlign w:val="center"/>
          </w:tcPr>
          <w:p w14:paraId="1DC668D7">
            <w:pPr>
              <w:pStyle w:val="408"/>
              <w:kinsoku/>
              <w:overflowPunct/>
              <w:topLinePunct w:val="0"/>
              <w:bidi w:val="0"/>
              <w:spacing w:beforeAutospacing="0" w:afterAutospacing="0" w:line="440" w:lineRule="exact"/>
              <w:ind w:firstLine="200"/>
              <w:jc w:val="center"/>
              <w:rPr>
                <w:rFonts w:hint="eastAsia" w:ascii="仿宋" w:hAnsi="仿宋" w:eastAsia="仿宋" w:cs="仿宋"/>
                <w:sz w:val="24"/>
                <w:szCs w:val="24"/>
              </w:rPr>
            </w:pPr>
          </w:p>
        </w:tc>
      </w:tr>
      <w:tr w14:paraId="6BF12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D7658E7">
            <w:pPr>
              <w:pStyle w:val="408"/>
              <w:kinsoku/>
              <w:overflowPunct/>
              <w:topLinePunct w:val="0"/>
              <w:bidi w:val="0"/>
              <w:spacing w:beforeAutospacing="0" w:afterAutospacing="0" w:line="440" w:lineRule="exact"/>
              <w:ind w:firstLine="200"/>
              <w:jc w:val="center"/>
              <w:rPr>
                <w:rFonts w:hint="eastAsia" w:ascii="仿宋" w:hAnsi="仿宋" w:eastAsia="仿宋" w:cs="仿宋"/>
                <w:sz w:val="24"/>
                <w:szCs w:val="24"/>
              </w:rPr>
            </w:pPr>
          </w:p>
        </w:tc>
        <w:tc>
          <w:tcPr>
            <w:tcW w:w="3402" w:type="dxa"/>
            <w:noWrap w:val="0"/>
            <w:vAlign w:val="center"/>
          </w:tcPr>
          <w:p w14:paraId="301EC02F">
            <w:pPr>
              <w:pStyle w:val="408"/>
              <w:kinsoku/>
              <w:overflowPunct/>
              <w:topLinePunct w:val="0"/>
              <w:bidi w:val="0"/>
              <w:spacing w:beforeAutospacing="0" w:afterAutospacing="0" w:line="440" w:lineRule="exact"/>
              <w:ind w:firstLine="200"/>
              <w:jc w:val="center"/>
              <w:rPr>
                <w:rFonts w:hint="eastAsia" w:ascii="仿宋" w:hAnsi="仿宋" w:eastAsia="仿宋" w:cs="仿宋"/>
                <w:sz w:val="24"/>
                <w:szCs w:val="24"/>
              </w:rPr>
            </w:pPr>
          </w:p>
        </w:tc>
        <w:tc>
          <w:tcPr>
            <w:tcW w:w="2552" w:type="dxa"/>
            <w:noWrap w:val="0"/>
            <w:vAlign w:val="center"/>
          </w:tcPr>
          <w:p w14:paraId="0C443439">
            <w:pPr>
              <w:pStyle w:val="408"/>
              <w:kinsoku/>
              <w:overflowPunct/>
              <w:topLinePunct w:val="0"/>
              <w:bidi w:val="0"/>
              <w:spacing w:beforeAutospacing="0" w:afterAutospacing="0" w:line="440" w:lineRule="exact"/>
              <w:ind w:firstLine="200"/>
              <w:jc w:val="center"/>
              <w:rPr>
                <w:rFonts w:hint="eastAsia" w:ascii="仿宋" w:hAnsi="仿宋" w:eastAsia="仿宋" w:cs="仿宋"/>
                <w:sz w:val="24"/>
                <w:szCs w:val="24"/>
              </w:rPr>
            </w:pPr>
          </w:p>
        </w:tc>
      </w:tr>
      <w:tr w14:paraId="6C191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156B5C24">
            <w:pPr>
              <w:pStyle w:val="408"/>
              <w:kinsoku/>
              <w:overflowPunct/>
              <w:topLinePunct w:val="0"/>
              <w:bidi w:val="0"/>
              <w:spacing w:beforeAutospacing="0" w:afterAutospacing="0" w:line="440" w:lineRule="exact"/>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noWrap w:val="0"/>
            <w:vAlign w:val="center"/>
          </w:tcPr>
          <w:p w14:paraId="6FDA1BA0">
            <w:pPr>
              <w:pStyle w:val="408"/>
              <w:kinsoku/>
              <w:overflowPunct/>
              <w:topLinePunct w:val="0"/>
              <w:bidi w:val="0"/>
              <w:spacing w:beforeAutospacing="0" w:afterAutospacing="0" w:line="440" w:lineRule="exact"/>
              <w:ind w:firstLine="200"/>
              <w:jc w:val="center"/>
              <w:rPr>
                <w:rFonts w:hint="eastAsia" w:ascii="仿宋" w:hAnsi="仿宋" w:eastAsia="仿宋" w:cs="仿宋"/>
                <w:sz w:val="24"/>
                <w:szCs w:val="24"/>
              </w:rPr>
            </w:pPr>
          </w:p>
        </w:tc>
      </w:tr>
    </w:tbl>
    <w:p w14:paraId="45980E4A">
      <w:pPr>
        <w:kinsoku/>
        <w:overflowPunct/>
        <w:topLinePunct w:val="0"/>
        <w:bidi w:val="0"/>
        <w:spacing w:beforeAutospacing="0" w:afterAutospacing="0" w:line="440" w:lineRule="exact"/>
        <w:ind w:firstLine="480" w:firstLineChars="200"/>
        <w:rPr>
          <w:rFonts w:hint="eastAsia" w:ascii="仿宋" w:hAnsi="仿宋" w:eastAsia="仿宋" w:cs="仿宋"/>
          <w:sz w:val="24"/>
        </w:rPr>
      </w:pPr>
      <w:bookmarkStart w:id="54" w:name="_Toc30506"/>
      <w:bookmarkStart w:id="55" w:name="_Toc30158"/>
      <w:bookmarkStart w:id="56" w:name="_Toc3654"/>
      <w:bookmarkStart w:id="57" w:name="_Toc14993"/>
      <w:bookmarkStart w:id="58" w:name="_Toc26916"/>
      <w:r>
        <w:rPr>
          <w:rFonts w:hint="eastAsia" w:ascii="仿宋" w:hAnsi="仿宋" w:eastAsia="仿宋" w:cs="仿宋"/>
          <w:bCs/>
          <w:sz w:val="24"/>
        </w:rPr>
        <w:t>1.3.2单价合同，本合同单价（含税）标准为：</w:t>
      </w:r>
      <w:r>
        <w:rPr>
          <w:rFonts w:hint="eastAsia" w:ascii="仿宋" w:hAnsi="仿宋" w:eastAsia="仿宋" w:cs="仿宋"/>
          <w:bCs/>
          <w:sz w:val="24"/>
          <w:u w:val="single"/>
        </w:rPr>
        <w:t xml:space="preserve">                   </w:t>
      </w:r>
      <w:r>
        <w:rPr>
          <w:rFonts w:hint="eastAsia" w:ascii="仿宋" w:hAnsi="仿宋" w:eastAsia="仿宋" w:cs="仿宋"/>
          <w:sz w:val="24"/>
        </w:rPr>
        <w:t>。服务工作量的计量方式为：</w:t>
      </w:r>
      <w:r>
        <w:rPr>
          <w:rFonts w:hint="eastAsia" w:ascii="仿宋" w:hAnsi="仿宋" w:eastAsia="仿宋" w:cs="仿宋"/>
          <w:bCs/>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bCs/>
          <w:sz w:val="24"/>
          <w:u w:val="single"/>
        </w:rPr>
        <w:t xml:space="preserve">     </w:t>
      </w:r>
      <w:r>
        <w:rPr>
          <w:rFonts w:hint="eastAsia" w:ascii="仿宋" w:hAnsi="仿宋" w:eastAsia="仿宋" w:cs="仿宋"/>
          <w:sz w:val="24"/>
        </w:rPr>
        <w:t>。单价合同，在合同履行期间内，根据实际完成的工作量据实结算，但结算总价上限不得超过预算金额或者双方确定的金额￥</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5CF07B0D">
      <w:pPr>
        <w:pStyle w:val="3"/>
        <w:numPr>
          <w:ilvl w:val="0"/>
          <w:numId w:val="0"/>
        </w:numPr>
        <w:tabs>
          <w:tab w:val="left" w:pos="420"/>
          <w:tab w:val="clear" w:pos="1145"/>
        </w:tabs>
        <w:kinsoku/>
        <w:overflowPunct/>
        <w:topLinePunct w:val="0"/>
        <w:bidi w:val="0"/>
        <w:spacing w:before="0" w:beforeAutospacing="0" w:after="0" w:afterAutospacing="0" w:line="440" w:lineRule="exact"/>
        <w:rPr>
          <w:rFonts w:hint="eastAsia" w:ascii="仿宋" w:hAnsi="仿宋" w:eastAsia="仿宋" w:cs="仿宋"/>
          <w:lang w:val="en-US"/>
        </w:rPr>
      </w:pPr>
      <w:r>
        <w:rPr>
          <w:rFonts w:hint="eastAsia" w:ascii="仿宋" w:hAnsi="仿宋" w:eastAsia="仿宋" w:cs="仿宋"/>
          <w:sz w:val="24"/>
          <w:lang w:val="en-US"/>
        </w:rPr>
        <w:t xml:space="preserve">   </w:t>
      </w:r>
      <w:r>
        <w:rPr>
          <w:rFonts w:hint="eastAsia" w:ascii="仿宋" w:hAnsi="仿宋" w:eastAsia="仿宋" w:cs="仿宋"/>
          <w:b w:val="0"/>
          <w:sz w:val="24"/>
          <w:lang w:val="en-US"/>
        </w:rPr>
        <w:t>1.3.3其他计价方式：</w:t>
      </w:r>
      <w:r>
        <w:rPr>
          <w:rFonts w:hint="eastAsia" w:ascii="仿宋" w:hAnsi="仿宋" w:eastAsia="仿宋" w:cs="仿宋"/>
          <w:b w:val="0"/>
          <w:sz w:val="24"/>
          <w:u w:val="single"/>
          <w:lang w:val="en-US"/>
        </w:rPr>
        <w:t xml:space="preserve">                   </w:t>
      </w:r>
      <w:r>
        <w:rPr>
          <w:rFonts w:hint="eastAsia" w:ascii="仿宋" w:hAnsi="仿宋" w:eastAsia="仿宋" w:cs="仿宋"/>
          <w:b w:val="0"/>
          <w:sz w:val="24"/>
        </w:rPr>
        <w:t>。</w:t>
      </w:r>
    </w:p>
    <w:bookmarkEnd w:id="54"/>
    <w:bookmarkEnd w:id="55"/>
    <w:bookmarkEnd w:id="56"/>
    <w:bookmarkEnd w:id="57"/>
    <w:bookmarkEnd w:id="58"/>
    <w:p w14:paraId="7747915B">
      <w:pPr>
        <w:pStyle w:val="331"/>
        <w:kinsoku/>
        <w:overflowPunct/>
        <w:topLinePunct w:val="0"/>
        <w:bidi w:val="0"/>
        <w:spacing w:before="0" w:beforeAutospacing="0" w:after="0" w:afterAutospacing="0" w:line="440" w:lineRule="exact"/>
        <w:ind w:firstLine="480"/>
        <w:rPr>
          <w:rFonts w:hint="eastAsia" w:ascii="仿宋" w:hAnsi="仿宋" w:eastAsia="仿宋" w:cs="仿宋"/>
          <w:b/>
        </w:rPr>
      </w:pPr>
      <w:bookmarkStart w:id="59" w:name="_Toc8772"/>
      <w:bookmarkStart w:id="60" w:name="_Toc31421"/>
      <w:bookmarkStart w:id="61" w:name="_Toc11108"/>
      <w:bookmarkStart w:id="62" w:name="_Toc3625"/>
      <w:bookmarkStart w:id="63" w:name="_Toc4760"/>
      <w:r>
        <w:rPr>
          <w:rFonts w:hint="eastAsia" w:ascii="仿宋" w:hAnsi="仿宋" w:eastAsia="仿宋" w:cs="仿宋"/>
          <w:b/>
        </w:rPr>
        <w:t>1.4履约保证金</w:t>
      </w:r>
    </w:p>
    <w:p w14:paraId="70ED753D">
      <w:pPr>
        <w:pStyle w:val="331"/>
        <w:kinsoku/>
        <w:overflowPunct/>
        <w:topLinePunct w:val="0"/>
        <w:bidi w:val="0"/>
        <w:spacing w:before="0" w:beforeAutospacing="0" w:after="0" w:afterAutospacing="0" w:line="440" w:lineRule="exact"/>
        <w:ind w:firstLine="480"/>
        <w:rPr>
          <w:rFonts w:hint="eastAsia" w:ascii="仿宋" w:hAnsi="仿宋" w:eastAsia="仿宋" w:cs="仿宋"/>
        </w:rPr>
      </w:pPr>
      <w:r>
        <w:rPr>
          <w:rFonts w:hint="eastAsia" w:ascii="仿宋" w:hAnsi="仿宋" w:eastAsia="仿宋" w:cs="仿宋"/>
        </w:rPr>
        <w:t>乙方</w:t>
      </w:r>
      <w:r>
        <w:rPr>
          <w:rFonts w:hint="eastAsia" w:ascii="仿宋" w:hAnsi="仿宋" w:eastAsia="仿宋" w:cs="仿宋"/>
          <w:u w:val="single"/>
        </w:rPr>
        <w:t xml:space="preserve">     </w:t>
      </w:r>
      <w:r>
        <w:rPr>
          <w:rFonts w:hint="eastAsia" w:ascii="仿宋" w:hAnsi="仿宋" w:eastAsia="仿宋" w:cs="仿宋"/>
        </w:rPr>
        <w:t>（是/否）需要支付履约保证金。若需要支付履约保证金的，则：</w:t>
      </w:r>
    </w:p>
    <w:p w14:paraId="512A1139">
      <w:pPr>
        <w:kinsoku/>
        <w:overflowPunct/>
        <w:topLinePunct w:val="0"/>
        <w:bidi w:val="0"/>
        <w:spacing w:beforeAutospacing="0" w:afterAutospacing="0" w:line="440" w:lineRule="exact"/>
        <w:ind w:firstLine="480" w:firstLineChars="200"/>
        <w:outlineLvl w:val="0"/>
        <w:rPr>
          <w:rFonts w:hint="eastAsia" w:ascii="仿宋" w:hAnsi="仿宋" w:eastAsia="仿宋" w:cs="仿宋"/>
          <w:sz w:val="24"/>
        </w:rPr>
      </w:pPr>
      <w:r>
        <w:rPr>
          <w:rFonts w:hint="eastAsia" w:ascii="仿宋" w:hAnsi="仿宋" w:eastAsia="仿宋" w:cs="仿宋"/>
          <w:sz w:val="24"/>
        </w:rPr>
        <w:t>1.4.1履约保证金的比例为合同金额的</w:t>
      </w:r>
      <w:r>
        <w:rPr>
          <w:rFonts w:hint="eastAsia" w:ascii="仿宋" w:hAnsi="仿宋" w:eastAsia="仿宋" w:cs="仿宋"/>
          <w:sz w:val="24"/>
          <w:u w:val="single"/>
        </w:rPr>
        <w:t xml:space="preserve">     </w:t>
      </w:r>
      <w:r>
        <w:rPr>
          <w:rFonts w:hint="eastAsia" w:ascii="仿宋" w:hAnsi="仿宋" w:eastAsia="仿宋" w:cs="仿宋"/>
          <w:sz w:val="24"/>
        </w:rPr>
        <w:t>%；</w:t>
      </w:r>
    </w:p>
    <w:p w14:paraId="3B2000A1">
      <w:pPr>
        <w:kinsoku/>
        <w:overflowPunct/>
        <w:topLinePunct w:val="0"/>
        <w:bidi w:val="0"/>
        <w:spacing w:beforeAutospacing="0" w:afterAutospacing="0" w:line="440" w:lineRule="exact"/>
        <w:ind w:firstLine="480" w:firstLineChars="200"/>
        <w:outlineLvl w:val="0"/>
        <w:rPr>
          <w:rFonts w:hint="eastAsia" w:ascii="仿宋" w:hAnsi="仿宋" w:eastAsia="仿宋" w:cs="仿宋"/>
          <w:sz w:val="24"/>
        </w:rPr>
      </w:pPr>
      <w:r>
        <w:rPr>
          <w:rFonts w:hint="eastAsia" w:ascii="仿宋" w:hAnsi="仿宋" w:eastAsia="仿宋" w:cs="仿宋"/>
          <w:sz w:val="24"/>
        </w:rPr>
        <w:t>1.4.2履约保证金支付方式详见</w:t>
      </w:r>
      <w:r>
        <w:rPr>
          <w:rFonts w:hint="eastAsia" w:ascii="仿宋" w:hAnsi="仿宋" w:eastAsia="仿宋" w:cs="仿宋"/>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sz w:val="24"/>
          <w:u w:val="single"/>
        </w:rPr>
        <w:t xml:space="preserve">           </w:t>
      </w:r>
      <w:r>
        <w:rPr>
          <w:rFonts w:hint="eastAsia" w:ascii="仿宋" w:hAnsi="仿宋" w:eastAsia="仿宋" w:cs="仿宋"/>
          <w:sz w:val="24"/>
        </w:rPr>
        <w:t>；</w:t>
      </w:r>
    </w:p>
    <w:p w14:paraId="7BF85DC8">
      <w:pPr>
        <w:kinsoku/>
        <w:overflowPunct/>
        <w:topLinePunct w:val="0"/>
        <w:bidi w:val="0"/>
        <w:spacing w:beforeAutospacing="0" w:afterAutospacing="0" w:line="440" w:lineRule="exact"/>
        <w:ind w:firstLine="480" w:firstLineChars="200"/>
        <w:outlineLvl w:val="0"/>
        <w:rPr>
          <w:rFonts w:hint="eastAsia" w:ascii="仿宋" w:hAnsi="仿宋" w:eastAsia="仿宋" w:cs="仿宋"/>
          <w:lang w:val="en-US"/>
        </w:rPr>
      </w:pPr>
      <w:r>
        <w:rPr>
          <w:rFonts w:hint="eastAsia" w:ascii="仿宋" w:hAnsi="仿宋" w:eastAsia="仿宋" w:cs="仿宋"/>
          <w:b w:val="0"/>
          <w:kern w:val="0"/>
          <w:sz w:val="24"/>
          <w:lang w:val="en-US" w:eastAsia="zh-CN" w:bidi="ar-SA"/>
        </w:rPr>
        <w:t>1.4.3 如果乙方不履行合同，履约保证金不予退还；如果乙方未能按合同约定全面履行义务，那么甲方有权从履约保证金中取得补偿或赔偿，同时不影响甲方要求乙方承担</w:t>
      </w:r>
      <w:r>
        <w:rPr>
          <w:rFonts w:hint="eastAsia" w:ascii="仿宋" w:hAnsi="仿宋" w:eastAsia="仿宋" w:cs="仿宋"/>
          <w:b/>
          <w:kern w:val="0"/>
          <w:sz w:val="24"/>
          <w:szCs w:val="24"/>
          <w:lang w:val="en-US"/>
        </w:rPr>
        <w:t>合同约定的超过履约保证金的违约责任的权利；</w:t>
      </w:r>
    </w:p>
    <w:p w14:paraId="626A7966">
      <w:pPr>
        <w:kinsoku/>
        <w:overflowPunct/>
        <w:topLinePunct w:val="0"/>
        <w:bidi w:val="0"/>
        <w:spacing w:beforeAutospacing="0" w:afterAutospacing="0" w:line="440" w:lineRule="exact"/>
        <w:ind w:firstLine="480" w:firstLineChars="200"/>
        <w:outlineLvl w:val="0"/>
        <w:rPr>
          <w:rFonts w:hint="eastAsia" w:ascii="仿宋" w:hAnsi="仿宋" w:eastAsia="仿宋" w:cs="仿宋"/>
          <w:sz w:val="24"/>
        </w:rPr>
      </w:pPr>
      <w:r>
        <w:rPr>
          <w:rFonts w:hint="eastAsia" w:ascii="仿宋" w:hAnsi="仿宋" w:eastAsia="仿宋" w:cs="仿宋"/>
          <w:sz w:val="24"/>
        </w:rPr>
        <w:t>1.4.4甲方在项目验收结束后及时退还履约保证金。甲方在项目通过验收之日起</w:t>
      </w:r>
      <w:r>
        <w:rPr>
          <w:rFonts w:hint="eastAsia" w:ascii="仿宋" w:hAnsi="仿宋" w:eastAsia="仿宋" w:cs="仿宋"/>
          <w:sz w:val="24"/>
          <w:u w:val="single"/>
        </w:rPr>
        <w:t xml:space="preserve">       </w:t>
      </w:r>
      <w:r>
        <w:rPr>
          <w:rFonts w:hint="eastAsia" w:ascii="仿宋" w:hAnsi="仿宋" w:eastAsia="仿宋" w:cs="仿宋"/>
          <w:sz w:val="24"/>
        </w:rPr>
        <w:t>个工作日内将履约保证金无息退还乙方，逾期退还的，乙方可要求甲方支付违约金，违约金按每迟延退还一日的应退还而未退还金额的</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%计算，最高限额为本合同履约保证金的</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7BE5C0B3">
      <w:pPr>
        <w:kinsoku/>
        <w:overflowPunct/>
        <w:topLinePunct w:val="0"/>
        <w:bidi w:val="0"/>
        <w:spacing w:beforeAutospacing="0" w:afterAutospacing="0" w:line="44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1.5预付款</w:t>
      </w:r>
    </w:p>
    <w:p w14:paraId="00CF281B">
      <w:pPr>
        <w:pStyle w:val="331"/>
        <w:kinsoku/>
        <w:overflowPunct/>
        <w:topLinePunct w:val="0"/>
        <w:bidi w:val="0"/>
        <w:spacing w:before="0" w:beforeAutospacing="0" w:after="0" w:afterAutospacing="0" w:line="440" w:lineRule="exact"/>
        <w:ind w:firstLine="480"/>
        <w:rPr>
          <w:rFonts w:hint="eastAsia"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w:t>
      </w:r>
      <w:r>
        <w:rPr>
          <w:rFonts w:hint="eastAsia" w:ascii="仿宋" w:hAnsi="仿宋" w:eastAsia="仿宋" w:cs="仿宋"/>
        </w:rPr>
        <w:t>（是/否）需要支付预付款。若需要支付预付款的，则：</w:t>
      </w:r>
    </w:p>
    <w:p w14:paraId="50E7279A">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1.5.1预付款比例、支付方式、时间详见</w:t>
      </w:r>
      <w:r>
        <w:rPr>
          <w:rFonts w:hint="eastAsia" w:ascii="仿宋" w:hAnsi="仿宋" w:eastAsia="仿宋" w:cs="仿宋"/>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sz w:val="24"/>
          <w:u w:val="single"/>
        </w:rPr>
        <w:t xml:space="preserve">           </w:t>
      </w:r>
      <w:r>
        <w:rPr>
          <w:rFonts w:hint="eastAsia" w:ascii="仿宋" w:hAnsi="仿宋" w:eastAsia="仿宋" w:cs="仿宋"/>
          <w:sz w:val="24"/>
        </w:rPr>
        <w:t>；</w:t>
      </w:r>
    </w:p>
    <w:p w14:paraId="53564A02">
      <w:pPr>
        <w:pStyle w:val="331"/>
        <w:kinsoku/>
        <w:overflowPunct/>
        <w:topLinePunct w:val="0"/>
        <w:bidi w:val="0"/>
        <w:spacing w:before="0" w:beforeAutospacing="0" w:after="0" w:afterAutospacing="0" w:line="440" w:lineRule="exact"/>
        <w:ind w:firstLine="480"/>
        <w:rPr>
          <w:rFonts w:hint="eastAsia"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75F5DC62">
      <w:pPr>
        <w:pStyle w:val="331"/>
        <w:kinsoku/>
        <w:overflowPunct/>
        <w:topLinePunct w:val="0"/>
        <w:bidi w:val="0"/>
        <w:spacing w:before="0" w:beforeAutospacing="0" w:after="0" w:afterAutospacing="0" w:line="440" w:lineRule="exact"/>
        <w:ind w:firstLine="480"/>
        <w:rPr>
          <w:rFonts w:hint="eastAsia"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3FDF960A">
      <w:pPr>
        <w:pStyle w:val="331"/>
        <w:kinsoku/>
        <w:overflowPunct/>
        <w:topLinePunct w:val="0"/>
        <w:bidi w:val="0"/>
        <w:spacing w:before="0" w:beforeAutospacing="0" w:after="0" w:afterAutospacing="0" w:line="440" w:lineRule="exact"/>
        <w:ind w:firstLine="480"/>
        <w:rPr>
          <w:rFonts w:hint="eastAsia" w:ascii="仿宋" w:hAnsi="仿宋" w:eastAsia="仿宋" w:cs="仿宋"/>
          <w:b/>
          <w:bCs/>
        </w:rPr>
      </w:pPr>
      <w:r>
        <w:rPr>
          <w:rFonts w:hint="eastAsia" w:ascii="仿宋" w:hAnsi="仿宋" w:eastAsia="仿宋" w:cs="仿宋"/>
          <w:b/>
          <w:bCs/>
        </w:rPr>
        <w:t>1.6资金支付</w:t>
      </w:r>
    </w:p>
    <w:p w14:paraId="5806C4DF">
      <w:pPr>
        <w:pStyle w:val="331"/>
        <w:kinsoku/>
        <w:overflowPunct/>
        <w:topLinePunct w:val="0"/>
        <w:bidi w:val="0"/>
        <w:spacing w:before="0" w:beforeAutospacing="0" w:after="0" w:afterAutospacing="0" w:line="440" w:lineRule="exact"/>
        <w:ind w:firstLine="480"/>
        <w:rPr>
          <w:rFonts w:hint="eastAsia"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w:t>
      </w:r>
      <w:r>
        <w:rPr>
          <w:rFonts w:hint="eastAsia" w:ascii="仿宋" w:hAnsi="仿宋" w:eastAsia="仿宋" w:cs="仿宋"/>
          <w:highlight w:val="none"/>
        </w:rPr>
        <w:t>后</w:t>
      </w:r>
      <w:r>
        <w:rPr>
          <w:rFonts w:hint="eastAsia" w:ascii="仿宋" w:hAnsi="仿宋" w:eastAsia="仿宋" w:cs="仿宋"/>
          <w:color w:val="FF0000"/>
          <w:highlight w:val="none"/>
          <w:lang w:val="en-US" w:eastAsia="zh-CN"/>
        </w:rPr>
        <w:t>7</w:t>
      </w:r>
      <w:r>
        <w:rPr>
          <w:rFonts w:hint="eastAsia" w:ascii="仿宋" w:hAnsi="仿宋" w:eastAsia="仿宋" w:cs="仿宋"/>
          <w:color w:val="FF0000"/>
          <w:highlight w:val="none"/>
        </w:rPr>
        <w:t>个工作日</w:t>
      </w:r>
      <w:r>
        <w:rPr>
          <w:rFonts w:hint="eastAsia" w:ascii="仿宋" w:hAnsi="仿宋" w:eastAsia="仿宋" w:cs="仿宋"/>
        </w:rPr>
        <w:t>内将资金支付到合同约定的乙方账户，有条件的甲方可以即时支付。甲方不得以机构变动、人员更替、政策调整、单位放假等为由延迟付款。</w:t>
      </w:r>
    </w:p>
    <w:p w14:paraId="6463CFE2">
      <w:pPr>
        <w:kinsoku/>
        <w:overflowPunct/>
        <w:topLinePunct w:val="0"/>
        <w:bidi w:val="0"/>
        <w:spacing w:beforeAutospacing="0" w:afterAutospacing="0" w:line="440" w:lineRule="exact"/>
        <w:ind w:firstLine="480" w:firstLineChars="200"/>
        <w:outlineLvl w:val="0"/>
        <w:rPr>
          <w:rFonts w:hint="eastAsia"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14:paraId="65D6F5EC">
      <w:pPr>
        <w:kinsoku/>
        <w:overflowPunct/>
        <w:topLinePunct w:val="0"/>
        <w:bidi w:val="0"/>
        <w:spacing w:beforeAutospacing="0" w:afterAutospacing="0" w:line="44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1.7 履行期限、地点和方式</w:t>
      </w:r>
      <w:bookmarkEnd w:id="59"/>
      <w:bookmarkEnd w:id="60"/>
      <w:bookmarkEnd w:id="61"/>
      <w:bookmarkEnd w:id="62"/>
      <w:bookmarkEnd w:id="63"/>
    </w:p>
    <w:p w14:paraId="3B87238A">
      <w:pPr>
        <w:kinsoku/>
        <w:overflowPunct/>
        <w:topLinePunct w:val="0"/>
        <w:bidi w:val="0"/>
        <w:spacing w:beforeAutospacing="0" w:afterAutospacing="0" w:line="440" w:lineRule="exact"/>
        <w:ind w:firstLine="480" w:firstLineChars="200"/>
        <w:rPr>
          <w:rFonts w:hint="eastAsia" w:ascii="仿宋" w:hAnsi="仿宋" w:eastAsia="仿宋" w:cs="仿宋"/>
          <w:sz w:val="24"/>
          <w:u w:val="single"/>
        </w:rPr>
      </w:pPr>
      <w:r>
        <w:rPr>
          <w:rFonts w:hint="eastAsia" w:ascii="仿宋" w:hAnsi="仿宋" w:eastAsia="仿宋" w:cs="仿宋"/>
          <w:sz w:val="24"/>
        </w:rPr>
        <w:t>1.7.1 服务交付（实施）的时间（期限）：</w:t>
      </w:r>
      <w:r>
        <w:rPr>
          <w:rFonts w:hint="eastAsia" w:ascii="仿宋" w:hAnsi="仿宋" w:eastAsia="仿宋" w:cs="仿宋"/>
          <w:b/>
          <w:i/>
          <w:sz w:val="24"/>
          <w:u w:val="single"/>
        </w:rPr>
        <w:t>合同专用条款</w:t>
      </w:r>
      <w:r>
        <w:rPr>
          <w:rFonts w:hint="eastAsia" w:ascii="仿宋" w:hAnsi="仿宋" w:eastAsia="仿宋" w:cs="仿宋"/>
          <w:sz w:val="24"/>
        </w:rPr>
        <w:t>；</w:t>
      </w:r>
    </w:p>
    <w:p w14:paraId="53A0B006">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1.7.2 服务交付（实施）的地点（地域范围）：</w:t>
      </w:r>
      <w:r>
        <w:rPr>
          <w:rFonts w:hint="eastAsia" w:ascii="仿宋" w:hAnsi="仿宋" w:eastAsia="仿宋" w:cs="仿宋"/>
          <w:b/>
          <w:i/>
          <w:sz w:val="24"/>
          <w:u w:val="single"/>
        </w:rPr>
        <w:t>合同专用条款</w:t>
      </w:r>
      <w:r>
        <w:rPr>
          <w:rFonts w:hint="eastAsia" w:ascii="仿宋" w:hAnsi="仿宋" w:eastAsia="仿宋" w:cs="仿宋"/>
          <w:sz w:val="24"/>
        </w:rPr>
        <w:t>；</w:t>
      </w:r>
    </w:p>
    <w:p w14:paraId="390FB893">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1.7.3 服务交付（实施）的方式：</w:t>
      </w:r>
      <w:r>
        <w:rPr>
          <w:rFonts w:hint="eastAsia" w:ascii="仿宋" w:hAnsi="仿宋" w:eastAsia="仿宋" w:cs="仿宋"/>
          <w:b/>
          <w:i/>
          <w:sz w:val="24"/>
          <w:u w:val="single"/>
        </w:rPr>
        <w:t>合同专用条款</w:t>
      </w:r>
      <w:r>
        <w:rPr>
          <w:rFonts w:hint="eastAsia" w:ascii="仿宋" w:hAnsi="仿宋" w:eastAsia="仿宋" w:cs="仿宋"/>
          <w:sz w:val="24"/>
        </w:rPr>
        <w:t>。</w:t>
      </w:r>
    </w:p>
    <w:p w14:paraId="2A2C0A2D">
      <w:pPr>
        <w:kinsoku/>
        <w:overflowPunct/>
        <w:topLinePunct w:val="0"/>
        <w:bidi w:val="0"/>
        <w:spacing w:beforeAutospacing="0" w:afterAutospacing="0" w:line="440" w:lineRule="exact"/>
        <w:ind w:firstLine="480" w:firstLineChars="200"/>
        <w:outlineLvl w:val="0"/>
        <w:rPr>
          <w:rFonts w:hint="eastAsia" w:ascii="仿宋" w:hAnsi="仿宋" w:eastAsia="仿宋" w:cs="仿宋"/>
          <w:bCs/>
          <w:sz w:val="24"/>
        </w:rPr>
      </w:pPr>
      <w:bookmarkStart w:id="64" w:name="_Toc2375"/>
      <w:bookmarkStart w:id="65" w:name="_Toc3079"/>
      <w:bookmarkStart w:id="66" w:name="_Toc24662"/>
      <w:bookmarkStart w:id="67" w:name="_Toc5698"/>
      <w:bookmarkStart w:id="68" w:name="_Toc8586"/>
      <w:r>
        <w:rPr>
          <w:rFonts w:hint="eastAsia" w:ascii="仿宋" w:hAnsi="仿宋" w:eastAsia="仿宋" w:cs="仿宋"/>
          <w:bCs/>
          <w:sz w:val="24"/>
        </w:rPr>
        <w:t>1.7.4若服务涉及货物的，则货物的：</w:t>
      </w:r>
    </w:p>
    <w:p w14:paraId="25660B04">
      <w:pPr>
        <w:kinsoku/>
        <w:overflowPunct/>
        <w:topLinePunct w:val="0"/>
        <w:bidi w:val="0"/>
        <w:spacing w:beforeAutospacing="0" w:afterAutospacing="0" w:line="440" w:lineRule="exact"/>
        <w:ind w:firstLine="480" w:firstLineChars="200"/>
        <w:rPr>
          <w:rFonts w:hint="eastAsia" w:ascii="仿宋" w:hAnsi="仿宋" w:eastAsia="仿宋" w:cs="仿宋"/>
          <w:sz w:val="24"/>
          <w:u w:val="single"/>
        </w:rPr>
      </w:pPr>
      <w:r>
        <w:rPr>
          <w:rFonts w:hint="eastAsia" w:ascii="仿宋" w:hAnsi="仿宋" w:eastAsia="仿宋" w:cs="仿宋"/>
          <w:sz w:val="24"/>
        </w:rPr>
        <w:t>1.7.4.1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14:paraId="45FEBDF8">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1.7.4.2 交付地点：</w:t>
      </w:r>
      <w:r>
        <w:rPr>
          <w:rFonts w:hint="eastAsia" w:ascii="仿宋" w:hAnsi="仿宋" w:eastAsia="仿宋" w:cs="仿宋"/>
          <w:b/>
          <w:i/>
          <w:sz w:val="24"/>
          <w:u w:val="single"/>
        </w:rPr>
        <w:t>合同专用条款</w:t>
      </w:r>
      <w:r>
        <w:rPr>
          <w:rFonts w:hint="eastAsia" w:ascii="仿宋" w:hAnsi="仿宋" w:eastAsia="仿宋" w:cs="仿宋"/>
          <w:sz w:val="24"/>
        </w:rPr>
        <w:t>；</w:t>
      </w:r>
    </w:p>
    <w:p w14:paraId="37AF4FBD">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1.7.4.3 交付方式：</w:t>
      </w:r>
      <w:r>
        <w:rPr>
          <w:rFonts w:hint="eastAsia" w:ascii="仿宋" w:hAnsi="仿宋" w:eastAsia="仿宋" w:cs="仿宋"/>
          <w:b/>
          <w:i/>
          <w:sz w:val="24"/>
          <w:u w:val="single"/>
        </w:rPr>
        <w:t>合同专用条款</w:t>
      </w:r>
      <w:r>
        <w:rPr>
          <w:rFonts w:hint="eastAsia" w:ascii="仿宋" w:hAnsi="仿宋" w:eastAsia="仿宋" w:cs="仿宋"/>
          <w:sz w:val="24"/>
        </w:rPr>
        <w:t>。</w:t>
      </w:r>
    </w:p>
    <w:p w14:paraId="38EBF686">
      <w:pPr>
        <w:kinsoku/>
        <w:overflowPunct/>
        <w:topLinePunct w:val="0"/>
        <w:bidi w:val="0"/>
        <w:spacing w:beforeAutospacing="0" w:afterAutospacing="0" w:line="440" w:lineRule="exact"/>
        <w:ind w:firstLine="482" w:firstLineChars="200"/>
        <w:outlineLvl w:val="0"/>
        <w:rPr>
          <w:rFonts w:hint="eastAsia" w:ascii="仿宋" w:hAnsi="仿宋" w:eastAsia="仿宋" w:cs="仿宋"/>
          <w:sz w:val="24"/>
          <w:u w:val="single"/>
        </w:rPr>
      </w:pPr>
      <w:r>
        <w:rPr>
          <w:rFonts w:hint="eastAsia" w:ascii="仿宋" w:hAnsi="仿宋" w:eastAsia="仿宋" w:cs="仿宋"/>
          <w:b/>
          <w:sz w:val="24"/>
        </w:rPr>
        <w:t>1.8违约责任</w:t>
      </w:r>
      <w:bookmarkEnd w:id="64"/>
      <w:bookmarkEnd w:id="65"/>
      <w:bookmarkEnd w:id="66"/>
      <w:bookmarkEnd w:id="67"/>
      <w:bookmarkEnd w:id="68"/>
    </w:p>
    <w:p w14:paraId="4ECC202E">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%；迟延履行的违约金计算数额达到前述最高限额之日起，甲方有权在要求乙方支付违约金的同时，书面通知乙方解除本合同；</w:t>
      </w:r>
    </w:p>
    <w:p w14:paraId="29BBA5E1">
      <w:pPr>
        <w:pStyle w:val="3"/>
        <w:numPr>
          <w:ilvl w:val="0"/>
          <w:numId w:val="0"/>
        </w:numPr>
        <w:tabs>
          <w:tab w:val="left" w:pos="420"/>
          <w:tab w:val="clear" w:pos="1145"/>
        </w:tabs>
        <w:kinsoku/>
        <w:overflowPunct/>
        <w:topLinePunct w:val="0"/>
        <w:bidi w:val="0"/>
        <w:spacing w:before="0" w:beforeAutospacing="0" w:after="0" w:afterAutospacing="0" w:line="440" w:lineRule="exact"/>
        <w:ind w:firstLine="480" w:firstLineChars="200"/>
        <w:rPr>
          <w:rFonts w:hint="eastAsia" w:ascii="仿宋" w:hAnsi="仿宋" w:eastAsia="仿宋" w:cs="仿宋"/>
          <w:b w:val="0"/>
          <w:sz w:val="24"/>
          <w:szCs w:val="24"/>
          <w:lang w:val="en-US"/>
        </w:rPr>
      </w:pPr>
      <w:r>
        <w:rPr>
          <w:rFonts w:hint="eastAsia" w:ascii="仿宋" w:hAnsi="仿宋" w:eastAsia="仿宋" w:cs="仿宋"/>
          <w:b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sz w:val="24"/>
          <w:szCs w:val="24"/>
          <w:u w:val="single"/>
          <w:lang w:val="en-US"/>
        </w:rPr>
        <w:t xml:space="preserve">  </w:t>
      </w:r>
      <w:r>
        <w:rPr>
          <w:rFonts w:hint="eastAsia" w:ascii="仿宋" w:hAnsi="仿宋" w:eastAsia="仿宋" w:cs="仿宋"/>
          <w:b w:val="0"/>
          <w:sz w:val="24"/>
          <w:szCs w:val="24"/>
          <w:u w:val="single"/>
          <w:lang w:val="en-US" w:eastAsia="zh-CN"/>
        </w:rPr>
        <w:t xml:space="preserve">  </w:t>
      </w:r>
      <w:r>
        <w:rPr>
          <w:rFonts w:hint="eastAsia" w:ascii="仿宋" w:hAnsi="仿宋" w:eastAsia="仿宋" w:cs="仿宋"/>
          <w:b w:val="0"/>
          <w:sz w:val="24"/>
          <w:szCs w:val="24"/>
          <w:u w:val="single"/>
          <w:lang w:val="en-US"/>
        </w:rPr>
        <w:t xml:space="preserve">  </w:t>
      </w:r>
      <w:r>
        <w:rPr>
          <w:rFonts w:hint="eastAsia" w:ascii="仿宋" w:hAnsi="仿宋" w:eastAsia="仿宋" w:cs="仿宋"/>
          <w:b w:val="0"/>
          <w:sz w:val="24"/>
          <w:szCs w:val="24"/>
          <w:lang w:val="en-US"/>
        </w:rPr>
        <w:t>%计算，最高限额为本合同总价的</w:t>
      </w:r>
      <w:r>
        <w:rPr>
          <w:rFonts w:hint="eastAsia" w:ascii="仿宋" w:hAnsi="仿宋" w:eastAsia="仿宋" w:cs="仿宋"/>
          <w:b w:val="0"/>
          <w:sz w:val="24"/>
          <w:szCs w:val="24"/>
          <w:u w:val="single"/>
          <w:lang w:val="en-US"/>
        </w:rPr>
        <w:t xml:space="preserve">  </w:t>
      </w:r>
      <w:r>
        <w:rPr>
          <w:rFonts w:hint="eastAsia" w:ascii="仿宋" w:hAnsi="仿宋" w:eastAsia="仿宋" w:cs="仿宋"/>
          <w:b w:val="0"/>
          <w:sz w:val="24"/>
          <w:szCs w:val="24"/>
          <w:u w:val="single"/>
          <w:lang w:val="en-US" w:eastAsia="zh-CN"/>
        </w:rPr>
        <w:t xml:space="preserve">  </w:t>
      </w:r>
      <w:r>
        <w:rPr>
          <w:rFonts w:hint="eastAsia" w:ascii="仿宋" w:hAnsi="仿宋" w:eastAsia="仿宋" w:cs="仿宋"/>
          <w:b w:val="0"/>
          <w:sz w:val="24"/>
          <w:szCs w:val="24"/>
          <w:u w:val="single"/>
          <w:lang w:val="en-US"/>
        </w:rPr>
        <w:t xml:space="preserve">  </w:t>
      </w:r>
      <w:r>
        <w:rPr>
          <w:rFonts w:hint="eastAsia" w:ascii="仿宋" w:hAnsi="仿宋" w:eastAsia="仿宋" w:cs="仿宋"/>
          <w:b w:val="0"/>
          <w:sz w:val="24"/>
          <w:szCs w:val="24"/>
          <w:lang w:val="en-US"/>
        </w:rPr>
        <w:t>%；迟延交付货物的违约金计算数额达到前述最高限额之日起，甲方有权在要求乙方支付违约金的同时，书面通知乙方解除本合同；</w:t>
      </w:r>
    </w:p>
    <w:p w14:paraId="75C021C8">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56361F4C">
      <w:pPr>
        <w:kinsoku/>
        <w:overflowPunct/>
        <w:topLinePunct w:val="0"/>
        <w:bidi w:val="0"/>
        <w:spacing w:beforeAutospacing="0" w:afterAutospacing="0" w:line="440" w:lineRule="exact"/>
        <w:ind w:firstLine="480" w:firstLineChars="200"/>
        <w:rPr>
          <w:rFonts w:hint="eastAsia" w:ascii="仿宋" w:hAnsi="仿宋" w:eastAsia="仿宋" w:cs="仿宋"/>
          <w:sz w:val="24"/>
        </w:rPr>
      </w:pPr>
      <w:bookmarkStart w:id="69" w:name="_Toc30329"/>
      <w:bookmarkStart w:id="70" w:name="_Toc9497"/>
      <w:bookmarkStart w:id="71" w:name="_Toc26807"/>
      <w:bookmarkStart w:id="72" w:name="_Toc18683"/>
      <w:bookmarkStart w:id="73" w:name="_Toc32454"/>
      <w:r>
        <w:rPr>
          <w:rFonts w:hint="eastAsia" w:ascii="仿宋" w:hAnsi="仿宋" w:eastAsia="仿宋" w:cs="仿宋"/>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ADA9BE6">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1FD082D">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059D9A0B">
      <w:pPr>
        <w:kinsoku/>
        <w:overflowPunct/>
        <w:topLinePunct w:val="0"/>
        <w:bidi w:val="0"/>
        <w:spacing w:beforeAutospacing="0" w:afterAutospacing="0" w:line="440" w:lineRule="exact"/>
        <w:ind w:right="-680" w:rightChars="-200" w:firstLine="480" w:firstLineChars="200"/>
        <w:rPr>
          <w:rFonts w:hint="eastAsia" w:ascii="仿宋" w:hAnsi="仿宋" w:eastAsia="仿宋" w:cs="仿宋"/>
        </w:rPr>
      </w:pPr>
      <w:r>
        <w:rPr>
          <w:rFonts w:hint="eastAsia" w:ascii="仿宋" w:hAnsi="仿宋" w:eastAsia="仿宋" w:cs="仿宋"/>
          <w:sz w:val="24"/>
        </w:rPr>
        <w:t>1.8.7违约责任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bookmarkEnd w:id="69"/>
    <w:bookmarkEnd w:id="70"/>
    <w:bookmarkEnd w:id="71"/>
    <w:bookmarkEnd w:id="72"/>
    <w:bookmarkEnd w:id="73"/>
    <w:p w14:paraId="2DDA1AED">
      <w:pPr>
        <w:kinsoku/>
        <w:overflowPunct/>
        <w:topLinePunct w:val="0"/>
        <w:bidi w:val="0"/>
        <w:spacing w:beforeAutospacing="0" w:afterAutospacing="0" w:line="44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1.9合同争议的解决</w:t>
      </w:r>
    </w:p>
    <w:p w14:paraId="5F6E69A9">
      <w:pPr>
        <w:kinsoku/>
        <w:overflowPunct/>
        <w:topLinePunct w:val="0"/>
        <w:bidi w:val="0"/>
        <w:spacing w:beforeAutospacing="0" w:afterAutospacing="0" w:line="440" w:lineRule="exact"/>
        <w:ind w:firstLine="480" w:firstLineChars="200"/>
        <w:outlineLvl w:val="0"/>
        <w:rPr>
          <w:rFonts w:hint="eastAsia" w:ascii="仿宋" w:hAnsi="仿宋" w:eastAsia="仿宋" w:cs="仿宋"/>
          <w:sz w:val="24"/>
        </w:rPr>
      </w:pPr>
      <w:r>
        <w:rPr>
          <w:rFonts w:hint="eastAsia" w:ascii="仿宋" w:hAnsi="仿宋" w:eastAsia="仿宋" w:cs="仿宋"/>
          <w:sz w:val="24"/>
          <w:highlight w:val="none"/>
        </w:rPr>
        <w:t>本合同履行过程中发生的任何争议，双方当事人均可通过和解或者调解解决；不愿和解、调解或者和解、调解不成的，将争议提交绍兴仲裁委员会仲裁。</w:t>
      </w:r>
    </w:p>
    <w:p w14:paraId="785DEDBA">
      <w:pPr>
        <w:kinsoku/>
        <w:overflowPunct/>
        <w:topLinePunct w:val="0"/>
        <w:bidi w:val="0"/>
        <w:spacing w:beforeAutospacing="0" w:afterAutospacing="0" w:line="440" w:lineRule="exact"/>
        <w:ind w:firstLine="482" w:firstLineChars="200"/>
        <w:outlineLvl w:val="0"/>
        <w:rPr>
          <w:rFonts w:hint="eastAsia" w:ascii="仿宋" w:hAnsi="仿宋" w:eastAsia="仿宋" w:cs="仿宋"/>
          <w:b/>
          <w:sz w:val="24"/>
        </w:rPr>
      </w:pPr>
      <w:r>
        <w:rPr>
          <w:rFonts w:hint="eastAsia" w:ascii="仿宋" w:hAnsi="仿宋" w:eastAsia="仿宋" w:cs="仿宋"/>
          <w:b/>
          <w:sz w:val="24"/>
        </w:rPr>
        <w:t>2.0 合同生效</w:t>
      </w:r>
    </w:p>
    <w:p w14:paraId="39D294A3">
      <w:pPr>
        <w:kinsoku/>
        <w:overflowPunct/>
        <w:topLinePunct w:val="0"/>
        <w:bidi w:val="0"/>
        <w:spacing w:beforeAutospacing="0" w:afterAutospacing="0" w:line="44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本合同自双方当事人盖章签字时生效。</w:t>
      </w:r>
    </w:p>
    <w:p w14:paraId="6D131970">
      <w:pPr>
        <w:kinsoku/>
        <w:overflowPunct/>
        <w:topLinePunct w:val="0"/>
        <w:autoSpaceDE w:val="0"/>
        <w:autoSpaceDN w:val="0"/>
        <w:bidi w:val="0"/>
        <w:spacing w:beforeAutospacing="0" w:afterAutospacing="0" w:line="440" w:lineRule="exact"/>
        <w:rPr>
          <w:rFonts w:hint="eastAsia" w:ascii="仿宋" w:hAnsi="仿宋" w:eastAsia="仿宋" w:cs="仿宋"/>
          <w:sz w:val="24"/>
          <w:lang w:val="zh-CN"/>
        </w:rPr>
      </w:pPr>
    </w:p>
    <w:p w14:paraId="2C70C8B7">
      <w:pPr>
        <w:kinsoku/>
        <w:overflowPunct/>
        <w:topLinePunct w:val="0"/>
        <w:autoSpaceDE w:val="0"/>
        <w:autoSpaceDN w:val="0"/>
        <w:bidi w:val="0"/>
        <w:spacing w:beforeAutospacing="0" w:afterAutospacing="0" w:line="44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46AD3CB4">
      <w:pPr>
        <w:kinsoku/>
        <w:overflowPunct/>
        <w:topLinePunct w:val="0"/>
        <w:autoSpaceDE w:val="0"/>
        <w:autoSpaceDN w:val="0"/>
        <w:bidi w:val="0"/>
        <w:spacing w:beforeAutospacing="0" w:afterAutospacing="0" w:line="44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710C326A">
      <w:pPr>
        <w:kinsoku/>
        <w:overflowPunct/>
        <w:topLinePunct w:val="0"/>
        <w:autoSpaceDE w:val="0"/>
        <w:autoSpaceDN w:val="0"/>
        <w:bidi w:val="0"/>
        <w:spacing w:beforeAutospacing="0" w:afterAutospacing="0" w:line="440" w:lineRule="exact"/>
        <w:rPr>
          <w:rFonts w:hint="eastAsia" w:ascii="仿宋" w:hAnsi="仿宋" w:eastAsia="仿宋" w:cs="仿宋"/>
          <w:sz w:val="24"/>
          <w:lang w:val="zh-CN"/>
        </w:rPr>
      </w:pPr>
    </w:p>
    <w:p w14:paraId="79D05F9B">
      <w:pPr>
        <w:kinsoku/>
        <w:overflowPunct/>
        <w:topLinePunct w:val="0"/>
        <w:autoSpaceDE w:val="0"/>
        <w:autoSpaceDN w:val="0"/>
        <w:bidi w:val="0"/>
        <w:spacing w:beforeAutospacing="0" w:afterAutospacing="0" w:line="440" w:lineRule="exact"/>
        <w:rPr>
          <w:rFonts w:hint="eastAsia" w:ascii="仿宋" w:hAnsi="仿宋" w:eastAsia="仿宋" w:cs="仿宋"/>
          <w:sz w:val="24"/>
          <w:lang w:val="zh-CN"/>
        </w:rPr>
      </w:pPr>
      <w:r>
        <w:rPr>
          <w:rFonts w:hint="eastAsia" w:ascii="仿宋" w:hAnsi="仿宋" w:eastAsia="仿宋" w:cs="仿宋"/>
          <w:sz w:val="24"/>
          <w:lang w:val="zh-CN"/>
        </w:rPr>
        <w:t>住所：                                   住所：</w:t>
      </w:r>
    </w:p>
    <w:p w14:paraId="0CD8B3AF">
      <w:pPr>
        <w:kinsoku/>
        <w:overflowPunct/>
        <w:topLinePunct w:val="0"/>
        <w:autoSpaceDE w:val="0"/>
        <w:autoSpaceDN w:val="0"/>
        <w:bidi w:val="0"/>
        <w:spacing w:beforeAutospacing="0" w:afterAutospacing="0" w:line="44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法定代表人或</w:t>
      </w:r>
    </w:p>
    <w:p w14:paraId="6D9DA1C4">
      <w:pPr>
        <w:kinsoku/>
        <w:overflowPunct/>
        <w:topLinePunct w:val="0"/>
        <w:autoSpaceDE w:val="0"/>
        <w:autoSpaceDN w:val="0"/>
        <w:bidi w:val="0"/>
        <w:spacing w:beforeAutospacing="0" w:afterAutospacing="0" w:line="44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授权代表（签字）: </w:t>
      </w:r>
    </w:p>
    <w:p w14:paraId="2F0E49BB">
      <w:pPr>
        <w:kinsoku/>
        <w:overflowPunct/>
        <w:topLinePunct w:val="0"/>
        <w:autoSpaceDE w:val="0"/>
        <w:autoSpaceDN w:val="0"/>
        <w:bidi w:val="0"/>
        <w:spacing w:beforeAutospacing="0" w:afterAutospacing="0" w:line="440" w:lineRule="exact"/>
        <w:rPr>
          <w:rFonts w:hint="eastAsia" w:ascii="仿宋" w:hAnsi="仿宋" w:eastAsia="仿宋" w:cs="仿宋"/>
          <w:sz w:val="24"/>
          <w:lang w:val="zh-CN"/>
        </w:rPr>
      </w:pPr>
      <w:r>
        <w:rPr>
          <w:rFonts w:hint="eastAsia" w:ascii="仿宋" w:hAnsi="仿宋" w:eastAsia="仿宋" w:cs="仿宋"/>
          <w:sz w:val="24"/>
          <w:lang w:val="zh-CN"/>
        </w:rPr>
        <w:t>联系人：                                 联系人：</w:t>
      </w:r>
    </w:p>
    <w:p w14:paraId="3D40BE39">
      <w:pPr>
        <w:kinsoku/>
        <w:overflowPunct/>
        <w:topLinePunct w:val="0"/>
        <w:autoSpaceDE w:val="0"/>
        <w:autoSpaceDN w:val="0"/>
        <w:bidi w:val="0"/>
        <w:spacing w:beforeAutospacing="0" w:afterAutospacing="0" w:line="44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188A9252">
      <w:pPr>
        <w:kinsoku/>
        <w:overflowPunct/>
        <w:topLinePunct w:val="0"/>
        <w:autoSpaceDE w:val="0"/>
        <w:autoSpaceDN w:val="0"/>
        <w:bidi w:val="0"/>
        <w:spacing w:beforeAutospacing="0" w:afterAutospacing="0" w:line="44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14:paraId="0B5E524E">
      <w:pPr>
        <w:kinsoku/>
        <w:overflowPunct/>
        <w:topLinePunct w:val="0"/>
        <w:autoSpaceDE w:val="0"/>
        <w:autoSpaceDN w:val="0"/>
        <w:bidi w:val="0"/>
        <w:spacing w:beforeAutospacing="0" w:afterAutospacing="0" w:line="44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77745C6E">
      <w:pPr>
        <w:kinsoku/>
        <w:overflowPunct/>
        <w:topLinePunct w:val="0"/>
        <w:autoSpaceDE w:val="0"/>
        <w:autoSpaceDN w:val="0"/>
        <w:bidi w:val="0"/>
        <w:spacing w:beforeAutospacing="0" w:afterAutospacing="0" w:line="440" w:lineRule="exact"/>
        <w:rPr>
          <w:rFonts w:hint="eastAsia" w:ascii="仿宋" w:hAnsi="仿宋" w:eastAsia="仿宋" w:cs="仿宋"/>
          <w:sz w:val="24"/>
          <w:lang w:val="zh-CN"/>
        </w:rPr>
      </w:pPr>
      <w:r>
        <w:rPr>
          <w:rFonts w:hint="eastAsia" w:ascii="仿宋" w:hAnsi="仿宋" w:eastAsia="仿宋" w:cs="仿宋"/>
          <w:sz w:val="24"/>
          <w:lang w:val="zh-CN"/>
        </w:rPr>
        <w:t>传真:                                    传真:</w:t>
      </w:r>
    </w:p>
    <w:p w14:paraId="32B49267">
      <w:pPr>
        <w:kinsoku/>
        <w:overflowPunct/>
        <w:topLinePunct w:val="0"/>
        <w:autoSpaceDE w:val="0"/>
        <w:autoSpaceDN w:val="0"/>
        <w:bidi w:val="0"/>
        <w:spacing w:beforeAutospacing="0" w:afterAutospacing="0" w:line="440" w:lineRule="exact"/>
        <w:rPr>
          <w:rFonts w:hint="eastAsia" w:ascii="仿宋" w:hAnsi="仿宋" w:eastAsia="仿宋" w:cs="仿宋"/>
          <w:sz w:val="24"/>
        </w:rPr>
      </w:pPr>
      <w:r>
        <w:rPr>
          <w:rFonts w:hint="eastAsia" w:ascii="仿宋" w:hAnsi="仿宋" w:eastAsia="仿宋" w:cs="仿宋"/>
          <w:sz w:val="24"/>
          <w:lang w:val="zh-CN"/>
        </w:rPr>
        <w:t>电子邮箱：                               电子邮箱：</w:t>
      </w:r>
    </w:p>
    <w:p w14:paraId="0308141C">
      <w:pPr>
        <w:kinsoku/>
        <w:overflowPunct/>
        <w:topLinePunct w:val="0"/>
        <w:autoSpaceDE w:val="0"/>
        <w:autoSpaceDN w:val="0"/>
        <w:bidi w:val="0"/>
        <w:spacing w:beforeAutospacing="0" w:afterAutospacing="0" w:line="440" w:lineRule="exact"/>
        <w:rPr>
          <w:rFonts w:hint="eastAsia" w:ascii="仿宋" w:hAnsi="仿宋" w:eastAsia="仿宋" w:cs="仿宋"/>
          <w:sz w:val="24"/>
        </w:rPr>
      </w:pPr>
      <w:r>
        <w:rPr>
          <w:rFonts w:hint="eastAsia" w:ascii="仿宋" w:hAnsi="仿宋" w:eastAsia="仿宋" w:cs="仿宋"/>
          <w:sz w:val="24"/>
        </w:rPr>
        <w:t xml:space="preserve">开户银行：                               开户银行： </w:t>
      </w:r>
    </w:p>
    <w:p w14:paraId="662B4B16">
      <w:pPr>
        <w:kinsoku/>
        <w:overflowPunct/>
        <w:topLinePunct w:val="0"/>
        <w:autoSpaceDE w:val="0"/>
        <w:autoSpaceDN w:val="0"/>
        <w:bidi w:val="0"/>
        <w:spacing w:beforeAutospacing="0" w:afterAutospacing="0" w:line="440" w:lineRule="exact"/>
        <w:rPr>
          <w:rFonts w:hint="eastAsia" w:ascii="仿宋" w:hAnsi="仿宋" w:eastAsia="仿宋" w:cs="仿宋"/>
          <w:sz w:val="24"/>
        </w:rPr>
      </w:pPr>
      <w:r>
        <w:rPr>
          <w:rFonts w:hint="eastAsia" w:ascii="仿宋" w:hAnsi="仿宋" w:eastAsia="仿宋" w:cs="仿宋"/>
          <w:sz w:val="24"/>
        </w:rPr>
        <w:t xml:space="preserve">开户名称：                               开户名称： </w:t>
      </w:r>
    </w:p>
    <w:p w14:paraId="3FA46FF1">
      <w:pPr>
        <w:kinsoku/>
        <w:overflowPunct/>
        <w:topLinePunct w:val="0"/>
        <w:autoSpaceDE w:val="0"/>
        <w:autoSpaceDN w:val="0"/>
        <w:bidi w:val="0"/>
        <w:spacing w:beforeAutospacing="0" w:afterAutospacing="0" w:line="44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22EFBE83">
      <w:pPr>
        <w:widowControl/>
        <w:kinsoku/>
        <w:overflowPunct/>
        <w:topLinePunct w:val="0"/>
        <w:bidi w:val="0"/>
        <w:spacing w:beforeAutospacing="0" w:afterAutospacing="0" w:line="440" w:lineRule="exact"/>
        <w:jc w:val="left"/>
        <w:rPr>
          <w:rFonts w:hint="eastAsia" w:ascii="仿宋" w:hAnsi="仿宋" w:eastAsia="仿宋" w:cs="仿宋"/>
          <w:b/>
          <w:sz w:val="24"/>
        </w:rPr>
      </w:pPr>
    </w:p>
    <w:p w14:paraId="22416742">
      <w:pPr>
        <w:widowControl/>
        <w:kinsoku/>
        <w:overflowPunct/>
        <w:topLinePunct w:val="0"/>
        <w:bidi w:val="0"/>
        <w:spacing w:beforeAutospacing="0" w:afterAutospacing="0" w:line="440" w:lineRule="exact"/>
        <w:jc w:val="left"/>
        <w:rPr>
          <w:rFonts w:hint="eastAsia" w:ascii="仿宋" w:hAnsi="仿宋" w:eastAsia="仿宋" w:cs="仿宋"/>
          <w:b/>
          <w:sz w:val="24"/>
        </w:rPr>
      </w:pPr>
      <w:r>
        <w:rPr>
          <w:rFonts w:hint="eastAsia" w:ascii="仿宋" w:hAnsi="仿宋" w:eastAsia="仿宋" w:cs="仿宋"/>
          <w:b/>
        </w:rPr>
        <w:br w:type="page"/>
      </w:r>
    </w:p>
    <w:p w14:paraId="02C1B6DB">
      <w:pPr>
        <w:pStyle w:val="349"/>
        <w:kinsoku/>
        <w:overflowPunct/>
        <w:topLinePunct w:val="0"/>
        <w:bidi w:val="0"/>
        <w:spacing w:beforeAutospacing="0" w:after="0" w:afterAutospacing="0" w:line="440" w:lineRule="exact"/>
        <w:ind w:left="680" w:firstLine="482"/>
        <w:jc w:val="center"/>
        <w:rPr>
          <w:rFonts w:hint="eastAsia" w:ascii="仿宋" w:hAnsi="仿宋" w:eastAsia="仿宋" w:cs="仿宋"/>
          <w:b/>
          <w:szCs w:val="24"/>
        </w:rPr>
      </w:pPr>
      <w:r>
        <w:rPr>
          <w:rFonts w:hint="eastAsia" w:ascii="仿宋" w:hAnsi="仿宋" w:eastAsia="仿宋" w:cs="仿宋"/>
          <w:b/>
          <w:szCs w:val="24"/>
        </w:rPr>
        <w:t>第二部分 合同一般条款</w:t>
      </w:r>
    </w:p>
    <w:p w14:paraId="125237B3">
      <w:pPr>
        <w:kinsoku/>
        <w:overflowPunct/>
        <w:topLinePunct w:val="0"/>
        <w:bidi w:val="0"/>
        <w:spacing w:beforeAutospacing="0" w:afterAutospacing="0" w:line="440" w:lineRule="exact"/>
        <w:ind w:firstLine="482" w:firstLineChars="200"/>
        <w:outlineLvl w:val="0"/>
        <w:rPr>
          <w:rFonts w:hint="eastAsia" w:ascii="仿宋" w:hAnsi="仿宋" w:eastAsia="仿宋" w:cs="仿宋"/>
          <w:b/>
          <w:sz w:val="24"/>
        </w:rPr>
      </w:pPr>
      <w:bookmarkStart w:id="74" w:name="_Toc25079"/>
      <w:bookmarkStart w:id="75" w:name="_Toc31297"/>
      <w:bookmarkStart w:id="76" w:name="_Toc5228"/>
      <w:bookmarkStart w:id="77" w:name="_Toc14021"/>
      <w:bookmarkStart w:id="78" w:name="_Toc19680"/>
      <w:r>
        <w:rPr>
          <w:rFonts w:hint="eastAsia" w:ascii="仿宋" w:hAnsi="仿宋" w:eastAsia="仿宋" w:cs="仿宋"/>
          <w:b/>
          <w:sz w:val="24"/>
        </w:rPr>
        <w:t>2.1 定义</w:t>
      </w:r>
      <w:bookmarkEnd w:id="74"/>
      <w:bookmarkEnd w:id="75"/>
      <w:bookmarkEnd w:id="76"/>
      <w:bookmarkEnd w:id="77"/>
      <w:bookmarkEnd w:id="78"/>
    </w:p>
    <w:p w14:paraId="6CFDBBA6">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14:paraId="21E8674B">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14:paraId="44C4B64F">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14:paraId="1BBC18AB">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2.1.3 “服务”系指中标或成交供应商根据合同约定应向采购人履行的除货物和工程以外的其他政府采购对象，包括采购人自身需要的服务和向社会公众提供的公共服务。</w:t>
      </w:r>
    </w:p>
    <w:p w14:paraId="4627823A">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2.1.4 “甲方”系指与中标或成交供应商签署合同的采购人；采购人委托采购代理机构代表其与乙方签订合同的，采购人的授权委托书作为合同附件。</w:t>
      </w:r>
    </w:p>
    <w:p w14:paraId="178DA26A">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B59185E">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2.1.6 “现场”系指合同约定提供服务的地点。</w:t>
      </w:r>
    </w:p>
    <w:p w14:paraId="5A90731C">
      <w:pPr>
        <w:kinsoku/>
        <w:overflowPunct/>
        <w:topLinePunct w:val="0"/>
        <w:bidi w:val="0"/>
        <w:spacing w:beforeAutospacing="0" w:afterAutospacing="0" w:line="440" w:lineRule="exact"/>
        <w:ind w:firstLine="482" w:firstLineChars="200"/>
        <w:outlineLvl w:val="0"/>
        <w:rPr>
          <w:rFonts w:hint="eastAsia" w:ascii="仿宋" w:hAnsi="仿宋" w:eastAsia="仿宋" w:cs="仿宋"/>
          <w:b/>
          <w:sz w:val="24"/>
        </w:rPr>
      </w:pPr>
      <w:bookmarkStart w:id="79" w:name="_Toc19539"/>
      <w:bookmarkStart w:id="80" w:name="_Toc23289"/>
      <w:bookmarkStart w:id="81" w:name="_Toc3769"/>
      <w:bookmarkStart w:id="82" w:name="_Toc16752"/>
      <w:bookmarkStart w:id="83" w:name="_Toc31402"/>
      <w:r>
        <w:rPr>
          <w:rFonts w:hint="eastAsia" w:ascii="仿宋" w:hAnsi="仿宋" w:eastAsia="仿宋" w:cs="仿宋"/>
          <w:b/>
          <w:sz w:val="24"/>
        </w:rPr>
        <w:t>2.2 技术规范</w:t>
      </w:r>
      <w:bookmarkEnd w:id="79"/>
      <w:bookmarkEnd w:id="80"/>
      <w:bookmarkEnd w:id="81"/>
      <w:bookmarkEnd w:id="82"/>
      <w:bookmarkEnd w:id="83"/>
    </w:p>
    <w:p w14:paraId="7C9CD50D">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DF18931">
      <w:pPr>
        <w:kinsoku/>
        <w:overflowPunct/>
        <w:topLinePunct w:val="0"/>
        <w:bidi w:val="0"/>
        <w:spacing w:beforeAutospacing="0" w:afterAutospacing="0" w:line="440" w:lineRule="exact"/>
        <w:ind w:firstLine="482" w:firstLineChars="200"/>
        <w:outlineLvl w:val="0"/>
        <w:rPr>
          <w:rFonts w:hint="eastAsia" w:ascii="仿宋" w:hAnsi="仿宋" w:eastAsia="仿宋" w:cs="仿宋"/>
          <w:b/>
          <w:sz w:val="24"/>
        </w:rPr>
      </w:pPr>
      <w:bookmarkStart w:id="84" w:name="_Toc12412"/>
      <w:bookmarkStart w:id="85" w:name="_Toc9161"/>
      <w:bookmarkStart w:id="86" w:name="_Toc27945"/>
      <w:bookmarkStart w:id="87" w:name="_Toc4133"/>
      <w:bookmarkStart w:id="88" w:name="_Toc13673"/>
      <w:r>
        <w:rPr>
          <w:rFonts w:hint="eastAsia" w:ascii="仿宋" w:hAnsi="仿宋" w:eastAsia="仿宋" w:cs="仿宋"/>
          <w:b/>
          <w:sz w:val="24"/>
        </w:rPr>
        <w:t>2.3 知识产权</w:t>
      </w:r>
      <w:bookmarkEnd w:id="84"/>
      <w:bookmarkEnd w:id="85"/>
      <w:bookmarkEnd w:id="86"/>
      <w:bookmarkEnd w:id="87"/>
      <w:bookmarkEnd w:id="88"/>
    </w:p>
    <w:p w14:paraId="0A8F8EF1">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60DBB65">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14:paraId="34FD4C5A">
      <w:pPr>
        <w:kinsoku/>
        <w:overflowPunct/>
        <w:topLinePunct w:val="0"/>
        <w:bidi w:val="0"/>
        <w:spacing w:beforeAutospacing="0" w:afterAutospacing="0" w:line="440" w:lineRule="exact"/>
        <w:ind w:firstLine="482" w:firstLineChars="200"/>
        <w:rPr>
          <w:rFonts w:hint="eastAsia" w:ascii="仿宋" w:hAnsi="仿宋" w:eastAsia="仿宋" w:cs="仿宋"/>
          <w:b/>
          <w:sz w:val="24"/>
        </w:rPr>
      </w:pPr>
      <w:r>
        <w:rPr>
          <w:rFonts w:hint="eastAsia" w:ascii="仿宋" w:hAnsi="仿宋" w:eastAsia="仿宋" w:cs="仿宋"/>
          <w:b/>
          <w:sz w:val="24"/>
        </w:rPr>
        <w:t>2.4 履约检查和问题反馈</w:t>
      </w:r>
    </w:p>
    <w:p w14:paraId="2C9EB1FF">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6445C613">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14:paraId="1F096CF3">
      <w:pPr>
        <w:kinsoku/>
        <w:overflowPunct/>
        <w:topLinePunct w:val="0"/>
        <w:bidi w:val="0"/>
        <w:spacing w:beforeAutospacing="0" w:afterAutospacing="0" w:line="440" w:lineRule="exact"/>
        <w:ind w:firstLine="482" w:firstLineChars="200"/>
        <w:outlineLvl w:val="0"/>
        <w:rPr>
          <w:rFonts w:hint="eastAsia" w:ascii="仿宋" w:hAnsi="仿宋" w:eastAsia="仿宋" w:cs="仿宋"/>
          <w:b/>
          <w:sz w:val="24"/>
        </w:rPr>
      </w:pPr>
      <w:bookmarkStart w:id="89" w:name="_Toc15447"/>
      <w:bookmarkStart w:id="90" w:name="_Toc32670"/>
      <w:bookmarkStart w:id="91" w:name="_Toc31233"/>
      <w:bookmarkStart w:id="92" w:name="_Toc22011"/>
      <w:bookmarkStart w:id="93" w:name="_Toc26555"/>
      <w:r>
        <w:rPr>
          <w:rFonts w:hint="eastAsia" w:ascii="仿宋" w:hAnsi="仿宋" w:eastAsia="仿宋" w:cs="仿宋"/>
          <w:b/>
          <w:sz w:val="24"/>
        </w:rPr>
        <w:t>2.5 结算方式和付款条件</w:t>
      </w:r>
      <w:bookmarkEnd w:id="89"/>
      <w:bookmarkEnd w:id="90"/>
      <w:bookmarkEnd w:id="91"/>
      <w:bookmarkEnd w:id="92"/>
      <w:bookmarkEnd w:id="93"/>
    </w:p>
    <w:p w14:paraId="33880911">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14:paraId="27A4B21A">
      <w:pPr>
        <w:kinsoku/>
        <w:overflowPunct/>
        <w:topLinePunct w:val="0"/>
        <w:bidi w:val="0"/>
        <w:spacing w:beforeAutospacing="0" w:afterAutospacing="0" w:line="440" w:lineRule="exact"/>
        <w:ind w:firstLine="482" w:firstLineChars="200"/>
        <w:outlineLvl w:val="0"/>
        <w:rPr>
          <w:rFonts w:hint="eastAsia" w:ascii="仿宋" w:hAnsi="仿宋" w:eastAsia="仿宋" w:cs="仿宋"/>
          <w:b/>
          <w:sz w:val="24"/>
        </w:rPr>
      </w:pPr>
      <w:bookmarkStart w:id="94" w:name="_Toc30507"/>
      <w:bookmarkStart w:id="95" w:name="_Toc16163"/>
      <w:bookmarkStart w:id="96" w:name="_Toc13154"/>
      <w:bookmarkStart w:id="97" w:name="_Toc13467"/>
      <w:bookmarkStart w:id="98" w:name="_Toc18990"/>
      <w:r>
        <w:rPr>
          <w:rFonts w:hint="eastAsia" w:ascii="仿宋" w:hAnsi="仿宋" w:eastAsia="仿宋" w:cs="仿宋"/>
          <w:b/>
          <w:sz w:val="24"/>
        </w:rPr>
        <w:t>2.6 技术资料和保密义务</w:t>
      </w:r>
      <w:bookmarkEnd w:id="94"/>
      <w:bookmarkEnd w:id="95"/>
      <w:bookmarkEnd w:id="96"/>
      <w:bookmarkEnd w:id="97"/>
      <w:bookmarkEnd w:id="98"/>
    </w:p>
    <w:p w14:paraId="003D903E">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0025D5EA">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14:paraId="01C224AF">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0115626">
      <w:pPr>
        <w:kinsoku/>
        <w:overflowPunct/>
        <w:topLinePunct w:val="0"/>
        <w:bidi w:val="0"/>
        <w:spacing w:beforeAutospacing="0" w:afterAutospacing="0" w:line="440" w:lineRule="exact"/>
        <w:ind w:firstLine="482" w:firstLineChars="200"/>
        <w:outlineLvl w:val="0"/>
        <w:rPr>
          <w:rFonts w:hint="eastAsia" w:ascii="仿宋" w:hAnsi="仿宋" w:eastAsia="仿宋" w:cs="仿宋"/>
          <w:b/>
          <w:sz w:val="24"/>
        </w:rPr>
      </w:pPr>
      <w:bookmarkStart w:id="99" w:name="_Toc19069"/>
      <w:r>
        <w:rPr>
          <w:rFonts w:hint="eastAsia" w:ascii="仿宋" w:hAnsi="仿宋" w:eastAsia="仿宋" w:cs="仿宋"/>
          <w:b/>
          <w:sz w:val="24"/>
        </w:rPr>
        <w:t>2.7 质量保证</w:t>
      </w:r>
      <w:bookmarkEnd w:id="99"/>
    </w:p>
    <w:p w14:paraId="09B1DE5B">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2107CA6C">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5ACD49FE">
      <w:pPr>
        <w:kinsoku/>
        <w:overflowPunct/>
        <w:topLinePunct w:val="0"/>
        <w:bidi w:val="0"/>
        <w:spacing w:beforeAutospacing="0" w:afterAutospacing="0" w:line="440" w:lineRule="exact"/>
        <w:ind w:firstLine="482" w:firstLineChars="200"/>
        <w:outlineLvl w:val="0"/>
        <w:rPr>
          <w:rFonts w:hint="eastAsia" w:ascii="仿宋" w:hAnsi="仿宋" w:eastAsia="仿宋" w:cs="仿宋"/>
          <w:b/>
          <w:sz w:val="24"/>
        </w:rPr>
      </w:pPr>
      <w:bookmarkStart w:id="100" w:name="_Toc22267"/>
      <w:r>
        <w:rPr>
          <w:rFonts w:hint="eastAsia" w:ascii="仿宋" w:hAnsi="仿宋" w:eastAsia="仿宋" w:cs="仿宋"/>
          <w:b/>
          <w:sz w:val="24"/>
        </w:rPr>
        <w:t>2.8 延迟履行</w:t>
      </w:r>
      <w:bookmarkEnd w:id="100"/>
    </w:p>
    <w:p w14:paraId="1585B30E">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3A3C2B20">
      <w:pPr>
        <w:kinsoku/>
        <w:overflowPunct/>
        <w:topLinePunct w:val="0"/>
        <w:bidi w:val="0"/>
        <w:spacing w:beforeAutospacing="0" w:afterAutospacing="0" w:line="440" w:lineRule="exact"/>
        <w:ind w:firstLine="482" w:firstLineChars="200"/>
        <w:outlineLvl w:val="0"/>
        <w:rPr>
          <w:rFonts w:hint="eastAsia" w:ascii="仿宋" w:hAnsi="仿宋" w:eastAsia="仿宋" w:cs="仿宋"/>
          <w:b/>
          <w:sz w:val="24"/>
        </w:rPr>
      </w:pPr>
      <w:bookmarkStart w:id="101" w:name="_Toc10611"/>
      <w:r>
        <w:rPr>
          <w:rFonts w:hint="eastAsia" w:ascii="仿宋" w:hAnsi="仿宋" w:eastAsia="仿宋" w:cs="仿宋"/>
          <w:b/>
          <w:sz w:val="24"/>
        </w:rPr>
        <w:t>2.9 合同变更</w:t>
      </w:r>
      <w:bookmarkEnd w:id="101"/>
    </w:p>
    <w:p w14:paraId="0BB18378">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14:paraId="023EE7C7">
      <w:pPr>
        <w:kinsoku/>
        <w:overflowPunct/>
        <w:topLinePunct w:val="0"/>
        <w:bidi w:val="0"/>
        <w:spacing w:beforeAutospacing="0" w:afterAutospacing="0" w:line="440" w:lineRule="exact"/>
        <w:ind w:firstLine="482" w:firstLineChars="200"/>
        <w:outlineLvl w:val="0"/>
        <w:rPr>
          <w:rFonts w:hint="eastAsia" w:ascii="仿宋" w:hAnsi="仿宋" w:eastAsia="仿宋" w:cs="仿宋"/>
          <w:b/>
          <w:sz w:val="24"/>
        </w:rPr>
      </w:pPr>
      <w:bookmarkStart w:id="102" w:name="_Toc10663"/>
      <w:bookmarkStart w:id="103" w:name="_Toc23368"/>
      <w:bookmarkStart w:id="104" w:name="_Toc42"/>
      <w:bookmarkStart w:id="105" w:name="_Toc26689"/>
      <w:bookmarkStart w:id="106" w:name="_Toc21830"/>
      <w:r>
        <w:rPr>
          <w:rFonts w:hint="eastAsia" w:ascii="仿宋" w:hAnsi="仿宋" w:eastAsia="仿宋" w:cs="仿宋"/>
          <w:b/>
          <w:sz w:val="24"/>
        </w:rPr>
        <w:t>2.10 合同转让和分包</w:t>
      </w:r>
      <w:bookmarkEnd w:id="102"/>
      <w:bookmarkEnd w:id="103"/>
      <w:bookmarkEnd w:id="104"/>
      <w:bookmarkEnd w:id="105"/>
      <w:bookmarkEnd w:id="106"/>
    </w:p>
    <w:p w14:paraId="6A980A00">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F80E83A">
      <w:pPr>
        <w:kinsoku/>
        <w:overflowPunct/>
        <w:topLinePunct w:val="0"/>
        <w:bidi w:val="0"/>
        <w:spacing w:beforeAutospacing="0" w:afterAutospacing="0" w:line="440" w:lineRule="exact"/>
        <w:ind w:firstLine="482" w:firstLineChars="200"/>
        <w:outlineLvl w:val="0"/>
        <w:rPr>
          <w:rFonts w:hint="eastAsia" w:ascii="仿宋" w:hAnsi="仿宋" w:eastAsia="仿宋" w:cs="仿宋"/>
          <w:b/>
          <w:sz w:val="24"/>
        </w:rPr>
      </w:pPr>
      <w:bookmarkStart w:id="107" w:name="_Toc25571"/>
      <w:bookmarkStart w:id="108" w:name="_Toc4720"/>
      <w:bookmarkStart w:id="109" w:name="_Toc26633"/>
      <w:bookmarkStart w:id="110" w:name="_Toc14371"/>
      <w:bookmarkStart w:id="111" w:name="_Toc32494"/>
      <w:r>
        <w:rPr>
          <w:rFonts w:hint="eastAsia" w:ascii="仿宋" w:hAnsi="仿宋" w:eastAsia="仿宋" w:cs="仿宋"/>
          <w:b/>
          <w:sz w:val="24"/>
        </w:rPr>
        <w:t>2.11 不可抗力</w:t>
      </w:r>
      <w:bookmarkEnd w:id="107"/>
      <w:bookmarkEnd w:id="108"/>
      <w:bookmarkEnd w:id="109"/>
      <w:bookmarkEnd w:id="110"/>
      <w:bookmarkEnd w:id="111"/>
    </w:p>
    <w:p w14:paraId="461376C5">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14:paraId="4D260836">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2.11.2 因不可抗力致使不能实现合同目的的，当事人可以解除合同；</w:t>
      </w:r>
    </w:p>
    <w:p w14:paraId="663B3BB9">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6FFF4EE0">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51A53814">
      <w:pPr>
        <w:kinsoku/>
        <w:overflowPunct/>
        <w:topLinePunct w:val="0"/>
        <w:bidi w:val="0"/>
        <w:spacing w:beforeAutospacing="0" w:afterAutospacing="0" w:line="440" w:lineRule="exact"/>
        <w:ind w:firstLine="482" w:firstLineChars="200"/>
        <w:outlineLvl w:val="0"/>
        <w:rPr>
          <w:rFonts w:hint="eastAsia" w:ascii="仿宋" w:hAnsi="仿宋" w:eastAsia="仿宋" w:cs="仿宋"/>
          <w:b/>
          <w:sz w:val="24"/>
        </w:rPr>
      </w:pPr>
      <w:bookmarkStart w:id="112" w:name="_Toc14115"/>
      <w:bookmarkStart w:id="113" w:name="_Toc3638"/>
      <w:bookmarkStart w:id="114" w:name="_Toc25783"/>
      <w:bookmarkStart w:id="115" w:name="_Toc23854"/>
      <w:bookmarkStart w:id="116" w:name="_Toc24465"/>
      <w:r>
        <w:rPr>
          <w:rFonts w:hint="eastAsia" w:ascii="仿宋" w:hAnsi="仿宋" w:eastAsia="仿宋" w:cs="仿宋"/>
          <w:b/>
          <w:sz w:val="24"/>
        </w:rPr>
        <w:t>2.12 税费</w:t>
      </w:r>
      <w:bookmarkEnd w:id="112"/>
      <w:bookmarkEnd w:id="113"/>
      <w:bookmarkEnd w:id="114"/>
      <w:bookmarkEnd w:id="115"/>
      <w:bookmarkEnd w:id="116"/>
    </w:p>
    <w:p w14:paraId="2147720D">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与合同有关的一切税费，均按照中华人民共和国法律的相关规定缴纳。</w:t>
      </w:r>
    </w:p>
    <w:p w14:paraId="614E8FB7">
      <w:pPr>
        <w:kinsoku/>
        <w:overflowPunct/>
        <w:topLinePunct w:val="0"/>
        <w:bidi w:val="0"/>
        <w:spacing w:beforeAutospacing="0" w:afterAutospacing="0" w:line="440" w:lineRule="exact"/>
        <w:ind w:firstLine="482" w:firstLineChars="200"/>
        <w:outlineLvl w:val="0"/>
        <w:rPr>
          <w:rFonts w:hint="eastAsia" w:ascii="仿宋" w:hAnsi="仿宋" w:eastAsia="仿宋" w:cs="仿宋"/>
          <w:b/>
          <w:sz w:val="24"/>
        </w:rPr>
      </w:pPr>
      <w:bookmarkStart w:id="117" w:name="_Toc26883"/>
      <w:bookmarkStart w:id="118" w:name="_Toc25525"/>
      <w:bookmarkStart w:id="119" w:name="_Toc14814"/>
      <w:bookmarkStart w:id="120" w:name="_Toc7315"/>
      <w:bookmarkStart w:id="121" w:name="_Toc30105"/>
      <w:r>
        <w:rPr>
          <w:rFonts w:hint="eastAsia" w:ascii="仿宋" w:hAnsi="仿宋" w:eastAsia="仿宋" w:cs="仿宋"/>
          <w:b/>
          <w:sz w:val="24"/>
        </w:rPr>
        <w:t>2.13 乙方破产</w:t>
      </w:r>
      <w:bookmarkEnd w:id="117"/>
      <w:bookmarkEnd w:id="118"/>
      <w:bookmarkEnd w:id="119"/>
      <w:bookmarkEnd w:id="120"/>
      <w:bookmarkEnd w:id="121"/>
    </w:p>
    <w:p w14:paraId="03B367FC">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89079F8">
      <w:pPr>
        <w:kinsoku/>
        <w:overflowPunct/>
        <w:topLinePunct w:val="0"/>
        <w:bidi w:val="0"/>
        <w:spacing w:beforeAutospacing="0" w:afterAutospacing="0" w:line="440" w:lineRule="exact"/>
        <w:ind w:firstLine="482" w:firstLineChars="200"/>
        <w:outlineLvl w:val="0"/>
        <w:rPr>
          <w:rFonts w:hint="eastAsia" w:ascii="仿宋" w:hAnsi="仿宋" w:eastAsia="仿宋" w:cs="仿宋"/>
          <w:b/>
          <w:sz w:val="24"/>
        </w:rPr>
      </w:pPr>
      <w:bookmarkStart w:id="122" w:name="_Toc1123"/>
      <w:bookmarkStart w:id="123" w:name="_Toc2016"/>
      <w:bookmarkStart w:id="124" w:name="_Toc23323"/>
      <w:r>
        <w:rPr>
          <w:rFonts w:hint="eastAsia" w:ascii="仿宋" w:hAnsi="仿宋" w:eastAsia="仿宋" w:cs="仿宋"/>
          <w:b/>
          <w:sz w:val="24"/>
        </w:rPr>
        <w:t>2.14 合同中止、终止</w:t>
      </w:r>
      <w:bookmarkEnd w:id="122"/>
      <w:bookmarkEnd w:id="123"/>
      <w:bookmarkEnd w:id="124"/>
    </w:p>
    <w:p w14:paraId="15DFD4A9">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2.14.1 双方当事人不得擅自中止或者终止合同；</w:t>
      </w:r>
    </w:p>
    <w:p w14:paraId="53F2B724">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14:paraId="1B6C5BE8">
      <w:pPr>
        <w:kinsoku/>
        <w:overflowPunct/>
        <w:topLinePunct w:val="0"/>
        <w:bidi w:val="0"/>
        <w:spacing w:beforeAutospacing="0" w:afterAutospacing="0" w:line="440" w:lineRule="exact"/>
        <w:ind w:firstLine="482" w:firstLineChars="200"/>
        <w:outlineLvl w:val="0"/>
        <w:rPr>
          <w:rFonts w:hint="eastAsia" w:ascii="仿宋" w:hAnsi="仿宋" w:eastAsia="仿宋" w:cs="仿宋"/>
          <w:b/>
          <w:sz w:val="24"/>
        </w:rPr>
      </w:pPr>
      <w:bookmarkStart w:id="125" w:name="_Toc1969"/>
      <w:bookmarkStart w:id="126" w:name="_Toc14525"/>
      <w:bookmarkStart w:id="127" w:name="_Toc17363"/>
      <w:r>
        <w:rPr>
          <w:rFonts w:hint="eastAsia" w:ascii="仿宋" w:hAnsi="仿宋" w:eastAsia="仿宋" w:cs="仿宋"/>
          <w:b/>
          <w:sz w:val="24"/>
        </w:rPr>
        <w:t>2.15 检验和验收</w:t>
      </w:r>
      <w:bookmarkEnd w:id="125"/>
      <w:bookmarkEnd w:id="126"/>
      <w:bookmarkEnd w:id="127"/>
    </w:p>
    <w:p w14:paraId="33A62970">
      <w:pPr>
        <w:tabs>
          <w:tab w:val="left" w:pos="360"/>
          <w:tab w:val="left" w:pos="540"/>
          <w:tab w:val="left" w:pos="1080"/>
        </w:tabs>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14:paraId="3ABCDA1B">
      <w:pPr>
        <w:tabs>
          <w:tab w:val="left" w:pos="360"/>
          <w:tab w:val="left" w:pos="540"/>
          <w:tab w:val="left" w:pos="1080"/>
        </w:tabs>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2263E0C">
      <w:pPr>
        <w:tabs>
          <w:tab w:val="left" w:pos="360"/>
          <w:tab w:val="left" w:pos="540"/>
          <w:tab w:val="left" w:pos="1080"/>
        </w:tabs>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14:paraId="5C002ACF">
      <w:pPr>
        <w:kinsoku/>
        <w:overflowPunct/>
        <w:topLinePunct w:val="0"/>
        <w:bidi w:val="0"/>
        <w:spacing w:beforeAutospacing="0" w:afterAutospacing="0" w:line="440" w:lineRule="exact"/>
        <w:ind w:firstLine="482" w:firstLineChars="200"/>
        <w:outlineLvl w:val="0"/>
        <w:rPr>
          <w:rFonts w:hint="eastAsia" w:ascii="仿宋" w:hAnsi="仿宋" w:eastAsia="仿宋" w:cs="仿宋"/>
          <w:b/>
          <w:sz w:val="24"/>
        </w:rPr>
      </w:pPr>
      <w:bookmarkStart w:id="128" w:name="_Toc9808"/>
      <w:bookmarkStart w:id="129" w:name="_Toc31892"/>
      <w:bookmarkStart w:id="130" w:name="_Toc2308"/>
      <w:bookmarkStart w:id="131" w:name="_Toc25198"/>
      <w:bookmarkStart w:id="132" w:name="_Toc12666"/>
      <w:r>
        <w:rPr>
          <w:rFonts w:hint="eastAsia" w:ascii="仿宋" w:hAnsi="仿宋" w:eastAsia="仿宋" w:cs="仿宋"/>
          <w:b/>
          <w:sz w:val="24"/>
        </w:rPr>
        <w:t>2.16 通知和送达</w:t>
      </w:r>
      <w:bookmarkEnd w:id="128"/>
      <w:bookmarkEnd w:id="129"/>
      <w:bookmarkEnd w:id="130"/>
      <w:bookmarkEnd w:id="131"/>
      <w:bookmarkEnd w:id="132"/>
    </w:p>
    <w:p w14:paraId="4C6591D2">
      <w:pPr>
        <w:kinsoku/>
        <w:overflowPunct/>
        <w:topLinePunct w:val="0"/>
        <w:bidi w:val="0"/>
        <w:spacing w:beforeAutospacing="0" w:afterAutospacing="0" w:line="440" w:lineRule="exact"/>
        <w:ind w:firstLine="480" w:firstLineChars="200"/>
        <w:rPr>
          <w:rFonts w:hint="eastAsia" w:ascii="仿宋" w:hAnsi="仿宋" w:eastAsia="仿宋" w:cs="仿宋"/>
          <w:sz w:val="24"/>
        </w:rPr>
      </w:pPr>
      <w:bookmarkStart w:id="133" w:name="_Toc27674"/>
      <w:bookmarkStart w:id="134" w:name="_Toc18401"/>
      <w:r>
        <w:rPr>
          <w:rFonts w:hint="eastAsia" w:ascii="仿宋" w:hAnsi="仿宋" w:eastAsia="仿宋" w:cs="仿宋"/>
          <w:sz w:val="24"/>
        </w:rPr>
        <w:t>2.1</w:t>
      </w:r>
      <w:r>
        <w:rPr>
          <w:rFonts w:hint="eastAsia" w:ascii="仿宋" w:hAnsi="仿宋" w:eastAsia="仿宋" w:cs="仿宋"/>
          <w:sz w:val="24"/>
          <w:lang w:val="en-US" w:eastAsia="zh-CN"/>
        </w:rPr>
        <w:t>6</w:t>
      </w:r>
      <w:r>
        <w:rPr>
          <w:rFonts w:hint="eastAsia" w:ascii="仿宋" w:hAnsi="仿宋" w:eastAsia="仿宋" w:cs="仿宋"/>
          <w:sz w:val="24"/>
        </w:rPr>
        <w:t xml:space="preserve">.1任何一方因履行合同而以合同第一部分尾部所列明的传真或电子邮件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14:paraId="58814CE8">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6</w:t>
      </w:r>
      <w:r>
        <w:rPr>
          <w:rFonts w:hint="eastAsia" w:ascii="仿宋" w:hAnsi="仿宋" w:eastAsia="仿宋" w:cs="仿宋"/>
          <w:sz w:val="24"/>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133"/>
      <w:bookmarkEnd w:id="134"/>
    </w:p>
    <w:p w14:paraId="436A3609">
      <w:pPr>
        <w:kinsoku/>
        <w:overflowPunct/>
        <w:topLinePunct w:val="0"/>
        <w:bidi w:val="0"/>
        <w:spacing w:beforeAutospacing="0" w:afterAutospacing="0" w:line="440" w:lineRule="exact"/>
        <w:ind w:firstLine="482" w:firstLineChars="200"/>
        <w:outlineLvl w:val="0"/>
        <w:rPr>
          <w:rFonts w:hint="eastAsia" w:ascii="仿宋" w:hAnsi="仿宋" w:eastAsia="仿宋" w:cs="仿宋"/>
          <w:b/>
          <w:sz w:val="24"/>
        </w:rPr>
      </w:pPr>
      <w:bookmarkStart w:id="135" w:name="_Toc12254"/>
      <w:bookmarkStart w:id="136" w:name="_Toc5063"/>
      <w:bookmarkStart w:id="137" w:name="_Toc20808"/>
      <w:bookmarkStart w:id="138" w:name="_Toc27644"/>
      <w:bookmarkStart w:id="139" w:name="_Toc28906"/>
      <w:r>
        <w:rPr>
          <w:rFonts w:hint="eastAsia" w:ascii="仿宋" w:hAnsi="仿宋" w:eastAsia="仿宋" w:cs="仿宋"/>
          <w:b/>
          <w:sz w:val="24"/>
        </w:rPr>
        <w:t>2.17 合同使用的文字和适用的法律</w:t>
      </w:r>
      <w:bookmarkEnd w:id="135"/>
      <w:bookmarkEnd w:id="136"/>
      <w:bookmarkEnd w:id="137"/>
      <w:bookmarkEnd w:id="138"/>
      <w:bookmarkEnd w:id="139"/>
    </w:p>
    <w:p w14:paraId="2CEF1B1B">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2.17.1 合同使用汉语书就、变更和解释；</w:t>
      </w:r>
    </w:p>
    <w:p w14:paraId="2A2B03D4">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2.17.2 合同适用中华人民共和国法律。</w:t>
      </w:r>
    </w:p>
    <w:p w14:paraId="69900E30">
      <w:pPr>
        <w:kinsoku/>
        <w:overflowPunct/>
        <w:topLinePunct w:val="0"/>
        <w:bidi w:val="0"/>
        <w:spacing w:beforeAutospacing="0" w:afterAutospacing="0" w:line="440" w:lineRule="exact"/>
        <w:ind w:firstLine="482" w:firstLineChars="200"/>
        <w:outlineLvl w:val="0"/>
        <w:rPr>
          <w:rFonts w:hint="eastAsia" w:ascii="仿宋" w:hAnsi="仿宋" w:eastAsia="仿宋" w:cs="仿宋"/>
          <w:b/>
          <w:sz w:val="24"/>
        </w:rPr>
      </w:pPr>
      <w:r>
        <w:rPr>
          <w:rFonts w:hint="eastAsia" w:ascii="仿宋" w:hAnsi="仿宋" w:eastAsia="仿宋" w:cs="仿宋"/>
          <w:b/>
          <w:sz w:val="24"/>
        </w:rPr>
        <w:t>2.18 计量单位</w:t>
      </w:r>
    </w:p>
    <w:p w14:paraId="5786F562">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20CF2BA1">
      <w:pPr>
        <w:kinsoku/>
        <w:overflowPunct/>
        <w:topLinePunct w:val="0"/>
        <w:bidi w:val="0"/>
        <w:spacing w:beforeAutospacing="0" w:afterAutospacing="0" w:line="440" w:lineRule="exact"/>
        <w:ind w:firstLine="482" w:firstLineChars="200"/>
        <w:rPr>
          <w:rFonts w:hint="eastAsia" w:ascii="仿宋" w:hAnsi="仿宋" w:eastAsia="仿宋" w:cs="仿宋"/>
          <w:b/>
          <w:sz w:val="24"/>
        </w:rPr>
      </w:pPr>
      <w:r>
        <w:rPr>
          <w:rFonts w:hint="eastAsia" w:ascii="仿宋" w:hAnsi="仿宋" w:eastAsia="仿宋" w:cs="仿宋"/>
          <w:b/>
          <w:sz w:val="24"/>
        </w:rPr>
        <w:t>2.19合同份数</w:t>
      </w:r>
    </w:p>
    <w:p w14:paraId="728D0BAF">
      <w:pPr>
        <w:kinsoku/>
        <w:overflowPunct/>
        <w:topLinePunct w:val="0"/>
        <w:bidi w:val="0"/>
        <w:spacing w:beforeAutospacing="0" w:afterAutospacing="0" w:line="44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03CAC629">
      <w:pPr>
        <w:kinsoku/>
        <w:overflowPunct/>
        <w:topLinePunct w:val="0"/>
        <w:bidi w:val="0"/>
        <w:spacing w:beforeAutospacing="0" w:afterAutospacing="0" w:line="440" w:lineRule="exact"/>
        <w:jc w:val="center"/>
        <w:outlineLvl w:val="0"/>
        <w:rPr>
          <w:rFonts w:hint="eastAsia" w:ascii="仿宋" w:hAnsi="仿宋" w:eastAsia="仿宋" w:cs="仿宋"/>
          <w:b/>
          <w:sz w:val="24"/>
          <w:szCs w:val="24"/>
          <w:lang w:val="en-US" w:eastAsia="zh-CN" w:bidi="ar-SA"/>
        </w:rPr>
      </w:pPr>
      <w:r>
        <w:rPr>
          <w:rFonts w:hint="eastAsia" w:hAnsi="宋体" w:cs="宋体"/>
        </w:rPr>
        <w:br w:type="page"/>
      </w:r>
      <w:r>
        <w:rPr>
          <w:rFonts w:hint="eastAsia" w:ascii="仿宋" w:hAnsi="仿宋" w:eastAsia="仿宋" w:cs="仿宋"/>
          <w:b/>
          <w:sz w:val="24"/>
        </w:rPr>
        <w:t xml:space="preserve"> </w:t>
      </w:r>
      <w:r>
        <w:rPr>
          <w:rFonts w:hint="eastAsia" w:ascii="仿宋" w:hAnsi="仿宋" w:eastAsia="仿宋" w:cs="仿宋"/>
          <w:b/>
          <w:sz w:val="24"/>
          <w:szCs w:val="24"/>
          <w:lang w:val="en-US" w:eastAsia="zh-CN" w:bidi="ar-SA"/>
        </w:rPr>
        <w:t>第三部分  合同专用条款</w:t>
      </w:r>
    </w:p>
    <w:p w14:paraId="19ED64D3">
      <w:pPr>
        <w:kinsoku/>
        <w:overflowPunct/>
        <w:topLinePunct w:val="0"/>
        <w:bidi w:val="0"/>
        <w:spacing w:beforeAutospacing="0" w:afterAutospacing="0" w:line="440" w:lineRule="exact"/>
        <w:ind w:left="-680" w:leftChars="-200" w:right="-680" w:rightChars="-200" w:firstLine="480" w:firstLineChars="200"/>
        <w:rPr>
          <w:rFonts w:hint="eastAsia"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50"/>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24"/>
        <w:gridCol w:w="7729"/>
      </w:tblGrid>
      <w:tr w14:paraId="3E71C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2" w:hRule="atLeast"/>
        </w:trPr>
        <w:tc>
          <w:tcPr>
            <w:tcW w:w="924" w:type="dxa"/>
            <w:tcBorders>
              <w:left w:val="single" w:color="auto" w:sz="4" w:space="0"/>
            </w:tcBorders>
            <w:noWrap w:val="0"/>
            <w:vAlign w:val="center"/>
          </w:tcPr>
          <w:p w14:paraId="4A10AA0B">
            <w:pPr>
              <w:kinsoku/>
              <w:overflowPunct/>
              <w:topLinePunct w:val="0"/>
              <w:bidi w:val="0"/>
              <w:spacing w:beforeAutospacing="0" w:afterAutospacing="0" w:line="440" w:lineRule="exact"/>
              <w:jc w:val="center"/>
              <w:rPr>
                <w:rFonts w:hint="eastAsia" w:ascii="仿宋" w:hAnsi="仿宋" w:eastAsia="仿宋" w:cs="仿宋"/>
                <w:b/>
                <w:sz w:val="24"/>
              </w:rPr>
            </w:pPr>
            <w:r>
              <w:rPr>
                <w:rFonts w:hint="eastAsia" w:ascii="仿宋" w:hAnsi="仿宋" w:eastAsia="仿宋" w:cs="仿宋"/>
                <w:b/>
                <w:sz w:val="24"/>
              </w:rPr>
              <w:t>条款号</w:t>
            </w:r>
          </w:p>
        </w:tc>
        <w:tc>
          <w:tcPr>
            <w:tcW w:w="7729" w:type="dxa"/>
            <w:noWrap w:val="0"/>
            <w:vAlign w:val="center"/>
          </w:tcPr>
          <w:p w14:paraId="090EB6F2">
            <w:pPr>
              <w:kinsoku/>
              <w:overflowPunct/>
              <w:topLinePunct w:val="0"/>
              <w:bidi w:val="0"/>
              <w:spacing w:beforeAutospacing="0" w:afterAutospacing="0" w:line="440" w:lineRule="exact"/>
              <w:jc w:val="center"/>
              <w:rPr>
                <w:rFonts w:hint="eastAsia" w:ascii="仿宋" w:hAnsi="仿宋" w:eastAsia="仿宋" w:cs="仿宋"/>
                <w:b/>
                <w:sz w:val="24"/>
              </w:rPr>
            </w:pPr>
            <w:r>
              <w:rPr>
                <w:rFonts w:hint="eastAsia" w:ascii="仿宋" w:hAnsi="仿宋" w:eastAsia="仿宋" w:cs="仿宋"/>
                <w:b/>
                <w:sz w:val="24"/>
              </w:rPr>
              <w:t>约定内容</w:t>
            </w:r>
          </w:p>
        </w:tc>
      </w:tr>
      <w:tr w14:paraId="016DF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 w:hRule="atLeast"/>
        </w:trPr>
        <w:tc>
          <w:tcPr>
            <w:tcW w:w="924" w:type="dxa"/>
            <w:tcBorders>
              <w:left w:val="single" w:color="auto" w:sz="4" w:space="0"/>
            </w:tcBorders>
            <w:noWrap w:val="0"/>
            <w:vAlign w:val="center"/>
          </w:tcPr>
          <w:p w14:paraId="243F39EC">
            <w:pPr>
              <w:kinsoku/>
              <w:overflowPunct/>
              <w:topLinePunct w:val="0"/>
              <w:bidi w:val="0"/>
              <w:spacing w:beforeAutospacing="0" w:afterAutospacing="0" w:line="440" w:lineRule="exact"/>
              <w:rPr>
                <w:rFonts w:hint="eastAsia" w:ascii="仿宋" w:hAnsi="仿宋" w:eastAsia="仿宋" w:cs="仿宋"/>
                <w:sz w:val="24"/>
              </w:rPr>
            </w:pPr>
            <w:r>
              <w:rPr>
                <w:rFonts w:hint="eastAsia" w:ascii="仿宋" w:hAnsi="仿宋" w:eastAsia="仿宋" w:cs="仿宋"/>
                <w:sz w:val="24"/>
              </w:rPr>
              <w:t>1.3.2</w:t>
            </w:r>
          </w:p>
        </w:tc>
        <w:tc>
          <w:tcPr>
            <w:tcW w:w="7729" w:type="dxa"/>
            <w:noWrap w:val="0"/>
            <w:vAlign w:val="center"/>
          </w:tcPr>
          <w:p w14:paraId="76D40872">
            <w:pPr>
              <w:kinsoku/>
              <w:overflowPunct/>
              <w:topLinePunct w:val="0"/>
              <w:bidi w:val="0"/>
              <w:spacing w:beforeAutospacing="0" w:afterAutospacing="0" w:line="440" w:lineRule="exact"/>
              <w:rPr>
                <w:rFonts w:hint="eastAsia" w:ascii="仿宋" w:hAnsi="仿宋" w:eastAsia="仿宋" w:cs="仿宋"/>
                <w:sz w:val="24"/>
              </w:rPr>
            </w:pPr>
          </w:p>
        </w:tc>
      </w:tr>
      <w:tr w14:paraId="34DF0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 w:hRule="atLeast"/>
        </w:trPr>
        <w:tc>
          <w:tcPr>
            <w:tcW w:w="924" w:type="dxa"/>
            <w:tcBorders>
              <w:left w:val="single" w:color="auto" w:sz="4" w:space="0"/>
            </w:tcBorders>
            <w:noWrap w:val="0"/>
            <w:vAlign w:val="center"/>
          </w:tcPr>
          <w:p w14:paraId="18538F60">
            <w:pPr>
              <w:kinsoku/>
              <w:overflowPunct/>
              <w:topLinePunct w:val="0"/>
              <w:bidi w:val="0"/>
              <w:spacing w:beforeAutospacing="0" w:afterAutospacing="0" w:line="440" w:lineRule="exact"/>
              <w:rPr>
                <w:rFonts w:hint="eastAsia" w:ascii="仿宋" w:hAnsi="仿宋" w:eastAsia="仿宋" w:cs="仿宋"/>
                <w:sz w:val="24"/>
              </w:rPr>
            </w:pPr>
            <w:r>
              <w:rPr>
                <w:rFonts w:hint="eastAsia" w:ascii="仿宋" w:hAnsi="仿宋" w:eastAsia="仿宋" w:cs="仿宋"/>
                <w:sz w:val="24"/>
              </w:rPr>
              <w:t>1.4.2</w:t>
            </w:r>
          </w:p>
        </w:tc>
        <w:tc>
          <w:tcPr>
            <w:tcW w:w="7729" w:type="dxa"/>
            <w:noWrap w:val="0"/>
            <w:vAlign w:val="center"/>
          </w:tcPr>
          <w:p w14:paraId="4E857764">
            <w:pPr>
              <w:kinsoku/>
              <w:overflowPunct/>
              <w:topLinePunct w:val="0"/>
              <w:bidi w:val="0"/>
              <w:spacing w:beforeAutospacing="0" w:afterAutospacing="0" w:line="440" w:lineRule="exact"/>
              <w:rPr>
                <w:rFonts w:hint="eastAsia" w:ascii="仿宋" w:hAnsi="仿宋" w:eastAsia="仿宋" w:cs="仿宋"/>
                <w:sz w:val="24"/>
              </w:rPr>
            </w:pPr>
          </w:p>
        </w:tc>
      </w:tr>
      <w:tr w14:paraId="6A59C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 w:hRule="atLeast"/>
        </w:trPr>
        <w:tc>
          <w:tcPr>
            <w:tcW w:w="924" w:type="dxa"/>
            <w:tcBorders>
              <w:left w:val="single" w:color="auto" w:sz="4" w:space="0"/>
            </w:tcBorders>
            <w:noWrap w:val="0"/>
            <w:vAlign w:val="center"/>
          </w:tcPr>
          <w:p w14:paraId="6817C26D">
            <w:pPr>
              <w:kinsoku/>
              <w:overflowPunct/>
              <w:topLinePunct w:val="0"/>
              <w:bidi w:val="0"/>
              <w:spacing w:beforeAutospacing="0" w:afterAutospacing="0" w:line="440" w:lineRule="exact"/>
              <w:rPr>
                <w:rFonts w:hint="eastAsia" w:ascii="仿宋" w:hAnsi="仿宋" w:eastAsia="仿宋" w:cs="仿宋"/>
                <w:sz w:val="24"/>
              </w:rPr>
            </w:pPr>
            <w:r>
              <w:rPr>
                <w:rFonts w:hint="eastAsia" w:ascii="仿宋" w:hAnsi="仿宋" w:eastAsia="仿宋" w:cs="仿宋"/>
                <w:sz w:val="24"/>
              </w:rPr>
              <w:t xml:space="preserve">1.5.1 </w:t>
            </w:r>
          </w:p>
        </w:tc>
        <w:tc>
          <w:tcPr>
            <w:tcW w:w="7729" w:type="dxa"/>
            <w:noWrap w:val="0"/>
            <w:vAlign w:val="center"/>
          </w:tcPr>
          <w:p w14:paraId="591AD7DD">
            <w:pPr>
              <w:kinsoku/>
              <w:overflowPunct/>
              <w:topLinePunct w:val="0"/>
              <w:bidi w:val="0"/>
              <w:spacing w:beforeAutospacing="0" w:afterAutospacing="0" w:line="440" w:lineRule="exact"/>
              <w:rPr>
                <w:rFonts w:hint="eastAsia" w:ascii="仿宋" w:hAnsi="仿宋" w:eastAsia="仿宋" w:cs="仿宋"/>
                <w:sz w:val="24"/>
              </w:rPr>
            </w:pPr>
          </w:p>
        </w:tc>
      </w:tr>
      <w:tr w14:paraId="29EE4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 w:hRule="atLeast"/>
        </w:trPr>
        <w:tc>
          <w:tcPr>
            <w:tcW w:w="924" w:type="dxa"/>
            <w:tcBorders>
              <w:left w:val="single" w:color="auto" w:sz="4" w:space="0"/>
            </w:tcBorders>
            <w:noWrap w:val="0"/>
            <w:vAlign w:val="center"/>
          </w:tcPr>
          <w:p w14:paraId="6E5089D7">
            <w:pPr>
              <w:kinsoku/>
              <w:overflowPunct/>
              <w:topLinePunct w:val="0"/>
              <w:bidi w:val="0"/>
              <w:spacing w:beforeAutospacing="0" w:afterAutospacing="0" w:line="440" w:lineRule="exact"/>
              <w:rPr>
                <w:rFonts w:hint="eastAsia" w:ascii="仿宋" w:hAnsi="仿宋" w:eastAsia="仿宋" w:cs="仿宋"/>
                <w:sz w:val="24"/>
              </w:rPr>
            </w:pPr>
            <w:r>
              <w:rPr>
                <w:rFonts w:hint="eastAsia" w:ascii="仿宋" w:hAnsi="仿宋" w:eastAsia="仿宋" w:cs="仿宋"/>
                <w:sz w:val="24"/>
              </w:rPr>
              <w:t>1.5.2</w:t>
            </w:r>
          </w:p>
        </w:tc>
        <w:tc>
          <w:tcPr>
            <w:tcW w:w="7729" w:type="dxa"/>
            <w:noWrap w:val="0"/>
            <w:vAlign w:val="center"/>
          </w:tcPr>
          <w:p w14:paraId="531D6C8B">
            <w:pPr>
              <w:kinsoku/>
              <w:overflowPunct/>
              <w:topLinePunct w:val="0"/>
              <w:bidi w:val="0"/>
              <w:spacing w:beforeAutospacing="0" w:afterAutospacing="0" w:line="440" w:lineRule="exact"/>
              <w:rPr>
                <w:rFonts w:hint="eastAsia" w:ascii="仿宋" w:hAnsi="仿宋" w:eastAsia="仿宋" w:cs="仿宋"/>
                <w:sz w:val="24"/>
              </w:rPr>
            </w:pPr>
          </w:p>
        </w:tc>
      </w:tr>
      <w:tr w14:paraId="7F6EB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 w:hRule="atLeast"/>
        </w:trPr>
        <w:tc>
          <w:tcPr>
            <w:tcW w:w="924" w:type="dxa"/>
            <w:tcBorders>
              <w:left w:val="single" w:color="auto" w:sz="4" w:space="0"/>
            </w:tcBorders>
            <w:noWrap w:val="0"/>
            <w:vAlign w:val="center"/>
          </w:tcPr>
          <w:p w14:paraId="18144466">
            <w:pPr>
              <w:kinsoku/>
              <w:overflowPunct/>
              <w:topLinePunct w:val="0"/>
              <w:bidi w:val="0"/>
              <w:spacing w:beforeAutospacing="0" w:afterAutospacing="0" w:line="440" w:lineRule="exact"/>
              <w:rPr>
                <w:rFonts w:hint="eastAsia" w:ascii="仿宋" w:hAnsi="仿宋" w:eastAsia="仿宋" w:cs="仿宋"/>
                <w:sz w:val="24"/>
              </w:rPr>
            </w:pPr>
            <w:r>
              <w:rPr>
                <w:rFonts w:hint="eastAsia" w:ascii="仿宋" w:hAnsi="仿宋" w:eastAsia="仿宋" w:cs="仿宋"/>
                <w:sz w:val="24"/>
              </w:rPr>
              <w:t xml:space="preserve">1.5.3 </w:t>
            </w:r>
          </w:p>
        </w:tc>
        <w:tc>
          <w:tcPr>
            <w:tcW w:w="7729" w:type="dxa"/>
            <w:noWrap w:val="0"/>
            <w:vAlign w:val="center"/>
          </w:tcPr>
          <w:p w14:paraId="0DD378CA">
            <w:pPr>
              <w:kinsoku/>
              <w:overflowPunct/>
              <w:topLinePunct w:val="0"/>
              <w:bidi w:val="0"/>
              <w:spacing w:beforeAutospacing="0" w:afterAutospacing="0" w:line="440" w:lineRule="exact"/>
              <w:rPr>
                <w:rFonts w:hint="eastAsia" w:ascii="仿宋" w:hAnsi="仿宋" w:eastAsia="仿宋" w:cs="仿宋"/>
                <w:sz w:val="24"/>
              </w:rPr>
            </w:pPr>
          </w:p>
        </w:tc>
      </w:tr>
      <w:tr w14:paraId="65F51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 w:hRule="atLeast"/>
        </w:trPr>
        <w:tc>
          <w:tcPr>
            <w:tcW w:w="924" w:type="dxa"/>
            <w:tcBorders>
              <w:left w:val="single" w:color="auto" w:sz="4" w:space="0"/>
            </w:tcBorders>
            <w:noWrap w:val="0"/>
            <w:vAlign w:val="center"/>
          </w:tcPr>
          <w:p w14:paraId="3789A996">
            <w:pPr>
              <w:kinsoku/>
              <w:overflowPunct/>
              <w:topLinePunct w:val="0"/>
              <w:bidi w:val="0"/>
              <w:spacing w:beforeAutospacing="0" w:afterAutospacing="0" w:line="440" w:lineRule="exact"/>
              <w:rPr>
                <w:rFonts w:hint="eastAsia" w:ascii="仿宋" w:hAnsi="仿宋" w:eastAsia="仿宋" w:cs="仿宋"/>
                <w:sz w:val="24"/>
              </w:rPr>
            </w:pPr>
            <w:r>
              <w:rPr>
                <w:rFonts w:hint="eastAsia" w:ascii="仿宋" w:hAnsi="仿宋" w:eastAsia="仿宋" w:cs="仿宋"/>
                <w:sz w:val="24"/>
              </w:rPr>
              <w:t>1.6.2</w:t>
            </w:r>
          </w:p>
        </w:tc>
        <w:tc>
          <w:tcPr>
            <w:tcW w:w="7729" w:type="dxa"/>
            <w:noWrap w:val="0"/>
            <w:vAlign w:val="center"/>
          </w:tcPr>
          <w:p w14:paraId="0B90AAC5">
            <w:pPr>
              <w:kinsoku/>
              <w:overflowPunct/>
              <w:topLinePunct w:val="0"/>
              <w:bidi w:val="0"/>
              <w:spacing w:beforeAutospacing="0" w:afterAutospacing="0" w:line="440" w:lineRule="exact"/>
              <w:rPr>
                <w:rFonts w:hint="eastAsia" w:ascii="仿宋" w:hAnsi="仿宋" w:eastAsia="仿宋" w:cs="仿宋"/>
                <w:sz w:val="24"/>
              </w:rPr>
            </w:pPr>
          </w:p>
        </w:tc>
      </w:tr>
      <w:tr w14:paraId="32033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 w:hRule="atLeast"/>
        </w:trPr>
        <w:tc>
          <w:tcPr>
            <w:tcW w:w="924" w:type="dxa"/>
            <w:tcBorders>
              <w:left w:val="single" w:color="auto" w:sz="4" w:space="0"/>
            </w:tcBorders>
            <w:noWrap w:val="0"/>
            <w:vAlign w:val="center"/>
          </w:tcPr>
          <w:p w14:paraId="7AB2D7C0">
            <w:pPr>
              <w:kinsoku/>
              <w:overflowPunct/>
              <w:topLinePunct w:val="0"/>
              <w:bidi w:val="0"/>
              <w:spacing w:beforeAutospacing="0" w:afterAutospacing="0" w:line="440" w:lineRule="exact"/>
              <w:rPr>
                <w:rFonts w:hint="eastAsia" w:ascii="仿宋" w:hAnsi="仿宋" w:eastAsia="仿宋" w:cs="仿宋"/>
                <w:sz w:val="24"/>
              </w:rPr>
            </w:pPr>
            <w:r>
              <w:rPr>
                <w:rFonts w:hint="eastAsia" w:ascii="仿宋" w:hAnsi="仿宋" w:eastAsia="仿宋" w:cs="仿宋"/>
                <w:sz w:val="24"/>
              </w:rPr>
              <w:t>1.7.1</w:t>
            </w:r>
          </w:p>
        </w:tc>
        <w:tc>
          <w:tcPr>
            <w:tcW w:w="7729" w:type="dxa"/>
            <w:noWrap w:val="0"/>
            <w:vAlign w:val="center"/>
          </w:tcPr>
          <w:p w14:paraId="3C7DAF79">
            <w:pPr>
              <w:kinsoku/>
              <w:overflowPunct/>
              <w:topLinePunct w:val="0"/>
              <w:bidi w:val="0"/>
              <w:spacing w:beforeAutospacing="0" w:afterAutospacing="0" w:line="440" w:lineRule="exact"/>
              <w:rPr>
                <w:rFonts w:hint="eastAsia" w:ascii="仿宋" w:hAnsi="仿宋" w:eastAsia="仿宋" w:cs="仿宋"/>
                <w:sz w:val="24"/>
              </w:rPr>
            </w:pPr>
          </w:p>
        </w:tc>
      </w:tr>
      <w:tr w14:paraId="7E74A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 w:hRule="atLeast"/>
        </w:trPr>
        <w:tc>
          <w:tcPr>
            <w:tcW w:w="924" w:type="dxa"/>
            <w:tcBorders>
              <w:left w:val="single" w:color="auto" w:sz="4" w:space="0"/>
            </w:tcBorders>
            <w:noWrap w:val="0"/>
            <w:vAlign w:val="center"/>
          </w:tcPr>
          <w:p w14:paraId="0526D233">
            <w:pPr>
              <w:kinsoku/>
              <w:overflowPunct/>
              <w:topLinePunct w:val="0"/>
              <w:bidi w:val="0"/>
              <w:spacing w:beforeAutospacing="0" w:afterAutospacing="0" w:line="440" w:lineRule="exact"/>
              <w:rPr>
                <w:rFonts w:hint="eastAsia" w:ascii="仿宋" w:hAnsi="仿宋" w:eastAsia="仿宋" w:cs="仿宋"/>
                <w:sz w:val="24"/>
              </w:rPr>
            </w:pPr>
            <w:r>
              <w:rPr>
                <w:rFonts w:hint="eastAsia" w:ascii="仿宋" w:hAnsi="仿宋" w:eastAsia="仿宋" w:cs="仿宋"/>
                <w:sz w:val="24"/>
              </w:rPr>
              <w:t>1.7.2</w:t>
            </w:r>
          </w:p>
        </w:tc>
        <w:tc>
          <w:tcPr>
            <w:tcW w:w="7729" w:type="dxa"/>
            <w:noWrap w:val="0"/>
            <w:vAlign w:val="center"/>
          </w:tcPr>
          <w:p w14:paraId="0ADCF785">
            <w:pPr>
              <w:kinsoku/>
              <w:overflowPunct/>
              <w:topLinePunct w:val="0"/>
              <w:bidi w:val="0"/>
              <w:spacing w:beforeAutospacing="0" w:afterAutospacing="0" w:line="440" w:lineRule="exact"/>
              <w:rPr>
                <w:rFonts w:hint="eastAsia" w:ascii="仿宋" w:hAnsi="仿宋" w:eastAsia="仿宋" w:cs="仿宋"/>
                <w:sz w:val="24"/>
              </w:rPr>
            </w:pPr>
          </w:p>
        </w:tc>
      </w:tr>
      <w:tr w14:paraId="01D71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 w:hRule="atLeast"/>
        </w:trPr>
        <w:tc>
          <w:tcPr>
            <w:tcW w:w="924" w:type="dxa"/>
            <w:tcBorders>
              <w:left w:val="single" w:color="auto" w:sz="4" w:space="0"/>
            </w:tcBorders>
            <w:noWrap w:val="0"/>
            <w:vAlign w:val="center"/>
          </w:tcPr>
          <w:p w14:paraId="656E7969">
            <w:pPr>
              <w:kinsoku/>
              <w:overflowPunct/>
              <w:topLinePunct w:val="0"/>
              <w:bidi w:val="0"/>
              <w:spacing w:beforeAutospacing="0" w:afterAutospacing="0" w:line="440" w:lineRule="exact"/>
              <w:rPr>
                <w:rFonts w:hint="eastAsia" w:ascii="仿宋" w:hAnsi="仿宋" w:eastAsia="仿宋" w:cs="仿宋"/>
                <w:sz w:val="24"/>
              </w:rPr>
            </w:pPr>
            <w:r>
              <w:rPr>
                <w:rFonts w:hint="eastAsia" w:ascii="仿宋" w:hAnsi="仿宋" w:eastAsia="仿宋" w:cs="仿宋"/>
                <w:sz w:val="24"/>
              </w:rPr>
              <w:t>1.7.3</w:t>
            </w:r>
          </w:p>
        </w:tc>
        <w:tc>
          <w:tcPr>
            <w:tcW w:w="7729" w:type="dxa"/>
            <w:noWrap w:val="0"/>
            <w:vAlign w:val="center"/>
          </w:tcPr>
          <w:p w14:paraId="20747466">
            <w:pPr>
              <w:kinsoku/>
              <w:overflowPunct/>
              <w:topLinePunct w:val="0"/>
              <w:bidi w:val="0"/>
              <w:spacing w:beforeAutospacing="0" w:afterAutospacing="0" w:line="440" w:lineRule="exact"/>
              <w:rPr>
                <w:rFonts w:hint="eastAsia" w:ascii="仿宋" w:hAnsi="仿宋" w:eastAsia="仿宋" w:cs="仿宋"/>
                <w:sz w:val="24"/>
              </w:rPr>
            </w:pPr>
          </w:p>
        </w:tc>
      </w:tr>
      <w:tr w14:paraId="6A938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 w:hRule="atLeast"/>
        </w:trPr>
        <w:tc>
          <w:tcPr>
            <w:tcW w:w="924" w:type="dxa"/>
            <w:tcBorders>
              <w:left w:val="single" w:color="auto" w:sz="4" w:space="0"/>
            </w:tcBorders>
            <w:noWrap w:val="0"/>
            <w:vAlign w:val="center"/>
          </w:tcPr>
          <w:p w14:paraId="53563F22">
            <w:pPr>
              <w:kinsoku/>
              <w:overflowPunct/>
              <w:topLinePunct w:val="0"/>
              <w:bidi w:val="0"/>
              <w:spacing w:beforeAutospacing="0" w:afterAutospacing="0" w:line="440" w:lineRule="exact"/>
              <w:rPr>
                <w:rFonts w:hint="eastAsia" w:ascii="仿宋" w:hAnsi="仿宋" w:eastAsia="仿宋" w:cs="仿宋"/>
                <w:sz w:val="24"/>
              </w:rPr>
            </w:pPr>
            <w:r>
              <w:rPr>
                <w:rFonts w:hint="eastAsia" w:ascii="仿宋" w:hAnsi="仿宋" w:eastAsia="仿宋" w:cs="仿宋"/>
                <w:sz w:val="24"/>
              </w:rPr>
              <w:t>1.7.4.1</w:t>
            </w:r>
          </w:p>
        </w:tc>
        <w:tc>
          <w:tcPr>
            <w:tcW w:w="7729" w:type="dxa"/>
            <w:noWrap w:val="0"/>
            <w:vAlign w:val="center"/>
          </w:tcPr>
          <w:p w14:paraId="35D88D49">
            <w:pPr>
              <w:kinsoku/>
              <w:overflowPunct/>
              <w:topLinePunct w:val="0"/>
              <w:bidi w:val="0"/>
              <w:spacing w:beforeAutospacing="0" w:afterAutospacing="0" w:line="440" w:lineRule="exact"/>
              <w:rPr>
                <w:rFonts w:hint="eastAsia" w:ascii="仿宋" w:hAnsi="仿宋" w:eastAsia="仿宋" w:cs="仿宋"/>
                <w:sz w:val="24"/>
              </w:rPr>
            </w:pPr>
          </w:p>
        </w:tc>
      </w:tr>
      <w:tr w14:paraId="60543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 w:hRule="atLeast"/>
        </w:trPr>
        <w:tc>
          <w:tcPr>
            <w:tcW w:w="924" w:type="dxa"/>
            <w:tcBorders>
              <w:left w:val="single" w:color="auto" w:sz="4" w:space="0"/>
            </w:tcBorders>
            <w:noWrap w:val="0"/>
            <w:vAlign w:val="center"/>
          </w:tcPr>
          <w:p w14:paraId="15E4EC68">
            <w:pPr>
              <w:kinsoku/>
              <w:overflowPunct/>
              <w:topLinePunct w:val="0"/>
              <w:bidi w:val="0"/>
              <w:spacing w:beforeAutospacing="0" w:afterAutospacing="0" w:line="440" w:lineRule="exact"/>
              <w:rPr>
                <w:rFonts w:hint="eastAsia" w:ascii="仿宋" w:hAnsi="仿宋" w:eastAsia="仿宋" w:cs="仿宋"/>
                <w:sz w:val="24"/>
              </w:rPr>
            </w:pPr>
            <w:r>
              <w:rPr>
                <w:rFonts w:hint="eastAsia" w:ascii="仿宋" w:hAnsi="仿宋" w:eastAsia="仿宋" w:cs="仿宋"/>
                <w:sz w:val="24"/>
              </w:rPr>
              <w:t>1.7.4.2</w:t>
            </w:r>
          </w:p>
        </w:tc>
        <w:tc>
          <w:tcPr>
            <w:tcW w:w="7729" w:type="dxa"/>
            <w:noWrap w:val="0"/>
            <w:vAlign w:val="center"/>
          </w:tcPr>
          <w:p w14:paraId="650841AC">
            <w:pPr>
              <w:kinsoku/>
              <w:overflowPunct/>
              <w:topLinePunct w:val="0"/>
              <w:bidi w:val="0"/>
              <w:spacing w:beforeAutospacing="0" w:afterAutospacing="0" w:line="440" w:lineRule="exact"/>
              <w:rPr>
                <w:rFonts w:hint="eastAsia" w:ascii="仿宋" w:hAnsi="仿宋" w:eastAsia="仿宋" w:cs="仿宋"/>
                <w:sz w:val="24"/>
              </w:rPr>
            </w:pPr>
          </w:p>
        </w:tc>
      </w:tr>
      <w:tr w14:paraId="782FE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 w:hRule="atLeast"/>
        </w:trPr>
        <w:tc>
          <w:tcPr>
            <w:tcW w:w="924" w:type="dxa"/>
            <w:tcBorders>
              <w:left w:val="single" w:color="auto" w:sz="4" w:space="0"/>
            </w:tcBorders>
            <w:noWrap w:val="0"/>
            <w:vAlign w:val="center"/>
          </w:tcPr>
          <w:p w14:paraId="5E7B417D">
            <w:pPr>
              <w:kinsoku/>
              <w:overflowPunct/>
              <w:topLinePunct w:val="0"/>
              <w:bidi w:val="0"/>
              <w:spacing w:beforeAutospacing="0" w:afterAutospacing="0" w:line="440" w:lineRule="exact"/>
              <w:rPr>
                <w:rFonts w:hint="eastAsia" w:ascii="仿宋" w:hAnsi="仿宋" w:eastAsia="仿宋" w:cs="仿宋"/>
                <w:sz w:val="24"/>
              </w:rPr>
            </w:pPr>
            <w:r>
              <w:rPr>
                <w:rFonts w:hint="eastAsia" w:ascii="仿宋" w:hAnsi="仿宋" w:eastAsia="仿宋" w:cs="仿宋"/>
                <w:sz w:val="24"/>
              </w:rPr>
              <w:t>1.7.4.3</w:t>
            </w:r>
          </w:p>
        </w:tc>
        <w:tc>
          <w:tcPr>
            <w:tcW w:w="7729" w:type="dxa"/>
            <w:noWrap w:val="0"/>
            <w:vAlign w:val="center"/>
          </w:tcPr>
          <w:p w14:paraId="474DB061">
            <w:pPr>
              <w:kinsoku/>
              <w:overflowPunct/>
              <w:topLinePunct w:val="0"/>
              <w:bidi w:val="0"/>
              <w:spacing w:beforeAutospacing="0" w:afterAutospacing="0" w:line="440" w:lineRule="exact"/>
              <w:rPr>
                <w:rFonts w:hint="eastAsia" w:ascii="仿宋" w:hAnsi="仿宋" w:eastAsia="仿宋" w:cs="仿宋"/>
                <w:sz w:val="24"/>
              </w:rPr>
            </w:pPr>
          </w:p>
        </w:tc>
      </w:tr>
      <w:tr w14:paraId="38829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 w:hRule="atLeast"/>
        </w:trPr>
        <w:tc>
          <w:tcPr>
            <w:tcW w:w="924" w:type="dxa"/>
            <w:tcBorders>
              <w:left w:val="single" w:color="auto" w:sz="4" w:space="0"/>
            </w:tcBorders>
            <w:noWrap w:val="0"/>
            <w:vAlign w:val="center"/>
          </w:tcPr>
          <w:p w14:paraId="11AA3264">
            <w:pPr>
              <w:kinsoku/>
              <w:overflowPunct/>
              <w:topLinePunct w:val="0"/>
              <w:bidi w:val="0"/>
              <w:spacing w:beforeAutospacing="0" w:afterAutospacing="0" w:line="440" w:lineRule="exact"/>
              <w:rPr>
                <w:rFonts w:hint="eastAsia" w:ascii="仿宋" w:hAnsi="仿宋" w:eastAsia="仿宋" w:cs="仿宋"/>
                <w:sz w:val="24"/>
              </w:rPr>
            </w:pPr>
            <w:r>
              <w:rPr>
                <w:rFonts w:hint="eastAsia" w:ascii="仿宋" w:hAnsi="仿宋" w:eastAsia="仿宋" w:cs="仿宋"/>
                <w:sz w:val="24"/>
              </w:rPr>
              <w:t>1.8.7</w:t>
            </w:r>
          </w:p>
        </w:tc>
        <w:tc>
          <w:tcPr>
            <w:tcW w:w="7729" w:type="dxa"/>
            <w:noWrap w:val="0"/>
            <w:vAlign w:val="center"/>
          </w:tcPr>
          <w:p w14:paraId="7BF76C15">
            <w:pPr>
              <w:kinsoku/>
              <w:overflowPunct/>
              <w:topLinePunct w:val="0"/>
              <w:bidi w:val="0"/>
              <w:spacing w:beforeAutospacing="0" w:afterAutospacing="0" w:line="440" w:lineRule="exact"/>
              <w:rPr>
                <w:rFonts w:hint="eastAsia" w:ascii="仿宋" w:hAnsi="仿宋" w:eastAsia="仿宋" w:cs="仿宋"/>
                <w:sz w:val="24"/>
              </w:rPr>
            </w:pPr>
          </w:p>
        </w:tc>
      </w:tr>
      <w:tr w14:paraId="57223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 w:hRule="atLeast"/>
        </w:trPr>
        <w:tc>
          <w:tcPr>
            <w:tcW w:w="924" w:type="dxa"/>
            <w:tcBorders>
              <w:left w:val="single" w:color="auto" w:sz="4" w:space="0"/>
            </w:tcBorders>
            <w:noWrap w:val="0"/>
            <w:vAlign w:val="center"/>
          </w:tcPr>
          <w:p w14:paraId="7210FB6F">
            <w:pPr>
              <w:kinsoku/>
              <w:overflowPunct/>
              <w:topLinePunct w:val="0"/>
              <w:bidi w:val="0"/>
              <w:spacing w:beforeAutospacing="0" w:afterAutospacing="0" w:line="440" w:lineRule="exact"/>
              <w:rPr>
                <w:rFonts w:hint="eastAsia" w:ascii="仿宋" w:hAnsi="仿宋" w:eastAsia="仿宋" w:cs="仿宋"/>
                <w:sz w:val="24"/>
              </w:rPr>
            </w:pPr>
            <w:r>
              <w:rPr>
                <w:rFonts w:hint="eastAsia" w:ascii="仿宋" w:hAnsi="仿宋" w:eastAsia="仿宋" w:cs="仿宋"/>
                <w:sz w:val="24"/>
              </w:rPr>
              <w:t>1.9.1</w:t>
            </w:r>
          </w:p>
        </w:tc>
        <w:tc>
          <w:tcPr>
            <w:tcW w:w="7729" w:type="dxa"/>
            <w:noWrap w:val="0"/>
            <w:vAlign w:val="center"/>
          </w:tcPr>
          <w:p w14:paraId="3AE18E26">
            <w:pPr>
              <w:kinsoku/>
              <w:overflowPunct/>
              <w:topLinePunct w:val="0"/>
              <w:bidi w:val="0"/>
              <w:spacing w:beforeAutospacing="0" w:afterAutospacing="0" w:line="440" w:lineRule="exact"/>
              <w:rPr>
                <w:rFonts w:hint="eastAsia" w:ascii="仿宋" w:hAnsi="仿宋" w:eastAsia="仿宋" w:cs="仿宋"/>
                <w:sz w:val="24"/>
              </w:rPr>
            </w:pPr>
          </w:p>
        </w:tc>
      </w:tr>
      <w:tr w14:paraId="71B06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 w:hRule="atLeast"/>
        </w:trPr>
        <w:tc>
          <w:tcPr>
            <w:tcW w:w="924" w:type="dxa"/>
            <w:tcBorders>
              <w:left w:val="single" w:color="auto" w:sz="4" w:space="0"/>
            </w:tcBorders>
            <w:noWrap w:val="0"/>
            <w:vAlign w:val="center"/>
          </w:tcPr>
          <w:p w14:paraId="27475A97">
            <w:pPr>
              <w:kinsoku/>
              <w:overflowPunct/>
              <w:topLinePunct w:val="0"/>
              <w:bidi w:val="0"/>
              <w:spacing w:beforeAutospacing="0" w:afterAutospacing="0" w:line="440" w:lineRule="exact"/>
              <w:rPr>
                <w:rFonts w:hint="eastAsia" w:ascii="仿宋" w:hAnsi="仿宋" w:eastAsia="仿宋" w:cs="仿宋"/>
                <w:sz w:val="24"/>
              </w:rPr>
            </w:pPr>
            <w:r>
              <w:rPr>
                <w:rFonts w:hint="eastAsia" w:ascii="仿宋" w:hAnsi="仿宋" w:eastAsia="仿宋" w:cs="仿宋"/>
                <w:sz w:val="24"/>
              </w:rPr>
              <w:t>1.9.2</w:t>
            </w:r>
          </w:p>
        </w:tc>
        <w:tc>
          <w:tcPr>
            <w:tcW w:w="7729" w:type="dxa"/>
            <w:noWrap w:val="0"/>
            <w:vAlign w:val="center"/>
          </w:tcPr>
          <w:p w14:paraId="4F41939D">
            <w:pPr>
              <w:kinsoku/>
              <w:overflowPunct/>
              <w:topLinePunct w:val="0"/>
              <w:bidi w:val="0"/>
              <w:spacing w:beforeAutospacing="0" w:afterAutospacing="0" w:line="440" w:lineRule="exact"/>
              <w:rPr>
                <w:rFonts w:hint="eastAsia" w:ascii="仿宋" w:hAnsi="仿宋" w:eastAsia="仿宋" w:cs="仿宋"/>
                <w:sz w:val="24"/>
              </w:rPr>
            </w:pPr>
          </w:p>
        </w:tc>
      </w:tr>
      <w:tr w14:paraId="65F6B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 w:hRule="atLeast"/>
        </w:trPr>
        <w:tc>
          <w:tcPr>
            <w:tcW w:w="924" w:type="dxa"/>
            <w:tcBorders>
              <w:left w:val="single" w:color="auto" w:sz="4" w:space="0"/>
            </w:tcBorders>
            <w:noWrap w:val="0"/>
            <w:vAlign w:val="center"/>
          </w:tcPr>
          <w:p w14:paraId="69AC0B32">
            <w:pPr>
              <w:kinsoku/>
              <w:overflowPunct/>
              <w:topLinePunct w:val="0"/>
              <w:bidi w:val="0"/>
              <w:spacing w:beforeAutospacing="0" w:afterAutospacing="0" w:line="440" w:lineRule="exact"/>
              <w:rPr>
                <w:rFonts w:hint="eastAsia" w:ascii="仿宋" w:hAnsi="仿宋" w:eastAsia="仿宋" w:cs="仿宋"/>
                <w:sz w:val="24"/>
              </w:rPr>
            </w:pPr>
            <w:r>
              <w:rPr>
                <w:rFonts w:hint="eastAsia" w:ascii="仿宋" w:hAnsi="仿宋" w:eastAsia="仿宋" w:cs="仿宋"/>
                <w:sz w:val="24"/>
              </w:rPr>
              <w:t>2.3.2</w:t>
            </w:r>
          </w:p>
        </w:tc>
        <w:tc>
          <w:tcPr>
            <w:tcW w:w="7729" w:type="dxa"/>
            <w:noWrap w:val="0"/>
            <w:vAlign w:val="center"/>
          </w:tcPr>
          <w:p w14:paraId="57F408ED">
            <w:pPr>
              <w:kinsoku/>
              <w:overflowPunct/>
              <w:topLinePunct w:val="0"/>
              <w:bidi w:val="0"/>
              <w:spacing w:beforeAutospacing="0" w:afterAutospacing="0" w:line="440" w:lineRule="exact"/>
              <w:ind w:left="-680" w:leftChars="-200" w:right="-680" w:rightChars="-200" w:firstLine="480" w:firstLineChars="200"/>
              <w:rPr>
                <w:rFonts w:hint="eastAsia" w:ascii="仿宋" w:hAnsi="仿宋" w:eastAsia="仿宋" w:cs="仿宋"/>
                <w:sz w:val="24"/>
              </w:rPr>
            </w:pPr>
          </w:p>
        </w:tc>
      </w:tr>
      <w:tr w14:paraId="30875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 w:hRule="atLeast"/>
        </w:trPr>
        <w:tc>
          <w:tcPr>
            <w:tcW w:w="924" w:type="dxa"/>
            <w:tcBorders>
              <w:left w:val="single" w:color="auto" w:sz="4" w:space="0"/>
            </w:tcBorders>
            <w:noWrap w:val="0"/>
            <w:vAlign w:val="center"/>
          </w:tcPr>
          <w:p w14:paraId="1919913E">
            <w:pPr>
              <w:kinsoku/>
              <w:overflowPunct/>
              <w:topLinePunct w:val="0"/>
              <w:bidi w:val="0"/>
              <w:spacing w:beforeAutospacing="0" w:afterAutospacing="0" w:line="440" w:lineRule="exact"/>
              <w:rPr>
                <w:rFonts w:hint="eastAsia" w:ascii="仿宋" w:hAnsi="仿宋" w:eastAsia="仿宋" w:cs="仿宋"/>
                <w:sz w:val="24"/>
              </w:rPr>
            </w:pPr>
            <w:r>
              <w:rPr>
                <w:rFonts w:hint="eastAsia" w:ascii="仿宋" w:hAnsi="仿宋" w:eastAsia="仿宋" w:cs="仿宋"/>
                <w:sz w:val="24"/>
              </w:rPr>
              <w:t>2.5</w:t>
            </w:r>
          </w:p>
        </w:tc>
        <w:tc>
          <w:tcPr>
            <w:tcW w:w="7729" w:type="dxa"/>
            <w:noWrap w:val="0"/>
            <w:vAlign w:val="center"/>
          </w:tcPr>
          <w:p w14:paraId="328B9985">
            <w:pPr>
              <w:kinsoku/>
              <w:overflowPunct/>
              <w:topLinePunct w:val="0"/>
              <w:bidi w:val="0"/>
              <w:spacing w:beforeAutospacing="0" w:afterAutospacing="0" w:line="440" w:lineRule="exact"/>
              <w:ind w:left="-680" w:leftChars="-200" w:right="-680" w:rightChars="-200" w:firstLine="480" w:firstLineChars="200"/>
              <w:rPr>
                <w:rFonts w:hint="eastAsia" w:ascii="仿宋" w:hAnsi="仿宋" w:eastAsia="仿宋" w:cs="仿宋"/>
                <w:sz w:val="24"/>
              </w:rPr>
            </w:pPr>
          </w:p>
        </w:tc>
      </w:tr>
      <w:tr w14:paraId="7D52A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 w:hRule="atLeast"/>
        </w:trPr>
        <w:tc>
          <w:tcPr>
            <w:tcW w:w="924" w:type="dxa"/>
            <w:tcBorders>
              <w:left w:val="single" w:color="auto" w:sz="4" w:space="0"/>
            </w:tcBorders>
            <w:noWrap w:val="0"/>
            <w:vAlign w:val="center"/>
          </w:tcPr>
          <w:p w14:paraId="0DC008D5">
            <w:pPr>
              <w:kinsoku/>
              <w:overflowPunct/>
              <w:topLinePunct w:val="0"/>
              <w:bidi w:val="0"/>
              <w:spacing w:beforeAutospacing="0" w:afterAutospacing="0" w:line="440" w:lineRule="exact"/>
              <w:rPr>
                <w:rFonts w:hint="eastAsia" w:ascii="仿宋" w:hAnsi="仿宋" w:eastAsia="仿宋" w:cs="仿宋"/>
                <w:sz w:val="24"/>
              </w:rPr>
            </w:pPr>
            <w:r>
              <w:rPr>
                <w:rFonts w:hint="eastAsia" w:ascii="仿宋" w:hAnsi="仿宋" w:eastAsia="仿宋" w:cs="仿宋"/>
                <w:sz w:val="24"/>
              </w:rPr>
              <w:t>2.11.3</w:t>
            </w:r>
          </w:p>
        </w:tc>
        <w:tc>
          <w:tcPr>
            <w:tcW w:w="7729" w:type="dxa"/>
            <w:noWrap w:val="0"/>
            <w:vAlign w:val="center"/>
          </w:tcPr>
          <w:p w14:paraId="4D16D28A">
            <w:pPr>
              <w:kinsoku/>
              <w:overflowPunct/>
              <w:topLinePunct w:val="0"/>
              <w:bidi w:val="0"/>
              <w:spacing w:beforeAutospacing="0" w:afterAutospacing="0" w:line="440" w:lineRule="exact"/>
              <w:rPr>
                <w:rFonts w:hint="eastAsia" w:ascii="仿宋" w:hAnsi="仿宋" w:eastAsia="仿宋" w:cs="仿宋"/>
                <w:sz w:val="24"/>
              </w:rPr>
            </w:pPr>
          </w:p>
        </w:tc>
      </w:tr>
      <w:tr w14:paraId="0BFA9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 w:hRule="atLeast"/>
        </w:trPr>
        <w:tc>
          <w:tcPr>
            <w:tcW w:w="924" w:type="dxa"/>
            <w:tcBorders>
              <w:left w:val="single" w:color="auto" w:sz="4" w:space="0"/>
            </w:tcBorders>
            <w:noWrap w:val="0"/>
            <w:vAlign w:val="top"/>
          </w:tcPr>
          <w:p w14:paraId="18B34C06">
            <w:pPr>
              <w:kinsoku/>
              <w:overflowPunct/>
              <w:topLinePunct w:val="0"/>
              <w:bidi w:val="0"/>
              <w:spacing w:beforeAutospacing="0" w:afterAutospacing="0" w:line="440" w:lineRule="exact"/>
              <w:rPr>
                <w:rFonts w:hint="eastAsia" w:ascii="仿宋" w:hAnsi="仿宋" w:eastAsia="仿宋" w:cs="仿宋"/>
                <w:sz w:val="24"/>
              </w:rPr>
            </w:pPr>
            <w:r>
              <w:rPr>
                <w:rFonts w:hint="eastAsia" w:ascii="仿宋" w:hAnsi="仿宋" w:eastAsia="仿宋" w:cs="仿宋"/>
                <w:sz w:val="24"/>
              </w:rPr>
              <w:t xml:space="preserve">2.11.4 </w:t>
            </w:r>
          </w:p>
        </w:tc>
        <w:tc>
          <w:tcPr>
            <w:tcW w:w="7729" w:type="dxa"/>
            <w:noWrap w:val="0"/>
            <w:vAlign w:val="top"/>
          </w:tcPr>
          <w:p w14:paraId="772D61CD">
            <w:pPr>
              <w:kinsoku/>
              <w:overflowPunct/>
              <w:topLinePunct w:val="0"/>
              <w:bidi w:val="0"/>
              <w:spacing w:beforeAutospacing="0" w:afterAutospacing="0" w:line="440" w:lineRule="exact"/>
              <w:rPr>
                <w:rFonts w:hint="eastAsia" w:ascii="仿宋" w:hAnsi="仿宋" w:eastAsia="仿宋" w:cs="仿宋"/>
                <w:sz w:val="24"/>
              </w:rPr>
            </w:pPr>
          </w:p>
        </w:tc>
      </w:tr>
      <w:tr w14:paraId="562CE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 w:hRule="atLeast"/>
        </w:trPr>
        <w:tc>
          <w:tcPr>
            <w:tcW w:w="924" w:type="dxa"/>
            <w:tcBorders>
              <w:left w:val="single" w:color="auto" w:sz="4" w:space="0"/>
            </w:tcBorders>
            <w:noWrap w:val="0"/>
            <w:vAlign w:val="center"/>
          </w:tcPr>
          <w:p w14:paraId="407AA43D">
            <w:pPr>
              <w:kinsoku/>
              <w:overflowPunct/>
              <w:topLinePunct w:val="0"/>
              <w:bidi w:val="0"/>
              <w:spacing w:beforeAutospacing="0" w:afterAutospacing="0" w:line="440" w:lineRule="exact"/>
              <w:rPr>
                <w:rFonts w:hint="eastAsia" w:ascii="仿宋" w:hAnsi="仿宋" w:eastAsia="仿宋" w:cs="仿宋"/>
                <w:sz w:val="24"/>
              </w:rPr>
            </w:pPr>
            <w:r>
              <w:rPr>
                <w:rFonts w:hint="eastAsia" w:ascii="仿宋" w:hAnsi="仿宋" w:eastAsia="仿宋" w:cs="仿宋"/>
                <w:sz w:val="24"/>
              </w:rPr>
              <w:t>2.15.1</w:t>
            </w:r>
          </w:p>
        </w:tc>
        <w:tc>
          <w:tcPr>
            <w:tcW w:w="7729" w:type="dxa"/>
            <w:noWrap w:val="0"/>
            <w:vAlign w:val="center"/>
          </w:tcPr>
          <w:p w14:paraId="3E3F9C91">
            <w:pPr>
              <w:kinsoku/>
              <w:overflowPunct/>
              <w:topLinePunct w:val="0"/>
              <w:bidi w:val="0"/>
              <w:spacing w:beforeAutospacing="0" w:afterAutospacing="0" w:line="440" w:lineRule="exact"/>
              <w:rPr>
                <w:rFonts w:hint="eastAsia" w:ascii="仿宋" w:hAnsi="仿宋" w:eastAsia="仿宋" w:cs="仿宋"/>
                <w:sz w:val="24"/>
              </w:rPr>
            </w:pPr>
          </w:p>
        </w:tc>
      </w:tr>
      <w:tr w14:paraId="46E47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 w:hRule="atLeast"/>
        </w:trPr>
        <w:tc>
          <w:tcPr>
            <w:tcW w:w="924" w:type="dxa"/>
            <w:tcBorders>
              <w:left w:val="single" w:color="auto" w:sz="4" w:space="0"/>
            </w:tcBorders>
            <w:noWrap w:val="0"/>
            <w:vAlign w:val="center"/>
          </w:tcPr>
          <w:p w14:paraId="57A1D037">
            <w:pPr>
              <w:kinsoku/>
              <w:overflowPunct/>
              <w:topLinePunct w:val="0"/>
              <w:bidi w:val="0"/>
              <w:spacing w:beforeAutospacing="0" w:afterAutospacing="0" w:line="440" w:lineRule="exact"/>
              <w:rPr>
                <w:rFonts w:hint="eastAsia" w:ascii="仿宋" w:hAnsi="仿宋" w:eastAsia="仿宋" w:cs="仿宋"/>
                <w:sz w:val="24"/>
              </w:rPr>
            </w:pPr>
            <w:r>
              <w:rPr>
                <w:rFonts w:hint="eastAsia" w:ascii="仿宋" w:hAnsi="仿宋" w:eastAsia="仿宋" w:cs="仿宋"/>
                <w:sz w:val="24"/>
              </w:rPr>
              <w:t>2.15.3</w:t>
            </w:r>
          </w:p>
        </w:tc>
        <w:tc>
          <w:tcPr>
            <w:tcW w:w="7729" w:type="dxa"/>
            <w:noWrap w:val="0"/>
            <w:vAlign w:val="center"/>
          </w:tcPr>
          <w:p w14:paraId="6D4C2DD7">
            <w:pPr>
              <w:kinsoku/>
              <w:overflowPunct/>
              <w:topLinePunct w:val="0"/>
              <w:bidi w:val="0"/>
              <w:spacing w:beforeAutospacing="0" w:afterAutospacing="0" w:line="440" w:lineRule="exact"/>
              <w:rPr>
                <w:rFonts w:hint="eastAsia" w:ascii="仿宋" w:hAnsi="仿宋" w:eastAsia="仿宋" w:cs="仿宋"/>
                <w:sz w:val="24"/>
              </w:rPr>
            </w:pPr>
          </w:p>
        </w:tc>
      </w:tr>
      <w:tr w14:paraId="35AA6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3" w:hRule="atLeast"/>
        </w:trPr>
        <w:tc>
          <w:tcPr>
            <w:tcW w:w="924" w:type="dxa"/>
            <w:tcBorders>
              <w:left w:val="single" w:color="auto" w:sz="4" w:space="0"/>
            </w:tcBorders>
            <w:noWrap w:val="0"/>
            <w:vAlign w:val="top"/>
          </w:tcPr>
          <w:p w14:paraId="6842C694">
            <w:pPr>
              <w:kinsoku/>
              <w:overflowPunct/>
              <w:topLinePunct w:val="0"/>
              <w:bidi w:val="0"/>
              <w:spacing w:beforeAutospacing="0" w:afterAutospacing="0" w:line="440" w:lineRule="exact"/>
              <w:rPr>
                <w:rFonts w:hint="eastAsia" w:ascii="仿宋" w:hAnsi="仿宋" w:eastAsia="仿宋" w:cs="仿宋"/>
                <w:sz w:val="24"/>
              </w:rPr>
            </w:pPr>
            <w:r>
              <w:rPr>
                <w:rFonts w:hint="eastAsia" w:ascii="仿宋" w:hAnsi="仿宋" w:eastAsia="仿宋" w:cs="仿宋"/>
                <w:sz w:val="24"/>
              </w:rPr>
              <w:t>2.19</w:t>
            </w:r>
          </w:p>
        </w:tc>
        <w:tc>
          <w:tcPr>
            <w:tcW w:w="7729" w:type="dxa"/>
            <w:noWrap w:val="0"/>
            <w:vAlign w:val="top"/>
          </w:tcPr>
          <w:p w14:paraId="116119BE">
            <w:pPr>
              <w:kinsoku/>
              <w:overflowPunct/>
              <w:topLinePunct w:val="0"/>
              <w:bidi w:val="0"/>
              <w:spacing w:beforeAutospacing="0" w:afterAutospacing="0" w:line="440" w:lineRule="exact"/>
              <w:rPr>
                <w:rFonts w:hint="eastAsia" w:ascii="仿宋" w:hAnsi="仿宋" w:eastAsia="仿宋" w:cs="仿宋"/>
                <w:sz w:val="24"/>
              </w:rPr>
            </w:pPr>
          </w:p>
        </w:tc>
      </w:tr>
      <w:bookmarkEnd w:id="12"/>
      <w:bookmarkEnd w:id="13"/>
      <w:bookmarkEnd w:id="14"/>
      <w:bookmarkEnd w:id="15"/>
    </w:tbl>
    <w:p w14:paraId="330AA42A">
      <w:pPr>
        <w:kinsoku/>
        <w:overflowPunct/>
        <w:topLinePunct w:val="0"/>
        <w:bidi w:val="0"/>
        <w:spacing w:beforeAutospacing="0" w:afterAutospacing="0" w:line="440" w:lineRule="exact"/>
        <w:rPr>
          <w:rFonts w:hint="eastAsia" w:ascii="仿宋" w:hAnsi="仿宋" w:eastAsia="仿宋" w:cs="仿宋"/>
          <w:b/>
          <w:color w:val="000000"/>
          <w:sz w:val="36"/>
        </w:rPr>
        <w:sectPr>
          <w:headerReference r:id="rId8" w:type="first"/>
          <w:footerReference r:id="rId9" w:type="default"/>
          <w:pgSz w:w="12240" w:h="15840"/>
          <w:pgMar w:top="1440" w:right="1800" w:bottom="1440" w:left="1800" w:header="720" w:footer="720" w:gutter="0"/>
          <w:lnNumType w:countBy="0" w:distance="360"/>
          <w:pgNumType w:fmt="decimal"/>
          <w:cols w:space="720" w:num="1"/>
          <w:titlePg/>
          <w:docGrid w:type="lines" w:linePitch="312" w:charSpace="0"/>
        </w:sectPr>
      </w:pPr>
    </w:p>
    <w:p w14:paraId="018CB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beforeAutospacing="0" w:afterAutospacing="0" w:line="440" w:lineRule="exact"/>
        <w:jc w:val="center"/>
        <w:rPr>
          <w:rFonts w:hint="eastAsia" w:ascii="仿宋" w:hAnsi="仿宋" w:eastAsia="仿宋" w:cs="仿宋"/>
          <w:b/>
          <w:color w:val="000000"/>
          <w:sz w:val="36"/>
          <w:szCs w:val="24"/>
        </w:rPr>
      </w:pPr>
      <w:r>
        <w:rPr>
          <w:rFonts w:hint="eastAsia" w:ascii="仿宋" w:hAnsi="仿宋" w:eastAsia="仿宋" w:cs="仿宋"/>
          <w:b/>
          <w:color w:val="000000"/>
          <w:sz w:val="36"/>
          <w:szCs w:val="24"/>
        </w:rPr>
        <w:t xml:space="preserve">第五部分 </w:t>
      </w:r>
      <w:r>
        <w:rPr>
          <w:rFonts w:hint="eastAsia" w:ascii="仿宋" w:hAnsi="仿宋" w:eastAsia="仿宋" w:cs="仿宋"/>
          <w:b/>
          <w:color w:val="000000"/>
          <w:sz w:val="36"/>
          <w:szCs w:val="36"/>
        </w:rPr>
        <w:t>投标文件</w:t>
      </w:r>
      <w:r>
        <w:rPr>
          <w:rFonts w:hint="eastAsia" w:ascii="仿宋" w:hAnsi="仿宋" w:eastAsia="仿宋" w:cs="仿宋"/>
          <w:b/>
          <w:color w:val="000000"/>
          <w:sz w:val="36"/>
          <w:szCs w:val="24"/>
        </w:rPr>
        <w:t>应提交的有关格式范例</w:t>
      </w:r>
    </w:p>
    <w:p w14:paraId="6BC32A6C">
      <w:pPr>
        <w:kinsoku/>
        <w:overflowPunct/>
        <w:topLinePunct w:val="0"/>
        <w:bidi w:val="0"/>
        <w:spacing w:beforeAutospacing="0" w:afterAutospacing="0" w:line="440" w:lineRule="exact"/>
        <w:ind w:firstLine="480" w:firstLineChars="200"/>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供应商按照以下格式编制投标文件,</w:t>
      </w:r>
      <w:r>
        <w:rPr>
          <w:rFonts w:hint="eastAsia" w:ascii="仿宋" w:hAnsi="仿宋" w:eastAsia="仿宋" w:cs="仿宋"/>
          <w:color w:val="000000"/>
          <w:sz w:val="24"/>
          <w:szCs w:val="24"/>
          <w:lang w:val="zh-CN"/>
        </w:rPr>
        <w:t>制作加密电子投标文件时做好关联点设置。</w:t>
      </w:r>
    </w:p>
    <w:p w14:paraId="2CE985E2">
      <w:pPr>
        <w:kinsoku/>
        <w:overflowPunct/>
        <w:topLinePunct w:val="0"/>
        <w:bidi w:val="0"/>
        <w:spacing w:beforeAutospacing="0" w:afterAutospacing="0" w:line="440" w:lineRule="exact"/>
        <w:jc w:val="both"/>
        <w:outlineLvl w:val="0"/>
        <w:rPr>
          <w:rFonts w:hint="eastAsia" w:ascii="仿宋" w:hAnsi="仿宋" w:eastAsia="仿宋" w:cs="仿宋"/>
          <w:b/>
          <w:kern w:val="0"/>
          <w:sz w:val="36"/>
          <w:szCs w:val="36"/>
        </w:rPr>
      </w:pPr>
    </w:p>
    <w:p w14:paraId="4C0FA64E">
      <w:pPr>
        <w:pStyle w:val="90"/>
        <w:kinsoku/>
        <w:overflowPunct/>
        <w:topLinePunct w:val="0"/>
        <w:bidi w:val="0"/>
        <w:spacing w:beforeAutospacing="0" w:afterAutospacing="0" w:line="440" w:lineRule="exact"/>
        <w:rPr>
          <w:rFonts w:hint="eastAsia"/>
        </w:rPr>
      </w:pPr>
    </w:p>
    <w:p w14:paraId="36EE4E16">
      <w:pPr>
        <w:kinsoku/>
        <w:overflowPunct/>
        <w:topLinePunct w:val="0"/>
        <w:bidi w:val="0"/>
        <w:spacing w:beforeAutospacing="0" w:afterAutospacing="0" w:line="440" w:lineRule="exact"/>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76F089FB">
      <w:pPr>
        <w:kinsoku/>
        <w:overflowPunct/>
        <w:topLinePunct w:val="0"/>
        <w:bidi w:val="0"/>
        <w:spacing w:beforeAutospacing="0" w:afterAutospacing="0" w:line="440" w:lineRule="exact"/>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16D150DC">
      <w:pPr>
        <w:kinsoku/>
        <w:overflowPunct/>
        <w:topLinePunct w:val="0"/>
        <w:bidi w:val="0"/>
        <w:snapToGrid w:val="0"/>
        <w:spacing w:beforeAutospacing="0" w:afterAutospacing="0" w:line="440" w:lineRule="exact"/>
        <w:rPr>
          <w:rFonts w:hint="eastAsia" w:ascii="仿宋" w:hAnsi="仿宋" w:eastAsia="仿宋" w:cs="仿宋"/>
          <w:sz w:val="24"/>
          <w:szCs w:val="24"/>
        </w:rPr>
      </w:pPr>
    </w:p>
    <w:p w14:paraId="14297F19">
      <w:pPr>
        <w:kinsoku/>
        <w:overflowPunct/>
        <w:topLinePunct w:val="0"/>
        <w:bidi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（1）符合参加政府采购活动应当具备的一般条件的承诺函……………（页码）</w:t>
      </w:r>
    </w:p>
    <w:p w14:paraId="0DF88D8E">
      <w:pPr>
        <w:kinsoku/>
        <w:overflowPunct/>
        <w:topLinePunct w:val="0"/>
        <w:bidi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）分包协议………………………………………………………………（页码）</w:t>
      </w:r>
    </w:p>
    <w:p w14:paraId="6DB47473">
      <w:pPr>
        <w:kinsoku/>
        <w:overflowPunct/>
        <w:topLinePunct w:val="0"/>
        <w:bidi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）落实政府采购政策需满足的资格要求………………………………（页码）</w:t>
      </w:r>
    </w:p>
    <w:p w14:paraId="466A3CB5">
      <w:pPr>
        <w:kinsoku/>
        <w:overflowPunct/>
        <w:topLinePunct w:val="0"/>
        <w:bidi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）本项目的特定资格要求………………………………………………（页码）</w:t>
      </w:r>
    </w:p>
    <w:p w14:paraId="2F6D8499">
      <w:pPr>
        <w:kinsoku/>
        <w:overflowPunct/>
        <w:topLinePunct w:val="0"/>
        <w:bidi w:val="0"/>
        <w:snapToGrid w:val="0"/>
        <w:spacing w:beforeAutospacing="0" w:afterAutospacing="0" w:line="440" w:lineRule="exact"/>
        <w:rPr>
          <w:rFonts w:hint="eastAsia" w:ascii="仿宋" w:hAnsi="仿宋" w:eastAsia="仿宋" w:cs="仿宋"/>
          <w:sz w:val="24"/>
          <w:szCs w:val="24"/>
        </w:rPr>
      </w:pPr>
    </w:p>
    <w:p w14:paraId="4C537FA2">
      <w:pPr>
        <w:kinsoku/>
        <w:overflowPunct/>
        <w:topLinePunct w:val="0"/>
        <w:bidi w:val="0"/>
        <w:snapToGrid w:val="0"/>
        <w:spacing w:beforeAutospacing="0" w:afterAutospacing="0" w:line="440" w:lineRule="exact"/>
        <w:ind w:firstLine="480" w:firstLineChars="200"/>
        <w:rPr>
          <w:rFonts w:hint="eastAsia" w:ascii="仿宋" w:hAnsi="仿宋" w:eastAsia="仿宋" w:cs="仿宋"/>
          <w:sz w:val="24"/>
          <w:szCs w:val="24"/>
        </w:rPr>
      </w:pPr>
    </w:p>
    <w:p w14:paraId="10328091">
      <w:pPr>
        <w:kinsoku/>
        <w:overflowPunct/>
        <w:topLinePunct w:val="0"/>
        <w:bidi w:val="0"/>
        <w:spacing w:beforeAutospacing="0" w:afterAutospacing="0" w:line="440" w:lineRule="exact"/>
        <w:ind w:firstLine="480" w:firstLineChars="200"/>
        <w:rPr>
          <w:rFonts w:hint="eastAsia" w:ascii="仿宋" w:hAnsi="仿宋" w:eastAsia="仿宋" w:cs="仿宋"/>
          <w:sz w:val="24"/>
          <w:szCs w:val="24"/>
        </w:rPr>
      </w:pPr>
    </w:p>
    <w:p w14:paraId="15E7B93F">
      <w:pPr>
        <w:kinsoku/>
        <w:overflowPunct/>
        <w:topLinePunct w:val="0"/>
        <w:bidi w:val="0"/>
        <w:snapToGrid w:val="0"/>
        <w:spacing w:beforeAutospacing="0" w:afterAutospacing="0" w:line="440" w:lineRule="exact"/>
        <w:ind w:right="480"/>
        <w:jc w:val="center"/>
        <w:rPr>
          <w:rFonts w:hint="eastAsia" w:ascii="仿宋" w:hAnsi="仿宋" w:eastAsia="仿宋" w:cs="仿宋"/>
          <w:b/>
          <w:kern w:val="0"/>
          <w:sz w:val="32"/>
          <w:szCs w:val="32"/>
        </w:rPr>
      </w:pPr>
      <w:r>
        <w:rPr>
          <w:rFonts w:hint="eastAsia" w:ascii="仿宋" w:hAnsi="仿宋" w:eastAsia="仿宋" w:cs="仿宋"/>
          <w:kern w:val="0"/>
          <w:sz w:val="24"/>
          <w:szCs w:val="24"/>
        </w:rPr>
        <w:br w:type="page"/>
      </w:r>
      <w:r>
        <w:rPr>
          <w:rFonts w:hint="eastAsia" w:ascii="仿宋" w:hAnsi="仿宋" w:eastAsia="仿宋" w:cs="仿宋"/>
          <w:b/>
          <w:kern w:val="0"/>
          <w:sz w:val="32"/>
          <w:szCs w:val="32"/>
          <w:lang w:val="en-US" w:eastAsia="zh-CN"/>
        </w:rPr>
        <w:t>一</w:t>
      </w:r>
      <w:r>
        <w:rPr>
          <w:rFonts w:hint="eastAsia" w:ascii="仿宋" w:hAnsi="仿宋" w:eastAsia="仿宋" w:cs="仿宋"/>
          <w:b/>
          <w:kern w:val="0"/>
          <w:sz w:val="32"/>
          <w:szCs w:val="32"/>
        </w:rPr>
        <w:t>、 符合参加政府采购活动应当具备的一般条件的承诺函</w:t>
      </w:r>
    </w:p>
    <w:p w14:paraId="005BFB51">
      <w:pPr>
        <w:kinsoku/>
        <w:overflowPunct/>
        <w:topLinePunct w:val="0"/>
        <w:bidi w:val="0"/>
        <w:snapToGrid w:val="0"/>
        <w:spacing w:beforeAutospacing="0" w:afterAutospacing="0"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p>
    <w:p w14:paraId="184C1E9F">
      <w:pPr>
        <w:kinsoku/>
        <w:overflowPunct/>
        <w:topLinePunct w:val="0"/>
        <w:bidi w:val="0"/>
        <w:snapToGrid w:val="0"/>
        <w:spacing w:beforeAutospacing="0" w:afterAutospacing="0" w:line="440" w:lineRule="exact"/>
        <w:ind w:firstLine="480" w:firstLineChars="200"/>
        <w:rPr>
          <w:rFonts w:hint="eastAsia" w:ascii="仿宋" w:hAnsi="仿宋" w:eastAsia="仿宋" w:cs="仿宋"/>
          <w:sz w:val="24"/>
          <w:szCs w:val="24"/>
        </w:rPr>
      </w:pPr>
      <w:r>
        <w:rPr>
          <w:rFonts w:hint="eastAsia" w:ascii="仿宋" w:hAnsi="仿宋" w:eastAsia="仿宋" w:cs="仿宋"/>
          <w:color w:val="auto"/>
          <w:sz w:val="24"/>
          <w:szCs w:val="24"/>
        </w:rPr>
        <w:t>我方参与（项目名称）【招标编号：（采购编号）】政府</w:t>
      </w:r>
      <w:r>
        <w:rPr>
          <w:rFonts w:hint="eastAsia" w:ascii="仿宋" w:hAnsi="仿宋" w:eastAsia="仿宋" w:cs="仿宋"/>
          <w:sz w:val="24"/>
          <w:szCs w:val="24"/>
        </w:rPr>
        <w:t>采购活动，郑重承诺：</w:t>
      </w:r>
    </w:p>
    <w:p w14:paraId="3A865E2E">
      <w:pPr>
        <w:kinsoku/>
        <w:overflowPunct/>
        <w:topLinePunct w:val="0"/>
        <w:bidi w:val="0"/>
        <w:snapToGrid w:val="0"/>
        <w:spacing w:beforeAutospacing="0" w:afterAutospacing="0" w:line="44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（一）具备《中华人民共和国政府采购法》第二十二条第一款规定的条件：</w:t>
      </w:r>
    </w:p>
    <w:p w14:paraId="4D9AF9AA">
      <w:pPr>
        <w:kinsoku/>
        <w:overflowPunct/>
        <w:topLinePunct w:val="0"/>
        <w:bidi w:val="0"/>
        <w:snapToGrid w:val="0"/>
        <w:spacing w:beforeAutospacing="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611DEE96">
      <w:pPr>
        <w:kinsoku/>
        <w:overflowPunct/>
        <w:topLinePunct w:val="0"/>
        <w:bidi w:val="0"/>
        <w:snapToGrid w:val="0"/>
        <w:spacing w:beforeAutospacing="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2、具有良好的商业信誉和健全的财务会计制度； </w:t>
      </w:r>
    </w:p>
    <w:p w14:paraId="5D8EF815">
      <w:pPr>
        <w:kinsoku/>
        <w:overflowPunct/>
        <w:topLinePunct w:val="0"/>
        <w:bidi w:val="0"/>
        <w:snapToGrid w:val="0"/>
        <w:spacing w:beforeAutospacing="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3、具有履行合同所必需的设备和专业技术能力；</w:t>
      </w:r>
    </w:p>
    <w:p w14:paraId="1F02204B">
      <w:pPr>
        <w:kinsoku/>
        <w:overflowPunct/>
        <w:topLinePunct w:val="0"/>
        <w:bidi w:val="0"/>
        <w:snapToGrid w:val="0"/>
        <w:spacing w:beforeAutospacing="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4、有依法缴纳税收和社会保障资金的良好记录；</w:t>
      </w:r>
    </w:p>
    <w:p w14:paraId="2C040A91">
      <w:pPr>
        <w:kinsoku/>
        <w:overflowPunct/>
        <w:topLinePunct w:val="0"/>
        <w:bidi w:val="0"/>
        <w:snapToGrid w:val="0"/>
        <w:spacing w:beforeAutospacing="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p w14:paraId="5F153176">
      <w:pPr>
        <w:kinsoku/>
        <w:overflowPunct/>
        <w:topLinePunct w:val="0"/>
        <w:bidi w:val="0"/>
        <w:snapToGrid w:val="0"/>
        <w:spacing w:beforeAutospacing="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6、具有法律、行政法规规定的其他条件。</w:t>
      </w:r>
    </w:p>
    <w:p w14:paraId="40F2CDA8">
      <w:pPr>
        <w:kinsoku/>
        <w:overflowPunct/>
        <w:topLinePunct w:val="0"/>
        <w:bidi w:val="0"/>
        <w:snapToGrid w:val="0"/>
        <w:spacing w:beforeAutospacing="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（二）未被信用中国（www.creditchina.gov.cn)、中国政府采购网（www.ccgp.gov.cn）列入失信被执行人、重大税收违法案件当事人名单、政府采购严重违法失信行为记录名单。</w:t>
      </w:r>
    </w:p>
    <w:p w14:paraId="465CB2D6">
      <w:pPr>
        <w:kinsoku/>
        <w:overflowPunct/>
        <w:topLinePunct w:val="0"/>
        <w:bidi w:val="0"/>
        <w:snapToGrid w:val="0"/>
        <w:spacing w:beforeAutospacing="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（三）不存在以下情况：</w:t>
      </w:r>
    </w:p>
    <w:p w14:paraId="2E26CF41">
      <w:pPr>
        <w:kinsoku/>
        <w:overflowPunct/>
        <w:topLinePunct w:val="0"/>
        <w:bidi w:val="0"/>
        <w:snapToGrid w:val="0"/>
        <w:spacing w:beforeAutospacing="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1、单位负责人为同一人或者存在直接控股、管理关系的不同供应商参加同一合同项下的政府采购活动的；</w:t>
      </w:r>
    </w:p>
    <w:p w14:paraId="1B6871F1">
      <w:pPr>
        <w:kinsoku/>
        <w:overflowPunct/>
        <w:topLinePunct w:val="0"/>
        <w:bidi w:val="0"/>
        <w:snapToGrid w:val="0"/>
        <w:spacing w:beforeAutospacing="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2、为采购项目提供整体设计、规范编制或者项目管理、监理、检测等服务后再参加该采购项目的其他采购活动的。</w:t>
      </w:r>
    </w:p>
    <w:p w14:paraId="1BF07677">
      <w:pPr>
        <w:kinsoku/>
        <w:overflowPunct/>
        <w:topLinePunct w:val="0"/>
        <w:bidi w:val="0"/>
        <w:snapToGrid w:val="0"/>
        <w:spacing w:beforeAutospacing="0" w:afterAutospacing="0" w:line="440" w:lineRule="exact"/>
        <w:ind w:firstLine="5520" w:firstLineChars="2300"/>
        <w:rPr>
          <w:rFonts w:hint="eastAsia" w:ascii="仿宋" w:hAnsi="仿宋" w:eastAsia="仿宋" w:cs="仿宋"/>
          <w:kern w:val="0"/>
          <w:sz w:val="24"/>
          <w:szCs w:val="24"/>
        </w:rPr>
      </w:pPr>
      <w:r>
        <w:rPr>
          <w:rFonts w:hint="eastAsia" w:ascii="仿宋" w:hAnsi="仿宋" w:eastAsia="仿宋" w:cs="仿宋"/>
          <w:kern w:val="0"/>
          <w:sz w:val="24"/>
          <w:szCs w:val="24"/>
          <w:lang w:val="zh-CN"/>
        </w:rPr>
        <w:t>投标人名称(电子签名)：</w:t>
      </w:r>
    </w:p>
    <w:p w14:paraId="40A11269">
      <w:pPr>
        <w:kinsoku/>
        <w:overflowPunct/>
        <w:topLinePunct w:val="0"/>
        <w:bidi w:val="0"/>
        <w:snapToGrid w:val="0"/>
        <w:spacing w:beforeAutospacing="0" w:afterAutospacing="0" w:line="440" w:lineRule="exact"/>
        <w:rPr>
          <w:rFonts w:hint="eastAsia" w:ascii="仿宋" w:hAnsi="仿宋" w:eastAsia="仿宋" w:cs="仿宋"/>
          <w:kern w:val="0"/>
          <w:sz w:val="24"/>
          <w:szCs w:val="24"/>
        </w:rPr>
      </w:pPr>
      <w:r>
        <w:rPr>
          <w:rFonts w:hint="eastAsia" w:ascii="仿宋" w:hAnsi="仿宋" w:eastAsia="仿宋" w:cs="仿宋"/>
          <w:kern w:val="0"/>
          <w:sz w:val="24"/>
          <w:szCs w:val="24"/>
          <w:lang w:val="zh-CN"/>
        </w:rPr>
        <w:t xml:space="preserve">                        </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日期</w:t>
      </w:r>
      <w:r>
        <w:rPr>
          <w:rFonts w:hint="eastAsia" w:ascii="仿宋" w:hAnsi="仿宋" w:eastAsia="仿宋" w:cs="仿宋"/>
          <w:kern w:val="0"/>
          <w:sz w:val="24"/>
          <w:szCs w:val="24"/>
        </w:rPr>
        <w:t xml:space="preserve">：  年  </w:t>
      </w:r>
      <w:r>
        <w:rPr>
          <w:rFonts w:hint="eastAsia" w:ascii="仿宋" w:hAnsi="仿宋" w:eastAsia="仿宋" w:cs="仿宋"/>
          <w:kern w:val="0"/>
          <w:sz w:val="24"/>
          <w:szCs w:val="24"/>
          <w:lang w:val="zh-CN"/>
        </w:rPr>
        <w:t>月</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日</w:t>
      </w:r>
    </w:p>
    <w:p w14:paraId="7176F3E4">
      <w:pPr>
        <w:kinsoku/>
        <w:overflowPunct/>
        <w:topLinePunct w:val="0"/>
        <w:bidi w:val="0"/>
        <w:snapToGrid w:val="0"/>
        <w:spacing w:beforeAutospacing="0" w:afterAutospacing="0" w:line="440" w:lineRule="exact"/>
        <w:ind w:right="480"/>
        <w:jc w:val="center"/>
        <w:rPr>
          <w:rFonts w:hint="eastAsia" w:ascii="仿宋" w:hAnsi="仿宋" w:eastAsia="仿宋" w:cs="仿宋"/>
          <w:b/>
          <w:kern w:val="0"/>
          <w:sz w:val="32"/>
          <w:szCs w:val="32"/>
        </w:rPr>
      </w:pPr>
    </w:p>
    <w:p w14:paraId="3DCD3623">
      <w:pPr>
        <w:widowControl/>
        <w:kinsoku/>
        <w:overflowPunct/>
        <w:topLinePunct w:val="0"/>
        <w:bidi w:val="0"/>
        <w:spacing w:beforeAutospacing="0" w:afterAutospacing="0" w:line="440" w:lineRule="exact"/>
        <w:jc w:val="both"/>
        <w:rPr>
          <w:rFonts w:hint="eastAsia" w:ascii="仿宋" w:hAnsi="仿宋" w:eastAsia="仿宋" w:cs="仿宋"/>
          <w:b/>
          <w:kern w:val="0"/>
          <w:sz w:val="32"/>
          <w:szCs w:val="32"/>
        </w:rPr>
      </w:pPr>
    </w:p>
    <w:p w14:paraId="51B2AB63">
      <w:pPr>
        <w:kinsoku/>
        <w:overflowPunct/>
        <w:topLinePunct w:val="0"/>
        <w:bidi w:val="0"/>
        <w:snapToGrid w:val="0"/>
        <w:spacing w:beforeAutospacing="0" w:afterAutospacing="0" w:line="440" w:lineRule="exact"/>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、分包意向协议</w:t>
      </w:r>
      <w:r>
        <w:rPr>
          <w:rFonts w:hint="eastAsia" w:ascii="仿宋" w:hAnsi="仿宋" w:eastAsia="仿宋" w:cs="仿宋"/>
          <w:b/>
          <w:color w:val="auto"/>
          <w:kern w:val="0"/>
          <w:sz w:val="32"/>
          <w:szCs w:val="32"/>
        </w:rPr>
        <w:t>（如有）</w:t>
      </w:r>
    </w:p>
    <w:p w14:paraId="3E9F9AEA">
      <w:pPr>
        <w:widowControl/>
        <w:kinsoku/>
        <w:overflowPunct/>
        <w:topLinePunct w:val="0"/>
        <w:bidi w:val="0"/>
        <w:spacing w:beforeAutospacing="0" w:afterAutospacing="0" w:line="440" w:lineRule="exact"/>
        <w:ind w:firstLine="361" w:firstLineChars="150"/>
        <w:jc w:val="left"/>
        <w:rPr>
          <w:rFonts w:hint="eastAsia" w:ascii="仿宋" w:hAnsi="仿宋" w:eastAsia="仿宋" w:cs="仿宋"/>
          <w:b/>
          <w:sz w:val="24"/>
          <w:szCs w:val="24"/>
        </w:rPr>
      </w:pPr>
      <w:r>
        <w:rPr>
          <w:rFonts w:hint="eastAsia" w:ascii="仿宋" w:hAnsi="仿宋" w:eastAsia="仿宋" w:cs="仿宋"/>
          <w:b/>
          <w:sz w:val="24"/>
          <w:szCs w:val="24"/>
        </w:rPr>
        <w:t>[中标后以分包方式履行合同的，提供分包意向协议(附件</w:t>
      </w:r>
      <w:r>
        <w:rPr>
          <w:rFonts w:hint="eastAsia" w:ascii="仿宋" w:hAnsi="仿宋" w:eastAsia="仿宋" w:cs="仿宋"/>
          <w:b/>
          <w:sz w:val="24"/>
          <w:szCs w:val="24"/>
          <w:lang w:val="en-US" w:eastAsia="zh-CN"/>
        </w:rPr>
        <w:t>4</w:t>
      </w:r>
      <w:r>
        <w:rPr>
          <w:rFonts w:hint="eastAsia" w:ascii="仿宋" w:hAnsi="仿宋" w:eastAsia="仿宋" w:cs="仿宋"/>
          <w:b/>
          <w:sz w:val="24"/>
          <w:szCs w:val="24"/>
        </w:rPr>
        <w:t>)；采购人不同意分包或者投标人中标后不以分包方式履行合同的，则不需要提供。]</w:t>
      </w:r>
    </w:p>
    <w:p w14:paraId="4629DF0C">
      <w:pPr>
        <w:kinsoku/>
        <w:overflowPunct/>
        <w:topLinePunct w:val="0"/>
        <w:bidi w:val="0"/>
        <w:snapToGrid w:val="0"/>
        <w:spacing w:beforeAutospacing="0" w:afterAutospacing="0" w:line="440" w:lineRule="exact"/>
        <w:ind w:right="480"/>
        <w:jc w:val="center"/>
        <w:rPr>
          <w:rFonts w:hint="eastAsia" w:ascii="仿宋" w:hAnsi="仿宋" w:eastAsia="仿宋" w:cs="仿宋"/>
          <w:b/>
          <w:kern w:val="0"/>
          <w:sz w:val="32"/>
          <w:szCs w:val="32"/>
        </w:rPr>
      </w:pPr>
    </w:p>
    <w:p w14:paraId="2D31E988">
      <w:pPr>
        <w:kinsoku/>
        <w:overflowPunct/>
        <w:topLinePunct w:val="0"/>
        <w:bidi w:val="0"/>
        <w:snapToGrid w:val="0"/>
        <w:spacing w:beforeAutospacing="0" w:afterAutospacing="0" w:line="440" w:lineRule="exact"/>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、落实政府采购政策需满足的资格要求</w:t>
      </w:r>
    </w:p>
    <w:p w14:paraId="665697C6">
      <w:pPr>
        <w:kinsoku/>
        <w:overflowPunct/>
        <w:topLinePunct w:val="0"/>
        <w:bidi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（根据招标公告落实政府采购政策需满足的资格要求选择提供相应的材料；未要求的，无需提供）</w:t>
      </w:r>
    </w:p>
    <w:p w14:paraId="7572C068">
      <w:pPr>
        <w:kinsoku/>
        <w:overflowPunct/>
        <w:topLinePunct w:val="0"/>
        <w:bidi w:val="0"/>
        <w:snapToGrid w:val="0"/>
        <w:spacing w:beforeAutospacing="0" w:afterAutospacing="0" w:line="440" w:lineRule="exact"/>
        <w:ind w:firstLine="472" w:firstLineChars="196"/>
        <w:jc w:val="left"/>
        <w:rPr>
          <w:rFonts w:hint="eastAsia" w:ascii="仿宋" w:hAnsi="仿宋" w:eastAsia="仿宋" w:cs="仿宋"/>
          <w:sz w:val="24"/>
          <w:szCs w:val="24"/>
        </w:rPr>
      </w:pPr>
      <w:r>
        <w:rPr>
          <w:rFonts w:hint="eastAsia" w:ascii="仿宋" w:hAnsi="仿宋" w:eastAsia="仿宋" w:cs="仿宋"/>
          <w:b/>
          <w:sz w:val="24"/>
          <w:szCs w:val="24"/>
        </w:rPr>
        <w:t>A</w:t>
      </w:r>
      <w:r>
        <w:rPr>
          <w:rFonts w:hint="eastAsia" w:ascii="仿宋" w:hAnsi="仿宋" w:eastAsia="仿宋" w:cs="仿宋"/>
          <w:sz w:val="24"/>
          <w:szCs w:val="24"/>
        </w:rPr>
        <w:t>.专门面向中小企业，货物全部由符合政策要求的中小企业（或小微企业）制造的，提供相应的中小企业声明函（附件</w:t>
      </w:r>
      <w:r>
        <w:rPr>
          <w:rFonts w:hint="eastAsia" w:ascii="仿宋" w:hAnsi="仿宋" w:eastAsia="仿宋" w:cs="仿宋"/>
          <w:sz w:val="24"/>
          <w:szCs w:val="24"/>
          <w:lang w:val="en-US" w:eastAsia="zh-CN"/>
        </w:rPr>
        <w:t>6</w:t>
      </w:r>
      <w:r>
        <w:rPr>
          <w:rFonts w:hint="eastAsia" w:ascii="仿宋" w:hAnsi="仿宋" w:eastAsia="仿宋" w:cs="仿宋"/>
          <w:sz w:val="24"/>
          <w:szCs w:val="24"/>
        </w:rPr>
        <w:t xml:space="preserve">）。 </w:t>
      </w:r>
    </w:p>
    <w:p w14:paraId="2BB0BA32">
      <w:pPr>
        <w:widowControl/>
        <w:kinsoku/>
        <w:overflowPunct/>
        <w:topLinePunct w:val="0"/>
        <w:bidi w:val="0"/>
        <w:spacing w:beforeAutospacing="0" w:afterAutospacing="0" w:line="440" w:lineRule="exact"/>
        <w:ind w:firstLine="480"/>
        <w:jc w:val="left"/>
        <w:rPr>
          <w:rFonts w:hint="eastAsia" w:ascii="仿宋" w:hAnsi="仿宋" w:eastAsia="仿宋" w:cs="仿宋"/>
          <w:sz w:val="24"/>
          <w:szCs w:val="24"/>
        </w:rPr>
      </w:pPr>
    </w:p>
    <w:p w14:paraId="489CC3F8">
      <w:pPr>
        <w:kinsoku/>
        <w:overflowPunct/>
        <w:topLinePunct w:val="0"/>
        <w:bidi w:val="0"/>
        <w:spacing w:beforeAutospacing="0" w:afterAutospacing="0" w:line="440" w:lineRule="exact"/>
        <w:ind w:firstLine="482" w:firstLineChars="200"/>
        <w:rPr>
          <w:rFonts w:hint="eastAsia" w:ascii="仿宋" w:hAnsi="仿宋" w:eastAsia="仿宋" w:cs="仿宋"/>
          <w:sz w:val="24"/>
          <w:szCs w:val="24"/>
        </w:rPr>
      </w:pPr>
      <w:r>
        <w:rPr>
          <w:rFonts w:hint="eastAsia" w:ascii="仿宋" w:hAnsi="仿宋" w:eastAsia="仿宋" w:cs="仿宋"/>
          <w:b/>
          <w:sz w:val="24"/>
          <w:szCs w:val="24"/>
        </w:rPr>
        <w:t>B.</w:t>
      </w:r>
      <w:r>
        <w:rPr>
          <w:rFonts w:hint="eastAsia" w:ascii="仿宋" w:hAnsi="仿宋" w:eastAsia="仿宋" w:cs="仿宋"/>
          <w:sz w:val="24"/>
          <w:szCs w:val="24"/>
        </w:rPr>
        <w:t>要求合同分包的，提供分包意向协议（附件</w:t>
      </w:r>
      <w:r>
        <w:rPr>
          <w:rFonts w:hint="eastAsia" w:ascii="仿宋" w:hAnsi="仿宋" w:eastAsia="仿宋" w:cs="仿宋"/>
          <w:sz w:val="24"/>
          <w:szCs w:val="24"/>
          <w:lang w:val="en-US" w:eastAsia="zh-CN"/>
        </w:rPr>
        <w:t>4</w:t>
      </w:r>
      <w:r>
        <w:rPr>
          <w:rFonts w:hint="eastAsia" w:ascii="仿宋" w:hAnsi="仿宋" w:eastAsia="仿宋" w:cs="仿宋"/>
          <w:sz w:val="24"/>
          <w:szCs w:val="24"/>
        </w:rPr>
        <w:t>）和中小企业声明函（附件</w:t>
      </w:r>
      <w:r>
        <w:rPr>
          <w:rFonts w:hint="eastAsia" w:ascii="仿宋" w:hAnsi="仿宋" w:eastAsia="仿宋" w:cs="仿宋"/>
          <w:sz w:val="24"/>
          <w:szCs w:val="24"/>
          <w:lang w:val="en-US" w:eastAsia="zh-CN"/>
        </w:rPr>
        <w:t>6</w:t>
      </w:r>
      <w:r>
        <w:rPr>
          <w:rFonts w:hint="eastAsia" w:ascii="仿宋" w:hAnsi="仿宋" w:eastAsia="仿宋" w:cs="仿宋"/>
          <w:sz w:val="24"/>
          <w:szCs w:val="24"/>
        </w:rPr>
        <w:t>），分包意向协议中中小企业合同金额应当达到招标公告载明的比例；如果供应商本身提供所有标的均由中小企业制造的，</w:t>
      </w:r>
      <w:r>
        <w:rPr>
          <w:rFonts w:hint="eastAsia" w:ascii="仿宋" w:hAnsi="仿宋" w:eastAsia="仿宋" w:cs="仿宋"/>
          <w:spacing w:val="8"/>
          <w:kern w:val="0"/>
          <w:sz w:val="24"/>
          <w:szCs w:val="24"/>
        </w:rPr>
        <w:t>并相应达到了前述比例要求，</w:t>
      </w:r>
      <w:r>
        <w:rPr>
          <w:rFonts w:hint="eastAsia" w:ascii="仿宋" w:hAnsi="仿宋" w:eastAsia="仿宋" w:cs="仿宋"/>
          <w:sz w:val="24"/>
          <w:szCs w:val="24"/>
        </w:rPr>
        <w:t>视同符合了资格条件，无需再向中小企业分包，无需提供分包意向协议。</w:t>
      </w:r>
    </w:p>
    <w:p w14:paraId="2E15AB66">
      <w:pPr>
        <w:widowControl/>
        <w:kinsoku/>
        <w:overflowPunct/>
        <w:topLinePunct w:val="0"/>
        <w:bidi w:val="0"/>
        <w:spacing w:beforeAutospacing="0" w:afterAutospacing="0" w:line="440" w:lineRule="exact"/>
        <w:ind w:left="150"/>
        <w:jc w:val="center"/>
        <w:rPr>
          <w:rFonts w:hint="eastAsia" w:ascii="仿宋" w:hAnsi="仿宋" w:eastAsia="仿宋" w:cs="仿宋"/>
          <w:b/>
          <w:kern w:val="0"/>
          <w:sz w:val="32"/>
          <w:szCs w:val="32"/>
        </w:rPr>
      </w:pPr>
    </w:p>
    <w:p w14:paraId="7A7020B1">
      <w:pPr>
        <w:widowControl/>
        <w:kinsoku/>
        <w:overflowPunct/>
        <w:topLinePunct w:val="0"/>
        <w:bidi w:val="0"/>
        <w:spacing w:beforeAutospacing="0" w:afterAutospacing="0" w:line="440" w:lineRule="exact"/>
        <w:ind w:left="150"/>
        <w:jc w:val="center"/>
        <w:rPr>
          <w:rFonts w:hint="eastAsia" w:ascii="仿宋" w:hAnsi="仿宋" w:eastAsia="仿宋" w:cs="仿宋"/>
          <w:b/>
          <w:kern w:val="0"/>
          <w:sz w:val="32"/>
          <w:szCs w:val="32"/>
          <w:lang w:val="en-US" w:eastAsia="zh-CN"/>
        </w:rPr>
      </w:pPr>
    </w:p>
    <w:p w14:paraId="21DEF091">
      <w:pPr>
        <w:widowControl/>
        <w:kinsoku/>
        <w:overflowPunct/>
        <w:topLinePunct w:val="0"/>
        <w:bidi w:val="0"/>
        <w:spacing w:beforeAutospacing="0" w:afterAutospacing="0" w:line="440" w:lineRule="exact"/>
        <w:ind w:left="150"/>
        <w:jc w:val="center"/>
        <w:rPr>
          <w:rFonts w:hint="eastAsia" w:ascii="仿宋" w:hAnsi="仿宋" w:eastAsia="仿宋" w:cs="仿宋"/>
          <w:b/>
          <w:kern w:val="0"/>
          <w:sz w:val="32"/>
          <w:szCs w:val="32"/>
          <w:lang w:val="en-US" w:eastAsia="zh-CN"/>
        </w:rPr>
      </w:pPr>
    </w:p>
    <w:p w14:paraId="77641097">
      <w:pPr>
        <w:widowControl/>
        <w:kinsoku/>
        <w:overflowPunct/>
        <w:topLinePunct w:val="0"/>
        <w:bidi w:val="0"/>
        <w:spacing w:beforeAutospacing="0" w:afterAutospacing="0" w:line="440" w:lineRule="exact"/>
        <w:ind w:left="150"/>
        <w:jc w:val="center"/>
        <w:rPr>
          <w:rFonts w:hint="eastAsia" w:ascii="仿宋" w:hAnsi="仿宋" w:eastAsia="仿宋" w:cs="仿宋"/>
          <w:b/>
          <w:kern w:val="0"/>
          <w:sz w:val="32"/>
          <w:szCs w:val="32"/>
          <w:lang w:val="en-US" w:eastAsia="zh-CN"/>
        </w:rPr>
      </w:pPr>
    </w:p>
    <w:p w14:paraId="16589F72">
      <w:pPr>
        <w:widowControl/>
        <w:kinsoku/>
        <w:overflowPunct/>
        <w:topLinePunct w:val="0"/>
        <w:bidi w:val="0"/>
        <w:spacing w:beforeAutospacing="0" w:afterAutospacing="0" w:line="440" w:lineRule="exact"/>
        <w:ind w:left="150"/>
        <w:jc w:val="center"/>
        <w:rPr>
          <w:rFonts w:hint="eastAsia" w:ascii="仿宋" w:hAnsi="仿宋" w:eastAsia="仿宋" w:cs="仿宋"/>
          <w:b/>
          <w:kern w:val="0"/>
          <w:sz w:val="32"/>
          <w:szCs w:val="32"/>
          <w:lang w:val="en-US" w:eastAsia="zh-CN"/>
        </w:rPr>
      </w:pPr>
    </w:p>
    <w:p w14:paraId="32E62238">
      <w:pPr>
        <w:widowControl/>
        <w:kinsoku/>
        <w:overflowPunct/>
        <w:topLinePunct w:val="0"/>
        <w:bidi w:val="0"/>
        <w:spacing w:beforeAutospacing="0" w:afterAutospacing="0" w:line="440" w:lineRule="exact"/>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、本项目的特定资格要求</w:t>
      </w:r>
    </w:p>
    <w:p w14:paraId="3C729486">
      <w:pPr>
        <w:kinsoku/>
        <w:overflowPunct/>
        <w:topLinePunct w:val="0"/>
        <w:bidi w:val="0"/>
        <w:spacing w:beforeAutospacing="0" w:afterAutospacing="0" w:line="440" w:lineRule="exact"/>
        <w:jc w:val="center"/>
        <w:rPr>
          <w:rFonts w:hint="eastAsia" w:ascii="仿宋" w:hAnsi="仿宋" w:eastAsia="仿宋" w:cs="仿宋"/>
          <w:sz w:val="24"/>
          <w:szCs w:val="24"/>
        </w:rPr>
      </w:pPr>
      <w:r>
        <w:rPr>
          <w:rFonts w:hint="eastAsia" w:ascii="仿宋" w:hAnsi="仿宋" w:eastAsia="仿宋" w:cs="仿宋"/>
          <w:sz w:val="24"/>
          <w:szCs w:val="24"/>
        </w:rPr>
        <w:t>（根据招标公告本项目的特定资格要求提供相应的材料；未要求的，无需提供）</w:t>
      </w:r>
    </w:p>
    <w:p w14:paraId="06A8EEE2">
      <w:pPr>
        <w:kinsoku/>
        <w:overflowPunct/>
        <w:topLinePunct w:val="0"/>
        <w:bidi w:val="0"/>
        <w:spacing w:beforeAutospacing="0" w:afterAutospacing="0" w:line="440" w:lineRule="exact"/>
        <w:rPr>
          <w:rFonts w:hint="eastAsia" w:ascii="仿宋" w:hAnsi="仿宋" w:eastAsia="仿宋" w:cs="仿宋"/>
          <w:sz w:val="21"/>
          <w:szCs w:val="24"/>
        </w:rPr>
      </w:pPr>
    </w:p>
    <w:p w14:paraId="53D01A2C">
      <w:pPr>
        <w:widowControl/>
        <w:kinsoku/>
        <w:overflowPunct/>
        <w:topLinePunct w:val="0"/>
        <w:bidi w:val="0"/>
        <w:adjustRightInd/>
        <w:spacing w:beforeAutospacing="0" w:afterAutospacing="0" w:line="440" w:lineRule="exact"/>
        <w:jc w:val="left"/>
        <w:rPr>
          <w:rFonts w:hint="eastAsia" w:ascii="仿宋" w:hAnsi="仿宋" w:eastAsia="仿宋" w:cs="仿宋"/>
          <w:b/>
          <w:kern w:val="0"/>
          <w:sz w:val="32"/>
          <w:szCs w:val="32"/>
        </w:rPr>
      </w:pPr>
    </w:p>
    <w:p w14:paraId="37526369">
      <w:pPr>
        <w:kinsoku/>
        <w:overflowPunct/>
        <w:topLinePunct w:val="0"/>
        <w:bidi w:val="0"/>
        <w:spacing w:beforeAutospacing="0" w:afterAutospacing="0" w:line="440" w:lineRule="exact"/>
        <w:ind w:right="420" w:firstLine="3614" w:firstLineChars="1000"/>
        <w:rPr>
          <w:rFonts w:hint="eastAsia" w:ascii="仿宋" w:hAnsi="仿宋" w:eastAsia="仿宋" w:cs="仿宋"/>
          <w:b/>
          <w:kern w:val="0"/>
          <w:sz w:val="36"/>
          <w:szCs w:val="36"/>
        </w:rPr>
      </w:pPr>
    </w:p>
    <w:p w14:paraId="00C307DA">
      <w:pPr>
        <w:kinsoku/>
        <w:overflowPunct/>
        <w:topLinePunct w:val="0"/>
        <w:bidi w:val="0"/>
        <w:spacing w:beforeAutospacing="0" w:afterAutospacing="0" w:line="440" w:lineRule="exact"/>
        <w:ind w:right="420" w:firstLine="3614" w:firstLineChars="1000"/>
        <w:rPr>
          <w:rFonts w:hint="eastAsia" w:ascii="仿宋" w:hAnsi="仿宋" w:eastAsia="仿宋" w:cs="仿宋"/>
          <w:b/>
          <w:kern w:val="0"/>
          <w:sz w:val="36"/>
          <w:szCs w:val="36"/>
        </w:rPr>
      </w:pPr>
    </w:p>
    <w:p w14:paraId="7727954C">
      <w:pPr>
        <w:kinsoku/>
        <w:overflowPunct/>
        <w:topLinePunct w:val="0"/>
        <w:bidi w:val="0"/>
        <w:spacing w:beforeAutospacing="0" w:afterAutospacing="0" w:line="440" w:lineRule="exact"/>
        <w:ind w:right="420" w:firstLine="3614" w:firstLineChars="1000"/>
        <w:rPr>
          <w:rFonts w:hint="eastAsia" w:ascii="仿宋" w:hAnsi="仿宋" w:eastAsia="仿宋" w:cs="仿宋"/>
          <w:b/>
          <w:kern w:val="0"/>
          <w:sz w:val="36"/>
          <w:szCs w:val="36"/>
        </w:rPr>
      </w:pPr>
    </w:p>
    <w:p w14:paraId="40D358D1">
      <w:pPr>
        <w:kinsoku/>
        <w:overflowPunct/>
        <w:topLinePunct w:val="0"/>
        <w:bidi w:val="0"/>
        <w:spacing w:beforeAutospacing="0" w:afterAutospacing="0" w:line="440" w:lineRule="exact"/>
        <w:ind w:right="420" w:firstLine="3614" w:firstLineChars="1000"/>
        <w:rPr>
          <w:rFonts w:hint="eastAsia" w:ascii="仿宋" w:hAnsi="仿宋" w:eastAsia="仿宋" w:cs="仿宋"/>
          <w:b/>
          <w:kern w:val="0"/>
          <w:sz w:val="36"/>
          <w:szCs w:val="36"/>
        </w:rPr>
      </w:pPr>
    </w:p>
    <w:p w14:paraId="54B20B91">
      <w:pPr>
        <w:kinsoku/>
        <w:overflowPunct/>
        <w:topLinePunct w:val="0"/>
        <w:bidi w:val="0"/>
        <w:spacing w:beforeAutospacing="0" w:afterAutospacing="0" w:line="440" w:lineRule="exact"/>
        <w:ind w:right="420" w:firstLine="3614" w:firstLineChars="1000"/>
        <w:rPr>
          <w:rFonts w:hint="eastAsia" w:ascii="仿宋" w:hAnsi="仿宋" w:eastAsia="仿宋" w:cs="仿宋"/>
          <w:b/>
          <w:kern w:val="0"/>
          <w:sz w:val="36"/>
          <w:szCs w:val="36"/>
        </w:rPr>
      </w:pPr>
    </w:p>
    <w:p w14:paraId="4E8EA167">
      <w:pPr>
        <w:kinsoku/>
        <w:overflowPunct/>
        <w:topLinePunct w:val="0"/>
        <w:bidi w:val="0"/>
        <w:spacing w:beforeAutospacing="0" w:afterAutospacing="0" w:line="440" w:lineRule="exact"/>
        <w:ind w:right="420" w:firstLine="3614" w:firstLineChars="1000"/>
        <w:rPr>
          <w:rFonts w:hint="eastAsia" w:ascii="仿宋" w:hAnsi="仿宋" w:eastAsia="仿宋" w:cs="仿宋"/>
          <w:b/>
          <w:kern w:val="0"/>
          <w:sz w:val="36"/>
          <w:szCs w:val="36"/>
        </w:rPr>
      </w:pPr>
    </w:p>
    <w:p w14:paraId="14D5EEE4">
      <w:pPr>
        <w:bidi w:val="0"/>
        <w:rPr>
          <w:rFonts w:hint="eastAsia"/>
        </w:rPr>
      </w:pPr>
    </w:p>
    <w:p w14:paraId="507A5C8F">
      <w:pPr>
        <w:bidi w:val="0"/>
        <w:rPr>
          <w:rFonts w:hint="eastAsia"/>
        </w:rPr>
      </w:pPr>
    </w:p>
    <w:p w14:paraId="574BA4A4">
      <w:pPr>
        <w:kinsoku/>
        <w:overflowPunct/>
        <w:topLinePunct w:val="0"/>
        <w:bidi w:val="0"/>
        <w:spacing w:beforeAutospacing="0" w:afterAutospacing="0" w:line="440" w:lineRule="exact"/>
        <w:ind w:right="420" w:firstLine="3614" w:firstLineChars="1000"/>
        <w:rPr>
          <w:rFonts w:hint="eastAsia" w:ascii="仿宋" w:hAnsi="仿宋" w:eastAsia="仿宋" w:cs="仿宋"/>
          <w:b/>
          <w:kern w:val="0"/>
          <w:sz w:val="36"/>
          <w:szCs w:val="36"/>
        </w:rPr>
      </w:pPr>
    </w:p>
    <w:p w14:paraId="427561B2">
      <w:pPr>
        <w:kinsoku/>
        <w:overflowPunct/>
        <w:topLinePunct w:val="0"/>
        <w:bidi w:val="0"/>
        <w:spacing w:beforeAutospacing="0" w:afterAutospacing="0" w:line="440" w:lineRule="exact"/>
        <w:ind w:right="420" w:firstLine="3614" w:firstLineChars="1000"/>
        <w:rPr>
          <w:rFonts w:hint="eastAsia" w:ascii="仿宋" w:hAnsi="仿宋" w:eastAsia="仿宋" w:cs="仿宋"/>
          <w:b/>
          <w:kern w:val="0"/>
          <w:sz w:val="36"/>
          <w:szCs w:val="36"/>
        </w:rPr>
      </w:pPr>
    </w:p>
    <w:p w14:paraId="4E7279B8">
      <w:pPr>
        <w:kinsoku/>
        <w:overflowPunct/>
        <w:topLinePunct w:val="0"/>
        <w:bidi w:val="0"/>
        <w:spacing w:beforeAutospacing="0" w:afterAutospacing="0" w:line="440" w:lineRule="exact"/>
        <w:ind w:right="420" w:firstLine="3614" w:firstLineChars="100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06029B94">
      <w:pPr>
        <w:kinsoku/>
        <w:overflowPunct/>
        <w:topLinePunct w:val="0"/>
        <w:bidi w:val="0"/>
        <w:spacing w:beforeAutospacing="0" w:afterAutospacing="0" w:line="440" w:lineRule="exact"/>
        <w:jc w:val="center"/>
        <w:outlineLvl w:val="0"/>
        <w:rPr>
          <w:rFonts w:hint="eastAsia" w:ascii="仿宋" w:hAnsi="仿宋" w:eastAsia="仿宋" w:cs="仿宋"/>
          <w:b/>
          <w:kern w:val="0"/>
          <w:sz w:val="28"/>
          <w:szCs w:val="28"/>
        </w:rPr>
      </w:pPr>
    </w:p>
    <w:p w14:paraId="76894713">
      <w:pPr>
        <w:kinsoku/>
        <w:overflowPunct/>
        <w:topLinePunct w:val="0"/>
        <w:bidi w:val="0"/>
        <w:spacing w:beforeAutospacing="0" w:afterAutospacing="0" w:line="440" w:lineRule="exact"/>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2A0149E4">
      <w:pPr>
        <w:pStyle w:val="291"/>
        <w:numPr>
          <w:ilvl w:val="0"/>
          <w:numId w:val="24"/>
        </w:numPr>
        <w:kinsoku/>
        <w:overflowPunct/>
        <w:topLinePunct w:val="0"/>
        <w:bidi w:val="0"/>
        <w:spacing w:beforeAutospacing="0" w:afterAutospacing="0" w:line="440" w:lineRule="exact"/>
        <w:ind w:firstLineChars="0"/>
        <w:jc w:val="left"/>
        <w:rPr>
          <w:rFonts w:hint="eastAsia" w:ascii="仿宋" w:eastAsia="仿宋" w:cs="仿宋"/>
          <w:sz w:val="24"/>
          <w:szCs w:val="24"/>
          <w:highlight w:val="none"/>
        </w:rPr>
      </w:pPr>
      <w:r>
        <w:rPr>
          <w:rFonts w:hint="eastAsia" w:ascii="仿宋" w:eastAsia="仿宋" w:cs="仿宋"/>
          <w:sz w:val="24"/>
          <w:szCs w:val="24"/>
          <w:highlight w:val="none"/>
        </w:rPr>
        <w:t>响应函……………………………………………………………………（页码）</w:t>
      </w:r>
    </w:p>
    <w:p w14:paraId="3E21B82A">
      <w:pPr>
        <w:pStyle w:val="291"/>
        <w:numPr>
          <w:ilvl w:val="0"/>
          <w:numId w:val="24"/>
        </w:numPr>
        <w:kinsoku/>
        <w:overflowPunct/>
        <w:topLinePunct w:val="0"/>
        <w:bidi w:val="0"/>
        <w:spacing w:beforeAutospacing="0" w:afterAutospacing="0" w:line="440" w:lineRule="exact"/>
        <w:ind w:firstLineChars="0"/>
        <w:jc w:val="left"/>
        <w:rPr>
          <w:rFonts w:hint="eastAsia" w:ascii="仿宋" w:eastAsia="仿宋" w:cs="仿宋"/>
          <w:sz w:val="24"/>
          <w:szCs w:val="24"/>
          <w:highlight w:val="none"/>
        </w:rPr>
      </w:pPr>
      <w:r>
        <w:rPr>
          <w:rFonts w:hint="eastAsia" w:ascii="仿宋" w:eastAsia="仿宋" w:cs="仿宋"/>
          <w:sz w:val="24"/>
          <w:szCs w:val="24"/>
          <w:highlight w:val="none"/>
        </w:rPr>
        <w:t>法定代表人授权</w:t>
      </w:r>
      <w:r>
        <w:rPr>
          <w:rFonts w:hint="eastAsia" w:ascii="仿宋" w:eastAsia="仿宋" w:cs="仿宋"/>
          <w:sz w:val="24"/>
          <w:szCs w:val="24"/>
          <w:highlight w:val="none"/>
          <w:lang w:eastAsia="zh-CN"/>
        </w:rPr>
        <w:t>委托</w:t>
      </w:r>
      <w:r>
        <w:rPr>
          <w:rFonts w:hint="eastAsia" w:ascii="仿宋" w:eastAsia="仿宋" w:cs="仿宋"/>
          <w:sz w:val="24"/>
          <w:szCs w:val="24"/>
          <w:highlight w:val="none"/>
        </w:rPr>
        <w:t>书 ……………………………………………… （页码）</w:t>
      </w:r>
    </w:p>
    <w:p w14:paraId="46F21E93">
      <w:pPr>
        <w:pStyle w:val="291"/>
        <w:numPr>
          <w:ilvl w:val="0"/>
          <w:numId w:val="24"/>
        </w:numPr>
        <w:kinsoku/>
        <w:overflowPunct/>
        <w:topLinePunct w:val="0"/>
        <w:bidi w:val="0"/>
        <w:spacing w:beforeAutospacing="0" w:afterAutospacing="0" w:line="440" w:lineRule="exact"/>
        <w:ind w:firstLineChars="0"/>
        <w:jc w:val="left"/>
        <w:rPr>
          <w:rFonts w:hint="eastAsia" w:ascii="仿宋" w:eastAsia="仿宋" w:cs="仿宋"/>
          <w:sz w:val="24"/>
          <w:szCs w:val="24"/>
          <w:highlight w:val="none"/>
        </w:rPr>
      </w:pPr>
      <w:r>
        <w:rPr>
          <w:rFonts w:hint="eastAsia" w:ascii="仿宋" w:eastAsia="仿宋" w:cs="仿宋"/>
          <w:sz w:val="24"/>
          <w:szCs w:val="24"/>
          <w:highlight w:val="none"/>
        </w:rPr>
        <w:t>法定代表人及其授权代表身份证复印件………………………………（页码）</w:t>
      </w:r>
    </w:p>
    <w:p w14:paraId="18C55472">
      <w:pPr>
        <w:pStyle w:val="291"/>
        <w:numPr>
          <w:ilvl w:val="0"/>
          <w:numId w:val="24"/>
        </w:numPr>
        <w:kinsoku/>
        <w:overflowPunct/>
        <w:topLinePunct w:val="0"/>
        <w:bidi w:val="0"/>
        <w:spacing w:beforeAutospacing="0" w:afterAutospacing="0" w:line="440" w:lineRule="exact"/>
        <w:ind w:firstLineChars="0"/>
        <w:jc w:val="left"/>
        <w:rPr>
          <w:rFonts w:hint="eastAsia" w:ascii="仿宋" w:eastAsia="仿宋" w:cs="仿宋"/>
          <w:sz w:val="24"/>
          <w:szCs w:val="24"/>
          <w:highlight w:val="none"/>
        </w:rPr>
      </w:pPr>
      <w:r>
        <w:rPr>
          <w:rFonts w:hint="eastAsia" w:ascii="仿宋" w:eastAsia="仿宋" w:cs="仿宋"/>
          <w:sz w:val="24"/>
          <w:szCs w:val="24"/>
          <w:highlight w:val="none"/>
        </w:rPr>
        <w:t>法定代表人身份证明书………………………………………………… （页码）</w:t>
      </w:r>
    </w:p>
    <w:p w14:paraId="0B9EE6CD">
      <w:pPr>
        <w:pStyle w:val="291"/>
        <w:numPr>
          <w:ilvl w:val="0"/>
          <w:numId w:val="24"/>
        </w:numPr>
        <w:kinsoku/>
        <w:overflowPunct/>
        <w:topLinePunct w:val="0"/>
        <w:bidi w:val="0"/>
        <w:spacing w:beforeAutospacing="0" w:afterAutospacing="0" w:line="440" w:lineRule="exact"/>
        <w:ind w:firstLineChars="0"/>
        <w:jc w:val="left"/>
        <w:rPr>
          <w:rFonts w:hint="eastAsia" w:ascii="仿宋" w:eastAsia="仿宋" w:cs="仿宋"/>
          <w:sz w:val="24"/>
          <w:szCs w:val="24"/>
          <w:highlight w:val="none"/>
        </w:rPr>
      </w:pPr>
      <w:r>
        <w:rPr>
          <w:rFonts w:hint="eastAsia" w:ascii="仿宋" w:eastAsia="仿宋" w:cs="仿宋"/>
          <w:sz w:val="24"/>
          <w:szCs w:val="24"/>
          <w:highlight w:val="none"/>
        </w:rPr>
        <w:t>授权代表社保证明………………………………………………………（页码）</w:t>
      </w:r>
    </w:p>
    <w:p w14:paraId="1FC969FB">
      <w:pPr>
        <w:pStyle w:val="291"/>
        <w:numPr>
          <w:ilvl w:val="0"/>
          <w:numId w:val="24"/>
        </w:numPr>
        <w:kinsoku/>
        <w:overflowPunct/>
        <w:topLinePunct w:val="0"/>
        <w:bidi w:val="0"/>
        <w:spacing w:beforeAutospacing="0" w:afterAutospacing="0" w:line="440" w:lineRule="exact"/>
        <w:ind w:firstLineChars="0"/>
        <w:jc w:val="left"/>
        <w:rPr>
          <w:rFonts w:hint="eastAsia" w:ascii="仿宋" w:eastAsia="仿宋" w:cs="仿宋"/>
          <w:sz w:val="24"/>
          <w:szCs w:val="24"/>
        </w:rPr>
      </w:pPr>
      <w:r>
        <w:rPr>
          <w:rFonts w:hint="eastAsia" w:ascii="仿宋" w:eastAsia="仿宋" w:cs="仿宋"/>
          <w:sz w:val="24"/>
          <w:szCs w:val="24"/>
          <w:lang w:eastAsia="zh-CN"/>
        </w:rPr>
        <w:t>技术偏离表</w:t>
      </w:r>
      <w:r>
        <w:rPr>
          <w:rFonts w:hint="eastAsia" w:ascii="仿宋" w:eastAsia="仿宋" w:cs="仿宋"/>
          <w:sz w:val="24"/>
          <w:szCs w:val="24"/>
        </w:rPr>
        <w:t>……………………………………………………………… （页码）</w:t>
      </w:r>
    </w:p>
    <w:p w14:paraId="4560FA3A">
      <w:pPr>
        <w:pStyle w:val="291"/>
        <w:numPr>
          <w:ilvl w:val="0"/>
          <w:numId w:val="24"/>
        </w:numPr>
        <w:kinsoku/>
        <w:overflowPunct/>
        <w:topLinePunct w:val="0"/>
        <w:bidi w:val="0"/>
        <w:spacing w:beforeAutospacing="0" w:afterAutospacing="0" w:line="440" w:lineRule="exact"/>
        <w:ind w:firstLineChars="0"/>
        <w:jc w:val="left"/>
        <w:rPr>
          <w:rFonts w:hint="eastAsia" w:ascii="仿宋" w:eastAsia="仿宋" w:cs="仿宋"/>
          <w:sz w:val="24"/>
          <w:szCs w:val="24"/>
        </w:rPr>
      </w:pPr>
      <w:r>
        <w:rPr>
          <w:rFonts w:hint="eastAsia" w:ascii="仿宋" w:eastAsia="仿宋" w:cs="仿宋"/>
          <w:sz w:val="24"/>
          <w:szCs w:val="24"/>
          <w:lang w:val="zh-CN"/>
        </w:rPr>
        <w:t>政府采购供应商廉洁自律承诺书</w:t>
      </w:r>
      <w:r>
        <w:rPr>
          <w:rFonts w:hint="eastAsia" w:ascii="仿宋" w:eastAsia="仿宋" w:cs="仿宋"/>
          <w:sz w:val="24"/>
          <w:szCs w:val="24"/>
        </w:rPr>
        <w:t>……………………………………… （页码）</w:t>
      </w:r>
    </w:p>
    <w:p w14:paraId="17BB619E">
      <w:pPr>
        <w:pStyle w:val="291"/>
        <w:numPr>
          <w:ilvl w:val="0"/>
          <w:numId w:val="24"/>
        </w:numPr>
        <w:kinsoku/>
        <w:overflowPunct/>
        <w:topLinePunct w:val="0"/>
        <w:bidi w:val="0"/>
        <w:spacing w:beforeAutospacing="0" w:afterAutospacing="0" w:line="440" w:lineRule="exact"/>
        <w:ind w:firstLineChars="0"/>
        <w:jc w:val="left"/>
        <w:rPr>
          <w:rFonts w:hint="eastAsia" w:ascii="仿宋" w:eastAsia="仿宋" w:cs="仿宋"/>
          <w:sz w:val="24"/>
          <w:szCs w:val="24"/>
        </w:rPr>
      </w:pPr>
      <w:r>
        <w:rPr>
          <w:rFonts w:hint="eastAsia" w:ascii="仿宋" w:hAnsi="仿宋" w:eastAsia="仿宋" w:cs="仿宋"/>
          <w:sz w:val="24"/>
          <w:lang w:val="zh-CN"/>
        </w:rPr>
        <w:t>主要业绩证明…………………………………………</w:t>
      </w:r>
      <w:r>
        <w:rPr>
          <w:rFonts w:hint="eastAsia" w:ascii="仿宋" w:hAnsi="仿宋" w:eastAsia="仿宋" w:cs="仿宋"/>
          <w:sz w:val="24"/>
        </w:rPr>
        <w:t>…………</w:t>
      </w:r>
      <w:r>
        <w:rPr>
          <w:rFonts w:hint="eastAsia" w:ascii="仿宋" w:hAnsi="仿宋" w:eastAsia="仿宋" w:cs="仿宋"/>
          <w:sz w:val="24"/>
          <w:lang w:val="zh-CN"/>
        </w:rPr>
        <w:t>…</w:t>
      </w:r>
      <w:r>
        <w:rPr>
          <w:rFonts w:hint="eastAsia" w:ascii="仿宋" w:eastAsia="仿宋" w:cs="仿宋"/>
        </w:rPr>
        <w:t>……</w:t>
      </w:r>
      <w:r>
        <w:rPr>
          <w:rFonts w:hint="eastAsia" w:ascii="仿宋" w:hAnsi="仿宋" w:eastAsia="仿宋" w:cs="仿宋"/>
          <w:sz w:val="24"/>
        </w:rPr>
        <w:t>（页码）</w:t>
      </w:r>
    </w:p>
    <w:p w14:paraId="4BDB5BAB">
      <w:pPr>
        <w:pStyle w:val="291"/>
        <w:numPr>
          <w:ilvl w:val="0"/>
          <w:numId w:val="24"/>
        </w:numPr>
        <w:kinsoku/>
        <w:overflowPunct/>
        <w:topLinePunct w:val="0"/>
        <w:bidi w:val="0"/>
        <w:spacing w:beforeAutospacing="0" w:afterAutospacing="0" w:line="440" w:lineRule="exact"/>
        <w:ind w:firstLineChars="0"/>
        <w:jc w:val="left"/>
        <w:rPr>
          <w:rFonts w:hint="eastAsia" w:ascii="仿宋" w:eastAsia="仿宋" w:cs="仿宋"/>
          <w:sz w:val="24"/>
          <w:szCs w:val="24"/>
          <w:lang w:val="zh-CN"/>
        </w:rPr>
      </w:pPr>
      <w:r>
        <w:rPr>
          <w:rFonts w:hint="eastAsia" w:ascii="仿宋" w:eastAsia="仿宋" w:cs="仿宋"/>
          <w:sz w:val="24"/>
          <w:szCs w:val="24"/>
          <w:lang w:val="zh-CN"/>
        </w:rPr>
        <w:t>技术解决方案…………………………………………………………… （页码）</w:t>
      </w:r>
    </w:p>
    <w:p w14:paraId="7082E62B">
      <w:pPr>
        <w:pStyle w:val="291"/>
        <w:numPr>
          <w:ilvl w:val="0"/>
          <w:numId w:val="24"/>
        </w:numPr>
        <w:kinsoku/>
        <w:overflowPunct/>
        <w:topLinePunct w:val="0"/>
        <w:bidi w:val="0"/>
        <w:spacing w:beforeAutospacing="0" w:afterAutospacing="0" w:line="440" w:lineRule="exact"/>
        <w:ind w:firstLineChars="0"/>
        <w:jc w:val="left"/>
        <w:rPr>
          <w:rFonts w:hint="eastAsia" w:ascii="仿宋" w:eastAsia="仿宋" w:cs="仿宋"/>
          <w:sz w:val="24"/>
          <w:szCs w:val="24"/>
          <w:lang w:val="zh-CN"/>
        </w:rPr>
      </w:pPr>
      <w:r>
        <w:rPr>
          <w:rFonts w:hint="eastAsia" w:ascii="仿宋" w:eastAsia="仿宋" w:cs="仿宋"/>
          <w:sz w:val="24"/>
          <w:szCs w:val="24"/>
          <w:lang w:val="zh-CN"/>
        </w:rPr>
        <w:t>组织实施方案……………………………………………………………（页码）</w:t>
      </w:r>
    </w:p>
    <w:p w14:paraId="3F3E811C">
      <w:pPr>
        <w:pStyle w:val="291"/>
        <w:numPr>
          <w:ilvl w:val="0"/>
          <w:numId w:val="24"/>
        </w:numPr>
        <w:kinsoku/>
        <w:overflowPunct/>
        <w:topLinePunct w:val="0"/>
        <w:bidi w:val="0"/>
        <w:spacing w:beforeAutospacing="0" w:afterAutospacing="0" w:line="440" w:lineRule="exact"/>
        <w:ind w:firstLineChars="0"/>
        <w:jc w:val="left"/>
        <w:rPr>
          <w:rFonts w:hint="eastAsia" w:ascii="仿宋" w:eastAsia="仿宋" w:cs="仿宋"/>
          <w:sz w:val="24"/>
          <w:szCs w:val="24"/>
          <w:lang w:val="zh-CN"/>
        </w:rPr>
      </w:pPr>
      <w:r>
        <w:rPr>
          <w:rFonts w:hint="eastAsia" w:ascii="仿宋" w:eastAsia="仿宋" w:cs="仿宋"/>
          <w:sz w:val="24"/>
          <w:szCs w:val="24"/>
          <w:lang w:val="zh-CN"/>
        </w:rPr>
        <w:t>售后服务方案………………………………………………………… （页码）</w:t>
      </w:r>
    </w:p>
    <w:p w14:paraId="0A22380F">
      <w:pPr>
        <w:pStyle w:val="291"/>
        <w:numPr>
          <w:ilvl w:val="0"/>
          <w:numId w:val="24"/>
        </w:numPr>
        <w:kinsoku/>
        <w:overflowPunct/>
        <w:topLinePunct w:val="0"/>
        <w:bidi w:val="0"/>
        <w:spacing w:beforeAutospacing="0" w:afterAutospacing="0" w:line="440" w:lineRule="exact"/>
        <w:ind w:firstLineChars="0"/>
        <w:jc w:val="left"/>
        <w:rPr>
          <w:rFonts w:hint="eastAsia" w:ascii="仿宋" w:eastAsia="仿宋" w:cs="仿宋"/>
          <w:sz w:val="24"/>
          <w:szCs w:val="24"/>
          <w:lang w:val="zh-CN"/>
        </w:rPr>
      </w:pPr>
      <w:r>
        <w:rPr>
          <w:rFonts w:hint="eastAsia" w:ascii="仿宋" w:hAnsi="仿宋" w:eastAsia="仿宋" w:cs="仿宋"/>
          <w:sz w:val="24"/>
        </w:rPr>
        <w:t>供应商售后服务证明材料………………………………………………（页码）</w:t>
      </w:r>
    </w:p>
    <w:p w14:paraId="237C9885">
      <w:pPr>
        <w:pStyle w:val="291"/>
        <w:numPr>
          <w:ilvl w:val="0"/>
          <w:numId w:val="24"/>
        </w:numPr>
        <w:kinsoku/>
        <w:overflowPunct/>
        <w:topLinePunct w:val="0"/>
        <w:bidi w:val="0"/>
        <w:spacing w:beforeAutospacing="0" w:afterAutospacing="0" w:line="440" w:lineRule="exact"/>
        <w:ind w:firstLineChars="0"/>
        <w:jc w:val="left"/>
        <w:rPr>
          <w:rFonts w:hint="eastAsia" w:ascii="仿宋" w:eastAsia="仿宋" w:cs="仿宋"/>
          <w:sz w:val="24"/>
          <w:szCs w:val="24"/>
          <w:lang w:val="zh-CN"/>
        </w:rPr>
      </w:pPr>
      <w:r>
        <w:rPr>
          <w:rFonts w:hint="eastAsia" w:ascii="仿宋" w:eastAsia="仿宋" w:cs="仿宋"/>
          <w:sz w:val="24"/>
          <w:szCs w:val="24"/>
          <w:lang w:val="zh-CN"/>
        </w:rPr>
        <w:t>项目组人员名单……………………………………………………… （页码）</w:t>
      </w:r>
    </w:p>
    <w:p w14:paraId="145EE9B2">
      <w:pPr>
        <w:pStyle w:val="291"/>
        <w:numPr>
          <w:ilvl w:val="0"/>
          <w:numId w:val="24"/>
        </w:numPr>
        <w:kinsoku/>
        <w:overflowPunct/>
        <w:topLinePunct w:val="0"/>
        <w:bidi w:val="0"/>
        <w:spacing w:beforeAutospacing="0" w:afterAutospacing="0" w:line="440" w:lineRule="exact"/>
        <w:ind w:firstLineChars="0"/>
        <w:jc w:val="left"/>
        <w:rPr>
          <w:rFonts w:hint="eastAsia" w:ascii="仿宋" w:eastAsia="仿宋" w:cs="仿宋"/>
          <w:sz w:val="24"/>
          <w:szCs w:val="24"/>
          <w:lang w:val="zh-CN"/>
        </w:rPr>
      </w:pPr>
      <w:r>
        <w:rPr>
          <w:rFonts w:hint="eastAsia" w:ascii="仿宋" w:eastAsia="仿宋" w:cs="仿宋"/>
          <w:sz w:val="24"/>
          <w:szCs w:val="24"/>
          <w:lang w:val="zh-CN"/>
        </w:rPr>
        <w:t>优惠条件及特殊承诺………………………………………………… （页码）</w:t>
      </w:r>
    </w:p>
    <w:p w14:paraId="08DC5AF9">
      <w:pPr>
        <w:pStyle w:val="291"/>
        <w:numPr>
          <w:ilvl w:val="0"/>
          <w:numId w:val="24"/>
        </w:numPr>
        <w:kinsoku/>
        <w:overflowPunct/>
        <w:topLinePunct w:val="0"/>
        <w:bidi w:val="0"/>
        <w:spacing w:beforeAutospacing="0" w:afterAutospacing="0" w:line="440" w:lineRule="exact"/>
        <w:ind w:firstLineChars="0"/>
        <w:jc w:val="left"/>
        <w:rPr>
          <w:rFonts w:hint="eastAsia" w:ascii="仿宋" w:eastAsia="仿宋" w:cs="仿宋"/>
          <w:sz w:val="24"/>
          <w:szCs w:val="24"/>
          <w:lang w:val="zh-CN"/>
        </w:rPr>
      </w:pPr>
      <w:r>
        <w:rPr>
          <w:rFonts w:hint="eastAsia" w:ascii="仿宋" w:hAnsi="仿宋" w:eastAsia="仿宋" w:cs="仿宋"/>
          <w:kern w:val="0"/>
          <w:sz w:val="24"/>
          <w:lang w:val="zh-CN"/>
        </w:rPr>
        <w:t>备品备件及供选择的配套零部件清单……………………</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kern w:val="0"/>
          <w:sz w:val="24"/>
        </w:rPr>
        <w:t>（页码）</w:t>
      </w:r>
    </w:p>
    <w:p w14:paraId="54982834">
      <w:pPr>
        <w:pStyle w:val="291"/>
        <w:numPr>
          <w:ilvl w:val="0"/>
          <w:numId w:val="24"/>
        </w:numPr>
        <w:kinsoku/>
        <w:overflowPunct/>
        <w:topLinePunct w:val="0"/>
        <w:bidi w:val="0"/>
        <w:spacing w:beforeAutospacing="0" w:afterAutospacing="0" w:line="440" w:lineRule="exact"/>
        <w:ind w:firstLineChars="0"/>
        <w:jc w:val="left"/>
        <w:rPr>
          <w:rFonts w:hint="eastAsia" w:ascii="仿宋" w:eastAsia="仿宋" w:cs="仿宋"/>
          <w:sz w:val="24"/>
          <w:szCs w:val="24"/>
          <w:lang w:val="zh-CN"/>
        </w:rPr>
      </w:pPr>
      <w:r>
        <w:rPr>
          <w:rFonts w:hint="eastAsia" w:ascii="仿宋" w:eastAsia="仿宋" w:cs="仿宋"/>
          <w:sz w:val="24"/>
          <w:szCs w:val="24"/>
          <w:lang w:val="zh-CN"/>
        </w:rPr>
        <w:t>培训计划……………………………………………………………… （页码）</w:t>
      </w:r>
    </w:p>
    <w:p w14:paraId="0F7D8903">
      <w:pPr>
        <w:pStyle w:val="291"/>
        <w:numPr>
          <w:ilvl w:val="0"/>
          <w:numId w:val="24"/>
        </w:numPr>
        <w:kinsoku/>
        <w:overflowPunct/>
        <w:topLinePunct w:val="0"/>
        <w:bidi w:val="0"/>
        <w:spacing w:beforeAutospacing="0" w:afterAutospacing="0" w:line="440" w:lineRule="exact"/>
        <w:ind w:firstLineChars="0"/>
        <w:jc w:val="left"/>
        <w:rPr>
          <w:rFonts w:hint="eastAsia" w:ascii="仿宋" w:eastAsia="仿宋" w:cs="仿宋"/>
          <w:sz w:val="24"/>
          <w:szCs w:val="24"/>
          <w:lang w:val="zh-CN"/>
        </w:rPr>
      </w:pPr>
      <w:r>
        <w:rPr>
          <w:rFonts w:hint="eastAsia" w:ascii="仿宋" w:eastAsia="仿宋" w:cs="仿宋"/>
          <w:sz w:val="24"/>
          <w:szCs w:val="24"/>
          <w:lang w:val="zh-CN"/>
        </w:rPr>
        <w:t>验收方案……………………………………………………………… （页码）</w:t>
      </w:r>
    </w:p>
    <w:p w14:paraId="799169D7">
      <w:pPr>
        <w:pStyle w:val="291"/>
        <w:numPr>
          <w:ilvl w:val="0"/>
          <w:numId w:val="24"/>
        </w:numPr>
        <w:kinsoku/>
        <w:overflowPunct/>
        <w:topLinePunct w:val="0"/>
        <w:bidi w:val="0"/>
        <w:spacing w:beforeAutospacing="0" w:afterAutospacing="0" w:line="440" w:lineRule="exact"/>
        <w:ind w:firstLineChars="0"/>
        <w:jc w:val="left"/>
        <w:rPr>
          <w:rFonts w:hint="eastAsia" w:ascii="仿宋" w:eastAsia="仿宋" w:cs="仿宋"/>
          <w:sz w:val="24"/>
          <w:szCs w:val="24"/>
          <w:lang w:val="zh-CN"/>
        </w:rPr>
      </w:pPr>
      <w:r>
        <w:rPr>
          <w:rFonts w:hint="eastAsia" w:ascii="仿宋" w:hAnsi="仿宋" w:eastAsia="仿宋" w:cs="仿宋"/>
          <w:kern w:val="0"/>
          <w:sz w:val="24"/>
          <w:lang w:val="zh-CN"/>
        </w:rPr>
        <w:t>认为需要的其他</w:t>
      </w:r>
      <w:r>
        <w:rPr>
          <w:rFonts w:hint="eastAsia" w:ascii="仿宋" w:hAnsi="仿宋" w:eastAsia="仿宋" w:cs="仿宋"/>
          <w:kern w:val="0"/>
          <w:sz w:val="24"/>
          <w:highlight w:val="none"/>
          <w:lang w:val="zh-CN"/>
        </w:rPr>
        <w:t>商务技术文件</w:t>
      </w:r>
      <w:r>
        <w:rPr>
          <w:rFonts w:hint="eastAsia" w:ascii="仿宋" w:hAnsi="仿宋" w:eastAsia="仿宋" w:cs="仿宋"/>
          <w:kern w:val="0"/>
          <w:sz w:val="24"/>
          <w:lang w:val="zh-CN"/>
        </w:rPr>
        <w:t>或说明……………………</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kern w:val="0"/>
          <w:sz w:val="24"/>
        </w:rPr>
        <w:t>（页码）</w:t>
      </w:r>
    </w:p>
    <w:p w14:paraId="093B0553">
      <w:pPr>
        <w:kinsoku/>
        <w:overflowPunct/>
        <w:topLinePunct w:val="0"/>
        <w:bidi w:val="0"/>
        <w:snapToGrid w:val="0"/>
        <w:spacing w:beforeAutospacing="0" w:afterAutospacing="0" w:line="440" w:lineRule="exact"/>
        <w:jc w:val="center"/>
        <w:rPr>
          <w:rFonts w:hint="eastAsia" w:ascii="仿宋" w:hAnsi="仿宋" w:eastAsia="仿宋" w:cs="仿宋"/>
          <w:b/>
          <w:kern w:val="0"/>
          <w:sz w:val="32"/>
          <w:szCs w:val="32"/>
          <w:lang w:val="zh-CN"/>
        </w:rPr>
      </w:pPr>
    </w:p>
    <w:p w14:paraId="45DA8B04">
      <w:pPr>
        <w:kinsoku/>
        <w:overflowPunct/>
        <w:topLinePunct w:val="0"/>
        <w:bidi w:val="0"/>
        <w:snapToGrid w:val="0"/>
        <w:spacing w:beforeAutospacing="0" w:afterAutospacing="0" w:line="440" w:lineRule="exact"/>
        <w:jc w:val="center"/>
        <w:rPr>
          <w:rFonts w:hint="eastAsia" w:ascii="仿宋" w:hAnsi="仿宋" w:eastAsia="仿宋" w:cs="仿宋"/>
          <w:b/>
          <w:kern w:val="0"/>
          <w:sz w:val="32"/>
          <w:szCs w:val="32"/>
          <w:lang w:val="zh-CN"/>
        </w:rPr>
      </w:pPr>
    </w:p>
    <w:p w14:paraId="0BEE9532">
      <w:pPr>
        <w:kinsoku/>
        <w:overflowPunct/>
        <w:topLinePunct w:val="0"/>
        <w:bidi w:val="0"/>
        <w:snapToGrid w:val="0"/>
        <w:spacing w:beforeAutospacing="0" w:afterAutospacing="0" w:line="440" w:lineRule="exact"/>
        <w:jc w:val="center"/>
        <w:rPr>
          <w:rFonts w:hint="eastAsia" w:ascii="仿宋" w:hAnsi="仿宋" w:eastAsia="仿宋" w:cs="仿宋"/>
          <w:b/>
          <w:kern w:val="0"/>
          <w:sz w:val="32"/>
          <w:szCs w:val="32"/>
          <w:lang w:val="zh-CN"/>
        </w:rPr>
      </w:pPr>
    </w:p>
    <w:p w14:paraId="5EEA2BF9">
      <w:pPr>
        <w:kinsoku/>
        <w:overflowPunct/>
        <w:topLinePunct w:val="0"/>
        <w:bidi w:val="0"/>
        <w:snapToGrid w:val="0"/>
        <w:spacing w:beforeAutospacing="0" w:afterAutospacing="0" w:line="440" w:lineRule="exact"/>
        <w:jc w:val="center"/>
        <w:rPr>
          <w:rFonts w:hint="eastAsia" w:ascii="仿宋" w:hAnsi="仿宋" w:eastAsia="仿宋" w:cs="仿宋"/>
          <w:b/>
          <w:kern w:val="0"/>
          <w:sz w:val="32"/>
          <w:szCs w:val="32"/>
          <w:lang w:val="zh-CN"/>
        </w:rPr>
      </w:pPr>
    </w:p>
    <w:p w14:paraId="3CCF37B1">
      <w:pPr>
        <w:kinsoku/>
        <w:overflowPunct/>
        <w:topLinePunct w:val="0"/>
        <w:bidi w:val="0"/>
        <w:snapToGrid w:val="0"/>
        <w:spacing w:beforeAutospacing="0" w:afterAutospacing="0" w:line="440" w:lineRule="exact"/>
        <w:jc w:val="center"/>
        <w:outlineLvl w:val="0"/>
        <w:rPr>
          <w:rFonts w:hint="eastAsia" w:ascii="仿宋" w:hAnsi="仿宋" w:eastAsia="仿宋" w:cs="仿宋"/>
          <w:b/>
          <w:kern w:val="0"/>
          <w:sz w:val="32"/>
          <w:szCs w:val="32"/>
        </w:rPr>
      </w:pPr>
    </w:p>
    <w:p w14:paraId="06A93E33">
      <w:pPr>
        <w:kinsoku/>
        <w:overflowPunct/>
        <w:topLinePunct w:val="0"/>
        <w:bidi w:val="0"/>
        <w:snapToGrid w:val="0"/>
        <w:spacing w:beforeAutospacing="0" w:afterAutospacing="0" w:line="440" w:lineRule="exact"/>
        <w:jc w:val="center"/>
        <w:outlineLvl w:val="0"/>
        <w:rPr>
          <w:rFonts w:hint="eastAsia" w:ascii="仿宋" w:hAnsi="仿宋" w:eastAsia="仿宋" w:cs="仿宋"/>
          <w:b/>
          <w:kern w:val="0"/>
          <w:sz w:val="32"/>
          <w:szCs w:val="32"/>
        </w:rPr>
      </w:pPr>
    </w:p>
    <w:p w14:paraId="6DF38B5B">
      <w:pPr>
        <w:kinsoku/>
        <w:overflowPunct/>
        <w:topLinePunct w:val="0"/>
        <w:bidi w:val="0"/>
        <w:spacing w:beforeAutospacing="0" w:afterAutospacing="0" w:line="440" w:lineRule="exact"/>
        <w:rPr>
          <w:rFonts w:hint="eastAsia" w:ascii="仿宋" w:hAnsi="仿宋" w:eastAsia="仿宋" w:cs="仿宋"/>
          <w:sz w:val="21"/>
          <w:szCs w:val="24"/>
        </w:rPr>
      </w:pPr>
    </w:p>
    <w:p w14:paraId="6253CF8F">
      <w:pPr>
        <w:kinsoku/>
        <w:overflowPunct/>
        <w:topLinePunct w:val="0"/>
        <w:bidi w:val="0"/>
        <w:snapToGrid w:val="0"/>
        <w:spacing w:beforeAutospacing="0" w:afterAutospacing="0" w:line="440" w:lineRule="exact"/>
        <w:jc w:val="center"/>
        <w:outlineLvl w:val="0"/>
        <w:rPr>
          <w:rFonts w:hint="eastAsia" w:ascii="仿宋" w:hAnsi="仿宋" w:eastAsia="仿宋" w:cs="仿宋"/>
          <w:b/>
          <w:kern w:val="0"/>
          <w:sz w:val="32"/>
          <w:szCs w:val="32"/>
        </w:rPr>
      </w:pPr>
    </w:p>
    <w:p w14:paraId="13F395FF">
      <w:pPr>
        <w:widowControl/>
        <w:kinsoku/>
        <w:overflowPunct/>
        <w:topLinePunct w:val="0"/>
        <w:bidi w:val="0"/>
        <w:adjustRightInd/>
        <w:spacing w:beforeAutospacing="0" w:afterAutospacing="0" w:line="440" w:lineRule="exact"/>
        <w:jc w:val="left"/>
        <w:rPr>
          <w:rFonts w:hint="eastAsia" w:ascii="仿宋" w:hAnsi="仿宋" w:eastAsia="仿宋" w:cs="仿宋"/>
          <w:b/>
          <w:kern w:val="0"/>
          <w:sz w:val="32"/>
          <w:szCs w:val="32"/>
        </w:rPr>
      </w:pPr>
    </w:p>
    <w:p w14:paraId="070A27CB">
      <w:pPr>
        <w:kinsoku/>
        <w:overflowPunct/>
        <w:topLinePunct w:val="0"/>
        <w:bidi w:val="0"/>
        <w:snapToGrid w:val="0"/>
        <w:spacing w:beforeAutospacing="0" w:afterAutospacing="0" w:line="440" w:lineRule="exact"/>
        <w:jc w:val="center"/>
        <w:outlineLvl w:val="0"/>
        <w:rPr>
          <w:rFonts w:hint="eastAsia" w:ascii="仿宋" w:hAnsi="仿宋" w:eastAsia="仿宋" w:cs="仿宋"/>
          <w:b/>
          <w:sz w:val="32"/>
          <w:szCs w:val="32"/>
        </w:rPr>
      </w:pPr>
      <w:r>
        <w:rPr>
          <w:rFonts w:hint="eastAsia" w:ascii="仿宋" w:hAnsi="仿宋" w:eastAsia="仿宋" w:cs="仿宋"/>
          <w:b/>
          <w:kern w:val="0"/>
          <w:sz w:val="32"/>
          <w:szCs w:val="32"/>
          <w:lang w:val="en-US" w:eastAsia="zh-CN"/>
        </w:rPr>
        <w:br w:type="page"/>
      </w:r>
      <w:r>
        <w:rPr>
          <w:rFonts w:hint="eastAsia" w:ascii="仿宋" w:hAnsi="仿宋" w:eastAsia="仿宋" w:cs="仿宋"/>
          <w:b/>
          <w:kern w:val="0"/>
          <w:sz w:val="32"/>
          <w:szCs w:val="32"/>
          <w:lang w:val="en-US" w:eastAsia="zh-CN"/>
        </w:rPr>
        <w:t>一</w:t>
      </w:r>
      <w:r>
        <w:rPr>
          <w:rFonts w:hint="eastAsia" w:ascii="仿宋" w:hAnsi="仿宋" w:eastAsia="仿宋" w:cs="仿宋"/>
          <w:b/>
          <w:kern w:val="0"/>
          <w:sz w:val="32"/>
          <w:szCs w:val="32"/>
        </w:rPr>
        <w:t>、响应</w:t>
      </w:r>
      <w:r>
        <w:rPr>
          <w:rFonts w:hint="eastAsia" w:ascii="仿宋" w:hAnsi="仿宋" w:eastAsia="仿宋" w:cs="仿宋"/>
          <w:b/>
          <w:sz w:val="32"/>
          <w:szCs w:val="32"/>
        </w:rPr>
        <w:t>函</w:t>
      </w:r>
    </w:p>
    <w:p w14:paraId="58BE9455">
      <w:pPr>
        <w:kinsoku/>
        <w:overflowPunct/>
        <w:topLinePunct w:val="0"/>
        <w:bidi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（采购人）、（采购代理机构）：</w:t>
      </w:r>
    </w:p>
    <w:p w14:paraId="4D2F78C9">
      <w:pPr>
        <w:kinsoku/>
        <w:overflowPunct/>
        <w:topLinePunct w:val="0"/>
        <w:bidi w:val="0"/>
        <w:spacing w:beforeAutospacing="0" w:afterAutospacing="0" w:line="440" w:lineRule="exact"/>
        <w:rPr>
          <w:rFonts w:hint="eastAsia" w:ascii="仿宋" w:hAnsi="仿宋" w:eastAsia="仿宋" w:cs="仿宋"/>
          <w:sz w:val="24"/>
          <w:szCs w:val="24"/>
        </w:rPr>
      </w:pPr>
      <w:r>
        <w:rPr>
          <w:rFonts w:hint="eastAsia" w:ascii="仿宋" w:hAnsi="仿宋" w:eastAsia="仿宋" w:cs="仿宋"/>
          <w:kern w:val="0"/>
          <w:sz w:val="24"/>
          <w:szCs w:val="24"/>
          <w:u w:val="single"/>
          <w:lang w:val="zh-CN"/>
        </w:rPr>
        <w:t xml:space="preserve">                          </w:t>
      </w:r>
      <w:r>
        <w:rPr>
          <w:rFonts w:hint="eastAsia" w:ascii="仿宋" w:hAnsi="仿宋" w:eastAsia="仿宋" w:cs="仿宋"/>
          <w:sz w:val="24"/>
          <w:szCs w:val="24"/>
        </w:rPr>
        <w:t>(供应商全称)授权</w:t>
      </w:r>
      <w:r>
        <w:rPr>
          <w:rFonts w:hint="eastAsia" w:ascii="仿宋" w:hAnsi="仿宋" w:eastAsia="仿宋" w:cs="仿宋"/>
          <w:kern w:val="0"/>
          <w:sz w:val="24"/>
          <w:szCs w:val="24"/>
          <w:u w:val="single"/>
          <w:lang w:val="zh-CN"/>
        </w:rPr>
        <w:t xml:space="preserve">                      </w:t>
      </w:r>
      <w:r>
        <w:rPr>
          <w:rFonts w:hint="eastAsia" w:ascii="仿宋" w:hAnsi="仿宋" w:eastAsia="仿宋" w:cs="仿宋"/>
          <w:sz w:val="24"/>
          <w:szCs w:val="24"/>
        </w:rPr>
        <w:t>(全权代表姓名)</w:t>
      </w:r>
      <w:r>
        <w:rPr>
          <w:rFonts w:hint="eastAsia" w:ascii="仿宋" w:hAnsi="仿宋" w:eastAsia="仿宋" w:cs="仿宋"/>
          <w:kern w:val="0"/>
          <w:sz w:val="24"/>
          <w:szCs w:val="24"/>
          <w:u w:val="single"/>
          <w:lang w:val="zh-CN"/>
        </w:rPr>
        <w:t xml:space="preserve">          </w:t>
      </w:r>
      <w:r>
        <w:rPr>
          <w:rFonts w:hint="eastAsia" w:ascii="仿宋" w:hAnsi="仿宋" w:eastAsia="仿宋" w:cs="仿宋"/>
          <w:sz w:val="24"/>
          <w:szCs w:val="24"/>
        </w:rPr>
        <w:t>(职务、职称)为全权代表，参加贵方组织的（项目名称）【项目编号：   】的有关活动，并对此项目进行响应。为此：</w:t>
      </w:r>
    </w:p>
    <w:p w14:paraId="6A26DD7E">
      <w:pPr>
        <w:numPr>
          <w:ilvl w:val="0"/>
          <w:numId w:val="25"/>
        </w:numPr>
        <w:kinsoku/>
        <w:overflowPunct/>
        <w:topLinePunct w:val="0"/>
        <w:bidi w:val="0"/>
        <w:adjustRightInd/>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我方承诺响应有效期从提交响应文件的截止之日起     天，（不少于90天），本响应文件在响应有效期满之前均具有约束力。</w:t>
      </w:r>
    </w:p>
    <w:p w14:paraId="149C0B4E">
      <w:pPr>
        <w:numPr>
          <w:ilvl w:val="0"/>
          <w:numId w:val="25"/>
        </w:numPr>
        <w:kinsoku/>
        <w:overflowPunct/>
        <w:topLinePunct w:val="0"/>
        <w:bidi w:val="0"/>
        <w:adjustRightInd/>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提供采购文件中规定的全部响应文件。</w:t>
      </w:r>
    </w:p>
    <w:p w14:paraId="2A8906B0">
      <w:pPr>
        <w:numPr>
          <w:ilvl w:val="0"/>
          <w:numId w:val="25"/>
        </w:numPr>
        <w:kinsoku/>
        <w:overflowPunct/>
        <w:topLinePunct w:val="0"/>
        <w:bidi w:val="0"/>
        <w:adjustRightInd/>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我方承诺除响应文件列出的偏离外，我方响应采购文件的全部要求。</w:t>
      </w:r>
    </w:p>
    <w:p w14:paraId="44177A14">
      <w:pPr>
        <w:numPr>
          <w:ilvl w:val="0"/>
          <w:numId w:val="25"/>
        </w:numPr>
        <w:kinsoku/>
        <w:overflowPunct/>
        <w:topLinePunct w:val="0"/>
        <w:bidi w:val="0"/>
        <w:adjustRightInd/>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保证遵守采购文件中的其他有关规定。</w:t>
      </w:r>
    </w:p>
    <w:p w14:paraId="1B3CE0F8">
      <w:pPr>
        <w:numPr>
          <w:ilvl w:val="0"/>
          <w:numId w:val="25"/>
        </w:numPr>
        <w:kinsoku/>
        <w:overflowPunct/>
        <w:topLinePunct w:val="0"/>
        <w:bidi w:val="0"/>
        <w:adjustRightInd/>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我方愿意向贵方提供任何与该项目响应有关的数据、情况和技术资料。若贵方需要，我方愿意提供我方作出的一切承诺的证明材料。</w:t>
      </w:r>
    </w:p>
    <w:p w14:paraId="1C700984">
      <w:pPr>
        <w:numPr>
          <w:ilvl w:val="0"/>
          <w:numId w:val="25"/>
        </w:numPr>
        <w:kinsoku/>
        <w:overflowPunct/>
        <w:topLinePunct w:val="0"/>
        <w:bidi w:val="0"/>
        <w:adjustRightInd/>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我方已详细阅读全部采购文件，包括采购文件“更正（延期）公告”（如有）、参考资料及有关附件，确认无误。</w:t>
      </w:r>
    </w:p>
    <w:p w14:paraId="347492F4">
      <w:pPr>
        <w:numPr>
          <w:ilvl w:val="0"/>
          <w:numId w:val="25"/>
        </w:numPr>
        <w:kinsoku/>
        <w:overflowPunct/>
        <w:topLinePunct w:val="0"/>
        <w:bidi w:val="0"/>
        <w:adjustRightInd/>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如我方成交，我方承诺：</w:t>
      </w:r>
    </w:p>
    <w:p w14:paraId="62118D97">
      <w:pPr>
        <w:kinsoku/>
        <w:overflowPunct/>
        <w:topLinePunct w:val="0"/>
        <w:bidi w:val="0"/>
        <w:snapToGrid w:val="0"/>
        <w:spacing w:beforeAutospacing="0" w:afterAutospacing="0" w:line="440" w:lineRule="exact"/>
        <w:ind w:left="340" w:leftChars="100" w:firstLine="480" w:firstLineChars="200"/>
        <w:rPr>
          <w:rFonts w:hint="eastAsia" w:ascii="仿宋" w:hAnsi="仿宋" w:eastAsia="仿宋" w:cs="仿宋"/>
          <w:sz w:val="24"/>
          <w:szCs w:val="24"/>
        </w:rPr>
      </w:pPr>
      <w:r>
        <w:rPr>
          <w:rFonts w:hint="eastAsia" w:ascii="仿宋" w:hAnsi="仿宋" w:eastAsia="仿宋" w:cs="仿宋"/>
          <w:sz w:val="24"/>
          <w:szCs w:val="24"/>
        </w:rPr>
        <w:t xml:space="preserve">7.1在收到成交通知书后，在成交通知书规定的期限内与你方签订合同； </w:t>
      </w:r>
    </w:p>
    <w:p w14:paraId="76DBEEBD">
      <w:pPr>
        <w:kinsoku/>
        <w:overflowPunct/>
        <w:topLinePunct w:val="0"/>
        <w:bidi w:val="0"/>
        <w:snapToGrid w:val="0"/>
        <w:spacing w:beforeAutospacing="0" w:afterAutospacing="0" w:line="440" w:lineRule="exact"/>
        <w:ind w:left="340" w:leftChars="100" w:firstLine="480" w:firstLineChars="200"/>
        <w:rPr>
          <w:rFonts w:hint="eastAsia" w:ascii="仿宋" w:hAnsi="仿宋" w:eastAsia="仿宋" w:cs="仿宋"/>
          <w:sz w:val="24"/>
          <w:szCs w:val="24"/>
        </w:rPr>
      </w:pPr>
      <w:r>
        <w:rPr>
          <w:rFonts w:hint="eastAsia" w:ascii="仿宋" w:hAnsi="仿宋" w:eastAsia="仿宋" w:cs="仿宋"/>
          <w:sz w:val="24"/>
          <w:szCs w:val="24"/>
        </w:rPr>
        <w:t xml:space="preserve">7.2在签订合同时不向你方提出附加条件； </w:t>
      </w:r>
    </w:p>
    <w:p w14:paraId="4209CA11">
      <w:pPr>
        <w:kinsoku/>
        <w:overflowPunct/>
        <w:topLinePunct w:val="0"/>
        <w:bidi w:val="0"/>
        <w:snapToGrid w:val="0"/>
        <w:spacing w:beforeAutospacing="0" w:afterAutospacing="0" w:line="440" w:lineRule="exact"/>
        <w:ind w:left="340" w:leftChars="100" w:firstLine="480" w:firstLineChars="200"/>
        <w:rPr>
          <w:rFonts w:hint="eastAsia" w:ascii="仿宋" w:hAnsi="仿宋" w:eastAsia="仿宋" w:cs="仿宋"/>
          <w:sz w:val="24"/>
          <w:szCs w:val="24"/>
        </w:rPr>
      </w:pPr>
      <w:r>
        <w:rPr>
          <w:rFonts w:hint="eastAsia" w:ascii="仿宋" w:hAnsi="仿宋" w:eastAsia="仿宋" w:cs="仿宋"/>
          <w:sz w:val="24"/>
          <w:szCs w:val="24"/>
        </w:rPr>
        <w:t xml:space="preserve">7.3按照采购文件要求提交履约保证金； </w:t>
      </w:r>
    </w:p>
    <w:p w14:paraId="10C02476">
      <w:pPr>
        <w:kinsoku/>
        <w:overflowPunct/>
        <w:topLinePunct w:val="0"/>
        <w:bidi w:val="0"/>
        <w:snapToGrid w:val="0"/>
        <w:spacing w:beforeAutospacing="0" w:afterAutospacing="0" w:line="440" w:lineRule="exact"/>
        <w:ind w:left="340" w:leftChars="100" w:firstLine="480" w:firstLineChars="200"/>
        <w:rPr>
          <w:rFonts w:hint="eastAsia" w:ascii="仿宋" w:hAnsi="仿宋" w:eastAsia="仿宋" w:cs="仿宋"/>
          <w:sz w:val="24"/>
          <w:szCs w:val="24"/>
        </w:rPr>
      </w:pPr>
      <w:r>
        <w:rPr>
          <w:rFonts w:hint="eastAsia" w:ascii="仿宋" w:hAnsi="仿宋" w:eastAsia="仿宋" w:cs="仿宋"/>
          <w:sz w:val="24"/>
          <w:szCs w:val="24"/>
        </w:rPr>
        <w:t xml:space="preserve">7.4在合同约定的期限内完成合同规定的全部义务。 </w:t>
      </w:r>
    </w:p>
    <w:p w14:paraId="54D1614E">
      <w:pPr>
        <w:kinsoku/>
        <w:overflowPunct/>
        <w:topLinePunct w:val="0"/>
        <w:bidi w:val="0"/>
        <w:spacing w:beforeAutospacing="0" w:afterAutospacing="0" w:line="440" w:lineRule="exact"/>
        <w:ind w:firstLine="5280" w:firstLineChars="2200"/>
        <w:rPr>
          <w:rFonts w:hint="eastAsia" w:ascii="仿宋" w:hAnsi="仿宋" w:eastAsia="仿宋" w:cs="仿宋"/>
          <w:sz w:val="24"/>
          <w:szCs w:val="24"/>
        </w:rPr>
      </w:pPr>
    </w:p>
    <w:p w14:paraId="08B5FF99">
      <w:pPr>
        <w:kinsoku/>
        <w:overflowPunct/>
        <w:topLinePunct w:val="0"/>
        <w:bidi w:val="0"/>
        <w:spacing w:beforeAutospacing="0" w:afterAutospacing="0" w:line="440" w:lineRule="exact"/>
        <w:ind w:firstLine="5280" w:firstLineChars="2200"/>
        <w:rPr>
          <w:rFonts w:hint="eastAsia" w:ascii="仿宋" w:hAnsi="仿宋" w:eastAsia="仿宋" w:cs="仿宋"/>
          <w:sz w:val="24"/>
          <w:szCs w:val="24"/>
        </w:rPr>
      </w:pPr>
      <w:r>
        <w:rPr>
          <w:rFonts w:hint="eastAsia" w:ascii="仿宋" w:hAnsi="仿宋" w:eastAsia="仿宋" w:cs="仿宋"/>
          <w:sz w:val="24"/>
          <w:szCs w:val="24"/>
        </w:rPr>
        <w:t xml:space="preserve">供应商名称（电子签名）：         </w:t>
      </w:r>
    </w:p>
    <w:p w14:paraId="41812FE7">
      <w:pPr>
        <w:kinsoku/>
        <w:overflowPunct/>
        <w:topLinePunct w:val="0"/>
        <w:bidi w:val="0"/>
        <w:spacing w:beforeAutospacing="0" w:afterAutospacing="0" w:line="440" w:lineRule="exact"/>
        <w:jc w:val="center"/>
        <w:rPr>
          <w:rFonts w:hint="eastAsia" w:ascii="仿宋" w:hAnsi="仿宋" w:eastAsia="仿宋" w:cs="仿宋"/>
          <w:sz w:val="24"/>
          <w:szCs w:val="24"/>
        </w:rPr>
      </w:pPr>
      <w:r>
        <w:rPr>
          <w:rFonts w:hint="eastAsia" w:ascii="仿宋" w:hAnsi="仿宋" w:eastAsia="仿宋" w:cs="仿宋"/>
          <w:sz w:val="24"/>
          <w:szCs w:val="24"/>
        </w:rPr>
        <w:t xml:space="preserve">                                日期：  年   月   日</w:t>
      </w:r>
    </w:p>
    <w:p w14:paraId="4B20C47F">
      <w:pPr>
        <w:kinsoku/>
        <w:overflowPunct/>
        <w:topLinePunct w:val="0"/>
        <w:bidi w:val="0"/>
        <w:spacing w:beforeAutospacing="0" w:afterAutospacing="0" w:line="440" w:lineRule="exact"/>
        <w:jc w:val="both"/>
        <w:rPr>
          <w:rFonts w:hint="eastAsia" w:ascii="仿宋" w:hAnsi="仿宋" w:eastAsia="仿宋" w:cs="仿宋"/>
          <w:b/>
          <w:kern w:val="0"/>
          <w:sz w:val="32"/>
          <w:szCs w:val="32"/>
        </w:rPr>
      </w:pPr>
    </w:p>
    <w:p w14:paraId="0AAC3D0A">
      <w:pPr>
        <w:kinsoku/>
        <w:overflowPunct/>
        <w:topLinePunct w:val="0"/>
        <w:bidi w:val="0"/>
        <w:spacing w:beforeAutospacing="0" w:afterAutospacing="0" w:line="440" w:lineRule="exact"/>
        <w:rPr>
          <w:rFonts w:hint="eastAsia"/>
        </w:rPr>
      </w:pPr>
    </w:p>
    <w:p w14:paraId="7C2A7582">
      <w:pPr>
        <w:kinsoku/>
        <w:overflowPunct/>
        <w:topLinePunct w:val="0"/>
        <w:bidi w:val="0"/>
        <w:spacing w:beforeAutospacing="0" w:afterAutospacing="0" w:line="440" w:lineRule="exact"/>
        <w:rPr>
          <w:rFonts w:hint="eastAsia"/>
        </w:rPr>
      </w:pPr>
    </w:p>
    <w:p w14:paraId="214F18AB">
      <w:pPr>
        <w:kinsoku/>
        <w:overflowPunct/>
        <w:topLinePunct w:val="0"/>
        <w:bidi w:val="0"/>
        <w:spacing w:beforeAutospacing="0" w:afterAutospacing="0" w:line="440" w:lineRule="exact"/>
        <w:rPr>
          <w:rFonts w:hint="eastAsia"/>
        </w:rPr>
      </w:pPr>
    </w:p>
    <w:p w14:paraId="715FAFF4">
      <w:pPr>
        <w:widowControl/>
        <w:kinsoku/>
        <w:overflowPunct/>
        <w:topLinePunct w:val="0"/>
        <w:bidi w:val="0"/>
        <w:adjustRightInd/>
        <w:spacing w:beforeAutospacing="0" w:afterAutospacing="0" w:line="440" w:lineRule="exact"/>
        <w:jc w:val="center"/>
        <w:rPr>
          <w:rFonts w:hint="eastAsia" w:ascii="仿宋" w:hAnsi="仿宋" w:eastAsia="仿宋" w:cs="仿宋"/>
          <w:b/>
          <w:sz w:val="30"/>
          <w:szCs w:val="30"/>
        </w:rPr>
      </w:pPr>
      <w:r>
        <w:rPr>
          <w:rFonts w:hint="eastAsia" w:ascii="仿宋" w:hAnsi="仿宋" w:eastAsia="仿宋" w:cs="仿宋"/>
          <w:b/>
          <w:sz w:val="30"/>
          <w:szCs w:val="30"/>
          <w:lang w:val="en-US" w:eastAsia="zh-CN"/>
        </w:rPr>
        <w:br w:type="page"/>
      </w:r>
      <w:r>
        <w:rPr>
          <w:rFonts w:hint="eastAsia" w:ascii="仿宋" w:hAnsi="仿宋" w:eastAsia="仿宋" w:cs="仿宋"/>
          <w:b/>
          <w:sz w:val="30"/>
          <w:szCs w:val="30"/>
          <w:lang w:val="en-US" w:eastAsia="zh-CN"/>
        </w:rPr>
        <w:t>二</w:t>
      </w:r>
      <w:r>
        <w:rPr>
          <w:rFonts w:hint="eastAsia" w:ascii="仿宋" w:hAnsi="仿宋" w:eastAsia="仿宋" w:cs="仿宋"/>
          <w:b/>
          <w:sz w:val="30"/>
          <w:szCs w:val="30"/>
        </w:rPr>
        <w:t>、法定代表人授权委托书（格式）</w:t>
      </w:r>
    </w:p>
    <w:p w14:paraId="7F939F6E">
      <w:pPr>
        <w:kinsoku/>
        <w:overflowPunct/>
        <w:topLinePunct w:val="0"/>
        <w:bidi w:val="0"/>
        <w:spacing w:beforeAutospacing="0" w:afterAutospacing="0" w:line="440" w:lineRule="exact"/>
        <w:jc w:val="center"/>
        <w:rPr>
          <w:rFonts w:hint="eastAsia" w:ascii="仿宋" w:hAnsi="仿宋" w:eastAsia="仿宋" w:cs="仿宋"/>
          <w:b/>
          <w:sz w:val="24"/>
          <w:szCs w:val="24"/>
        </w:rPr>
      </w:pPr>
    </w:p>
    <w:p w14:paraId="28D4EB2F">
      <w:pPr>
        <w:kinsoku/>
        <w:overflowPunct/>
        <w:topLinePunct w:val="0"/>
        <w:bidi w:val="0"/>
        <w:snapToGrid w:val="0"/>
        <w:spacing w:beforeAutospacing="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本授权委托书声明：我</w:t>
      </w:r>
      <w:r>
        <w:rPr>
          <w:rFonts w:hint="eastAsia" w:ascii="仿宋" w:hAnsi="仿宋" w:eastAsia="仿宋" w:cs="仿宋"/>
          <w:sz w:val="24"/>
          <w:szCs w:val="24"/>
          <w:u w:val="single"/>
        </w:rPr>
        <w:t xml:space="preserve">         (填写姓名)</w:t>
      </w:r>
      <w:r>
        <w:rPr>
          <w:rFonts w:hint="eastAsia" w:ascii="仿宋" w:hAnsi="仿宋" w:eastAsia="仿宋" w:cs="仿宋"/>
          <w:sz w:val="24"/>
          <w:szCs w:val="24"/>
        </w:rPr>
        <w:t>系</w:t>
      </w:r>
      <w:r>
        <w:rPr>
          <w:rFonts w:hint="eastAsia" w:ascii="仿宋" w:hAnsi="仿宋" w:eastAsia="仿宋" w:cs="仿宋"/>
          <w:sz w:val="24"/>
          <w:szCs w:val="24"/>
          <w:u w:val="single"/>
        </w:rPr>
        <w:t xml:space="preserve">                   （填写投标人单位全称）</w:t>
      </w:r>
      <w:r>
        <w:rPr>
          <w:rFonts w:hint="eastAsia" w:ascii="仿宋" w:hAnsi="仿宋" w:eastAsia="仿宋" w:cs="仿宋"/>
          <w:sz w:val="24"/>
          <w:szCs w:val="24"/>
        </w:rPr>
        <w:t>的法定代表人，现授权委托</w:t>
      </w:r>
      <w:r>
        <w:rPr>
          <w:rFonts w:hint="eastAsia" w:ascii="仿宋" w:hAnsi="仿宋" w:eastAsia="仿宋" w:cs="仿宋"/>
          <w:sz w:val="24"/>
          <w:szCs w:val="24"/>
          <w:u w:val="single"/>
        </w:rPr>
        <w:t xml:space="preserve">                  （填写单位全称）</w:t>
      </w:r>
      <w:r>
        <w:rPr>
          <w:rFonts w:hint="eastAsia" w:ascii="仿宋" w:hAnsi="仿宋" w:eastAsia="仿宋" w:cs="仿宋"/>
          <w:sz w:val="24"/>
          <w:szCs w:val="24"/>
        </w:rPr>
        <w:t>的（填写姓名）为我公司授权代表，</w:t>
      </w:r>
      <w:r>
        <w:rPr>
          <w:rFonts w:hint="eastAsia" w:ascii="仿宋" w:hAnsi="仿宋" w:eastAsia="仿宋" w:cs="仿宋"/>
          <w:sz w:val="24"/>
          <w:szCs w:val="24"/>
          <w:u w:val="single"/>
        </w:rPr>
        <w:t>（填写身份证号码：                       ）</w:t>
      </w:r>
      <w:r>
        <w:rPr>
          <w:rFonts w:hint="eastAsia" w:ascii="仿宋" w:hAnsi="仿宋" w:eastAsia="仿宋" w:cs="仿宋"/>
          <w:sz w:val="24"/>
          <w:szCs w:val="24"/>
        </w:rPr>
        <w:t>。以本公司的名义参加</w:t>
      </w:r>
      <w:r>
        <w:rPr>
          <w:rFonts w:hint="eastAsia" w:ascii="仿宋" w:hAnsi="仿宋" w:eastAsia="仿宋" w:cs="仿宋"/>
          <w:sz w:val="24"/>
          <w:szCs w:val="24"/>
          <w:u w:val="single"/>
        </w:rPr>
        <w:t xml:space="preserve">               </w:t>
      </w:r>
      <w:r>
        <w:rPr>
          <w:rFonts w:hint="eastAsia" w:ascii="仿宋" w:hAnsi="仿宋" w:eastAsia="仿宋" w:cs="仿宋"/>
          <w:sz w:val="24"/>
          <w:szCs w:val="24"/>
        </w:rPr>
        <w:t>组织的</w:t>
      </w:r>
      <w:r>
        <w:rPr>
          <w:rFonts w:hint="eastAsia" w:ascii="仿宋" w:hAnsi="仿宋" w:eastAsia="仿宋" w:cs="仿宋"/>
          <w:sz w:val="24"/>
          <w:szCs w:val="24"/>
          <w:u w:val="single"/>
        </w:rPr>
        <w:t xml:space="preserve">                     </w:t>
      </w:r>
      <w:r>
        <w:rPr>
          <w:rFonts w:hint="eastAsia" w:ascii="仿宋" w:hAnsi="仿宋" w:eastAsia="仿宋" w:cs="仿宋"/>
          <w:sz w:val="24"/>
          <w:szCs w:val="24"/>
        </w:rPr>
        <w:t>投标活动。授权代表在开标、评标、合同谈判过程中所签署的一切文件和处理与之有关的一切事务，我均予以承认。</w:t>
      </w:r>
    </w:p>
    <w:p w14:paraId="1C1797DE">
      <w:pPr>
        <w:kinsoku/>
        <w:overflowPunct/>
        <w:topLinePunct w:val="0"/>
        <w:bidi w:val="0"/>
        <w:snapToGrid w:val="0"/>
        <w:spacing w:beforeAutospacing="0" w:afterAutospacing="0"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在撤销授权的书面通知以前，本授权书一直有效。全权代表在授权书有效期内签署的所有文件不因授权的撤销而失效。</w:t>
      </w:r>
    </w:p>
    <w:p w14:paraId="5F5E8070">
      <w:pPr>
        <w:kinsoku/>
        <w:overflowPunct/>
        <w:topLinePunct w:val="0"/>
        <w:bidi w:val="0"/>
        <w:spacing w:beforeAutospacing="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授权代表无转委托权。特此委托。</w:t>
      </w:r>
    </w:p>
    <w:p w14:paraId="30B35193">
      <w:pPr>
        <w:kinsoku/>
        <w:overflowPunct/>
        <w:topLinePunct w:val="0"/>
        <w:bidi w:val="0"/>
        <w:snapToGrid w:val="0"/>
        <w:spacing w:beforeAutospacing="0" w:afterAutospacing="0" w:line="440" w:lineRule="exact"/>
        <w:jc w:val="left"/>
        <w:rPr>
          <w:rFonts w:hint="eastAsia" w:ascii="仿宋" w:hAnsi="仿宋" w:eastAsia="仿宋" w:cs="仿宋"/>
          <w:sz w:val="24"/>
          <w:szCs w:val="24"/>
        </w:rPr>
      </w:pPr>
    </w:p>
    <w:p w14:paraId="56595941">
      <w:pPr>
        <w:kinsoku/>
        <w:overflowPunct/>
        <w:topLinePunct w:val="0"/>
        <w:bidi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授权代表姓名：              性别：               年龄：</w:t>
      </w:r>
    </w:p>
    <w:p w14:paraId="64512946">
      <w:pPr>
        <w:kinsoku/>
        <w:overflowPunct/>
        <w:topLinePunct w:val="0"/>
        <w:bidi w:val="0"/>
        <w:spacing w:beforeAutospacing="0" w:afterAutospacing="0" w:line="440" w:lineRule="exact"/>
        <w:rPr>
          <w:rFonts w:hint="eastAsia" w:ascii="仿宋" w:hAnsi="仿宋" w:eastAsia="仿宋" w:cs="仿宋"/>
          <w:sz w:val="24"/>
          <w:szCs w:val="24"/>
        </w:rPr>
      </w:pPr>
    </w:p>
    <w:p w14:paraId="4A2A2843">
      <w:pPr>
        <w:kinsoku/>
        <w:overflowPunct/>
        <w:topLinePunct w:val="0"/>
        <w:bidi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单位：                      部门：               职务：</w:t>
      </w:r>
    </w:p>
    <w:p w14:paraId="4858DD4B">
      <w:pPr>
        <w:kinsoku/>
        <w:overflowPunct/>
        <w:topLinePunct w:val="0"/>
        <w:bidi w:val="0"/>
        <w:spacing w:beforeAutospacing="0" w:afterAutospacing="0" w:line="440" w:lineRule="exact"/>
        <w:rPr>
          <w:rFonts w:hint="eastAsia" w:ascii="仿宋" w:hAnsi="仿宋" w:eastAsia="仿宋" w:cs="仿宋"/>
          <w:sz w:val="24"/>
          <w:szCs w:val="24"/>
        </w:rPr>
      </w:pPr>
    </w:p>
    <w:p w14:paraId="7348BC81">
      <w:pPr>
        <w:widowControl/>
        <w:kinsoku/>
        <w:overflowPunct/>
        <w:topLinePunct w:val="0"/>
        <w:bidi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kern w:val="0"/>
          <w:sz w:val="24"/>
          <w:szCs w:val="24"/>
        </w:rPr>
        <w:t>办公地址：                  联系电话：           传真：</w:t>
      </w:r>
    </w:p>
    <w:p w14:paraId="0A1F7674">
      <w:pPr>
        <w:kinsoku/>
        <w:overflowPunct/>
        <w:topLinePunct w:val="0"/>
        <w:bidi w:val="0"/>
        <w:spacing w:beforeAutospacing="0" w:afterAutospacing="0" w:line="440" w:lineRule="exact"/>
        <w:rPr>
          <w:rFonts w:hint="eastAsia" w:ascii="仿宋" w:hAnsi="仿宋" w:eastAsia="仿宋" w:cs="仿宋"/>
          <w:sz w:val="24"/>
          <w:szCs w:val="24"/>
        </w:rPr>
      </w:pPr>
    </w:p>
    <w:p w14:paraId="45AA9475">
      <w:pPr>
        <w:kinsoku/>
        <w:overflowPunct/>
        <w:topLinePunct w:val="0"/>
        <w:bidi w:val="0"/>
        <w:spacing w:beforeAutospacing="0" w:afterAutospacing="0" w:line="440" w:lineRule="exact"/>
        <w:rPr>
          <w:rFonts w:hint="eastAsia" w:ascii="仿宋" w:hAnsi="仿宋" w:eastAsia="仿宋" w:cs="仿宋"/>
          <w:sz w:val="24"/>
          <w:szCs w:val="24"/>
        </w:rPr>
      </w:pPr>
    </w:p>
    <w:p w14:paraId="602D9228">
      <w:pPr>
        <w:kinsoku/>
        <w:overflowPunct/>
        <w:topLinePunct w:val="0"/>
        <w:bidi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lang w:eastAsia="zh-CN"/>
        </w:rPr>
        <w:t>供应商名称</w:t>
      </w:r>
      <w:r>
        <w:rPr>
          <w:rFonts w:hint="eastAsia" w:ascii="仿宋" w:hAnsi="仿宋" w:eastAsia="仿宋" w:cs="仿宋"/>
          <w:sz w:val="24"/>
          <w:szCs w:val="24"/>
        </w:rPr>
        <w:t>（电子签章）：</w:t>
      </w:r>
    </w:p>
    <w:p w14:paraId="7482AB6E">
      <w:pPr>
        <w:kinsoku/>
        <w:overflowPunct/>
        <w:topLinePunct w:val="0"/>
        <w:bidi w:val="0"/>
        <w:spacing w:beforeAutospacing="0" w:afterAutospacing="0" w:line="440" w:lineRule="exact"/>
        <w:rPr>
          <w:rFonts w:hint="eastAsia" w:ascii="仿宋" w:hAnsi="仿宋" w:eastAsia="仿宋" w:cs="仿宋"/>
          <w:sz w:val="24"/>
          <w:szCs w:val="24"/>
        </w:rPr>
      </w:pPr>
    </w:p>
    <w:p w14:paraId="359904D5">
      <w:pPr>
        <w:kinsoku/>
        <w:overflowPunct/>
        <w:topLinePunct w:val="0"/>
        <w:bidi w:val="0"/>
        <w:spacing w:beforeAutospacing="0" w:afterAutospacing="0" w:line="440" w:lineRule="exact"/>
        <w:rPr>
          <w:rFonts w:hint="eastAsia" w:ascii="仿宋" w:hAnsi="仿宋" w:eastAsia="仿宋" w:cs="仿宋"/>
          <w:sz w:val="24"/>
          <w:szCs w:val="24"/>
        </w:rPr>
      </w:pPr>
    </w:p>
    <w:p w14:paraId="49CDFAC7">
      <w:pPr>
        <w:kinsoku/>
        <w:overflowPunct/>
        <w:topLinePunct w:val="0"/>
        <w:bidi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法定代表人（签字或盖章）：</w:t>
      </w:r>
    </w:p>
    <w:p w14:paraId="66BD0234">
      <w:pPr>
        <w:kinsoku/>
        <w:overflowPunct/>
        <w:topLinePunct w:val="0"/>
        <w:bidi w:val="0"/>
        <w:spacing w:beforeAutospacing="0" w:afterAutospacing="0" w:line="440" w:lineRule="exact"/>
        <w:rPr>
          <w:rFonts w:hint="eastAsia" w:ascii="仿宋" w:hAnsi="仿宋" w:eastAsia="仿宋" w:cs="仿宋"/>
          <w:sz w:val="24"/>
          <w:szCs w:val="24"/>
        </w:rPr>
      </w:pPr>
    </w:p>
    <w:p w14:paraId="701752FE">
      <w:pPr>
        <w:kinsoku/>
        <w:overflowPunct/>
        <w:topLinePunct w:val="0"/>
        <w:bidi w:val="0"/>
        <w:spacing w:beforeAutospacing="0" w:afterAutospacing="0" w:line="440" w:lineRule="exact"/>
        <w:rPr>
          <w:rFonts w:hint="eastAsia" w:ascii="仿宋" w:hAnsi="仿宋" w:eastAsia="仿宋" w:cs="仿宋"/>
          <w:sz w:val="24"/>
          <w:szCs w:val="24"/>
        </w:rPr>
      </w:pPr>
    </w:p>
    <w:p w14:paraId="3EAC37D0">
      <w:pPr>
        <w:kinsoku/>
        <w:overflowPunct/>
        <w:topLinePunct w:val="0"/>
        <w:bidi w:val="0"/>
        <w:spacing w:beforeAutospacing="0" w:afterAutospacing="0" w:line="440" w:lineRule="exact"/>
        <w:ind w:firstLine="5280" w:firstLineChars="2200"/>
        <w:jc w:val="left"/>
        <w:rPr>
          <w:rFonts w:hint="eastAsia" w:ascii="仿宋" w:hAnsi="仿宋" w:eastAsia="仿宋" w:cs="仿宋"/>
          <w:b/>
          <w:kern w:val="0"/>
          <w:sz w:val="32"/>
          <w:szCs w:val="32"/>
          <w:lang w:val="zh-CN"/>
        </w:rPr>
      </w:pPr>
      <w:r>
        <w:rPr>
          <w:rFonts w:hint="eastAsia" w:ascii="仿宋" w:hAnsi="仿宋" w:eastAsia="仿宋" w:cs="仿宋"/>
          <w:sz w:val="24"/>
          <w:szCs w:val="24"/>
        </w:rPr>
        <w:t>日期：    年   月   日</w:t>
      </w:r>
    </w:p>
    <w:p w14:paraId="425B9DA2">
      <w:pPr>
        <w:kinsoku/>
        <w:overflowPunct/>
        <w:topLinePunct w:val="0"/>
        <w:bidi w:val="0"/>
        <w:spacing w:beforeAutospacing="0" w:afterAutospacing="0" w:line="440" w:lineRule="exact"/>
        <w:rPr>
          <w:rFonts w:hint="eastAsia" w:ascii="仿宋" w:hAnsi="仿宋" w:eastAsia="仿宋" w:cs="仿宋"/>
          <w:b/>
          <w:sz w:val="24"/>
          <w:szCs w:val="24"/>
        </w:rPr>
      </w:pPr>
    </w:p>
    <w:p w14:paraId="74766DF2">
      <w:pPr>
        <w:kinsoku/>
        <w:overflowPunct/>
        <w:topLinePunct w:val="0"/>
        <w:bidi w:val="0"/>
        <w:spacing w:beforeAutospacing="0" w:afterAutospacing="0" w:line="440" w:lineRule="exact"/>
        <w:jc w:val="center"/>
        <w:rPr>
          <w:rFonts w:hint="eastAsia" w:ascii="仿宋" w:hAnsi="仿宋" w:eastAsia="仿宋" w:cs="仿宋"/>
          <w:b/>
          <w:sz w:val="30"/>
          <w:szCs w:val="30"/>
        </w:rPr>
      </w:pPr>
      <w:r>
        <w:rPr>
          <w:rFonts w:hint="eastAsia" w:ascii="仿宋" w:hAnsi="仿宋" w:eastAsia="仿宋" w:cs="仿宋"/>
          <w:b/>
          <w:sz w:val="30"/>
          <w:szCs w:val="30"/>
          <w:lang w:val="en-US" w:eastAsia="zh-CN"/>
        </w:rPr>
        <w:br w:type="page"/>
      </w:r>
      <w:r>
        <w:rPr>
          <w:rFonts w:hint="eastAsia" w:ascii="仿宋" w:hAnsi="仿宋" w:eastAsia="仿宋" w:cs="仿宋"/>
          <w:b/>
          <w:sz w:val="30"/>
          <w:szCs w:val="30"/>
          <w:lang w:val="en-US" w:eastAsia="zh-CN"/>
        </w:rPr>
        <w:t>三</w:t>
      </w:r>
      <w:r>
        <w:rPr>
          <w:rFonts w:hint="eastAsia" w:ascii="仿宋" w:hAnsi="仿宋" w:eastAsia="仿宋" w:cs="仿宋"/>
          <w:b/>
          <w:sz w:val="30"/>
          <w:szCs w:val="30"/>
        </w:rPr>
        <w:t>、法定代表人及其授权代表身份证复印件（正反面）</w:t>
      </w:r>
    </w:p>
    <w:p w14:paraId="5DC30598">
      <w:pPr>
        <w:kinsoku/>
        <w:overflowPunct/>
        <w:topLinePunct w:val="0"/>
        <w:bidi w:val="0"/>
        <w:spacing w:beforeAutospacing="0" w:afterAutospacing="0" w:line="440" w:lineRule="exact"/>
        <w:rPr>
          <w:rFonts w:hint="eastAsia" w:ascii="仿宋" w:hAnsi="仿宋" w:eastAsia="仿宋" w:cs="仿宋"/>
          <w:b/>
          <w:sz w:val="24"/>
          <w:szCs w:val="24"/>
        </w:rPr>
      </w:pPr>
    </w:p>
    <w:p w14:paraId="475B3080">
      <w:pPr>
        <w:kinsoku/>
        <w:overflowPunct/>
        <w:topLinePunct w:val="0"/>
        <w:bidi w:val="0"/>
        <w:spacing w:beforeAutospacing="0" w:afterAutospacing="0" w:line="440" w:lineRule="exact"/>
        <w:rPr>
          <w:rFonts w:hint="eastAsia" w:ascii="仿宋" w:hAnsi="仿宋" w:eastAsia="仿宋" w:cs="仿宋"/>
          <w:b/>
          <w:sz w:val="24"/>
          <w:szCs w:val="24"/>
        </w:rPr>
      </w:pPr>
    </w:p>
    <w:p w14:paraId="2D73808E">
      <w:pPr>
        <w:kinsoku/>
        <w:overflowPunct/>
        <w:topLinePunct w:val="0"/>
        <w:bidi w:val="0"/>
        <w:spacing w:beforeAutospacing="0" w:afterAutospacing="0" w:line="440" w:lineRule="exact"/>
        <w:jc w:val="center"/>
        <w:rPr>
          <w:rFonts w:hint="eastAsia" w:ascii="仿宋" w:hAnsi="仿宋" w:eastAsia="仿宋" w:cs="仿宋"/>
          <w:b/>
          <w:sz w:val="30"/>
          <w:szCs w:val="30"/>
        </w:rPr>
      </w:pPr>
      <w:r>
        <w:rPr>
          <w:rFonts w:hint="eastAsia" w:ascii="仿宋" w:hAnsi="仿宋" w:eastAsia="仿宋" w:cs="仿宋"/>
          <w:b/>
          <w:sz w:val="30"/>
          <w:szCs w:val="30"/>
          <w:lang w:val="en-US" w:eastAsia="zh-CN"/>
        </w:rPr>
        <w:t>四</w:t>
      </w:r>
      <w:r>
        <w:rPr>
          <w:rFonts w:hint="eastAsia" w:ascii="仿宋" w:hAnsi="仿宋" w:eastAsia="仿宋" w:cs="仿宋"/>
          <w:b/>
          <w:sz w:val="30"/>
          <w:szCs w:val="30"/>
        </w:rPr>
        <w:t>、法定代表人身份证明书(格式)</w:t>
      </w:r>
    </w:p>
    <w:p w14:paraId="534A3C41">
      <w:pPr>
        <w:kinsoku/>
        <w:overflowPunct/>
        <w:topLinePunct w:val="0"/>
        <w:bidi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投 标 人：</w:t>
      </w:r>
      <w:r>
        <w:rPr>
          <w:rFonts w:hint="eastAsia" w:ascii="仿宋" w:hAnsi="仿宋" w:eastAsia="仿宋" w:cs="仿宋"/>
          <w:sz w:val="24"/>
          <w:szCs w:val="24"/>
          <w:u w:val="single"/>
        </w:rPr>
        <w:t xml:space="preserve">                          </w:t>
      </w:r>
    </w:p>
    <w:p w14:paraId="55716EB1">
      <w:pPr>
        <w:kinsoku/>
        <w:overflowPunct/>
        <w:topLinePunct w:val="0"/>
        <w:bidi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地    址：</w:t>
      </w:r>
      <w:r>
        <w:rPr>
          <w:rFonts w:hint="eastAsia" w:ascii="仿宋" w:hAnsi="仿宋" w:eastAsia="仿宋" w:cs="仿宋"/>
          <w:sz w:val="24"/>
          <w:szCs w:val="24"/>
          <w:u w:val="single"/>
        </w:rPr>
        <w:t xml:space="preserve">                          </w:t>
      </w:r>
    </w:p>
    <w:p w14:paraId="3B353AB2">
      <w:pPr>
        <w:kinsoku/>
        <w:overflowPunct/>
        <w:topLinePunct w:val="0"/>
        <w:bidi w:val="0"/>
        <w:spacing w:beforeAutospacing="0" w:afterAutospacing="0" w:line="440" w:lineRule="exact"/>
        <w:ind w:right="456" w:rightChars="134"/>
        <w:rPr>
          <w:rFonts w:hint="eastAsia" w:ascii="仿宋" w:hAnsi="仿宋" w:eastAsia="仿宋" w:cs="仿宋"/>
          <w:sz w:val="24"/>
          <w:szCs w:val="24"/>
          <w:u w:val="single"/>
        </w:rPr>
      </w:pPr>
      <w:r>
        <w:rPr>
          <w:rFonts w:hint="eastAsia" w:ascii="仿宋" w:hAnsi="仿宋" w:eastAsia="仿宋" w:cs="仿宋"/>
          <w:sz w:val="24"/>
          <w:szCs w:val="24"/>
        </w:rPr>
        <w:t>姓    名：</w:t>
      </w:r>
      <w:r>
        <w:rPr>
          <w:rFonts w:hint="eastAsia" w:ascii="仿宋" w:hAnsi="仿宋" w:eastAsia="仿宋" w:cs="仿宋"/>
          <w:sz w:val="24"/>
          <w:szCs w:val="24"/>
          <w:u w:val="single"/>
        </w:rPr>
        <w:t xml:space="preserve">                          </w:t>
      </w:r>
    </w:p>
    <w:p w14:paraId="129C3F6A">
      <w:pPr>
        <w:kinsoku/>
        <w:overflowPunct/>
        <w:topLinePunct w:val="0"/>
        <w:bidi w:val="0"/>
        <w:spacing w:beforeAutospacing="0" w:afterAutospacing="0" w:line="440" w:lineRule="exact"/>
        <w:ind w:right="456" w:rightChars="134"/>
        <w:rPr>
          <w:rFonts w:hint="eastAsia" w:ascii="仿宋" w:hAnsi="仿宋" w:eastAsia="仿宋" w:cs="仿宋"/>
          <w:sz w:val="24"/>
          <w:szCs w:val="24"/>
          <w:u w:val="single"/>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14:paraId="1211D328">
      <w:pPr>
        <w:kinsoku/>
        <w:overflowPunct/>
        <w:topLinePunct w:val="0"/>
        <w:bidi w:val="0"/>
        <w:spacing w:beforeAutospacing="0" w:afterAutospacing="0" w:line="440" w:lineRule="exact"/>
        <w:ind w:right="456" w:rightChars="134"/>
        <w:rPr>
          <w:rFonts w:hint="eastAsia" w:ascii="仿宋" w:hAnsi="仿宋" w:eastAsia="仿宋" w:cs="仿宋"/>
          <w:sz w:val="24"/>
          <w:szCs w:val="24"/>
        </w:rPr>
      </w:pPr>
      <w:r>
        <w:rPr>
          <w:rFonts w:hint="eastAsia" w:ascii="仿宋" w:hAnsi="仿宋" w:eastAsia="仿宋" w:cs="仿宋"/>
          <w:sz w:val="24"/>
          <w:szCs w:val="24"/>
        </w:rPr>
        <w:t>职   务：</w:t>
      </w:r>
      <w:r>
        <w:rPr>
          <w:rFonts w:hint="eastAsia" w:ascii="仿宋" w:hAnsi="仿宋" w:eastAsia="仿宋" w:cs="仿宋"/>
          <w:sz w:val="24"/>
          <w:szCs w:val="24"/>
          <w:u w:val="single"/>
        </w:rPr>
        <w:t xml:space="preserve">                           </w:t>
      </w:r>
    </w:p>
    <w:p w14:paraId="1D025575">
      <w:pPr>
        <w:kinsoku/>
        <w:overflowPunct/>
        <w:topLinePunct w:val="0"/>
        <w:bidi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（填写投标人名称）</w:t>
      </w:r>
      <w:r>
        <w:rPr>
          <w:rFonts w:hint="eastAsia" w:ascii="仿宋" w:hAnsi="仿宋" w:eastAsia="仿宋" w:cs="仿宋"/>
          <w:sz w:val="24"/>
          <w:szCs w:val="24"/>
        </w:rPr>
        <w:t>的法定代表人。</w:t>
      </w:r>
    </w:p>
    <w:p w14:paraId="1BDB4AEB">
      <w:pPr>
        <w:kinsoku/>
        <w:overflowPunct/>
        <w:topLinePunct w:val="0"/>
        <w:bidi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特此证明。</w:t>
      </w:r>
    </w:p>
    <w:p w14:paraId="7DCAAC28">
      <w:pPr>
        <w:kinsoku/>
        <w:overflowPunct/>
        <w:topLinePunct w:val="0"/>
        <w:bidi w:val="0"/>
        <w:spacing w:beforeAutospacing="0" w:afterAutospacing="0" w:line="440" w:lineRule="exact"/>
        <w:rPr>
          <w:rFonts w:hint="eastAsia" w:ascii="仿宋" w:hAnsi="仿宋" w:eastAsia="仿宋" w:cs="仿宋"/>
          <w:sz w:val="24"/>
          <w:szCs w:val="24"/>
        </w:rPr>
      </w:pPr>
    </w:p>
    <w:p w14:paraId="00B651AA">
      <w:pPr>
        <w:kinsoku/>
        <w:overflowPunct/>
        <w:topLinePunct w:val="0"/>
        <w:bidi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lang w:eastAsia="zh-CN"/>
        </w:rPr>
        <w:t>供应商名称</w:t>
      </w:r>
      <w:r>
        <w:rPr>
          <w:rFonts w:hint="eastAsia" w:ascii="仿宋" w:hAnsi="仿宋" w:eastAsia="仿宋" w:cs="仿宋"/>
          <w:sz w:val="24"/>
          <w:szCs w:val="24"/>
        </w:rPr>
        <w:t>：                             （电子签章）</w:t>
      </w:r>
    </w:p>
    <w:p w14:paraId="3EDC8448">
      <w:pPr>
        <w:kinsoku/>
        <w:overflowPunct/>
        <w:topLinePunct w:val="0"/>
        <w:bidi w:val="0"/>
        <w:spacing w:beforeAutospacing="0" w:afterAutospacing="0" w:line="440" w:lineRule="exact"/>
        <w:ind w:right="480"/>
        <w:rPr>
          <w:rFonts w:hint="eastAsia" w:ascii="仿宋" w:hAnsi="仿宋" w:eastAsia="仿宋" w:cs="仿宋"/>
          <w:sz w:val="24"/>
          <w:szCs w:val="24"/>
        </w:rPr>
      </w:pPr>
    </w:p>
    <w:p w14:paraId="2C26B245">
      <w:pPr>
        <w:kinsoku/>
        <w:overflowPunct/>
        <w:topLinePunct w:val="0"/>
        <w:bidi w:val="0"/>
        <w:spacing w:beforeAutospacing="0" w:afterAutospacing="0" w:line="440" w:lineRule="exact"/>
        <w:ind w:right="720"/>
        <w:jc w:val="right"/>
        <w:rPr>
          <w:rFonts w:hint="eastAsia" w:ascii="仿宋" w:hAnsi="仿宋" w:eastAsia="仿宋" w:cs="仿宋"/>
          <w:sz w:val="24"/>
          <w:szCs w:val="24"/>
        </w:rPr>
      </w:pPr>
      <w:r>
        <w:rPr>
          <w:rFonts w:hint="eastAsia" w:ascii="仿宋" w:hAnsi="仿宋" w:eastAsia="仿宋" w:cs="仿宋"/>
          <w:sz w:val="24"/>
          <w:szCs w:val="24"/>
        </w:rPr>
        <w:t>年   月   日</w:t>
      </w:r>
    </w:p>
    <w:p w14:paraId="273365F2">
      <w:pPr>
        <w:kinsoku/>
        <w:overflowPunct/>
        <w:topLinePunct w:val="0"/>
        <w:bidi w:val="0"/>
        <w:spacing w:beforeAutospacing="0" w:afterAutospacing="0" w:line="440" w:lineRule="exact"/>
        <w:jc w:val="center"/>
        <w:rPr>
          <w:rFonts w:hint="eastAsia" w:ascii="仿宋" w:hAnsi="仿宋" w:eastAsia="仿宋" w:cs="仿宋"/>
          <w:b/>
          <w:sz w:val="32"/>
          <w:szCs w:val="32"/>
          <w:highlight w:val="none"/>
          <w:lang w:val="en-US" w:eastAsia="zh-CN"/>
        </w:rPr>
      </w:pPr>
    </w:p>
    <w:p w14:paraId="41283DB9">
      <w:pPr>
        <w:kinsoku/>
        <w:overflowPunct/>
        <w:topLinePunct w:val="0"/>
        <w:bidi w:val="0"/>
        <w:spacing w:beforeAutospacing="0" w:afterAutospacing="0" w:line="440" w:lineRule="exact"/>
        <w:jc w:val="cente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五、授权代表社保证明</w:t>
      </w:r>
    </w:p>
    <w:p w14:paraId="38DA8E20">
      <w:pPr>
        <w:pStyle w:val="89"/>
        <w:rPr>
          <w:rFonts w:hint="default"/>
          <w:color w:val="auto"/>
          <w:lang w:val="en-US" w:eastAsia="zh-CN"/>
        </w:rPr>
      </w:pPr>
    </w:p>
    <w:p w14:paraId="6D06BC49">
      <w:pPr>
        <w:spacing w:line="800" w:lineRule="exact"/>
        <w:ind w:firstLine="480" w:firstLineChars="200"/>
        <w:jc w:val="left"/>
        <w:rPr>
          <w:rFonts w:ascii="仿宋_GB2312" w:hAnsi="宋体" w:eastAsia="仿宋_GB2312"/>
          <w:color w:val="auto"/>
          <w:sz w:val="24"/>
          <w:u w:val="wave"/>
        </w:rPr>
      </w:pPr>
      <w:r>
        <w:rPr>
          <w:rFonts w:hint="eastAsia" w:ascii="仿宋_GB2312" w:hAnsi="宋体" w:eastAsia="仿宋_GB2312"/>
          <w:color w:val="auto"/>
          <w:sz w:val="24"/>
          <w:u w:val="wave"/>
        </w:rPr>
        <w:t>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格式自拟。</w:t>
      </w:r>
    </w:p>
    <w:p w14:paraId="19BA5E54">
      <w:pPr>
        <w:kinsoku/>
        <w:overflowPunct/>
        <w:topLinePunct w:val="0"/>
        <w:bidi w:val="0"/>
        <w:spacing w:beforeAutospacing="0" w:afterAutospacing="0" w:line="440" w:lineRule="exact"/>
        <w:jc w:val="center"/>
        <w:rPr>
          <w:rFonts w:hint="eastAsia" w:ascii="仿宋" w:hAnsi="仿宋" w:eastAsia="仿宋" w:cs="仿宋"/>
          <w:b/>
          <w:sz w:val="32"/>
          <w:szCs w:val="32"/>
          <w:highlight w:val="none"/>
          <w:lang w:val="en-US" w:eastAsia="zh-CN"/>
        </w:rPr>
      </w:pPr>
    </w:p>
    <w:p w14:paraId="13C5975F">
      <w:pPr>
        <w:kinsoku/>
        <w:overflowPunct/>
        <w:topLinePunct w:val="0"/>
        <w:bidi w:val="0"/>
        <w:spacing w:beforeAutospacing="0" w:afterAutospacing="0" w:line="440" w:lineRule="exact"/>
        <w:jc w:val="center"/>
        <w:rPr>
          <w:rFonts w:hint="eastAsia" w:ascii="仿宋" w:hAnsi="仿宋" w:eastAsia="仿宋" w:cs="仿宋"/>
          <w:b/>
          <w:sz w:val="32"/>
          <w:szCs w:val="32"/>
          <w:highlight w:val="none"/>
          <w:lang w:val="en-US" w:eastAsia="zh-CN"/>
        </w:rPr>
      </w:pPr>
    </w:p>
    <w:p w14:paraId="6BDFF4E7">
      <w:pPr>
        <w:kinsoku/>
        <w:overflowPunct/>
        <w:topLinePunct w:val="0"/>
        <w:bidi w:val="0"/>
        <w:spacing w:beforeAutospacing="0" w:afterAutospacing="0" w:line="440" w:lineRule="exact"/>
        <w:jc w:val="center"/>
        <w:rPr>
          <w:rFonts w:hint="eastAsia" w:ascii="仿宋" w:hAnsi="仿宋" w:eastAsia="仿宋" w:cs="仿宋"/>
          <w:b/>
          <w:sz w:val="32"/>
          <w:szCs w:val="32"/>
          <w:highlight w:val="none"/>
          <w:lang w:val="en-US" w:eastAsia="zh-CN"/>
        </w:rPr>
      </w:pPr>
    </w:p>
    <w:p w14:paraId="01DBD753">
      <w:pPr>
        <w:kinsoku/>
        <w:overflowPunct/>
        <w:topLinePunct w:val="0"/>
        <w:bidi w:val="0"/>
        <w:spacing w:beforeAutospacing="0" w:afterAutospacing="0" w:line="440" w:lineRule="exact"/>
        <w:jc w:val="center"/>
        <w:rPr>
          <w:rFonts w:hint="eastAsia" w:ascii="仿宋" w:hAnsi="仿宋" w:eastAsia="仿宋" w:cs="仿宋"/>
          <w:b/>
          <w:sz w:val="32"/>
          <w:szCs w:val="32"/>
          <w:highlight w:val="none"/>
          <w:lang w:val="en-US" w:eastAsia="zh-CN"/>
        </w:rPr>
      </w:pPr>
    </w:p>
    <w:p w14:paraId="36D47B35">
      <w:pPr>
        <w:kinsoku/>
        <w:overflowPunct/>
        <w:topLinePunct w:val="0"/>
        <w:bidi w:val="0"/>
        <w:spacing w:beforeAutospacing="0" w:afterAutospacing="0" w:line="440" w:lineRule="exact"/>
        <w:jc w:val="center"/>
        <w:rPr>
          <w:rFonts w:hint="eastAsia" w:ascii="仿宋" w:hAnsi="仿宋" w:eastAsia="仿宋" w:cs="仿宋"/>
          <w:b/>
          <w:sz w:val="32"/>
          <w:szCs w:val="32"/>
          <w:highlight w:val="none"/>
          <w:lang w:eastAsia="zh-CN"/>
        </w:rPr>
      </w:pPr>
      <w:r>
        <w:rPr>
          <w:rFonts w:hint="eastAsia" w:ascii="仿宋" w:hAnsi="仿宋" w:eastAsia="仿宋" w:cs="仿宋"/>
          <w:b/>
          <w:color w:val="auto"/>
          <w:sz w:val="32"/>
          <w:szCs w:val="32"/>
          <w:highlight w:val="none"/>
          <w:lang w:val="en-US" w:eastAsia="zh-CN"/>
        </w:rPr>
        <w:t>六</w:t>
      </w:r>
      <w:r>
        <w:rPr>
          <w:rFonts w:hint="eastAsia" w:ascii="仿宋" w:hAnsi="仿宋" w:eastAsia="仿宋" w:cs="仿宋"/>
          <w:b/>
          <w:sz w:val="32"/>
          <w:szCs w:val="32"/>
          <w:highlight w:val="none"/>
        </w:rPr>
        <w:t>、</w:t>
      </w:r>
      <w:r>
        <w:rPr>
          <w:rFonts w:hint="eastAsia" w:ascii="仿宋" w:hAnsi="仿宋" w:eastAsia="仿宋" w:cs="仿宋"/>
          <w:b/>
          <w:sz w:val="32"/>
          <w:szCs w:val="32"/>
          <w:highlight w:val="none"/>
          <w:lang w:eastAsia="zh-CN"/>
        </w:rPr>
        <w:t>技术偏离表</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7BFE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59" w:type="dxa"/>
            <w:noWrap w:val="0"/>
            <w:vAlign w:val="top"/>
          </w:tcPr>
          <w:p w14:paraId="5B4A2867">
            <w:pPr>
              <w:kinsoku/>
              <w:overflowPunct/>
              <w:topLinePunct w:val="0"/>
              <w:bidi w:val="0"/>
              <w:spacing w:beforeAutospacing="0" w:afterAutospacing="0" w:line="44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noWrap w:val="0"/>
            <w:vAlign w:val="top"/>
          </w:tcPr>
          <w:p w14:paraId="747C2875">
            <w:pPr>
              <w:kinsoku/>
              <w:overflowPunct/>
              <w:topLinePunct w:val="0"/>
              <w:bidi w:val="0"/>
              <w:spacing w:beforeAutospacing="0" w:afterAutospacing="0" w:line="44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招标文件章节及具体内容</w:t>
            </w:r>
          </w:p>
        </w:tc>
        <w:tc>
          <w:tcPr>
            <w:tcW w:w="3546" w:type="dxa"/>
            <w:noWrap w:val="0"/>
            <w:vAlign w:val="top"/>
          </w:tcPr>
          <w:p w14:paraId="6A2074CD">
            <w:pPr>
              <w:kinsoku/>
              <w:overflowPunct/>
              <w:topLinePunct w:val="0"/>
              <w:bidi w:val="0"/>
              <w:spacing w:beforeAutospacing="0" w:afterAutospacing="0" w:line="44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投标文件章节及具体内容</w:t>
            </w:r>
          </w:p>
        </w:tc>
        <w:tc>
          <w:tcPr>
            <w:tcW w:w="1276" w:type="dxa"/>
            <w:noWrap w:val="0"/>
            <w:vAlign w:val="top"/>
          </w:tcPr>
          <w:p w14:paraId="235F0D3D">
            <w:pPr>
              <w:kinsoku/>
              <w:overflowPunct/>
              <w:topLinePunct w:val="0"/>
              <w:bidi w:val="0"/>
              <w:spacing w:beforeAutospacing="0" w:afterAutospacing="0" w:line="44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14:paraId="2F789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271F6208">
            <w:pPr>
              <w:kinsoku/>
              <w:overflowPunct/>
              <w:topLinePunct w:val="0"/>
              <w:bidi w:val="0"/>
              <w:spacing w:beforeAutospacing="0" w:afterAutospacing="0" w:line="44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3683" w:type="dxa"/>
            <w:noWrap w:val="0"/>
            <w:vAlign w:val="top"/>
          </w:tcPr>
          <w:p w14:paraId="63B2C850">
            <w:pPr>
              <w:kinsoku/>
              <w:overflowPunct/>
              <w:topLinePunct w:val="0"/>
              <w:bidi w:val="0"/>
              <w:spacing w:beforeAutospacing="0" w:afterAutospacing="0" w:line="440" w:lineRule="exact"/>
              <w:jc w:val="center"/>
              <w:rPr>
                <w:rFonts w:hint="eastAsia" w:ascii="仿宋" w:hAnsi="仿宋" w:eastAsia="仿宋" w:cs="仿宋"/>
                <w:b/>
                <w:kern w:val="0"/>
                <w:sz w:val="32"/>
                <w:szCs w:val="32"/>
                <w:highlight w:val="none"/>
              </w:rPr>
            </w:pPr>
          </w:p>
        </w:tc>
        <w:tc>
          <w:tcPr>
            <w:tcW w:w="3546" w:type="dxa"/>
            <w:noWrap w:val="0"/>
            <w:vAlign w:val="top"/>
          </w:tcPr>
          <w:p w14:paraId="4F7A0315">
            <w:pPr>
              <w:kinsoku/>
              <w:overflowPunct/>
              <w:topLinePunct w:val="0"/>
              <w:bidi w:val="0"/>
              <w:spacing w:beforeAutospacing="0" w:afterAutospacing="0" w:line="440" w:lineRule="exact"/>
              <w:jc w:val="center"/>
              <w:rPr>
                <w:rFonts w:hint="eastAsia" w:ascii="仿宋" w:hAnsi="仿宋" w:eastAsia="仿宋" w:cs="仿宋"/>
                <w:b/>
                <w:kern w:val="0"/>
                <w:sz w:val="32"/>
                <w:szCs w:val="32"/>
                <w:highlight w:val="none"/>
              </w:rPr>
            </w:pPr>
          </w:p>
        </w:tc>
        <w:tc>
          <w:tcPr>
            <w:tcW w:w="1276" w:type="dxa"/>
            <w:noWrap w:val="0"/>
            <w:vAlign w:val="top"/>
          </w:tcPr>
          <w:p w14:paraId="7A0292CA">
            <w:pPr>
              <w:kinsoku/>
              <w:overflowPunct/>
              <w:topLinePunct w:val="0"/>
              <w:bidi w:val="0"/>
              <w:spacing w:beforeAutospacing="0" w:afterAutospacing="0" w:line="440" w:lineRule="exact"/>
              <w:jc w:val="center"/>
              <w:rPr>
                <w:rFonts w:hint="eastAsia" w:ascii="仿宋" w:hAnsi="仿宋" w:eastAsia="仿宋" w:cs="仿宋"/>
                <w:b/>
                <w:kern w:val="0"/>
                <w:sz w:val="32"/>
                <w:szCs w:val="32"/>
                <w:highlight w:val="none"/>
              </w:rPr>
            </w:pPr>
          </w:p>
        </w:tc>
      </w:tr>
      <w:tr w14:paraId="57E4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7F69033">
            <w:pPr>
              <w:kinsoku/>
              <w:overflowPunct/>
              <w:topLinePunct w:val="0"/>
              <w:bidi w:val="0"/>
              <w:spacing w:beforeAutospacing="0" w:afterAutospacing="0" w:line="44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3683" w:type="dxa"/>
            <w:noWrap w:val="0"/>
            <w:vAlign w:val="top"/>
          </w:tcPr>
          <w:p w14:paraId="074DA3B2">
            <w:pPr>
              <w:kinsoku/>
              <w:overflowPunct/>
              <w:topLinePunct w:val="0"/>
              <w:bidi w:val="0"/>
              <w:spacing w:beforeAutospacing="0" w:afterAutospacing="0" w:line="440" w:lineRule="exact"/>
              <w:jc w:val="center"/>
              <w:rPr>
                <w:rFonts w:hint="eastAsia" w:ascii="仿宋" w:hAnsi="仿宋" w:eastAsia="仿宋" w:cs="仿宋"/>
                <w:b/>
                <w:kern w:val="0"/>
                <w:sz w:val="32"/>
                <w:szCs w:val="32"/>
                <w:highlight w:val="none"/>
              </w:rPr>
            </w:pPr>
          </w:p>
        </w:tc>
        <w:tc>
          <w:tcPr>
            <w:tcW w:w="3546" w:type="dxa"/>
            <w:noWrap w:val="0"/>
            <w:vAlign w:val="top"/>
          </w:tcPr>
          <w:p w14:paraId="477F78FB">
            <w:pPr>
              <w:kinsoku/>
              <w:overflowPunct/>
              <w:topLinePunct w:val="0"/>
              <w:bidi w:val="0"/>
              <w:spacing w:beforeAutospacing="0" w:afterAutospacing="0" w:line="440" w:lineRule="exact"/>
              <w:jc w:val="center"/>
              <w:rPr>
                <w:rFonts w:hint="eastAsia" w:ascii="仿宋" w:hAnsi="仿宋" w:eastAsia="仿宋" w:cs="仿宋"/>
                <w:b/>
                <w:kern w:val="0"/>
                <w:sz w:val="32"/>
                <w:szCs w:val="32"/>
                <w:highlight w:val="none"/>
              </w:rPr>
            </w:pPr>
          </w:p>
        </w:tc>
        <w:tc>
          <w:tcPr>
            <w:tcW w:w="1276" w:type="dxa"/>
            <w:noWrap w:val="0"/>
            <w:vAlign w:val="top"/>
          </w:tcPr>
          <w:p w14:paraId="5DE5AEE0">
            <w:pPr>
              <w:kinsoku/>
              <w:overflowPunct/>
              <w:topLinePunct w:val="0"/>
              <w:bidi w:val="0"/>
              <w:spacing w:beforeAutospacing="0" w:afterAutospacing="0" w:line="440" w:lineRule="exact"/>
              <w:jc w:val="center"/>
              <w:rPr>
                <w:rFonts w:hint="eastAsia" w:ascii="仿宋" w:hAnsi="仿宋" w:eastAsia="仿宋" w:cs="仿宋"/>
                <w:b/>
                <w:kern w:val="0"/>
                <w:sz w:val="32"/>
                <w:szCs w:val="32"/>
                <w:highlight w:val="none"/>
              </w:rPr>
            </w:pPr>
          </w:p>
        </w:tc>
      </w:tr>
      <w:tr w14:paraId="4F865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FFA102F">
            <w:pPr>
              <w:kinsoku/>
              <w:overflowPunct/>
              <w:topLinePunct w:val="0"/>
              <w:bidi w:val="0"/>
              <w:spacing w:beforeAutospacing="0" w:afterAutospacing="0" w:line="44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3683" w:type="dxa"/>
            <w:noWrap w:val="0"/>
            <w:vAlign w:val="top"/>
          </w:tcPr>
          <w:p w14:paraId="43866D90">
            <w:pPr>
              <w:kinsoku/>
              <w:overflowPunct/>
              <w:topLinePunct w:val="0"/>
              <w:bidi w:val="0"/>
              <w:spacing w:beforeAutospacing="0" w:afterAutospacing="0" w:line="440" w:lineRule="exact"/>
              <w:jc w:val="center"/>
              <w:rPr>
                <w:rFonts w:hint="eastAsia" w:ascii="仿宋" w:hAnsi="仿宋" w:eastAsia="仿宋" w:cs="仿宋"/>
                <w:b/>
                <w:kern w:val="0"/>
                <w:sz w:val="32"/>
                <w:szCs w:val="32"/>
                <w:highlight w:val="none"/>
              </w:rPr>
            </w:pPr>
          </w:p>
        </w:tc>
        <w:tc>
          <w:tcPr>
            <w:tcW w:w="3546" w:type="dxa"/>
            <w:noWrap w:val="0"/>
            <w:vAlign w:val="top"/>
          </w:tcPr>
          <w:p w14:paraId="5F4DF7FB">
            <w:pPr>
              <w:kinsoku/>
              <w:overflowPunct/>
              <w:topLinePunct w:val="0"/>
              <w:bidi w:val="0"/>
              <w:spacing w:beforeAutospacing="0" w:afterAutospacing="0" w:line="440" w:lineRule="exact"/>
              <w:jc w:val="center"/>
              <w:rPr>
                <w:rFonts w:hint="eastAsia" w:ascii="仿宋" w:hAnsi="仿宋" w:eastAsia="仿宋" w:cs="仿宋"/>
                <w:b/>
                <w:kern w:val="0"/>
                <w:sz w:val="32"/>
                <w:szCs w:val="32"/>
                <w:highlight w:val="none"/>
              </w:rPr>
            </w:pPr>
          </w:p>
        </w:tc>
        <w:tc>
          <w:tcPr>
            <w:tcW w:w="1276" w:type="dxa"/>
            <w:noWrap w:val="0"/>
            <w:vAlign w:val="top"/>
          </w:tcPr>
          <w:p w14:paraId="08279C73">
            <w:pPr>
              <w:kinsoku/>
              <w:overflowPunct/>
              <w:topLinePunct w:val="0"/>
              <w:bidi w:val="0"/>
              <w:spacing w:beforeAutospacing="0" w:afterAutospacing="0" w:line="440" w:lineRule="exact"/>
              <w:jc w:val="center"/>
              <w:rPr>
                <w:rFonts w:hint="eastAsia" w:ascii="仿宋" w:hAnsi="仿宋" w:eastAsia="仿宋" w:cs="仿宋"/>
                <w:b/>
                <w:kern w:val="0"/>
                <w:sz w:val="32"/>
                <w:szCs w:val="32"/>
                <w:highlight w:val="none"/>
              </w:rPr>
            </w:pPr>
          </w:p>
        </w:tc>
      </w:tr>
    </w:tbl>
    <w:p w14:paraId="79683BBF">
      <w:pPr>
        <w:kinsoku/>
        <w:overflowPunct/>
        <w:topLinePunct w:val="0"/>
        <w:bidi w:val="0"/>
        <w:spacing w:beforeAutospacing="0" w:afterAutospacing="0" w:line="440" w:lineRule="exact"/>
        <w:jc w:val="left"/>
        <w:rPr>
          <w:rFonts w:hint="eastAsia" w:ascii="仿宋" w:hAnsi="仿宋" w:eastAsia="仿宋" w:cs="仿宋"/>
          <w:b/>
          <w:kern w:val="0"/>
          <w:sz w:val="32"/>
          <w:szCs w:val="32"/>
          <w:highlight w:val="none"/>
        </w:rPr>
      </w:pPr>
      <w:r>
        <w:rPr>
          <w:rFonts w:hint="eastAsia" w:ascii="仿宋" w:hAnsi="仿宋" w:eastAsia="仿宋" w:cs="仿宋"/>
          <w:kern w:val="0"/>
          <w:sz w:val="24"/>
          <w:highlight w:val="none"/>
        </w:rPr>
        <w:t>投标人保证：除商务技术偏离表列出的偏离外，投标人响应招标文件的全部要求</w:t>
      </w:r>
    </w:p>
    <w:p w14:paraId="1C7C5577">
      <w:pPr>
        <w:kinsoku/>
        <w:overflowPunct/>
        <w:topLinePunct w:val="0"/>
        <w:bidi w:val="0"/>
        <w:spacing w:beforeAutospacing="0" w:afterAutospacing="0" w:line="440" w:lineRule="exact"/>
        <w:ind w:right="420"/>
        <w:rPr>
          <w:rFonts w:hint="eastAsia" w:ascii="仿宋" w:hAnsi="仿宋" w:eastAsia="仿宋" w:cs="仿宋"/>
          <w:b/>
          <w:bCs/>
          <w:sz w:val="32"/>
          <w:szCs w:val="32"/>
          <w:highlight w:val="none"/>
        </w:rPr>
      </w:pPr>
      <w:r>
        <w:rPr>
          <w:rFonts w:hint="eastAsia" w:ascii="仿宋" w:hAnsi="仿宋" w:eastAsia="仿宋" w:cs="仿宋"/>
          <w:sz w:val="24"/>
          <w:highlight w:val="none"/>
        </w:rPr>
        <w:t>注：按本格式和要求提供。</w:t>
      </w:r>
    </w:p>
    <w:p w14:paraId="03F76C0E">
      <w:pPr>
        <w:kinsoku/>
        <w:overflowPunct/>
        <w:topLinePunct w:val="0"/>
        <w:autoSpaceDE w:val="0"/>
        <w:autoSpaceDN w:val="0"/>
        <w:bidi w:val="0"/>
        <w:spacing w:beforeAutospacing="0" w:afterAutospacing="0" w:line="440" w:lineRule="exact"/>
        <w:rPr>
          <w:rFonts w:hint="eastAsia" w:ascii="仿宋" w:hAnsi="仿宋" w:eastAsia="仿宋" w:cs="仿宋"/>
          <w:kern w:val="0"/>
          <w:sz w:val="24"/>
          <w:szCs w:val="24"/>
          <w:highlight w:val="none"/>
          <w:lang w:val="zh-CN"/>
        </w:rPr>
      </w:pPr>
    </w:p>
    <w:p w14:paraId="1A21E607">
      <w:pPr>
        <w:kinsoku/>
        <w:overflowPunct/>
        <w:topLinePunct w:val="0"/>
        <w:bidi w:val="0"/>
        <w:snapToGrid w:val="0"/>
        <w:spacing w:beforeAutospacing="0" w:afterAutospacing="0" w:line="440" w:lineRule="exact"/>
        <w:ind w:firstLine="5280" w:firstLineChars="2200"/>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供应商名称(电子签名)：</w:t>
      </w:r>
    </w:p>
    <w:p w14:paraId="3ACB46B8">
      <w:pPr>
        <w:kinsoku/>
        <w:overflowPunct/>
        <w:topLinePunct w:val="0"/>
        <w:bidi w:val="0"/>
        <w:snapToGrid w:val="0"/>
        <w:spacing w:beforeAutospacing="0" w:afterAutospacing="0" w:line="440" w:lineRule="exact"/>
        <w:ind w:firstLine="5280" w:firstLineChars="2200"/>
        <w:rPr>
          <w:rFonts w:hint="eastAsia" w:ascii="仿宋" w:hAnsi="仿宋" w:eastAsia="仿宋" w:cs="仿宋"/>
          <w:b/>
          <w:sz w:val="32"/>
          <w:szCs w:val="32"/>
          <w:lang w:val="en-US" w:eastAsia="zh-CN"/>
        </w:rPr>
      </w:pPr>
      <w:r>
        <w:rPr>
          <w:rFonts w:hint="eastAsia" w:ascii="仿宋" w:hAnsi="仿宋" w:eastAsia="仿宋" w:cs="仿宋"/>
          <w:kern w:val="0"/>
          <w:sz w:val="24"/>
          <w:szCs w:val="24"/>
          <w:highlight w:val="none"/>
          <w:lang w:val="zh-CN"/>
        </w:rPr>
        <w:t>签发日期：  年  月   日</w:t>
      </w:r>
    </w:p>
    <w:p w14:paraId="6D7AD240">
      <w:pPr>
        <w:kinsoku/>
        <w:overflowPunct/>
        <w:topLinePunct w:val="0"/>
        <w:bidi w:val="0"/>
        <w:spacing w:beforeAutospacing="0" w:afterAutospacing="0" w:line="440" w:lineRule="exact"/>
        <w:jc w:val="center"/>
        <w:rPr>
          <w:rFonts w:hint="eastAsia" w:ascii="仿宋" w:hAnsi="仿宋" w:eastAsia="仿宋" w:cs="仿宋"/>
          <w:b/>
          <w:sz w:val="32"/>
          <w:szCs w:val="32"/>
        </w:rPr>
      </w:pPr>
      <w:r>
        <w:rPr>
          <w:rFonts w:hint="eastAsia" w:ascii="仿宋" w:hAnsi="仿宋" w:eastAsia="仿宋" w:cs="仿宋"/>
          <w:b/>
          <w:sz w:val="32"/>
          <w:szCs w:val="32"/>
          <w:lang w:val="en-US" w:eastAsia="zh-CN"/>
        </w:rPr>
        <w:br w:type="page"/>
      </w:r>
      <w:r>
        <w:rPr>
          <w:rFonts w:hint="eastAsia" w:ascii="仿宋" w:hAnsi="仿宋" w:eastAsia="仿宋" w:cs="仿宋"/>
          <w:b/>
          <w:sz w:val="32"/>
          <w:szCs w:val="32"/>
          <w:lang w:val="en-US" w:eastAsia="zh-CN"/>
        </w:rPr>
        <w:t>七</w:t>
      </w:r>
      <w:r>
        <w:rPr>
          <w:rFonts w:hint="eastAsia" w:ascii="仿宋" w:hAnsi="仿宋" w:eastAsia="仿宋" w:cs="仿宋"/>
          <w:b/>
          <w:sz w:val="32"/>
          <w:szCs w:val="32"/>
        </w:rPr>
        <w:t>、</w:t>
      </w:r>
      <w:r>
        <w:rPr>
          <w:rFonts w:hint="eastAsia" w:ascii="仿宋" w:hAnsi="仿宋" w:eastAsia="仿宋" w:cs="仿宋"/>
          <w:b/>
          <w:sz w:val="32"/>
          <w:szCs w:val="32"/>
          <w:lang w:val="zh-CN"/>
        </w:rPr>
        <w:t>政府采购供应商廉洁自律承诺书</w:t>
      </w:r>
    </w:p>
    <w:p w14:paraId="68AD84EC">
      <w:pPr>
        <w:kinsoku/>
        <w:overflowPunct/>
        <w:topLinePunct w:val="0"/>
        <w:bidi w:val="0"/>
        <w:snapToGrid w:val="0"/>
        <w:spacing w:beforeAutospacing="0" w:afterAutospacing="0" w:line="440" w:lineRule="exact"/>
        <w:rPr>
          <w:rFonts w:hint="eastAsia" w:ascii="仿宋" w:hAnsi="仿宋" w:eastAsia="仿宋" w:cs="仿宋"/>
          <w:sz w:val="24"/>
          <w:szCs w:val="24"/>
        </w:rPr>
      </w:pPr>
    </w:p>
    <w:p w14:paraId="1B4D210E">
      <w:pPr>
        <w:kinsoku/>
        <w:overflowPunct/>
        <w:topLinePunct w:val="0"/>
        <w:bidi w:val="0"/>
        <w:snapToGrid w:val="0"/>
        <w:spacing w:beforeAutospacing="0" w:afterAutospacing="0"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（采购人）、（采购代理机构）</w:t>
      </w:r>
      <w:r>
        <w:rPr>
          <w:rFonts w:hint="eastAsia" w:ascii="仿宋" w:hAnsi="仿宋" w:eastAsia="仿宋" w:cs="仿宋"/>
          <w:color w:val="000000"/>
          <w:sz w:val="24"/>
          <w:szCs w:val="24"/>
          <w:lang w:val="zh-CN"/>
        </w:rPr>
        <w:t>：</w:t>
      </w:r>
    </w:p>
    <w:p w14:paraId="4046DCF6">
      <w:pPr>
        <w:kinsoku/>
        <w:overflowPunct/>
        <w:topLinePunct w:val="0"/>
        <w:autoSpaceDE w:val="0"/>
        <w:autoSpaceDN w:val="0"/>
        <w:bidi w:val="0"/>
        <w:spacing w:beforeAutospacing="0" w:afterAutospacing="0" w:line="440" w:lineRule="exact"/>
        <w:ind w:left="3" w:leftChars="1"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我单位响应你</w:t>
      </w:r>
      <w:r>
        <w:rPr>
          <w:rFonts w:hint="eastAsia" w:ascii="仿宋" w:hAnsi="仿宋" w:eastAsia="仿宋" w:cs="仿宋"/>
          <w:sz w:val="24"/>
          <w:szCs w:val="24"/>
        </w:rPr>
        <w:t>单位</w:t>
      </w:r>
      <w:r>
        <w:rPr>
          <w:rFonts w:hint="eastAsia" w:ascii="仿宋" w:hAnsi="仿宋" w:eastAsia="仿宋" w:cs="仿宋"/>
          <w:sz w:val="24"/>
          <w:szCs w:val="24"/>
          <w:lang w:val="zh-CN"/>
        </w:rPr>
        <w:t>项目招标要求参加投标。在这次投标过程中和中标后，我们将严格遵守国家法律法规要求，并郑重承诺：</w:t>
      </w:r>
    </w:p>
    <w:p w14:paraId="7A1A3EFA">
      <w:pPr>
        <w:kinsoku/>
        <w:overflowPunct/>
        <w:topLinePunct w:val="0"/>
        <w:autoSpaceDE w:val="0"/>
        <w:autoSpaceDN w:val="0"/>
        <w:bidi w:val="0"/>
        <w:spacing w:beforeAutospacing="0" w:afterAutospacing="0" w:line="440" w:lineRule="exact"/>
        <w:ind w:left="3" w:leftChars="1"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 xml:space="preserve">一、不向项目有关人员及部门赠送礼金礼物、有价证券、回扣以及中介费、介绍费、咨询费等好处费； </w:t>
      </w:r>
    </w:p>
    <w:p w14:paraId="13CBE5B6">
      <w:pPr>
        <w:kinsoku/>
        <w:overflowPunct/>
        <w:topLinePunct w:val="0"/>
        <w:autoSpaceDE w:val="0"/>
        <w:autoSpaceDN w:val="0"/>
        <w:bidi w:val="0"/>
        <w:spacing w:beforeAutospacing="0" w:afterAutospacing="0" w:line="440" w:lineRule="exact"/>
        <w:ind w:left="3" w:leftChars="1"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 xml:space="preserve">二、不为项目有关人员及部门报销应由你方单位或个人支付的费用； </w:t>
      </w:r>
    </w:p>
    <w:p w14:paraId="6A73105D">
      <w:pPr>
        <w:kinsoku/>
        <w:overflowPunct/>
        <w:topLinePunct w:val="0"/>
        <w:autoSpaceDE w:val="0"/>
        <w:autoSpaceDN w:val="0"/>
        <w:bidi w:val="0"/>
        <w:spacing w:beforeAutospacing="0" w:afterAutospacing="0" w:line="440" w:lineRule="exact"/>
        <w:ind w:left="3" w:leftChars="1"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 xml:space="preserve">三、不向项目有关人员及部门提供有可能影响公正的宴请和健身娱乐等活动； </w:t>
      </w:r>
    </w:p>
    <w:p w14:paraId="10D81EBA">
      <w:pPr>
        <w:kinsoku/>
        <w:overflowPunct/>
        <w:topLinePunct w:val="0"/>
        <w:autoSpaceDE w:val="0"/>
        <w:autoSpaceDN w:val="0"/>
        <w:bidi w:val="0"/>
        <w:spacing w:beforeAutospacing="0" w:afterAutospacing="0" w:line="440" w:lineRule="exact"/>
        <w:ind w:left="3" w:leftChars="1"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四、不为项目有关人员及部门出国（境）、旅游等提供方便；</w:t>
      </w:r>
    </w:p>
    <w:p w14:paraId="757E647C">
      <w:pPr>
        <w:kinsoku/>
        <w:overflowPunct/>
        <w:topLinePunct w:val="0"/>
        <w:autoSpaceDE w:val="0"/>
        <w:autoSpaceDN w:val="0"/>
        <w:bidi w:val="0"/>
        <w:spacing w:beforeAutospacing="0" w:afterAutospacing="0" w:line="440" w:lineRule="exact"/>
        <w:ind w:left="0" w:leftChars="0"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五、不为项目有关人员个人装修住房、婚丧嫁娶、配偶子女工作安排等提供</w:t>
      </w:r>
    </w:p>
    <w:p w14:paraId="13B45FB3">
      <w:pPr>
        <w:kinsoku/>
        <w:overflowPunct/>
        <w:topLinePunct w:val="0"/>
        <w:autoSpaceDE w:val="0"/>
        <w:autoSpaceDN w:val="0"/>
        <w:bidi w:val="0"/>
        <w:spacing w:beforeAutospacing="0" w:afterAutospacing="0" w:line="440" w:lineRule="exact"/>
        <w:jc w:val="left"/>
        <w:rPr>
          <w:rFonts w:hint="eastAsia" w:ascii="仿宋" w:hAnsi="仿宋" w:eastAsia="仿宋" w:cs="仿宋"/>
          <w:sz w:val="24"/>
          <w:szCs w:val="24"/>
          <w:lang w:val="zh-CN"/>
        </w:rPr>
      </w:pPr>
      <w:r>
        <w:rPr>
          <w:rFonts w:hint="eastAsia" w:ascii="仿宋" w:hAnsi="仿宋" w:eastAsia="仿宋" w:cs="仿宋"/>
          <w:sz w:val="24"/>
          <w:szCs w:val="24"/>
          <w:lang w:val="zh-CN"/>
        </w:rPr>
        <w:t>好处；</w:t>
      </w:r>
    </w:p>
    <w:p w14:paraId="364155B7">
      <w:pPr>
        <w:kinsoku/>
        <w:overflowPunct/>
        <w:topLinePunct w:val="0"/>
        <w:autoSpaceDE w:val="0"/>
        <w:autoSpaceDN w:val="0"/>
        <w:bidi w:val="0"/>
        <w:spacing w:beforeAutospacing="0" w:afterAutospacing="0" w:line="440" w:lineRule="exact"/>
        <w:ind w:left="0" w:leftChars="0"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六、严格遵守《中华人民共和国政府采购法》《中华人民共和国招标投标</w:t>
      </w:r>
    </w:p>
    <w:p w14:paraId="24995932">
      <w:pPr>
        <w:kinsoku/>
        <w:overflowPunct/>
        <w:topLinePunct w:val="0"/>
        <w:autoSpaceDE w:val="0"/>
        <w:autoSpaceDN w:val="0"/>
        <w:bidi w:val="0"/>
        <w:spacing w:beforeAutospacing="0" w:afterAutospacing="0" w:line="440" w:lineRule="exact"/>
        <w:jc w:val="left"/>
        <w:rPr>
          <w:rFonts w:hint="eastAsia" w:ascii="仿宋" w:hAnsi="仿宋" w:eastAsia="仿宋" w:cs="仿宋"/>
          <w:sz w:val="24"/>
          <w:szCs w:val="24"/>
          <w:lang w:val="zh-CN"/>
        </w:rPr>
      </w:pPr>
      <w:r>
        <w:rPr>
          <w:rFonts w:hint="eastAsia" w:ascii="仿宋" w:hAnsi="仿宋" w:eastAsia="仿宋" w:cs="仿宋"/>
          <w:sz w:val="24"/>
          <w:szCs w:val="24"/>
          <w:lang w:val="zh-CN"/>
        </w:rPr>
        <w:t xml:space="preserve">法》《中华人民共和国民法典》等法律法规，诚实守信，合法经营，坚决抵制各种违法违纪行为。 </w:t>
      </w:r>
    </w:p>
    <w:p w14:paraId="6BAF8383">
      <w:pPr>
        <w:kinsoku/>
        <w:overflowPunct/>
        <w:topLinePunct w:val="0"/>
        <w:autoSpaceDE w:val="0"/>
        <w:autoSpaceDN w:val="0"/>
        <w:bidi w:val="0"/>
        <w:spacing w:beforeAutospacing="0" w:afterAutospacing="0" w:line="440" w:lineRule="exact"/>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如违反上述承诺，你</w:t>
      </w:r>
      <w:r>
        <w:rPr>
          <w:rFonts w:hint="eastAsia" w:ascii="仿宋" w:hAnsi="仿宋" w:eastAsia="仿宋" w:cs="仿宋"/>
          <w:sz w:val="24"/>
          <w:szCs w:val="24"/>
        </w:rPr>
        <w:t>单位</w:t>
      </w:r>
      <w:r>
        <w:rPr>
          <w:rFonts w:hint="eastAsia" w:ascii="仿宋" w:hAnsi="仿宋" w:eastAsia="仿宋" w:cs="仿宋"/>
          <w:sz w:val="24"/>
          <w:szCs w:val="24"/>
          <w:lang w:val="zh-CN"/>
        </w:rPr>
        <w:t>有权立即取消我单位投标、中标或在建项目的建设资格，有权拒绝我单位在一定时期内进入你</w:t>
      </w:r>
      <w:r>
        <w:rPr>
          <w:rFonts w:hint="eastAsia" w:ascii="仿宋" w:hAnsi="仿宋" w:eastAsia="仿宋" w:cs="仿宋"/>
          <w:sz w:val="24"/>
          <w:szCs w:val="24"/>
        </w:rPr>
        <w:t>单位</w:t>
      </w:r>
      <w:r>
        <w:rPr>
          <w:rFonts w:hint="eastAsia" w:ascii="仿宋" w:hAnsi="仿宋" w:eastAsia="仿宋" w:cs="仿宋"/>
          <w:sz w:val="24"/>
          <w:szCs w:val="24"/>
          <w:lang w:val="zh-CN"/>
        </w:rPr>
        <w:t>进行项目建设或其他经营活动，并通报市财政局。由此引起的相应损失均由我单位承担。</w:t>
      </w:r>
    </w:p>
    <w:p w14:paraId="27BF1610">
      <w:pPr>
        <w:kinsoku/>
        <w:overflowPunct/>
        <w:topLinePunct w:val="0"/>
        <w:autoSpaceDE w:val="0"/>
        <w:autoSpaceDN w:val="0"/>
        <w:bidi w:val="0"/>
        <w:spacing w:beforeAutospacing="0" w:afterAutospacing="0" w:line="440" w:lineRule="exact"/>
        <w:ind w:left="2"/>
        <w:jc w:val="left"/>
        <w:rPr>
          <w:rFonts w:hint="eastAsia" w:ascii="仿宋" w:hAnsi="仿宋" w:eastAsia="仿宋" w:cs="仿宋"/>
          <w:sz w:val="24"/>
          <w:szCs w:val="24"/>
          <w:lang w:val="zh-CN"/>
        </w:rPr>
      </w:pPr>
    </w:p>
    <w:p w14:paraId="5F26547C">
      <w:pPr>
        <w:kinsoku/>
        <w:overflowPunct/>
        <w:topLinePunct w:val="0"/>
        <w:autoSpaceDE w:val="0"/>
        <w:autoSpaceDN w:val="0"/>
        <w:bidi w:val="0"/>
        <w:spacing w:beforeAutospacing="0" w:afterAutospacing="0" w:line="440" w:lineRule="exact"/>
        <w:ind w:left="2"/>
        <w:jc w:val="left"/>
        <w:rPr>
          <w:rFonts w:hint="eastAsia" w:ascii="仿宋" w:hAnsi="仿宋" w:eastAsia="仿宋" w:cs="仿宋"/>
          <w:sz w:val="24"/>
          <w:szCs w:val="24"/>
          <w:lang w:val="zh-CN"/>
        </w:rPr>
      </w:pPr>
    </w:p>
    <w:p w14:paraId="7A007514">
      <w:pPr>
        <w:kinsoku/>
        <w:overflowPunct/>
        <w:topLinePunct w:val="0"/>
        <w:autoSpaceDE w:val="0"/>
        <w:autoSpaceDN w:val="0"/>
        <w:bidi w:val="0"/>
        <w:spacing w:beforeAutospacing="0" w:afterAutospacing="0" w:line="440" w:lineRule="exact"/>
        <w:ind w:left="2"/>
        <w:jc w:val="left"/>
        <w:rPr>
          <w:rFonts w:hint="eastAsia" w:ascii="仿宋" w:hAnsi="仿宋" w:eastAsia="仿宋" w:cs="仿宋"/>
          <w:sz w:val="24"/>
          <w:szCs w:val="24"/>
          <w:lang w:val="zh-CN"/>
        </w:rPr>
      </w:pPr>
    </w:p>
    <w:p w14:paraId="1198EE53">
      <w:pPr>
        <w:kinsoku/>
        <w:overflowPunct/>
        <w:topLinePunct w:val="0"/>
        <w:autoSpaceDE w:val="0"/>
        <w:autoSpaceDN w:val="0"/>
        <w:bidi w:val="0"/>
        <w:spacing w:beforeAutospacing="0" w:afterAutospacing="0" w:line="440" w:lineRule="exact"/>
        <w:ind w:left="3" w:leftChars="1" w:right="1120" w:firstLine="4560" w:firstLineChars="19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供应商名称（</w:t>
      </w:r>
      <w:r>
        <w:rPr>
          <w:rFonts w:hint="eastAsia" w:ascii="仿宋" w:hAnsi="仿宋" w:eastAsia="仿宋" w:cs="仿宋"/>
          <w:sz w:val="24"/>
          <w:szCs w:val="24"/>
        </w:rPr>
        <w:t>电子签名</w:t>
      </w:r>
      <w:r>
        <w:rPr>
          <w:rFonts w:hint="eastAsia" w:ascii="仿宋" w:hAnsi="仿宋" w:eastAsia="仿宋" w:cs="仿宋"/>
          <w:sz w:val="24"/>
          <w:szCs w:val="24"/>
          <w:lang w:val="zh-CN"/>
        </w:rPr>
        <w:t xml:space="preserve">）：                                                                                                                                                                                                               </w:t>
      </w:r>
    </w:p>
    <w:p w14:paraId="1F44383C">
      <w:pPr>
        <w:kinsoku/>
        <w:overflowPunct/>
        <w:topLinePunct w:val="0"/>
        <w:bidi w:val="0"/>
        <w:spacing w:beforeAutospacing="0" w:afterAutospacing="0" w:line="4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日期</w:t>
      </w:r>
      <w:r>
        <w:rPr>
          <w:rFonts w:hint="eastAsia" w:ascii="仿宋" w:hAnsi="仿宋" w:eastAsia="仿宋" w:cs="仿宋"/>
          <w:sz w:val="24"/>
          <w:szCs w:val="24"/>
        </w:rPr>
        <w:t>：</w:t>
      </w:r>
      <w:r>
        <w:rPr>
          <w:rFonts w:hint="eastAsia" w:ascii="仿宋" w:hAnsi="仿宋" w:eastAsia="仿宋" w:cs="仿宋"/>
          <w:sz w:val="24"/>
          <w:szCs w:val="24"/>
          <w:lang w:val="zh-CN"/>
        </w:rPr>
        <w:t xml:space="preserve">   年   月   日</w:t>
      </w:r>
    </w:p>
    <w:p w14:paraId="485D8BFC">
      <w:pPr>
        <w:kinsoku/>
        <w:overflowPunct/>
        <w:topLinePunct w:val="0"/>
        <w:bidi w:val="0"/>
        <w:spacing w:beforeAutospacing="0" w:afterAutospacing="0" w:line="440" w:lineRule="exact"/>
        <w:jc w:val="center"/>
        <w:rPr>
          <w:rFonts w:hint="eastAsia" w:ascii="仿宋" w:hAnsi="仿宋" w:eastAsia="仿宋" w:cs="仿宋"/>
          <w:b/>
          <w:sz w:val="24"/>
          <w:szCs w:val="24"/>
        </w:rPr>
      </w:pPr>
    </w:p>
    <w:p w14:paraId="575667A1">
      <w:pPr>
        <w:kinsoku/>
        <w:overflowPunct/>
        <w:topLinePunct w:val="0"/>
        <w:bidi w:val="0"/>
        <w:spacing w:beforeAutospacing="0" w:afterAutospacing="0" w:line="440" w:lineRule="exact"/>
        <w:ind w:right="420"/>
        <w:rPr>
          <w:rFonts w:hint="eastAsia" w:ascii="仿宋" w:hAnsi="仿宋" w:eastAsia="仿宋" w:cs="仿宋"/>
          <w:sz w:val="24"/>
          <w:szCs w:val="24"/>
        </w:rPr>
      </w:pPr>
      <w:r>
        <w:rPr>
          <w:rFonts w:hint="eastAsia" w:ascii="仿宋" w:hAnsi="仿宋" w:eastAsia="仿宋" w:cs="仿宋"/>
          <w:sz w:val="24"/>
          <w:szCs w:val="24"/>
        </w:rPr>
        <w:t>注：按本格式和要求提供。</w:t>
      </w:r>
    </w:p>
    <w:p w14:paraId="49382956">
      <w:pPr>
        <w:kinsoku/>
        <w:overflowPunct/>
        <w:topLinePunct w:val="0"/>
        <w:bidi w:val="0"/>
        <w:spacing w:beforeAutospacing="0" w:afterAutospacing="0" w:line="440" w:lineRule="exact"/>
        <w:jc w:val="center"/>
        <w:rPr>
          <w:rFonts w:hint="eastAsia" w:ascii="仿宋" w:hAnsi="仿宋" w:eastAsia="仿宋" w:cs="仿宋"/>
          <w:b/>
          <w:sz w:val="24"/>
          <w:szCs w:val="24"/>
        </w:rPr>
        <w:sectPr>
          <w:headerReference r:id="rId11" w:type="first"/>
          <w:footerReference r:id="rId13" w:type="first"/>
          <w:headerReference r:id="rId10" w:type="default"/>
          <w:footerReference r:id="rId12" w:type="default"/>
          <w:pgSz w:w="11906" w:h="16838"/>
          <w:pgMar w:top="1814" w:right="1474" w:bottom="1814" w:left="1474" w:header="851" w:footer="992" w:gutter="0"/>
          <w:lnNumType w:countBy="0" w:distance="360"/>
          <w:pgNumType w:fmt="decimal"/>
          <w:cols w:space="720" w:num="1"/>
          <w:titlePg/>
          <w:docGrid w:type="lines" w:linePitch="312" w:charSpace="0"/>
        </w:sectPr>
      </w:pPr>
    </w:p>
    <w:p w14:paraId="2FC70400">
      <w:pPr>
        <w:kinsoku/>
        <w:overflowPunct/>
        <w:topLinePunct w:val="0"/>
        <w:bidi w:val="0"/>
        <w:spacing w:beforeAutospacing="0" w:afterAutospacing="0" w:line="44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sz w:val="32"/>
          <w:szCs w:val="32"/>
          <w:lang w:val="en-US" w:eastAsia="zh-CN"/>
        </w:rPr>
        <w:t>八</w:t>
      </w:r>
      <w:r>
        <w:rPr>
          <w:rFonts w:hint="eastAsia" w:ascii="仿宋_GB2312" w:hAnsi="仿宋_GB2312" w:eastAsia="仿宋_GB2312" w:cs="仿宋_GB2312"/>
          <w:b/>
          <w:sz w:val="32"/>
          <w:szCs w:val="32"/>
        </w:rPr>
        <w:t>、</w:t>
      </w:r>
      <w:r>
        <w:rPr>
          <w:rFonts w:hint="eastAsia" w:ascii="仿宋_GB2312" w:hAnsi="仿宋_GB2312" w:eastAsia="仿宋_GB2312" w:cs="仿宋_GB2312"/>
          <w:b/>
          <w:kern w:val="0"/>
          <w:sz w:val="32"/>
          <w:szCs w:val="32"/>
          <w:lang w:val="zh-CN"/>
        </w:rPr>
        <w:t>主要业绩证明</w:t>
      </w:r>
    </w:p>
    <w:p w14:paraId="06F46FFD">
      <w:pPr>
        <w:kinsoku/>
        <w:overflowPunct/>
        <w:topLinePunct w:val="0"/>
        <w:autoSpaceDE w:val="0"/>
        <w:autoSpaceDN w:val="0"/>
        <w:bidi w:val="0"/>
        <w:spacing w:beforeAutospacing="0" w:afterAutospacing="0" w:line="440" w:lineRule="exact"/>
        <w:ind w:firstLine="120"/>
        <w:rPr>
          <w:rFonts w:ascii="仿宋_GB2312" w:hAnsi="仿宋_GB2312" w:eastAsia="仿宋_GB2312" w:cs="仿宋_GB2312"/>
          <w:b/>
          <w:sz w:val="24"/>
        </w:rPr>
      </w:pPr>
      <w:r>
        <w:rPr>
          <w:rFonts w:hint="eastAsia" w:ascii="仿宋_GB2312" w:hAnsi="仿宋_GB2312" w:eastAsia="仿宋_GB2312" w:cs="仿宋_GB2312"/>
          <w:b/>
          <w:sz w:val="24"/>
        </w:rPr>
        <w:t>附表 :相关项目建设业绩一览表</w:t>
      </w:r>
    </w:p>
    <w:tbl>
      <w:tblPr>
        <w:tblStyle w:val="50"/>
        <w:tblW w:w="0" w:type="auto"/>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67E4C676">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noWrap w:val="0"/>
            <w:vAlign w:val="center"/>
          </w:tcPr>
          <w:p w14:paraId="4221AD09">
            <w:pPr>
              <w:kinsoku/>
              <w:overflowPunct/>
              <w:topLinePunct w:val="0"/>
              <w:autoSpaceDE w:val="0"/>
              <w:autoSpaceDN w:val="0"/>
              <w:bidi w:val="0"/>
              <w:spacing w:beforeAutospacing="0" w:afterAutospacing="0"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项目名称</w:t>
            </w:r>
          </w:p>
        </w:tc>
        <w:tc>
          <w:tcPr>
            <w:tcW w:w="951" w:type="dxa"/>
            <w:tcBorders>
              <w:top w:val="single" w:color="auto" w:sz="6" w:space="0"/>
              <w:left w:val="single" w:color="auto" w:sz="6" w:space="0"/>
              <w:bottom w:val="single" w:color="auto" w:sz="6" w:space="0"/>
              <w:right w:val="single" w:color="auto" w:sz="6" w:space="0"/>
            </w:tcBorders>
            <w:noWrap w:val="0"/>
            <w:vAlign w:val="center"/>
          </w:tcPr>
          <w:p w14:paraId="267049C6">
            <w:pPr>
              <w:kinsoku/>
              <w:overflowPunct/>
              <w:topLinePunct w:val="0"/>
              <w:autoSpaceDE w:val="0"/>
              <w:autoSpaceDN w:val="0"/>
              <w:bidi w:val="0"/>
              <w:spacing w:beforeAutospacing="0" w:afterAutospacing="0"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项目</w:t>
            </w:r>
          </w:p>
          <w:p w14:paraId="0B16F5B0">
            <w:pPr>
              <w:kinsoku/>
              <w:overflowPunct/>
              <w:topLinePunct w:val="0"/>
              <w:autoSpaceDE w:val="0"/>
              <w:autoSpaceDN w:val="0"/>
              <w:bidi w:val="0"/>
              <w:spacing w:beforeAutospacing="0" w:afterAutospacing="0"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类型</w:t>
            </w:r>
          </w:p>
        </w:tc>
        <w:tc>
          <w:tcPr>
            <w:tcW w:w="1356" w:type="dxa"/>
            <w:tcBorders>
              <w:top w:val="single" w:color="auto" w:sz="6" w:space="0"/>
              <w:left w:val="single" w:color="auto" w:sz="6" w:space="0"/>
              <w:bottom w:val="single" w:color="auto" w:sz="6" w:space="0"/>
              <w:right w:val="single" w:color="auto" w:sz="6" w:space="0"/>
            </w:tcBorders>
            <w:noWrap w:val="0"/>
            <w:vAlign w:val="center"/>
          </w:tcPr>
          <w:p w14:paraId="22881D96">
            <w:pPr>
              <w:kinsoku/>
              <w:overflowPunct/>
              <w:topLinePunct w:val="0"/>
              <w:autoSpaceDE w:val="0"/>
              <w:autoSpaceDN w:val="0"/>
              <w:bidi w:val="0"/>
              <w:spacing w:beforeAutospacing="0" w:afterAutospacing="0"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简要描述</w:t>
            </w:r>
          </w:p>
        </w:tc>
        <w:tc>
          <w:tcPr>
            <w:tcW w:w="1143" w:type="dxa"/>
            <w:tcBorders>
              <w:top w:val="single" w:color="auto" w:sz="6" w:space="0"/>
              <w:left w:val="single" w:color="auto" w:sz="6" w:space="0"/>
              <w:bottom w:val="single" w:color="auto" w:sz="6" w:space="0"/>
              <w:right w:val="single" w:color="auto" w:sz="6" w:space="0"/>
            </w:tcBorders>
            <w:noWrap w:val="0"/>
            <w:vAlign w:val="center"/>
          </w:tcPr>
          <w:p w14:paraId="593C891E">
            <w:pPr>
              <w:kinsoku/>
              <w:overflowPunct/>
              <w:topLinePunct w:val="0"/>
              <w:autoSpaceDE w:val="0"/>
              <w:autoSpaceDN w:val="0"/>
              <w:bidi w:val="0"/>
              <w:spacing w:beforeAutospacing="0" w:afterAutospacing="0"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合同</w:t>
            </w:r>
          </w:p>
          <w:p w14:paraId="552FAF71">
            <w:pPr>
              <w:kinsoku/>
              <w:overflowPunct/>
              <w:topLinePunct w:val="0"/>
              <w:autoSpaceDE w:val="0"/>
              <w:autoSpaceDN w:val="0"/>
              <w:bidi w:val="0"/>
              <w:spacing w:beforeAutospacing="0" w:afterAutospacing="0"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金额</w:t>
            </w:r>
          </w:p>
          <w:p w14:paraId="780866EB">
            <w:pPr>
              <w:kinsoku/>
              <w:overflowPunct/>
              <w:topLinePunct w:val="0"/>
              <w:autoSpaceDE w:val="0"/>
              <w:autoSpaceDN w:val="0"/>
              <w:bidi w:val="0"/>
              <w:spacing w:beforeAutospacing="0" w:afterAutospacing="0"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（万元）</w:t>
            </w:r>
          </w:p>
        </w:tc>
        <w:tc>
          <w:tcPr>
            <w:tcW w:w="1155" w:type="dxa"/>
            <w:tcBorders>
              <w:top w:val="single" w:color="auto" w:sz="6" w:space="0"/>
              <w:left w:val="single" w:color="auto" w:sz="6" w:space="0"/>
              <w:bottom w:val="single" w:color="auto" w:sz="6" w:space="0"/>
              <w:right w:val="single" w:color="auto" w:sz="6" w:space="0"/>
            </w:tcBorders>
            <w:noWrap w:val="0"/>
            <w:vAlign w:val="center"/>
          </w:tcPr>
          <w:p w14:paraId="07FE5897">
            <w:pPr>
              <w:kinsoku/>
              <w:overflowPunct/>
              <w:topLinePunct w:val="0"/>
              <w:autoSpaceDE w:val="0"/>
              <w:autoSpaceDN w:val="0"/>
              <w:bidi w:val="0"/>
              <w:spacing w:beforeAutospacing="0" w:afterAutospacing="0"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开竣工日期</w:t>
            </w:r>
          </w:p>
        </w:tc>
        <w:tc>
          <w:tcPr>
            <w:tcW w:w="1515" w:type="dxa"/>
            <w:tcBorders>
              <w:top w:val="single" w:color="auto" w:sz="6" w:space="0"/>
              <w:left w:val="single" w:color="auto" w:sz="6" w:space="0"/>
              <w:bottom w:val="single" w:color="auto" w:sz="6" w:space="0"/>
              <w:right w:val="single" w:color="auto" w:sz="6" w:space="0"/>
            </w:tcBorders>
            <w:noWrap w:val="0"/>
            <w:vAlign w:val="center"/>
          </w:tcPr>
          <w:p w14:paraId="53CA9450">
            <w:pPr>
              <w:kinsoku/>
              <w:overflowPunct/>
              <w:topLinePunct w:val="0"/>
              <w:autoSpaceDE w:val="0"/>
              <w:autoSpaceDN w:val="0"/>
              <w:bidi w:val="0"/>
              <w:spacing w:beforeAutospacing="0" w:afterAutospacing="0"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noWrap w:val="0"/>
            <w:vAlign w:val="center"/>
          </w:tcPr>
          <w:p w14:paraId="6ACB81E3">
            <w:pPr>
              <w:kinsoku/>
              <w:overflowPunct/>
              <w:topLinePunct w:val="0"/>
              <w:autoSpaceDE w:val="0"/>
              <w:autoSpaceDN w:val="0"/>
              <w:bidi w:val="0"/>
              <w:spacing w:beforeAutospacing="0" w:afterAutospacing="0"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所在页码</w:t>
            </w:r>
          </w:p>
        </w:tc>
      </w:tr>
      <w:tr w14:paraId="4E6C31EC">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14:paraId="06783386">
            <w:pPr>
              <w:kinsoku/>
              <w:overflowPunct/>
              <w:topLinePunct w:val="0"/>
              <w:autoSpaceDE w:val="0"/>
              <w:autoSpaceDN w:val="0"/>
              <w:bidi w:val="0"/>
              <w:spacing w:beforeAutospacing="0" w:afterAutospacing="0" w:line="440" w:lineRule="exact"/>
              <w:rPr>
                <w:rFonts w:ascii="仿宋_GB2312" w:hAnsi="仿宋_GB2312"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14:paraId="1FD0B82D">
            <w:pPr>
              <w:kinsoku/>
              <w:overflowPunct/>
              <w:topLinePunct w:val="0"/>
              <w:autoSpaceDE w:val="0"/>
              <w:autoSpaceDN w:val="0"/>
              <w:bidi w:val="0"/>
              <w:spacing w:beforeAutospacing="0" w:afterAutospacing="0" w:line="440" w:lineRule="exact"/>
              <w:rPr>
                <w:rFonts w:ascii="仿宋_GB2312" w:hAnsi="仿宋_GB2312"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14:paraId="63F5B4A3">
            <w:pPr>
              <w:kinsoku/>
              <w:overflowPunct/>
              <w:topLinePunct w:val="0"/>
              <w:autoSpaceDE w:val="0"/>
              <w:autoSpaceDN w:val="0"/>
              <w:bidi w:val="0"/>
              <w:spacing w:beforeAutospacing="0" w:afterAutospacing="0" w:line="440" w:lineRule="exact"/>
              <w:rPr>
                <w:rFonts w:ascii="仿宋_GB2312" w:hAnsi="仿宋_GB2312"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14:paraId="76949283">
            <w:pPr>
              <w:kinsoku/>
              <w:overflowPunct/>
              <w:topLinePunct w:val="0"/>
              <w:autoSpaceDE w:val="0"/>
              <w:autoSpaceDN w:val="0"/>
              <w:bidi w:val="0"/>
              <w:spacing w:beforeAutospacing="0" w:afterAutospacing="0" w:line="440" w:lineRule="exact"/>
              <w:rPr>
                <w:rFonts w:ascii="仿宋_GB2312" w:hAnsi="仿宋_GB2312"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14:paraId="4DD0C5DB">
            <w:pPr>
              <w:kinsoku/>
              <w:overflowPunct/>
              <w:topLinePunct w:val="0"/>
              <w:autoSpaceDE w:val="0"/>
              <w:autoSpaceDN w:val="0"/>
              <w:bidi w:val="0"/>
              <w:spacing w:beforeAutospacing="0" w:afterAutospacing="0" w:line="440" w:lineRule="exact"/>
              <w:rPr>
                <w:rFonts w:ascii="仿宋_GB2312" w:hAnsi="仿宋_GB2312"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14:paraId="5AC94A8D">
            <w:pPr>
              <w:kinsoku/>
              <w:overflowPunct/>
              <w:topLinePunct w:val="0"/>
              <w:autoSpaceDE w:val="0"/>
              <w:autoSpaceDN w:val="0"/>
              <w:bidi w:val="0"/>
              <w:spacing w:beforeAutospacing="0" w:afterAutospacing="0" w:line="440" w:lineRule="exact"/>
              <w:rPr>
                <w:rFonts w:ascii="仿宋_GB2312" w:hAnsi="仿宋_GB2312"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14:paraId="6355A865">
            <w:pPr>
              <w:kinsoku/>
              <w:overflowPunct/>
              <w:topLinePunct w:val="0"/>
              <w:autoSpaceDE w:val="0"/>
              <w:autoSpaceDN w:val="0"/>
              <w:bidi w:val="0"/>
              <w:spacing w:beforeAutospacing="0" w:afterAutospacing="0" w:line="440" w:lineRule="exact"/>
              <w:rPr>
                <w:rFonts w:ascii="仿宋_GB2312" w:hAnsi="仿宋_GB2312" w:eastAsia="仿宋_GB2312" w:cs="仿宋_GB2312"/>
                <w:sz w:val="24"/>
              </w:rPr>
            </w:pPr>
          </w:p>
        </w:tc>
      </w:tr>
      <w:tr w14:paraId="5FBDBB9F">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14:paraId="059E1E67">
            <w:pPr>
              <w:kinsoku/>
              <w:overflowPunct/>
              <w:topLinePunct w:val="0"/>
              <w:autoSpaceDE w:val="0"/>
              <w:autoSpaceDN w:val="0"/>
              <w:bidi w:val="0"/>
              <w:spacing w:beforeAutospacing="0" w:afterAutospacing="0" w:line="440" w:lineRule="exact"/>
              <w:rPr>
                <w:rFonts w:ascii="仿宋_GB2312" w:hAnsi="仿宋_GB2312"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14:paraId="1D290D45">
            <w:pPr>
              <w:kinsoku/>
              <w:overflowPunct/>
              <w:topLinePunct w:val="0"/>
              <w:autoSpaceDE w:val="0"/>
              <w:autoSpaceDN w:val="0"/>
              <w:bidi w:val="0"/>
              <w:spacing w:beforeAutospacing="0" w:afterAutospacing="0" w:line="440" w:lineRule="exact"/>
              <w:rPr>
                <w:rFonts w:ascii="仿宋_GB2312" w:hAnsi="仿宋_GB2312"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14:paraId="40CCECBF">
            <w:pPr>
              <w:kinsoku/>
              <w:overflowPunct/>
              <w:topLinePunct w:val="0"/>
              <w:autoSpaceDE w:val="0"/>
              <w:autoSpaceDN w:val="0"/>
              <w:bidi w:val="0"/>
              <w:spacing w:beforeAutospacing="0" w:afterAutospacing="0" w:line="440" w:lineRule="exact"/>
              <w:rPr>
                <w:rFonts w:ascii="仿宋_GB2312" w:hAnsi="仿宋_GB2312"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14:paraId="1351EE39">
            <w:pPr>
              <w:kinsoku/>
              <w:overflowPunct/>
              <w:topLinePunct w:val="0"/>
              <w:autoSpaceDE w:val="0"/>
              <w:autoSpaceDN w:val="0"/>
              <w:bidi w:val="0"/>
              <w:spacing w:beforeAutospacing="0" w:afterAutospacing="0" w:line="440" w:lineRule="exact"/>
              <w:rPr>
                <w:rFonts w:ascii="仿宋_GB2312" w:hAnsi="仿宋_GB2312"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14:paraId="3DFDFAEB">
            <w:pPr>
              <w:kinsoku/>
              <w:overflowPunct/>
              <w:topLinePunct w:val="0"/>
              <w:autoSpaceDE w:val="0"/>
              <w:autoSpaceDN w:val="0"/>
              <w:bidi w:val="0"/>
              <w:spacing w:beforeAutospacing="0" w:afterAutospacing="0" w:line="440" w:lineRule="exact"/>
              <w:rPr>
                <w:rFonts w:ascii="仿宋_GB2312" w:hAnsi="仿宋_GB2312"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14:paraId="1ED3D898">
            <w:pPr>
              <w:kinsoku/>
              <w:overflowPunct/>
              <w:topLinePunct w:val="0"/>
              <w:autoSpaceDE w:val="0"/>
              <w:autoSpaceDN w:val="0"/>
              <w:bidi w:val="0"/>
              <w:spacing w:beforeAutospacing="0" w:afterAutospacing="0" w:line="440" w:lineRule="exact"/>
              <w:rPr>
                <w:rFonts w:ascii="仿宋_GB2312" w:hAnsi="仿宋_GB2312"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14:paraId="7E72B76D">
            <w:pPr>
              <w:kinsoku/>
              <w:overflowPunct/>
              <w:topLinePunct w:val="0"/>
              <w:autoSpaceDE w:val="0"/>
              <w:autoSpaceDN w:val="0"/>
              <w:bidi w:val="0"/>
              <w:spacing w:beforeAutospacing="0" w:afterAutospacing="0" w:line="440" w:lineRule="exact"/>
              <w:rPr>
                <w:rFonts w:ascii="仿宋_GB2312" w:hAnsi="仿宋_GB2312" w:eastAsia="仿宋_GB2312" w:cs="仿宋_GB2312"/>
                <w:sz w:val="24"/>
              </w:rPr>
            </w:pPr>
          </w:p>
        </w:tc>
      </w:tr>
      <w:tr w14:paraId="145475FF">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14:paraId="121DB753">
            <w:pPr>
              <w:kinsoku/>
              <w:overflowPunct/>
              <w:topLinePunct w:val="0"/>
              <w:autoSpaceDE w:val="0"/>
              <w:autoSpaceDN w:val="0"/>
              <w:bidi w:val="0"/>
              <w:spacing w:beforeAutospacing="0" w:afterAutospacing="0" w:line="440" w:lineRule="exact"/>
              <w:rPr>
                <w:rFonts w:ascii="仿宋_GB2312" w:hAnsi="仿宋_GB2312"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14:paraId="04BA5D8B">
            <w:pPr>
              <w:kinsoku/>
              <w:overflowPunct/>
              <w:topLinePunct w:val="0"/>
              <w:autoSpaceDE w:val="0"/>
              <w:autoSpaceDN w:val="0"/>
              <w:bidi w:val="0"/>
              <w:spacing w:beforeAutospacing="0" w:afterAutospacing="0" w:line="440" w:lineRule="exact"/>
              <w:rPr>
                <w:rFonts w:ascii="仿宋_GB2312" w:hAnsi="仿宋_GB2312"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14:paraId="39BDE3A4">
            <w:pPr>
              <w:kinsoku/>
              <w:overflowPunct/>
              <w:topLinePunct w:val="0"/>
              <w:autoSpaceDE w:val="0"/>
              <w:autoSpaceDN w:val="0"/>
              <w:bidi w:val="0"/>
              <w:spacing w:beforeAutospacing="0" w:afterAutospacing="0" w:line="440" w:lineRule="exact"/>
              <w:rPr>
                <w:rFonts w:ascii="仿宋_GB2312" w:hAnsi="仿宋_GB2312"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14:paraId="42BCFB6D">
            <w:pPr>
              <w:kinsoku/>
              <w:overflowPunct/>
              <w:topLinePunct w:val="0"/>
              <w:autoSpaceDE w:val="0"/>
              <w:autoSpaceDN w:val="0"/>
              <w:bidi w:val="0"/>
              <w:spacing w:beforeAutospacing="0" w:afterAutospacing="0" w:line="440" w:lineRule="exact"/>
              <w:rPr>
                <w:rFonts w:ascii="仿宋_GB2312" w:hAnsi="仿宋_GB2312"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14:paraId="3F7CA13D">
            <w:pPr>
              <w:kinsoku/>
              <w:overflowPunct/>
              <w:topLinePunct w:val="0"/>
              <w:autoSpaceDE w:val="0"/>
              <w:autoSpaceDN w:val="0"/>
              <w:bidi w:val="0"/>
              <w:spacing w:beforeAutospacing="0" w:afterAutospacing="0" w:line="440" w:lineRule="exact"/>
              <w:rPr>
                <w:rFonts w:ascii="仿宋_GB2312" w:hAnsi="仿宋_GB2312"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14:paraId="23090C6F">
            <w:pPr>
              <w:kinsoku/>
              <w:overflowPunct/>
              <w:topLinePunct w:val="0"/>
              <w:autoSpaceDE w:val="0"/>
              <w:autoSpaceDN w:val="0"/>
              <w:bidi w:val="0"/>
              <w:spacing w:beforeAutospacing="0" w:afterAutospacing="0" w:line="440" w:lineRule="exact"/>
              <w:rPr>
                <w:rFonts w:ascii="仿宋_GB2312" w:hAnsi="仿宋_GB2312"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14:paraId="057BB2A8">
            <w:pPr>
              <w:kinsoku/>
              <w:overflowPunct/>
              <w:topLinePunct w:val="0"/>
              <w:autoSpaceDE w:val="0"/>
              <w:autoSpaceDN w:val="0"/>
              <w:bidi w:val="0"/>
              <w:spacing w:beforeAutospacing="0" w:afterAutospacing="0" w:line="440" w:lineRule="exact"/>
              <w:rPr>
                <w:rFonts w:ascii="仿宋_GB2312" w:hAnsi="仿宋_GB2312" w:eastAsia="仿宋_GB2312" w:cs="仿宋_GB2312"/>
                <w:sz w:val="24"/>
              </w:rPr>
            </w:pPr>
          </w:p>
        </w:tc>
      </w:tr>
    </w:tbl>
    <w:p w14:paraId="2B2280F2">
      <w:pPr>
        <w:kinsoku/>
        <w:overflowPunct/>
        <w:topLinePunct w:val="0"/>
        <w:autoSpaceDE w:val="0"/>
        <w:autoSpaceDN w:val="0"/>
        <w:bidi w:val="0"/>
        <w:spacing w:beforeAutospacing="0" w:afterAutospacing="0" w:line="440" w:lineRule="exact"/>
        <w:rPr>
          <w:rFonts w:ascii="仿宋_GB2312" w:hAnsi="仿宋_GB2312" w:eastAsia="仿宋_GB2312" w:cs="仿宋_GB2312"/>
          <w:b/>
          <w:sz w:val="24"/>
        </w:rPr>
      </w:pPr>
      <w:r>
        <w:rPr>
          <w:rFonts w:hint="eastAsia" w:ascii="仿宋_GB2312" w:hAnsi="仿宋_GB2312" w:eastAsia="仿宋_GB2312" w:cs="仿宋_GB2312"/>
          <w:b/>
          <w:sz w:val="24"/>
        </w:rPr>
        <w:t>注：供应商可按上述的格式自行编制，须随表提交相应的合同复印件和用户单位验收证明并注明页码。</w:t>
      </w:r>
    </w:p>
    <w:p w14:paraId="5472F2D5">
      <w:pPr>
        <w:kinsoku/>
        <w:overflowPunct/>
        <w:topLinePunct w:val="0"/>
        <w:autoSpaceDE w:val="0"/>
        <w:autoSpaceDN w:val="0"/>
        <w:bidi w:val="0"/>
        <w:spacing w:beforeAutospacing="0" w:afterAutospacing="0" w:line="440" w:lineRule="exact"/>
        <w:rPr>
          <w:rFonts w:ascii="仿宋_GB2312" w:hAnsi="仿宋_GB2312" w:eastAsia="仿宋_GB2312" w:cs="仿宋_GB2312"/>
          <w:b/>
          <w:sz w:val="24"/>
        </w:rPr>
      </w:pPr>
    </w:p>
    <w:p w14:paraId="1C46A9BB">
      <w:pPr>
        <w:kinsoku/>
        <w:overflowPunct/>
        <w:topLinePunct w:val="0"/>
        <w:autoSpaceDE w:val="0"/>
        <w:autoSpaceDN w:val="0"/>
        <w:bidi w:val="0"/>
        <w:spacing w:beforeAutospacing="0" w:afterAutospacing="0" w:line="440" w:lineRule="exact"/>
        <w:rPr>
          <w:rFonts w:ascii="仿宋_GB2312" w:hAnsi="仿宋_GB2312" w:eastAsia="仿宋_GB2312" w:cs="仿宋_GB2312"/>
          <w:sz w:val="24"/>
        </w:rPr>
      </w:pPr>
    </w:p>
    <w:p w14:paraId="2B50A53F">
      <w:pPr>
        <w:kinsoku/>
        <w:overflowPunct/>
        <w:topLinePunct w:val="0"/>
        <w:bidi w:val="0"/>
        <w:spacing w:beforeAutospacing="0" w:afterAutospacing="0" w:line="440" w:lineRule="exact"/>
        <w:ind w:firstLine="3600" w:firstLineChars="1500"/>
        <w:rPr>
          <w:rFonts w:ascii="仿宋" w:hAnsi="仿宋" w:eastAsia="仿宋" w:cs="仿宋"/>
          <w:sz w:val="24"/>
        </w:rPr>
      </w:pPr>
      <w:r>
        <w:rPr>
          <w:rFonts w:hint="eastAsia" w:ascii="仿宋" w:hAnsi="仿宋" w:eastAsia="仿宋" w:cs="仿宋"/>
          <w:sz w:val="24"/>
          <w:szCs w:val="24"/>
          <w:lang w:val="zh-CN"/>
        </w:rPr>
        <w:t>供应商名称</w:t>
      </w:r>
      <w:r>
        <w:rPr>
          <w:rFonts w:hint="eastAsia" w:ascii="仿宋" w:hAnsi="仿宋" w:eastAsia="仿宋" w:cs="仿宋"/>
          <w:sz w:val="24"/>
        </w:rPr>
        <w:t xml:space="preserve">（电子签名）：                          </w:t>
      </w:r>
    </w:p>
    <w:p w14:paraId="462F3420">
      <w:pPr>
        <w:kinsoku/>
        <w:overflowPunct/>
        <w:topLinePunct w:val="0"/>
        <w:bidi w:val="0"/>
        <w:spacing w:beforeAutospacing="0" w:afterAutospacing="0" w:line="440" w:lineRule="exact"/>
        <w:jc w:val="center"/>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138B8AB1">
      <w:pPr>
        <w:pStyle w:val="314"/>
        <w:kinsoku/>
        <w:overflowPunct/>
        <w:topLinePunct w:val="0"/>
        <w:bidi w:val="0"/>
        <w:spacing w:beforeAutospacing="0" w:afterAutospacing="0" w:line="440" w:lineRule="exact"/>
        <w:ind w:firstLine="0"/>
        <w:jc w:val="both"/>
        <w:rPr>
          <w:rFonts w:hAnsi="仿宋_GB2312" w:cs="仿宋_GB2312"/>
        </w:rPr>
      </w:pPr>
    </w:p>
    <w:p w14:paraId="02EA49E3">
      <w:pPr>
        <w:pageBreakBefore/>
        <w:kinsoku/>
        <w:overflowPunct/>
        <w:topLinePunct w:val="0"/>
        <w:bidi w:val="0"/>
        <w:spacing w:beforeAutospacing="0" w:afterAutospacing="0" w:line="440" w:lineRule="exact"/>
        <w:jc w:val="center"/>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九</w:t>
      </w:r>
      <w:r>
        <w:rPr>
          <w:rFonts w:hint="eastAsia" w:ascii="仿宋" w:hAnsi="仿宋" w:eastAsia="仿宋" w:cs="仿宋"/>
          <w:b/>
          <w:color w:val="000000"/>
          <w:sz w:val="32"/>
          <w:szCs w:val="32"/>
          <w:lang w:eastAsia="zh-CN"/>
        </w:rPr>
        <w:t>、</w:t>
      </w:r>
      <w:r>
        <w:rPr>
          <w:rFonts w:hint="eastAsia" w:ascii="仿宋" w:hAnsi="仿宋" w:eastAsia="仿宋" w:cs="仿宋"/>
          <w:b/>
          <w:color w:val="000000"/>
          <w:sz w:val="32"/>
          <w:szCs w:val="32"/>
        </w:rPr>
        <w:t>技术解决方案</w:t>
      </w:r>
    </w:p>
    <w:p w14:paraId="75F70C1C">
      <w:pPr>
        <w:kinsoku/>
        <w:overflowPunct/>
        <w:topLinePunct w:val="0"/>
        <w:bidi w:val="0"/>
        <w:spacing w:beforeAutospacing="0" w:afterAutospacing="0" w:line="440" w:lineRule="exact"/>
        <w:jc w:val="center"/>
        <w:rPr>
          <w:rFonts w:hint="eastAsia"/>
        </w:rPr>
      </w:pPr>
      <w:r>
        <w:rPr>
          <w:rFonts w:hint="eastAsia" w:ascii="仿宋" w:hAnsi="仿宋" w:eastAsia="仿宋" w:cs="仿宋"/>
          <w:sz w:val="24"/>
          <w:szCs w:val="24"/>
        </w:rPr>
        <w:t>（由供应商根据采购需求及采购文件要求编制）</w:t>
      </w:r>
    </w:p>
    <w:p w14:paraId="22AFE7FD">
      <w:pPr>
        <w:kinsoku/>
        <w:overflowPunct/>
        <w:topLinePunct w:val="0"/>
        <w:bidi w:val="0"/>
        <w:spacing w:beforeAutospacing="0" w:afterAutospacing="0" w:line="440" w:lineRule="exact"/>
        <w:rPr>
          <w:rFonts w:hint="eastAsia"/>
        </w:rPr>
      </w:pPr>
    </w:p>
    <w:p w14:paraId="245528EE">
      <w:pPr>
        <w:bidi w:val="0"/>
        <w:rPr>
          <w:rFonts w:hint="eastAsia"/>
        </w:rPr>
      </w:pPr>
    </w:p>
    <w:p w14:paraId="667DC47F">
      <w:pPr>
        <w:kinsoku/>
        <w:overflowPunct/>
        <w:topLinePunct w:val="0"/>
        <w:bidi w:val="0"/>
        <w:snapToGrid w:val="0"/>
        <w:spacing w:beforeAutospacing="0" w:afterAutospacing="0" w:line="440" w:lineRule="exact"/>
        <w:ind w:firstLine="5280" w:firstLineChars="2200"/>
        <w:rPr>
          <w:rFonts w:hint="eastAsia" w:ascii="仿宋" w:hAnsi="仿宋" w:eastAsia="仿宋" w:cs="仿宋"/>
          <w:sz w:val="24"/>
          <w:szCs w:val="24"/>
        </w:rPr>
      </w:pPr>
      <w:r>
        <w:rPr>
          <w:rFonts w:hint="eastAsia" w:ascii="仿宋" w:hAnsi="仿宋" w:eastAsia="仿宋" w:cs="仿宋"/>
          <w:sz w:val="24"/>
          <w:szCs w:val="24"/>
          <w:lang w:val="zh-CN"/>
        </w:rPr>
        <w:t>供应商名称(</w:t>
      </w:r>
      <w:r>
        <w:rPr>
          <w:rFonts w:hint="eastAsia" w:ascii="仿宋" w:hAnsi="仿宋" w:eastAsia="仿宋" w:cs="仿宋"/>
          <w:color w:val="000000"/>
          <w:sz w:val="24"/>
          <w:szCs w:val="24"/>
          <w:lang w:val="zh-CN"/>
        </w:rPr>
        <w:t>电子签名</w:t>
      </w:r>
      <w:r>
        <w:rPr>
          <w:rFonts w:hint="eastAsia" w:ascii="仿宋" w:hAnsi="仿宋" w:eastAsia="仿宋" w:cs="仿宋"/>
          <w:sz w:val="24"/>
          <w:szCs w:val="24"/>
          <w:lang w:val="zh-CN"/>
        </w:rPr>
        <w:t>)：</w:t>
      </w:r>
    </w:p>
    <w:p w14:paraId="02DBC50D">
      <w:pPr>
        <w:kinsoku/>
        <w:overflowPunct/>
        <w:topLinePunct w:val="0"/>
        <w:bidi w:val="0"/>
        <w:snapToGrid w:val="0"/>
        <w:spacing w:beforeAutospacing="0" w:afterAutospacing="0" w:line="440" w:lineRule="exact"/>
        <w:jc w:val="center"/>
        <w:rPr>
          <w:rFonts w:hint="eastAsia" w:ascii="仿宋" w:hAnsi="仿宋" w:eastAsia="仿宋" w:cs="仿宋"/>
          <w:sz w:val="24"/>
          <w:szCs w:val="24"/>
          <w:lang w:val="zh-CN"/>
        </w:rPr>
      </w:pPr>
      <w:r>
        <w:rPr>
          <w:rFonts w:hint="eastAsia" w:ascii="仿宋" w:hAnsi="仿宋" w:eastAsia="仿宋" w:cs="仿宋"/>
          <w:sz w:val="24"/>
          <w:szCs w:val="24"/>
        </w:rPr>
        <w:t xml:space="preserve">                                       </w:t>
      </w:r>
      <w:r>
        <w:rPr>
          <w:rFonts w:hint="eastAsia" w:ascii="仿宋" w:hAnsi="仿宋" w:eastAsia="仿宋" w:cs="仿宋"/>
          <w:sz w:val="24"/>
          <w:szCs w:val="24"/>
          <w:lang w:val="zh-CN"/>
        </w:rPr>
        <w:t>签发日期：  年  月   日</w:t>
      </w:r>
    </w:p>
    <w:p w14:paraId="3F24E8CA">
      <w:pPr>
        <w:kinsoku/>
        <w:overflowPunct/>
        <w:topLinePunct w:val="0"/>
        <w:autoSpaceDE w:val="0"/>
        <w:autoSpaceDN w:val="0"/>
        <w:bidi w:val="0"/>
        <w:spacing w:beforeAutospacing="0" w:afterAutospacing="0" w:line="440" w:lineRule="exact"/>
        <w:rPr>
          <w:rFonts w:hint="eastAsia" w:ascii="仿宋" w:hAnsi="仿宋" w:eastAsia="仿宋" w:cs="仿宋"/>
          <w:b/>
          <w:sz w:val="28"/>
          <w:szCs w:val="28"/>
        </w:rPr>
      </w:pPr>
    </w:p>
    <w:p w14:paraId="4E6C22DF">
      <w:pPr>
        <w:kinsoku/>
        <w:overflowPunct/>
        <w:topLinePunct w:val="0"/>
        <w:bidi w:val="0"/>
        <w:snapToGrid w:val="0"/>
        <w:spacing w:beforeAutospacing="0" w:afterAutospacing="0" w:line="440" w:lineRule="exact"/>
        <w:jc w:val="center"/>
        <w:rPr>
          <w:rFonts w:hint="eastAsia" w:ascii="仿宋" w:hAnsi="仿宋" w:eastAsia="仿宋" w:cs="仿宋"/>
          <w:b/>
          <w:sz w:val="32"/>
          <w:szCs w:val="32"/>
        </w:rPr>
      </w:pPr>
      <w:r>
        <w:rPr>
          <w:rFonts w:hint="eastAsia" w:ascii="仿宋" w:hAnsi="仿宋" w:eastAsia="仿宋" w:cs="仿宋"/>
          <w:b/>
          <w:sz w:val="32"/>
          <w:szCs w:val="32"/>
        </w:rPr>
        <w:t>响应产品规格配置清单</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1CB2C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D06AF2">
            <w:pPr>
              <w:kinsoku/>
              <w:overflowPunct/>
              <w:topLinePunct w:val="0"/>
              <w:bidi w:val="0"/>
              <w:spacing w:beforeAutospacing="0" w:afterAutospacing="0" w:line="44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384DD3">
            <w:pPr>
              <w:kinsoku/>
              <w:overflowPunct/>
              <w:topLinePunct w:val="0"/>
              <w:bidi w:val="0"/>
              <w:spacing w:beforeAutospacing="0" w:afterAutospacing="0" w:line="440" w:lineRule="exact"/>
              <w:jc w:val="center"/>
              <w:rPr>
                <w:rFonts w:hint="eastAsia" w:ascii="仿宋" w:hAnsi="仿宋" w:eastAsia="仿宋" w:cs="仿宋"/>
                <w:b/>
                <w:sz w:val="24"/>
                <w:szCs w:val="24"/>
              </w:rPr>
            </w:pPr>
            <w:r>
              <w:rPr>
                <w:rFonts w:hint="eastAsia" w:ascii="仿宋" w:hAnsi="仿宋" w:eastAsia="仿宋" w:cs="仿宋"/>
                <w:b/>
                <w:sz w:val="24"/>
                <w:szCs w:val="24"/>
              </w:rPr>
              <w:t>设备名称</w:t>
            </w:r>
          </w:p>
        </w:tc>
        <w:tc>
          <w:tcPr>
            <w:tcW w:w="21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10BB06">
            <w:pPr>
              <w:kinsoku/>
              <w:overflowPunct/>
              <w:topLinePunct w:val="0"/>
              <w:bidi w:val="0"/>
              <w:spacing w:beforeAutospacing="0" w:afterAutospacing="0" w:line="440" w:lineRule="exact"/>
              <w:jc w:val="center"/>
              <w:rPr>
                <w:rFonts w:hint="eastAsia" w:ascii="仿宋" w:hAnsi="仿宋" w:eastAsia="仿宋" w:cs="仿宋"/>
                <w:b/>
                <w:sz w:val="24"/>
                <w:szCs w:val="24"/>
              </w:rPr>
            </w:pPr>
            <w:r>
              <w:rPr>
                <w:rFonts w:hint="eastAsia" w:ascii="仿宋" w:hAnsi="仿宋" w:eastAsia="仿宋" w:cs="仿宋"/>
                <w:b/>
                <w:sz w:val="24"/>
                <w:szCs w:val="24"/>
              </w:rPr>
              <w:t>响应品牌及型号</w:t>
            </w:r>
          </w:p>
        </w:tc>
        <w:tc>
          <w:tcPr>
            <w:tcW w:w="23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95CF7B">
            <w:pPr>
              <w:kinsoku/>
              <w:overflowPunct/>
              <w:topLinePunct w:val="0"/>
              <w:bidi w:val="0"/>
              <w:spacing w:beforeAutospacing="0" w:afterAutospacing="0" w:line="440" w:lineRule="exact"/>
              <w:jc w:val="center"/>
              <w:rPr>
                <w:rFonts w:hint="eastAsia" w:ascii="仿宋" w:hAnsi="仿宋" w:eastAsia="仿宋" w:cs="仿宋"/>
                <w:b/>
                <w:sz w:val="24"/>
                <w:szCs w:val="24"/>
              </w:rPr>
            </w:pPr>
            <w:r>
              <w:rPr>
                <w:rFonts w:hint="eastAsia" w:ascii="仿宋" w:hAnsi="仿宋" w:eastAsia="仿宋" w:cs="仿宋"/>
                <w:b/>
                <w:sz w:val="24"/>
                <w:szCs w:val="24"/>
              </w:rPr>
              <w:t>规格配置详细说明</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C3B221">
            <w:pPr>
              <w:kinsoku/>
              <w:overflowPunct/>
              <w:topLinePunct w:val="0"/>
              <w:bidi w:val="0"/>
              <w:spacing w:beforeAutospacing="0" w:afterAutospacing="0" w:line="440" w:lineRule="exact"/>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13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207E8F">
            <w:pPr>
              <w:kinsoku/>
              <w:overflowPunct/>
              <w:topLinePunct w:val="0"/>
              <w:bidi w:val="0"/>
              <w:spacing w:beforeAutospacing="0" w:afterAutospacing="0" w:line="440" w:lineRule="exact"/>
              <w:jc w:val="center"/>
              <w:rPr>
                <w:rFonts w:hint="eastAsia" w:ascii="仿宋" w:hAnsi="仿宋" w:eastAsia="仿宋" w:cs="仿宋"/>
                <w:b/>
                <w:sz w:val="24"/>
                <w:szCs w:val="24"/>
              </w:rPr>
            </w:pPr>
            <w:r>
              <w:rPr>
                <w:rFonts w:hint="eastAsia" w:ascii="仿宋" w:hAnsi="仿宋" w:eastAsia="仿宋" w:cs="仿宋"/>
                <w:b/>
                <w:sz w:val="24"/>
                <w:szCs w:val="24"/>
              </w:rPr>
              <w:t>备注</w:t>
            </w:r>
          </w:p>
        </w:tc>
      </w:tr>
      <w:tr w14:paraId="486BE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3C426E">
            <w:pPr>
              <w:kinsoku/>
              <w:overflowPunct/>
              <w:topLinePunct w:val="0"/>
              <w:bidi w:val="0"/>
              <w:spacing w:beforeAutospacing="0" w:afterAutospacing="0"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0F9EF7">
            <w:pPr>
              <w:kinsoku/>
              <w:overflowPunct/>
              <w:topLinePunct w:val="0"/>
              <w:bidi w:val="0"/>
              <w:snapToGrid w:val="0"/>
              <w:spacing w:beforeAutospacing="0" w:afterAutospacing="0" w:line="440" w:lineRule="exact"/>
              <w:jc w:val="center"/>
              <w:rPr>
                <w:rFonts w:hint="eastAsia" w:ascii="仿宋" w:hAnsi="仿宋" w:eastAsia="仿宋" w:cs="仿宋"/>
                <w:sz w:val="24"/>
                <w:szCs w:val="24"/>
              </w:rPr>
            </w:pPr>
          </w:p>
        </w:tc>
        <w:tc>
          <w:tcPr>
            <w:tcW w:w="21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B1E987">
            <w:pPr>
              <w:kinsoku/>
              <w:overflowPunct/>
              <w:topLinePunct w:val="0"/>
              <w:bidi w:val="0"/>
              <w:snapToGrid w:val="0"/>
              <w:spacing w:beforeAutospacing="0" w:afterAutospacing="0" w:line="440" w:lineRule="exact"/>
              <w:jc w:val="center"/>
              <w:rPr>
                <w:rFonts w:hint="eastAsia" w:ascii="仿宋" w:hAnsi="仿宋" w:eastAsia="仿宋" w:cs="仿宋"/>
                <w:sz w:val="24"/>
                <w:szCs w:val="24"/>
              </w:rPr>
            </w:pPr>
          </w:p>
        </w:tc>
        <w:tc>
          <w:tcPr>
            <w:tcW w:w="23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524C5F">
            <w:pPr>
              <w:kinsoku/>
              <w:overflowPunct/>
              <w:topLinePunct w:val="0"/>
              <w:bidi w:val="0"/>
              <w:spacing w:beforeAutospacing="0" w:afterAutospacing="0" w:line="440" w:lineRule="exact"/>
              <w:jc w:val="center"/>
              <w:rPr>
                <w:rFonts w:hint="eastAsia" w:ascii="仿宋" w:hAnsi="仿宋" w:eastAsia="仿宋" w:cs="仿宋"/>
                <w:sz w:val="24"/>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9CC46F">
            <w:pPr>
              <w:kinsoku/>
              <w:overflowPunct/>
              <w:topLinePunct w:val="0"/>
              <w:bidi w:val="0"/>
              <w:spacing w:beforeAutospacing="0" w:afterAutospacing="0" w:line="440" w:lineRule="exact"/>
              <w:jc w:val="center"/>
              <w:rPr>
                <w:rFonts w:hint="eastAsia" w:ascii="仿宋" w:hAnsi="仿宋" w:eastAsia="仿宋" w:cs="仿宋"/>
                <w:sz w:val="24"/>
                <w:szCs w:val="24"/>
              </w:rPr>
            </w:pPr>
          </w:p>
        </w:tc>
        <w:tc>
          <w:tcPr>
            <w:tcW w:w="13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C7E45D">
            <w:pPr>
              <w:kinsoku/>
              <w:overflowPunct/>
              <w:topLinePunct w:val="0"/>
              <w:bidi w:val="0"/>
              <w:spacing w:beforeAutospacing="0" w:afterAutospacing="0" w:line="440" w:lineRule="exact"/>
              <w:jc w:val="center"/>
              <w:rPr>
                <w:rFonts w:hint="eastAsia" w:ascii="仿宋" w:hAnsi="仿宋" w:eastAsia="仿宋" w:cs="仿宋"/>
                <w:sz w:val="24"/>
                <w:szCs w:val="24"/>
              </w:rPr>
            </w:pPr>
          </w:p>
        </w:tc>
      </w:tr>
      <w:tr w14:paraId="1D4E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F5CFCE">
            <w:pPr>
              <w:kinsoku/>
              <w:overflowPunct/>
              <w:topLinePunct w:val="0"/>
              <w:bidi w:val="0"/>
              <w:spacing w:beforeAutospacing="0" w:afterAutospacing="0"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FD68E2">
            <w:pPr>
              <w:kinsoku/>
              <w:overflowPunct/>
              <w:topLinePunct w:val="0"/>
              <w:bidi w:val="0"/>
              <w:snapToGrid w:val="0"/>
              <w:spacing w:beforeAutospacing="0" w:afterAutospacing="0" w:line="440" w:lineRule="exact"/>
              <w:jc w:val="center"/>
              <w:rPr>
                <w:rFonts w:hint="eastAsia" w:ascii="仿宋" w:hAnsi="仿宋" w:eastAsia="仿宋" w:cs="仿宋"/>
                <w:sz w:val="24"/>
                <w:szCs w:val="24"/>
              </w:rPr>
            </w:pPr>
          </w:p>
        </w:tc>
        <w:tc>
          <w:tcPr>
            <w:tcW w:w="21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18BE81">
            <w:pPr>
              <w:kinsoku/>
              <w:overflowPunct/>
              <w:topLinePunct w:val="0"/>
              <w:bidi w:val="0"/>
              <w:snapToGrid w:val="0"/>
              <w:spacing w:beforeAutospacing="0" w:afterAutospacing="0" w:line="440" w:lineRule="exact"/>
              <w:jc w:val="center"/>
              <w:rPr>
                <w:rFonts w:hint="eastAsia" w:ascii="仿宋" w:hAnsi="仿宋" w:eastAsia="仿宋" w:cs="仿宋"/>
                <w:sz w:val="24"/>
                <w:szCs w:val="24"/>
              </w:rPr>
            </w:pPr>
          </w:p>
        </w:tc>
        <w:tc>
          <w:tcPr>
            <w:tcW w:w="23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B89464">
            <w:pPr>
              <w:kinsoku/>
              <w:overflowPunct/>
              <w:topLinePunct w:val="0"/>
              <w:bidi w:val="0"/>
              <w:spacing w:beforeAutospacing="0" w:afterAutospacing="0" w:line="440" w:lineRule="exact"/>
              <w:jc w:val="center"/>
              <w:rPr>
                <w:rFonts w:hint="eastAsia" w:ascii="仿宋" w:hAnsi="仿宋" w:eastAsia="仿宋" w:cs="仿宋"/>
                <w:sz w:val="24"/>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42EEAA">
            <w:pPr>
              <w:kinsoku/>
              <w:overflowPunct/>
              <w:topLinePunct w:val="0"/>
              <w:bidi w:val="0"/>
              <w:spacing w:beforeAutospacing="0" w:afterAutospacing="0" w:line="440" w:lineRule="exact"/>
              <w:jc w:val="center"/>
              <w:rPr>
                <w:rFonts w:hint="eastAsia" w:ascii="仿宋" w:hAnsi="仿宋" w:eastAsia="仿宋" w:cs="仿宋"/>
                <w:sz w:val="24"/>
                <w:szCs w:val="24"/>
              </w:rPr>
            </w:pPr>
          </w:p>
        </w:tc>
        <w:tc>
          <w:tcPr>
            <w:tcW w:w="13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CEBDF2">
            <w:pPr>
              <w:kinsoku/>
              <w:overflowPunct/>
              <w:topLinePunct w:val="0"/>
              <w:bidi w:val="0"/>
              <w:spacing w:beforeAutospacing="0" w:afterAutospacing="0" w:line="440" w:lineRule="exact"/>
              <w:jc w:val="center"/>
              <w:rPr>
                <w:rFonts w:hint="eastAsia" w:ascii="仿宋" w:hAnsi="仿宋" w:eastAsia="仿宋" w:cs="仿宋"/>
                <w:sz w:val="24"/>
                <w:szCs w:val="24"/>
              </w:rPr>
            </w:pPr>
          </w:p>
        </w:tc>
      </w:tr>
      <w:tr w14:paraId="58CF4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C484D7">
            <w:pPr>
              <w:kinsoku/>
              <w:overflowPunct/>
              <w:topLinePunct w:val="0"/>
              <w:bidi w:val="0"/>
              <w:spacing w:beforeAutospacing="0" w:afterAutospacing="0"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1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844AEF">
            <w:pPr>
              <w:kinsoku/>
              <w:overflowPunct/>
              <w:topLinePunct w:val="0"/>
              <w:bidi w:val="0"/>
              <w:snapToGrid w:val="0"/>
              <w:spacing w:beforeAutospacing="0" w:afterAutospacing="0" w:line="440" w:lineRule="exact"/>
              <w:jc w:val="center"/>
              <w:rPr>
                <w:rFonts w:hint="eastAsia" w:ascii="仿宋" w:hAnsi="仿宋" w:eastAsia="仿宋" w:cs="仿宋"/>
                <w:sz w:val="24"/>
                <w:szCs w:val="24"/>
              </w:rPr>
            </w:pPr>
          </w:p>
        </w:tc>
        <w:tc>
          <w:tcPr>
            <w:tcW w:w="21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39C38B">
            <w:pPr>
              <w:kinsoku/>
              <w:overflowPunct/>
              <w:topLinePunct w:val="0"/>
              <w:bidi w:val="0"/>
              <w:snapToGrid w:val="0"/>
              <w:spacing w:beforeAutospacing="0" w:afterAutospacing="0" w:line="440" w:lineRule="exact"/>
              <w:jc w:val="center"/>
              <w:rPr>
                <w:rFonts w:hint="eastAsia" w:ascii="仿宋" w:hAnsi="仿宋" w:eastAsia="仿宋" w:cs="仿宋"/>
                <w:sz w:val="24"/>
                <w:szCs w:val="24"/>
              </w:rPr>
            </w:pPr>
          </w:p>
        </w:tc>
        <w:tc>
          <w:tcPr>
            <w:tcW w:w="23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38FBCD">
            <w:pPr>
              <w:kinsoku/>
              <w:overflowPunct/>
              <w:topLinePunct w:val="0"/>
              <w:bidi w:val="0"/>
              <w:spacing w:beforeAutospacing="0" w:afterAutospacing="0" w:line="440" w:lineRule="exact"/>
              <w:jc w:val="center"/>
              <w:rPr>
                <w:rFonts w:hint="eastAsia" w:ascii="仿宋" w:hAnsi="仿宋" w:eastAsia="仿宋" w:cs="仿宋"/>
                <w:sz w:val="24"/>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84C227">
            <w:pPr>
              <w:kinsoku/>
              <w:overflowPunct/>
              <w:topLinePunct w:val="0"/>
              <w:bidi w:val="0"/>
              <w:spacing w:beforeAutospacing="0" w:afterAutospacing="0" w:line="440" w:lineRule="exact"/>
              <w:jc w:val="center"/>
              <w:rPr>
                <w:rFonts w:hint="eastAsia" w:ascii="仿宋" w:hAnsi="仿宋" w:eastAsia="仿宋" w:cs="仿宋"/>
                <w:sz w:val="24"/>
                <w:szCs w:val="24"/>
              </w:rPr>
            </w:pPr>
          </w:p>
        </w:tc>
        <w:tc>
          <w:tcPr>
            <w:tcW w:w="13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E1D266">
            <w:pPr>
              <w:kinsoku/>
              <w:overflowPunct/>
              <w:topLinePunct w:val="0"/>
              <w:bidi w:val="0"/>
              <w:spacing w:beforeAutospacing="0" w:afterAutospacing="0" w:line="440" w:lineRule="exact"/>
              <w:jc w:val="center"/>
              <w:rPr>
                <w:rFonts w:hint="eastAsia" w:ascii="仿宋" w:hAnsi="仿宋" w:eastAsia="仿宋" w:cs="仿宋"/>
                <w:sz w:val="24"/>
                <w:szCs w:val="24"/>
              </w:rPr>
            </w:pPr>
          </w:p>
        </w:tc>
      </w:tr>
      <w:tr w14:paraId="2200D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6C6DFF">
            <w:pPr>
              <w:kinsoku/>
              <w:overflowPunct/>
              <w:topLinePunct w:val="0"/>
              <w:bidi w:val="0"/>
              <w:spacing w:beforeAutospacing="0" w:afterAutospacing="0" w:line="44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1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1A4775">
            <w:pPr>
              <w:kinsoku/>
              <w:overflowPunct/>
              <w:topLinePunct w:val="0"/>
              <w:bidi w:val="0"/>
              <w:snapToGrid w:val="0"/>
              <w:spacing w:beforeAutospacing="0" w:afterAutospacing="0" w:line="440" w:lineRule="exact"/>
              <w:jc w:val="center"/>
              <w:rPr>
                <w:rFonts w:hint="eastAsia" w:ascii="仿宋" w:hAnsi="仿宋" w:eastAsia="仿宋" w:cs="仿宋"/>
                <w:sz w:val="24"/>
                <w:szCs w:val="24"/>
              </w:rPr>
            </w:pPr>
          </w:p>
        </w:tc>
        <w:tc>
          <w:tcPr>
            <w:tcW w:w="21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956E61">
            <w:pPr>
              <w:kinsoku/>
              <w:overflowPunct/>
              <w:topLinePunct w:val="0"/>
              <w:bidi w:val="0"/>
              <w:snapToGrid w:val="0"/>
              <w:spacing w:beforeAutospacing="0" w:afterAutospacing="0" w:line="440" w:lineRule="exact"/>
              <w:jc w:val="center"/>
              <w:rPr>
                <w:rFonts w:hint="eastAsia" w:ascii="仿宋" w:hAnsi="仿宋" w:eastAsia="仿宋" w:cs="仿宋"/>
                <w:sz w:val="24"/>
                <w:szCs w:val="24"/>
              </w:rPr>
            </w:pPr>
          </w:p>
        </w:tc>
        <w:tc>
          <w:tcPr>
            <w:tcW w:w="23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9C8A85">
            <w:pPr>
              <w:kinsoku/>
              <w:overflowPunct/>
              <w:topLinePunct w:val="0"/>
              <w:bidi w:val="0"/>
              <w:spacing w:beforeAutospacing="0" w:afterAutospacing="0" w:line="440" w:lineRule="exact"/>
              <w:jc w:val="center"/>
              <w:rPr>
                <w:rFonts w:hint="eastAsia" w:ascii="仿宋" w:hAnsi="仿宋" w:eastAsia="仿宋" w:cs="仿宋"/>
                <w:sz w:val="24"/>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BF0732">
            <w:pPr>
              <w:kinsoku/>
              <w:overflowPunct/>
              <w:topLinePunct w:val="0"/>
              <w:bidi w:val="0"/>
              <w:spacing w:beforeAutospacing="0" w:afterAutospacing="0" w:line="440" w:lineRule="exact"/>
              <w:jc w:val="center"/>
              <w:rPr>
                <w:rFonts w:hint="eastAsia" w:ascii="仿宋" w:hAnsi="仿宋" w:eastAsia="仿宋" w:cs="仿宋"/>
                <w:sz w:val="24"/>
                <w:szCs w:val="24"/>
              </w:rPr>
            </w:pPr>
          </w:p>
        </w:tc>
        <w:tc>
          <w:tcPr>
            <w:tcW w:w="13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46B3AE">
            <w:pPr>
              <w:kinsoku/>
              <w:overflowPunct/>
              <w:topLinePunct w:val="0"/>
              <w:bidi w:val="0"/>
              <w:spacing w:beforeAutospacing="0" w:afterAutospacing="0" w:line="440" w:lineRule="exact"/>
              <w:jc w:val="center"/>
              <w:rPr>
                <w:rFonts w:hint="eastAsia" w:ascii="仿宋" w:hAnsi="仿宋" w:eastAsia="仿宋" w:cs="仿宋"/>
                <w:sz w:val="24"/>
                <w:szCs w:val="24"/>
              </w:rPr>
            </w:pPr>
          </w:p>
        </w:tc>
      </w:tr>
      <w:tr w14:paraId="013D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7FF034">
            <w:pPr>
              <w:kinsoku/>
              <w:overflowPunct/>
              <w:topLinePunct w:val="0"/>
              <w:bidi w:val="0"/>
              <w:spacing w:beforeAutospacing="0" w:afterAutospacing="0" w:line="44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1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32CCC9">
            <w:pPr>
              <w:kinsoku/>
              <w:overflowPunct/>
              <w:topLinePunct w:val="0"/>
              <w:bidi w:val="0"/>
              <w:snapToGrid w:val="0"/>
              <w:spacing w:beforeAutospacing="0" w:afterAutospacing="0" w:line="440" w:lineRule="exact"/>
              <w:jc w:val="center"/>
              <w:rPr>
                <w:rFonts w:hint="eastAsia" w:ascii="仿宋" w:hAnsi="仿宋" w:eastAsia="仿宋" w:cs="仿宋"/>
                <w:sz w:val="24"/>
                <w:szCs w:val="24"/>
              </w:rPr>
            </w:pPr>
          </w:p>
        </w:tc>
        <w:tc>
          <w:tcPr>
            <w:tcW w:w="21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7B1DBC">
            <w:pPr>
              <w:kinsoku/>
              <w:overflowPunct/>
              <w:topLinePunct w:val="0"/>
              <w:bidi w:val="0"/>
              <w:snapToGrid w:val="0"/>
              <w:spacing w:beforeAutospacing="0" w:afterAutospacing="0" w:line="440" w:lineRule="exact"/>
              <w:jc w:val="center"/>
              <w:rPr>
                <w:rFonts w:hint="eastAsia" w:ascii="仿宋" w:hAnsi="仿宋" w:eastAsia="仿宋" w:cs="仿宋"/>
                <w:sz w:val="24"/>
                <w:szCs w:val="24"/>
              </w:rPr>
            </w:pPr>
          </w:p>
        </w:tc>
        <w:tc>
          <w:tcPr>
            <w:tcW w:w="23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FF8343">
            <w:pPr>
              <w:kinsoku/>
              <w:overflowPunct/>
              <w:topLinePunct w:val="0"/>
              <w:bidi w:val="0"/>
              <w:spacing w:beforeAutospacing="0" w:afterAutospacing="0" w:line="440" w:lineRule="exact"/>
              <w:jc w:val="center"/>
              <w:rPr>
                <w:rFonts w:hint="eastAsia" w:ascii="仿宋" w:hAnsi="仿宋" w:eastAsia="仿宋" w:cs="仿宋"/>
                <w:sz w:val="24"/>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661311">
            <w:pPr>
              <w:kinsoku/>
              <w:overflowPunct/>
              <w:topLinePunct w:val="0"/>
              <w:bidi w:val="0"/>
              <w:spacing w:beforeAutospacing="0" w:afterAutospacing="0" w:line="440" w:lineRule="exact"/>
              <w:jc w:val="center"/>
              <w:rPr>
                <w:rFonts w:hint="eastAsia" w:ascii="仿宋" w:hAnsi="仿宋" w:eastAsia="仿宋" w:cs="仿宋"/>
                <w:sz w:val="24"/>
                <w:szCs w:val="24"/>
              </w:rPr>
            </w:pPr>
          </w:p>
        </w:tc>
        <w:tc>
          <w:tcPr>
            <w:tcW w:w="13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686571">
            <w:pPr>
              <w:kinsoku/>
              <w:overflowPunct/>
              <w:topLinePunct w:val="0"/>
              <w:bidi w:val="0"/>
              <w:spacing w:beforeAutospacing="0" w:afterAutospacing="0" w:line="440" w:lineRule="exact"/>
              <w:jc w:val="center"/>
              <w:rPr>
                <w:rFonts w:hint="eastAsia" w:ascii="仿宋" w:hAnsi="仿宋" w:eastAsia="仿宋" w:cs="仿宋"/>
                <w:sz w:val="24"/>
                <w:szCs w:val="24"/>
              </w:rPr>
            </w:pPr>
          </w:p>
        </w:tc>
      </w:tr>
    </w:tbl>
    <w:p w14:paraId="58BD036E">
      <w:pPr>
        <w:kinsoku/>
        <w:overflowPunct/>
        <w:topLinePunct w:val="0"/>
        <w:autoSpaceDE w:val="0"/>
        <w:autoSpaceDN w:val="0"/>
        <w:bidi w:val="0"/>
        <w:spacing w:beforeAutospacing="0" w:afterAutospacing="0" w:line="440" w:lineRule="exact"/>
        <w:rPr>
          <w:rFonts w:hint="eastAsia" w:ascii="仿宋" w:hAnsi="仿宋" w:eastAsia="仿宋" w:cs="仿宋"/>
          <w:b/>
          <w:sz w:val="32"/>
          <w:szCs w:val="32"/>
          <w:lang w:val="zh-CN"/>
        </w:rPr>
      </w:pPr>
      <w:r>
        <w:rPr>
          <w:rFonts w:hint="eastAsia" w:ascii="仿宋" w:hAnsi="仿宋" w:eastAsia="仿宋" w:cs="仿宋"/>
          <w:b/>
          <w:sz w:val="24"/>
          <w:szCs w:val="24"/>
        </w:rPr>
        <w:t>注：如果本项目涉及硬件设备采购，须提供此配置清单</w:t>
      </w:r>
      <w:r>
        <w:rPr>
          <w:rFonts w:hint="eastAsia" w:ascii="仿宋" w:hAnsi="仿宋" w:eastAsia="仿宋" w:cs="仿宋"/>
          <w:b/>
          <w:sz w:val="28"/>
          <w:szCs w:val="28"/>
        </w:rPr>
        <w:t>。</w:t>
      </w:r>
      <w:r>
        <w:rPr>
          <w:rFonts w:hint="eastAsia" w:ascii="仿宋" w:hAnsi="仿宋" w:eastAsia="仿宋" w:cs="仿宋"/>
          <w:b/>
          <w:sz w:val="24"/>
          <w:szCs w:val="24"/>
          <w:lang w:val="zh-CN"/>
        </w:rPr>
        <w:tab/>
      </w:r>
      <w:r>
        <w:rPr>
          <w:rFonts w:hint="eastAsia" w:ascii="仿宋" w:hAnsi="仿宋" w:eastAsia="仿宋" w:cs="仿宋"/>
          <w:b/>
          <w:sz w:val="24"/>
          <w:szCs w:val="24"/>
          <w:lang w:val="zh-CN"/>
        </w:rPr>
        <w:tab/>
      </w:r>
      <w:r>
        <w:rPr>
          <w:rFonts w:hint="eastAsia" w:ascii="仿宋" w:hAnsi="仿宋" w:eastAsia="仿宋" w:cs="仿宋"/>
          <w:b/>
          <w:sz w:val="24"/>
          <w:szCs w:val="24"/>
          <w:lang w:val="zh-CN"/>
        </w:rPr>
        <w:t xml:space="preserve">                        </w:t>
      </w:r>
    </w:p>
    <w:p w14:paraId="21E381B3">
      <w:pPr>
        <w:kinsoku/>
        <w:overflowPunct/>
        <w:topLinePunct w:val="0"/>
        <w:bidi w:val="0"/>
        <w:spacing w:beforeAutospacing="0" w:afterAutospacing="0" w:line="440" w:lineRule="exact"/>
        <w:rPr>
          <w:rFonts w:hint="eastAsia" w:ascii="仿宋" w:hAnsi="仿宋" w:eastAsia="仿宋" w:cs="仿宋"/>
          <w:b/>
          <w:sz w:val="32"/>
          <w:szCs w:val="32"/>
          <w:lang w:val="en-US" w:eastAsia="zh-CN"/>
        </w:rPr>
      </w:pPr>
    </w:p>
    <w:p w14:paraId="5229F2B3">
      <w:pPr>
        <w:bidi w:val="0"/>
        <w:rPr>
          <w:rFonts w:hint="eastAsia"/>
          <w:lang w:val="en-US" w:eastAsia="zh-CN"/>
        </w:rPr>
      </w:pPr>
    </w:p>
    <w:p w14:paraId="5F681CCF">
      <w:pPr>
        <w:bidi w:val="0"/>
        <w:rPr>
          <w:rFonts w:hint="eastAsia"/>
          <w:lang w:val="en-US" w:eastAsia="zh-CN"/>
        </w:rPr>
      </w:pPr>
    </w:p>
    <w:p w14:paraId="2AD437C1">
      <w:pPr>
        <w:kinsoku/>
        <w:overflowPunct/>
        <w:topLinePunct w:val="0"/>
        <w:bidi w:val="0"/>
        <w:spacing w:beforeAutospacing="0" w:afterAutospacing="0" w:line="440" w:lineRule="exact"/>
        <w:jc w:val="center"/>
        <w:rPr>
          <w:rFonts w:hint="eastAsia" w:ascii="仿宋" w:hAnsi="仿宋" w:eastAsia="仿宋" w:cs="仿宋"/>
          <w:b/>
          <w:sz w:val="32"/>
          <w:szCs w:val="32"/>
          <w:lang w:val="zh-CN"/>
        </w:rPr>
      </w:pPr>
      <w:r>
        <w:rPr>
          <w:rFonts w:hint="eastAsia" w:ascii="仿宋" w:hAnsi="仿宋" w:eastAsia="仿宋" w:cs="仿宋"/>
          <w:b/>
          <w:sz w:val="32"/>
          <w:szCs w:val="32"/>
          <w:lang w:val="en-US" w:eastAsia="zh-CN"/>
        </w:rPr>
        <w:t>十、</w:t>
      </w:r>
      <w:r>
        <w:rPr>
          <w:rFonts w:hint="eastAsia" w:ascii="仿宋" w:hAnsi="仿宋" w:eastAsia="仿宋" w:cs="仿宋"/>
          <w:b/>
          <w:sz w:val="32"/>
          <w:szCs w:val="32"/>
          <w:lang w:val="zh-CN"/>
        </w:rPr>
        <w:t>组织实施方案</w:t>
      </w:r>
    </w:p>
    <w:p w14:paraId="2BE5553D">
      <w:pPr>
        <w:kinsoku/>
        <w:overflowPunct/>
        <w:topLinePunct w:val="0"/>
        <w:autoSpaceDE w:val="0"/>
        <w:autoSpaceDN w:val="0"/>
        <w:bidi w:val="0"/>
        <w:spacing w:beforeAutospacing="0" w:afterAutospacing="0" w:line="440" w:lineRule="exact"/>
        <w:jc w:val="center"/>
        <w:rPr>
          <w:rFonts w:hint="eastAsia" w:ascii="仿宋" w:hAnsi="仿宋" w:eastAsia="仿宋" w:cs="仿宋"/>
          <w:sz w:val="24"/>
          <w:szCs w:val="24"/>
        </w:rPr>
      </w:pPr>
      <w:r>
        <w:rPr>
          <w:rFonts w:hint="eastAsia" w:ascii="仿宋" w:hAnsi="仿宋" w:eastAsia="仿宋" w:cs="仿宋"/>
          <w:sz w:val="24"/>
          <w:szCs w:val="24"/>
        </w:rPr>
        <w:t>（由供应商根据采购需求及采购文件要求编制）</w:t>
      </w:r>
    </w:p>
    <w:p w14:paraId="31947EA0">
      <w:pPr>
        <w:tabs>
          <w:tab w:val="left" w:pos="2790"/>
          <w:tab w:val="left" w:pos="4230"/>
        </w:tabs>
        <w:kinsoku/>
        <w:overflowPunct/>
        <w:topLinePunct w:val="0"/>
        <w:autoSpaceDE w:val="0"/>
        <w:autoSpaceDN w:val="0"/>
        <w:bidi w:val="0"/>
        <w:spacing w:beforeAutospacing="0" w:afterAutospacing="0" w:line="440" w:lineRule="exact"/>
        <w:ind w:right="1400"/>
        <w:outlineLvl w:val="1"/>
        <w:rPr>
          <w:rFonts w:hint="eastAsia" w:ascii="仿宋" w:hAnsi="仿宋" w:eastAsia="仿宋" w:cs="仿宋"/>
          <w:b/>
          <w:sz w:val="24"/>
          <w:szCs w:val="24"/>
          <w:lang w:val="zh-CN"/>
        </w:rPr>
      </w:pPr>
      <w:r>
        <w:rPr>
          <w:rFonts w:hint="eastAsia" w:ascii="仿宋" w:hAnsi="仿宋" w:eastAsia="仿宋" w:cs="仿宋"/>
          <w:b/>
          <w:sz w:val="24"/>
          <w:szCs w:val="24"/>
          <w:lang w:val="zh-CN"/>
        </w:rPr>
        <w:t>附表:项目实施进度计划表</w:t>
      </w:r>
      <w:r>
        <w:rPr>
          <w:rFonts w:hint="eastAsia" w:ascii="仿宋" w:hAnsi="仿宋" w:eastAsia="仿宋" w:cs="仿宋"/>
          <w:b/>
          <w:sz w:val="24"/>
          <w:szCs w:val="24"/>
        </w:rPr>
        <w:t xml:space="preserve">(以生效日算起) </w:t>
      </w:r>
    </w:p>
    <w:tbl>
      <w:tblPr>
        <w:tblStyle w:val="50"/>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863C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188" w:type="dxa"/>
            <w:tcBorders>
              <w:tl2br w:val="single" w:color="auto" w:sz="4" w:space="0"/>
            </w:tcBorders>
            <w:noWrap w:val="0"/>
            <w:vAlign w:val="center"/>
          </w:tcPr>
          <w:p w14:paraId="73940587">
            <w:pPr>
              <w:kinsoku/>
              <w:overflowPunct/>
              <w:topLinePunct w:val="0"/>
              <w:bidi w:val="0"/>
              <w:spacing w:beforeAutospacing="0" w:afterAutospacing="0" w:line="440" w:lineRule="exact"/>
              <w:rPr>
                <w:rFonts w:ascii="仿宋_GB2312" w:hAnsi="仿宋_GB2312" w:eastAsia="仿宋_GB2312" w:cs="仿宋_GB2312"/>
                <w:sz w:val="24"/>
              </w:rPr>
            </w:pPr>
            <w:r>
              <w:rPr>
                <w:rFonts w:hint="eastAsia" w:ascii="仿宋_GB2312" w:hAnsi="仿宋_GB2312" w:eastAsia="仿宋_GB2312" w:cs="仿宋_GB2312"/>
                <w:sz w:val="24"/>
              </w:rPr>
              <w:t xml:space="preserve">  工作日</w:t>
            </w:r>
          </w:p>
          <w:p w14:paraId="01E344B0">
            <w:pPr>
              <w:kinsoku/>
              <w:overflowPunct/>
              <w:topLinePunct w:val="0"/>
              <w:bidi w:val="0"/>
              <w:spacing w:beforeAutospacing="0" w:afterAutospacing="0" w:line="440" w:lineRule="exact"/>
              <w:rPr>
                <w:rFonts w:ascii="仿宋_GB2312" w:hAnsi="仿宋_GB2312" w:eastAsia="仿宋_GB2312" w:cs="仿宋_GB2312"/>
                <w:sz w:val="24"/>
              </w:rPr>
            </w:pPr>
            <w:r>
              <w:rPr>
                <w:rFonts w:hint="eastAsia" w:ascii="仿宋_GB2312" w:hAnsi="仿宋_GB2312" w:eastAsia="仿宋_GB2312" w:cs="仿宋_GB2312"/>
                <w:sz w:val="24"/>
              </w:rPr>
              <w:t>内容</w:t>
            </w:r>
          </w:p>
        </w:tc>
        <w:tc>
          <w:tcPr>
            <w:tcW w:w="552" w:type="dxa"/>
            <w:noWrap w:val="0"/>
            <w:vAlign w:val="center"/>
          </w:tcPr>
          <w:p w14:paraId="6E814E76">
            <w:pPr>
              <w:kinsoku/>
              <w:overflowPunct/>
              <w:topLinePunct w:val="0"/>
              <w:bidi w:val="0"/>
              <w:spacing w:beforeAutospacing="0" w:afterAutospacing="0" w:line="440" w:lineRule="exact"/>
              <w:rPr>
                <w:rFonts w:ascii="仿宋_GB2312" w:hAnsi="仿宋_GB2312" w:eastAsia="仿宋_GB2312" w:cs="仿宋_GB2312"/>
                <w:sz w:val="24"/>
              </w:rPr>
            </w:pPr>
            <w:r>
              <w:rPr>
                <w:rFonts w:hint="eastAsia" w:ascii="仿宋_GB2312" w:hAnsi="仿宋_GB2312" w:eastAsia="仿宋_GB2312" w:cs="仿宋_GB2312"/>
                <w:sz w:val="24"/>
              </w:rPr>
              <w:t>1</w:t>
            </w:r>
          </w:p>
        </w:tc>
        <w:tc>
          <w:tcPr>
            <w:tcW w:w="552" w:type="dxa"/>
            <w:noWrap w:val="0"/>
            <w:vAlign w:val="center"/>
          </w:tcPr>
          <w:p w14:paraId="3E57AE5F">
            <w:pPr>
              <w:kinsoku/>
              <w:overflowPunct/>
              <w:topLinePunct w:val="0"/>
              <w:bidi w:val="0"/>
              <w:spacing w:beforeAutospacing="0" w:afterAutospacing="0" w:line="440" w:lineRule="exact"/>
              <w:rPr>
                <w:rFonts w:ascii="仿宋_GB2312" w:hAnsi="仿宋_GB2312" w:eastAsia="仿宋_GB2312" w:cs="仿宋_GB2312"/>
                <w:sz w:val="24"/>
              </w:rPr>
            </w:pPr>
            <w:r>
              <w:rPr>
                <w:rFonts w:hint="eastAsia" w:ascii="仿宋_GB2312" w:hAnsi="仿宋_GB2312" w:eastAsia="仿宋_GB2312" w:cs="仿宋_GB2312"/>
                <w:sz w:val="24"/>
              </w:rPr>
              <w:t>2</w:t>
            </w:r>
          </w:p>
        </w:tc>
        <w:tc>
          <w:tcPr>
            <w:tcW w:w="552" w:type="dxa"/>
            <w:noWrap w:val="0"/>
            <w:vAlign w:val="center"/>
          </w:tcPr>
          <w:p w14:paraId="0072084D">
            <w:pPr>
              <w:kinsoku/>
              <w:overflowPunct/>
              <w:topLinePunct w:val="0"/>
              <w:bidi w:val="0"/>
              <w:spacing w:beforeAutospacing="0" w:afterAutospacing="0" w:line="440" w:lineRule="exact"/>
              <w:rPr>
                <w:rFonts w:ascii="仿宋_GB2312" w:hAnsi="仿宋_GB2312" w:eastAsia="仿宋_GB2312" w:cs="仿宋_GB2312"/>
                <w:sz w:val="24"/>
              </w:rPr>
            </w:pPr>
            <w:r>
              <w:rPr>
                <w:rFonts w:hint="eastAsia" w:ascii="仿宋_GB2312" w:hAnsi="仿宋_GB2312" w:eastAsia="仿宋_GB2312" w:cs="仿宋_GB2312"/>
                <w:sz w:val="24"/>
              </w:rPr>
              <w:t>3</w:t>
            </w:r>
          </w:p>
        </w:tc>
        <w:tc>
          <w:tcPr>
            <w:tcW w:w="552" w:type="dxa"/>
            <w:noWrap w:val="0"/>
            <w:vAlign w:val="center"/>
          </w:tcPr>
          <w:p w14:paraId="091A5E8B">
            <w:pPr>
              <w:kinsoku/>
              <w:overflowPunct/>
              <w:topLinePunct w:val="0"/>
              <w:bidi w:val="0"/>
              <w:spacing w:beforeAutospacing="0" w:afterAutospacing="0" w:line="440" w:lineRule="exact"/>
              <w:rPr>
                <w:rFonts w:ascii="仿宋_GB2312" w:hAnsi="仿宋_GB2312" w:eastAsia="仿宋_GB2312" w:cs="仿宋_GB2312"/>
                <w:sz w:val="24"/>
              </w:rPr>
            </w:pPr>
            <w:r>
              <w:rPr>
                <w:rFonts w:hint="eastAsia" w:ascii="仿宋_GB2312" w:hAnsi="仿宋_GB2312" w:eastAsia="仿宋_GB2312" w:cs="仿宋_GB2312"/>
                <w:sz w:val="24"/>
              </w:rPr>
              <w:t>4</w:t>
            </w:r>
          </w:p>
        </w:tc>
        <w:tc>
          <w:tcPr>
            <w:tcW w:w="552" w:type="dxa"/>
            <w:noWrap w:val="0"/>
            <w:vAlign w:val="center"/>
          </w:tcPr>
          <w:p w14:paraId="42DC4322">
            <w:pPr>
              <w:kinsoku/>
              <w:overflowPunct/>
              <w:topLinePunct w:val="0"/>
              <w:bidi w:val="0"/>
              <w:spacing w:beforeAutospacing="0" w:afterAutospacing="0" w:line="440" w:lineRule="exact"/>
              <w:rPr>
                <w:rFonts w:ascii="仿宋_GB2312" w:hAnsi="仿宋_GB2312" w:eastAsia="仿宋_GB2312" w:cs="仿宋_GB2312"/>
                <w:sz w:val="24"/>
              </w:rPr>
            </w:pPr>
            <w:r>
              <w:rPr>
                <w:rFonts w:hint="eastAsia" w:ascii="仿宋_GB2312" w:hAnsi="仿宋_GB2312" w:eastAsia="仿宋_GB2312" w:cs="仿宋_GB2312"/>
                <w:sz w:val="24"/>
              </w:rPr>
              <w:t>5</w:t>
            </w:r>
          </w:p>
        </w:tc>
        <w:tc>
          <w:tcPr>
            <w:tcW w:w="552" w:type="dxa"/>
            <w:noWrap w:val="0"/>
            <w:vAlign w:val="center"/>
          </w:tcPr>
          <w:p w14:paraId="2F1A505D">
            <w:pPr>
              <w:kinsoku/>
              <w:overflowPunct/>
              <w:topLinePunct w:val="0"/>
              <w:bidi w:val="0"/>
              <w:spacing w:beforeAutospacing="0" w:afterAutospacing="0" w:line="440" w:lineRule="exact"/>
              <w:rPr>
                <w:rFonts w:ascii="仿宋_GB2312" w:hAnsi="仿宋_GB2312" w:eastAsia="仿宋_GB2312" w:cs="仿宋_GB2312"/>
                <w:sz w:val="24"/>
              </w:rPr>
            </w:pPr>
            <w:r>
              <w:rPr>
                <w:rFonts w:hint="eastAsia" w:ascii="仿宋_GB2312" w:hAnsi="仿宋_GB2312" w:eastAsia="仿宋_GB2312" w:cs="仿宋_GB2312"/>
                <w:sz w:val="24"/>
              </w:rPr>
              <w:t>6</w:t>
            </w:r>
          </w:p>
        </w:tc>
        <w:tc>
          <w:tcPr>
            <w:tcW w:w="553" w:type="dxa"/>
            <w:noWrap w:val="0"/>
            <w:vAlign w:val="center"/>
          </w:tcPr>
          <w:p w14:paraId="00C5AD0F">
            <w:pPr>
              <w:kinsoku/>
              <w:overflowPunct/>
              <w:topLinePunct w:val="0"/>
              <w:bidi w:val="0"/>
              <w:spacing w:beforeAutospacing="0" w:afterAutospacing="0" w:line="440" w:lineRule="exact"/>
              <w:rPr>
                <w:rFonts w:ascii="仿宋_GB2312" w:hAnsi="仿宋_GB2312" w:eastAsia="仿宋_GB2312" w:cs="仿宋_GB2312"/>
                <w:sz w:val="24"/>
              </w:rPr>
            </w:pPr>
            <w:r>
              <w:rPr>
                <w:rFonts w:hint="eastAsia" w:ascii="仿宋_GB2312" w:hAnsi="仿宋_GB2312" w:eastAsia="仿宋_GB2312" w:cs="仿宋_GB2312"/>
                <w:sz w:val="24"/>
              </w:rPr>
              <w:t>7</w:t>
            </w:r>
          </w:p>
        </w:tc>
        <w:tc>
          <w:tcPr>
            <w:tcW w:w="553" w:type="dxa"/>
            <w:noWrap w:val="0"/>
            <w:vAlign w:val="center"/>
          </w:tcPr>
          <w:p w14:paraId="3DE8CA93">
            <w:pPr>
              <w:kinsoku/>
              <w:overflowPunct/>
              <w:topLinePunct w:val="0"/>
              <w:bidi w:val="0"/>
              <w:spacing w:beforeAutospacing="0" w:afterAutospacing="0" w:line="440" w:lineRule="exact"/>
              <w:rPr>
                <w:rFonts w:ascii="仿宋_GB2312" w:hAnsi="仿宋_GB2312" w:eastAsia="仿宋_GB2312" w:cs="仿宋_GB2312"/>
                <w:sz w:val="24"/>
              </w:rPr>
            </w:pPr>
            <w:r>
              <w:rPr>
                <w:rFonts w:hint="eastAsia" w:ascii="仿宋_GB2312" w:hAnsi="仿宋_GB2312" w:eastAsia="仿宋_GB2312" w:cs="仿宋_GB2312"/>
                <w:sz w:val="24"/>
              </w:rPr>
              <w:t>8</w:t>
            </w:r>
          </w:p>
        </w:tc>
        <w:tc>
          <w:tcPr>
            <w:tcW w:w="553" w:type="dxa"/>
            <w:noWrap w:val="0"/>
            <w:vAlign w:val="center"/>
          </w:tcPr>
          <w:p w14:paraId="2CC28A3E">
            <w:pPr>
              <w:kinsoku/>
              <w:overflowPunct/>
              <w:topLinePunct w:val="0"/>
              <w:bidi w:val="0"/>
              <w:spacing w:beforeAutospacing="0" w:afterAutospacing="0" w:line="440" w:lineRule="exact"/>
              <w:rPr>
                <w:rFonts w:ascii="仿宋_GB2312" w:hAnsi="仿宋_GB2312" w:eastAsia="仿宋_GB2312" w:cs="仿宋_GB2312"/>
                <w:sz w:val="24"/>
              </w:rPr>
            </w:pPr>
            <w:r>
              <w:rPr>
                <w:rFonts w:hint="eastAsia" w:ascii="仿宋_GB2312" w:hAnsi="仿宋_GB2312" w:eastAsia="仿宋_GB2312" w:cs="仿宋_GB2312"/>
                <w:sz w:val="24"/>
              </w:rPr>
              <w:t>9</w:t>
            </w:r>
          </w:p>
        </w:tc>
        <w:tc>
          <w:tcPr>
            <w:tcW w:w="553" w:type="dxa"/>
            <w:noWrap w:val="0"/>
            <w:vAlign w:val="center"/>
          </w:tcPr>
          <w:p w14:paraId="5078D78A">
            <w:pPr>
              <w:kinsoku/>
              <w:overflowPunct/>
              <w:topLinePunct w:val="0"/>
              <w:bidi w:val="0"/>
              <w:spacing w:beforeAutospacing="0" w:afterAutospacing="0" w:line="440" w:lineRule="exact"/>
              <w:rPr>
                <w:rFonts w:ascii="仿宋_GB2312" w:hAnsi="仿宋_GB2312" w:eastAsia="仿宋_GB2312" w:cs="仿宋_GB2312"/>
                <w:sz w:val="24"/>
              </w:rPr>
            </w:pPr>
            <w:r>
              <w:rPr>
                <w:rFonts w:hint="eastAsia" w:ascii="仿宋_GB2312" w:hAnsi="仿宋_GB2312" w:eastAsia="仿宋_GB2312" w:cs="仿宋_GB2312"/>
                <w:sz w:val="24"/>
              </w:rPr>
              <w:t>10</w:t>
            </w:r>
          </w:p>
        </w:tc>
        <w:tc>
          <w:tcPr>
            <w:tcW w:w="553" w:type="dxa"/>
            <w:noWrap w:val="0"/>
            <w:vAlign w:val="center"/>
          </w:tcPr>
          <w:p w14:paraId="34350DC0">
            <w:pPr>
              <w:kinsoku/>
              <w:overflowPunct/>
              <w:topLinePunct w:val="0"/>
              <w:bidi w:val="0"/>
              <w:spacing w:beforeAutospacing="0" w:afterAutospacing="0" w:line="440" w:lineRule="exact"/>
              <w:rPr>
                <w:rFonts w:ascii="仿宋_GB2312" w:hAnsi="仿宋_GB2312" w:eastAsia="仿宋_GB2312" w:cs="仿宋_GB2312"/>
                <w:sz w:val="24"/>
              </w:rPr>
            </w:pPr>
            <w:r>
              <w:rPr>
                <w:rFonts w:hint="eastAsia" w:ascii="仿宋_GB2312" w:hAnsi="仿宋_GB2312" w:eastAsia="仿宋_GB2312" w:cs="仿宋_GB2312"/>
                <w:sz w:val="24"/>
              </w:rPr>
              <w:t>11</w:t>
            </w:r>
          </w:p>
        </w:tc>
        <w:tc>
          <w:tcPr>
            <w:tcW w:w="553" w:type="dxa"/>
            <w:noWrap w:val="0"/>
            <w:vAlign w:val="center"/>
          </w:tcPr>
          <w:p w14:paraId="3B3ECD65">
            <w:pPr>
              <w:kinsoku/>
              <w:overflowPunct/>
              <w:topLinePunct w:val="0"/>
              <w:bidi w:val="0"/>
              <w:spacing w:beforeAutospacing="0" w:afterAutospacing="0" w:line="440" w:lineRule="exact"/>
              <w:rPr>
                <w:rFonts w:ascii="仿宋_GB2312" w:hAnsi="仿宋_GB2312" w:eastAsia="仿宋_GB2312" w:cs="仿宋_GB2312"/>
                <w:sz w:val="24"/>
              </w:rPr>
            </w:pPr>
            <w:r>
              <w:rPr>
                <w:rFonts w:hint="eastAsia" w:ascii="仿宋_GB2312" w:hAnsi="仿宋_GB2312" w:eastAsia="仿宋_GB2312" w:cs="仿宋_GB2312"/>
                <w:sz w:val="24"/>
              </w:rPr>
              <w:t>12</w:t>
            </w:r>
          </w:p>
        </w:tc>
        <w:tc>
          <w:tcPr>
            <w:tcW w:w="553" w:type="dxa"/>
            <w:noWrap w:val="0"/>
            <w:vAlign w:val="center"/>
          </w:tcPr>
          <w:p w14:paraId="58CAFF09">
            <w:pPr>
              <w:kinsoku/>
              <w:overflowPunct/>
              <w:topLinePunct w:val="0"/>
              <w:bidi w:val="0"/>
              <w:spacing w:beforeAutospacing="0" w:afterAutospacing="0" w:line="440" w:lineRule="exact"/>
              <w:rPr>
                <w:rFonts w:ascii="仿宋_GB2312" w:hAnsi="仿宋_GB2312" w:eastAsia="仿宋_GB2312" w:cs="仿宋_GB2312"/>
                <w:sz w:val="24"/>
              </w:rPr>
            </w:pPr>
            <w:r>
              <w:rPr>
                <w:rFonts w:hint="eastAsia" w:ascii="仿宋_GB2312" w:hAnsi="仿宋_GB2312" w:eastAsia="仿宋_GB2312" w:cs="仿宋_GB2312"/>
                <w:sz w:val="24"/>
              </w:rPr>
              <w:t>13</w:t>
            </w:r>
          </w:p>
        </w:tc>
        <w:tc>
          <w:tcPr>
            <w:tcW w:w="553" w:type="dxa"/>
            <w:noWrap w:val="0"/>
            <w:vAlign w:val="center"/>
          </w:tcPr>
          <w:p w14:paraId="1A405193">
            <w:pPr>
              <w:kinsoku/>
              <w:overflowPunct/>
              <w:topLinePunct w:val="0"/>
              <w:bidi w:val="0"/>
              <w:spacing w:beforeAutospacing="0" w:afterAutospacing="0" w:line="440" w:lineRule="exact"/>
              <w:rPr>
                <w:rFonts w:ascii="仿宋_GB2312" w:hAnsi="仿宋_GB2312" w:eastAsia="仿宋_GB2312" w:cs="仿宋_GB2312"/>
                <w:sz w:val="24"/>
              </w:rPr>
            </w:pPr>
            <w:r>
              <w:rPr>
                <w:rFonts w:hint="eastAsia" w:ascii="仿宋_GB2312" w:hAnsi="仿宋_GB2312" w:eastAsia="仿宋_GB2312" w:cs="仿宋_GB2312"/>
                <w:sz w:val="24"/>
              </w:rPr>
              <w:t>14</w:t>
            </w:r>
          </w:p>
        </w:tc>
        <w:tc>
          <w:tcPr>
            <w:tcW w:w="553" w:type="dxa"/>
            <w:noWrap w:val="0"/>
            <w:vAlign w:val="center"/>
          </w:tcPr>
          <w:p w14:paraId="067D4264">
            <w:pPr>
              <w:kinsoku/>
              <w:overflowPunct/>
              <w:topLinePunct w:val="0"/>
              <w:bidi w:val="0"/>
              <w:spacing w:beforeAutospacing="0" w:afterAutospacing="0" w:line="440" w:lineRule="exact"/>
              <w:rPr>
                <w:rFonts w:ascii="仿宋_GB2312" w:hAnsi="仿宋_GB2312" w:eastAsia="仿宋_GB2312" w:cs="仿宋_GB2312"/>
                <w:sz w:val="24"/>
              </w:rPr>
            </w:pPr>
            <w:r>
              <w:rPr>
                <w:rFonts w:hint="eastAsia" w:ascii="仿宋_GB2312" w:hAnsi="仿宋_GB2312" w:eastAsia="仿宋_GB2312" w:cs="仿宋_GB2312"/>
                <w:sz w:val="24"/>
              </w:rPr>
              <w:t>15</w:t>
            </w:r>
          </w:p>
        </w:tc>
        <w:tc>
          <w:tcPr>
            <w:tcW w:w="553" w:type="dxa"/>
            <w:noWrap w:val="0"/>
            <w:vAlign w:val="center"/>
          </w:tcPr>
          <w:p w14:paraId="1D249765">
            <w:pPr>
              <w:kinsoku/>
              <w:overflowPunct/>
              <w:topLinePunct w:val="0"/>
              <w:bidi w:val="0"/>
              <w:spacing w:beforeAutospacing="0" w:afterAutospacing="0" w:line="440" w:lineRule="exact"/>
              <w:rPr>
                <w:rFonts w:ascii="仿宋_GB2312" w:hAnsi="仿宋_GB2312" w:eastAsia="仿宋_GB2312" w:cs="仿宋_GB2312"/>
                <w:sz w:val="24"/>
              </w:rPr>
            </w:pPr>
            <w:r>
              <w:rPr>
                <w:rFonts w:hint="eastAsia" w:ascii="仿宋_GB2312" w:hAnsi="仿宋_GB2312" w:eastAsia="仿宋_GB2312" w:cs="仿宋_GB2312"/>
                <w:sz w:val="24"/>
              </w:rPr>
              <w:t>…</w:t>
            </w:r>
          </w:p>
        </w:tc>
      </w:tr>
      <w:tr w14:paraId="2217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39C93973">
            <w:pPr>
              <w:kinsoku/>
              <w:overflowPunct/>
              <w:topLinePunct w:val="0"/>
              <w:bidi w:val="0"/>
              <w:spacing w:beforeAutospacing="0" w:afterAutospacing="0" w:line="440" w:lineRule="exact"/>
              <w:rPr>
                <w:rFonts w:ascii="仿宋_GB2312" w:hAnsi="仿宋_GB2312" w:eastAsia="仿宋_GB2312" w:cs="仿宋_GB2312"/>
                <w:sz w:val="24"/>
              </w:rPr>
            </w:pPr>
          </w:p>
        </w:tc>
        <w:tc>
          <w:tcPr>
            <w:tcW w:w="552" w:type="dxa"/>
            <w:noWrap w:val="0"/>
            <w:vAlign w:val="top"/>
          </w:tcPr>
          <w:p w14:paraId="4833ECED">
            <w:pPr>
              <w:kinsoku/>
              <w:overflowPunct/>
              <w:topLinePunct w:val="0"/>
              <w:bidi w:val="0"/>
              <w:spacing w:beforeAutospacing="0" w:afterAutospacing="0" w:line="440" w:lineRule="exact"/>
              <w:rPr>
                <w:rFonts w:ascii="仿宋_GB2312" w:hAnsi="仿宋_GB2312" w:eastAsia="仿宋_GB2312" w:cs="仿宋_GB2312"/>
                <w:sz w:val="24"/>
              </w:rPr>
            </w:pPr>
          </w:p>
        </w:tc>
        <w:tc>
          <w:tcPr>
            <w:tcW w:w="552" w:type="dxa"/>
            <w:noWrap w:val="0"/>
            <w:vAlign w:val="top"/>
          </w:tcPr>
          <w:p w14:paraId="5BB9A5DE">
            <w:pPr>
              <w:kinsoku/>
              <w:overflowPunct/>
              <w:topLinePunct w:val="0"/>
              <w:bidi w:val="0"/>
              <w:spacing w:beforeAutospacing="0" w:afterAutospacing="0" w:line="440" w:lineRule="exact"/>
              <w:rPr>
                <w:rFonts w:ascii="仿宋_GB2312" w:hAnsi="仿宋_GB2312" w:eastAsia="仿宋_GB2312" w:cs="仿宋_GB2312"/>
                <w:sz w:val="24"/>
              </w:rPr>
            </w:pPr>
          </w:p>
        </w:tc>
        <w:tc>
          <w:tcPr>
            <w:tcW w:w="552" w:type="dxa"/>
            <w:noWrap w:val="0"/>
            <w:vAlign w:val="top"/>
          </w:tcPr>
          <w:p w14:paraId="3173E538">
            <w:pPr>
              <w:kinsoku/>
              <w:overflowPunct/>
              <w:topLinePunct w:val="0"/>
              <w:bidi w:val="0"/>
              <w:spacing w:beforeAutospacing="0" w:afterAutospacing="0" w:line="440" w:lineRule="exact"/>
              <w:rPr>
                <w:rFonts w:ascii="仿宋_GB2312" w:hAnsi="仿宋_GB2312" w:eastAsia="仿宋_GB2312" w:cs="仿宋_GB2312"/>
                <w:sz w:val="24"/>
              </w:rPr>
            </w:pPr>
          </w:p>
        </w:tc>
        <w:tc>
          <w:tcPr>
            <w:tcW w:w="552" w:type="dxa"/>
            <w:noWrap w:val="0"/>
            <w:vAlign w:val="top"/>
          </w:tcPr>
          <w:p w14:paraId="1369467C">
            <w:pPr>
              <w:kinsoku/>
              <w:overflowPunct/>
              <w:topLinePunct w:val="0"/>
              <w:bidi w:val="0"/>
              <w:spacing w:beforeAutospacing="0" w:afterAutospacing="0" w:line="440" w:lineRule="exact"/>
              <w:rPr>
                <w:rFonts w:ascii="仿宋_GB2312" w:hAnsi="仿宋_GB2312" w:eastAsia="仿宋_GB2312" w:cs="仿宋_GB2312"/>
                <w:sz w:val="24"/>
              </w:rPr>
            </w:pPr>
          </w:p>
        </w:tc>
        <w:tc>
          <w:tcPr>
            <w:tcW w:w="552" w:type="dxa"/>
            <w:noWrap w:val="0"/>
            <w:vAlign w:val="top"/>
          </w:tcPr>
          <w:p w14:paraId="0C23914E">
            <w:pPr>
              <w:kinsoku/>
              <w:overflowPunct/>
              <w:topLinePunct w:val="0"/>
              <w:bidi w:val="0"/>
              <w:spacing w:beforeAutospacing="0" w:afterAutospacing="0" w:line="440" w:lineRule="exact"/>
              <w:rPr>
                <w:rFonts w:ascii="仿宋_GB2312" w:hAnsi="仿宋_GB2312" w:eastAsia="仿宋_GB2312" w:cs="仿宋_GB2312"/>
                <w:sz w:val="24"/>
              </w:rPr>
            </w:pPr>
          </w:p>
        </w:tc>
        <w:tc>
          <w:tcPr>
            <w:tcW w:w="552" w:type="dxa"/>
            <w:noWrap w:val="0"/>
            <w:vAlign w:val="top"/>
          </w:tcPr>
          <w:p w14:paraId="585824F4">
            <w:pPr>
              <w:kinsoku/>
              <w:overflowPunct/>
              <w:topLinePunct w:val="0"/>
              <w:bidi w:val="0"/>
              <w:spacing w:beforeAutospacing="0" w:afterAutospacing="0" w:line="440" w:lineRule="exact"/>
              <w:rPr>
                <w:rFonts w:ascii="仿宋_GB2312" w:hAnsi="仿宋_GB2312" w:eastAsia="仿宋_GB2312" w:cs="仿宋_GB2312"/>
                <w:sz w:val="24"/>
              </w:rPr>
            </w:pPr>
          </w:p>
        </w:tc>
        <w:tc>
          <w:tcPr>
            <w:tcW w:w="553" w:type="dxa"/>
            <w:noWrap w:val="0"/>
            <w:vAlign w:val="top"/>
          </w:tcPr>
          <w:p w14:paraId="064E608B">
            <w:pPr>
              <w:kinsoku/>
              <w:overflowPunct/>
              <w:topLinePunct w:val="0"/>
              <w:bidi w:val="0"/>
              <w:spacing w:beforeAutospacing="0" w:afterAutospacing="0" w:line="440" w:lineRule="exact"/>
              <w:rPr>
                <w:rFonts w:ascii="仿宋_GB2312" w:hAnsi="仿宋_GB2312" w:eastAsia="仿宋_GB2312" w:cs="仿宋_GB2312"/>
                <w:sz w:val="24"/>
              </w:rPr>
            </w:pPr>
          </w:p>
        </w:tc>
        <w:tc>
          <w:tcPr>
            <w:tcW w:w="553" w:type="dxa"/>
            <w:noWrap w:val="0"/>
            <w:vAlign w:val="top"/>
          </w:tcPr>
          <w:p w14:paraId="610DED0D">
            <w:pPr>
              <w:kinsoku/>
              <w:overflowPunct/>
              <w:topLinePunct w:val="0"/>
              <w:bidi w:val="0"/>
              <w:spacing w:beforeAutospacing="0" w:afterAutospacing="0" w:line="440" w:lineRule="exact"/>
              <w:rPr>
                <w:rFonts w:ascii="仿宋_GB2312" w:hAnsi="仿宋_GB2312" w:eastAsia="仿宋_GB2312" w:cs="仿宋_GB2312"/>
                <w:sz w:val="24"/>
              </w:rPr>
            </w:pPr>
          </w:p>
        </w:tc>
        <w:tc>
          <w:tcPr>
            <w:tcW w:w="553" w:type="dxa"/>
            <w:noWrap w:val="0"/>
            <w:vAlign w:val="top"/>
          </w:tcPr>
          <w:p w14:paraId="54E69C00">
            <w:pPr>
              <w:kinsoku/>
              <w:overflowPunct/>
              <w:topLinePunct w:val="0"/>
              <w:bidi w:val="0"/>
              <w:spacing w:beforeAutospacing="0" w:afterAutospacing="0" w:line="440" w:lineRule="exact"/>
              <w:rPr>
                <w:rFonts w:ascii="仿宋_GB2312" w:hAnsi="仿宋_GB2312" w:eastAsia="仿宋_GB2312" w:cs="仿宋_GB2312"/>
                <w:sz w:val="24"/>
              </w:rPr>
            </w:pPr>
          </w:p>
        </w:tc>
        <w:tc>
          <w:tcPr>
            <w:tcW w:w="553" w:type="dxa"/>
            <w:noWrap w:val="0"/>
            <w:vAlign w:val="top"/>
          </w:tcPr>
          <w:p w14:paraId="788E0A30">
            <w:pPr>
              <w:kinsoku/>
              <w:overflowPunct/>
              <w:topLinePunct w:val="0"/>
              <w:bidi w:val="0"/>
              <w:spacing w:beforeAutospacing="0" w:afterAutospacing="0" w:line="440" w:lineRule="exact"/>
              <w:rPr>
                <w:rFonts w:ascii="仿宋_GB2312" w:hAnsi="仿宋_GB2312" w:eastAsia="仿宋_GB2312" w:cs="仿宋_GB2312"/>
                <w:sz w:val="24"/>
              </w:rPr>
            </w:pPr>
          </w:p>
        </w:tc>
        <w:tc>
          <w:tcPr>
            <w:tcW w:w="553" w:type="dxa"/>
            <w:noWrap w:val="0"/>
            <w:vAlign w:val="top"/>
          </w:tcPr>
          <w:p w14:paraId="56DC2976">
            <w:pPr>
              <w:kinsoku/>
              <w:overflowPunct/>
              <w:topLinePunct w:val="0"/>
              <w:bidi w:val="0"/>
              <w:spacing w:beforeAutospacing="0" w:afterAutospacing="0" w:line="440" w:lineRule="exact"/>
              <w:rPr>
                <w:rFonts w:ascii="仿宋_GB2312" w:hAnsi="仿宋_GB2312" w:eastAsia="仿宋_GB2312" w:cs="仿宋_GB2312"/>
                <w:sz w:val="24"/>
              </w:rPr>
            </w:pPr>
          </w:p>
        </w:tc>
        <w:tc>
          <w:tcPr>
            <w:tcW w:w="553" w:type="dxa"/>
            <w:noWrap w:val="0"/>
            <w:vAlign w:val="top"/>
          </w:tcPr>
          <w:p w14:paraId="30360153">
            <w:pPr>
              <w:kinsoku/>
              <w:overflowPunct/>
              <w:topLinePunct w:val="0"/>
              <w:bidi w:val="0"/>
              <w:spacing w:beforeAutospacing="0" w:afterAutospacing="0" w:line="440" w:lineRule="exact"/>
              <w:rPr>
                <w:rFonts w:ascii="仿宋_GB2312" w:hAnsi="仿宋_GB2312" w:eastAsia="仿宋_GB2312" w:cs="仿宋_GB2312"/>
                <w:sz w:val="24"/>
              </w:rPr>
            </w:pPr>
          </w:p>
        </w:tc>
        <w:tc>
          <w:tcPr>
            <w:tcW w:w="553" w:type="dxa"/>
            <w:noWrap w:val="0"/>
            <w:vAlign w:val="top"/>
          </w:tcPr>
          <w:p w14:paraId="00404435">
            <w:pPr>
              <w:kinsoku/>
              <w:overflowPunct/>
              <w:topLinePunct w:val="0"/>
              <w:bidi w:val="0"/>
              <w:spacing w:beforeAutospacing="0" w:afterAutospacing="0" w:line="440" w:lineRule="exact"/>
              <w:rPr>
                <w:rFonts w:ascii="仿宋_GB2312" w:hAnsi="仿宋_GB2312" w:eastAsia="仿宋_GB2312" w:cs="仿宋_GB2312"/>
                <w:sz w:val="24"/>
              </w:rPr>
            </w:pPr>
          </w:p>
        </w:tc>
        <w:tc>
          <w:tcPr>
            <w:tcW w:w="553" w:type="dxa"/>
            <w:noWrap w:val="0"/>
            <w:vAlign w:val="top"/>
          </w:tcPr>
          <w:p w14:paraId="3F662019">
            <w:pPr>
              <w:kinsoku/>
              <w:overflowPunct/>
              <w:topLinePunct w:val="0"/>
              <w:bidi w:val="0"/>
              <w:spacing w:beforeAutospacing="0" w:afterAutospacing="0" w:line="440" w:lineRule="exact"/>
              <w:rPr>
                <w:rFonts w:ascii="仿宋_GB2312" w:hAnsi="仿宋_GB2312" w:eastAsia="仿宋_GB2312" w:cs="仿宋_GB2312"/>
                <w:sz w:val="24"/>
              </w:rPr>
            </w:pPr>
          </w:p>
        </w:tc>
        <w:tc>
          <w:tcPr>
            <w:tcW w:w="553" w:type="dxa"/>
            <w:noWrap w:val="0"/>
            <w:vAlign w:val="top"/>
          </w:tcPr>
          <w:p w14:paraId="53227132">
            <w:pPr>
              <w:kinsoku/>
              <w:overflowPunct/>
              <w:topLinePunct w:val="0"/>
              <w:bidi w:val="0"/>
              <w:spacing w:beforeAutospacing="0" w:afterAutospacing="0" w:line="440" w:lineRule="exact"/>
              <w:rPr>
                <w:rFonts w:ascii="仿宋_GB2312" w:hAnsi="仿宋_GB2312" w:eastAsia="仿宋_GB2312" w:cs="仿宋_GB2312"/>
                <w:sz w:val="24"/>
              </w:rPr>
            </w:pPr>
          </w:p>
        </w:tc>
        <w:tc>
          <w:tcPr>
            <w:tcW w:w="553" w:type="dxa"/>
            <w:noWrap w:val="0"/>
            <w:vAlign w:val="top"/>
          </w:tcPr>
          <w:p w14:paraId="45C7FECD">
            <w:pPr>
              <w:kinsoku/>
              <w:overflowPunct/>
              <w:topLinePunct w:val="0"/>
              <w:bidi w:val="0"/>
              <w:spacing w:beforeAutospacing="0" w:afterAutospacing="0" w:line="440" w:lineRule="exact"/>
              <w:rPr>
                <w:rFonts w:ascii="仿宋_GB2312" w:hAnsi="仿宋_GB2312" w:eastAsia="仿宋_GB2312" w:cs="仿宋_GB2312"/>
                <w:sz w:val="24"/>
              </w:rPr>
            </w:pPr>
          </w:p>
        </w:tc>
      </w:tr>
      <w:tr w14:paraId="1A95A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17E039C1">
            <w:pPr>
              <w:kinsoku/>
              <w:overflowPunct/>
              <w:topLinePunct w:val="0"/>
              <w:bidi w:val="0"/>
              <w:spacing w:beforeAutospacing="0" w:afterAutospacing="0" w:line="440" w:lineRule="exact"/>
              <w:rPr>
                <w:rFonts w:ascii="仿宋_GB2312" w:hAnsi="仿宋_GB2312" w:eastAsia="仿宋_GB2312" w:cs="仿宋_GB2312"/>
                <w:sz w:val="24"/>
              </w:rPr>
            </w:pPr>
          </w:p>
        </w:tc>
        <w:tc>
          <w:tcPr>
            <w:tcW w:w="552" w:type="dxa"/>
            <w:noWrap w:val="0"/>
            <w:vAlign w:val="top"/>
          </w:tcPr>
          <w:p w14:paraId="5CE8EE59">
            <w:pPr>
              <w:kinsoku/>
              <w:overflowPunct/>
              <w:topLinePunct w:val="0"/>
              <w:bidi w:val="0"/>
              <w:spacing w:beforeAutospacing="0" w:afterAutospacing="0" w:line="440" w:lineRule="exact"/>
              <w:rPr>
                <w:rFonts w:ascii="仿宋_GB2312" w:hAnsi="仿宋_GB2312" w:eastAsia="仿宋_GB2312" w:cs="仿宋_GB2312"/>
                <w:sz w:val="24"/>
              </w:rPr>
            </w:pPr>
          </w:p>
        </w:tc>
        <w:tc>
          <w:tcPr>
            <w:tcW w:w="552" w:type="dxa"/>
            <w:noWrap w:val="0"/>
            <w:vAlign w:val="top"/>
          </w:tcPr>
          <w:p w14:paraId="3BB8EEE6">
            <w:pPr>
              <w:kinsoku/>
              <w:overflowPunct/>
              <w:topLinePunct w:val="0"/>
              <w:bidi w:val="0"/>
              <w:spacing w:beforeAutospacing="0" w:afterAutospacing="0" w:line="440" w:lineRule="exact"/>
              <w:rPr>
                <w:rFonts w:ascii="仿宋_GB2312" w:hAnsi="仿宋_GB2312" w:eastAsia="仿宋_GB2312" w:cs="仿宋_GB2312"/>
                <w:sz w:val="24"/>
              </w:rPr>
            </w:pPr>
          </w:p>
        </w:tc>
        <w:tc>
          <w:tcPr>
            <w:tcW w:w="552" w:type="dxa"/>
            <w:noWrap w:val="0"/>
            <w:vAlign w:val="top"/>
          </w:tcPr>
          <w:p w14:paraId="538F0E76">
            <w:pPr>
              <w:kinsoku/>
              <w:overflowPunct/>
              <w:topLinePunct w:val="0"/>
              <w:bidi w:val="0"/>
              <w:spacing w:beforeAutospacing="0" w:afterAutospacing="0" w:line="440" w:lineRule="exact"/>
              <w:rPr>
                <w:rFonts w:ascii="仿宋_GB2312" w:hAnsi="仿宋_GB2312" w:eastAsia="仿宋_GB2312" w:cs="仿宋_GB2312"/>
                <w:sz w:val="24"/>
              </w:rPr>
            </w:pPr>
          </w:p>
        </w:tc>
        <w:tc>
          <w:tcPr>
            <w:tcW w:w="552" w:type="dxa"/>
            <w:noWrap w:val="0"/>
            <w:vAlign w:val="top"/>
          </w:tcPr>
          <w:p w14:paraId="1B2980BF">
            <w:pPr>
              <w:kinsoku/>
              <w:overflowPunct/>
              <w:topLinePunct w:val="0"/>
              <w:bidi w:val="0"/>
              <w:spacing w:beforeAutospacing="0" w:afterAutospacing="0" w:line="440" w:lineRule="exact"/>
              <w:rPr>
                <w:rFonts w:ascii="仿宋_GB2312" w:hAnsi="仿宋_GB2312" w:eastAsia="仿宋_GB2312" w:cs="仿宋_GB2312"/>
                <w:sz w:val="24"/>
              </w:rPr>
            </w:pPr>
          </w:p>
        </w:tc>
        <w:tc>
          <w:tcPr>
            <w:tcW w:w="552" w:type="dxa"/>
            <w:noWrap w:val="0"/>
            <w:vAlign w:val="top"/>
          </w:tcPr>
          <w:p w14:paraId="62DC9B43">
            <w:pPr>
              <w:kinsoku/>
              <w:overflowPunct/>
              <w:topLinePunct w:val="0"/>
              <w:bidi w:val="0"/>
              <w:spacing w:beforeAutospacing="0" w:afterAutospacing="0" w:line="440" w:lineRule="exact"/>
              <w:rPr>
                <w:rFonts w:ascii="仿宋_GB2312" w:hAnsi="仿宋_GB2312" w:eastAsia="仿宋_GB2312" w:cs="仿宋_GB2312"/>
                <w:sz w:val="24"/>
              </w:rPr>
            </w:pPr>
          </w:p>
        </w:tc>
        <w:tc>
          <w:tcPr>
            <w:tcW w:w="552" w:type="dxa"/>
            <w:noWrap w:val="0"/>
            <w:vAlign w:val="top"/>
          </w:tcPr>
          <w:p w14:paraId="72B468CB">
            <w:pPr>
              <w:kinsoku/>
              <w:overflowPunct/>
              <w:topLinePunct w:val="0"/>
              <w:bidi w:val="0"/>
              <w:spacing w:beforeAutospacing="0" w:afterAutospacing="0" w:line="440" w:lineRule="exact"/>
              <w:rPr>
                <w:rFonts w:ascii="仿宋_GB2312" w:hAnsi="仿宋_GB2312" w:eastAsia="仿宋_GB2312" w:cs="仿宋_GB2312"/>
                <w:sz w:val="24"/>
              </w:rPr>
            </w:pPr>
          </w:p>
        </w:tc>
        <w:tc>
          <w:tcPr>
            <w:tcW w:w="553" w:type="dxa"/>
            <w:noWrap w:val="0"/>
            <w:vAlign w:val="top"/>
          </w:tcPr>
          <w:p w14:paraId="53969EFB">
            <w:pPr>
              <w:kinsoku/>
              <w:overflowPunct/>
              <w:topLinePunct w:val="0"/>
              <w:bidi w:val="0"/>
              <w:spacing w:beforeAutospacing="0" w:afterAutospacing="0" w:line="440" w:lineRule="exact"/>
              <w:rPr>
                <w:rFonts w:ascii="仿宋_GB2312" w:hAnsi="仿宋_GB2312" w:eastAsia="仿宋_GB2312" w:cs="仿宋_GB2312"/>
                <w:sz w:val="24"/>
              </w:rPr>
            </w:pPr>
          </w:p>
        </w:tc>
        <w:tc>
          <w:tcPr>
            <w:tcW w:w="553" w:type="dxa"/>
            <w:noWrap w:val="0"/>
            <w:vAlign w:val="top"/>
          </w:tcPr>
          <w:p w14:paraId="38AF1404">
            <w:pPr>
              <w:kinsoku/>
              <w:overflowPunct/>
              <w:topLinePunct w:val="0"/>
              <w:bidi w:val="0"/>
              <w:spacing w:beforeAutospacing="0" w:afterAutospacing="0" w:line="440" w:lineRule="exact"/>
              <w:rPr>
                <w:rFonts w:ascii="仿宋_GB2312" w:hAnsi="仿宋_GB2312" w:eastAsia="仿宋_GB2312" w:cs="仿宋_GB2312"/>
                <w:sz w:val="24"/>
              </w:rPr>
            </w:pPr>
          </w:p>
        </w:tc>
        <w:tc>
          <w:tcPr>
            <w:tcW w:w="553" w:type="dxa"/>
            <w:noWrap w:val="0"/>
            <w:vAlign w:val="top"/>
          </w:tcPr>
          <w:p w14:paraId="75E35AF2">
            <w:pPr>
              <w:kinsoku/>
              <w:overflowPunct/>
              <w:topLinePunct w:val="0"/>
              <w:bidi w:val="0"/>
              <w:spacing w:beforeAutospacing="0" w:afterAutospacing="0" w:line="440" w:lineRule="exact"/>
              <w:rPr>
                <w:rFonts w:ascii="仿宋_GB2312" w:hAnsi="仿宋_GB2312" w:eastAsia="仿宋_GB2312" w:cs="仿宋_GB2312"/>
                <w:sz w:val="24"/>
              </w:rPr>
            </w:pPr>
          </w:p>
        </w:tc>
        <w:tc>
          <w:tcPr>
            <w:tcW w:w="553" w:type="dxa"/>
            <w:noWrap w:val="0"/>
            <w:vAlign w:val="top"/>
          </w:tcPr>
          <w:p w14:paraId="20B4F66C">
            <w:pPr>
              <w:kinsoku/>
              <w:overflowPunct/>
              <w:topLinePunct w:val="0"/>
              <w:bidi w:val="0"/>
              <w:spacing w:beforeAutospacing="0" w:afterAutospacing="0" w:line="440" w:lineRule="exact"/>
              <w:rPr>
                <w:rFonts w:ascii="仿宋_GB2312" w:hAnsi="仿宋_GB2312" w:eastAsia="仿宋_GB2312" w:cs="仿宋_GB2312"/>
                <w:sz w:val="24"/>
              </w:rPr>
            </w:pPr>
          </w:p>
        </w:tc>
        <w:tc>
          <w:tcPr>
            <w:tcW w:w="553" w:type="dxa"/>
            <w:noWrap w:val="0"/>
            <w:vAlign w:val="top"/>
          </w:tcPr>
          <w:p w14:paraId="3CFDEC44">
            <w:pPr>
              <w:kinsoku/>
              <w:overflowPunct/>
              <w:topLinePunct w:val="0"/>
              <w:bidi w:val="0"/>
              <w:spacing w:beforeAutospacing="0" w:afterAutospacing="0" w:line="440" w:lineRule="exact"/>
              <w:rPr>
                <w:rFonts w:ascii="仿宋_GB2312" w:hAnsi="仿宋_GB2312" w:eastAsia="仿宋_GB2312" w:cs="仿宋_GB2312"/>
                <w:sz w:val="24"/>
              </w:rPr>
            </w:pPr>
          </w:p>
        </w:tc>
        <w:tc>
          <w:tcPr>
            <w:tcW w:w="553" w:type="dxa"/>
            <w:noWrap w:val="0"/>
            <w:vAlign w:val="top"/>
          </w:tcPr>
          <w:p w14:paraId="67CAE1F6">
            <w:pPr>
              <w:kinsoku/>
              <w:overflowPunct/>
              <w:topLinePunct w:val="0"/>
              <w:bidi w:val="0"/>
              <w:spacing w:beforeAutospacing="0" w:afterAutospacing="0" w:line="440" w:lineRule="exact"/>
              <w:rPr>
                <w:rFonts w:ascii="仿宋_GB2312" w:hAnsi="仿宋_GB2312" w:eastAsia="仿宋_GB2312" w:cs="仿宋_GB2312"/>
                <w:sz w:val="24"/>
              </w:rPr>
            </w:pPr>
          </w:p>
        </w:tc>
        <w:tc>
          <w:tcPr>
            <w:tcW w:w="553" w:type="dxa"/>
            <w:noWrap w:val="0"/>
            <w:vAlign w:val="top"/>
          </w:tcPr>
          <w:p w14:paraId="5BA996EE">
            <w:pPr>
              <w:kinsoku/>
              <w:overflowPunct/>
              <w:topLinePunct w:val="0"/>
              <w:bidi w:val="0"/>
              <w:spacing w:beforeAutospacing="0" w:afterAutospacing="0" w:line="440" w:lineRule="exact"/>
              <w:rPr>
                <w:rFonts w:ascii="仿宋_GB2312" w:hAnsi="仿宋_GB2312" w:eastAsia="仿宋_GB2312" w:cs="仿宋_GB2312"/>
                <w:sz w:val="24"/>
              </w:rPr>
            </w:pPr>
          </w:p>
        </w:tc>
        <w:tc>
          <w:tcPr>
            <w:tcW w:w="553" w:type="dxa"/>
            <w:noWrap w:val="0"/>
            <w:vAlign w:val="top"/>
          </w:tcPr>
          <w:p w14:paraId="6831CBED">
            <w:pPr>
              <w:kinsoku/>
              <w:overflowPunct/>
              <w:topLinePunct w:val="0"/>
              <w:bidi w:val="0"/>
              <w:spacing w:beforeAutospacing="0" w:afterAutospacing="0" w:line="440" w:lineRule="exact"/>
              <w:rPr>
                <w:rFonts w:ascii="仿宋_GB2312" w:hAnsi="仿宋_GB2312" w:eastAsia="仿宋_GB2312" w:cs="仿宋_GB2312"/>
                <w:sz w:val="24"/>
              </w:rPr>
            </w:pPr>
          </w:p>
        </w:tc>
        <w:tc>
          <w:tcPr>
            <w:tcW w:w="553" w:type="dxa"/>
            <w:noWrap w:val="0"/>
            <w:vAlign w:val="top"/>
          </w:tcPr>
          <w:p w14:paraId="4557A356">
            <w:pPr>
              <w:kinsoku/>
              <w:overflowPunct/>
              <w:topLinePunct w:val="0"/>
              <w:bidi w:val="0"/>
              <w:spacing w:beforeAutospacing="0" w:afterAutospacing="0" w:line="440" w:lineRule="exact"/>
              <w:rPr>
                <w:rFonts w:ascii="仿宋_GB2312" w:hAnsi="仿宋_GB2312" w:eastAsia="仿宋_GB2312" w:cs="仿宋_GB2312"/>
                <w:sz w:val="24"/>
              </w:rPr>
            </w:pPr>
          </w:p>
        </w:tc>
        <w:tc>
          <w:tcPr>
            <w:tcW w:w="553" w:type="dxa"/>
            <w:noWrap w:val="0"/>
            <w:vAlign w:val="top"/>
          </w:tcPr>
          <w:p w14:paraId="42C37725">
            <w:pPr>
              <w:kinsoku/>
              <w:overflowPunct/>
              <w:topLinePunct w:val="0"/>
              <w:bidi w:val="0"/>
              <w:spacing w:beforeAutospacing="0" w:afterAutospacing="0" w:line="440" w:lineRule="exact"/>
              <w:rPr>
                <w:rFonts w:ascii="仿宋_GB2312" w:hAnsi="仿宋_GB2312" w:eastAsia="仿宋_GB2312" w:cs="仿宋_GB2312"/>
                <w:sz w:val="24"/>
              </w:rPr>
            </w:pPr>
          </w:p>
        </w:tc>
      </w:tr>
      <w:tr w14:paraId="0A537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251CFE01">
            <w:pPr>
              <w:kinsoku/>
              <w:overflowPunct/>
              <w:topLinePunct w:val="0"/>
              <w:bidi w:val="0"/>
              <w:spacing w:beforeAutospacing="0" w:afterAutospacing="0" w:line="440" w:lineRule="exact"/>
              <w:rPr>
                <w:rFonts w:ascii="仿宋_GB2312" w:hAnsi="仿宋_GB2312" w:eastAsia="仿宋_GB2312" w:cs="仿宋_GB2312"/>
                <w:sz w:val="24"/>
              </w:rPr>
            </w:pPr>
          </w:p>
        </w:tc>
        <w:tc>
          <w:tcPr>
            <w:tcW w:w="552" w:type="dxa"/>
            <w:noWrap w:val="0"/>
            <w:vAlign w:val="top"/>
          </w:tcPr>
          <w:p w14:paraId="70261D22">
            <w:pPr>
              <w:kinsoku/>
              <w:overflowPunct/>
              <w:topLinePunct w:val="0"/>
              <w:bidi w:val="0"/>
              <w:spacing w:beforeAutospacing="0" w:afterAutospacing="0" w:line="440" w:lineRule="exact"/>
              <w:rPr>
                <w:rFonts w:ascii="仿宋_GB2312" w:hAnsi="仿宋_GB2312" w:eastAsia="仿宋_GB2312" w:cs="仿宋_GB2312"/>
                <w:sz w:val="24"/>
              </w:rPr>
            </w:pPr>
          </w:p>
        </w:tc>
        <w:tc>
          <w:tcPr>
            <w:tcW w:w="552" w:type="dxa"/>
            <w:noWrap w:val="0"/>
            <w:vAlign w:val="top"/>
          </w:tcPr>
          <w:p w14:paraId="1CBBE660">
            <w:pPr>
              <w:kinsoku/>
              <w:overflowPunct/>
              <w:topLinePunct w:val="0"/>
              <w:bidi w:val="0"/>
              <w:spacing w:beforeAutospacing="0" w:afterAutospacing="0" w:line="440" w:lineRule="exact"/>
              <w:rPr>
                <w:rFonts w:ascii="仿宋_GB2312" w:hAnsi="仿宋_GB2312" w:eastAsia="仿宋_GB2312" w:cs="仿宋_GB2312"/>
                <w:sz w:val="24"/>
              </w:rPr>
            </w:pPr>
          </w:p>
        </w:tc>
        <w:tc>
          <w:tcPr>
            <w:tcW w:w="552" w:type="dxa"/>
            <w:noWrap w:val="0"/>
            <w:vAlign w:val="top"/>
          </w:tcPr>
          <w:p w14:paraId="56ECD324">
            <w:pPr>
              <w:kinsoku/>
              <w:overflowPunct/>
              <w:topLinePunct w:val="0"/>
              <w:bidi w:val="0"/>
              <w:spacing w:beforeAutospacing="0" w:afterAutospacing="0" w:line="440" w:lineRule="exact"/>
              <w:rPr>
                <w:rFonts w:ascii="仿宋_GB2312" w:hAnsi="仿宋_GB2312" w:eastAsia="仿宋_GB2312" w:cs="仿宋_GB2312"/>
                <w:sz w:val="24"/>
              </w:rPr>
            </w:pPr>
          </w:p>
        </w:tc>
        <w:tc>
          <w:tcPr>
            <w:tcW w:w="552" w:type="dxa"/>
            <w:noWrap w:val="0"/>
            <w:vAlign w:val="top"/>
          </w:tcPr>
          <w:p w14:paraId="7F22899C">
            <w:pPr>
              <w:kinsoku/>
              <w:overflowPunct/>
              <w:topLinePunct w:val="0"/>
              <w:bidi w:val="0"/>
              <w:spacing w:beforeAutospacing="0" w:afterAutospacing="0" w:line="440" w:lineRule="exact"/>
              <w:rPr>
                <w:rFonts w:ascii="仿宋_GB2312" w:hAnsi="仿宋_GB2312" w:eastAsia="仿宋_GB2312" w:cs="仿宋_GB2312"/>
                <w:sz w:val="24"/>
              </w:rPr>
            </w:pPr>
          </w:p>
        </w:tc>
        <w:tc>
          <w:tcPr>
            <w:tcW w:w="552" w:type="dxa"/>
            <w:noWrap w:val="0"/>
            <w:vAlign w:val="top"/>
          </w:tcPr>
          <w:p w14:paraId="329551BA">
            <w:pPr>
              <w:kinsoku/>
              <w:overflowPunct/>
              <w:topLinePunct w:val="0"/>
              <w:bidi w:val="0"/>
              <w:spacing w:beforeAutospacing="0" w:afterAutospacing="0" w:line="440" w:lineRule="exact"/>
              <w:rPr>
                <w:rFonts w:ascii="仿宋_GB2312" w:hAnsi="仿宋_GB2312" w:eastAsia="仿宋_GB2312" w:cs="仿宋_GB2312"/>
                <w:sz w:val="24"/>
              </w:rPr>
            </w:pPr>
          </w:p>
        </w:tc>
        <w:tc>
          <w:tcPr>
            <w:tcW w:w="552" w:type="dxa"/>
            <w:noWrap w:val="0"/>
            <w:vAlign w:val="top"/>
          </w:tcPr>
          <w:p w14:paraId="06B095F6">
            <w:pPr>
              <w:kinsoku/>
              <w:overflowPunct/>
              <w:topLinePunct w:val="0"/>
              <w:bidi w:val="0"/>
              <w:spacing w:beforeAutospacing="0" w:afterAutospacing="0" w:line="440" w:lineRule="exact"/>
              <w:rPr>
                <w:rFonts w:ascii="仿宋_GB2312" w:hAnsi="仿宋_GB2312" w:eastAsia="仿宋_GB2312" w:cs="仿宋_GB2312"/>
                <w:sz w:val="24"/>
              </w:rPr>
            </w:pPr>
          </w:p>
        </w:tc>
        <w:tc>
          <w:tcPr>
            <w:tcW w:w="553" w:type="dxa"/>
            <w:noWrap w:val="0"/>
            <w:vAlign w:val="top"/>
          </w:tcPr>
          <w:p w14:paraId="7537653B">
            <w:pPr>
              <w:kinsoku/>
              <w:overflowPunct/>
              <w:topLinePunct w:val="0"/>
              <w:bidi w:val="0"/>
              <w:spacing w:beforeAutospacing="0" w:afterAutospacing="0" w:line="440" w:lineRule="exact"/>
              <w:rPr>
                <w:rFonts w:ascii="仿宋_GB2312" w:hAnsi="仿宋_GB2312" w:eastAsia="仿宋_GB2312" w:cs="仿宋_GB2312"/>
                <w:sz w:val="24"/>
              </w:rPr>
            </w:pPr>
          </w:p>
        </w:tc>
        <w:tc>
          <w:tcPr>
            <w:tcW w:w="553" w:type="dxa"/>
            <w:noWrap w:val="0"/>
            <w:vAlign w:val="top"/>
          </w:tcPr>
          <w:p w14:paraId="23F0CAEF">
            <w:pPr>
              <w:kinsoku/>
              <w:overflowPunct/>
              <w:topLinePunct w:val="0"/>
              <w:bidi w:val="0"/>
              <w:spacing w:beforeAutospacing="0" w:afterAutospacing="0" w:line="440" w:lineRule="exact"/>
              <w:rPr>
                <w:rFonts w:ascii="仿宋_GB2312" w:hAnsi="仿宋_GB2312" w:eastAsia="仿宋_GB2312" w:cs="仿宋_GB2312"/>
                <w:sz w:val="24"/>
              </w:rPr>
            </w:pPr>
          </w:p>
        </w:tc>
        <w:tc>
          <w:tcPr>
            <w:tcW w:w="553" w:type="dxa"/>
            <w:noWrap w:val="0"/>
            <w:vAlign w:val="top"/>
          </w:tcPr>
          <w:p w14:paraId="5DF58FC0">
            <w:pPr>
              <w:kinsoku/>
              <w:overflowPunct/>
              <w:topLinePunct w:val="0"/>
              <w:bidi w:val="0"/>
              <w:spacing w:beforeAutospacing="0" w:afterAutospacing="0" w:line="440" w:lineRule="exact"/>
              <w:rPr>
                <w:rFonts w:ascii="仿宋_GB2312" w:hAnsi="仿宋_GB2312" w:eastAsia="仿宋_GB2312" w:cs="仿宋_GB2312"/>
                <w:sz w:val="24"/>
              </w:rPr>
            </w:pPr>
          </w:p>
        </w:tc>
        <w:tc>
          <w:tcPr>
            <w:tcW w:w="553" w:type="dxa"/>
            <w:noWrap w:val="0"/>
            <w:vAlign w:val="top"/>
          </w:tcPr>
          <w:p w14:paraId="5A119F46">
            <w:pPr>
              <w:kinsoku/>
              <w:overflowPunct/>
              <w:topLinePunct w:val="0"/>
              <w:bidi w:val="0"/>
              <w:spacing w:beforeAutospacing="0" w:afterAutospacing="0" w:line="440" w:lineRule="exact"/>
              <w:rPr>
                <w:rFonts w:ascii="仿宋_GB2312" w:hAnsi="仿宋_GB2312" w:eastAsia="仿宋_GB2312" w:cs="仿宋_GB2312"/>
                <w:sz w:val="24"/>
              </w:rPr>
            </w:pPr>
          </w:p>
        </w:tc>
        <w:tc>
          <w:tcPr>
            <w:tcW w:w="553" w:type="dxa"/>
            <w:noWrap w:val="0"/>
            <w:vAlign w:val="top"/>
          </w:tcPr>
          <w:p w14:paraId="3CB827AF">
            <w:pPr>
              <w:kinsoku/>
              <w:overflowPunct/>
              <w:topLinePunct w:val="0"/>
              <w:bidi w:val="0"/>
              <w:spacing w:beforeAutospacing="0" w:afterAutospacing="0" w:line="440" w:lineRule="exact"/>
              <w:rPr>
                <w:rFonts w:ascii="仿宋_GB2312" w:hAnsi="仿宋_GB2312" w:eastAsia="仿宋_GB2312" w:cs="仿宋_GB2312"/>
                <w:sz w:val="24"/>
              </w:rPr>
            </w:pPr>
          </w:p>
        </w:tc>
        <w:tc>
          <w:tcPr>
            <w:tcW w:w="553" w:type="dxa"/>
            <w:noWrap w:val="0"/>
            <w:vAlign w:val="top"/>
          </w:tcPr>
          <w:p w14:paraId="1569D740">
            <w:pPr>
              <w:kinsoku/>
              <w:overflowPunct/>
              <w:topLinePunct w:val="0"/>
              <w:bidi w:val="0"/>
              <w:spacing w:beforeAutospacing="0" w:afterAutospacing="0" w:line="440" w:lineRule="exact"/>
              <w:rPr>
                <w:rFonts w:ascii="仿宋_GB2312" w:hAnsi="仿宋_GB2312" w:eastAsia="仿宋_GB2312" w:cs="仿宋_GB2312"/>
                <w:sz w:val="24"/>
              </w:rPr>
            </w:pPr>
          </w:p>
        </w:tc>
        <w:tc>
          <w:tcPr>
            <w:tcW w:w="553" w:type="dxa"/>
            <w:noWrap w:val="0"/>
            <w:vAlign w:val="top"/>
          </w:tcPr>
          <w:p w14:paraId="4B22AF62">
            <w:pPr>
              <w:kinsoku/>
              <w:overflowPunct/>
              <w:topLinePunct w:val="0"/>
              <w:bidi w:val="0"/>
              <w:spacing w:beforeAutospacing="0" w:afterAutospacing="0" w:line="440" w:lineRule="exact"/>
              <w:rPr>
                <w:rFonts w:ascii="仿宋_GB2312" w:hAnsi="仿宋_GB2312" w:eastAsia="仿宋_GB2312" w:cs="仿宋_GB2312"/>
                <w:sz w:val="24"/>
              </w:rPr>
            </w:pPr>
          </w:p>
        </w:tc>
        <w:tc>
          <w:tcPr>
            <w:tcW w:w="553" w:type="dxa"/>
            <w:noWrap w:val="0"/>
            <w:vAlign w:val="top"/>
          </w:tcPr>
          <w:p w14:paraId="117B0752">
            <w:pPr>
              <w:kinsoku/>
              <w:overflowPunct/>
              <w:topLinePunct w:val="0"/>
              <w:bidi w:val="0"/>
              <w:spacing w:beforeAutospacing="0" w:afterAutospacing="0" w:line="440" w:lineRule="exact"/>
              <w:rPr>
                <w:rFonts w:ascii="仿宋_GB2312" w:hAnsi="仿宋_GB2312" w:eastAsia="仿宋_GB2312" w:cs="仿宋_GB2312"/>
                <w:sz w:val="24"/>
              </w:rPr>
            </w:pPr>
          </w:p>
        </w:tc>
        <w:tc>
          <w:tcPr>
            <w:tcW w:w="553" w:type="dxa"/>
            <w:noWrap w:val="0"/>
            <w:vAlign w:val="top"/>
          </w:tcPr>
          <w:p w14:paraId="251D66B0">
            <w:pPr>
              <w:kinsoku/>
              <w:overflowPunct/>
              <w:topLinePunct w:val="0"/>
              <w:bidi w:val="0"/>
              <w:spacing w:beforeAutospacing="0" w:afterAutospacing="0" w:line="440" w:lineRule="exact"/>
              <w:rPr>
                <w:rFonts w:ascii="仿宋_GB2312" w:hAnsi="仿宋_GB2312" w:eastAsia="仿宋_GB2312" w:cs="仿宋_GB2312"/>
                <w:sz w:val="24"/>
              </w:rPr>
            </w:pPr>
          </w:p>
        </w:tc>
        <w:tc>
          <w:tcPr>
            <w:tcW w:w="553" w:type="dxa"/>
            <w:noWrap w:val="0"/>
            <w:vAlign w:val="top"/>
          </w:tcPr>
          <w:p w14:paraId="3A56B228">
            <w:pPr>
              <w:kinsoku/>
              <w:overflowPunct/>
              <w:topLinePunct w:val="0"/>
              <w:bidi w:val="0"/>
              <w:spacing w:beforeAutospacing="0" w:afterAutospacing="0" w:line="440" w:lineRule="exact"/>
              <w:rPr>
                <w:rFonts w:ascii="仿宋_GB2312" w:hAnsi="仿宋_GB2312" w:eastAsia="仿宋_GB2312" w:cs="仿宋_GB2312"/>
                <w:sz w:val="24"/>
              </w:rPr>
            </w:pPr>
          </w:p>
        </w:tc>
      </w:tr>
    </w:tbl>
    <w:p w14:paraId="1FC0B829">
      <w:pPr>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r>
        <w:rPr>
          <w:rFonts w:hint="eastAsia" w:ascii="仿宋" w:hAnsi="仿宋" w:eastAsia="仿宋" w:cs="仿宋"/>
          <w:b/>
          <w:sz w:val="24"/>
          <w:szCs w:val="24"/>
        </w:rPr>
        <w:t>注：供应商可按上述时间表的格式自行编制切合实际的具体时间表。</w:t>
      </w:r>
    </w:p>
    <w:p w14:paraId="1EB16CB5">
      <w:pPr>
        <w:kinsoku/>
        <w:overflowPunct/>
        <w:topLinePunct w:val="0"/>
        <w:bidi w:val="0"/>
        <w:snapToGrid w:val="0"/>
        <w:spacing w:beforeAutospacing="0" w:afterAutospacing="0" w:line="440" w:lineRule="exact"/>
        <w:ind w:firstLine="5280" w:firstLineChars="2200"/>
        <w:rPr>
          <w:rFonts w:hint="eastAsia" w:ascii="仿宋" w:hAnsi="仿宋" w:eastAsia="仿宋" w:cs="仿宋"/>
          <w:sz w:val="24"/>
          <w:szCs w:val="24"/>
        </w:rPr>
      </w:pPr>
      <w:r>
        <w:rPr>
          <w:rFonts w:hint="eastAsia" w:ascii="仿宋" w:hAnsi="仿宋" w:eastAsia="仿宋" w:cs="仿宋"/>
          <w:sz w:val="24"/>
          <w:szCs w:val="24"/>
          <w:lang w:val="zh-CN"/>
        </w:rPr>
        <w:t>供应商名称(</w:t>
      </w:r>
      <w:r>
        <w:rPr>
          <w:rFonts w:hint="eastAsia" w:ascii="仿宋" w:hAnsi="仿宋" w:eastAsia="仿宋" w:cs="仿宋"/>
          <w:color w:val="000000"/>
          <w:sz w:val="24"/>
          <w:szCs w:val="24"/>
          <w:lang w:val="zh-CN"/>
        </w:rPr>
        <w:t>电子签名</w:t>
      </w:r>
      <w:r>
        <w:rPr>
          <w:rFonts w:hint="eastAsia" w:ascii="仿宋" w:hAnsi="仿宋" w:eastAsia="仿宋" w:cs="仿宋"/>
          <w:sz w:val="24"/>
          <w:szCs w:val="24"/>
          <w:lang w:val="zh-CN"/>
        </w:rPr>
        <w:t>)：</w:t>
      </w:r>
    </w:p>
    <w:p w14:paraId="3E34CD14">
      <w:pPr>
        <w:kinsoku/>
        <w:overflowPunct/>
        <w:topLinePunct w:val="0"/>
        <w:autoSpaceDE w:val="0"/>
        <w:autoSpaceDN w:val="0"/>
        <w:bidi w:val="0"/>
        <w:spacing w:beforeAutospacing="0" w:afterAutospacing="0" w:line="440" w:lineRule="exact"/>
        <w:ind w:firstLine="4440" w:firstLineChars="1850"/>
        <w:rPr>
          <w:rFonts w:hint="eastAsia" w:ascii="仿宋" w:hAnsi="仿宋" w:eastAsia="仿宋" w:cs="仿宋"/>
          <w:b/>
          <w:sz w:val="32"/>
          <w:szCs w:val="32"/>
          <w:lang w:val="en-US" w:eastAsia="zh-CN"/>
        </w:rPr>
      </w:pPr>
      <w:r>
        <w:rPr>
          <w:rFonts w:hint="eastAsia" w:ascii="仿宋" w:hAnsi="仿宋" w:eastAsia="仿宋" w:cs="仿宋"/>
          <w:sz w:val="24"/>
          <w:szCs w:val="24"/>
          <w:lang w:val="zh-CN"/>
        </w:rPr>
        <w:t xml:space="preserve">       签发日期：  年  月   日</w:t>
      </w:r>
    </w:p>
    <w:p w14:paraId="5C2CE357">
      <w:pPr>
        <w:kinsoku/>
        <w:overflowPunct/>
        <w:topLinePunct w:val="0"/>
        <w:bidi w:val="0"/>
        <w:spacing w:beforeAutospacing="0" w:afterAutospacing="0" w:line="440" w:lineRule="exact"/>
        <w:jc w:val="center"/>
        <w:rPr>
          <w:rFonts w:hint="eastAsia" w:ascii="仿宋" w:hAnsi="仿宋" w:eastAsia="仿宋" w:cs="仿宋"/>
          <w:b/>
          <w:sz w:val="32"/>
          <w:szCs w:val="32"/>
          <w:lang w:val="zh-CN"/>
        </w:rPr>
      </w:pPr>
      <w:r>
        <w:rPr>
          <w:rFonts w:hint="eastAsia" w:ascii="仿宋" w:hAnsi="仿宋" w:eastAsia="仿宋" w:cs="仿宋"/>
          <w:b/>
          <w:sz w:val="32"/>
          <w:szCs w:val="32"/>
          <w:lang w:val="en-US" w:eastAsia="zh-CN"/>
        </w:rPr>
        <w:t>十一、</w:t>
      </w:r>
      <w:r>
        <w:rPr>
          <w:rFonts w:hint="eastAsia" w:ascii="仿宋" w:hAnsi="仿宋" w:eastAsia="仿宋" w:cs="仿宋"/>
          <w:b/>
          <w:sz w:val="32"/>
          <w:szCs w:val="32"/>
          <w:lang w:val="zh-CN"/>
        </w:rPr>
        <w:t>售后服务方案</w:t>
      </w:r>
    </w:p>
    <w:p w14:paraId="7BE8731F">
      <w:pPr>
        <w:kinsoku/>
        <w:overflowPunct/>
        <w:topLinePunct w:val="0"/>
        <w:autoSpaceDE w:val="0"/>
        <w:autoSpaceDN w:val="0"/>
        <w:bidi w:val="0"/>
        <w:spacing w:beforeAutospacing="0" w:afterAutospacing="0" w:line="440" w:lineRule="exact"/>
        <w:jc w:val="center"/>
        <w:rPr>
          <w:rFonts w:hint="eastAsia" w:ascii="仿宋" w:hAnsi="仿宋" w:eastAsia="仿宋" w:cs="仿宋"/>
          <w:sz w:val="24"/>
          <w:szCs w:val="24"/>
        </w:rPr>
      </w:pPr>
      <w:r>
        <w:rPr>
          <w:rFonts w:hint="eastAsia" w:ascii="仿宋" w:hAnsi="仿宋" w:eastAsia="仿宋" w:cs="仿宋"/>
          <w:sz w:val="24"/>
          <w:szCs w:val="24"/>
        </w:rPr>
        <w:t>（由供应商根据采购需求及采购文件要求编制）</w:t>
      </w:r>
    </w:p>
    <w:p w14:paraId="2F126931">
      <w:pPr>
        <w:kinsoku/>
        <w:overflowPunct/>
        <w:topLinePunct w:val="0"/>
        <w:autoSpaceDE w:val="0"/>
        <w:autoSpaceDN w:val="0"/>
        <w:bidi w:val="0"/>
        <w:spacing w:beforeAutospacing="0" w:afterAutospacing="0" w:line="440" w:lineRule="exact"/>
        <w:rPr>
          <w:rFonts w:hint="eastAsia" w:ascii="仿宋" w:hAnsi="仿宋" w:eastAsia="仿宋" w:cs="仿宋"/>
          <w:b/>
          <w:sz w:val="24"/>
          <w:szCs w:val="24"/>
        </w:rPr>
      </w:pPr>
      <w:r>
        <w:rPr>
          <w:rFonts w:hint="eastAsia" w:ascii="仿宋" w:hAnsi="仿宋" w:eastAsia="仿宋" w:cs="仿宋"/>
          <w:b/>
          <w:sz w:val="24"/>
          <w:szCs w:val="24"/>
        </w:rPr>
        <w:t>附表A:售后服务机构情况表</w:t>
      </w:r>
      <w:r>
        <w:rPr>
          <w:rFonts w:hint="eastAsia" w:ascii="仿宋" w:hAnsi="仿宋" w:eastAsia="仿宋" w:cs="仿宋"/>
          <w:sz w:val="24"/>
          <w:szCs w:val="24"/>
        </w:rPr>
        <w:t>（按此格式自制）</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14"/>
        <w:gridCol w:w="1230"/>
        <w:gridCol w:w="1200"/>
        <w:gridCol w:w="2190"/>
        <w:gridCol w:w="1186"/>
      </w:tblGrid>
      <w:tr w14:paraId="146E8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l2br w:val="nil"/>
              <w:tr2bl w:val="nil"/>
            </w:tcBorders>
            <w:noWrap w:val="0"/>
            <w:vAlign w:val="top"/>
          </w:tcPr>
          <w:p w14:paraId="18EFBBD5">
            <w:pPr>
              <w:kinsoku/>
              <w:overflowPunct/>
              <w:topLinePunct w:val="0"/>
              <w:autoSpaceDE w:val="0"/>
              <w:autoSpaceDN w:val="0"/>
              <w:bidi w:val="0"/>
              <w:spacing w:beforeAutospacing="0" w:afterAutospacing="0" w:line="44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2114" w:type="dxa"/>
            <w:tcBorders>
              <w:top w:val="single" w:color="auto" w:sz="4" w:space="0"/>
              <w:left w:val="single" w:color="auto" w:sz="4" w:space="0"/>
              <w:bottom w:val="single" w:color="auto" w:sz="4" w:space="0"/>
              <w:right w:val="single" w:color="auto" w:sz="4" w:space="0"/>
              <w:tl2br w:val="nil"/>
              <w:tr2bl w:val="nil"/>
            </w:tcBorders>
            <w:noWrap w:val="0"/>
            <w:vAlign w:val="top"/>
          </w:tcPr>
          <w:p w14:paraId="706C5E78">
            <w:pPr>
              <w:kinsoku/>
              <w:overflowPunct/>
              <w:topLinePunct w:val="0"/>
              <w:autoSpaceDE w:val="0"/>
              <w:autoSpaceDN w:val="0"/>
              <w:bidi w:val="0"/>
              <w:spacing w:beforeAutospacing="0" w:afterAutospacing="0" w:line="440" w:lineRule="exact"/>
              <w:jc w:val="center"/>
              <w:rPr>
                <w:rFonts w:hint="eastAsia" w:ascii="仿宋" w:hAnsi="仿宋" w:eastAsia="仿宋" w:cs="仿宋"/>
                <w:b/>
                <w:sz w:val="24"/>
                <w:szCs w:val="24"/>
              </w:rPr>
            </w:pPr>
            <w:r>
              <w:rPr>
                <w:rFonts w:hint="eastAsia" w:ascii="仿宋" w:hAnsi="仿宋" w:eastAsia="仿宋" w:cs="仿宋"/>
                <w:b/>
                <w:sz w:val="24"/>
                <w:szCs w:val="24"/>
              </w:rPr>
              <w:t>机构名称</w:t>
            </w:r>
          </w:p>
        </w:tc>
        <w:tc>
          <w:tcPr>
            <w:tcW w:w="1230" w:type="dxa"/>
            <w:tcBorders>
              <w:top w:val="single" w:color="auto" w:sz="4" w:space="0"/>
              <w:left w:val="single" w:color="auto" w:sz="4" w:space="0"/>
              <w:bottom w:val="single" w:color="auto" w:sz="4" w:space="0"/>
              <w:right w:val="single" w:color="auto" w:sz="4" w:space="0"/>
              <w:tl2br w:val="nil"/>
              <w:tr2bl w:val="nil"/>
            </w:tcBorders>
            <w:noWrap w:val="0"/>
            <w:vAlign w:val="top"/>
          </w:tcPr>
          <w:p w14:paraId="36391828">
            <w:pPr>
              <w:kinsoku/>
              <w:overflowPunct/>
              <w:topLinePunct w:val="0"/>
              <w:autoSpaceDE w:val="0"/>
              <w:autoSpaceDN w:val="0"/>
              <w:bidi w:val="0"/>
              <w:spacing w:beforeAutospacing="0" w:afterAutospacing="0" w:line="440" w:lineRule="exact"/>
              <w:jc w:val="center"/>
              <w:rPr>
                <w:rFonts w:hint="eastAsia" w:ascii="仿宋" w:hAnsi="仿宋" w:eastAsia="仿宋" w:cs="仿宋"/>
                <w:b/>
                <w:sz w:val="24"/>
                <w:szCs w:val="24"/>
              </w:rPr>
            </w:pPr>
            <w:r>
              <w:rPr>
                <w:rFonts w:hint="eastAsia" w:ascii="仿宋" w:hAnsi="仿宋" w:eastAsia="仿宋" w:cs="仿宋"/>
                <w:b/>
                <w:sz w:val="24"/>
                <w:szCs w:val="24"/>
              </w:rPr>
              <w:t>机构性质</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14:paraId="4FDDFDD8">
            <w:pPr>
              <w:kinsoku/>
              <w:overflowPunct/>
              <w:topLinePunct w:val="0"/>
              <w:autoSpaceDE w:val="0"/>
              <w:autoSpaceDN w:val="0"/>
              <w:bidi w:val="0"/>
              <w:spacing w:beforeAutospacing="0" w:afterAutospacing="0" w:line="440" w:lineRule="exact"/>
              <w:jc w:val="center"/>
              <w:rPr>
                <w:rFonts w:hint="eastAsia" w:ascii="仿宋" w:hAnsi="仿宋" w:eastAsia="仿宋" w:cs="仿宋"/>
                <w:b/>
                <w:sz w:val="24"/>
                <w:szCs w:val="24"/>
              </w:rPr>
            </w:pPr>
            <w:r>
              <w:rPr>
                <w:rFonts w:hint="eastAsia" w:ascii="仿宋" w:hAnsi="仿宋" w:eastAsia="仿宋" w:cs="仿宋"/>
                <w:b/>
                <w:sz w:val="24"/>
                <w:szCs w:val="24"/>
              </w:rPr>
              <w:t>注册地址</w:t>
            </w:r>
          </w:p>
        </w:tc>
        <w:tc>
          <w:tcPr>
            <w:tcW w:w="2190" w:type="dxa"/>
            <w:tcBorders>
              <w:top w:val="single" w:color="auto" w:sz="4" w:space="0"/>
              <w:left w:val="single" w:color="auto" w:sz="4" w:space="0"/>
              <w:bottom w:val="single" w:color="auto" w:sz="4" w:space="0"/>
              <w:right w:val="single" w:color="auto" w:sz="4" w:space="0"/>
              <w:tl2br w:val="nil"/>
              <w:tr2bl w:val="nil"/>
            </w:tcBorders>
            <w:noWrap w:val="0"/>
            <w:vAlign w:val="top"/>
          </w:tcPr>
          <w:p w14:paraId="58B91EF6">
            <w:pPr>
              <w:kinsoku/>
              <w:overflowPunct/>
              <w:topLinePunct w:val="0"/>
              <w:autoSpaceDE w:val="0"/>
              <w:autoSpaceDN w:val="0"/>
              <w:bidi w:val="0"/>
              <w:spacing w:beforeAutospacing="0" w:afterAutospacing="0" w:line="440" w:lineRule="exact"/>
              <w:jc w:val="center"/>
              <w:rPr>
                <w:rFonts w:hint="eastAsia" w:ascii="仿宋" w:hAnsi="仿宋" w:eastAsia="仿宋" w:cs="仿宋"/>
                <w:b/>
                <w:sz w:val="24"/>
                <w:szCs w:val="24"/>
              </w:rPr>
            </w:pPr>
            <w:r>
              <w:rPr>
                <w:rFonts w:hint="eastAsia" w:ascii="仿宋" w:hAnsi="仿宋" w:eastAsia="仿宋" w:cs="仿宋"/>
                <w:b/>
                <w:sz w:val="24"/>
                <w:szCs w:val="24"/>
              </w:rPr>
              <w:t>服务技术人员数量</w:t>
            </w:r>
          </w:p>
        </w:tc>
        <w:tc>
          <w:tcPr>
            <w:tcW w:w="1186" w:type="dxa"/>
            <w:tcBorders>
              <w:top w:val="single" w:color="auto" w:sz="4" w:space="0"/>
              <w:left w:val="single" w:color="auto" w:sz="4" w:space="0"/>
              <w:bottom w:val="single" w:color="auto" w:sz="4" w:space="0"/>
              <w:right w:val="single" w:color="auto" w:sz="4" w:space="0"/>
              <w:tl2br w:val="nil"/>
              <w:tr2bl w:val="nil"/>
            </w:tcBorders>
            <w:noWrap w:val="0"/>
            <w:vAlign w:val="top"/>
          </w:tcPr>
          <w:p w14:paraId="1C91436D">
            <w:pPr>
              <w:kinsoku/>
              <w:overflowPunct/>
              <w:topLinePunct w:val="0"/>
              <w:autoSpaceDE w:val="0"/>
              <w:autoSpaceDN w:val="0"/>
              <w:bidi w:val="0"/>
              <w:spacing w:beforeAutospacing="0" w:afterAutospacing="0" w:line="440" w:lineRule="exact"/>
              <w:jc w:val="center"/>
              <w:rPr>
                <w:rFonts w:hint="eastAsia" w:ascii="仿宋" w:hAnsi="仿宋" w:eastAsia="仿宋" w:cs="仿宋"/>
                <w:b/>
                <w:sz w:val="24"/>
                <w:szCs w:val="24"/>
              </w:rPr>
            </w:pPr>
            <w:r>
              <w:rPr>
                <w:rFonts w:hint="eastAsia" w:ascii="仿宋" w:hAnsi="仿宋" w:eastAsia="仿宋" w:cs="仿宋"/>
                <w:b/>
                <w:sz w:val="24"/>
                <w:szCs w:val="24"/>
              </w:rPr>
              <w:t>联系电话</w:t>
            </w:r>
          </w:p>
        </w:tc>
      </w:tr>
      <w:tr w14:paraId="5CD73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l2br w:val="nil"/>
              <w:tr2bl w:val="nil"/>
            </w:tcBorders>
            <w:noWrap w:val="0"/>
            <w:vAlign w:val="top"/>
          </w:tcPr>
          <w:p w14:paraId="2CC1912D">
            <w:pPr>
              <w:kinsoku/>
              <w:overflowPunct/>
              <w:topLinePunct w:val="0"/>
              <w:autoSpaceDE w:val="0"/>
              <w:autoSpaceDN w:val="0"/>
              <w:bidi w:val="0"/>
              <w:spacing w:beforeAutospacing="0" w:afterAutospacing="0" w:line="440" w:lineRule="exact"/>
              <w:jc w:val="center"/>
              <w:rPr>
                <w:rFonts w:hint="eastAsia" w:ascii="仿宋" w:hAnsi="仿宋" w:eastAsia="仿宋" w:cs="仿宋"/>
                <w:sz w:val="24"/>
                <w:szCs w:val="24"/>
              </w:rPr>
            </w:pPr>
          </w:p>
        </w:tc>
        <w:tc>
          <w:tcPr>
            <w:tcW w:w="2114" w:type="dxa"/>
            <w:tcBorders>
              <w:top w:val="single" w:color="auto" w:sz="4" w:space="0"/>
              <w:left w:val="single" w:color="auto" w:sz="4" w:space="0"/>
              <w:bottom w:val="single" w:color="auto" w:sz="4" w:space="0"/>
              <w:right w:val="single" w:color="auto" w:sz="4" w:space="0"/>
              <w:tl2br w:val="nil"/>
              <w:tr2bl w:val="nil"/>
            </w:tcBorders>
            <w:noWrap w:val="0"/>
            <w:vAlign w:val="top"/>
          </w:tcPr>
          <w:p w14:paraId="71CE14D6">
            <w:pPr>
              <w:kinsoku/>
              <w:overflowPunct/>
              <w:topLinePunct w:val="0"/>
              <w:autoSpaceDE w:val="0"/>
              <w:autoSpaceDN w:val="0"/>
              <w:bidi w:val="0"/>
              <w:spacing w:beforeAutospacing="0" w:afterAutospacing="0" w:line="440" w:lineRule="exact"/>
              <w:jc w:val="center"/>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l2br w:val="nil"/>
              <w:tr2bl w:val="nil"/>
            </w:tcBorders>
            <w:noWrap w:val="0"/>
            <w:vAlign w:val="top"/>
          </w:tcPr>
          <w:p w14:paraId="4DAEBEA0">
            <w:pPr>
              <w:kinsoku/>
              <w:overflowPunct/>
              <w:topLinePunct w:val="0"/>
              <w:autoSpaceDE w:val="0"/>
              <w:autoSpaceDN w:val="0"/>
              <w:bidi w:val="0"/>
              <w:spacing w:beforeAutospacing="0" w:afterAutospacing="0" w:line="440" w:lineRule="exact"/>
              <w:jc w:val="center"/>
              <w:rPr>
                <w:rFonts w:hint="eastAsia" w:ascii="仿宋" w:hAnsi="仿宋" w:eastAsia="仿宋" w:cs="仿宋"/>
                <w:sz w:val="24"/>
                <w:szCs w:val="24"/>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14:paraId="301664CD">
            <w:pPr>
              <w:kinsoku/>
              <w:overflowPunct/>
              <w:topLinePunct w:val="0"/>
              <w:autoSpaceDE w:val="0"/>
              <w:autoSpaceDN w:val="0"/>
              <w:bidi w:val="0"/>
              <w:spacing w:beforeAutospacing="0" w:afterAutospacing="0" w:line="440" w:lineRule="exact"/>
              <w:jc w:val="center"/>
              <w:rPr>
                <w:rFonts w:hint="eastAsia" w:ascii="仿宋" w:hAnsi="仿宋" w:eastAsia="仿宋" w:cs="仿宋"/>
                <w:sz w:val="24"/>
                <w:szCs w:val="24"/>
              </w:rPr>
            </w:pPr>
          </w:p>
        </w:tc>
        <w:tc>
          <w:tcPr>
            <w:tcW w:w="2190" w:type="dxa"/>
            <w:tcBorders>
              <w:top w:val="single" w:color="auto" w:sz="4" w:space="0"/>
              <w:left w:val="single" w:color="auto" w:sz="4" w:space="0"/>
              <w:bottom w:val="single" w:color="auto" w:sz="4" w:space="0"/>
              <w:right w:val="single" w:color="auto" w:sz="4" w:space="0"/>
              <w:tl2br w:val="nil"/>
              <w:tr2bl w:val="nil"/>
            </w:tcBorders>
            <w:noWrap w:val="0"/>
            <w:vAlign w:val="top"/>
          </w:tcPr>
          <w:p w14:paraId="52C0BBC6">
            <w:pPr>
              <w:kinsoku/>
              <w:overflowPunct/>
              <w:topLinePunct w:val="0"/>
              <w:autoSpaceDE w:val="0"/>
              <w:autoSpaceDN w:val="0"/>
              <w:bidi w:val="0"/>
              <w:spacing w:beforeAutospacing="0" w:afterAutospacing="0" w:line="440" w:lineRule="exact"/>
              <w:jc w:val="center"/>
              <w:rPr>
                <w:rFonts w:hint="eastAsia" w:ascii="仿宋" w:hAnsi="仿宋" w:eastAsia="仿宋" w:cs="仿宋"/>
                <w:sz w:val="24"/>
                <w:szCs w:val="24"/>
              </w:rPr>
            </w:pPr>
          </w:p>
        </w:tc>
        <w:tc>
          <w:tcPr>
            <w:tcW w:w="1186" w:type="dxa"/>
            <w:tcBorders>
              <w:top w:val="single" w:color="auto" w:sz="4" w:space="0"/>
              <w:left w:val="single" w:color="auto" w:sz="4" w:space="0"/>
              <w:bottom w:val="single" w:color="auto" w:sz="4" w:space="0"/>
              <w:right w:val="single" w:color="auto" w:sz="4" w:space="0"/>
              <w:tl2br w:val="nil"/>
              <w:tr2bl w:val="nil"/>
            </w:tcBorders>
            <w:noWrap w:val="0"/>
            <w:vAlign w:val="top"/>
          </w:tcPr>
          <w:p w14:paraId="0DB7822D">
            <w:pPr>
              <w:kinsoku/>
              <w:overflowPunct/>
              <w:topLinePunct w:val="0"/>
              <w:autoSpaceDE w:val="0"/>
              <w:autoSpaceDN w:val="0"/>
              <w:bidi w:val="0"/>
              <w:spacing w:beforeAutospacing="0" w:afterAutospacing="0" w:line="440" w:lineRule="exact"/>
              <w:jc w:val="center"/>
              <w:rPr>
                <w:rFonts w:hint="eastAsia" w:ascii="仿宋" w:hAnsi="仿宋" w:eastAsia="仿宋" w:cs="仿宋"/>
                <w:sz w:val="24"/>
                <w:szCs w:val="24"/>
              </w:rPr>
            </w:pPr>
          </w:p>
        </w:tc>
      </w:tr>
      <w:tr w14:paraId="21360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l2br w:val="nil"/>
              <w:tr2bl w:val="nil"/>
            </w:tcBorders>
            <w:noWrap w:val="0"/>
            <w:vAlign w:val="top"/>
          </w:tcPr>
          <w:p w14:paraId="1834F537">
            <w:pPr>
              <w:kinsoku/>
              <w:overflowPunct/>
              <w:topLinePunct w:val="0"/>
              <w:autoSpaceDE w:val="0"/>
              <w:autoSpaceDN w:val="0"/>
              <w:bidi w:val="0"/>
              <w:spacing w:beforeAutospacing="0" w:afterAutospacing="0" w:line="440" w:lineRule="exact"/>
              <w:jc w:val="center"/>
              <w:rPr>
                <w:rFonts w:hint="eastAsia" w:ascii="仿宋" w:hAnsi="仿宋" w:eastAsia="仿宋" w:cs="仿宋"/>
                <w:sz w:val="24"/>
                <w:szCs w:val="24"/>
              </w:rPr>
            </w:pPr>
          </w:p>
        </w:tc>
        <w:tc>
          <w:tcPr>
            <w:tcW w:w="2114" w:type="dxa"/>
            <w:tcBorders>
              <w:top w:val="single" w:color="auto" w:sz="4" w:space="0"/>
              <w:left w:val="single" w:color="auto" w:sz="4" w:space="0"/>
              <w:bottom w:val="single" w:color="auto" w:sz="4" w:space="0"/>
              <w:right w:val="single" w:color="auto" w:sz="4" w:space="0"/>
              <w:tl2br w:val="nil"/>
              <w:tr2bl w:val="nil"/>
            </w:tcBorders>
            <w:noWrap w:val="0"/>
            <w:vAlign w:val="top"/>
          </w:tcPr>
          <w:p w14:paraId="5B0AF037">
            <w:pPr>
              <w:kinsoku/>
              <w:overflowPunct/>
              <w:topLinePunct w:val="0"/>
              <w:autoSpaceDE w:val="0"/>
              <w:autoSpaceDN w:val="0"/>
              <w:bidi w:val="0"/>
              <w:spacing w:beforeAutospacing="0" w:afterAutospacing="0" w:line="440" w:lineRule="exact"/>
              <w:jc w:val="center"/>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l2br w:val="nil"/>
              <w:tr2bl w:val="nil"/>
            </w:tcBorders>
            <w:noWrap w:val="0"/>
            <w:vAlign w:val="top"/>
          </w:tcPr>
          <w:p w14:paraId="659FE4EA">
            <w:pPr>
              <w:kinsoku/>
              <w:overflowPunct/>
              <w:topLinePunct w:val="0"/>
              <w:autoSpaceDE w:val="0"/>
              <w:autoSpaceDN w:val="0"/>
              <w:bidi w:val="0"/>
              <w:spacing w:beforeAutospacing="0" w:afterAutospacing="0" w:line="440" w:lineRule="exact"/>
              <w:jc w:val="center"/>
              <w:rPr>
                <w:rFonts w:hint="eastAsia" w:ascii="仿宋" w:hAnsi="仿宋" w:eastAsia="仿宋" w:cs="仿宋"/>
                <w:sz w:val="24"/>
                <w:szCs w:val="24"/>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14:paraId="0D42E90A">
            <w:pPr>
              <w:kinsoku/>
              <w:overflowPunct/>
              <w:topLinePunct w:val="0"/>
              <w:autoSpaceDE w:val="0"/>
              <w:autoSpaceDN w:val="0"/>
              <w:bidi w:val="0"/>
              <w:spacing w:beforeAutospacing="0" w:afterAutospacing="0" w:line="440" w:lineRule="exact"/>
              <w:jc w:val="center"/>
              <w:rPr>
                <w:rFonts w:hint="eastAsia" w:ascii="仿宋" w:hAnsi="仿宋" w:eastAsia="仿宋" w:cs="仿宋"/>
                <w:sz w:val="24"/>
                <w:szCs w:val="24"/>
              </w:rPr>
            </w:pPr>
          </w:p>
        </w:tc>
        <w:tc>
          <w:tcPr>
            <w:tcW w:w="2190" w:type="dxa"/>
            <w:tcBorders>
              <w:top w:val="single" w:color="auto" w:sz="4" w:space="0"/>
              <w:left w:val="single" w:color="auto" w:sz="4" w:space="0"/>
              <w:bottom w:val="single" w:color="auto" w:sz="4" w:space="0"/>
              <w:right w:val="single" w:color="auto" w:sz="4" w:space="0"/>
              <w:tl2br w:val="nil"/>
              <w:tr2bl w:val="nil"/>
            </w:tcBorders>
            <w:noWrap w:val="0"/>
            <w:vAlign w:val="top"/>
          </w:tcPr>
          <w:p w14:paraId="326D9863">
            <w:pPr>
              <w:kinsoku/>
              <w:overflowPunct/>
              <w:topLinePunct w:val="0"/>
              <w:autoSpaceDE w:val="0"/>
              <w:autoSpaceDN w:val="0"/>
              <w:bidi w:val="0"/>
              <w:spacing w:beforeAutospacing="0" w:afterAutospacing="0" w:line="440" w:lineRule="exact"/>
              <w:jc w:val="center"/>
              <w:rPr>
                <w:rFonts w:hint="eastAsia" w:ascii="仿宋" w:hAnsi="仿宋" w:eastAsia="仿宋" w:cs="仿宋"/>
                <w:sz w:val="24"/>
                <w:szCs w:val="24"/>
              </w:rPr>
            </w:pPr>
          </w:p>
        </w:tc>
        <w:tc>
          <w:tcPr>
            <w:tcW w:w="1186" w:type="dxa"/>
            <w:tcBorders>
              <w:top w:val="single" w:color="auto" w:sz="4" w:space="0"/>
              <w:left w:val="single" w:color="auto" w:sz="4" w:space="0"/>
              <w:bottom w:val="single" w:color="auto" w:sz="4" w:space="0"/>
              <w:right w:val="single" w:color="auto" w:sz="4" w:space="0"/>
              <w:tl2br w:val="nil"/>
              <w:tr2bl w:val="nil"/>
            </w:tcBorders>
            <w:noWrap w:val="0"/>
            <w:vAlign w:val="top"/>
          </w:tcPr>
          <w:p w14:paraId="772B47C9">
            <w:pPr>
              <w:kinsoku/>
              <w:overflowPunct/>
              <w:topLinePunct w:val="0"/>
              <w:autoSpaceDE w:val="0"/>
              <w:autoSpaceDN w:val="0"/>
              <w:bidi w:val="0"/>
              <w:spacing w:beforeAutospacing="0" w:afterAutospacing="0" w:line="440" w:lineRule="exact"/>
              <w:jc w:val="center"/>
              <w:rPr>
                <w:rFonts w:hint="eastAsia" w:ascii="仿宋" w:hAnsi="仿宋" w:eastAsia="仿宋" w:cs="仿宋"/>
                <w:sz w:val="24"/>
                <w:szCs w:val="24"/>
              </w:rPr>
            </w:pPr>
          </w:p>
        </w:tc>
      </w:tr>
      <w:tr w14:paraId="34BCB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l2br w:val="nil"/>
              <w:tr2bl w:val="nil"/>
            </w:tcBorders>
            <w:noWrap w:val="0"/>
            <w:vAlign w:val="top"/>
          </w:tcPr>
          <w:p w14:paraId="632846AC">
            <w:pPr>
              <w:kinsoku/>
              <w:overflowPunct/>
              <w:topLinePunct w:val="0"/>
              <w:autoSpaceDE w:val="0"/>
              <w:autoSpaceDN w:val="0"/>
              <w:bidi w:val="0"/>
              <w:spacing w:beforeAutospacing="0" w:afterAutospacing="0" w:line="440" w:lineRule="exact"/>
              <w:jc w:val="center"/>
              <w:rPr>
                <w:rFonts w:hint="eastAsia" w:ascii="仿宋" w:hAnsi="仿宋" w:eastAsia="仿宋" w:cs="仿宋"/>
                <w:sz w:val="24"/>
                <w:szCs w:val="24"/>
              </w:rPr>
            </w:pPr>
          </w:p>
        </w:tc>
        <w:tc>
          <w:tcPr>
            <w:tcW w:w="2114" w:type="dxa"/>
            <w:tcBorders>
              <w:top w:val="single" w:color="auto" w:sz="4" w:space="0"/>
              <w:left w:val="single" w:color="auto" w:sz="4" w:space="0"/>
              <w:bottom w:val="single" w:color="auto" w:sz="4" w:space="0"/>
              <w:right w:val="single" w:color="auto" w:sz="4" w:space="0"/>
              <w:tl2br w:val="nil"/>
              <w:tr2bl w:val="nil"/>
            </w:tcBorders>
            <w:noWrap w:val="0"/>
            <w:vAlign w:val="top"/>
          </w:tcPr>
          <w:p w14:paraId="1F5F0D53">
            <w:pPr>
              <w:kinsoku/>
              <w:overflowPunct/>
              <w:topLinePunct w:val="0"/>
              <w:autoSpaceDE w:val="0"/>
              <w:autoSpaceDN w:val="0"/>
              <w:bidi w:val="0"/>
              <w:spacing w:beforeAutospacing="0" w:afterAutospacing="0" w:line="440" w:lineRule="exact"/>
              <w:jc w:val="center"/>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l2br w:val="nil"/>
              <w:tr2bl w:val="nil"/>
            </w:tcBorders>
            <w:noWrap w:val="0"/>
            <w:vAlign w:val="top"/>
          </w:tcPr>
          <w:p w14:paraId="5F36EE96">
            <w:pPr>
              <w:kinsoku/>
              <w:overflowPunct/>
              <w:topLinePunct w:val="0"/>
              <w:autoSpaceDE w:val="0"/>
              <w:autoSpaceDN w:val="0"/>
              <w:bidi w:val="0"/>
              <w:spacing w:beforeAutospacing="0" w:afterAutospacing="0" w:line="440" w:lineRule="exact"/>
              <w:jc w:val="center"/>
              <w:rPr>
                <w:rFonts w:hint="eastAsia" w:ascii="仿宋" w:hAnsi="仿宋" w:eastAsia="仿宋" w:cs="仿宋"/>
                <w:sz w:val="24"/>
                <w:szCs w:val="24"/>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14:paraId="5A76170A">
            <w:pPr>
              <w:kinsoku/>
              <w:overflowPunct/>
              <w:topLinePunct w:val="0"/>
              <w:autoSpaceDE w:val="0"/>
              <w:autoSpaceDN w:val="0"/>
              <w:bidi w:val="0"/>
              <w:spacing w:beforeAutospacing="0" w:afterAutospacing="0" w:line="440" w:lineRule="exact"/>
              <w:jc w:val="center"/>
              <w:rPr>
                <w:rFonts w:hint="eastAsia" w:ascii="仿宋" w:hAnsi="仿宋" w:eastAsia="仿宋" w:cs="仿宋"/>
                <w:sz w:val="24"/>
                <w:szCs w:val="24"/>
              </w:rPr>
            </w:pPr>
          </w:p>
        </w:tc>
        <w:tc>
          <w:tcPr>
            <w:tcW w:w="2190" w:type="dxa"/>
            <w:tcBorders>
              <w:top w:val="single" w:color="auto" w:sz="4" w:space="0"/>
              <w:left w:val="single" w:color="auto" w:sz="4" w:space="0"/>
              <w:bottom w:val="single" w:color="auto" w:sz="4" w:space="0"/>
              <w:right w:val="single" w:color="auto" w:sz="4" w:space="0"/>
              <w:tl2br w:val="nil"/>
              <w:tr2bl w:val="nil"/>
            </w:tcBorders>
            <w:noWrap w:val="0"/>
            <w:vAlign w:val="top"/>
          </w:tcPr>
          <w:p w14:paraId="10F451F3">
            <w:pPr>
              <w:kinsoku/>
              <w:overflowPunct/>
              <w:topLinePunct w:val="0"/>
              <w:autoSpaceDE w:val="0"/>
              <w:autoSpaceDN w:val="0"/>
              <w:bidi w:val="0"/>
              <w:spacing w:beforeAutospacing="0" w:afterAutospacing="0" w:line="440" w:lineRule="exact"/>
              <w:jc w:val="center"/>
              <w:rPr>
                <w:rFonts w:hint="eastAsia" w:ascii="仿宋" w:hAnsi="仿宋" w:eastAsia="仿宋" w:cs="仿宋"/>
                <w:sz w:val="24"/>
                <w:szCs w:val="24"/>
              </w:rPr>
            </w:pPr>
          </w:p>
        </w:tc>
        <w:tc>
          <w:tcPr>
            <w:tcW w:w="1186" w:type="dxa"/>
            <w:tcBorders>
              <w:top w:val="single" w:color="auto" w:sz="4" w:space="0"/>
              <w:left w:val="single" w:color="auto" w:sz="4" w:space="0"/>
              <w:bottom w:val="single" w:color="auto" w:sz="4" w:space="0"/>
              <w:right w:val="single" w:color="auto" w:sz="4" w:space="0"/>
              <w:tl2br w:val="nil"/>
              <w:tr2bl w:val="nil"/>
            </w:tcBorders>
            <w:noWrap w:val="0"/>
            <w:vAlign w:val="top"/>
          </w:tcPr>
          <w:p w14:paraId="4D5DD37A">
            <w:pPr>
              <w:kinsoku/>
              <w:overflowPunct/>
              <w:topLinePunct w:val="0"/>
              <w:autoSpaceDE w:val="0"/>
              <w:autoSpaceDN w:val="0"/>
              <w:bidi w:val="0"/>
              <w:spacing w:beforeAutospacing="0" w:afterAutospacing="0" w:line="440" w:lineRule="exact"/>
              <w:jc w:val="center"/>
              <w:rPr>
                <w:rFonts w:hint="eastAsia" w:ascii="仿宋" w:hAnsi="仿宋" w:eastAsia="仿宋" w:cs="仿宋"/>
                <w:sz w:val="24"/>
                <w:szCs w:val="24"/>
              </w:rPr>
            </w:pPr>
          </w:p>
        </w:tc>
      </w:tr>
    </w:tbl>
    <w:p w14:paraId="1107BB6E">
      <w:pPr>
        <w:kinsoku/>
        <w:overflowPunct/>
        <w:topLinePunct w:val="0"/>
        <w:autoSpaceDE w:val="0"/>
        <w:autoSpaceDN w:val="0"/>
        <w:bidi w:val="0"/>
        <w:spacing w:beforeAutospacing="0" w:afterAutospacing="0" w:line="440" w:lineRule="exact"/>
        <w:rPr>
          <w:rFonts w:hint="eastAsia" w:ascii="仿宋" w:hAnsi="仿宋" w:eastAsia="仿宋" w:cs="仿宋"/>
          <w:b/>
          <w:sz w:val="24"/>
          <w:szCs w:val="24"/>
        </w:rPr>
      </w:pPr>
      <w:r>
        <w:rPr>
          <w:rFonts w:hint="eastAsia" w:ascii="仿宋" w:hAnsi="仿宋" w:eastAsia="仿宋" w:cs="仿宋"/>
          <w:b/>
          <w:sz w:val="24"/>
          <w:szCs w:val="24"/>
        </w:rPr>
        <w:t>注：关于项目涉及的所有售后服务机构均在本表注明，包括供应商本单位和符合条件的第三方服务机构；</w:t>
      </w:r>
    </w:p>
    <w:p w14:paraId="59BC099E">
      <w:pPr>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r>
        <w:rPr>
          <w:rFonts w:hint="eastAsia" w:ascii="仿宋" w:hAnsi="仿宋" w:eastAsia="仿宋" w:cs="仿宋"/>
          <w:b/>
          <w:sz w:val="24"/>
          <w:szCs w:val="24"/>
        </w:rPr>
        <w:t>附表B：售后服务人员情况表</w:t>
      </w:r>
      <w:r>
        <w:rPr>
          <w:rFonts w:hint="eastAsia" w:ascii="仿宋" w:hAnsi="仿宋" w:eastAsia="仿宋" w:cs="仿宋"/>
          <w:sz w:val="24"/>
          <w:szCs w:val="24"/>
        </w:rPr>
        <w:t>（按此格式自制）</w:t>
      </w:r>
    </w:p>
    <w:tbl>
      <w:tblPr>
        <w:tblStyle w:val="5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79CE6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atLeast"/>
          <w:jc w:val="center"/>
        </w:trPr>
        <w:tc>
          <w:tcPr>
            <w:tcW w:w="646" w:type="dxa"/>
            <w:tcBorders>
              <w:top w:val="single" w:color="auto" w:sz="6" w:space="0"/>
              <w:left w:val="single" w:color="auto" w:sz="6" w:space="0"/>
              <w:bottom w:val="single" w:color="auto" w:sz="6" w:space="0"/>
              <w:right w:val="single" w:color="auto" w:sz="4" w:space="0"/>
              <w:tl2br w:val="nil"/>
              <w:tr2bl w:val="nil"/>
            </w:tcBorders>
            <w:noWrap w:val="0"/>
            <w:vAlign w:val="center"/>
          </w:tcPr>
          <w:p w14:paraId="79288517">
            <w:pPr>
              <w:kinsoku/>
              <w:overflowPunct/>
              <w:topLinePunct w:val="0"/>
              <w:autoSpaceDE w:val="0"/>
              <w:autoSpaceDN w:val="0"/>
              <w:bidi w:val="0"/>
              <w:spacing w:beforeAutospacing="0" w:afterAutospacing="0" w:line="440" w:lineRule="exact"/>
              <w:jc w:val="center"/>
              <w:rPr>
                <w:rFonts w:hint="eastAsia" w:ascii="仿宋" w:hAnsi="仿宋" w:eastAsia="仿宋" w:cs="仿宋"/>
                <w:sz w:val="24"/>
                <w:szCs w:val="24"/>
              </w:rPr>
            </w:pPr>
            <w:r>
              <w:rPr>
                <w:rFonts w:hint="eastAsia" w:ascii="仿宋" w:hAnsi="仿宋" w:eastAsia="仿宋" w:cs="仿宋"/>
                <w:sz w:val="24"/>
                <w:szCs w:val="24"/>
              </w:rPr>
              <w:t>序号</w:t>
            </w:r>
          </w:p>
          <w:p w14:paraId="3B42B29B">
            <w:pPr>
              <w:kinsoku/>
              <w:overflowPunct/>
              <w:topLinePunct w:val="0"/>
              <w:autoSpaceDE w:val="0"/>
              <w:autoSpaceDN w:val="0"/>
              <w:bidi w:val="0"/>
              <w:spacing w:beforeAutospacing="0" w:afterAutospacing="0" w:line="440" w:lineRule="exact"/>
              <w:jc w:val="center"/>
              <w:rPr>
                <w:rFonts w:hint="eastAsia" w:ascii="仿宋" w:hAnsi="仿宋" w:eastAsia="仿宋" w:cs="仿宋"/>
                <w:sz w:val="24"/>
                <w:szCs w:val="24"/>
              </w:rPr>
            </w:pPr>
          </w:p>
        </w:tc>
        <w:tc>
          <w:tcPr>
            <w:tcW w:w="746" w:type="dxa"/>
            <w:tcBorders>
              <w:top w:val="single" w:color="auto" w:sz="6" w:space="0"/>
              <w:left w:val="single" w:color="auto" w:sz="4" w:space="0"/>
              <w:bottom w:val="single" w:color="auto" w:sz="6" w:space="0"/>
              <w:right w:val="single" w:color="auto" w:sz="6" w:space="0"/>
              <w:tl2br w:val="nil"/>
              <w:tr2bl w:val="nil"/>
            </w:tcBorders>
            <w:noWrap w:val="0"/>
            <w:vAlign w:val="center"/>
          </w:tcPr>
          <w:p w14:paraId="6F26F19D">
            <w:pPr>
              <w:kinsoku/>
              <w:overflowPunct/>
              <w:topLinePunct w:val="0"/>
              <w:autoSpaceDE w:val="0"/>
              <w:autoSpaceDN w:val="0"/>
              <w:bidi w:val="0"/>
              <w:spacing w:beforeAutospacing="0" w:afterAutospacing="0" w:line="440" w:lineRule="exact"/>
              <w:jc w:val="center"/>
              <w:rPr>
                <w:rFonts w:hint="eastAsia" w:ascii="仿宋" w:hAnsi="仿宋" w:eastAsia="仿宋" w:cs="仿宋"/>
                <w:sz w:val="24"/>
                <w:szCs w:val="24"/>
              </w:rPr>
            </w:pPr>
            <w:r>
              <w:rPr>
                <w:rFonts w:hint="eastAsia" w:ascii="仿宋" w:hAnsi="仿宋" w:eastAsia="仿宋" w:cs="仿宋"/>
                <w:sz w:val="24"/>
                <w:szCs w:val="24"/>
              </w:rPr>
              <w:t>类别</w:t>
            </w:r>
          </w:p>
        </w:tc>
        <w:tc>
          <w:tcPr>
            <w:tcW w:w="7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9E85D4">
            <w:pPr>
              <w:kinsoku/>
              <w:overflowPunct/>
              <w:topLinePunct w:val="0"/>
              <w:autoSpaceDE w:val="0"/>
              <w:autoSpaceDN w:val="0"/>
              <w:bidi w:val="0"/>
              <w:spacing w:beforeAutospacing="0" w:afterAutospacing="0" w:line="440" w:lineRule="exact"/>
              <w:jc w:val="center"/>
              <w:rPr>
                <w:rFonts w:hint="eastAsia" w:ascii="仿宋" w:hAnsi="仿宋" w:eastAsia="仿宋" w:cs="仿宋"/>
                <w:sz w:val="24"/>
                <w:szCs w:val="24"/>
              </w:rPr>
            </w:pPr>
            <w:r>
              <w:rPr>
                <w:rFonts w:hint="eastAsia" w:ascii="仿宋" w:hAnsi="仿宋" w:eastAsia="仿宋" w:cs="仿宋"/>
                <w:sz w:val="24"/>
                <w:szCs w:val="24"/>
              </w:rPr>
              <w:t>姓名</w:t>
            </w:r>
          </w:p>
        </w:tc>
        <w:tc>
          <w:tcPr>
            <w:tcW w:w="4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C5C9F5">
            <w:pPr>
              <w:kinsoku/>
              <w:overflowPunct/>
              <w:topLinePunct w:val="0"/>
              <w:autoSpaceDE w:val="0"/>
              <w:autoSpaceDN w:val="0"/>
              <w:bidi w:val="0"/>
              <w:spacing w:beforeAutospacing="0" w:afterAutospacing="0" w:line="440" w:lineRule="exact"/>
              <w:jc w:val="center"/>
              <w:rPr>
                <w:rFonts w:hint="eastAsia" w:ascii="仿宋" w:hAnsi="仿宋" w:eastAsia="仿宋" w:cs="仿宋"/>
                <w:sz w:val="24"/>
                <w:szCs w:val="24"/>
              </w:rPr>
            </w:pPr>
            <w:r>
              <w:rPr>
                <w:rFonts w:hint="eastAsia" w:ascii="仿宋" w:hAnsi="仿宋" w:eastAsia="仿宋" w:cs="仿宋"/>
                <w:sz w:val="24"/>
                <w:szCs w:val="24"/>
              </w:rPr>
              <w:t>性别</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DCA46B">
            <w:pPr>
              <w:kinsoku/>
              <w:overflowPunct/>
              <w:topLinePunct w:val="0"/>
              <w:autoSpaceDE w:val="0"/>
              <w:autoSpaceDN w:val="0"/>
              <w:bidi w:val="0"/>
              <w:spacing w:beforeAutospacing="0" w:afterAutospacing="0" w:line="440" w:lineRule="exact"/>
              <w:jc w:val="center"/>
              <w:rPr>
                <w:rFonts w:hint="eastAsia" w:ascii="仿宋" w:hAnsi="仿宋" w:eastAsia="仿宋" w:cs="仿宋"/>
                <w:sz w:val="24"/>
                <w:szCs w:val="24"/>
              </w:rPr>
            </w:pPr>
            <w:r>
              <w:rPr>
                <w:rFonts w:hint="eastAsia" w:ascii="仿宋" w:hAnsi="仿宋" w:eastAsia="仿宋" w:cs="仿宋"/>
                <w:sz w:val="24"/>
                <w:szCs w:val="24"/>
              </w:rPr>
              <w:t>年龄</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8DF74C">
            <w:pPr>
              <w:kinsoku/>
              <w:overflowPunct/>
              <w:topLinePunct w:val="0"/>
              <w:autoSpaceDE w:val="0"/>
              <w:autoSpaceDN w:val="0"/>
              <w:bidi w:val="0"/>
              <w:spacing w:beforeAutospacing="0" w:afterAutospacing="0" w:line="440" w:lineRule="exact"/>
              <w:jc w:val="center"/>
              <w:rPr>
                <w:rFonts w:hint="eastAsia" w:ascii="仿宋" w:hAnsi="仿宋" w:eastAsia="仿宋" w:cs="仿宋"/>
                <w:sz w:val="24"/>
                <w:szCs w:val="24"/>
              </w:rPr>
            </w:pPr>
            <w:r>
              <w:rPr>
                <w:rFonts w:hint="eastAsia" w:ascii="仿宋" w:hAnsi="仿宋" w:eastAsia="仿宋" w:cs="仿宋"/>
                <w:sz w:val="24"/>
                <w:szCs w:val="24"/>
              </w:rPr>
              <w:t>学历</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11747D">
            <w:pPr>
              <w:kinsoku/>
              <w:overflowPunct/>
              <w:topLinePunct w:val="0"/>
              <w:autoSpaceDE w:val="0"/>
              <w:autoSpaceDN w:val="0"/>
              <w:bidi w:val="0"/>
              <w:spacing w:beforeAutospacing="0" w:afterAutospacing="0" w:line="440" w:lineRule="exact"/>
              <w:jc w:val="center"/>
              <w:rPr>
                <w:rFonts w:hint="eastAsia" w:ascii="仿宋" w:hAnsi="仿宋" w:eastAsia="仿宋" w:cs="仿宋"/>
                <w:sz w:val="24"/>
                <w:szCs w:val="24"/>
              </w:rPr>
            </w:pPr>
            <w:r>
              <w:rPr>
                <w:rFonts w:hint="eastAsia" w:ascii="仿宋" w:hAnsi="仿宋" w:eastAsia="仿宋" w:cs="仿宋"/>
                <w:sz w:val="24"/>
                <w:szCs w:val="24"/>
              </w:rPr>
              <w:t>专业</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DBD2D3">
            <w:pPr>
              <w:kinsoku/>
              <w:overflowPunct/>
              <w:topLinePunct w:val="0"/>
              <w:autoSpaceDE w:val="0"/>
              <w:autoSpaceDN w:val="0"/>
              <w:bidi w:val="0"/>
              <w:spacing w:beforeAutospacing="0" w:afterAutospacing="0" w:line="440" w:lineRule="exact"/>
              <w:jc w:val="center"/>
              <w:rPr>
                <w:rFonts w:hint="eastAsia" w:ascii="仿宋" w:hAnsi="仿宋" w:eastAsia="仿宋" w:cs="仿宋"/>
                <w:sz w:val="24"/>
                <w:szCs w:val="24"/>
              </w:rPr>
            </w:pPr>
            <w:r>
              <w:rPr>
                <w:rFonts w:hint="eastAsia" w:ascii="仿宋" w:hAnsi="仿宋" w:eastAsia="仿宋" w:cs="仿宋"/>
                <w:sz w:val="24"/>
                <w:szCs w:val="24"/>
              </w:rPr>
              <w:t>职称</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2CD356">
            <w:pPr>
              <w:kinsoku/>
              <w:overflowPunct/>
              <w:topLinePunct w:val="0"/>
              <w:autoSpaceDE w:val="0"/>
              <w:autoSpaceDN w:val="0"/>
              <w:bidi w:val="0"/>
              <w:spacing w:beforeAutospacing="0" w:afterAutospacing="0" w:line="440" w:lineRule="exact"/>
              <w:jc w:val="center"/>
              <w:rPr>
                <w:rFonts w:hint="eastAsia" w:ascii="仿宋" w:hAnsi="仿宋" w:eastAsia="仿宋" w:cs="仿宋"/>
                <w:sz w:val="24"/>
                <w:szCs w:val="24"/>
              </w:rPr>
            </w:pPr>
            <w:r>
              <w:rPr>
                <w:rFonts w:hint="eastAsia" w:ascii="仿宋" w:hAnsi="仿宋" w:eastAsia="仿宋" w:cs="仿宋"/>
                <w:sz w:val="24"/>
                <w:szCs w:val="24"/>
              </w:rPr>
              <w:t>本项目中的职责</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0290B4">
            <w:pPr>
              <w:kinsoku/>
              <w:overflowPunct/>
              <w:topLinePunct w:val="0"/>
              <w:autoSpaceDE w:val="0"/>
              <w:autoSpaceDN w:val="0"/>
              <w:bidi w:val="0"/>
              <w:spacing w:beforeAutospacing="0" w:afterAutospacing="0" w:line="440" w:lineRule="exact"/>
              <w:jc w:val="center"/>
              <w:rPr>
                <w:rFonts w:hint="eastAsia" w:ascii="仿宋" w:hAnsi="仿宋" w:eastAsia="仿宋" w:cs="仿宋"/>
                <w:sz w:val="24"/>
                <w:szCs w:val="24"/>
              </w:rPr>
            </w:pPr>
            <w:r>
              <w:rPr>
                <w:rFonts w:hint="eastAsia" w:ascii="仿宋" w:hAnsi="仿宋" w:eastAsia="仿宋" w:cs="仿宋"/>
                <w:sz w:val="24"/>
                <w:szCs w:val="24"/>
              </w:rPr>
              <w:t>响应时间</w:t>
            </w:r>
          </w:p>
        </w:tc>
        <w:tc>
          <w:tcPr>
            <w:tcW w:w="111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948A3E">
            <w:pPr>
              <w:kinsoku/>
              <w:overflowPunct/>
              <w:topLinePunct w:val="0"/>
              <w:autoSpaceDE w:val="0"/>
              <w:autoSpaceDN w:val="0"/>
              <w:bidi w:val="0"/>
              <w:spacing w:beforeAutospacing="0" w:afterAutospacing="0" w:line="440" w:lineRule="exact"/>
              <w:jc w:val="center"/>
              <w:rPr>
                <w:rFonts w:hint="eastAsia" w:ascii="仿宋" w:hAnsi="仿宋" w:eastAsia="仿宋" w:cs="仿宋"/>
                <w:sz w:val="24"/>
                <w:szCs w:val="24"/>
              </w:rPr>
            </w:pPr>
            <w:r>
              <w:rPr>
                <w:rFonts w:hint="eastAsia" w:ascii="仿宋" w:hAnsi="仿宋" w:eastAsia="仿宋" w:cs="仿宋"/>
                <w:sz w:val="24"/>
                <w:szCs w:val="24"/>
              </w:rPr>
              <w:t>到达现场时间</w:t>
            </w:r>
          </w:p>
        </w:tc>
      </w:tr>
      <w:tr w14:paraId="43BFA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l2br w:val="nil"/>
              <w:tr2bl w:val="nil"/>
            </w:tcBorders>
            <w:noWrap w:val="0"/>
            <w:vAlign w:val="top"/>
          </w:tcPr>
          <w:p w14:paraId="3248E4FA">
            <w:pPr>
              <w:kinsoku/>
              <w:overflowPunct/>
              <w:topLinePunct w:val="0"/>
              <w:autoSpaceDE w:val="0"/>
              <w:autoSpaceDN w:val="0"/>
              <w:bidi w:val="0"/>
              <w:spacing w:beforeAutospacing="0" w:afterAutospacing="0" w:line="440" w:lineRule="exact"/>
              <w:jc w:val="center"/>
              <w:rPr>
                <w:rFonts w:hint="eastAsia" w:ascii="仿宋" w:hAnsi="仿宋" w:eastAsia="仿宋" w:cs="仿宋"/>
                <w:sz w:val="24"/>
                <w:szCs w:val="24"/>
              </w:rPr>
            </w:pPr>
          </w:p>
        </w:tc>
        <w:tc>
          <w:tcPr>
            <w:tcW w:w="746" w:type="dxa"/>
            <w:tcBorders>
              <w:top w:val="single" w:color="auto" w:sz="6" w:space="0"/>
              <w:left w:val="single" w:color="auto" w:sz="4" w:space="0"/>
              <w:bottom w:val="single" w:color="auto" w:sz="6" w:space="0"/>
              <w:right w:val="single" w:color="auto" w:sz="6" w:space="0"/>
              <w:tl2br w:val="nil"/>
              <w:tr2bl w:val="nil"/>
            </w:tcBorders>
            <w:noWrap w:val="0"/>
            <w:vAlign w:val="top"/>
          </w:tcPr>
          <w:p w14:paraId="3E20863E">
            <w:pPr>
              <w:kinsoku/>
              <w:overflowPunct/>
              <w:topLinePunct w:val="0"/>
              <w:autoSpaceDE w:val="0"/>
              <w:autoSpaceDN w:val="0"/>
              <w:bidi w:val="0"/>
              <w:spacing w:beforeAutospacing="0" w:afterAutospacing="0" w:line="440" w:lineRule="exact"/>
              <w:jc w:val="center"/>
              <w:rPr>
                <w:rFonts w:hint="eastAsia" w:ascii="仿宋" w:hAnsi="仿宋" w:eastAsia="仿宋" w:cs="仿宋"/>
                <w:sz w:val="24"/>
                <w:szCs w:val="24"/>
              </w:rPr>
            </w:pPr>
            <w:r>
              <w:rPr>
                <w:rFonts w:hint="eastAsia" w:ascii="仿宋" w:hAnsi="仿宋" w:eastAsia="仿宋" w:cs="仿宋"/>
                <w:sz w:val="24"/>
                <w:szCs w:val="24"/>
              </w:rPr>
              <w:t>总协调人</w:t>
            </w:r>
          </w:p>
        </w:tc>
        <w:tc>
          <w:tcPr>
            <w:tcW w:w="787" w:type="dxa"/>
            <w:tcBorders>
              <w:top w:val="single" w:color="auto" w:sz="6" w:space="0"/>
              <w:left w:val="single" w:color="auto" w:sz="6" w:space="0"/>
              <w:bottom w:val="single" w:color="auto" w:sz="6" w:space="0"/>
              <w:right w:val="single" w:color="auto" w:sz="6" w:space="0"/>
              <w:tl2br w:val="nil"/>
              <w:tr2bl w:val="nil"/>
            </w:tcBorders>
            <w:noWrap w:val="0"/>
            <w:vAlign w:val="top"/>
          </w:tcPr>
          <w:p w14:paraId="425A444C">
            <w:pPr>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c>
          <w:tcPr>
            <w:tcW w:w="412" w:type="dxa"/>
            <w:tcBorders>
              <w:top w:val="single" w:color="auto" w:sz="6" w:space="0"/>
              <w:left w:val="single" w:color="auto" w:sz="6" w:space="0"/>
              <w:bottom w:val="single" w:color="auto" w:sz="6" w:space="0"/>
              <w:right w:val="single" w:color="auto" w:sz="6" w:space="0"/>
              <w:tl2br w:val="nil"/>
              <w:tr2bl w:val="nil"/>
            </w:tcBorders>
            <w:noWrap w:val="0"/>
            <w:vAlign w:val="top"/>
          </w:tcPr>
          <w:p w14:paraId="6CA9D3C2">
            <w:pPr>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top"/>
          </w:tcPr>
          <w:p w14:paraId="5CDEFDBA">
            <w:pPr>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14:paraId="200A527E">
            <w:pPr>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14:paraId="5216070F">
            <w:pPr>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14:paraId="46A5C7A2">
            <w:pPr>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14:paraId="7CE2FE42">
            <w:pPr>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top"/>
          </w:tcPr>
          <w:p w14:paraId="38529948">
            <w:pPr>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c>
          <w:tcPr>
            <w:tcW w:w="1111" w:type="dxa"/>
            <w:tcBorders>
              <w:top w:val="single" w:color="auto" w:sz="6" w:space="0"/>
              <w:left w:val="single" w:color="auto" w:sz="6" w:space="0"/>
              <w:bottom w:val="single" w:color="auto" w:sz="6" w:space="0"/>
              <w:right w:val="single" w:color="auto" w:sz="6" w:space="0"/>
              <w:tl2br w:val="nil"/>
              <w:tr2bl w:val="nil"/>
            </w:tcBorders>
            <w:noWrap w:val="0"/>
            <w:vAlign w:val="top"/>
          </w:tcPr>
          <w:p w14:paraId="6E398B40">
            <w:pPr>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r>
      <w:tr w14:paraId="76B13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l2br w:val="nil"/>
              <w:tr2bl w:val="nil"/>
            </w:tcBorders>
            <w:noWrap w:val="0"/>
            <w:vAlign w:val="top"/>
          </w:tcPr>
          <w:p w14:paraId="41B6D816">
            <w:pPr>
              <w:kinsoku/>
              <w:overflowPunct/>
              <w:topLinePunct w:val="0"/>
              <w:autoSpaceDE w:val="0"/>
              <w:autoSpaceDN w:val="0"/>
              <w:bidi w:val="0"/>
              <w:spacing w:beforeAutospacing="0" w:afterAutospacing="0" w:line="440" w:lineRule="exact"/>
              <w:jc w:val="center"/>
              <w:rPr>
                <w:rFonts w:hint="eastAsia" w:ascii="仿宋" w:hAnsi="仿宋" w:eastAsia="仿宋" w:cs="仿宋"/>
                <w:sz w:val="24"/>
                <w:szCs w:val="24"/>
              </w:rPr>
            </w:pPr>
          </w:p>
        </w:tc>
        <w:tc>
          <w:tcPr>
            <w:tcW w:w="746" w:type="dxa"/>
            <w:tcBorders>
              <w:top w:val="single" w:color="auto" w:sz="6" w:space="0"/>
              <w:left w:val="single" w:color="auto" w:sz="4" w:space="0"/>
              <w:bottom w:val="single" w:color="auto" w:sz="6" w:space="0"/>
              <w:right w:val="single" w:color="auto" w:sz="6" w:space="0"/>
              <w:tl2br w:val="nil"/>
              <w:tr2bl w:val="nil"/>
            </w:tcBorders>
            <w:noWrap w:val="0"/>
            <w:vAlign w:val="top"/>
          </w:tcPr>
          <w:p w14:paraId="13555F89">
            <w:pPr>
              <w:kinsoku/>
              <w:overflowPunct/>
              <w:topLinePunct w:val="0"/>
              <w:autoSpaceDE w:val="0"/>
              <w:autoSpaceDN w:val="0"/>
              <w:bidi w:val="0"/>
              <w:spacing w:beforeAutospacing="0" w:afterAutospacing="0" w:line="440" w:lineRule="exact"/>
              <w:jc w:val="center"/>
              <w:rPr>
                <w:rFonts w:hint="eastAsia" w:ascii="仿宋" w:hAnsi="仿宋" w:eastAsia="仿宋" w:cs="仿宋"/>
                <w:sz w:val="24"/>
                <w:szCs w:val="24"/>
              </w:rPr>
            </w:pPr>
            <w:r>
              <w:rPr>
                <w:rFonts w:hint="eastAsia" w:ascii="仿宋" w:hAnsi="仿宋" w:eastAsia="仿宋" w:cs="仿宋"/>
                <w:sz w:val="24"/>
                <w:szCs w:val="24"/>
              </w:rPr>
              <w:t>售后人员</w:t>
            </w:r>
          </w:p>
        </w:tc>
        <w:tc>
          <w:tcPr>
            <w:tcW w:w="787" w:type="dxa"/>
            <w:tcBorders>
              <w:top w:val="single" w:color="auto" w:sz="6" w:space="0"/>
              <w:left w:val="single" w:color="auto" w:sz="6" w:space="0"/>
              <w:bottom w:val="single" w:color="auto" w:sz="6" w:space="0"/>
              <w:right w:val="single" w:color="auto" w:sz="6" w:space="0"/>
              <w:tl2br w:val="nil"/>
              <w:tr2bl w:val="nil"/>
            </w:tcBorders>
            <w:noWrap w:val="0"/>
            <w:vAlign w:val="top"/>
          </w:tcPr>
          <w:p w14:paraId="57E03D19">
            <w:pPr>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c>
          <w:tcPr>
            <w:tcW w:w="412" w:type="dxa"/>
            <w:tcBorders>
              <w:top w:val="single" w:color="auto" w:sz="6" w:space="0"/>
              <w:left w:val="single" w:color="auto" w:sz="6" w:space="0"/>
              <w:bottom w:val="single" w:color="auto" w:sz="6" w:space="0"/>
              <w:right w:val="single" w:color="auto" w:sz="6" w:space="0"/>
              <w:tl2br w:val="nil"/>
              <w:tr2bl w:val="nil"/>
            </w:tcBorders>
            <w:noWrap w:val="0"/>
            <w:vAlign w:val="top"/>
          </w:tcPr>
          <w:p w14:paraId="202EA148">
            <w:pPr>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top"/>
          </w:tcPr>
          <w:p w14:paraId="2CEF58DD">
            <w:pPr>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14:paraId="33829237">
            <w:pPr>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14:paraId="3A1BD015">
            <w:pPr>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14:paraId="228611FF">
            <w:pPr>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14:paraId="1FE3718F">
            <w:pPr>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top"/>
          </w:tcPr>
          <w:p w14:paraId="72D8A930">
            <w:pPr>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c>
          <w:tcPr>
            <w:tcW w:w="1111" w:type="dxa"/>
            <w:tcBorders>
              <w:top w:val="single" w:color="auto" w:sz="6" w:space="0"/>
              <w:left w:val="single" w:color="auto" w:sz="6" w:space="0"/>
              <w:bottom w:val="single" w:color="auto" w:sz="6" w:space="0"/>
              <w:right w:val="single" w:color="auto" w:sz="6" w:space="0"/>
              <w:tl2br w:val="nil"/>
              <w:tr2bl w:val="nil"/>
            </w:tcBorders>
            <w:noWrap w:val="0"/>
            <w:vAlign w:val="top"/>
          </w:tcPr>
          <w:p w14:paraId="68D9B10C">
            <w:pPr>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r>
      <w:tr w14:paraId="0E1F1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l2br w:val="nil"/>
              <w:tr2bl w:val="nil"/>
            </w:tcBorders>
            <w:noWrap w:val="0"/>
            <w:vAlign w:val="top"/>
          </w:tcPr>
          <w:p w14:paraId="3AB4B2BA">
            <w:pPr>
              <w:kinsoku/>
              <w:overflowPunct/>
              <w:topLinePunct w:val="0"/>
              <w:autoSpaceDE w:val="0"/>
              <w:autoSpaceDN w:val="0"/>
              <w:bidi w:val="0"/>
              <w:spacing w:beforeAutospacing="0" w:afterAutospacing="0" w:line="440" w:lineRule="exact"/>
              <w:jc w:val="center"/>
              <w:rPr>
                <w:rFonts w:hint="eastAsia" w:ascii="仿宋" w:hAnsi="仿宋" w:eastAsia="仿宋" w:cs="仿宋"/>
                <w:sz w:val="24"/>
                <w:szCs w:val="24"/>
              </w:rPr>
            </w:pPr>
          </w:p>
        </w:tc>
        <w:tc>
          <w:tcPr>
            <w:tcW w:w="746" w:type="dxa"/>
            <w:tcBorders>
              <w:top w:val="single" w:color="auto" w:sz="6" w:space="0"/>
              <w:left w:val="single" w:color="auto" w:sz="4" w:space="0"/>
              <w:bottom w:val="single" w:color="auto" w:sz="6" w:space="0"/>
              <w:right w:val="single" w:color="auto" w:sz="6" w:space="0"/>
              <w:tl2br w:val="nil"/>
              <w:tr2bl w:val="nil"/>
            </w:tcBorders>
            <w:noWrap w:val="0"/>
            <w:vAlign w:val="top"/>
          </w:tcPr>
          <w:p w14:paraId="58DC1642">
            <w:pPr>
              <w:kinsoku/>
              <w:overflowPunct/>
              <w:topLinePunct w:val="0"/>
              <w:autoSpaceDE w:val="0"/>
              <w:autoSpaceDN w:val="0"/>
              <w:bidi w:val="0"/>
              <w:spacing w:beforeAutospacing="0" w:afterAutospacing="0" w:line="440" w:lineRule="exact"/>
              <w:jc w:val="center"/>
              <w:rPr>
                <w:rFonts w:hint="eastAsia" w:ascii="仿宋" w:hAnsi="仿宋" w:eastAsia="仿宋" w:cs="仿宋"/>
                <w:sz w:val="24"/>
                <w:szCs w:val="24"/>
              </w:rPr>
            </w:pPr>
            <w:r>
              <w:rPr>
                <w:rFonts w:ascii="仿宋_GB2312" w:hAnsi="仿宋_GB2312" w:eastAsia="仿宋_GB2312" w:cs="仿宋_GB2312"/>
                <w:sz w:val="24"/>
              </w:rPr>
              <w:t>…</w:t>
            </w:r>
          </w:p>
        </w:tc>
        <w:tc>
          <w:tcPr>
            <w:tcW w:w="787" w:type="dxa"/>
            <w:tcBorders>
              <w:top w:val="single" w:color="auto" w:sz="6" w:space="0"/>
              <w:left w:val="single" w:color="auto" w:sz="6" w:space="0"/>
              <w:bottom w:val="single" w:color="auto" w:sz="6" w:space="0"/>
              <w:right w:val="single" w:color="auto" w:sz="6" w:space="0"/>
              <w:tl2br w:val="nil"/>
              <w:tr2bl w:val="nil"/>
            </w:tcBorders>
            <w:noWrap w:val="0"/>
            <w:vAlign w:val="top"/>
          </w:tcPr>
          <w:p w14:paraId="6B059E66">
            <w:pPr>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c>
          <w:tcPr>
            <w:tcW w:w="412" w:type="dxa"/>
            <w:tcBorders>
              <w:top w:val="single" w:color="auto" w:sz="6" w:space="0"/>
              <w:left w:val="single" w:color="auto" w:sz="6" w:space="0"/>
              <w:bottom w:val="single" w:color="auto" w:sz="6" w:space="0"/>
              <w:right w:val="single" w:color="auto" w:sz="6" w:space="0"/>
              <w:tl2br w:val="nil"/>
              <w:tr2bl w:val="nil"/>
            </w:tcBorders>
            <w:noWrap w:val="0"/>
            <w:vAlign w:val="top"/>
          </w:tcPr>
          <w:p w14:paraId="64A2B9AE">
            <w:pPr>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top"/>
          </w:tcPr>
          <w:p w14:paraId="0E9F3F46">
            <w:pPr>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14:paraId="1561B9B1">
            <w:pPr>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14:paraId="591DED52">
            <w:pPr>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14:paraId="7ADE3269">
            <w:pPr>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14:paraId="7D02C6C7">
            <w:pPr>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top"/>
          </w:tcPr>
          <w:p w14:paraId="74FF2246">
            <w:pPr>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c>
          <w:tcPr>
            <w:tcW w:w="1111" w:type="dxa"/>
            <w:tcBorders>
              <w:top w:val="single" w:color="auto" w:sz="6" w:space="0"/>
              <w:left w:val="single" w:color="auto" w:sz="6" w:space="0"/>
              <w:bottom w:val="single" w:color="auto" w:sz="6" w:space="0"/>
              <w:right w:val="single" w:color="auto" w:sz="6" w:space="0"/>
              <w:tl2br w:val="nil"/>
              <w:tr2bl w:val="nil"/>
            </w:tcBorders>
            <w:noWrap w:val="0"/>
            <w:vAlign w:val="top"/>
          </w:tcPr>
          <w:p w14:paraId="115BB9C1">
            <w:pPr>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r>
      <w:tr w14:paraId="3F928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l2br w:val="nil"/>
              <w:tr2bl w:val="nil"/>
            </w:tcBorders>
            <w:noWrap w:val="0"/>
            <w:vAlign w:val="top"/>
          </w:tcPr>
          <w:p w14:paraId="7DE70254">
            <w:pPr>
              <w:kinsoku/>
              <w:overflowPunct/>
              <w:topLinePunct w:val="0"/>
              <w:autoSpaceDE w:val="0"/>
              <w:autoSpaceDN w:val="0"/>
              <w:bidi w:val="0"/>
              <w:spacing w:beforeAutospacing="0" w:afterAutospacing="0" w:line="440" w:lineRule="exact"/>
              <w:jc w:val="center"/>
              <w:rPr>
                <w:rFonts w:hint="eastAsia" w:ascii="仿宋" w:hAnsi="仿宋" w:eastAsia="仿宋" w:cs="仿宋"/>
                <w:sz w:val="24"/>
                <w:szCs w:val="24"/>
              </w:rPr>
            </w:pPr>
          </w:p>
        </w:tc>
        <w:tc>
          <w:tcPr>
            <w:tcW w:w="746" w:type="dxa"/>
            <w:tcBorders>
              <w:top w:val="single" w:color="auto" w:sz="6" w:space="0"/>
              <w:left w:val="single" w:color="auto" w:sz="4" w:space="0"/>
              <w:bottom w:val="single" w:color="auto" w:sz="6" w:space="0"/>
              <w:right w:val="single" w:color="auto" w:sz="6" w:space="0"/>
              <w:tl2br w:val="nil"/>
              <w:tr2bl w:val="nil"/>
            </w:tcBorders>
            <w:noWrap w:val="0"/>
            <w:vAlign w:val="top"/>
          </w:tcPr>
          <w:p w14:paraId="7B3A1641">
            <w:pPr>
              <w:kinsoku/>
              <w:overflowPunct/>
              <w:topLinePunct w:val="0"/>
              <w:autoSpaceDE w:val="0"/>
              <w:autoSpaceDN w:val="0"/>
              <w:bidi w:val="0"/>
              <w:spacing w:beforeAutospacing="0" w:afterAutospacing="0" w:line="440" w:lineRule="exact"/>
              <w:jc w:val="center"/>
              <w:rPr>
                <w:rFonts w:hint="eastAsia" w:ascii="仿宋" w:hAnsi="仿宋" w:eastAsia="仿宋" w:cs="仿宋"/>
                <w:sz w:val="24"/>
                <w:szCs w:val="24"/>
              </w:rPr>
            </w:pPr>
          </w:p>
        </w:tc>
        <w:tc>
          <w:tcPr>
            <w:tcW w:w="787" w:type="dxa"/>
            <w:tcBorders>
              <w:top w:val="single" w:color="auto" w:sz="6" w:space="0"/>
              <w:left w:val="single" w:color="auto" w:sz="6" w:space="0"/>
              <w:bottom w:val="single" w:color="auto" w:sz="6" w:space="0"/>
              <w:right w:val="single" w:color="auto" w:sz="6" w:space="0"/>
              <w:tl2br w:val="nil"/>
              <w:tr2bl w:val="nil"/>
            </w:tcBorders>
            <w:noWrap w:val="0"/>
            <w:vAlign w:val="top"/>
          </w:tcPr>
          <w:p w14:paraId="5AB36282">
            <w:pPr>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c>
          <w:tcPr>
            <w:tcW w:w="412" w:type="dxa"/>
            <w:tcBorders>
              <w:top w:val="single" w:color="auto" w:sz="6" w:space="0"/>
              <w:left w:val="single" w:color="auto" w:sz="6" w:space="0"/>
              <w:bottom w:val="single" w:color="auto" w:sz="6" w:space="0"/>
              <w:right w:val="single" w:color="auto" w:sz="6" w:space="0"/>
              <w:tl2br w:val="nil"/>
              <w:tr2bl w:val="nil"/>
            </w:tcBorders>
            <w:noWrap w:val="0"/>
            <w:vAlign w:val="top"/>
          </w:tcPr>
          <w:p w14:paraId="587005E7">
            <w:pPr>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top"/>
          </w:tcPr>
          <w:p w14:paraId="38776774">
            <w:pPr>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14:paraId="6F1E6ECE">
            <w:pPr>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14:paraId="3D59973F">
            <w:pPr>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14:paraId="7C1A9C19">
            <w:pPr>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14:paraId="7BCFBA09">
            <w:pPr>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top"/>
          </w:tcPr>
          <w:p w14:paraId="6A6268FB">
            <w:pPr>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c>
          <w:tcPr>
            <w:tcW w:w="1111" w:type="dxa"/>
            <w:tcBorders>
              <w:top w:val="single" w:color="auto" w:sz="6" w:space="0"/>
              <w:left w:val="single" w:color="auto" w:sz="6" w:space="0"/>
              <w:bottom w:val="single" w:color="auto" w:sz="6" w:space="0"/>
              <w:right w:val="single" w:color="auto" w:sz="6" w:space="0"/>
              <w:tl2br w:val="nil"/>
              <w:tr2bl w:val="nil"/>
            </w:tcBorders>
            <w:noWrap w:val="0"/>
            <w:vAlign w:val="top"/>
          </w:tcPr>
          <w:p w14:paraId="29736E85">
            <w:pPr>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r>
    </w:tbl>
    <w:p w14:paraId="43940AF0">
      <w:pPr>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p w14:paraId="23019357">
      <w:pPr>
        <w:kinsoku/>
        <w:overflowPunct/>
        <w:topLinePunct w:val="0"/>
        <w:bidi w:val="0"/>
        <w:snapToGrid w:val="0"/>
        <w:spacing w:beforeAutospacing="0" w:afterAutospacing="0" w:line="440" w:lineRule="exact"/>
        <w:ind w:firstLine="5280" w:firstLineChars="2200"/>
        <w:rPr>
          <w:rFonts w:hint="eastAsia" w:ascii="仿宋" w:hAnsi="仿宋" w:eastAsia="仿宋" w:cs="仿宋"/>
          <w:sz w:val="24"/>
          <w:szCs w:val="24"/>
        </w:rPr>
      </w:pPr>
      <w:r>
        <w:rPr>
          <w:rFonts w:hint="eastAsia" w:ascii="仿宋" w:hAnsi="仿宋" w:eastAsia="仿宋" w:cs="仿宋"/>
          <w:sz w:val="24"/>
          <w:szCs w:val="24"/>
          <w:lang w:val="zh-CN"/>
        </w:rPr>
        <w:t>供应商名称(</w:t>
      </w:r>
      <w:r>
        <w:rPr>
          <w:rFonts w:hint="eastAsia" w:ascii="仿宋" w:hAnsi="仿宋" w:eastAsia="仿宋" w:cs="仿宋"/>
          <w:color w:val="000000"/>
          <w:sz w:val="24"/>
          <w:szCs w:val="24"/>
          <w:lang w:val="zh-CN"/>
        </w:rPr>
        <w:t>电子签名</w:t>
      </w:r>
      <w:r>
        <w:rPr>
          <w:rFonts w:hint="eastAsia" w:ascii="仿宋" w:hAnsi="仿宋" w:eastAsia="仿宋" w:cs="仿宋"/>
          <w:sz w:val="24"/>
          <w:szCs w:val="24"/>
          <w:lang w:val="zh-CN"/>
        </w:rPr>
        <w:t>)：</w:t>
      </w:r>
    </w:p>
    <w:p w14:paraId="0F19D330">
      <w:pPr>
        <w:kinsoku/>
        <w:overflowPunct/>
        <w:topLinePunct w:val="0"/>
        <w:autoSpaceDE w:val="0"/>
        <w:autoSpaceDN w:val="0"/>
        <w:bidi w:val="0"/>
        <w:spacing w:beforeAutospacing="0" w:afterAutospacing="0" w:line="440" w:lineRule="exact"/>
        <w:ind w:firstLine="4440" w:firstLineChars="1850"/>
        <w:rPr>
          <w:rFonts w:hint="eastAsia" w:ascii="仿宋" w:hAnsi="仿宋" w:eastAsia="仿宋" w:cs="仿宋"/>
          <w:b/>
          <w:sz w:val="24"/>
          <w:szCs w:val="24"/>
        </w:rPr>
      </w:pPr>
      <w:r>
        <w:rPr>
          <w:rFonts w:hint="eastAsia" w:ascii="仿宋" w:hAnsi="仿宋" w:eastAsia="仿宋" w:cs="仿宋"/>
          <w:sz w:val="24"/>
          <w:szCs w:val="24"/>
          <w:lang w:val="zh-CN"/>
        </w:rPr>
        <w:t xml:space="preserve">       签发日期：  年  月   日</w:t>
      </w:r>
    </w:p>
    <w:p w14:paraId="6460844B">
      <w:pPr>
        <w:pStyle w:val="7"/>
        <w:kinsoku/>
        <w:overflowPunct/>
        <w:topLinePunct w:val="0"/>
        <w:bidi w:val="0"/>
        <w:spacing w:beforeAutospacing="0" w:afterAutospacing="0" w:line="440" w:lineRule="exact"/>
        <w:ind w:left="-2520"/>
        <w:rPr>
          <w:rFonts w:hint="default"/>
          <w:color w:val="000000"/>
          <w:sz w:val="24"/>
          <w:szCs w:val="24"/>
        </w:rPr>
      </w:pPr>
    </w:p>
    <w:p w14:paraId="2CF2124F">
      <w:pPr>
        <w:kinsoku/>
        <w:overflowPunct/>
        <w:topLinePunct w:val="0"/>
        <w:bidi w:val="0"/>
        <w:spacing w:beforeAutospacing="0" w:afterAutospacing="0" w:line="440" w:lineRule="exact"/>
        <w:jc w:val="center"/>
        <w:rPr>
          <w:rFonts w:hint="eastAsia" w:ascii="仿宋_GB2312" w:hAnsi="仿宋_GB2312" w:eastAsia="仿宋_GB2312" w:cs="仿宋_GB2312"/>
          <w:b/>
          <w:sz w:val="30"/>
          <w:szCs w:val="30"/>
          <w:lang w:eastAsia="zh-CN"/>
        </w:rPr>
      </w:pPr>
    </w:p>
    <w:p w14:paraId="110DE430">
      <w:pPr>
        <w:kinsoku/>
        <w:overflowPunct/>
        <w:topLinePunct w:val="0"/>
        <w:bidi w:val="0"/>
        <w:spacing w:beforeAutospacing="0" w:afterAutospacing="0" w:line="440" w:lineRule="exact"/>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lang w:eastAsia="zh-CN"/>
        </w:rPr>
        <w:t>十</w:t>
      </w:r>
      <w:r>
        <w:rPr>
          <w:rFonts w:hint="eastAsia" w:ascii="仿宋_GB2312" w:hAnsi="仿宋_GB2312" w:eastAsia="仿宋_GB2312" w:cs="仿宋_GB2312"/>
          <w:b/>
          <w:sz w:val="30"/>
          <w:szCs w:val="30"/>
          <w:lang w:val="en-US" w:eastAsia="zh-CN"/>
        </w:rPr>
        <w:t>二</w:t>
      </w:r>
      <w:r>
        <w:rPr>
          <w:rFonts w:hint="eastAsia" w:ascii="仿宋_GB2312" w:hAnsi="仿宋_GB2312" w:eastAsia="仿宋_GB2312" w:cs="仿宋_GB2312"/>
          <w:b/>
          <w:sz w:val="30"/>
          <w:szCs w:val="30"/>
        </w:rPr>
        <w:t>、</w:t>
      </w:r>
      <w:r>
        <w:rPr>
          <w:rFonts w:hint="eastAsia" w:ascii="仿宋_GB2312" w:hAnsi="仿宋_GB2312" w:eastAsia="仿宋_GB2312" w:cs="仿宋_GB2312"/>
          <w:b/>
          <w:sz w:val="30"/>
          <w:szCs w:val="30"/>
          <w:lang w:eastAsia="zh-CN"/>
        </w:rPr>
        <w:t>投标人</w:t>
      </w:r>
      <w:r>
        <w:rPr>
          <w:rFonts w:hint="eastAsia" w:ascii="仿宋_GB2312" w:hAnsi="仿宋_GB2312" w:eastAsia="仿宋_GB2312" w:cs="仿宋_GB2312"/>
          <w:b/>
          <w:sz w:val="30"/>
          <w:szCs w:val="30"/>
        </w:rPr>
        <w:t>售后服务能力证明材料</w:t>
      </w:r>
    </w:p>
    <w:p w14:paraId="2E3048FF">
      <w:pPr>
        <w:kinsoku/>
        <w:overflowPunct/>
        <w:topLinePunct w:val="0"/>
        <w:bidi w:val="0"/>
        <w:spacing w:beforeAutospacing="0" w:afterAutospacing="0"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（由</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根据采购需求及磋商文件要求编制）</w:t>
      </w:r>
    </w:p>
    <w:p w14:paraId="316D5FAC">
      <w:pPr>
        <w:kinsoku/>
        <w:overflowPunct/>
        <w:topLinePunct w:val="0"/>
        <w:bidi w:val="0"/>
        <w:spacing w:beforeAutospacing="0" w:afterAutospacing="0" w:line="440" w:lineRule="exact"/>
        <w:ind w:firstLine="3600" w:firstLineChars="1500"/>
        <w:rPr>
          <w:rFonts w:hint="eastAsia" w:ascii="仿宋" w:hAnsi="仿宋" w:eastAsia="仿宋" w:cs="仿宋"/>
          <w:sz w:val="24"/>
        </w:rPr>
      </w:pPr>
    </w:p>
    <w:p w14:paraId="1DF99837">
      <w:pPr>
        <w:kinsoku/>
        <w:overflowPunct/>
        <w:topLinePunct w:val="0"/>
        <w:bidi w:val="0"/>
        <w:snapToGrid w:val="0"/>
        <w:spacing w:beforeAutospacing="0" w:afterAutospacing="0" w:line="440" w:lineRule="exact"/>
        <w:ind w:firstLine="5280" w:firstLineChars="2200"/>
        <w:rPr>
          <w:rFonts w:hint="eastAsia" w:ascii="仿宋" w:hAnsi="仿宋" w:eastAsia="仿宋" w:cs="仿宋"/>
          <w:sz w:val="24"/>
          <w:szCs w:val="24"/>
        </w:rPr>
      </w:pPr>
      <w:r>
        <w:rPr>
          <w:rFonts w:hint="eastAsia" w:ascii="仿宋" w:hAnsi="仿宋" w:eastAsia="仿宋" w:cs="仿宋"/>
          <w:sz w:val="24"/>
          <w:szCs w:val="24"/>
          <w:lang w:val="zh-CN"/>
        </w:rPr>
        <w:t>供应商名称(</w:t>
      </w:r>
      <w:r>
        <w:rPr>
          <w:rFonts w:hint="eastAsia" w:ascii="仿宋" w:hAnsi="仿宋" w:eastAsia="仿宋" w:cs="仿宋"/>
          <w:color w:val="000000"/>
          <w:sz w:val="24"/>
          <w:szCs w:val="24"/>
          <w:lang w:val="zh-CN"/>
        </w:rPr>
        <w:t>电子签名</w:t>
      </w:r>
      <w:r>
        <w:rPr>
          <w:rFonts w:hint="eastAsia" w:ascii="仿宋" w:hAnsi="仿宋" w:eastAsia="仿宋" w:cs="仿宋"/>
          <w:sz w:val="24"/>
          <w:szCs w:val="24"/>
          <w:lang w:val="zh-CN"/>
        </w:rPr>
        <w:t>)：</w:t>
      </w:r>
    </w:p>
    <w:p w14:paraId="69D1E0BC">
      <w:pPr>
        <w:kinsoku/>
        <w:overflowPunct/>
        <w:topLinePunct w:val="0"/>
        <w:autoSpaceDE w:val="0"/>
        <w:autoSpaceDN w:val="0"/>
        <w:bidi w:val="0"/>
        <w:spacing w:beforeAutospacing="0" w:afterAutospacing="0" w:line="440" w:lineRule="exact"/>
        <w:ind w:firstLine="4440" w:firstLineChars="1850"/>
        <w:rPr>
          <w:rFonts w:hint="eastAsia" w:ascii="仿宋" w:hAnsi="仿宋" w:eastAsia="仿宋" w:cs="仿宋"/>
          <w:b/>
          <w:sz w:val="24"/>
          <w:szCs w:val="24"/>
        </w:rPr>
      </w:pPr>
      <w:r>
        <w:rPr>
          <w:rFonts w:hint="eastAsia" w:ascii="仿宋" w:hAnsi="仿宋" w:eastAsia="仿宋" w:cs="仿宋"/>
          <w:sz w:val="24"/>
          <w:szCs w:val="24"/>
          <w:lang w:val="zh-CN"/>
        </w:rPr>
        <w:t xml:space="preserve">       签发日期：  年  月   日</w:t>
      </w:r>
    </w:p>
    <w:p w14:paraId="0F6F3360">
      <w:pPr>
        <w:pageBreakBefore/>
        <w:kinsoku/>
        <w:overflowPunct/>
        <w:topLinePunct w:val="0"/>
        <w:bidi w:val="0"/>
        <w:spacing w:beforeAutospacing="0" w:afterAutospacing="0" w:line="440" w:lineRule="exact"/>
        <w:jc w:val="center"/>
        <w:rPr>
          <w:rFonts w:hint="eastAsia" w:ascii="仿宋" w:hAnsi="仿宋" w:eastAsia="仿宋" w:cs="仿宋"/>
          <w:b/>
          <w:color w:val="000000"/>
          <w:sz w:val="32"/>
          <w:szCs w:val="32"/>
        </w:rPr>
      </w:pPr>
      <w:r>
        <w:rPr>
          <w:rFonts w:hint="eastAsia" w:ascii="仿宋" w:hAnsi="仿宋" w:eastAsia="仿宋" w:cs="仿宋"/>
          <w:b/>
          <w:color w:val="000000"/>
          <w:sz w:val="32"/>
          <w:szCs w:val="32"/>
          <w:lang w:eastAsia="zh-CN"/>
        </w:rPr>
        <w:t>十</w:t>
      </w:r>
      <w:r>
        <w:rPr>
          <w:rFonts w:hint="eastAsia" w:ascii="仿宋" w:hAnsi="仿宋" w:eastAsia="仿宋" w:cs="仿宋"/>
          <w:b/>
          <w:color w:val="000000"/>
          <w:sz w:val="32"/>
          <w:szCs w:val="32"/>
          <w:lang w:val="en-US" w:eastAsia="zh-CN"/>
        </w:rPr>
        <w:t>三</w:t>
      </w:r>
      <w:r>
        <w:rPr>
          <w:rFonts w:hint="eastAsia" w:ascii="仿宋" w:hAnsi="仿宋" w:eastAsia="仿宋" w:cs="仿宋"/>
          <w:b/>
          <w:color w:val="000000"/>
          <w:sz w:val="32"/>
          <w:szCs w:val="32"/>
        </w:rPr>
        <w:t>、项目小组人员名单</w:t>
      </w:r>
    </w:p>
    <w:p w14:paraId="4B35C738">
      <w:pPr>
        <w:kinsoku/>
        <w:overflowPunct/>
        <w:topLinePunct w:val="0"/>
        <w:bidi w:val="0"/>
        <w:spacing w:beforeAutospacing="0" w:afterAutospacing="0" w:line="440" w:lineRule="exact"/>
        <w:jc w:val="center"/>
        <w:rPr>
          <w:rFonts w:hint="eastAsia" w:ascii="仿宋" w:hAnsi="仿宋" w:eastAsia="仿宋" w:cs="仿宋"/>
          <w:b/>
          <w:color w:val="000000"/>
          <w:sz w:val="24"/>
          <w:szCs w:val="24"/>
        </w:rPr>
      </w:pPr>
      <w:r>
        <w:rPr>
          <w:rFonts w:hint="eastAsia" w:ascii="仿宋" w:hAnsi="仿宋" w:eastAsia="仿宋" w:cs="仿宋"/>
          <w:color w:val="000000"/>
          <w:sz w:val="24"/>
          <w:szCs w:val="24"/>
        </w:rPr>
        <w:t>（由供应商根据采购需求及招标文件要求编制）</w:t>
      </w:r>
    </w:p>
    <w:p w14:paraId="2FC3FB25">
      <w:pPr>
        <w:keepNext/>
        <w:kinsoku/>
        <w:overflowPunct/>
        <w:topLinePunct w:val="0"/>
        <w:autoSpaceDE w:val="0"/>
        <w:autoSpaceDN w:val="0"/>
        <w:bidi w:val="0"/>
        <w:spacing w:beforeAutospacing="0" w:afterAutospacing="0" w:line="440" w:lineRule="exact"/>
        <w:ind w:firstLine="477"/>
        <w:rPr>
          <w:rFonts w:hint="eastAsia" w:ascii="仿宋" w:hAnsi="仿宋" w:eastAsia="仿宋" w:cs="仿宋"/>
          <w:b/>
          <w:color w:val="000000"/>
          <w:sz w:val="24"/>
          <w:szCs w:val="24"/>
        </w:rPr>
      </w:pPr>
      <w:r>
        <w:rPr>
          <w:rFonts w:hint="eastAsia" w:ascii="仿宋" w:hAnsi="仿宋" w:eastAsia="仿宋" w:cs="仿宋"/>
          <w:b/>
          <w:color w:val="000000"/>
          <w:sz w:val="24"/>
          <w:szCs w:val="24"/>
        </w:rPr>
        <w:t>附表A:本项目的项目经理情况表</w:t>
      </w:r>
    </w:p>
    <w:tbl>
      <w:tblPr>
        <w:tblStyle w:val="5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61"/>
        <w:gridCol w:w="1287"/>
        <w:gridCol w:w="1260"/>
        <w:gridCol w:w="4147"/>
      </w:tblGrid>
      <w:tr w14:paraId="3FC57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516CD6A8">
            <w:pPr>
              <w:kinsoku/>
              <w:overflowPunct/>
              <w:topLinePunct w:val="0"/>
              <w:autoSpaceDE w:val="0"/>
              <w:autoSpaceDN w:val="0"/>
              <w:bidi w:val="0"/>
              <w:spacing w:beforeAutospacing="0" w:afterAutospacing="0"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姓名</w:t>
            </w:r>
          </w:p>
        </w:tc>
        <w:tc>
          <w:tcPr>
            <w:tcW w:w="1287" w:type="dxa"/>
            <w:tcBorders>
              <w:top w:val="single" w:color="auto" w:sz="6" w:space="0"/>
              <w:left w:val="single" w:color="auto" w:sz="6" w:space="0"/>
              <w:bottom w:val="single" w:color="auto" w:sz="6" w:space="0"/>
              <w:right w:val="single" w:color="auto" w:sz="4" w:space="0"/>
              <w:tl2br w:val="nil"/>
              <w:tr2bl w:val="nil"/>
            </w:tcBorders>
            <w:shd w:val="clear" w:color="auto" w:fill="B3B3B3"/>
            <w:noWrap w:val="0"/>
            <w:vAlign w:val="center"/>
          </w:tcPr>
          <w:p w14:paraId="23546CBF">
            <w:pPr>
              <w:kinsoku/>
              <w:overflowPunct/>
              <w:topLinePunct w:val="0"/>
              <w:autoSpaceDE w:val="0"/>
              <w:autoSpaceDN w:val="0"/>
              <w:bidi w:val="0"/>
              <w:spacing w:beforeAutospacing="0" w:afterAutospacing="0" w:line="440" w:lineRule="exact"/>
              <w:jc w:val="center"/>
              <w:rPr>
                <w:rFonts w:hint="eastAsia" w:ascii="仿宋" w:hAnsi="仿宋" w:eastAsia="仿宋" w:cs="仿宋"/>
                <w:color w:val="000000"/>
                <w:sz w:val="24"/>
                <w:szCs w:val="24"/>
              </w:rPr>
            </w:pPr>
          </w:p>
        </w:tc>
        <w:tc>
          <w:tcPr>
            <w:tcW w:w="1260" w:type="dxa"/>
            <w:tcBorders>
              <w:top w:val="single" w:color="auto" w:sz="6" w:space="0"/>
              <w:left w:val="single" w:color="auto" w:sz="4" w:space="0"/>
              <w:bottom w:val="single" w:color="auto" w:sz="6" w:space="0"/>
              <w:right w:val="single" w:color="auto" w:sz="6" w:space="0"/>
              <w:tl2br w:val="nil"/>
              <w:tr2bl w:val="nil"/>
            </w:tcBorders>
            <w:noWrap w:val="0"/>
            <w:vAlign w:val="center"/>
          </w:tcPr>
          <w:p w14:paraId="3A961D1A">
            <w:pPr>
              <w:kinsoku/>
              <w:overflowPunct/>
              <w:topLinePunct w:val="0"/>
              <w:autoSpaceDE w:val="0"/>
              <w:autoSpaceDN w:val="0"/>
              <w:bidi w:val="0"/>
              <w:spacing w:beforeAutospacing="0" w:afterAutospacing="0"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页码</w:t>
            </w:r>
          </w:p>
        </w:tc>
        <w:tc>
          <w:tcPr>
            <w:tcW w:w="41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81D8BF">
            <w:pPr>
              <w:kinsoku/>
              <w:overflowPunct/>
              <w:topLinePunct w:val="0"/>
              <w:autoSpaceDE w:val="0"/>
              <w:autoSpaceDN w:val="0"/>
              <w:bidi w:val="0"/>
              <w:spacing w:beforeAutospacing="0" w:afterAutospacing="0" w:line="440" w:lineRule="exact"/>
              <w:rPr>
                <w:rFonts w:hint="eastAsia" w:ascii="仿宋" w:hAnsi="仿宋" w:eastAsia="仿宋" w:cs="仿宋"/>
                <w:color w:val="000000"/>
                <w:sz w:val="24"/>
                <w:szCs w:val="24"/>
              </w:rPr>
            </w:pPr>
            <w:r>
              <w:rPr>
                <w:rFonts w:hint="eastAsia" w:ascii="仿宋" w:hAnsi="仿宋" w:eastAsia="仿宋" w:cs="仿宋"/>
                <w:sz w:val="24"/>
                <w:szCs w:val="24"/>
              </w:rPr>
              <w:t>响应截止时间前三年业绩及承担的主要工作情况，曾担任项目经理的项目应列明细</w:t>
            </w:r>
          </w:p>
        </w:tc>
      </w:tr>
      <w:tr w14:paraId="78F27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3DE31A03">
            <w:pPr>
              <w:kinsoku/>
              <w:overflowPunct/>
              <w:topLinePunct w:val="0"/>
              <w:autoSpaceDE w:val="0"/>
              <w:autoSpaceDN w:val="0"/>
              <w:bidi w:val="0"/>
              <w:spacing w:beforeAutospacing="0" w:afterAutospacing="0"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性别</w:t>
            </w:r>
          </w:p>
        </w:tc>
        <w:tc>
          <w:tcPr>
            <w:tcW w:w="1287" w:type="dxa"/>
            <w:tcBorders>
              <w:top w:val="single" w:color="auto" w:sz="6" w:space="0"/>
              <w:left w:val="single" w:color="auto" w:sz="6" w:space="0"/>
              <w:bottom w:val="single" w:color="auto" w:sz="6" w:space="0"/>
              <w:right w:val="single" w:color="auto" w:sz="4" w:space="0"/>
              <w:tl2br w:val="nil"/>
              <w:tr2bl w:val="nil"/>
            </w:tcBorders>
            <w:shd w:val="clear" w:color="auto" w:fill="auto"/>
            <w:noWrap w:val="0"/>
            <w:vAlign w:val="center"/>
          </w:tcPr>
          <w:p w14:paraId="17CB8B00">
            <w:pPr>
              <w:kinsoku/>
              <w:overflowPunct/>
              <w:topLinePunct w:val="0"/>
              <w:autoSpaceDE w:val="0"/>
              <w:autoSpaceDN w:val="0"/>
              <w:bidi w:val="0"/>
              <w:spacing w:beforeAutospacing="0" w:afterAutospacing="0" w:line="440" w:lineRule="exact"/>
              <w:jc w:val="center"/>
              <w:rPr>
                <w:rFonts w:hint="eastAsia" w:ascii="仿宋" w:hAnsi="仿宋" w:eastAsia="仿宋" w:cs="仿宋"/>
                <w:color w:val="000000"/>
                <w:sz w:val="24"/>
                <w:szCs w:val="24"/>
              </w:rPr>
            </w:pPr>
          </w:p>
        </w:tc>
        <w:tc>
          <w:tcPr>
            <w:tcW w:w="1260" w:type="dxa"/>
            <w:tcBorders>
              <w:top w:val="single" w:color="auto" w:sz="6" w:space="0"/>
              <w:left w:val="single" w:color="auto" w:sz="4" w:space="0"/>
              <w:bottom w:val="single" w:color="auto" w:sz="6" w:space="0"/>
              <w:right w:val="single" w:color="auto" w:sz="6" w:space="0"/>
              <w:tl2br w:val="nil"/>
              <w:tr2bl w:val="nil"/>
            </w:tcBorders>
            <w:shd w:val="clear" w:color="auto" w:fill="B3B3B3"/>
            <w:noWrap w:val="0"/>
            <w:vAlign w:val="center"/>
          </w:tcPr>
          <w:p w14:paraId="00391858">
            <w:pPr>
              <w:kinsoku/>
              <w:overflowPunct/>
              <w:topLinePunct w:val="0"/>
              <w:autoSpaceDE w:val="0"/>
              <w:autoSpaceDN w:val="0"/>
              <w:bidi w:val="0"/>
              <w:spacing w:beforeAutospacing="0" w:afterAutospacing="0" w:line="440" w:lineRule="exact"/>
              <w:jc w:val="center"/>
              <w:rPr>
                <w:rFonts w:hint="eastAsia" w:ascii="仿宋" w:hAnsi="仿宋" w:eastAsia="仿宋" w:cs="仿宋"/>
                <w:color w:val="000000"/>
                <w:sz w:val="24"/>
                <w:szCs w:val="24"/>
              </w:rPr>
            </w:pPr>
          </w:p>
        </w:tc>
        <w:tc>
          <w:tcPr>
            <w:tcW w:w="4147"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602E8C98">
            <w:pPr>
              <w:kinsoku/>
              <w:overflowPunct/>
              <w:topLinePunct w:val="0"/>
              <w:autoSpaceDE w:val="0"/>
              <w:autoSpaceDN w:val="0"/>
              <w:bidi w:val="0"/>
              <w:spacing w:beforeAutospacing="0" w:afterAutospacing="0" w:line="440" w:lineRule="exact"/>
              <w:jc w:val="center"/>
              <w:rPr>
                <w:rFonts w:hint="eastAsia" w:ascii="仿宋" w:hAnsi="仿宋" w:eastAsia="仿宋" w:cs="仿宋"/>
                <w:color w:val="000000"/>
                <w:sz w:val="24"/>
                <w:szCs w:val="24"/>
              </w:rPr>
            </w:pPr>
          </w:p>
        </w:tc>
      </w:tr>
      <w:tr w14:paraId="25572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46B71B37">
            <w:pPr>
              <w:kinsoku/>
              <w:overflowPunct/>
              <w:topLinePunct w:val="0"/>
              <w:autoSpaceDE w:val="0"/>
              <w:autoSpaceDN w:val="0"/>
              <w:bidi w:val="0"/>
              <w:spacing w:beforeAutospacing="0" w:afterAutospacing="0"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年龄</w:t>
            </w:r>
          </w:p>
        </w:tc>
        <w:tc>
          <w:tcPr>
            <w:tcW w:w="1287" w:type="dxa"/>
            <w:tcBorders>
              <w:top w:val="single" w:color="auto" w:sz="6" w:space="0"/>
              <w:left w:val="single" w:color="auto" w:sz="6" w:space="0"/>
              <w:bottom w:val="single" w:color="auto" w:sz="6" w:space="0"/>
              <w:right w:val="single" w:color="auto" w:sz="4" w:space="0"/>
              <w:tl2br w:val="nil"/>
              <w:tr2bl w:val="nil"/>
            </w:tcBorders>
            <w:shd w:val="clear" w:color="auto" w:fill="auto"/>
            <w:noWrap w:val="0"/>
            <w:vAlign w:val="center"/>
          </w:tcPr>
          <w:p w14:paraId="048AF2A3">
            <w:pPr>
              <w:kinsoku/>
              <w:overflowPunct/>
              <w:topLinePunct w:val="0"/>
              <w:autoSpaceDE w:val="0"/>
              <w:autoSpaceDN w:val="0"/>
              <w:bidi w:val="0"/>
              <w:spacing w:beforeAutospacing="0" w:afterAutospacing="0" w:line="440" w:lineRule="exact"/>
              <w:jc w:val="center"/>
              <w:rPr>
                <w:rFonts w:hint="eastAsia" w:ascii="仿宋" w:hAnsi="仿宋" w:eastAsia="仿宋" w:cs="仿宋"/>
                <w:color w:val="000000"/>
                <w:sz w:val="24"/>
                <w:szCs w:val="24"/>
              </w:rPr>
            </w:pPr>
          </w:p>
        </w:tc>
        <w:tc>
          <w:tcPr>
            <w:tcW w:w="1260" w:type="dxa"/>
            <w:tcBorders>
              <w:top w:val="single" w:color="auto" w:sz="6" w:space="0"/>
              <w:left w:val="single" w:color="auto" w:sz="4" w:space="0"/>
              <w:bottom w:val="single" w:color="auto" w:sz="6" w:space="0"/>
              <w:right w:val="single" w:color="auto" w:sz="6" w:space="0"/>
              <w:tl2br w:val="nil"/>
              <w:tr2bl w:val="nil"/>
            </w:tcBorders>
            <w:shd w:val="clear" w:color="auto" w:fill="B3B3B3"/>
            <w:noWrap w:val="0"/>
            <w:vAlign w:val="center"/>
          </w:tcPr>
          <w:p w14:paraId="19F7606A">
            <w:pPr>
              <w:kinsoku/>
              <w:overflowPunct/>
              <w:topLinePunct w:val="0"/>
              <w:autoSpaceDE w:val="0"/>
              <w:autoSpaceDN w:val="0"/>
              <w:bidi w:val="0"/>
              <w:spacing w:beforeAutospacing="0" w:afterAutospacing="0" w:line="440" w:lineRule="exact"/>
              <w:jc w:val="center"/>
              <w:rPr>
                <w:rFonts w:hint="eastAsia" w:ascii="仿宋" w:hAnsi="仿宋" w:eastAsia="仿宋" w:cs="仿宋"/>
                <w:color w:val="000000"/>
                <w:sz w:val="24"/>
                <w:szCs w:val="24"/>
              </w:rPr>
            </w:pPr>
          </w:p>
        </w:tc>
        <w:tc>
          <w:tcPr>
            <w:tcW w:w="4147"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668D47D4">
            <w:pPr>
              <w:kinsoku/>
              <w:overflowPunct/>
              <w:topLinePunct w:val="0"/>
              <w:autoSpaceDE w:val="0"/>
              <w:autoSpaceDN w:val="0"/>
              <w:bidi w:val="0"/>
              <w:spacing w:beforeAutospacing="0" w:afterAutospacing="0" w:line="440" w:lineRule="exact"/>
              <w:jc w:val="center"/>
              <w:rPr>
                <w:rFonts w:hint="eastAsia" w:ascii="仿宋" w:hAnsi="仿宋" w:eastAsia="仿宋" w:cs="仿宋"/>
                <w:color w:val="000000"/>
                <w:sz w:val="24"/>
                <w:szCs w:val="24"/>
              </w:rPr>
            </w:pPr>
          </w:p>
        </w:tc>
      </w:tr>
      <w:tr w14:paraId="33C88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93E42B">
            <w:pPr>
              <w:kinsoku/>
              <w:overflowPunct/>
              <w:topLinePunct w:val="0"/>
              <w:autoSpaceDE w:val="0"/>
              <w:autoSpaceDN w:val="0"/>
              <w:bidi w:val="0"/>
              <w:spacing w:beforeAutospacing="0" w:afterAutospacing="0"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职称</w:t>
            </w:r>
          </w:p>
        </w:tc>
        <w:tc>
          <w:tcPr>
            <w:tcW w:w="1287" w:type="dxa"/>
            <w:tcBorders>
              <w:top w:val="single" w:color="auto" w:sz="6" w:space="0"/>
              <w:left w:val="single" w:color="auto" w:sz="6" w:space="0"/>
              <w:bottom w:val="single" w:color="auto" w:sz="6" w:space="0"/>
              <w:right w:val="single" w:color="auto" w:sz="4" w:space="0"/>
              <w:tl2br w:val="nil"/>
              <w:tr2bl w:val="nil"/>
            </w:tcBorders>
            <w:noWrap w:val="0"/>
            <w:vAlign w:val="center"/>
          </w:tcPr>
          <w:p w14:paraId="71321F29">
            <w:pPr>
              <w:kinsoku/>
              <w:overflowPunct/>
              <w:topLinePunct w:val="0"/>
              <w:autoSpaceDE w:val="0"/>
              <w:autoSpaceDN w:val="0"/>
              <w:bidi w:val="0"/>
              <w:spacing w:beforeAutospacing="0" w:afterAutospacing="0" w:line="440" w:lineRule="exact"/>
              <w:jc w:val="center"/>
              <w:rPr>
                <w:rFonts w:hint="eastAsia" w:ascii="仿宋" w:hAnsi="仿宋" w:eastAsia="仿宋" w:cs="仿宋"/>
                <w:color w:val="000000"/>
                <w:sz w:val="24"/>
                <w:szCs w:val="24"/>
              </w:rPr>
            </w:pPr>
          </w:p>
        </w:tc>
        <w:tc>
          <w:tcPr>
            <w:tcW w:w="1260" w:type="dxa"/>
            <w:tcBorders>
              <w:top w:val="single" w:color="auto" w:sz="6" w:space="0"/>
              <w:left w:val="single" w:color="auto" w:sz="4" w:space="0"/>
              <w:bottom w:val="single" w:color="auto" w:sz="6" w:space="0"/>
              <w:right w:val="single" w:color="auto" w:sz="6" w:space="0"/>
              <w:tl2br w:val="nil"/>
              <w:tr2bl w:val="nil"/>
            </w:tcBorders>
            <w:noWrap w:val="0"/>
            <w:vAlign w:val="center"/>
          </w:tcPr>
          <w:p w14:paraId="0C0458CD">
            <w:pPr>
              <w:kinsoku/>
              <w:overflowPunct/>
              <w:topLinePunct w:val="0"/>
              <w:autoSpaceDE w:val="0"/>
              <w:autoSpaceDN w:val="0"/>
              <w:bidi w:val="0"/>
              <w:spacing w:beforeAutospacing="0" w:afterAutospacing="0" w:line="440" w:lineRule="exact"/>
              <w:jc w:val="center"/>
              <w:rPr>
                <w:rFonts w:hint="eastAsia" w:ascii="仿宋" w:hAnsi="仿宋" w:eastAsia="仿宋" w:cs="仿宋"/>
                <w:color w:val="000000"/>
                <w:sz w:val="24"/>
                <w:szCs w:val="24"/>
              </w:rPr>
            </w:pPr>
          </w:p>
        </w:tc>
        <w:tc>
          <w:tcPr>
            <w:tcW w:w="4147"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3596885B">
            <w:pPr>
              <w:kinsoku/>
              <w:overflowPunct/>
              <w:topLinePunct w:val="0"/>
              <w:autoSpaceDE w:val="0"/>
              <w:autoSpaceDN w:val="0"/>
              <w:bidi w:val="0"/>
              <w:spacing w:beforeAutospacing="0" w:afterAutospacing="0" w:line="440" w:lineRule="exact"/>
              <w:jc w:val="center"/>
              <w:rPr>
                <w:rFonts w:hint="eastAsia" w:ascii="仿宋" w:hAnsi="仿宋" w:eastAsia="仿宋" w:cs="仿宋"/>
                <w:color w:val="000000"/>
                <w:sz w:val="24"/>
                <w:szCs w:val="24"/>
              </w:rPr>
            </w:pPr>
          </w:p>
        </w:tc>
      </w:tr>
      <w:tr w14:paraId="5C9F7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32C5DD">
            <w:pPr>
              <w:kinsoku/>
              <w:overflowPunct/>
              <w:topLinePunct w:val="0"/>
              <w:autoSpaceDE w:val="0"/>
              <w:autoSpaceDN w:val="0"/>
              <w:bidi w:val="0"/>
              <w:spacing w:beforeAutospacing="0" w:afterAutospacing="0"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毕业时间</w:t>
            </w:r>
          </w:p>
        </w:tc>
        <w:tc>
          <w:tcPr>
            <w:tcW w:w="1287" w:type="dxa"/>
            <w:tcBorders>
              <w:top w:val="single" w:color="auto" w:sz="6" w:space="0"/>
              <w:left w:val="single" w:color="auto" w:sz="6" w:space="0"/>
              <w:bottom w:val="single" w:color="auto" w:sz="6" w:space="0"/>
              <w:right w:val="single" w:color="auto" w:sz="4" w:space="0"/>
              <w:tl2br w:val="nil"/>
              <w:tr2bl w:val="nil"/>
            </w:tcBorders>
            <w:noWrap w:val="0"/>
            <w:vAlign w:val="center"/>
          </w:tcPr>
          <w:p w14:paraId="644D98E8">
            <w:pPr>
              <w:kinsoku/>
              <w:overflowPunct/>
              <w:topLinePunct w:val="0"/>
              <w:autoSpaceDE w:val="0"/>
              <w:autoSpaceDN w:val="0"/>
              <w:bidi w:val="0"/>
              <w:spacing w:beforeAutospacing="0" w:afterAutospacing="0" w:line="440" w:lineRule="exact"/>
              <w:jc w:val="center"/>
              <w:rPr>
                <w:rFonts w:hint="eastAsia" w:ascii="仿宋" w:hAnsi="仿宋" w:eastAsia="仿宋" w:cs="仿宋"/>
                <w:color w:val="000000"/>
                <w:sz w:val="24"/>
                <w:szCs w:val="24"/>
              </w:rPr>
            </w:pPr>
          </w:p>
        </w:tc>
        <w:tc>
          <w:tcPr>
            <w:tcW w:w="1260" w:type="dxa"/>
            <w:tcBorders>
              <w:top w:val="single" w:color="auto" w:sz="6" w:space="0"/>
              <w:left w:val="single" w:color="auto" w:sz="4" w:space="0"/>
              <w:bottom w:val="single" w:color="auto" w:sz="6" w:space="0"/>
              <w:right w:val="single" w:color="auto" w:sz="6" w:space="0"/>
              <w:tl2br w:val="nil"/>
              <w:tr2bl w:val="nil"/>
            </w:tcBorders>
            <w:noWrap w:val="0"/>
            <w:vAlign w:val="center"/>
          </w:tcPr>
          <w:p w14:paraId="1C67EBC1">
            <w:pPr>
              <w:kinsoku/>
              <w:overflowPunct/>
              <w:topLinePunct w:val="0"/>
              <w:autoSpaceDE w:val="0"/>
              <w:autoSpaceDN w:val="0"/>
              <w:bidi w:val="0"/>
              <w:spacing w:beforeAutospacing="0" w:afterAutospacing="0" w:line="440" w:lineRule="exact"/>
              <w:jc w:val="center"/>
              <w:rPr>
                <w:rFonts w:hint="eastAsia" w:ascii="仿宋" w:hAnsi="仿宋" w:eastAsia="仿宋" w:cs="仿宋"/>
                <w:color w:val="000000"/>
                <w:sz w:val="24"/>
                <w:szCs w:val="24"/>
              </w:rPr>
            </w:pPr>
          </w:p>
        </w:tc>
        <w:tc>
          <w:tcPr>
            <w:tcW w:w="4147"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645BCE67">
            <w:pPr>
              <w:kinsoku/>
              <w:overflowPunct/>
              <w:topLinePunct w:val="0"/>
              <w:autoSpaceDE w:val="0"/>
              <w:autoSpaceDN w:val="0"/>
              <w:bidi w:val="0"/>
              <w:spacing w:beforeAutospacing="0" w:afterAutospacing="0" w:line="440" w:lineRule="exact"/>
              <w:jc w:val="center"/>
              <w:rPr>
                <w:rFonts w:hint="eastAsia" w:ascii="仿宋" w:hAnsi="仿宋" w:eastAsia="仿宋" w:cs="仿宋"/>
                <w:color w:val="000000"/>
                <w:sz w:val="24"/>
                <w:szCs w:val="24"/>
              </w:rPr>
            </w:pPr>
          </w:p>
        </w:tc>
      </w:tr>
      <w:tr w14:paraId="4F3D1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578361">
            <w:pPr>
              <w:kinsoku/>
              <w:overflowPunct/>
              <w:topLinePunct w:val="0"/>
              <w:autoSpaceDE w:val="0"/>
              <w:autoSpaceDN w:val="0"/>
              <w:bidi w:val="0"/>
              <w:spacing w:beforeAutospacing="0" w:afterAutospacing="0"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所学专业</w:t>
            </w:r>
          </w:p>
        </w:tc>
        <w:tc>
          <w:tcPr>
            <w:tcW w:w="1287" w:type="dxa"/>
            <w:tcBorders>
              <w:top w:val="single" w:color="auto" w:sz="6" w:space="0"/>
              <w:left w:val="single" w:color="auto" w:sz="6" w:space="0"/>
              <w:bottom w:val="single" w:color="auto" w:sz="6" w:space="0"/>
              <w:right w:val="single" w:color="auto" w:sz="4" w:space="0"/>
              <w:tl2br w:val="nil"/>
              <w:tr2bl w:val="nil"/>
            </w:tcBorders>
            <w:noWrap w:val="0"/>
            <w:vAlign w:val="center"/>
          </w:tcPr>
          <w:p w14:paraId="74416B0F">
            <w:pPr>
              <w:kinsoku/>
              <w:overflowPunct/>
              <w:topLinePunct w:val="0"/>
              <w:autoSpaceDE w:val="0"/>
              <w:autoSpaceDN w:val="0"/>
              <w:bidi w:val="0"/>
              <w:spacing w:beforeAutospacing="0" w:afterAutospacing="0" w:line="440" w:lineRule="exact"/>
              <w:jc w:val="center"/>
              <w:rPr>
                <w:rFonts w:hint="eastAsia" w:ascii="仿宋" w:hAnsi="仿宋" w:eastAsia="仿宋" w:cs="仿宋"/>
                <w:color w:val="000000"/>
                <w:sz w:val="24"/>
                <w:szCs w:val="24"/>
              </w:rPr>
            </w:pPr>
          </w:p>
        </w:tc>
        <w:tc>
          <w:tcPr>
            <w:tcW w:w="1260" w:type="dxa"/>
            <w:tcBorders>
              <w:top w:val="single" w:color="auto" w:sz="6" w:space="0"/>
              <w:left w:val="single" w:color="auto" w:sz="4" w:space="0"/>
              <w:bottom w:val="single" w:color="auto" w:sz="6" w:space="0"/>
              <w:right w:val="single" w:color="auto" w:sz="6" w:space="0"/>
              <w:tl2br w:val="nil"/>
              <w:tr2bl w:val="nil"/>
            </w:tcBorders>
            <w:noWrap w:val="0"/>
            <w:vAlign w:val="center"/>
          </w:tcPr>
          <w:p w14:paraId="7627995A">
            <w:pPr>
              <w:kinsoku/>
              <w:overflowPunct/>
              <w:topLinePunct w:val="0"/>
              <w:autoSpaceDE w:val="0"/>
              <w:autoSpaceDN w:val="0"/>
              <w:bidi w:val="0"/>
              <w:spacing w:beforeAutospacing="0" w:afterAutospacing="0" w:line="440" w:lineRule="exact"/>
              <w:jc w:val="center"/>
              <w:rPr>
                <w:rFonts w:hint="eastAsia" w:ascii="仿宋" w:hAnsi="仿宋" w:eastAsia="仿宋" w:cs="仿宋"/>
                <w:color w:val="000000"/>
                <w:sz w:val="24"/>
                <w:szCs w:val="24"/>
              </w:rPr>
            </w:pPr>
          </w:p>
        </w:tc>
        <w:tc>
          <w:tcPr>
            <w:tcW w:w="4147"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7BBC32EC">
            <w:pPr>
              <w:kinsoku/>
              <w:overflowPunct/>
              <w:topLinePunct w:val="0"/>
              <w:autoSpaceDE w:val="0"/>
              <w:autoSpaceDN w:val="0"/>
              <w:bidi w:val="0"/>
              <w:spacing w:beforeAutospacing="0" w:afterAutospacing="0" w:line="440" w:lineRule="exact"/>
              <w:jc w:val="center"/>
              <w:rPr>
                <w:rFonts w:hint="eastAsia" w:ascii="仿宋" w:hAnsi="仿宋" w:eastAsia="仿宋" w:cs="仿宋"/>
                <w:color w:val="000000"/>
                <w:sz w:val="24"/>
                <w:szCs w:val="24"/>
              </w:rPr>
            </w:pPr>
          </w:p>
        </w:tc>
      </w:tr>
      <w:tr w14:paraId="2D2DD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D108C3">
            <w:pPr>
              <w:kinsoku/>
              <w:overflowPunct/>
              <w:topLinePunct w:val="0"/>
              <w:autoSpaceDE w:val="0"/>
              <w:autoSpaceDN w:val="0"/>
              <w:bidi w:val="0"/>
              <w:spacing w:beforeAutospacing="0" w:afterAutospacing="0"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学历</w:t>
            </w:r>
          </w:p>
        </w:tc>
        <w:tc>
          <w:tcPr>
            <w:tcW w:w="1287" w:type="dxa"/>
            <w:tcBorders>
              <w:top w:val="single" w:color="auto" w:sz="6" w:space="0"/>
              <w:left w:val="single" w:color="auto" w:sz="6" w:space="0"/>
              <w:bottom w:val="single" w:color="auto" w:sz="6" w:space="0"/>
              <w:right w:val="single" w:color="auto" w:sz="4" w:space="0"/>
              <w:tl2br w:val="nil"/>
              <w:tr2bl w:val="nil"/>
            </w:tcBorders>
            <w:noWrap w:val="0"/>
            <w:vAlign w:val="center"/>
          </w:tcPr>
          <w:p w14:paraId="2780E873">
            <w:pPr>
              <w:kinsoku/>
              <w:overflowPunct/>
              <w:topLinePunct w:val="0"/>
              <w:autoSpaceDE w:val="0"/>
              <w:autoSpaceDN w:val="0"/>
              <w:bidi w:val="0"/>
              <w:spacing w:beforeAutospacing="0" w:afterAutospacing="0" w:line="440" w:lineRule="exact"/>
              <w:jc w:val="center"/>
              <w:rPr>
                <w:rFonts w:hint="eastAsia" w:ascii="仿宋" w:hAnsi="仿宋" w:eastAsia="仿宋" w:cs="仿宋"/>
                <w:color w:val="000000"/>
                <w:sz w:val="24"/>
                <w:szCs w:val="24"/>
              </w:rPr>
            </w:pPr>
          </w:p>
        </w:tc>
        <w:tc>
          <w:tcPr>
            <w:tcW w:w="1260" w:type="dxa"/>
            <w:tcBorders>
              <w:top w:val="single" w:color="auto" w:sz="6" w:space="0"/>
              <w:left w:val="single" w:color="auto" w:sz="4" w:space="0"/>
              <w:bottom w:val="single" w:color="auto" w:sz="6" w:space="0"/>
              <w:right w:val="single" w:color="auto" w:sz="6" w:space="0"/>
              <w:tl2br w:val="nil"/>
              <w:tr2bl w:val="nil"/>
            </w:tcBorders>
            <w:noWrap w:val="0"/>
            <w:vAlign w:val="center"/>
          </w:tcPr>
          <w:p w14:paraId="3CC6B551">
            <w:pPr>
              <w:kinsoku/>
              <w:overflowPunct/>
              <w:topLinePunct w:val="0"/>
              <w:autoSpaceDE w:val="0"/>
              <w:autoSpaceDN w:val="0"/>
              <w:bidi w:val="0"/>
              <w:spacing w:beforeAutospacing="0" w:afterAutospacing="0" w:line="440" w:lineRule="exact"/>
              <w:jc w:val="center"/>
              <w:rPr>
                <w:rFonts w:hint="eastAsia" w:ascii="仿宋" w:hAnsi="仿宋" w:eastAsia="仿宋" w:cs="仿宋"/>
                <w:color w:val="000000"/>
                <w:sz w:val="24"/>
                <w:szCs w:val="24"/>
              </w:rPr>
            </w:pPr>
          </w:p>
        </w:tc>
        <w:tc>
          <w:tcPr>
            <w:tcW w:w="4147"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06F29470">
            <w:pPr>
              <w:kinsoku/>
              <w:overflowPunct/>
              <w:topLinePunct w:val="0"/>
              <w:autoSpaceDE w:val="0"/>
              <w:autoSpaceDN w:val="0"/>
              <w:bidi w:val="0"/>
              <w:spacing w:beforeAutospacing="0" w:afterAutospacing="0" w:line="440" w:lineRule="exact"/>
              <w:jc w:val="center"/>
              <w:rPr>
                <w:rFonts w:hint="eastAsia" w:ascii="仿宋" w:hAnsi="仿宋" w:eastAsia="仿宋" w:cs="仿宋"/>
                <w:color w:val="000000"/>
                <w:sz w:val="24"/>
                <w:szCs w:val="24"/>
              </w:rPr>
            </w:pPr>
          </w:p>
        </w:tc>
      </w:tr>
      <w:tr w14:paraId="3FD0B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B403E0">
            <w:pPr>
              <w:kinsoku/>
              <w:overflowPunct/>
              <w:topLinePunct w:val="0"/>
              <w:autoSpaceDE w:val="0"/>
              <w:autoSpaceDN w:val="0"/>
              <w:bidi w:val="0"/>
              <w:spacing w:beforeAutospacing="0" w:afterAutospacing="0"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资质证书编号</w:t>
            </w:r>
          </w:p>
        </w:tc>
        <w:tc>
          <w:tcPr>
            <w:tcW w:w="1287" w:type="dxa"/>
            <w:tcBorders>
              <w:top w:val="single" w:color="auto" w:sz="6" w:space="0"/>
              <w:left w:val="single" w:color="auto" w:sz="6" w:space="0"/>
              <w:bottom w:val="single" w:color="auto" w:sz="6" w:space="0"/>
              <w:right w:val="single" w:color="auto" w:sz="4" w:space="0"/>
              <w:tl2br w:val="nil"/>
              <w:tr2bl w:val="nil"/>
            </w:tcBorders>
            <w:noWrap w:val="0"/>
            <w:vAlign w:val="center"/>
          </w:tcPr>
          <w:p w14:paraId="31EFC59A">
            <w:pPr>
              <w:kinsoku/>
              <w:overflowPunct/>
              <w:topLinePunct w:val="0"/>
              <w:autoSpaceDE w:val="0"/>
              <w:autoSpaceDN w:val="0"/>
              <w:bidi w:val="0"/>
              <w:spacing w:beforeAutospacing="0" w:afterAutospacing="0" w:line="440" w:lineRule="exact"/>
              <w:jc w:val="center"/>
              <w:rPr>
                <w:rFonts w:hint="eastAsia" w:ascii="仿宋" w:hAnsi="仿宋" w:eastAsia="仿宋" w:cs="仿宋"/>
                <w:color w:val="000000"/>
                <w:sz w:val="24"/>
                <w:szCs w:val="24"/>
              </w:rPr>
            </w:pPr>
          </w:p>
        </w:tc>
        <w:tc>
          <w:tcPr>
            <w:tcW w:w="1260" w:type="dxa"/>
            <w:tcBorders>
              <w:top w:val="single" w:color="auto" w:sz="6" w:space="0"/>
              <w:left w:val="single" w:color="auto" w:sz="4" w:space="0"/>
              <w:bottom w:val="single" w:color="auto" w:sz="6" w:space="0"/>
              <w:right w:val="single" w:color="auto" w:sz="6" w:space="0"/>
              <w:tl2br w:val="nil"/>
              <w:tr2bl w:val="nil"/>
            </w:tcBorders>
            <w:noWrap w:val="0"/>
            <w:vAlign w:val="center"/>
          </w:tcPr>
          <w:p w14:paraId="60842E97">
            <w:pPr>
              <w:kinsoku/>
              <w:overflowPunct/>
              <w:topLinePunct w:val="0"/>
              <w:autoSpaceDE w:val="0"/>
              <w:autoSpaceDN w:val="0"/>
              <w:bidi w:val="0"/>
              <w:spacing w:beforeAutospacing="0" w:afterAutospacing="0" w:line="440" w:lineRule="exact"/>
              <w:jc w:val="center"/>
              <w:rPr>
                <w:rFonts w:hint="eastAsia" w:ascii="仿宋" w:hAnsi="仿宋" w:eastAsia="仿宋" w:cs="仿宋"/>
                <w:color w:val="000000"/>
                <w:sz w:val="24"/>
                <w:szCs w:val="24"/>
              </w:rPr>
            </w:pPr>
          </w:p>
        </w:tc>
        <w:tc>
          <w:tcPr>
            <w:tcW w:w="4147"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431E94A6">
            <w:pPr>
              <w:kinsoku/>
              <w:overflowPunct/>
              <w:topLinePunct w:val="0"/>
              <w:autoSpaceDE w:val="0"/>
              <w:autoSpaceDN w:val="0"/>
              <w:bidi w:val="0"/>
              <w:spacing w:beforeAutospacing="0" w:afterAutospacing="0" w:line="440" w:lineRule="exact"/>
              <w:jc w:val="center"/>
              <w:rPr>
                <w:rFonts w:hint="eastAsia" w:ascii="仿宋" w:hAnsi="仿宋" w:eastAsia="仿宋" w:cs="仿宋"/>
                <w:color w:val="000000"/>
                <w:sz w:val="24"/>
                <w:szCs w:val="24"/>
              </w:rPr>
            </w:pPr>
          </w:p>
        </w:tc>
      </w:tr>
      <w:tr w14:paraId="5A0F2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841D76">
            <w:pPr>
              <w:kinsoku/>
              <w:overflowPunct/>
              <w:topLinePunct w:val="0"/>
              <w:autoSpaceDE w:val="0"/>
              <w:autoSpaceDN w:val="0"/>
              <w:bidi w:val="0"/>
              <w:spacing w:beforeAutospacing="0" w:afterAutospacing="0"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其他资质情况</w:t>
            </w:r>
          </w:p>
        </w:tc>
        <w:tc>
          <w:tcPr>
            <w:tcW w:w="1287" w:type="dxa"/>
            <w:tcBorders>
              <w:top w:val="single" w:color="auto" w:sz="6" w:space="0"/>
              <w:left w:val="single" w:color="auto" w:sz="6" w:space="0"/>
              <w:bottom w:val="single" w:color="auto" w:sz="6" w:space="0"/>
              <w:right w:val="single" w:color="auto" w:sz="4" w:space="0"/>
              <w:tl2br w:val="nil"/>
              <w:tr2bl w:val="nil"/>
            </w:tcBorders>
            <w:noWrap w:val="0"/>
            <w:vAlign w:val="center"/>
          </w:tcPr>
          <w:p w14:paraId="7D4589D1">
            <w:pPr>
              <w:kinsoku/>
              <w:overflowPunct/>
              <w:topLinePunct w:val="0"/>
              <w:autoSpaceDE w:val="0"/>
              <w:autoSpaceDN w:val="0"/>
              <w:bidi w:val="0"/>
              <w:spacing w:beforeAutospacing="0" w:afterAutospacing="0" w:line="440" w:lineRule="exact"/>
              <w:jc w:val="center"/>
              <w:rPr>
                <w:rFonts w:hint="eastAsia" w:ascii="仿宋" w:hAnsi="仿宋" w:eastAsia="仿宋" w:cs="仿宋"/>
                <w:color w:val="000000"/>
                <w:sz w:val="24"/>
                <w:szCs w:val="24"/>
              </w:rPr>
            </w:pPr>
          </w:p>
        </w:tc>
        <w:tc>
          <w:tcPr>
            <w:tcW w:w="1260" w:type="dxa"/>
            <w:tcBorders>
              <w:top w:val="single" w:color="auto" w:sz="6" w:space="0"/>
              <w:left w:val="single" w:color="auto" w:sz="4" w:space="0"/>
              <w:bottom w:val="single" w:color="auto" w:sz="6" w:space="0"/>
              <w:right w:val="single" w:color="auto" w:sz="6" w:space="0"/>
              <w:tl2br w:val="nil"/>
              <w:tr2bl w:val="nil"/>
            </w:tcBorders>
            <w:noWrap w:val="0"/>
            <w:vAlign w:val="center"/>
          </w:tcPr>
          <w:p w14:paraId="2684D379">
            <w:pPr>
              <w:kinsoku/>
              <w:overflowPunct/>
              <w:topLinePunct w:val="0"/>
              <w:autoSpaceDE w:val="0"/>
              <w:autoSpaceDN w:val="0"/>
              <w:bidi w:val="0"/>
              <w:spacing w:beforeAutospacing="0" w:afterAutospacing="0" w:line="440" w:lineRule="exact"/>
              <w:jc w:val="center"/>
              <w:rPr>
                <w:rFonts w:hint="eastAsia" w:ascii="仿宋" w:hAnsi="仿宋" w:eastAsia="仿宋" w:cs="仿宋"/>
                <w:color w:val="000000"/>
                <w:sz w:val="24"/>
                <w:szCs w:val="24"/>
              </w:rPr>
            </w:pPr>
          </w:p>
        </w:tc>
        <w:tc>
          <w:tcPr>
            <w:tcW w:w="4147"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646BA8A6">
            <w:pPr>
              <w:kinsoku/>
              <w:overflowPunct/>
              <w:topLinePunct w:val="0"/>
              <w:autoSpaceDE w:val="0"/>
              <w:autoSpaceDN w:val="0"/>
              <w:bidi w:val="0"/>
              <w:spacing w:beforeAutospacing="0" w:afterAutospacing="0" w:line="440" w:lineRule="exact"/>
              <w:jc w:val="center"/>
              <w:rPr>
                <w:rFonts w:hint="eastAsia" w:ascii="仿宋" w:hAnsi="仿宋" w:eastAsia="仿宋" w:cs="仿宋"/>
                <w:color w:val="000000"/>
                <w:sz w:val="24"/>
                <w:szCs w:val="24"/>
              </w:rPr>
            </w:pPr>
          </w:p>
        </w:tc>
      </w:tr>
      <w:tr w14:paraId="44648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005529B4">
            <w:pPr>
              <w:kinsoku/>
              <w:overflowPunct/>
              <w:topLinePunct w:val="0"/>
              <w:autoSpaceDE w:val="0"/>
              <w:autoSpaceDN w:val="0"/>
              <w:bidi w:val="0"/>
              <w:spacing w:beforeAutospacing="0" w:afterAutospacing="0"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p>
        </w:tc>
        <w:tc>
          <w:tcPr>
            <w:tcW w:w="1287" w:type="dxa"/>
            <w:tcBorders>
              <w:top w:val="single" w:color="auto" w:sz="6" w:space="0"/>
              <w:left w:val="single" w:color="auto" w:sz="6" w:space="0"/>
              <w:bottom w:val="single" w:color="auto" w:sz="6" w:space="0"/>
              <w:right w:val="single" w:color="auto" w:sz="4" w:space="0"/>
              <w:tl2br w:val="nil"/>
              <w:tr2bl w:val="nil"/>
            </w:tcBorders>
            <w:shd w:val="clear" w:color="auto" w:fill="auto"/>
            <w:noWrap w:val="0"/>
            <w:vAlign w:val="center"/>
          </w:tcPr>
          <w:p w14:paraId="4872EE0C">
            <w:pPr>
              <w:kinsoku/>
              <w:overflowPunct/>
              <w:topLinePunct w:val="0"/>
              <w:autoSpaceDE w:val="0"/>
              <w:autoSpaceDN w:val="0"/>
              <w:bidi w:val="0"/>
              <w:spacing w:beforeAutospacing="0" w:afterAutospacing="0" w:line="440" w:lineRule="exact"/>
              <w:jc w:val="center"/>
              <w:rPr>
                <w:rFonts w:hint="eastAsia" w:ascii="仿宋" w:hAnsi="仿宋" w:eastAsia="仿宋" w:cs="仿宋"/>
                <w:color w:val="000000"/>
                <w:sz w:val="24"/>
                <w:szCs w:val="24"/>
              </w:rPr>
            </w:pPr>
          </w:p>
        </w:tc>
        <w:tc>
          <w:tcPr>
            <w:tcW w:w="1260" w:type="dxa"/>
            <w:tcBorders>
              <w:top w:val="single" w:color="auto" w:sz="6" w:space="0"/>
              <w:left w:val="single" w:color="auto" w:sz="4" w:space="0"/>
              <w:bottom w:val="single" w:color="auto" w:sz="6" w:space="0"/>
              <w:right w:val="single" w:color="auto" w:sz="6" w:space="0"/>
              <w:tl2br w:val="nil"/>
              <w:tr2bl w:val="nil"/>
            </w:tcBorders>
            <w:shd w:val="clear" w:color="auto" w:fill="B3B3B3"/>
            <w:noWrap w:val="0"/>
            <w:vAlign w:val="center"/>
          </w:tcPr>
          <w:p w14:paraId="6C58347E">
            <w:pPr>
              <w:kinsoku/>
              <w:overflowPunct/>
              <w:topLinePunct w:val="0"/>
              <w:autoSpaceDE w:val="0"/>
              <w:autoSpaceDN w:val="0"/>
              <w:bidi w:val="0"/>
              <w:spacing w:beforeAutospacing="0" w:afterAutospacing="0" w:line="440" w:lineRule="exact"/>
              <w:jc w:val="center"/>
              <w:rPr>
                <w:rFonts w:hint="eastAsia" w:ascii="仿宋" w:hAnsi="仿宋" w:eastAsia="仿宋" w:cs="仿宋"/>
                <w:color w:val="000000"/>
                <w:sz w:val="24"/>
                <w:szCs w:val="24"/>
              </w:rPr>
            </w:pPr>
          </w:p>
        </w:tc>
        <w:tc>
          <w:tcPr>
            <w:tcW w:w="4147"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2C6F56A3">
            <w:pPr>
              <w:kinsoku/>
              <w:overflowPunct/>
              <w:topLinePunct w:val="0"/>
              <w:autoSpaceDE w:val="0"/>
              <w:autoSpaceDN w:val="0"/>
              <w:bidi w:val="0"/>
              <w:spacing w:beforeAutospacing="0" w:afterAutospacing="0" w:line="440" w:lineRule="exact"/>
              <w:jc w:val="center"/>
              <w:rPr>
                <w:rFonts w:hint="eastAsia" w:ascii="仿宋" w:hAnsi="仿宋" w:eastAsia="仿宋" w:cs="仿宋"/>
                <w:color w:val="000000"/>
                <w:sz w:val="24"/>
                <w:szCs w:val="24"/>
              </w:rPr>
            </w:pPr>
          </w:p>
        </w:tc>
      </w:tr>
    </w:tbl>
    <w:p w14:paraId="495BE240">
      <w:pPr>
        <w:kinsoku/>
        <w:overflowPunct/>
        <w:topLinePunct w:val="0"/>
        <w:autoSpaceDE w:val="0"/>
        <w:autoSpaceDN w:val="0"/>
        <w:bidi w:val="0"/>
        <w:spacing w:beforeAutospacing="0" w:afterAutospacing="0" w:line="440" w:lineRule="exact"/>
        <w:rPr>
          <w:rFonts w:hint="eastAsia" w:ascii="仿宋" w:hAnsi="仿宋" w:eastAsia="仿宋" w:cs="仿宋"/>
          <w:b/>
          <w:color w:val="auto"/>
          <w:sz w:val="24"/>
          <w:szCs w:val="24"/>
          <w:highlight w:val="none"/>
        </w:rPr>
      </w:pPr>
      <w:r>
        <w:rPr>
          <w:rFonts w:hint="eastAsia" w:ascii="仿宋" w:hAnsi="仿宋" w:eastAsia="仿宋" w:cs="仿宋"/>
          <w:b/>
          <w:color w:val="000000"/>
          <w:sz w:val="24"/>
          <w:szCs w:val="24"/>
        </w:rPr>
        <w:t>注：须随表提交相应的证书复印件并注明所在</w:t>
      </w:r>
      <w:r>
        <w:rPr>
          <w:rFonts w:hint="eastAsia" w:ascii="仿宋" w:hAnsi="仿宋" w:eastAsia="仿宋" w:cs="仿宋"/>
          <w:b/>
          <w:color w:val="auto"/>
          <w:sz w:val="24"/>
          <w:szCs w:val="24"/>
          <w:highlight w:val="none"/>
        </w:rPr>
        <w:t>投标商务技术文件页码。</w:t>
      </w:r>
    </w:p>
    <w:p w14:paraId="5D19CBE0">
      <w:pPr>
        <w:kinsoku/>
        <w:overflowPunct/>
        <w:topLinePunct w:val="0"/>
        <w:autoSpaceDE w:val="0"/>
        <w:autoSpaceDN w:val="0"/>
        <w:bidi w:val="0"/>
        <w:spacing w:beforeAutospacing="0" w:afterAutospacing="0"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附表B:本项目的项目小组人员情况表</w:t>
      </w:r>
      <w:r>
        <w:rPr>
          <w:rFonts w:hint="eastAsia" w:ascii="仿宋" w:hAnsi="仿宋" w:eastAsia="仿宋" w:cs="仿宋"/>
          <w:color w:val="auto"/>
          <w:sz w:val="24"/>
          <w:szCs w:val="24"/>
          <w:highlight w:val="none"/>
        </w:rPr>
        <w:t>（按此格式自制）</w:t>
      </w:r>
    </w:p>
    <w:tbl>
      <w:tblPr>
        <w:tblStyle w:val="50"/>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0C37B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06B8EC">
            <w:pPr>
              <w:kinsoku/>
              <w:overflowPunct/>
              <w:topLinePunct w:val="0"/>
              <w:autoSpaceDE w:val="0"/>
              <w:autoSpaceDN w:val="0"/>
              <w:bidi w:val="0"/>
              <w:spacing w:beforeAutospacing="0" w:afterAutospacing="0"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7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A6D096">
            <w:pPr>
              <w:kinsoku/>
              <w:overflowPunct/>
              <w:topLinePunct w:val="0"/>
              <w:autoSpaceDE w:val="0"/>
              <w:autoSpaceDN w:val="0"/>
              <w:bidi w:val="0"/>
              <w:spacing w:beforeAutospacing="0" w:afterAutospacing="0"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4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319F53">
            <w:pPr>
              <w:kinsoku/>
              <w:overflowPunct/>
              <w:topLinePunct w:val="0"/>
              <w:autoSpaceDE w:val="0"/>
              <w:autoSpaceDN w:val="0"/>
              <w:bidi w:val="0"/>
              <w:spacing w:beforeAutospacing="0" w:afterAutospacing="0"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58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845806">
            <w:pPr>
              <w:kinsoku/>
              <w:overflowPunct/>
              <w:topLinePunct w:val="0"/>
              <w:autoSpaceDE w:val="0"/>
              <w:autoSpaceDN w:val="0"/>
              <w:bidi w:val="0"/>
              <w:spacing w:beforeAutospacing="0" w:afterAutospacing="0"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年龄</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66C3D3">
            <w:pPr>
              <w:kinsoku/>
              <w:overflowPunct/>
              <w:topLinePunct w:val="0"/>
              <w:autoSpaceDE w:val="0"/>
              <w:autoSpaceDN w:val="0"/>
              <w:bidi w:val="0"/>
              <w:spacing w:beforeAutospacing="0" w:afterAutospacing="0"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p w14:paraId="5BAA2CC4">
            <w:pPr>
              <w:kinsoku/>
              <w:overflowPunct/>
              <w:topLinePunct w:val="0"/>
              <w:autoSpaceDE w:val="0"/>
              <w:autoSpaceDN w:val="0"/>
              <w:bidi w:val="0"/>
              <w:spacing w:beforeAutospacing="0" w:afterAutospacing="0"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(页码)</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430117">
            <w:pPr>
              <w:kinsoku/>
              <w:overflowPunct/>
              <w:topLinePunct w:val="0"/>
              <w:autoSpaceDE w:val="0"/>
              <w:autoSpaceDN w:val="0"/>
              <w:bidi w:val="0"/>
              <w:spacing w:beforeAutospacing="0" w:afterAutospacing="0"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w:t>
            </w:r>
          </w:p>
          <w:p w14:paraId="3A59E89D">
            <w:pPr>
              <w:kinsoku/>
              <w:overflowPunct/>
              <w:topLinePunct w:val="0"/>
              <w:autoSpaceDE w:val="0"/>
              <w:autoSpaceDN w:val="0"/>
              <w:bidi w:val="0"/>
              <w:spacing w:beforeAutospacing="0" w:afterAutospacing="0"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(页码)</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06BEF7">
            <w:pPr>
              <w:kinsoku/>
              <w:overflowPunct/>
              <w:topLinePunct w:val="0"/>
              <w:autoSpaceDE w:val="0"/>
              <w:autoSpaceDN w:val="0"/>
              <w:bidi w:val="0"/>
              <w:spacing w:beforeAutospacing="0" w:afterAutospacing="0"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p w14:paraId="3F835E57">
            <w:pPr>
              <w:kinsoku/>
              <w:overflowPunct/>
              <w:topLinePunct w:val="0"/>
              <w:autoSpaceDE w:val="0"/>
              <w:autoSpaceDN w:val="0"/>
              <w:bidi w:val="0"/>
              <w:spacing w:beforeAutospacing="0" w:afterAutospacing="0"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(页码)</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11DE28">
            <w:pPr>
              <w:kinsoku/>
              <w:overflowPunct/>
              <w:topLinePunct w:val="0"/>
              <w:autoSpaceDE w:val="0"/>
              <w:autoSpaceDN w:val="0"/>
              <w:bidi w:val="0"/>
              <w:spacing w:beforeAutospacing="0" w:afterAutospacing="0"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本项目中的职责</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16A2E1">
            <w:pPr>
              <w:kinsoku/>
              <w:overflowPunct/>
              <w:topLinePunct w:val="0"/>
              <w:autoSpaceDE w:val="0"/>
              <w:autoSpaceDN w:val="0"/>
              <w:bidi w:val="0"/>
              <w:spacing w:beforeAutospacing="0" w:afterAutospacing="0"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项目经历</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46BC5E">
            <w:pPr>
              <w:kinsoku/>
              <w:overflowPunct/>
              <w:topLinePunct w:val="0"/>
              <w:autoSpaceDE w:val="0"/>
              <w:autoSpaceDN w:val="0"/>
              <w:bidi w:val="0"/>
              <w:spacing w:beforeAutospacing="0" w:afterAutospacing="0"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参与本项目的到位情况</w:t>
            </w:r>
          </w:p>
        </w:tc>
      </w:tr>
      <w:tr w14:paraId="5F441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l2br w:val="nil"/>
              <w:tr2bl w:val="nil"/>
            </w:tcBorders>
            <w:noWrap w:val="0"/>
            <w:vAlign w:val="top"/>
          </w:tcPr>
          <w:p w14:paraId="590EC1D3">
            <w:pPr>
              <w:kinsoku/>
              <w:overflowPunct/>
              <w:topLinePunct w:val="0"/>
              <w:autoSpaceDE w:val="0"/>
              <w:autoSpaceDN w:val="0"/>
              <w:bidi w:val="0"/>
              <w:spacing w:beforeAutospacing="0" w:afterAutospacing="0" w:line="440" w:lineRule="exact"/>
              <w:jc w:val="center"/>
              <w:rPr>
                <w:rFonts w:hint="eastAsia" w:ascii="仿宋" w:hAnsi="仿宋" w:eastAsia="仿宋" w:cs="仿宋"/>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l2br w:val="nil"/>
              <w:tr2bl w:val="nil"/>
            </w:tcBorders>
            <w:noWrap w:val="0"/>
            <w:vAlign w:val="top"/>
          </w:tcPr>
          <w:p w14:paraId="6F595953">
            <w:pPr>
              <w:kinsoku/>
              <w:overflowPunct/>
              <w:topLinePunct w:val="0"/>
              <w:autoSpaceDE w:val="0"/>
              <w:autoSpaceDN w:val="0"/>
              <w:bidi w:val="0"/>
              <w:spacing w:beforeAutospacing="0" w:afterAutospacing="0" w:line="440" w:lineRule="exact"/>
              <w:rPr>
                <w:rFonts w:hint="eastAsia" w:ascii="仿宋" w:hAnsi="仿宋" w:eastAsia="仿宋" w:cs="仿宋"/>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l2br w:val="nil"/>
              <w:tr2bl w:val="nil"/>
            </w:tcBorders>
            <w:noWrap w:val="0"/>
            <w:vAlign w:val="top"/>
          </w:tcPr>
          <w:p w14:paraId="7C5B1712">
            <w:pPr>
              <w:kinsoku/>
              <w:overflowPunct/>
              <w:topLinePunct w:val="0"/>
              <w:autoSpaceDE w:val="0"/>
              <w:autoSpaceDN w:val="0"/>
              <w:bidi w:val="0"/>
              <w:spacing w:beforeAutospacing="0" w:afterAutospacing="0" w:line="440" w:lineRule="exact"/>
              <w:rPr>
                <w:rFonts w:hint="eastAsia" w:ascii="仿宋" w:hAnsi="仿宋" w:eastAsia="仿宋" w:cs="仿宋"/>
                <w:color w:val="auto"/>
                <w:sz w:val="24"/>
                <w:szCs w:val="24"/>
                <w:highlight w:val="none"/>
              </w:rPr>
            </w:pPr>
          </w:p>
        </w:tc>
        <w:tc>
          <w:tcPr>
            <w:tcW w:w="586" w:type="dxa"/>
            <w:tcBorders>
              <w:top w:val="single" w:color="auto" w:sz="6" w:space="0"/>
              <w:left w:val="single" w:color="auto" w:sz="6" w:space="0"/>
              <w:bottom w:val="single" w:color="auto" w:sz="6" w:space="0"/>
              <w:right w:val="single" w:color="auto" w:sz="6" w:space="0"/>
              <w:tl2br w:val="nil"/>
              <w:tr2bl w:val="nil"/>
            </w:tcBorders>
            <w:noWrap w:val="0"/>
            <w:vAlign w:val="top"/>
          </w:tcPr>
          <w:p w14:paraId="4F1E50CA">
            <w:pPr>
              <w:kinsoku/>
              <w:overflowPunct/>
              <w:topLinePunct w:val="0"/>
              <w:autoSpaceDE w:val="0"/>
              <w:autoSpaceDN w:val="0"/>
              <w:bidi w:val="0"/>
              <w:spacing w:beforeAutospacing="0" w:afterAutospacing="0" w:line="440" w:lineRule="exact"/>
              <w:rPr>
                <w:rFonts w:hint="eastAsia" w:ascii="仿宋" w:hAnsi="仿宋" w:eastAsia="仿宋" w:cs="仿宋"/>
                <w:color w:val="auto"/>
                <w:sz w:val="24"/>
                <w:szCs w:val="24"/>
                <w:highlight w:val="none"/>
              </w:rPr>
            </w:pP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top"/>
          </w:tcPr>
          <w:p w14:paraId="60A958F0">
            <w:pPr>
              <w:kinsoku/>
              <w:overflowPunct/>
              <w:topLinePunct w:val="0"/>
              <w:autoSpaceDE w:val="0"/>
              <w:autoSpaceDN w:val="0"/>
              <w:bidi w:val="0"/>
              <w:spacing w:beforeAutospacing="0" w:afterAutospacing="0" w:line="440" w:lineRule="exact"/>
              <w:rPr>
                <w:rFonts w:hint="eastAsia" w:ascii="仿宋" w:hAnsi="仿宋" w:eastAsia="仿宋" w:cs="仿宋"/>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14:paraId="3BAE6791">
            <w:pPr>
              <w:kinsoku/>
              <w:overflowPunct/>
              <w:topLinePunct w:val="0"/>
              <w:autoSpaceDE w:val="0"/>
              <w:autoSpaceDN w:val="0"/>
              <w:bidi w:val="0"/>
              <w:spacing w:beforeAutospacing="0" w:afterAutospacing="0" w:line="440" w:lineRule="exact"/>
              <w:rPr>
                <w:rFonts w:hint="eastAsia" w:ascii="仿宋" w:hAnsi="仿宋" w:eastAsia="仿宋" w:cs="仿宋"/>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14:paraId="4175A209">
            <w:pPr>
              <w:kinsoku/>
              <w:overflowPunct/>
              <w:topLinePunct w:val="0"/>
              <w:autoSpaceDE w:val="0"/>
              <w:autoSpaceDN w:val="0"/>
              <w:bidi w:val="0"/>
              <w:spacing w:beforeAutospacing="0" w:afterAutospacing="0" w:line="440" w:lineRule="exact"/>
              <w:rPr>
                <w:rFonts w:hint="eastAsia" w:ascii="仿宋" w:hAnsi="仿宋" w:eastAsia="仿宋" w:cs="仿宋"/>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14:paraId="1B2CEB79">
            <w:pPr>
              <w:kinsoku/>
              <w:overflowPunct/>
              <w:topLinePunct w:val="0"/>
              <w:autoSpaceDE w:val="0"/>
              <w:autoSpaceDN w:val="0"/>
              <w:bidi w:val="0"/>
              <w:spacing w:beforeAutospacing="0" w:afterAutospacing="0" w:line="440" w:lineRule="exact"/>
              <w:rPr>
                <w:rFonts w:hint="eastAsia" w:ascii="仿宋" w:hAnsi="仿宋" w:eastAsia="仿宋" w:cs="仿宋"/>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top"/>
          </w:tcPr>
          <w:p w14:paraId="7627464D">
            <w:pPr>
              <w:kinsoku/>
              <w:overflowPunct/>
              <w:topLinePunct w:val="0"/>
              <w:autoSpaceDE w:val="0"/>
              <w:autoSpaceDN w:val="0"/>
              <w:bidi w:val="0"/>
              <w:spacing w:beforeAutospacing="0" w:afterAutospacing="0" w:line="440" w:lineRule="exact"/>
              <w:rPr>
                <w:rFonts w:hint="eastAsia" w:ascii="仿宋" w:hAnsi="仿宋" w:eastAsia="仿宋" w:cs="仿宋"/>
                <w:color w:val="auto"/>
                <w:sz w:val="24"/>
                <w:szCs w:val="24"/>
                <w:highlight w:val="none"/>
              </w:rPr>
            </w:pP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top"/>
          </w:tcPr>
          <w:p w14:paraId="1D5FCFA1">
            <w:pPr>
              <w:kinsoku/>
              <w:overflowPunct/>
              <w:topLinePunct w:val="0"/>
              <w:autoSpaceDE w:val="0"/>
              <w:autoSpaceDN w:val="0"/>
              <w:bidi w:val="0"/>
              <w:spacing w:beforeAutospacing="0" w:afterAutospacing="0" w:line="440" w:lineRule="exact"/>
              <w:rPr>
                <w:rFonts w:hint="eastAsia" w:ascii="仿宋" w:hAnsi="仿宋" w:eastAsia="仿宋" w:cs="仿宋"/>
                <w:color w:val="auto"/>
                <w:sz w:val="24"/>
                <w:szCs w:val="24"/>
                <w:highlight w:val="none"/>
              </w:rPr>
            </w:pPr>
          </w:p>
        </w:tc>
      </w:tr>
      <w:tr w14:paraId="32A5A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l2br w:val="nil"/>
              <w:tr2bl w:val="nil"/>
            </w:tcBorders>
            <w:noWrap w:val="0"/>
            <w:vAlign w:val="top"/>
          </w:tcPr>
          <w:p w14:paraId="76CF6A4B">
            <w:pPr>
              <w:kinsoku/>
              <w:overflowPunct/>
              <w:topLinePunct w:val="0"/>
              <w:autoSpaceDE w:val="0"/>
              <w:autoSpaceDN w:val="0"/>
              <w:bidi w:val="0"/>
              <w:spacing w:beforeAutospacing="0" w:afterAutospacing="0" w:line="440" w:lineRule="exact"/>
              <w:jc w:val="center"/>
              <w:rPr>
                <w:rFonts w:hint="eastAsia" w:ascii="仿宋" w:hAnsi="仿宋" w:eastAsia="仿宋" w:cs="仿宋"/>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l2br w:val="nil"/>
              <w:tr2bl w:val="nil"/>
            </w:tcBorders>
            <w:noWrap w:val="0"/>
            <w:vAlign w:val="top"/>
          </w:tcPr>
          <w:p w14:paraId="0AF60AD4">
            <w:pPr>
              <w:kinsoku/>
              <w:overflowPunct/>
              <w:topLinePunct w:val="0"/>
              <w:autoSpaceDE w:val="0"/>
              <w:autoSpaceDN w:val="0"/>
              <w:bidi w:val="0"/>
              <w:spacing w:beforeAutospacing="0" w:afterAutospacing="0" w:line="440" w:lineRule="exact"/>
              <w:rPr>
                <w:rFonts w:hint="eastAsia" w:ascii="仿宋" w:hAnsi="仿宋" w:eastAsia="仿宋" w:cs="仿宋"/>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l2br w:val="nil"/>
              <w:tr2bl w:val="nil"/>
            </w:tcBorders>
            <w:noWrap w:val="0"/>
            <w:vAlign w:val="top"/>
          </w:tcPr>
          <w:p w14:paraId="4DED3088">
            <w:pPr>
              <w:kinsoku/>
              <w:overflowPunct/>
              <w:topLinePunct w:val="0"/>
              <w:autoSpaceDE w:val="0"/>
              <w:autoSpaceDN w:val="0"/>
              <w:bidi w:val="0"/>
              <w:spacing w:beforeAutospacing="0" w:afterAutospacing="0" w:line="440" w:lineRule="exact"/>
              <w:rPr>
                <w:rFonts w:hint="eastAsia" w:ascii="仿宋" w:hAnsi="仿宋" w:eastAsia="仿宋" w:cs="仿宋"/>
                <w:color w:val="auto"/>
                <w:sz w:val="24"/>
                <w:szCs w:val="24"/>
                <w:highlight w:val="none"/>
              </w:rPr>
            </w:pPr>
          </w:p>
        </w:tc>
        <w:tc>
          <w:tcPr>
            <w:tcW w:w="586" w:type="dxa"/>
            <w:tcBorders>
              <w:top w:val="single" w:color="auto" w:sz="6" w:space="0"/>
              <w:left w:val="single" w:color="auto" w:sz="6" w:space="0"/>
              <w:bottom w:val="single" w:color="auto" w:sz="6" w:space="0"/>
              <w:right w:val="single" w:color="auto" w:sz="6" w:space="0"/>
              <w:tl2br w:val="nil"/>
              <w:tr2bl w:val="nil"/>
            </w:tcBorders>
            <w:noWrap w:val="0"/>
            <w:vAlign w:val="top"/>
          </w:tcPr>
          <w:p w14:paraId="3271621A">
            <w:pPr>
              <w:kinsoku/>
              <w:overflowPunct/>
              <w:topLinePunct w:val="0"/>
              <w:autoSpaceDE w:val="0"/>
              <w:autoSpaceDN w:val="0"/>
              <w:bidi w:val="0"/>
              <w:spacing w:beforeAutospacing="0" w:afterAutospacing="0" w:line="440" w:lineRule="exact"/>
              <w:rPr>
                <w:rFonts w:hint="eastAsia" w:ascii="仿宋" w:hAnsi="仿宋" w:eastAsia="仿宋" w:cs="仿宋"/>
                <w:color w:val="auto"/>
                <w:sz w:val="24"/>
                <w:szCs w:val="24"/>
                <w:highlight w:val="none"/>
              </w:rPr>
            </w:pP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top"/>
          </w:tcPr>
          <w:p w14:paraId="0FBD631B">
            <w:pPr>
              <w:kinsoku/>
              <w:overflowPunct/>
              <w:topLinePunct w:val="0"/>
              <w:autoSpaceDE w:val="0"/>
              <w:autoSpaceDN w:val="0"/>
              <w:bidi w:val="0"/>
              <w:spacing w:beforeAutospacing="0" w:afterAutospacing="0" w:line="440" w:lineRule="exact"/>
              <w:rPr>
                <w:rFonts w:hint="eastAsia" w:ascii="仿宋" w:hAnsi="仿宋" w:eastAsia="仿宋" w:cs="仿宋"/>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14:paraId="1E6F7F3C">
            <w:pPr>
              <w:kinsoku/>
              <w:overflowPunct/>
              <w:topLinePunct w:val="0"/>
              <w:autoSpaceDE w:val="0"/>
              <w:autoSpaceDN w:val="0"/>
              <w:bidi w:val="0"/>
              <w:spacing w:beforeAutospacing="0" w:afterAutospacing="0" w:line="440" w:lineRule="exact"/>
              <w:rPr>
                <w:rFonts w:hint="eastAsia" w:ascii="仿宋" w:hAnsi="仿宋" w:eastAsia="仿宋" w:cs="仿宋"/>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14:paraId="3AD6C5CA">
            <w:pPr>
              <w:kinsoku/>
              <w:overflowPunct/>
              <w:topLinePunct w:val="0"/>
              <w:autoSpaceDE w:val="0"/>
              <w:autoSpaceDN w:val="0"/>
              <w:bidi w:val="0"/>
              <w:spacing w:beforeAutospacing="0" w:afterAutospacing="0" w:line="440" w:lineRule="exact"/>
              <w:rPr>
                <w:rFonts w:hint="eastAsia" w:ascii="仿宋" w:hAnsi="仿宋" w:eastAsia="仿宋" w:cs="仿宋"/>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14:paraId="3461D47A">
            <w:pPr>
              <w:kinsoku/>
              <w:overflowPunct/>
              <w:topLinePunct w:val="0"/>
              <w:autoSpaceDE w:val="0"/>
              <w:autoSpaceDN w:val="0"/>
              <w:bidi w:val="0"/>
              <w:spacing w:beforeAutospacing="0" w:afterAutospacing="0" w:line="440" w:lineRule="exact"/>
              <w:rPr>
                <w:rFonts w:hint="eastAsia" w:ascii="仿宋" w:hAnsi="仿宋" w:eastAsia="仿宋" w:cs="仿宋"/>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top"/>
          </w:tcPr>
          <w:p w14:paraId="1DF4EFD6">
            <w:pPr>
              <w:kinsoku/>
              <w:overflowPunct/>
              <w:topLinePunct w:val="0"/>
              <w:autoSpaceDE w:val="0"/>
              <w:autoSpaceDN w:val="0"/>
              <w:bidi w:val="0"/>
              <w:spacing w:beforeAutospacing="0" w:afterAutospacing="0" w:line="440" w:lineRule="exact"/>
              <w:rPr>
                <w:rFonts w:hint="eastAsia" w:ascii="仿宋" w:hAnsi="仿宋" w:eastAsia="仿宋" w:cs="仿宋"/>
                <w:color w:val="auto"/>
                <w:sz w:val="24"/>
                <w:szCs w:val="24"/>
                <w:highlight w:val="none"/>
              </w:rPr>
            </w:pP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top"/>
          </w:tcPr>
          <w:p w14:paraId="0FCAAFE3">
            <w:pPr>
              <w:kinsoku/>
              <w:overflowPunct/>
              <w:topLinePunct w:val="0"/>
              <w:autoSpaceDE w:val="0"/>
              <w:autoSpaceDN w:val="0"/>
              <w:bidi w:val="0"/>
              <w:spacing w:beforeAutospacing="0" w:afterAutospacing="0" w:line="440" w:lineRule="exact"/>
              <w:rPr>
                <w:rFonts w:hint="eastAsia" w:ascii="仿宋" w:hAnsi="仿宋" w:eastAsia="仿宋" w:cs="仿宋"/>
                <w:color w:val="auto"/>
                <w:sz w:val="24"/>
                <w:szCs w:val="24"/>
                <w:highlight w:val="none"/>
              </w:rPr>
            </w:pPr>
          </w:p>
        </w:tc>
      </w:tr>
    </w:tbl>
    <w:p w14:paraId="7FCF4974">
      <w:pPr>
        <w:kinsoku/>
        <w:overflowPunct/>
        <w:topLinePunct w:val="0"/>
        <w:bidi w:val="0"/>
        <w:spacing w:beforeAutospacing="0" w:afterAutospacing="0"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注：供应商可按上述的格式自行编制，须随表提交相应的证书复印件并注明所在投标商务技术文件页码。</w:t>
      </w:r>
    </w:p>
    <w:p w14:paraId="3894EDC5">
      <w:pPr>
        <w:kinsoku/>
        <w:overflowPunct/>
        <w:topLinePunct w:val="0"/>
        <w:bidi w:val="0"/>
        <w:spacing w:beforeAutospacing="0" w:afterAutospacing="0" w:line="440" w:lineRule="exact"/>
        <w:rPr>
          <w:rFonts w:hint="eastAsia" w:ascii="仿宋" w:hAnsi="仿宋" w:eastAsia="仿宋" w:cs="仿宋"/>
          <w:b/>
          <w:sz w:val="24"/>
          <w:szCs w:val="24"/>
        </w:rPr>
      </w:pPr>
      <w:r>
        <w:rPr>
          <w:rFonts w:hint="eastAsia" w:ascii="仿宋" w:hAnsi="仿宋" w:eastAsia="仿宋" w:cs="仿宋"/>
          <w:b/>
          <w:color w:val="auto"/>
          <w:sz w:val="24"/>
          <w:szCs w:val="24"/>
          <w:highlight w:val="none"/>
        </w:rPr>
        <w:t>附表C:本项目的项目经理和小组人员近期交纳社保记录情况表</w:t>
      </w:r>
      <w:r>
        <w:rPr>
          <w:rFonts w:hint="eastAsia" w:ascii="仿宋" w:hAnsi="仿宋" w:eastAsia="仿宋" w:cs="仿宋"/>
          <w:sz w:val="24"/>
          <w:szCs w:val="24"/>
        </w:rPr>
        <w:t>（以社保局缴纳凭证作附件）</w:t>
      </w:r>
    </w:p>
    <w:p w14:paraId="71A97904">
      <w:pPr>
        <w:kinsoku/>
        <w:overflowPunct/>
        <w:topLinePunct w:val="0"/>
        <w:bidi w:val="0"/>
        <w:snapToGrid w:val="0"/>
        <w:spacing w:beforeAutospacing="0" w:afterAutospacing="0" w:line="440" w:lineRule="exact"/>
        <w:ind w:firstLine="5280" w:firstLineChars="2200"/>
        <w:rPr>
          <w:rFonts w:hint="eastAsia" w:ascii="仿宋" w:hAnsi="仿宋" w:eastAsia="仿宋" w:cs="仿宋"/>
          <w:sz w:val="24"/>
          <w:szCs w:val="24"/>
          <w:lang w:val="zh-CN"/>
        </w:rPr>
      </w:pPr>
      <w:r>
        <w:rPr>
          <w:rFonts w:hint="eastAsia" w:ascii="仿宋" w:hAnsi="仿宋" w:eastAsia="仿宋" w:cs="仿宋"/>
          <w:sz w:val="24"/>
          <w:szCs w:val="24"/>
          <w:lang w:val="zh-CN"/>
        </w:rPr>
        <w:t>供应商名称(电子签名)：</w:t>
      </w:r>
    </w:p>
    <w:p w14:paraId="13C753D3">
      <w:pPr>
        <w:kinsoku/>
        <w:overflowPunct/>
        <w:topLinePunct w:val="0"/>
        <w:bidi w:val="0"/>
        <w:snapToGrid w:val="0"/>
        <w:spacing w:beforeAutospacing="0" w:afterAutospacing="0" w:line="440" w:lineRule="exact"/>
        <w:ind w:firstLine="5280" w:firstLineChars="2200"/>
        <w:rPr>
          <w:rFonts w:hint="eastAsia" w:ascii="仿宋" w:hAnsi="仿宋" w:eastAsia="仿宋" w:cs="仿宋"/>
          <w:color w:val="000000"/>
          <w:sz w:val="24"/>
          <w:szCs w:val="24"/>
        </w:rPr>
      </w:pPr>
      <w:r>
        <w:rPr>
          <w:rFonts w:hint="eastAsia" w:ascii="仿宋" w:hAnsi="仿宋" w:eastAsia="仿宋" w:cs="仿宋"/>
          <w:sz w:val="24"/>
          <w:szCs w:val="24"/>
          <w:lang w:val="zh-CN"/>
        </w:rPr>
        <w:t>签发日期：  年  月   日</w:t>
      </w:r>
    </w:p>
    <w:p w14:paraId="0F86498A">
      <w:pPr>
        <w:kinsoku/>
        <w:overflowPunct/>
        <w:topLinePunct w:val="0"/>
        <w:bidi w:val="0"/>
        <w:spacing w:beforeAutospacing="0" w:afterAutospacing="0" w:line="440" w:lineRule="exact"/>
        <w:rPr>
          <w:rFonts w:hint="eastAsia" w:ascii="仿宋" w:hAnsi="仿宋" w:eastAsia="仿宋" w:cs="仿宋"/>
          <w:color w:val="000000"/>
          <w:sz w:val="24"/>
          <w:szCs w:val="24"/>
        </w:rPr>
      </w:pPr>
    </w:p>
    <w:p w14:paraId="037FF176">
      <w:pPr>
        <w:pStyle w:val="6"/>
        <w:kinsoku/>
        <w:overflowPunct/>
        <w:topLinePunct w:val="0"/>
        <w:bidi w:val="0"/>
        <w:spacing w:beforeAutospacing="0" w:afterAutospacing="0" w:line="440" w:lineRule="exact"/>
        <w:ind w:firstLine="0" w:firstLineChars="0"/>
        <w:rPr>
          <w:rFonts w:hint="eastAsia" w:ascii="仿宋" w:hAnsi="仿宋" w:eastAsia="仿宋" w:cs="仿宋"/>
          <w:b/>
          <w:color w:val="000000"/>
          <w:sz w:val="32"/>
          <w:szCs w:val="32"/>
          <w:lang w:val="en-US" w:eastAsia="zh-CN"/>
        </w:rPr>
      </w:pPr>
    </w:p>
    <w:p w14:paraId="63BBB805">
      <w:pPr>
        <w:pStyle w:val="6"/>
        <w:kinsoku/>
        <w:overflowPunct/>
        <w:topLinePunct w:val="0"/>
        <w:bidi w:val="0"/>
        <w:spacing w:beforeAutospacing="0" w:afterAutospacing="0" w:line="440" w:lineRule="exact"/>
        <w:ind w:firstLine="0" w:firstLineChars="0"/>
        <w:rPr>
          <w:rFonts w:hint="eastAsia" w:ascii="仿宋" w:hAnsi="仿宋" w:eastAsia="仿宋" w:cs="仿宋"/>
          <w:b/>
          <w:color w:val="000000"/>
          <w:sz w:val="32"/>
          <w:szCs w:val="32"/>
          <w:lang w:val="en-US" w:eastAsia="zh-CN"/>
        </w:rPr>
      </w:pPr>
    </w:p>
    <w:p w14:paraId="30C469B7">
      <w:pPr>
        <w:pStyle w:val="6"/>
        <w:kinsoku/>
        <w:overflowPunct/>
        <w:topLinePunct w:val="0"/>
        <w:bidi w:val="0"/>
        <w:spacing w:beforeAutospacing="0" w:afterAutospacing="0" w:line="440" w:lineRule="exact"/>
        <w:ind w:firstLine="0" w:firstLineChars="0"/>
        <w:rPr>
          <w:rFonts w:hint="eastAsia" w:ascii="仿宋" w:hAnsi="仿宋" w:eastAsia="仿宋" w:cs="仿宋"/>
          <w:b/>
          <w:color w:val="000000"/>
          <w:sz w:val="32"/>
          <w:szCs w:val="32"/>
          <w:lang w:val="en-US" w:eastAsia="zh-CN"/>
        </w:rPr>
      </w:pPr>
    </w:p>
    <w:p w14:paraId="7B2246F2">
      <w:pPr>
        <w:pStyle w:val="6"/>
        <w:kinsoku/>
        <w:overflowPunct/>
        <w:topLinePunct w:val="0"/>
        <w:bidi w:val="0"/>
        <w:spacing w:beforeAutospacing="0" w:afterAutospacing="0" w:line="440" w:lineRule="exact"/>
        <w:ind w:firstLine="0" w:firstLineChars="0"/>
        <w:jc w:val="center"/>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十四、</w:t>
      </w:r>
      <w:r>
        <w:rPr>
          <w:rFonts w:hint="eastAsia" w:ascii="仿宋" w:hAnsi="仿宋" w:eastAsia="仿宋" w:cs="仿宋"/>
          <w:b/>
          <w:color w:val="000000"/>
          <w:sz w:val="32"/>
          <w:szCs w:val="32"/>
        </w:rPr>
        <w:t>优惠条件及特殊承诺</w:t>
      </w:r>
    </w:p>
    <w:p w14:paraId="43DE166B">
      <w:pPr>
        <w:kinsoku/>
        <w:overflowPunct/>
        <w:topLinePunct w:val="0"/>
        <w:bidi w:val="0"/>
        <w:spacing w:beforeAutospacing="0" w:afterAutospacing="0" w:line="440" w:lineRule="exact"/>
        <w:jc w:val="center"/>
        <w:rPr>
          <w:rFonts w:hint="eastAsia" w:ascii="仿宋" w:hAnsi="仿宋" w:eastAsia="仿宋" w:cs="仿宋"/>
          <w:sz w:val="24"/>
          <w:szCs w:val="24"/>
        </w:rPr>
      </w:pPr>
      <w:r>
        <w:rPr>
          <w:rFonts w:hint="eastAsia" w:ascii="仿宋" w:hAnsi="仿宋" w:eastAsia="仿宋" w:cs="仿宋"/>
          <w:sz w:val="24"/>
          <w:szCs w:val="24"/>
        </w:rPr>
        <w:t>（由供应商根据采购需求自行编制）</w:t>
      </w:r>
    </w:p>
    <w:p w14:paraId="0F7F2B5F">
      <w:pPr>
        <w:kinsoku/>
        <w:overflowPunct/>
        <w:topLinePunct w:val="0"/>
        <w:bidi w:val="0"/>
        <w:spacing w:beforeAutospacing="0" w:afterAutospacing="0" w:line="440" w:lineRule="exact"/>
        <w:jc w:val="center"/>
        <w:rPr>
          <w:rFonts w:hint="eastAsia" w:ascii="仿宋" w:hAnsi="仿宋" w:eastAsia="仿宋" w:cs="仿宋"/>
          <w:sz w:val="18"/>
          <w:szCs w:val="18"/>
        </w:rPr>
      </w:pPr>
    </w:p>
    <w:p w14:paraId="1F38612D">
      <w:pPr>
        <w:kinsoku/>
        <w:overflowPunct/>
        <w:topLinePunct w:val="0"/>
        <w:bidi w:val="0"/>
        <w:snapToGrid w:val="0"/>
        <w:spacing w:beforeAutospacing="0" w:afterAutospacing="0" w:line="440" w:lineRule="exact"/>
        <w:ind w:firstLine="5280" w:firstLineChars="2200"/>
        <w:rPr>
          <w:rFonts w:hint="eastAsia" w:ascii="仿宋" w:hAnsi="仿宋" w:eastAsia="仿宋" w:cs="仿宋"/>
          <w:sz w:val="24"/>
          <w:szCs w:val="24"/>
        </w:rPr>
      </w:pPr>
      <w:r>
        <w:rPr>
          <w:rFonts w:hint="eastAsia" w:ascii="仿宋" w:hAnsi="仿宋" w:eastAsia="仿宋" w:cs="仿宋"/>
          <w:sz w:val="24"/>
          <w:szCs w:val="24"/>
          <w:lang w:val="zh-CN"/>
        </w:rPr>
        <w:t>供应商名称(电子签名)：</w:t>
      </w:r>
    </w:p>
    <w:p w14:paraId="56BF2375">
      <w:pPr>
        <w:kinsoku/>
        <w:overflowPunct/>
        <w:topLinePunct w:val="0"/>
        <w:bidi w:val="0"/>
        <w:snapToGrid w:val="0"/>
        <w:spacing w:beforeAutospacing="0" w:afterAutospacing="0" w:line="440" w:lineRule="exact"/>
        <w:ind w:firstLine="5280" w:firstLineChars="2200"/>
        <w:rPr>
          <w:rFonts w:hint="eastAsia" w:ascii="仿宋" w:hAnsi="仿宋" w:eastAsia="仿宋" w:cs="仿宋"/>
          <w:sz w:val="24"/>
          <w:szCs w:val="24"/>
          <w:lang w:val="zh-CN"/>
        </w:rPr>
      </w:pPr>
      <w:r>
        <w:rPr>
          <w:rFonts w:hint="eastAsia" w:ascii="仿宋" w:hAnsi="仿宋" w:eastAsia="仿宋" w:cs="仿宋"/>
          <w:sz w:val="24"/>
          <w:szCs w:val="24"/>
          <w:lang w:val="zh-CN"/>
        </w:rPr>
        <w:t>签发日期：  年  月   日</w:t>
      </w:r>
    </w:p>
    <w:p w14:paraId="18F7436A">
      <w:pPr>
        <w:pStyle w:val="3"/>
        <w:numPr>
          <w:ilvl w:val="0"/>
          <w:numId w:val="0"/>
        </w:numPr>
        <w:ind w:left="425" w:leftChars="0"/>
        <w:rPr>
          <w:rFonts w:hint="eastAsia"/>
          <w:lang w:val="zh-CN"/>
        </w:rPr>
      </w:pPr>
    </w:p>
    <w:p w14:paraId="62F6B124">
      <w:pPr>
        <w:rPr>
          <w:rFonts w:hint="eastAsia"/>
          <w:lang w:val="zh-CN"/>
        </w:rPr>
      </w:pPr>
    </w:p>
    <w:p w14:paraId="34C5BC4B">
      <w:pPr>
        <w:pStyle w:val="3"/>
        <w:numPr>
          <w:ilvl w:val="0"/>
          <w:numId w:val="0"/>
        </w:numPr>
        <w:ind w:left="425" w:leftChars="0"/>
        <w:rPr>
          <w:rFonts w:hint="eastAsia"/>
          <w:lang w:val="zh-CN"/>
        </w:rPr>
      </w:pPr>
    </w:p>
    <w:p w14:paraId="76E0C304">
      <w:pPr>
        <w:rPr>
          <w:rFonts w:hint="eastAsia"/>
          <w:lang w:val="zh-CN"/>
        </w:rPr>
      </w:pPr>
    </w:p>
    <w:p w14:paraId="4CB96212">
      <w:pPr>
        <w:pStyle w:val="3"/>
        <w:numPr>
          <w:ilvl w:val="0"/>
          <w:numId w:val="0"/>
        </w:numPr>
        <w:ind w:left="425" w:leftChars="0"/>
        <w:rPr>
          <w:rFonts w:hint="eastAsia"/>
          <w:lang w:val="zh-CN"/>
        </w:rPr>
      </w:pPr>
    </w:p>
    <w:p w14:paraId="3024E695">
      <w:pPr>
        <w:kinsoku/>
        <w:overflowPunct/>
        <w:topLinePunct w:val="0"/>
        <w:bidi w:val="0"/>
        <w:spacing w:beforeAutospacing="0" w:afterAutospacing="0" w:line="440" w:lineRule="exact"/>
        <w:jc w:val="center"/>
        <w:rPr>
          <w:rFonts w:ascii="仿宋_GB2312" w:hAnsi="仿宋_GB2312" w:eastAsia="仿宋_GB2312" w:cs="仿宋_GB2312"/>
          <w:b/>
          <w:kern w:val="0"/>
          <w:sz w:val="32"/>
          <w:szCs w:val="32"/>
          <w:lang w:val="zh-CN"/>
        </w:rPr>
      </w:pPr>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w:t>
      </w:r>
      <w:r>
        <w:rPr>
          <w:rFonts w:hint="eastAsia" w:ascii="仿宋_GB2312" w:hAnsi="仿宋_GB2312" w:eastAsia="仿宋_GB2312" w:cs="仿宋_GB2312"/>
          <w:b/>
          <w:kern w:val="0"/>
          <w:sz w:val="32"/>
          <w:szCs w:val="32"/>
          <w:lang w:val="zh-CN"/>
        </w:rPr>
        <w:t>备品备件及供选择的配套零部件清单</w:t>
      </w:r>
    </w:p>
    <w:p w14:paraId="716FF130">
      <w:pPr>
        <w:kinsoku/>
        <w:overflowPunct/>
        <w:topLinePunct w:val="0"/>
        <w:bidi w:val="0"/>
        <w:spacing w:beforeAutospacing="0" w:afterAutospacing="0"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（由</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根据采购需求自行编制）</w:t>
      </w:r>
    </w:p>
    <w:p w14:paraId="38FDB145">
      <w:pPr>
        <w:kinsoku/>
        <w:overflowPunct/>
        <w:topLinePunct w:val="0"/>
        <w:bidi w:val="0"/>
        <w:snapToGrid w:val="0"/>
        <w:spacing w:beforeAutospacing="0" w:afterAutospacing="0" w:line="440" w:lineRule="exact"/>
        <w:ind w:right="960"/>
        <w:jc w:val="right"/>
        <w:rPr>
          <w:rFonts w:ascii="仿宋_GB2312" w:hAnsi="仿宋_GB2312" w:eastAsia="仿宋_GB2312" w:cs="仿宋_GB2312"/>
          <w:kern w:val="0"/>
          <w:sz w:val="24"/>
          <w:lang w:val="zh-CN"/>
        </w:rPr>
      </w:pPr>
    </w:p>
    <w:p w14:paraId="3A46C563">
      <w:pPr>
        <w:kinsoku/>
        <w:overflowPunct/>
        <w:topLinePunct w:val="0"/>
        <w:bidi w:val="0"/>
        <w:snapToGrid w:val="0"/>
        <w:spacing w:beforeAutospacing="0" w:afterAutospacing="0" w:line="440" w:lineRule="exact"/>
        <w:ind w:right="960"/>
        <w:jc w:val="right"/>
        <w:rPr>
          <w:rFonts w:ascii="仿宋_GB2312" w:hAnsi="仿宋_GB2312" w:eastAsia="仿宋_GB2312" w:cs="仿宋_GB2312"/>
          <w:kern w:val="0"/>
          <w:sz w:val="24"/>
          <w:lang w:val="zh-CN"/>
        </w:rPr>
      </w:pPr>
    </w:p>
    <w:p w14:paraId="281A4ADA">
      <w:pPr>
        <w:kinsoku/>
        <w:overflowPunct/>
        <w:topLinePunct w:val="0"/>
        <w:bidi w:val="0"/>
        <w:snapToGrid w:val="0"/>
        <w:spacing w:beforeAutospacing="0" w:afterAutospacing="0" w:line="440" w:lineRule="exact"/>
        <w:ind w:right="960"/>
        <w:jc w:val="right"/>
        <w:rPr>
          <w:rFonts w:ascii="仿宋_GB2312" w:hAnsi="仿宋_GB2312" w:eastAsia="仿宋_GB2312" w:cs="仿宋_GB2312"/>
          <w:kern w:val="0"/>
          <w:sz w:val="24"/>
          <w:lang w:val="zh-CN"/>
        </w:rPr>
      </w:pPr>
    </w:p>
    <w:p w14:paraId="7AB8D381">
      <w:pPr>
        <w:kinsoku/>
        <w:overflowPunct/>
        <w:topLinePunct w:val="0"/>
        <w:bidi w:val="0"/>
        <w:snapToGrid w:val="0"/>
        <w:spacing w:beforeAutospacing="0" w:afterAutospacing="0" w:line="440" w:lineRule="exact"/>
        <w:ind w:right="960"/>
        <w:jc w:val="right"/>
        <w:rPr>
          <w:rFonts w:ascii="仿宋_GB2312" w:hAnsi="仿宋_GB2312" w:eastAsia="仿宋_GB2312" w:cs="仿宋_GB2312"/>
          <w:kern w:val="0"/>
          <w:sz w:val="24"/>
          <w:lang w:val="zh-CN"/>
        </w:rPr>
      </w:pPr>
    </w:p>
    <w:p w14:paraId="3B20308F">
      <w:pPr>
        <w:kinsoku/>
        <w:overflowPunct/>
        <w:topLinePunct w:val="0"/>
        <w:bidi w:val="0"/>
        <w:snapToGrid w:val="0"/>
        <w:spacing w:beforeAutospacing="0" w:afterAutospacing="0" w:line="440" w:lineRule="exact"/>
        <w:ind w:firstLine="5280" w:firstLineChars="2200"/>
        <w:rPr>
          <w:rFonts w:hint="eastAsia" w:ascii="仿宋" w:hAnsi="仿宋" w:eastAsia="仿宋" w:cs="仿宋"/>
          <w:sz w:val="24"/>
          <w:szCs w:val="24"/>
        </w:rPr>
      </w:pPr>
      <w:r>
        <w:rPr>
          <w:rFonts w:hint="eastAsia" w:ascii="仿宋" w:hAnsi="仿宋" w:eastAsia="仿宋" w:cs="仿宋"/>
          <w:sz w:val="24"/>
          <w:szCs w:val="24"/>
          <w:lang w:val="zh-CN"/>
        </w:rPr>
        <w:t>供应商名称(电子签名)：</w:t>
      </w:r>
    </w:p>
    <w:p w14:paraId="108C3C45">
      <w:pPr>
        <w:kinsoku/>
        <w:overflowPunct/>
        <w:topLinePunct w:val="0"/>
        <w:bidi w:val="0"/>
        <w:snapToGrid w:val="0"/>
        <w:spacing w:beforeAutospacing="0" w:afterAutospacing="0" w:line="440" w:lineRule="exact"/>
        <w:ind w:firstLine="5280" w:firstLineChars="2200"/>
        <w:rPr>
          <w:rFonts w:hint="eastAsia" w:ascii="仿宋" w:hAnsi="仿宋" w:eastAsia="仿宋" w:cs="仿宋"/>
          <w:sz w:val="24"/>
          <w:szCs w:val="24"/>
          <w:lang w:val="zh-CN"/>
        </w:rPr>
      </w:pPr>
      <w:r>
        <w:rPr>
          <w:rFonts w:hint="eastAsia" w:ascii="仿宋" w:hAnsi="仿宋" w:eastAsia="仿宋" w:cs="仿宋"/>
          <w:sz w:val="24"/>
          <w:szCs w:val="24"/>
          <w:lang w:val="zh-CN"/>
        </w:rPr>
        <w:t>签发日期：  年  月   日</w:t>
      </w:r>
    </w:p>
    <w:p w14:paraId="0F2511F3">
      <w:pPr>
        <w:rPr>
          <w:rFonts w:hint="eastAsia" w:ascii="仿宋" w:hAnsi="仿宋" w:eastAsia="仿宋" w:cs="仿宋"/>
          <w:sz w:val="24"/>
          <w:szCs w:val="24"/>
          <w:lang w:val="zh-CN"/>
        </w:rPr>
      </w:pPr>
    </w:p>
    <w:p w14:paraId="319656DE">
      <w:pPr>
        <w:pStyle w:val="3"/>
        <w:numPr>
          <w:ilvl w:val="0"/>
          <w:numId w:val="0"/>
        </w:numPr>
        <w:ind w:left="425" w:leftChars="0"/>
        <w:rPr>
          <w:rFonts w:hint="eastAsia"/>
          <w:lang w:val="zh-CN"/>
        </w:rPr>
      </w:pPr>
    </w:p>
    <w:p w14:paraId="0839550E">
      <w:pPr>
        <w:rPr>
          <w:rFonts w:hint="eastAsia" w:ascii="仿宋" w:hAnsi="仿宋" w:eastAsia="仿宋" w:cs="仿宋"/>
          <w:sz w:val="24"/>
          <w:szCs w:val="24"/>
          <w:lang w:val="zh-CN"/>
        </w:rPr>
      </w:pPr>
    </w:p>
    <w:p w14:paraId="5FDA807B">
      <w:pPr>
        <w:rPr>
          <w:rFonts w:hint="eastAsia"/>
          <w:lang w:val="zh-CN"/>
        </w:rPr>
      </w:pPr>
    </w:p>
    <w:p w14:paraId="7EF099D0">
      <w:pPr>
        <w:pStyle w:val="6"/>
        <w:numPr>
          <w:ilvl w:val="0"/>
          <w:numId w:val="0"/>
        </w:numPr>
        <w:kinsoku/>
        <w:overflowPunct/>
        <w:topLinePunct w:val="0"/>
        <w:bidi w:val="0"/>
        <w:spacing w:beforeAutospacing="0" w:afterAutospacing="0" w:line="440" w:lineRule="exact"/>
        <w:jc w:val="center"/>
        <w:rPr>
          <w:rFonts w:hint="eastAsia" w:ascii="仿宋" w:hAnsi="仿宋" w:eastAsia="仿宋" w:cs="仿宋"/>
          <w:b/>
          <w:color w:val="000000"/>
          <w:sz w:val="32"/>
          <w:szCs w:val="32"/>
          <w:lang w:eastAsia="zh-CN"/>
        </w:rPr>
      </w:pPr>
    </w:p>
    <w:p w14:paraId="5B337B92">
      <w:pPr>
        <w:pStyle w:val="6"/>
        <w:numPr>
          <w:ilvl w:val="0"/>
          <w:numId w:val="0"/>
        </w:numPr>
        <w:kinsoku/>
        <w:overflowPunct/>
        <w:topLinePunct w:val="0"/>
        <w:bidi w:val="0"/>
        <w:spacing w:beforeAutospacing="0" w:afterAutospacing="0" w:line="440" w:lineRule="exact"/>
        <w:jc w:val="center"/>
        <w:rPr>
          <w:rFonts w:hint="eastAsia" w:ascii="仿宋" w:hAnsi="仿宋" w:eastAsia="仿宋" w:cs="仿宋"/>
          <w:b/>
          <w:color w:val="000000"/>
          <w:sz w:val="32"/>
          <w:szCs w:val="32"/>
        </w:rPr>
      </w:pPr>
      <w:r>
        <w:rPr>
          <w:rFonts w:hint="eastAsia" w:ascii="仿宋" w:hAnsi="仿宋" w:eastAsia="仿宋" w:cs="仿宋"/>
          <w:b/>
          <w:color w:val="000000"/>
          <w:sz w:val="32"/>
          <w:szCs w:val="32"/>
          <w:lang w:eastAsia="zh-CN"/>
        </w:rPr>
        <w:t>十</w:t>
      </w:r>
      <w:r>
        <w:rPr>
          <w:rFonts w:hint="eastAsia" w:ascii="仿宋" w:hAnsi="仿宋" w:eastAsia="仿宋" w:cs="仿宋"/>
          <w:b/>
          <w:color w:val="000000"/>
          <w:sz w:val="32"/>
          <w:szCs w:val="32"/>
          <w:lang w:val="en-US" w:eastAsia="zh-CN"/>
        </w:rPr>
        <w:t>六</w:t>
      </w:r>
      <w:r>
        <w:rPr>
          <w:rFonts w:hint="eastAsia" w:ascii="仿宋" w:hAnsi="仿宋" w:eastAsia="仿宋" w:cs="仿宋"/>
          <w:b/>
          <w:color w:val="000000"/>
          <w:sz w:val="32"/>
          <w:szCs w:val="32"/>
          <w:lang w:eastAsia="zh-CN"/>
        </w:rPr>
        <w:t>、</w:t>
      </w:r>
      <w:r>
        <w:rPr>
          <w:rFonts w:hint="eastAsia" w:ascii="仿宋" w:hAnsi="仿宋" w:eastAsia="仿宋" w:cs="仿宋"/>
          <w:b/>
          <w:color w:val="000000"/>
          <w:sz w:val="32"/>
          <w:szCs w:val="32"/>
        </w:rPr>
        <w:t>培训计划</w:t>
      </w:r>
    </w:p>
    <w:p w14:paraId="10E86288">
      <w:pPr>
        <w:kinsoku/>
        <w:overflowPunct/>
        <w:topLinePunct w:val="0"/>
        <w:bidi w:val="0"/>
        <w:spacing w:beforeAutospacing="0" w:afterAutospacing="0" w:line="440" w:lineRule="exact"/>
        <w:jc w:val="center"/>
        <w:rPr>
          <w:rFonts w:hint="eastAsia" w:ascii="仿宋" w:hAnsi="仿宋" w:eastAsia="仿宋" w:cs="仿宋"/>
          <w:sz w:val="24"/>
          <w:szCs w:val="24"/>
        </w:rPr>
      </w:pPr>
      <w:r>
        <w:rPr>
          <w:rFonts w:hint="eastAsia" w:ascii="仿宋" w:hAnsi="仿宋" w:eastAsia="仿宋" w:cs="仿宋"/>
          <w:sz w:val="24"/>
          <w:szCs w:val="24"/>
        </w:rPr>
        <w:t>（由供应商根据采购需求自行编制）</w:t>
      </w:r>
    </w:p>
    <w:p w14:paraId="78B86105">
      <w:pPr>
        <w:keepNext/>
        <w:kinsoku/>
        <w:overflowPunct/>
        <w:topLinePunct w:val="0"/>
        <w:autoSpaceDE w:val="0"/>
        <w:autoSpaceDN w:val="0"/>
        <w:bidi w:val="0"/>
        <w:spacing w:beforeAutospacing="0" w:afterAutospacing="0" w:line="440" w:lineRule="exact"/>
        <w:ind w:firstLine="477"/>
        <w:jc w:val="left"/>
        <w:rPr>
          <w:rFonts w:hint="eastAsia" w:ascii="仿宋" w:hAnsi="仿宋" w:eastAsia="仿宋" w:cs="仿宋"/>
          <w:b/>
          <w:sz w:val="24"/>
          <w:szCs w:val="24"/>
        </w:rPr>
      </w:pPr>
      <w:r>
        <w:rPr>
          <w:rFonts w:hint="eastAsia" w:ascii="仿宋" w:hAnsi="仿宋" w:eastAsia="仿宋" w:cs="仿宋"/>
          <w:b/>
          <w:sz w:val="24"/>
          <w:szCs w:val="24"/>
        </w:rPr>
        <w:t>附表: 培训日程及费用</w:t>
      </w:r>
    </w:p>
    <w:tbl>
      <w:tblPr>
        <w:tblStyle w:val="50"/>
        <w:tblW w:w="0" w:type="auto"/>
        <w:tblInd w:w="1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20" w:type="dxa"/>
          <w:bottom w:w="0" w:type="dxa"/>
          <w:right w:w="120" w:type="dxa"/>
        </w:tblCellMar>
      </w:tblPr>
      <w:tblGrid>
        <w:gridCol w:w="1806"/>
        <w:gridCol w:w="1254"/>
        <w:gridCol w:w="930"/>
        <w:gridCol w:w="953"/>
        <w:gridCol w:w="997"/>
        <w:gridCol w:w="1440"/>
        <w:gridCol w:w="1620"/>
      </w:tblGrid>
      <w:tr w14:paraId="56FEA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l2br w:val="nil"/>
              <w:tr2bl w:val="nil"/>
            </w:tcBorders>
            <w:shd w:val="pct10" w:color="auto" w:fill="auto"/>
            <w:noWrap w:val="0"/>
            <w:vAlign w:val="center"/>
          </w:tcPr>
          <w:p w14:paraId="6D7F66BB">
            <w:pPr>
              <w:tabs>
                <w:tab w:val="center" w:pos="1690"/>
              </w:tabs>
              <w:suppressAutoHyphens/>
              <w:kinsoku/>
              <w:overflowPunct/>
              <w:topLinePunct w:val="0"/>
              <w:autoSpaceDE w:val="0"/>
              <w:autoSpaceDN w:val="0"/>
              <w:bidi w:val="0"/>
              <w:spacing w:beforeAutospacing="0" w:afterAutospacing="0" w:line="440" w:lineRule="exact"/>
              <w:jc w:val="center"/>
              <w:rPr>
                <w:rFonts w:hint="eastAsia" w:ascii="仿宋" w:hAnsi="仿宋" w:eastAsia="仿宋" w:cs="仿宋"/>
                <w:sz w:val="24"/>
                <w:szCs w:val="24"/>
              </w:rPr>
            </w:pPr>
            <w:r>
              <w:rPr>
                <w:rFonts w:hint="eastAsia" w:ascii="仿宋" w:hAnsi="仿宋" w:eastAsia="仿宋" w:cs="仿宋"/>
                <w:sz w:val="24"/>
                <w:szCs w:val="24"/>
              </w:rPr>
              <w:t>课程名称</w:t>
            </w:r>
          </w:p>
        </w:tc>
        <w:tc>
          <w:tcPr>
            <w:tcW w:w="1254" w:type="dxa"/>
            <w:tcBorders>
              <w:top w:val="single" w:color="auto" w:sz="6" w:space="0"/>
              <w:left w:val="single" w:color="auto" w:sz="6" w:space="0"/>
              <w:bottom w:val="nil"/>
              <w:right w:val="single" w:color="auto" w:sz="6" w:space="0"/>
              <w:tl2br w:val="nil"/>
              <w:tr2bl w:val="nil"/>
            </w:tcBorders>
            <w:shd w:val="pct10" w:color="auto" w:fill="auto"/>
            <w:noWrap w:val="0"/>
            <w:vAlign w:val="top"/>
          </w:tcPr>
          <w:p w14:paraId="05D6956A">
            <w:pPr>
              <w:tabs>
                <w:tab w:val="center" w:pos="595"/>
              </w:tabs>
              <w:suppressAutoHyphens/>
              <w:kinsoku/>
              <w:overflowPunct/>
              <w:topLinePunct w:val="0"/>
              <w:autoSpaceDE w:val="0"/>
              <w:autoSpaceDN w:val="0"/>
              <w:bidi w:val="0"/>
              <w:spacing w:beforeAutospacing="0" w:afterAutospacing="0" w:line="440" w:lineRule="exact"/>
              <w:jc w:val="center"/>
              <w:rPr>
                <w:rFonts w:hint="eastAsia" w:ascii="仿宋" w:hAnsi="仿宋" w:eastAsia="仿宋" w:cs="仿宋"/>
                <w:sz w:val="24"/>
                <w:szCs w:val="24"/>
              </w:rPr>
            </w:pPr>
            <w:r>
              <w:rPr>
                <w:rFonts w:hint="eastAsia" w:ascii="仿宋" w:hAnsi="仿宋" w:eastAsia="仿宋" w:cs="仿宋"/>
                <w:sz w:val="24"/>
                <w:szCs w:val="24"/>
              </w:rPr>
              <w:t>提供的资料</w:t>
            </w:r>
          </w:p>
        </w:tc>
        <w:tc>
          <w:tcPr>
            <w:tcW w:w="930" w:type="dxa"/>
            <w:tcBorders>
              <w:top w:val="single" w:color="auto" w:sz="6" w:space="0"/>
              <w:left w:val="single" w:color="auto" w:sz="6" w:space="0"/>
              <w:bottom w:val="nil"/>
              <w:right w:val="nil"/>
              <w:tl2br w:val="nil"/>
              <w:tr2bl w:val="nil"/>
            </w:tcBorders>
            <w:shd w:val="pct10" w:color="auto" w:fill="auto"/>
            <w:noWrap w:val="0"/>
            <w:vAlign w:val="center"/>
          </w:tcPr>
          <w:p w14:paraId="3932D889">
            <w:pPr>
              <w:tabs>
                <w:tab w:val="center" w:pos="595"/>
              </w:tabs>
              <w:suppressAutoHyphens/>
              <w:kinsoku/>
              <w:overflowPunct/>
              <w:topLinePunct w:val="0"/>
              <w:autoSpaceDE w:val="0"/>
              <w:autoSpaceDN w:val="0"/>
              <w:bidi w:val="0"/>
              <w:spacing w:beforeAutospacing="0" w:afterAutospacing="0" w:line="440" w:lineRule="exact"/>
              <w:jc w:val="center"/>
              <w:rPr>
                <w:rFonts w:hint="eastAsia" w:ascii="仿宋" w:hAnsi="仿宋" w:eastAsia="仿宋" w:cs="仿宋"/>
                <w:sz w:val="24"/>
                <w:szCs w:val="24"/>
              </w:rPr>
            </w:pPr>
            <w:r>
              <w:rPr>
                <w:rFonts w:hint="eastAsia" w:ascii="仿宋" w:hAnsi="仿宋" w:eastAsia="仿宋" w:cs="仿宋"/>
                <w:sz w:val="24"/>
                <w:szCs w:val="24"/>
              </w:rPr>
              <w:t>持续时间</w:t>
            </w:r>
          </w:p>
        </w:tc>
        <w:tc>
          <w:tcPr>
            <w:tcW w:w="953" w:type="dxa"/>
            <w:tcBorders>
              <w:top w:val="single" w:color="auto" w:sz="6" w:space="0"/>
              <w:left w:val="single" w:color="auto" w:sz="6" w:space="0"/>
              <w:bottom w:val="nil"/>
              <w:right w:val="nil"/>
              <w:tl2br w:val="nil"/>
              <w:tr2bl w:val="nil"/>
            </w:tcBorders>
            <w:shd w:val="pct10" w:color="auto" w:fill="auto"/>
            <w:noWrap w:val="0"/>
            <w:vAlign w:val="center"/>
          </w:tcPr>
          <w:p w14:paraId="1EDB41EB">
            <w:pPr>
              <w:tabs>
                <w:tab w:val="center" w:pos="1028"/>
              </w:tabs>
              <w:suppressAutoHyphens/>
              <w:kinsoku/>
              <w:overflowPunct/>
              <w:topLinePunct w:val="0"/>
              <w:autoSpaceDE w:val="0"/>
              <w:autoSpaceDN w:val="0"/>
              <w:bidi w:val="0"/>
              <w:spacing w:beforeAutospacing="0" w:afterAutospacing="0" w:line="440" w:lineRule="exact"/>
              <w:jc w:val="center"/>
              <w:rPr>
                <w:rFonts w:hint="eastAsia" w:ascii="仿宋" w:hAnsi="仿宋" w:eastAsia="仿宋" w:cs="仿宋"/>
                <w:sz w:val="24"/>
                <w:szCs w:val="24"/>
              </w:rPr>
            </w:pPr>
            <w:r>
              <w:rPr>
                <w:rFonts w:hint="eastAsia" w:ascii="仿宋" w:hAnsi="仿宋" w:eastAsia="仿宋" w:cs="仿宋"/>
                <w:sz w:val="24"/>
                <w:szCs w:val="24"/>
              </w:rPr>
              <w:t>授课教师</w:t>
            </w:r>
          </w:p>
        </w:tc>
        <w:tc>
          <w:tcPr>
            <w:tcW w:w="997" w:type="dxa"/>
            <w:tcBorders>
              <w:top w:val="single" w:color="auto" w:sz="6" w:space="0"/>
              <w:left w:val="single" w:color="auto" w:sz="6" w:space="0"/>
              <w:bottom w:val="nil"/>
              <w:right w:val="nil"/>
              <w:tl2br w:val="nil"/>
              <w:tr2bl w:val="nil"/>
            </w:tcBorders>
            <w:shd w:val="pct10" w:color="auto" w:fill="auto"/>
            <w:noWrap w:val="0"/>
            <w:vAlign w:val="center"/>
          </w:tcPr>
          <w:p w14:paraId="649808B3">
            <w:pPr>
              <w:tabs>
                <w:tab w:val="center" w:pos="595"/>
              </w:tabs>
              <w:suppressAutoHyphens/>
              <w:kinsoku/>
              <w:overflowPunct/>
              <w:topLinePunct w:val="0"/>
              <w:autoSpaceDE w:val="0"/>
              <w:autoSpaceDN w:val="0"/>
              <w:bidi w:val="0"/>
              <w:spacing w:beforeAutospacing="0" w:afterAutospacing="0" w:line="440" w:lineRule="exact"/>
              <w:jc w:val="center"/>
              <w:rPr>
                <w:rFonts w:hint="eastAsia" w:ascii="仿宋" w:hAnsi="仿宋" w:eastAsia="仿宋" w:cs="仿宋"/>
                <w:sz w:val="24"/>
                <w:szCs w:val="24"/>
              </w:rPr>
            </w:pPr>
            <w:r>
              <w:rPr>
                <w:rFonts w:hint="eastAsia" w:ascii="仿宋" w:hAnsi="仿宋" w:eastAsia="仿宋" w:cs="仿宋"/>
                <w:sz w:val="24"/>
                <w:szCs w:val="24"/>
              </w:rPr>
              <w:t>培训对象</w:t>
            </w:r>
          </w:p>
        </w:tc>
        <w:tc>
          <w:tcPr>
            <w:tcW w:w="1440" w:type="dxa"/>
            <w:tcBorders>
              <w:top w:val="single" w:color="auto" w:sz="6" w:space="0"/>
              <w:left w:val="single" w:color="auto" w:sz="6" w:space="0"/>
              <w:bottom w:val="nil"/>
              <w:right w:val="nil"/>
              <w:tl2br w:val="nil"/>
              <w:tr2bl w:val="nil"/>
            </w:tcBorders>
            <w:shd w:val="pct10" w:color="auto" w:fill="auto"/>
            <w:noWrap w:val="0"/>
            <w:vAlign w:val="center"/>
          </w:tcPr>
          <w:p w14:paraId="7FA66784">
            <w:pPr>
              <w:tabs>
                <w:tab w:val="center" w:pos="520"/>
              </w:tabs>
              <w:suppressAutoHyphens/>
              <w:kinsoku/>
              <w:overflowPunct/>
              <w:topLinePunct w:val="0"/>
              <w:autoSpaceDE w:val="0"/>
              <w:autoSpaceDN w:val="0"/>
              <w:bidi w:val="0"/>
              <w:spacing w:beforeAutospacing="0" w:afterAutospacing="0" w:line="440" w:lineRule="exact"/>
              <w:jc w:val="center"/>
              <w:rPr>
                <w:rFonts w:hint="eastAsia" w:ascii="仿宋" w:hAnsi="仿宋" w:eastAsia="仿宋" w:cs="仿宋"/>
                <w:sz w:val="24"/>
                <w:szCs w:val="24"/>
              </w:rPr>
            </w:pPr>
            <w:r>
              <w:rPr>
                <w:rFonts w:hint="eastAsia" w:ascii="仿宋" w:hAnsi="仿宋" w:eastAsia="仿宋" w:cs="仿宋"/>
                <w:sz w:val="24"/>
                <w:szCs w:val="24"/>
              </w:rPr>
              <w:t>培训地点</w:t>
            </w:r>
          </w:p>
        </w:tc>
        <w:tc>
          <w:tcPr>
            <w:tcW w:w="1620" w:type="dxa"/>
            <w:tcBorders>
              <w:top w:val="single" w:color="auto" w:sz="6" w:space="0"/>
              <w:left w:val="single" w:color="auto" w:sz="6" w:space="0"/>
              <w:bottom w:val="nil"/>
              <w:right w:val="single" w:color="auto" w:sz="6" w:space="0"/>
              <w:tl2br w:val="nil"/>
              <w:tr2bl w:val="nil"/>
            </w:tcBorders>
            <w:shd w:val="pct10" w:color="auto" w:fill="auto"/>
            <w:noWrap w:val="0"/>
            <w:vAlign w:val="center"/>
          </w:tcPr>
          <w:p w14:paraId="29BDAFAD">
            <w:pPr>
              <w:suppressAutoHyphens/>
              <w:kinsoku/>
              <w:overflowPunct/>
              <w:topLinePunct w:val="0"/>
              <w:autoSpaceDE w:val="0"/>
              <w:autoSpaceDN w:val="0"/>
              <w:bidi w:val="0"/>
              <w:spacing w:beforeAutospacing="0" w:afterAutospacing="0" w:line="440" w:lineRule="exact"/>
              <w:jc w:val="center"/>
              <w:rPr>
                <w:rFonts w:hint="eastAsia" w:ascii="仿宋" w:hAnsi="仿宋" w:eastAsia="仿宋" w:cs="仿宋"/>
                <w:sz w:val="24"/>
                <w:szCs w:val="24"/>
              </w:rPr>
            </w:pPr>
            <w:r>
              <w:rPr>
                <w:rFonts w:hint="eastAsia" w:ascii="仿宋" w:hAnsi="仿宋" w:eastAsia="仿宋" w:cs="仿宋"/>
                <w:sz w:val="24"/>
                <w:szCs w:val="24"/>
              </w:rPr>
              <w:t>课程费用</w:t>
            </w:r>
          </w:p>
        </w:tc>
      </w:tr>
      <w:tr w14:paraId="44C71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l2br w:val="nil"/>
              <w:tr2bl w:val="nil"/>
            </w:tcBorders>
            <w:noWrap w:val="0"/>
            <w:vAlign w:val="top"/>
          </w:tcPr>
          <w:p w14:paraId="0F3EAF80">
            <w:pPr>
              <w:tabs>
                <w:tab w:val="left" w:pos="589"/>
                <w:tab w:val="left" w:pos="1303"/>
                <w:tab w:val="left" w:pos="2017"/>
                <w:tab w:val="left" w:pos="2731"/>
                <w:tab w:val="left" w:pos="3445"/>
                <w:tab w:val="left" w:pos="4159"/>
                <w:tab w:val="left" w:pos="4873"/>
              </w:tabs>
              <w:suppressAutoHyphens/>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c>
          <w:tcPr>
            <w:tcW w:w="1254" w:type="dxa"/>
            <w:tcBorders>
              <w:top w:val="single" w:color="auto" w:sz="6" w:space="0"/>
              <w:left w:val="single" w:color="auto" w:sz="6" w:space="0"/>
              <w:bottom w:val="nil"/>
              <w:right w:val="single" w:color="auto" w:sz="6" w:space="0"/>
              <w:tl2br w:val="nil"/>
              <w:tr2bl w:val="nil"/>
            </w:tcBorders>
            <w:noWrap w:val="0"/>
            <w:vAlign w:val="top"/>
          </w:tcPr>
          <w:p w14:paraId="0745CB2E">
            <w:pPr>
              <w:tabs>
                <w:tab w:val="left" w:pos="556"/>
                <w:tab w:val="left" w:pos="1270"/>
                <w:tab w:val="left" w:pos="1984"/>
                <w:tab w:val="left" w:pos="2698"/>
                <w:tab w:val="left" w:pos="3412"/>
                <w:tab w:val="left" w:pos="4126"/>
                <w:tab w:val="left" w:pos="4840"/>
                <w:tab w:val="left" w:pos="5622"/>
                <w:tab w:val="left" w:pos="6054"/>
              </w:tabs>
              <w:suppressAutoHyphens/>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c>
          <w:tcPr>
            <w:tcW w:w="930" w:type="dxa"/>
            <w:tcBorders>
              <w:top w:val="single" w:color="auto" w:sz="6" w:space="0"/>
              <w:left w:val="single" w:color="auto" w:sz="6" w:space="0"/>
              <w:bottom w:val="nil"/>
              <w:right w:val="nil"/>
              <w:tl2br w:val="nil"/>
              <w:tr2bl w:val="nil"/>
            </w:tcBorders>
            <w:noWrap w:val="0"/>
            <w:vAlign w:val="top"/>
          </w:tcPr>
          <w:p w14:paraId="79E31C1E">
            <w:pPr>
              <w:tabs>
                <w:tab w:val="left" w:pos="556"/>
                <w:tab w:val="left" w:pos="1270"/>
                <w:tab w:val="left" w:pos="1984"/>
                <w:tab w:val="left" w:pos="2698"/>
                <w:tab w:val="left" w:pos="3412"/>
                <w:tab w:val="left" w:pos="4126"/>
                <w:tab w:val="left" w:pos="4840"/>
                <w:tab w:val="left" w:pos="5622"/>
                <w:tab w:val="left" w:pos="6054"/>
              </w:tabs>
              <w:suppressAutoHyphens/>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c>
          <w:tcPr>
            <w:tcW w:w="953" w:type="dxa"/>
            <w:tcBorders>
              <w:top w:val="single" w:color="auto" w:sz="6" w:space="0"/>
              <w:left w:val="single" w:color="auto" w:sz="6" w:space="0"/>
              <w:bottom w:val="nil"/>
              <w:right w:val="nil"/>
              <w:tl2br w:val="nil"/>
              <w:tr2bl w:val="nil"/>
            </w:tcBorders>
            <w:noWrap w:val="0"/>
            <w:vAlign w:val="top"/>
          </w:tcPr>
          <w:p w14:paraId="582D0AC6">
            <w:pPr>
              <w:tabs>
                <w:tab w:val="left" w:pos="573"/>
                <w:tab w:val="left" w:pos="1287"/>
                <w:tab w:val="left" w:pos="2001"/>
                <w:tab w:val="left" w:pos="2715"/>
                <w:tab w:val="left" w:pos="3429"/>
                <w:tab w:val="left" w:pos="4211"/>
                <w:tab w:val="left" w:pos="4643"/>
              </w:tabs>
              <w:suppressAutoHyphens/>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c>
          <w:tcPr>
            <w:tcW w:w="997" w:type="dxa"/>
            <w:tcBorders>
              <w:top w:val="single" w:color="auto" w:sz="6" w:space="0"/>
              <w:left w:val="single" w:color="auto" w:sz="6" w:space="0"/>
              <w:bottom w:val="nil"/>
              <w:right w:val="nil"/>
              <w:tl2br w:val="nil"/>
              <w:tr2bl w:val="nil"/>
            </w:tcBorders>
            <w:noWrap w:val="0"/>
            <w:vAlign w:val="top"/>
          </w:tcPr>
          <w:p w14:paraId="0009F579">
            <w:pPr>
              <w:tabs>
                <w:tab w:val="left" w:pos="440"/>
                <w:tab w:val="left" w:pos="1154"/>
                <w:tab w:val="left" w:pos="1936"/>
                <w:tab w:val="left" w:pos="2368"/>
              </w:tabs>
              <w:suppressAutoHyphens/>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c>
          <w:tcPr>
            <w:tcW w:w="1440" w:type="dxa"/>
            <w:tcBorders>
              <w:top w:val="single" w:color="auto" w:sz="6" w:space="0"/>
              <w:left w:val="single" w:color="auto" w:sz="6" w:space="0"/>
              <w:bottom w:val="nil"/>
              <w:right w:val="nil"/>
              <w:tl2br w:val="nil"/>
              <w:tr2bl w:val="nil"/>
            </w:tcBorders>
            <w:noWrap w:val="0"/>
            <w:vAlign w:val="top"/>
          </w:tcPr>
          <w:p w14:paraId="2A84ABBA">
            <w:pPr>
              <w:tabs>
                <w:tab w:val="left" w:pos="589"/>
                <w:tab w:val="left" w:pos="1303"/>
                <w:tab w:val="left" w:pos="2017"/>
                <w:tab w:val="left" w:pos="2731"/>
                <w:tab w:val="left" w:pos="3445"/>
                <w:tab w:val="left" w:pos="4159"/>
                <w:tab w:val="left" w:pos="4873"/>
              </w:tabs>
              <w:suppressAutoHyphens/>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c>
          <w:tcPr>
            <w:tcW w:w="1620" w:type="dxa"/>
            <w:tcBorders>
              <w:top w:val="single" w:color="auto" w:sz="6" w:space="0"/>
              <w:left w:val="single" w:color="auto" w:sz="6" w:space="0"/>
              <w:bottom w:val="nil"/>
              <w:right w:val="single" w:color="auto" w:sz="6" w:space="0"/>
              <w:tl2br w:val="nil"/>
              <w:tr2bl w:val="nil"/>
            </w:tcBorders>
            <w:noWrap w:val="0"/>
            <w:vAlign w:val="top"/>
          </w:tcPr>
          <w:p w14:paraId="6E469901">
            <w:pPr>
              <w:suppressAutoHyphens/>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r>
      <w:tr w14:paraId="0060D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l2br w:val="nil"/>
              <w:tr2bl w:val="nil"/>
            </w:tcBorders>
            <w:noWrap w:val="0"/>
            <w:vAlign w:val="top"/>
          </w:tcPr>
          <w:p w14:paraId="242BA144">
            <w:pPr>
              <w:tabs>
                <w:tab w:val="left" w:pos="589"/>
                <w:tab w:val="left" w:pos="1303"/>
                <w:tab w:val="left" w:pos="2017"/>
                <w:tab w:val="left" w:pos="2731"/>
                <w:tab w:val="left" w:pos="3445"/>
                <w:tab w:val="left" w:pos="4159"/>
                <w:tab w:val="left" w:pos="4873"/>
              </w:tabs>
              <w:suppressAutoHyphens/>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c>
          <w:tcPr>
            <w:tcW w:w="1254" w:type="dxa"/>
            <w:tcBorders>
              <w:top w:val="single" w:color="auto" w:sz="6" w:space="0"/>
              <w:left w:val="single" w:color="auto" w:sz="6" w:space="0"/>
              <w:bottom w:val="nil"/>
              <w:right w:val="single" w:color="auto" w:sz="6" w:space="0"/>
              <w:tl2br w:val="nil"/>
              <w:tr2bl w:val="nil"/>
            </w:tcBorders>
            <w:noWrap w:val="0"/>
            <w:vAlign w:val="top"/>
          </w:tcPr>
          <w:p w14:paraId="1D8D1959">
            <w:pPr>
              <w:tabs>
                <w:tab w:val="left" w:pos="556"/>
                <w:tab w:val="left" w:pos="1270"/>
                <w:tab w:val="left" w:pos="1984"/>
                <w:tab w:val="left" w:pos="2698"/>
                <w:tab w:val="left" w:pos="3412"/>
                <w:tab w:val="left" w:pos="4126"/>
                <w:tab w:val="left" w:pos="4840"/>
                <w:tab w:val="left" w:pos="5622"/>
                <w:tab w:val="left" w:pos="6054"/>
              </w:tabs>
              <w:suppressAutoHyphens/>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c>
          <w:tcPr>
            <w:tcW w:w="930" w:type="dxa"/>
            <w:tcBorders>
              <w:top w:val="single" w:color="auto" w:sz="6" w:space="0"/>
              <w:left w:val="single" w:color="auto" w:sz="6" w:space="0"/>
              <w:bottom w:val="nil"/>
              <w:right w:val="nil"/>
              <w:tl2br w:val="nil"/>
              <w:tr2bl w:val="nil"/>
            </w:tcBorders>
            <w:noWrap w:val="0"/>
            <w:vAlign w:val="top"/>
          </w:tcPr>
          <w:p w14:paraId="12B4CA1B">
            <w:pPr>
              <w:tabs>
                <w:tab w:val="left" w:pos="556"/>
                <w:tab w:val="left" w:pos="1270"/>
                <w:tab w:val="left" w:pos="1984"/>
                <w:tab w:val="left" w:pos="2698"/>
                <w:tab w:val="left" w:pos="3412"/>
                <w:tab w:val="left" w:pos="4126"/>
                <w:tab w:val="left" w:pos="4840"/>
                <w:tab w:val="left" w:pos="5622"/>
                <w:tab w:val="left" w:pos="6054"/>
              </w:tabs>
              <w:suppressAutoHyphens/>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c>
          <w:tcPr>
            <w:tcW w:w="953" w:type="dxa"/>
            <w:tcBorders>
              <w:top w:val="single" w:color="auto" w:sz="6" w:space="0"/>
              <w:left w:val="single" w:color="auto" w:sz="6" w:space="0"/>
              <w:bottom w:val="nil"/>
              <w:right w:val="nil"/>
              <w:tl2br w:val="nil"/>
              <w:tr2bl w:val="nil"/>
            </w:tcBorders>
            <w:noWrap w:val="0"/>
            <w:vAlign w:val="top"/>
          </w:tcPr>
          <w:p w14:paraId="553EC174">
            <w:pPr>
              <w:tabs>
                <w:tab w:val="left" w:pos="573"/>
                <w:tab w:val="left" w:pos="1287"/>
                <w:tab w:val="left" w:pos="2001"/>
                <w:tab w:val="left" w:pos="2715"/>
                <w:tab w:val="left" w:pos="3429"/>
                <w:tab w:val="left" w:pos="4211"/>
                <w:tab w:val="left" w:pos="4643"/>
              </w:tabs>
              <w:suppressAutoHyphens/>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c>
          <w:tcPr>
            <w:tcW w:w="997" w:type="dxa"/>
            <w:tcBorders>
              <w:top w:val="single" w:color="auto" w:sz="6" w:space="0"/>
              <w:left w:val="single" w:color="auto" w:sz="6" w:space="0"/>
              <w:bottom w:val="nil"/>
              <w:right w:val="nil"/>
              <w:tl2br w:val="nil"/>
              <w:tr2bl w:val="nil"/>
            </w:tcBorders>
            <w:noWrap w:val="0"/>
            <w:vAlign w:val="top"/>
          </w:tcPr>
          <w:p w14:paraId="24625197">
            <w:pPr>
              <w:tabs>
                <w:tab w:val="left" w:pos="440"/>
                <w:tab w:val="left" w:pos="1154"/>
                <w:tab w:val="left" w:pos="1936"/>
                <w:tab w:val="left" w:pos="2368"/>
              </w:tabs>
              <w:suppressAutoHyphens/>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c>
          <w:tcPr>
            <w:tcW w:w="1440" w:type="dxa"/>
            <w:tcBorders>
              <w:top w:val="single" w:color="auto" w:sz="6" w:space="0"/>
              <w:left w:val="single" w:color="auto" w:sz="6" w:space="0"/>
              <w:bottom w:val="nil"/>
              <w:right w:val="nil"/>
              <w:tl2br w:val="nil"/>
              <w:tr2bl w:val="nil"/>
            </w:tcBorders>
            <w:noWrap w:val="0"/>
            <w:vAlign w:val="top"/>
          </w:tcPr>
          <w:p w14:paraId="2E4E1ACE">
            <w:pPr>
              <w:tabs>
                <w:tab w:val="left" w:pos="7"/>
              </w:tabs>
              <w:suppressAutoHyphens/>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c>
          <w:tcPr>
            <w:tcW w:w="1620" w:type="dxa"/>
            <w:tcBorders>
              <w:top w:val="single" w:color="auto" w:sz="6" w:space="0"/>
              <w:left w:val="single" w:color="auto" w:sz="6" w:space="0"/>
              <w:bottom w:val="nil"/>
              <w:right w:val="single" w:color="auto" w:sz="6" w:space="0"/>
              <w:tl2br w:val="nil"/>
              <w:tr2bl w:val="nil"/>
            </w:tcBorders>
            <w:noWrap w:val="0"/>
            <w:vAlign w:val="top"/>
          </w:tcPr>
          <w:p w14:paraId="5F8733FA">
            <w:pPr>
              <w:suppressAutoHyphens/>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r>
      <w:tr w14:paraId="50823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A92AB6">
            <w:pPr>
              <w:tabs>
                <w:tab w:val="left" w:pos="589"/>
                <w:tab w:val="left" w:pos="1303"/>
                <w:tab w:val="left" w:pos="2017"/>
                <w:tab w:val="left" w:pos="2731"/>
                <w:tab w:val="left" w:pos="3445"/>
                <w:tab w:val="left" w:pos="4159"/>
                <w:tab w:val="left" w:pos="4873"/>
              </w:tabs>
              <w:suppressAutoHyphens/>
              <w:kinsoku/>
              <w:overflowPunct/>
              <w:topLinePunct w:val="0"/>
              <w:autoSpaceDE w:val="0"/>
              <w:autoSpaceDN w:val="0"/>
              <w:bidi w:val="0"/>
              <w:spacing w:beforeAutospacing="0" w:afterAutospacing="0" w:line="440" w:lineRule="exact"/>
              <w:jc w:val="center"/>
              <w:rPr>
                <w:rFonts w:hint="eastAsia" w:ascii="仿宋" w:hAnsi="仿宋" w:eastAsia="仿宋" w:cs="仿宋"/>
                <w:sz w:val="24"/>
                <w:szCs w:val="24"/>
              </w:rPr>
            </w:pPr>
            <w:r>
              <w:rPr>
                <w:rFonts w:hint="eastAsia" w:ascii="仿宋" w:hAnsi="仿宋" w:eastAsia="仿宋" w:cs="仿宋"/>
                <w:sz w:val="24"/>
                <w:szCs w:val="24"/>
              </w:rPr>
              <w:t>费用总计</w:t>
            </w:r>
          </w:p>
        </w:tc>
        <w:tc>
          <w:tcPr>
            <w:tcW w:w="1254" w:type="dxa"/>
            <w:tcBorders>
              <w:top w:val="single" w:color="auto" w:sz="6" w:space="0"/>
              <w:left w:val="single" w:color="auto" w:sz="6" w:space="0"/>
              <w:bottom w:val="single" w:color="auto" w:sz="6" w:space="0"/>
              <w:right w:val="single" w:color="auto" w:sz="6" w:space="0"/>
              <w:tl2br w:val="nil"/>
              <w:tr2bl w:val="nil"/>
            </w:tcBorders>
            <w:noWrap w:val="0"/>
            <w:vAlign w:val="top"/>
          </w:tcPr>
          <w:p w14:paraId="202F9C7D">
            <w:pPr>
              <w:tabs>
                <w:tab w:val="left" w:pos="556"/>
                <w:tab w:val="left" w:pos="1270"/>
                <w:tab w:val="left" w:pos="1984"/>
                <w:tab w:val="left" w:pos="2698"/>
                <w:tab w:val="left" w:pos="3412"/>
                <w:tab w:val="left" w:pos="4126"/>
                <w:tab w:val="left" w:pos="4840"/>
                <w:tab w:val="left" w:pos="5622"/>
                <w:tab w:val="left" w:pos="6054"/>
              </w:tabs>
              <w:suppressAutoHyphens/>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14:paraId="1A7E04E3">
            <w:pPr>
              <w:tabs>
                <w:tab w:val="left" w:pos="556"/>
                <w:tab w:val="left" w:pos="1270"/>
                <w:tab w:val="left" w:pos="1984"/>
                <w:tab w:val="left" w:pos="2698"/>
                <w:tab w:val="left" w:pos="3412"/>
                <w:tab w:val="left" w:pos="4126"/>
                <w:tab w:val="left" w:pos="4840"/>
                <w:tab w:val="left" w:pos="5622"/>
                <w:tab w:val="left" w:pos="6054"/>
              </w:tabs>
              <w:suppressAutoHyphens/>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c>
          <w:tcPr>
            <w:tcW w:w="953" w:type="dxa"/>
            <w:tcBorders>
              <w:top w:val="single" w:color="auto" w:sz="6" w:space="0"/>
              <w:left w:val="single" w:color="auto" w:sz="6" w:space="0"/>
              <w:bottom w:val="single" w:color="auto" w:sz="6" w:space="0"/>
              <w:right w:val="single" w:color="auto" w:sz="6" w:space="0"/>
              <w:tl2br w:val="nil"/>
              <w:tr2bl w:val="nil"/>
            </w:tcBorders>
            <w:noWrap w:val="0"/>
            <w:vAlign w:val="top"/>
          </w:tcPr>
          <w:p w14:paraId="61B0DF7F">
            <w:pPr>
              <w:tabs>
                <w:tab w:val="left" w:pos="573"/>
                <w:tab w:val="left" w:pos="1287"/>
                <w:tab w:val="left" w:pos="2001"/>
                <w:tab w:val="left" w:pos="2715"/>
                <w:tab w:val="left" w:pos="3429"/>
                <w:tab w:val="left" w:pos="4211"/>
                <w:tab w:val="left" w:pos="4643"/>
              </w:tabs>
              <w:suppressAutoHyphens/>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c>
          <w:tcPr>
            <w:tcW w:w="997" w:type="dxa"/>
            <w:tcBorders>
              <w:top w:val="single" w:color="auto" w:sz="6" w:space="0"/>
              <w:left w:val="single" w:color="auto" w:sz="6" w:space="0"/>
              <w:bottom w:val="single" w:color="auto" w:sz="6" w:space="0"/>
              <w:right w:val="single" w:color="auto" w:sz="6" w:space="0"/>
              <w:tl2br w:val="nil"/>
              <w:tr2bl w:val="nil"/>
            </w:tcBorders>
            <w:noWrap w:val="0"/>
            <w:vAlign w:val="top"/>
          </w:tcPr>
          <w:p w14:paraId="2656F457">
            <w:pPr>
              <w:tabs>
                <w:tab w:val="left" w:pos="440"/>
                <w:tab w:val="left" w:pos="1154"/>
                <w:tab w:val="left" w:pos="1936"/>
                <w:tab w:val="left" w:pos="2368"/>
              </w:tabs>
              <w:suppressAutoHyphens/>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l2br w:val="nil"/>
              <w:tr2bl w:val="nil"/>
            </w:tcBorders>
            <w:noWrap w:val="0"/>
            <w:vAlign w:val="top"/>
          </w:tcPr>
          <w:p w14:paraId="7F7FCACA">
            <w:pPr>
              <w:tabs>
                <w:tab w:val="left" w:pos="7"/>
              </w:tabs>
              <w:suppressAutoHyphens/>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c>
          <w:tcPr>
            <w:tcW w:w="1620" w:type="dxa"/>
            <w:tcBorders>
              <w:top w:val="single" w:color="auto" w:sz="6" w:space="0"/>
              <w:left w:val="single" w:color="auto" w:sz="6" w:space="0"/>
              <w:bottom w:val="single" w:color="auto" w:sz="6" w:space="0"/>
              <w:right w:val="single" w:color="auto" w:sz="6" w:space="0"/>
              <w:tl2br w:val="nil"/>
              <w:tr2bl w:val="nil"/>
            </w:tcBorders>
            <w:noWrap w:val="0"/>
            <w:vAlign w:val="top"/>
          </w:tcPr>
          <w:p w14:paraId="02056732">
            <w:pPr>
              <w:suppressAutoHyphens/>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p>
        </w:tc>
      </w:tr>
    </w:tbl>
    <w:p w14:paraId="3C07AD13">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注解:A</w:t>
      </w:r>
      <w:r>
        <w:rPr>
          <w:rFonts w:hint="eastAsia" w:ascii="仿宋" w:hAnsi="仿宋" w:eastAsia="仿宋" w:cs="仿宋"/>
          <w:sz w:val="24"/>
          <w:szCs w:val="24"/>
        </w:rPr>
        <w:tab/>
      </w:r>
      <w:r>
        <w:rPr>
          <w:rFonts w:hint="eastAsia" w:ascii="仿宋" w:hAnsi="仿宋" w:eastAsia="仿宋" w:cs="仿宋"/>
          <w:sz w:val="24"/>
          <w:szCs w:val="24"/>
        </w:rPr>
        <w:t>课程清单按时间顺序排列，并提供以下详细资料：</w:t>
      </w:r>
    </w:p>
    <w:p w14:paraId="1FFE91B0">
      <w:pPr>
        <w:numPr>
          <w:ilvl w:val="0"/>
          <w:numId w:val="26"/>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overflowPunct/>
        <w:topLinePunct w:val="0"/>
        <w:autoSpaceDE w:val="0"/>
        <w:autoSpaceDN w:val="0"/>
        <w:bidi w:val="0"/>
        <w:spacing w:beforeAutospacing="0" w:afterAutospacing="0" w:line="440" w:lineRule="exact"/>
        <w:ind w:left="1069"/>
        <w:rPr>
          <w:rFonts w:hint="eastAsia" w:ascii="仿宋" w:hAnsi="仿宋" w:eastAsia="仿宋" w:cs="仿宋"/>
          <w:sz w:val="24"/>
          <w:szCs w:val="24"/>
        </w:rPr>
      </w:pPr>
      <w:r>
        <w:rPr>
          <w:rFonts w:hint="eastAsia" w:ascii="仿宋" w:hAnsi="仿宋" w:eastAsia="仿宋" w:cs="仿宋"/>
          <w:sz w:val="24"/>
          <w:szCs w:val="24"/>
        </w:rPr>
        <w:t>课程概要</w:t>
      </w:r>
    </w:p>
    <w:p w14:paraId="688FA021">
      <w:pPr>
        <w:numPr>
          <w:ilvl w:val="0"/>
          <w:numId w:val="26"/>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overflowPunct/>
        <w:topLinePunct w:val="0"/>
        <w:autoSpaceDE w:val="0"/>
        <w:autoSpaceDN w:val="0"/>
        <w:bidi w:val="0"/>
        <w:spacing w:beforeAutospacing="0" w:afterAutospacing="0" w:line="440" w:lineRule="exact"/>
        <w:ind w:left="1069"/>
        <w:rPr>
          <w:rFonts w:hint="eastAsia" w:ascii="仿宋" w:hAnsi="仿宋" w:eastAsia="仿宋" w:cs="仿宋"/>
          <w:sz w:val="24"/>
          <w:szCs w:val="24"/>
        </w:rPr>
      </w:pPr>
      <w:r>
        <w:rPr>
          <w:rFonts w:hint="eastAsia" w:ascii="仿宋" w:hAnsi="仿宋" w:eastAsia="仿宋" w:cs="仿宋"/>
          <w:sz w:val="24"/>
          <w:szCs w:val="24"/>
        </w:rPr>
        <w:t>课程目的</w:t>
      </w:r>
    </w:p>
    <w:p w14:paraId="121D9AC8">
      <w:pPr>
        <w:numPr>
          <w:ilvl w:val="0"/>
          <w:numId w:val="26"/>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overflowPunct/>
        <w:topLinePunct w:val="0"/>
        <w:autoSpaceDE w:val="0"/>
        <w:autoSpaceDN w:val="0"/>
        <w:bidi w:val="0"/>
        <w:spacing w:beforeAutospacing="0" w:afterAutospacing="0" w:line="440" w:lineRule="exact"/>
        <w:ind w:left="1069"/>
        <w:rPr>
          <w:rFonts w:hint="eastAsia" w:ascii="仿宋" w:hAnsi="仿宋" w:eastAsia="仿宋" w:cs="仿宋"/>
          <w:sz w:val="24"/>
          <w:szCs w:val="24"/>
        </w:rPr>
      </w:pPr>
      <w:r>
        <w:rPr>
          <w:rFonts w:hint="eastAsia" w:ascii="仿宋" w:hAnsi="仿宋" w:eastAsia="仿宋" w:cs="仿宋"/>
          <w:sz w:val="24"/>
          <w:szCs w:val="24"/>
        </w:rPr>
        <w:t>教学方式</w:t>
      </w:r>
    </w:p>
    <w:p w14:paraId="09F78A5F">
      <w:pPr>
        <w:numPr>
          <w:ilvl w:val="0"/>
          <w:numId w:val="26"/>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overflowPunct/>
        <w:topLinePunct w:val="0"/>
        <w:autoSpaceDE w:val="0"/>
        <w:autoSpaceDN w:val="0"/>
        <w:bidi w:val="0"/>
        <w:spacing w:beforeAutospacing="0" w:afterAutospacing="0" w:line="440" w:lineRule="exact"/>
        <w:ind w:left="1069"/>
        <w:rPr>
          <w:rFonts w:hint="eastAsia" w:ascii="仿宋" w:hAnsi="仿宋" w:eastAsia="仿宋" w:cs="仿宋"/>
          <w:sz w:val="24"/>
          <w:szCs w:val="24"/>
        </w:rPr>
      </w:pPr>
      <w:r>
        <w:rPr>
          <w:rFonts w:hint="eastAsia" w:ascii="仿宋" w:hAnsi="仿宋" w:eastAsia="仿宋" w:cs="仿宋"/>
          <w:sz w:val="24"/>
          <w:szCs w:val="24"/>
        </w:rPr>
        <w:t>先决条件</w:t>
      </w:r>
    </w:p>
    <w:p w14:paraId="6F24FA16">
      <w:pPr>
        <w:numPr>
          <w:ilvl w:val="0"/>
          <w:numId w:val="26"/>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overflowPunct/>
        <w:topLinePunct w:val="0"/>
        <w:autoSpaceDE w:val="0"/>
        <w:autoSpaceDN w:val="0"/>
        <w:bidi w:val="0"/>
        <w:spacing w:beforeAutospacing="0" w:afterAutospacing="0" w:line="440" w:lineRule="exact"/>
        <w:ind w:left="1069"/>
        <w:rPr>
          <w:rFonts w:hint="eastAsia" w:ascii="仿宋" w:hAnsi="仿宋" w:eastAsia="仿宋" w:cs="仿宋"/>
          <w:sz w:val="24"/>
          <w:szCs w:val="24"/>
        </w:rPr>
      </w:pPr>
      <w:r>
        <w:rPr>
          <w:rFonts w:hint="eastAsia" w:ascii="仿宋" w:hAnsi="仿宋" w:eastAsia="仿宋" w:cs="仿宋"/>
          <w:sz w:val="24"/>
          <w:szCs w:val="24"/>
        </w:rPr>
        <w:t>教材目录</w:t>
      </w:r>
    </w:p>
    <w:p w14:paraId="41C132C7">
      <w:pPr>
        <w:kinsoku/>
        <w:overflowPunct/>
        <w:topLinePunct w:val="0"/>
        <w:autoSpaceDE w:val="0"/>
        <w:autoSpaceDN w:val="0"/>
        <w:bidi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B  按照附表A提供授课教师的简历</w:t>
      </w:r>
    </w:p>
    <w:p w14:paraId="1CE8402E">
      <w:pPr>
        <w:kinsoku/>
        <w:overflowPunct/>
        <w:topLinePunct w:val="0"/>
        <w:autoSpaceDE w:val="0"/>
        <w:autoSpaceDN w:val="0"/>
        <w:bidi w:val="0"/>
        <w:spacing w:beforeAutospacing="0" w:afterAutospacing="0" w:line="440" w:lineRule="exact"/>
        <w:rPr>
          <w:rFonts w:hint="eastAsia" w:ascii="仿宋" w:hAnsi="仿宋" w:eastAsia="仿宋" w:cs="仿宋"/>
          <w:b/>
          <w:sz w:val="24"/>
          <w:szCs w:val="24"/>
        </w:rPr>
      </w:pPr>
      <w:r>
        <w:rPr>
          <w:rFonts w:hint="eastAsia" w:ascii="仿宋" w:hAnsi="仿宋" w:eastAsia="仿宋" w:cs="仿宋"/>
          <w:b/>
          <w:sz w:val="24"/>
          <w:szCs w:val="24"/>
        </w:rPr>
        <w:t>注：须随表提交相应的证书复印件并注明所在响应技术文件页码。</w:t>
      </w:r>
    </w:p>
    <w:p w14:paraId="08C6DC47">
      <w:pPr>
        <w:kinsoku/>
        <w:overflowPunct/>
        <w:topLinePunct w:val="0"/>
        <w:bidi w:val="0"/>
        <w:snapToGrid w:val="0"/>
        <w:spacing w:beforeAutospacing="0" w:afterAutospacing="0" w:line="440" w:lineRule="exact"/>
        <w:ind w:firstLine="5280" w:firstLineChars="2200"/>
        <w:rPr>
          <w:rFonts w:hint="eastAsia" w:ascii="仿宋" w:hAnsi="仿宋" w:eastAsia="仿宋" w:cs="仿宋"/>
          <w:sz w:val="24"/>
          <w:szCs w:val="24"/>
        </w:rPr>
      </w:pPr>
      <w:r>
        <w:rPr>
          <w:rFonts w:hint="eastAsia" w:ascii="仿宋" w:hAnsi="仿宋" w:eastAsia="仿宋" w:cs="仿宋"/>
          <w:sz w:val="24"/>
          <w:szCs w:val="24"/>
          <w:lang w:val="zh-CN"/>
        </w:rPr>
        <w:t>供应商名称(电子签名)：</w:t>
      </w:r>
    </w:p>
    <w:p w14:paraId="7BFA69A1">
      <w:pPr>
        <w:kinsoku/>
        <w:overflowPunct/>
        <w:topLinePunct w:val="0"/>
        <w:autoSpaceDE w:val="0"/>
        <w:autoSpaceDN w:val="0"/>
        <w:bidi w:val="0"/>
        <w:spacing w:beforeAutospacing="0" w:afterAutospacing="0" w:line="440" w:lineRule="exact"/>
        <w:ind w:firstLine="120"/>
        <w:rPr>
          <w:rFonts w:hint="eastAsia" w:ascii="仿宋" w:hAnsi="仿宋" w:eastAsia="仿宋" w:cs="仿宋"/>
          <w:sz w:val="24"/>
          <w:szCs w:val="24"/>
          <w:lang w:val="zh-CN"/>
        </w:rPr>
      </w:pPr>
      <w:r>
        <w:rPr>
          <w:rFonts w:hint="eastAsia" w:ascii="仿宋" w:hAnsi="仿宋" w:eastAsia="仿宋" w:cs="仿宋"/>
          <w:sz w:val="24"/>
          <w:szCs w:val="24"/>
          <w:lang w:val="zh-CN"/>
        </w:rPr>
        <w:t xml:space="preserve">                                           签发日期：  年  月   日</w:t>
      </w:r>
    </w:p>
    <w:p w14:paraId="633ED3C8">
      <w:pPr>
        <w:kinsoku/>
        <w:overflowPunct/>
        <w:topLinePunct w:val="0"/>
        <w:autoSpaceDE w:val="0"/>
        <w:autoSpaceDN w:val="0"/>
        <w:bidi w:val="0"/>
        <w:spacing w:beforeAutospacing="0" w:afterAutospacing="0" w:line="440" w:lineRule="exact"/>
        <w:rPr>
          <w:rFonts w:hint="eastAsia" w:ascii="仿宋" w:hAnsi="仿宋" w:eastAsia="仿宋" w:cs="仿宋"/>
          <w:sz w:val="24"/>
          <w:szCs w:val="24"/>
          <w:lang w:val="zh-CN"/>
        </w:rPr>
      </w:pPr>
    </w:p>
    <w:p w14:paraId="457D0B55">
      <w:pPr>
        <w:kinsoku/>
        <w:overflowPunct/>
        <w:topLinePunct w:val="0"/>
        <w:autoSpaceDE w:val="0"/>
        <w:autoSpaceDN w:val="0"/>
        <w:bidi w:val="0"/>
        <w:spacing w:beforeAutospacing="0" w:afterAutospacing="0" w:line="440" w:lineRule="exact"/>
        <w:ind w:firstLine="120"/>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eastAsia="zh-CN"/>
        </w:rPr>
        <w:t>十</w:t>
      </w:r>
      <w:r>
        <w:rPr>
          <w:rFonts w:hint="eastAsia" w:ascii="仿宋_GB2312" w:hAnsi="仿宋_GB2312" w:eastAsia="仿宋_GB2312" w:cs="仿宋_GB2312"/>
          <w:b/>
          <w:color w:val="000000"/>
          <w:sz w:val="32"/>
          <w:szCs w:val="32"/>
          <w:lang w:val="en-US" w:eastAsia="zh-CN"/>
        </w:rPr>
        <w:t>七</w:t>
      </w:r>
      <w:r>
        <w:rPr>
          <w:rFonts w:hint="eastAsia" w:ascii="仿宋_GB2312" w:hAnsi="仿宋_GB2312" w:eastAsia="仿宋_GB2312" w:cs="仿宋_GB2312"/>
          <w:b/>
          <w:color w:val="000000"/>
          <w:sz w:val="32"/>
          <w:szCs w:val="32"/>
        </w:rPr>
        <w:t>、验收方案</w:t>
      </w:r>
    </w:p>
    <w:p w14:paraId="0A51E83D">
      <w:pPr>
        <w:kinsoku/>
        <w:overflowPunct/>
        <w:topLinePunct w:val="0"/>
        <w:bidi w:val="0"/>
        <w:spacing w:beforeAutospacing="0" w:afterAutospacing="0" w:line="4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（由供应商根据采购需求自行编制）</w:t>
      </w:r>
    </w:p>
    <w:p w14:paraId="7CC97D2C">
      <w:pPr>
        <w:kinsoku/>
        <w:overflowPunct/>
        <w:topLinePunct w:val="0"/>
        <w:bidi w:val="0"/>
        <w:snapToGrid w:val="0"/>
        <w:spacing w:beforeAutospacing="0" w:afterAutospacing="0" w:line="440" w:lineRule="exact"/>
        <w:ind w:left="5100" w:leftChars="1500" w:firstLine="1680" w:firstLineChars="700"/>
        <w:rPr>
          <w:rFonts w:hint="eastAsia" w:ascii="仿宋" w:hAnsi="仿宋" w:eastAsia="仿宋" w:cs="仿宋"/>
          <w:sz w:val="24"/>
          <w:szCs w:val="24"/>
        </w:rPr>
      </w:pPr>
      <w:r>
        <w:rPr>
          <w:rFonts w:hint="eastAsia" w:ascii="仿宋_GB2312" w:hAnsi="仿宋_GB2312" w:eastAsia="仿宋_GB2312" w:cs="仿宋_GB2312"/>
          <w:color w:val="000000"/>
          <w:sz w:val="24"/>
          <w:szCs w:val="24"/>
          <w:lang w:val="zh-CN"/>
        </w:rPr>
        <w:t xml:space="preserve">                                        </w:t>
      </w:r>
      <w:r>
        <w:rPr>
          <w:rFonts w:hint="eastAsia" w:ascii="仿宋" w:hAnsi="仿宋" w:eastAsia="仿宋" w:cs="仿宋"/>
          <w:sz w:val="24"/>
          <w:szCs w:val="24"/>
          <w:lang w:val="zh-CN"/>
        </w:rPr>
        <w:t>供应商名称(</w:t>
      </w:r>
      <w:r>
        <w:rPr>
          <w:rFonts w:hint="eastAsia" w:ascii="仿宋" w:hAnsi="仿宋" w:eastAsia="仿宋" w:cs="仿宋"/>
          <w:color w:val="000000"/>
          <w:sz w:val="24"/>
          <w:szCs w:val="24"/>
          <w:lang w:val="zh-CN"/>
        </w:rPr>
        <w:t>电子签名</w:t>
      </w:r>
      <w:r>
        <w:rPr>
          <w:rFonts w:hint="eastAsia" w:ascii="仿宋" w:hAnsi="仿宋" w:eastAsia="仿宋" w:cs="仿宋"/>
          <w:sz w:val="24"/>
          <w:szCs w:val="24"/>
          <w:lang w:val="zh-CN"/>
        </w:rPr>
        <w:t>)：</w:t>
      </w:r>
    </w:p>
    <w:p w14:paraId="2BC685DF">
      <w:pPr>
        <w:kinsoku/>
        <w:overflowPunct/>
        <w:topLinePunct w:val="0"/>
        <w:bidi w:val="0"/>
        <w:spacing w:beforeAutospacing="0" w:afterAutospacing="0" w:line="440" w:lineRule="exact"/>
        <w:jc w:val="center"/>
        <w:rPr>
          <w:rFonts w:hint="eastAsia" w:ascii="仿宋" w:hAnsi="仿宋" w:eastAsia="仿宋" w:cs="仿宋"/>
          <w:b/>
          <w:sz w:val="30"/>
          <w:szCs w:val="30"/>
        </w:rPr>
      </w:pPr>
      <w:r>
        <w:rPr>
          <w:rFonts w:hint="eastAsia" w:ascii="仿宋" w:hAnsi="仿宋" w:eastAsia="仿宋" w:cs="仿宋"/>
          <w:sz w:val="24"/>
          <w:szCs w:val="24"/>
          <w:lang w:val="zh-CN"/>
        </w:rPr>
        <w:t xml:space="preserve">                                   签发日期：  年  月   日</w:t>
      </w:r>
    </w:p>
    <w:p w14:paraId="5FF06EA0">
      <w:pPr>
        <w:kinsoku/>
        <w:overflowPunct/>
        <w:topLinePunct w:val="0"/>
        <w:bidi w:val="0"/>
        <w:spacing w:beforeAutospacing="0" w:afterAutospacing="0" w:line="440" w:lineRule="exact"/>
        <w:rPr>
          <w:rFonts w:hint="eastAsia" w:ascii="仿宋_GB2312" w:hAnsi="仿宋_GB2312" w:eastAsia="仿宋_GB2312" w:cs="仿宋_GB2312"/>
          <w:b/>
          <w:bCs/>
          <w:sz w:val="32"/>
          <w:szCs w:val="32"/>
          <w:lang w:eastAsia="zh-CN"/>
        </w:rPr>
      </w:pPr>
    </w:p>
    <w:p w14:paraId="044B2125">
      <w:pPr>
        <w:kinsoku/>
        <w:overflowPunct/>
        <w:topLinePunct w:val="0"/>
        <w:bidi w:val="0"/>
        <w:spacing w:beforeAutospacing="0" w:afterAutospacing="0" w:line="440" w:lineRule="exact"/>
        <w:rPr>
          <w:rFonts w:hint="eastAsia" w:ascii="仿宋_GB2312" w:hAnsi="仿宋_GB2312" w:eastAsia="仿宋_GB2312" w:cs="仿宋_GB2312"/>
          <w:b/>
          <w:bCs/>
          <w:sz w:val="32"/>
          <w:szCs w:val="32"/>
          <w:lang w:eastAsia="zh-CN"/>
        </w:rPr>
      </w:pPr>
    </w:p>
    <w:p w14:paraId="69C9BBFB">
      <w:pPr>
        <w:kinsoku/>
        <w:overflowPunct/>
        <w:topLinePunct w:val="0"/>
        <w:bidi w:val="0"/>
        <w:spacing w:beforeAutospacing="0" w:afterAutospacing="0" w:line="440" w:lineRule="exact"/>
        <w:jc w:val="center"/>
        <w:rPr>
          <w:rFonts w:ascii="仿宋_GB2312" w:hAnsi="仿宋_GB2312" w:eastAsia="仿宋_GB2312" w:cs="仿宋_GB2312"/>
          <w:b/>
          <w:kern w:val="0"/>
          <w:sz w:val="32"/>
          <w:szCs w:val="32"/>
          <w:lang w:val="zh-CN"/>
        </w:rPr>
      </w:pPr>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、认为需要的</w:t>
      </w:r>
      <w:r>
        <w:rPr>
          <w:rFonts w:hint="eastAsia" w:ascii="仿宋_GB2312" w:hAnsi="仿宋_GB2312" w:eastAsia="仿宋_GB2312" w:cs="仿宋_GB2312"/>
          <w:b/>
          <w:kern w:val="0"/>
          <w:sz w:val="32"/>
          <w:szCs w:val="32"/>
          <w:lang w:val="zh-CN"/>
        </w:rPr>
        <w:t>其他</w:t>
      </w:r>
      <w:r>
        <w:rPr>
          <w:rFonts w:hint="eastAsia" w:ascii="仿宋_GB2312" w:hAnsi="仿宋_GB2312" w:eastAsia="仿宋_GB2312" w:cs="仿宋_GB2312"/>
          <w:b/>
          <w:kern w:val="0"/>
          <w:sz w:val="32"/>
          <w:szCs w:val="32"/>
          <w:highlight w:val="none"/>
          <w:lang w:val="zh-CN"/>
        </w:rPr>
        <w:t>商务技术文件</w:t>
      </w:r>
      <w:r>
        <w:rPr>
          <w:rFonts w:hint="eastAsia" w:ascii="仿宋_GB2312" w:hAnsi="仿宋_GB2312" w:eastAsia="仿宋_GB2312" w:cs="仿宋_GB2312"/>
          <w:b/>
          <w:kern w:val="0"/>
          <w:sz w:val="32"/>
          <w:szCs w:val="32"/>
          <w:lang w:val="zh-CN"/>
        </w:rPr>
        <w:t>或说明</w:t>
      </w:r>
    </w:p>
    <w:p w14:paraId="7219152C">
      <w:pPr>
        <w:kinsoku/>
        <w:overflowPunct/>
        <w:topLinePunct w:val="0"/>
        <w:bidi w:val="0"/>
        <w:spacing w:beforeAutospacing="0" w:afterAutospacing="0"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（由</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根据采购需求自行编制）</w:t>
      </w:r>
    </w:p>
    <w:p w14:paraId="33564674">
      <w:pPr>
        <w:kinsoku/>
        <w:overflowPunct/>
        <w:topLinePunct w:val="0"/>
        <w:bidi w:val="0"/>
        <w:spacing w:beforeAutospacing="0" w:afterAutospacing="0" w:line="440" w:lineRule="exact"/>
        <w:jc w:val="center"/>
        <w:rPr>
          <w:rFonts w:ascii="仿宋_GB2312" w:hAnsi="仿宋_GB2312" w:eastAsia="仿宋_GB2312" w:cs="仿宋_GB2312"/>
          <w:sz w:val="24"/>
        </w:rPr>
      </w:pPr>
    </w:p>
    <w:p w14:paraId="57BC0A57">
      <w:pPr>
        <w:kinsoku/>
        <w:overflowPunct/>
        <w:topLinePunct w:val="0"/>
        <w:bidi w:val="0"/>
        <w:snapToGrid w:val="0"/>
        <w:spacing w:beforeAutospacing="0" w:afterAutospacing="0" w:line="4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供应商名称(</w:t>
      </w:r>
      <w:r>
        <w:rPr>
          <w:rFonts w:hint="eastAsia" w:ascii="仿宋" w:hAnsi="仿宋" w:eastAsia="仿宋" w:cs="仿宋"/>
          <w:color w:val="000000"/>
          <w:sz w:val="24"/>
          <w:szCs w:val="24"/>
          <w:lang w:val="zh-CN"/>
        </w:rPr>
        <w:t>电子签名</w:t>
      </w:r>
      <w:r>
        <w:rPr>
          <w:rFonts w:hint="eastAsia" w:ascii="仿宋" w:hAnsi="仿宋" w:eastAsia="仿宋" w:cs="仿宋"/>
          <w:sz w:val="24"/>
          <w:szCs w:val="24"/>
          <w:lang w:val="zh-CN"/>
        </w:rPr>
        <w:t>)：</w:t>
      </w:r>
    </w:p>
    <w:p w14:paraId="329B8E22">
      <w:pPr>
        <w:kinsoku/>
        <w:overflowPunct/>
        <w:topLinePunct w:val="0"/>
        <w:bidi w:val="0"/>
        <w:spacing w:beforeAutospacing="0" w:afterAutospacing="0" w:line="440" w:lineRule="exact"/>
        <w:jc w:val="center"/>
        <w:rPr>
          <w:rFonts w:hint="eastAsia" w:ascii="仿宋" w:hAnsi="仿宋" w:eastAsia="仿宋" w:cs="仿宋"/>
          <w:b/>
          <w:sz w:val="30"/>
          <w:szCs w:val="30"/>
        </w:rPr>
      </w:pPr>
      <w:r>
        <w:rPr>
          <w:rFonts w:hint="eastAsia" w:ascii="仿宋" w:hAnsi="仿宋" w:eastAsia="仿宋" w:cs="仿宋"/>
          <w:sz w:val="24"/>
          <w:szCs w:val="24"/>
          <w:lang w:val="zh-CN"/>
        </w:rPr>
        <w:t xml:space="preserve">                                   签发日期：  年  月   日</w:t>
      </w:r>
    </w:p>
    <w:p w14:paraId="41882551">
      <w:pPr>
        <w:kinsoku/>
        <w:overflowPunct/>
        <w:topLinePunct w:val="0"/>
        <w:bidi w:val="0"/>
        <w:spacing w:beforeAutospacing="0" w:afterAutospacing="0" w:line="440" w:lineRule="exact"/>
        <w:jc w:val="center"/>
        <w:rPr>
          <w:rFonts w:hint="eastAsia" w:ascii="仿宋" w:hAnsi="仿宋" w:eastAsia="仿宋" w:cs="仿宋"/>
          <w:b/>
          <w:kern w:val="0"/>
          <w:sz w:val="32"/>
          <w:szCs w:val="32"/>
        </w:rPr>
      </w:pPr>
    </w:p>
    <w:p w14:paraId="7338CCC4">
      <w:pPr>
        <w:kinsoku/>
        <w:overflowPunct/>
        <w:topLinePunct w:val="0"/>
        <w:bidi w:val="0"/>
        <w:spacing w:beforeAutospacing="0" w:afterAutospacing="0" w:line="440" w:lineRule="exact"/>
        <w:rPr>
          <w:rFonts w:hint="default"/>
          <w:sz w:val="21"/>
          <w:szCs w:val="24"/>
        </w:rPr>
      </w:pPr>
    </w:p>
    <w:p w14:paraId="0EC8C644">
      <w:pPr>
        <w:kinsoku/>
        <w:overflowPunct/>
        <w:topLinePunct w:val="0"/>
        <w:bidi w:val="0"/>
        <w:spacing w:beforeAutospacing="0" w:afterAutospacing="0" w:line="440" w:lineRule="exact"/>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2A4E8D03">
      <w:pPr>
        <w:kinsoku/>
        <w:overflowPunct/>
        <w:topLinePunct w:val="0"/>
        <w:bidi w:val="0"/>
        <w:spacing w:beforeAutospacing="0" w:afterAutospacing="0" w:line="440" w:lineRule="exact"/>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4D398C1D">
      <w:pPr>
        <w:kinsoku/>
        <w:overflowPunct/>
        <w:topLinePunct w:val="0"/>
        <w:bidi w:val="0"/>
        <w:spacing w:beforeAutospacing="0" w:afterAutospacing="0" w:line="440" w:lineRule="exact"/>
        <w:jc w:val="center"/>
        <w:outlineLvl w:val="0"/>
        <w:rPr>
          <w:rFonts w:hint="eastAsia" w:ascii="仿宋" w:hAnsi="仿宋" w:eastAsia="仿宋" w:cs="仿宋"/>
          <w:b/>
          <w:kern w:val="0"/>
          <w:sz w:val="36"/>
          <w:szCs w:val="36"/>
        </w:rPr>
      </w:pPr>
    </w:p>
    <w:p w14:paraId="23D92EC1">
      <w:pPr>
        <w:kinsoku/>
        <w:overflowPunct/>
        <w:topLinePunct w:val="0"/>
        <w:bidi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（1）开标一览表（报价表）………………………………………………………（页码）</w:t>
      </w:r>
    </w:p>
    <w:p w14:paraId="54ED3D39">
      <w:pPr>
        <w:kinsoku/>
        <w:overflowPunct/>
        <w:topLinePunct w:val="0"/>
        <w:bidi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（2）中小企业声明函………………………………………………………………（页码）</w:t>
      </w:r>
    </w:p>
    <w:p w14:paraId="2B1989DE">
      <w:pPr>
        <w:kinsoku/>
        <w:overflowPunct/>
        <w:topLinePunct w:val="0"/>
        <w:bidi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（3）残疾人福利性单位声明函……………………………………………………（页码）</w:t>
      </w:r>
    </w:p>
    <w:p w14:paraId="3FEB7966">
      <w:pPr>
        <w:kinsoku/>
        <w:overflowPunct/>
        <w:topLinePunct w:val="0"/>
        <w:bidi w:val="0"/>
        <w:snapToGrid w:val="0"/>
        <w:spacing w:beforeAutospacing="0" w:afterAutospacing="0" w:line="440" w:lineRule="exact"/>
        <w:ind w:right="480"/>
        <w:jc w:val="center"/>
        <w:rPr>
          <w:rFonts w:hint="eastAsia" w:ascii="仿宋" w:hAnsi="仿宋" w:eastAsia="仿宋" w:cs="仿宋"/>
          <w:b/>
          <w:kern w:val="0"/>
          <w:sz w:val="32"/>
          <w:szCs w:val="32"/>
        </w:rPr>
      </w:pPr>
    </w:p>
    <w:p w14:paraId="570116FF">
      <w:pPr>
        <w:kinsoku/>
        <w:overflowPunct/>
        <w:topLinePunct w:val="0"/>
        <w:bidi w:val="0"/>
        <w:snapToGrid w:val="0"/>
        <w:spacing w:beforeAutospacing="0" w:afterAutospacing="0" w:line="440" w:lineRule="exact"/>
        <w:ind w:right="480"/>
        <w:jc w:val="center"/>
        <w:rPr>
          <w:rFonts w:hint="eastAsia" w:ascii="仿宋" w:hAnsi="仿宋" w:eastAsia="仿宋" w:cs="仿宋"/>
          <w:b/>
          <w:kern w:val="0"/>
          <w:sz w:val="32"/>
          <w:szCs w:val="32"/>
        </w:rPr>
      </w:pPr>
    </w:p>
    <w:p w14:paraId="0226F6E2">
      <w:pPr>
        <w:kinsoku/>
        <w:overflowPunct/>
        <w:topLinePunct w:val="0"/>
        <w:bidi w:val="0"/>
        <w:snapToGrid w:val="0"/>
        <w:spacing w:beforeAutospacing="0" w:afterAutospacing="0" w:line="440" w:lineRule="exact"/>
        <w:ind w:right="480"/>
        <w:jc w:val="center"/>
        <w:rPr>
          <w:rFonts w:hint="eastAsia" w:ascii="仿宋" w:hAnsi="仿宋" w:eastAsia="仿宋" w:cs="仿宋"/>
          <w:b/>
          <w:kern w:val="0"/>
          <w:sz w:val="32"/>
          <w:szCs w:val="32"/>
        </w:rPr>
      </w:pPr>
    </w:p>
    <w:p w14:paraId="6C87B83E">
      <w:pPr>
        <w:kinsoku/>
        <w:overflowPunct/>
        <w:topLinePunct w:val="0"/>
        <w:bidi w:val="0"/>
        <w:snapToGrid w:val="0"/>
        <w:spacing w:beforeAutospacing="0" w:afterAutospacing="0" w:line="440" w:lineRule="exact"/>
        <w:ind w:right="480"/>
        <w:jc w:val="center"/>
        <w:rPr>
          <w:rFonts w:hint="eastAsia" w:ascii="仿宋" w:hAnsi="仿宋" w:eastAsia="仿宋" w:cs="仿宋"/>
          <w:b/>
          <w:kern w:val="0"/>
          <w:sz w:val="32"/>
          <w:szCs w:val="32"/>
        </w:rPr>
      </w:pPr>
    </w:p>
    <w:p w14:paraId="4389A844">
      <w:pPr>
        <w:kinsoku/>
        <w:overflowPunct/>
        <w:topLinePunct w:val="0"/>
        <w:bidi w:val="0"/>
        <w:snapToGrid w:val="0"/>
        <w:spacing w:beforeAutospacing="0" w:afterAutospacing="0" w:line="440" w:lineRule="exact"/>
        <w:ind w:right="480"/>
        <w:jc w:val="center"/>
        <w:rPr>
          <w:rFonts w:hint="eastAsia" w:ascii="仿宋" w:hAnsi="仿宋" w:eastAsia="仿宋" w:cs="仿宋"/>
          <w:b/>
          <w:kern w:val="0"/>
          <w:sz w:val="32"/>
          <w:szCs w:val="32"/>
        </w:rPr>
      </w:pPr>
    </w:p>
    <w:p w14:paraId="69FBDA3E">
      <w:pPr>
        <w:kinsoku/>
        <w:overflowPunct/>
        <w:topLinePunct w:val="0"/>
        <w:bidi w:val="0"/>
        <w:snapToGrid w:val="0"/>
        <w:spacing w:beforeAutospacing="0" w:afterAutospacing="0" w:line="440" w:lineRule="exact"/>
        <w:ind w:right="480"/>
        <w:jc w:val="center"/>
        <w:rPr>
          <w:rFonts w:hint="eastAsia" w:ascii="仿宋" w:hAnsi="仿宋" w:eastAsia="仿宋" w:cs="仿宋"/>
          <w:b/>
          <w:kern w:val="0"/>
          <w:sz w:val="32"/>
          <w:szCs w:val="32"/>
        </w:rPr>
      </w:pPr>
    </w:p>
    <w:p w14:paraId="243631B3">
      <w:pPr>
        <w:kinsoku/>
        <w:overflowPunct/>
        <w:topLinePunct w:val="0"/>
        <w:bidi w:val="0"/>
        <w:snapToGrid w:val="0"/>
        <w:spacing w:beforeAutospacing="0" w:afterAutospacing="0" w:line="440" w:lineRule="exact"/>
        <w:ind w:right="480"/>
        <w:jc w:val="center"/>
        <w:rPr>
          <w:rFonts w:hint="eastAsia" w:ascii="仿宋" w:hAnsi="仿宋" w:eastAsia="仿宋" w:cs="仿宋"/>
          <w:b/>
          <w:kern w:val="0"/>
          <w:sz w:val="32"/>
          <w:szCs w:val="32"/>
        </w:rPr>
      </w:pPr>
    </w:p>
    <w:p w14:paraId="79BB3E21">
      <w:pPr>
        <w:kinsoku/>
        <w:overflowPunct/>
        <w:topLinePunct w:val="0"/>
        <w:bidi w:val="0"/>
        <w:snapToGrid w:val="0"/>
        <w:spacing w:beforeAutospacing="0" w:afterAutospacing="0" w:line="440" w:lineRule="exact"/>
        <w:ind w:right="480"/>
        <w:jc w:val="both"/>
        <w:rPr>
          <w:rFonts w:hint="eastAsia" w:ascii="仿宋" w:hAnsi="仿宋" w:eastAsia="仿宋" w:cs="仿宋"/>
          <w:b/>
          <w:kern w:val="0"/>
          <w:sz w:val="32"/>
          <w:szCs w:val="32"/>
        </w:rPr>
        <w:sectPr>
          <w:headerReference r:id="rId15" w:type="first"/>
          <w:footerReference r:id="rId17" w:type="first"/>
          <w:headerReference r:id="rId14" w:type="default"/>
          <w:footerReference r:id="rId16" w:type="default"/>
          <w:pgSz w:w="11906" w:h="16838"/>
          <w:pgMar w:top="1440" w:right="1406" w:bottom="1246" w:left="1758" w:header="1021" w:footer="902" w:gutter="0"/>
          <w:pgNumType w:fmt="decimal"/>
          <w:cols w:space="720" w:num="1"/>
          <w:titlePg/>
          <w:docGrid w:type="lines" w:linePitch="312" w:charSpace="0"/>
        </w:sectPr>
      </w:pPr>
    </w:p>
    <w:p w14:paraId="4515096C">
      <w:pPr>
        <w:pStyle w:val="298"/>
        <w:keepNext w:val="0"/>
        <w:tabs>
          <w:tab w:val="clear" w:pos="720"/>
        </w:tabs>
        <w:kinsoku/>
        <w:overflowPunct/>
        <w:topLinePunct w:val="0"/>
        <w:bidi w:val="0"/>
        <w:snapToGrid w:val="0"/>
        <w:spacing w:beforeAutospacing="0" w:afterAutospacing="0" w:line="440" w:lineRule="exact"/>
        <w:jc w:val="center"/>
        <w:outlineLvl w:val="9"/>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一</w:t>
      </w:r>
      <w:r>
        <w:rPr>
          <w:rFonts w:hint="eastAsia" w:ascii="仿宋" w:hAnsi="仿宋" w:eastAsia="仿宋" w:cs="仿宋"/>
          <w:kern w:val="2"/>
          <w:sz w:val="32"/>
          <w:szCs w:val="32"/>
        </w:rPr>
        <w:t>、开标一览表（报价表）</w:t>
      </w:r>
    </w:p>
    <w:p w14:paraId="2DEBB97F">
      <w:pPr>
        <w:kinsoku/>
        <w:overflowPunct/>
        <w:topLinePunct w:val="0"/>
        <w:bidi w:val="0"/>
        <w:snapToGrid w:val="0"/>
        <w:spacing w:beforeAutospacing="0" w:afterAutospacing="0" w:line="440" w:lineRule="exact"/>
        <w:rPr>
          <w:rFonts w:hint="eastAsia" w:ascii="仿宋" w:hAnsi="仿宋" w:eastAsia="仿宋" w:cs="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14:paraId="5C35F526">
      <w:pPr>
        <w:kinsoku/>
        <w:overflowPunct/>
        <w:topLinePunct w:val="0"/>
        <w:bidi w:val="0"/>
        <w:snapToGrid w:val="0"/>
        <w:spacing w:beforeAutospacing="0" w:afterAutospacing="0" w:line="440" w:lineRule="exact"/>
        <w:ind w:firstLine="482"/>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szCs w:val="24"/>
        </w:rPr>
        <w:t>（项目名称）</w:t>
      </w:r>
      <w:r>
        <w:rPr>
          <w:rFonts w:hint="eastAsia" w:ascii="仿宋" w:hAnsi="仿宋" w:eastAsia="仿宋" w:cs="仿宋"/>
          <w:color w:val="auto"/>
          <w:kern w:val="0"/>
          <w:sz w:val="24"/>
          <w:szCs w:val="24"/>
          <w:lang w:val="zh-CN"/>
        </w:rPr>
        <w:t>【招标编号：</w:t>
      </w:r>
      <w:r>
        <w:rPr>
          <w:rFonts w:hint="eastAsia" w:ascii="仿宋" w:hAnsi="仿宋" w:eastAsia="仿宋" w:cs="仿宋"/>
          <w:color w:val="auto"/>
          <w:sz w:val="24"/>
          <w:szCs w:val="24"/>
        </w:rPr>
        <w:t>（采购编号）】的实施</w:t>
      </w:r>
      <w:r>
        <w:rPr>
          <w:rFonts w:hint="eastAsia" w:ascii="仿宋" w:hAnsi="仿宋" w:eastAsia="仿宋" w:cs="仿宋"/>
          <w:color w:val="auto"/>
          <w:kern w:val="0"/>
          <w:sz w:val="24"/>
          <w:szCs w:val="24"/>
          <w:lang w:val="zh-CN"/>
        </w:rPr>
        <w:t>。</w:t>
      </w:r>
    </w:p>
    <w:p w14:paraId="1C1618A9">
      <w:pPr>
        <w:kinsoku/>
        <w:overflowPunct/>
        <w:topLinePunct w:val="0"/>
        <w:bidi w:val="0"/>
        <w:spacing w:beforeAutospacing="0" w:afterAutospacing="0" w:line="440" w:lineRule="exact"/>
        <w:jc w:val="center"/>
        <w:rPr>
          <w:rFonts w:hint="eastAsia" w:ascii="仿宋" w:hAnsi="仿宋" w:eastAsia="仿宋" w:cs="仿宋"/>
          <w:b/>
          <w:kern w:val="0"/>
          <w:sz w:val="24"/>
          <w:szCs w:val="24"/>
          <w:lang w:val="zh-CN"/>
        </w:rPr>
      </w:pPr>
      <w:r>
        <w:rPr>
          <w:rFonts w:hint="eastAsia" w:ascii="仿宋" w:hAnsi="仿宋" w:eastAsia="仿宋" w:cs="仿宋"/>
          <w:b/>
          <w:kern w:val="0"/>
          <w:sz w:val="24"/>
          <w:szCs w:val="24"/>
          <w:lang w:val="en-US" w:eastAsia="zh-CN"/>
        </w:rPr>
        <w:t xml:space="preserve"> </w:t>
      </w:r>
      <w:r>
        <w:rPr>
          <w:rFonts w:hint="eastAsia" w:ascii="仿宋" w:hAnsi="仿宋" w:eastAsia="仿宋" w:cs="仿宋"/>
          <w:b/>
          <w:kern w:val="0"/>
          <w:sz w:val="24"/>
          <w:lang w:val="zh-CN"/>
        </w:rPr>
        <w:t>开标一览表（报价表）(单位均为人民币元)</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435"/>
        <w:gridCol w:w="1867"/>
        <w:gridCol w:w="3158"/>
        <w:gridCol w:w="1006"/>
        <w:gridCol w:w="1579"/>
        <w:gridCol w:w="2010"/>
        <w:gridCol w:w="2155"/>
      </w:tblGrid>
      <w:tr w14:paraId="35FD4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5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87EA3A">
            <w:pPr>
              <w:kinsoku/>
              <w:overflowPunct/>
              <w:topLinePunct w:val="0"/>
              <w:bidi w:val="0"/>
              <w:spacing w:beforeAutospacing="0" w:afterAutospacing="0" w:line="44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4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45B86F">
            <w:pPr>
              <w:kinsoku/>
              <w:overflowPunct/>
              <w:topLinePunct w:val="0"/>
              <w:bidi w:val="0"/>
              <w:spacing w:beforeAutospacing="0" w:afterAutospacing="0" w:line="440" w:lineRule="exact"/>
              <w:jc w:val="center"/>
              <w:rPr>
                <w:rFonts w:hint="eastAsia" w:ascii="仿宋" w:hAnsi="仿宋" w:eastAsia="仿宋" w:cs="仿宋"/>
                <w:b/>
                <w:sz w:val="24"/>
                <w:szCs w:val="24"/>
              </w:rPr>
            </w:pPr>
            <w:r>
              <w:rPr>
                <w:rFonts w:hint="eastAsia" w:ascii="仿宋" w:hAnsi="仿宋" w:eastAsia="仿宋" w:cs="仿宋"/>
                <w:b/>
                <w:sz w:val="24"/>
                <w:szCs w:val="24"/>
              </w:rPr>
              <w:t>名称</w:t>
            </w:r>
          </w:p>
        </w:tc>
        <w:tc>
          <w:tcPr>
            <w:tcW w:w="1867" w:type="dxa"/>
            <w:tcBorders>
              <w:top w:val="single" w:color="auto" w:sz="4" w:space="0"/>
              <w:left w:val="single" w:color="auto" w:sz="4" w:space="0"/>
              <w:bottom w:val="single" w:color="auto" w:sz="4" w:space="0"/>
              <w:right w:val="single" w:color="auto" w:sz="4" w:space="0"/>
              <w:tl2br w:val="nil"/>
              <w:tr2bl w:val="nil"/>
            </w:tcBorders>
            <w:noWrap w:val="0"/>
            <w:vAlign w:val="top"/>
          </w:tcPr>
          <w:p w14:paraId="1C3B97F2">
            <w:pPr>
              <w:kinsoku/>
              <w:overflowPunct/>
              <w:topLinePunct w:val="0"/>
              <w:bidi w:val="0"/>
              <w:spacing w:beforeAutospacing="0" w:afterAutospacing="0" w:line="440" w:lineRule="exact"/>
              <w:jc w:val="center"/>
              <w:rPr>
                <w:rFonts w:hint="eastAsia" w:ascii="仿宋" w:hAnsi="仿宋" w:eastAsia="仿宋" w:cs="仿宋"/>
                <w:b/>
                <w:sz w:val="24"/>
                <w:szCs w:val="24"/>
              </w:rPr>
            </w:pPr>
          </w:p>
          <w:p w14:paraId="232C383C">
            <w:pPr>
              <w:kinsoku/>
              <w:overflowPunct/>
              <w:topLinePunct w:val="0"/>
              <w:bidi w:val="0"/>
              <w:spacing w:beforeAutospacing="0" w:afterAutospacing="0" w:line="440" w:lineRule="exact"/>
              <w:jc w:val="center"/>
              <w:rPr>
                <w:rFonts w:hint="eastAsia" w:ascii="仿宋" w:hAnsi="仿宋" w:eastAsia="仿宋" w:cs="仿宋"/>
                <w:b/>
                <w:sz w:val="24"/>
                <w:szCs w:val="24"/>
              </w:rPr>
            </w:pPr>
            <w:r>
              <w:rPr>
                <w:rFonts w:hint="eastAsia" w:ascii="仿宋" w:hAnsi="仿宋" w:eastAsia="仿宋" w:cs="仿宋"/>
                <w:b/>
                <w:sz w:val="24"/>
                <w:szCs w:val="24"/>
              </w:rPr>
              <w:t>品牌（如有）</w:t>
            </w:r>
          </w:p>
        </w:tc>
        <w:tc>
          <w:tcPr>
            <w:tcW w:w="31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ECC718">
            <w:pPr>
              <w:kinsoku/>
              <w:overflowPunct/>
              <w:topLinePunct w:val="0"/>
              <w:bidi w:val="0"/>
              <w:spacing w:beforeAutospacing="0" w:afterAutospacing="0" w:line="440" w:lineRule="exact"/>
              <w:jc w:val="center"/>
              <w:rPr>
                <w:rFonts w:hint="eastAsia" w:ascii="仿宋" w:hAnsi="仿宋" w:eastAsia="仿宋" w:cs="仿宋"/>
                <w:b/>
                <w:sz w:val="24"/>
                <w:szCs w:val="24"/>
              </w:rPr>
            </w:pPr>
            <w:r>
              <w:rPr>
                <w:rFonts w:hint="eastAsia" w:ascii="仿宋" w:hAnsi="仿宋" w:eastAsia="仿宋" w:cs="仿宋"/>
                <w:b/>
                <w:sz w:val="24"/>
                <w:szCs w:val="24"/>
              </w:rPr>
              <w:t>规格型号（或具体服务）</w:t>
            </w:r>
          </w:p>
        </w:tc>
        <w:tc>
          <w:tcPr>
            <w:tcW w:w="10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4DBDDD">
            <w:pPr>
              <w:kinsoku/>
              <w:overflowPunct/>
              <w:topLinePunct w:val="0"/>
              <w:bidi w:val="0"/>
              <w:spacing w:beforeAutospacing="0" w:afterAutospacing="0" w:line="440" w:lineRule="exact"/>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15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7136ED">
            <w:pPr>
              <w:kinsoku/>
              <w:overflowPunct/>
              <w:topLinePunct w:val="0"/>
              <w:bidi w:val="0"/>
              <w:spacing w:beforeAutospacing="0" w:afterAutospacing="0" w:line="440" w:lineRule="exact"/>
              <w:jc w:val="center"/>
              <w:rPr>
                <w:rFonts w:hint="eastAsia" w:ascii="仿宋" w:hAnsi="仿宋" w:eastAsia="仿宋" w:cs="仿宋"/>
                <w:b/>
                <w:sz w:val="24"/>
                <w:szCs w:val="24"/>
              </w:rPr>
            </w:pPr>
            <w:r>
              <w:rPr>
                <w:rFonts w:hint="eastAsia" w:ascii="仿宋" w:hAnsi="仿宋" w:eastAsia="仿宋" w:cs="仿宋"/>
                <w:b/>
                <w:sz w:val="24"/>
                <w:szCs w:val="24"/>
              </w:rPr>
              <w:t>单价</w:t>
            </w: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441964">
            <w:pPr>
              <w:kinsoku/>
              <w:overflowPunct/>
              <w:topLinePunct w:val="0"/>
              <w:bidi w:val="0"/>
              <w:spacing w:beforeAutospacing="0" w:afterAutospacing="0" w:line="440" w:lineRule="exact"/>
              <w:jc w:val="center"/>
              <w:rPr>
                <w:rFonts w:hint="eastAsia" w:ascii="仿宋" w:hAnsi="仿宋" w:eastAsia="仿宋" w:cs="仿宋"/>
                <w:b/>
                <w:sz w:val="24"/>
                <w:szCs w:val="24"/>
              </w:rPr>
            </w:pPr>
            <w:r>
              <w:rPr>
                <w:rFonts w:hint="eastAsia" w:ascii="仿宋" w:hAnsi="仿宋" w:eastAsia="仿宋" w:cs="仿宋"/>
                <w:b/>
                <w:sz w:val="24"/>
                <w:szCs w:val="24"/>
              </w:rPr>
              <w:t>总价</w:t>
            </w:r>
          </w:p>
        </w:tc>
        <w:tc>
          <w:tcPr>
            <w:tcW w:w="21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0FC32E">
            <w:pPr>
              <w:kinsoku/>
              <w:overflowPunct/>
              <w:topLinePunct w:val="0"/>
              <w:bidi w:val="0"/>
              <w:spacing w:beforeAutospacing="0" w:afterAutospacing="0" w:line="440" w:lineRule="exact"/>
              <w:jc w:val="center"/>
              <w:rPr>
                <w:rFonts w:hint="eastAsia" w:ascii="仿宋" w:hAnsi="仿宋" w:eastAsia="仿宋" w:cs="仿宋"/>
                <w:b/>
                <w:sz w:val="24"/>
                <w:szCs w:val="24"/>
              </w:rPr>
            </w:pPr>
          </w:p>
          <w:p w14:paraId="2948204A">
            <w:pPr>
              <w:kinsoku/>
              <w:overflowPunct/>
              <w:topLinePunct w:val="0"/>
              <w:bidi w:val="0"/>
              <w:spacing w:beforeAutospacing="0" w:afterAutospacing="0" w:line="440" w:lineRule="exact"/>
              <w:jc w:val="center"/>
              <w:rPr>
                <w:rFonts w:hint="eastAsia" w:ascii="仿宋" w:hAnsi="仿宋" w:eastAsia="仿宋" w:cs="仿宋"/>
                <w:b/>
                <w:sz w:val="24"/>
                <w:szCs w:val="24"/>
              </w:rPr>
            </w:pPr>
            <w:r>
              <w:rPr>
                <w:rFonts w:hint="eastAsia" w:ascii="仿宋" w:hAnsi="仿宋" w:eastAsia="仿宋" w:cs="仿宋"/>
                <w:b/>
                <w:sz w:val="24"/>
                <w:szCs w:val="24"/>
              </w:rPr>
              <w:t>服务要求（年限）</w:t>
            </w:r>
          </w:p>
          <w:p w14:paraId="0617A51B">
            <w:pPr>
              <w:kinsoku/>
              <w:overflowPunct/>
              <w:topLinePunct w:val="0"/>
              <w:bidi w:val="0"/>
              <w:spacing w:beforeAutospacing="0" w:afterAutospacing="0" w:line="440" w:lineRule="exact"/>
              <w:jc w:val="center"/>
              <w:rPr>
                <w:rFonts w:hint="eastAsia" w:ascii="仿宋" w:hAnsi="仿宋" w:eastAsia="仿宋" w:cs="仿宋"/>
                <w:b/>
                <w:sz w:val="24"/>
                <w:szCs w:val="24"/>
              </w:rPr>
            </w:pPr>
          </w:p>
        </w:tc>
      </w:tr>
      <w:tr w14:paraId="645F6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B86597">
            <w:pPr>
              <w:kinsoku/>
              <w:overflowPunct/>
              <w:topLinePunct w:val="0"/>
              <w:bidi w:val="0"/>
              <w:spacing w:beforeAutospacing="0" w:afterAutospacing="0"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4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3F8A0D">
            <w:pPr>
              <w:kinsoku/>
              <w:overflowPunct/>
              <w:topLinePunct w:val="0"/>
              <w:bidi w:val="0"/>
              <w:snapToGrid w:val="0"/>
              <w:spacing w:beforeAutospacing="0" w:afterAutospacing="0" w:line="440" w:lineRule="exact"/>
              <w:jc w:val="center"/>
              <w:rPr>
                <w:rFonts w:hint="eastAsia" w:ascii="仿宋" w:hAnsi="仿宋" w:eastAsia="仿宋" w:cs="仿宋"/>
                <w:sz w:val="24"/>
                <w:szCs w:val="24"/>
              </w:rPr>
            </w:pPr>
          </w:p>
        </w:tc>
        <w:tc>
          <w:tcPr>
            <w:tcW w:w="18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56E2E2">
            <w:pPr>
              <w:kinsoku/>
              <w:overflowPunct/>
              <w:topLinePunct w:val="0"/>
              <w:bidi w:val="0"/>
              <w:snapToGrid w:val="0"/>
              <w:spacing w:beforeAutospacing="0" w:afterAutospacing="0" w:line="440" w:lineRule="exact"/>
              <w:jc w:val="center"/>
              <w:rPr>
                <w:rFonts w:hint="eastAsia" w:ascii="仿宋" w:hAnsi="仿宋" w:eastAsia="仿宋" w:cs="仿宋"/>
                <w:sz w:val="24"/>
                <w:szCs w:val="24"/>
              </w:rPr>
            </w:pPr>
          </w:p>
        </w:tc>
        <w:tc>
          <w:tcPr>
            <w:tcW w:w="31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16BC0E">
            <w:pPr>
              <w:kinsoku/>
              <w:overflowPunct/>
              <w:topLinePunct w:val="0"/>
              <w:bidi w:val="0"/>
              <w:snapToGrid w:val="0"/>
              <w:spacing w:beforeAutospacing="0" w:afterAutospacing="0" w:line="440" w:lineRule="exact"/>
              <w:jc w:val="center"/>
              <w:rPr>
                <w:rFonts w:hint="eastAsia" w:ascii="仿宋" w:hAnsi="仿宋" w:eastAsia="仿宋" w:cs="仿宋"/>
                <w:sz w:val="24"/>
                <w:szCs w:val="24"/>
              </w:rPr>
            </w:pPr>
          </w:p>
        </w:tc>
        <w:tc>
          <w:tcPr>
            <w:tcW w:w="10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4E5510">
            <w:pPr>
              <w:kinsoku/>
              <w:overflowPunct/>
              <w:topLinePunct w:val="0"/>
              <w:bidi w:val="0"/>
              <w:snapToGrid w:val="0"/>
              <w:spacing w:beforeAutospacing="0" w:afterAutospacing="0" w:line="440" w:lineRule="exact"/>
              <w:jc w:val="center"/>
              <w:rPr>
                <w:rFonts w:hint="eastAsia" w:ascii="仿宋" w:hAnsi="仿宋" w:eastAsia="仿宋" w:cs="仿宋"/>
                <w:sz w:val="24"/>
                <w:szCs w:val="24"/>
              </w:rPr>
            </w:pPr>
          </w:p>
        </w:tc>
        <w:tc>
          <w:tcPr>
            <w:tcW w:w="15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FBA89D">
            <w:pPr>
              <w:kinsoku/>
              <w:overflowPunct/>
              <w:topLinePunct w:val="0"/>
              <w:bidi w:val="0"/>
              <w:spacing w:beforeAutospacing="0" w:afterAutospacing="0" w:line="440" w:lineRule="exact"/>
              <w:jc w:val="center"/>
              <w:rPr>
                <w:rFonts w:hint="eastAsia" w:ascii="仿宋" w:hAnsi="仿宋" w:eastAsia="仿宋" w:cs="仿宋"/>
                <w:sz w:val="24"/>
                <w:szCs w:val="24"/>
              </w:rPr>
            </w:pP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4441ED">
            <w:pPr>
              <w:kinsoku/>
              <w:overflowPunct/>
              <w:topLinePunct w:val="0"/>
              <w:bidi w:val="0"/>
              <w:spacing w:beforeAutospacing="0" w:afterAutospacing="0" w:line="440" w:lineRule="exact"/>
              <w:jc w:val="center"/>
              <w:rPr>
                <w:rFonts w:hint="eastAsia" w:ascii="仿宋" w:hAnsi="仿宋" w:eastAsia="仿宋" w:cs="仿宋"/>
                <w:sz w:val="24"/>
                <w:szCs w:val="24"/>
              </w:rPr>
            </w:pPr>
          </w:p>
        </w:tc>
        <w:tc>
          <w:tcPr>
            <w:tcW w:w="21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1254A0">
            <w:pPr>
              <w:kinsoku/>
              <w:overflowPunct/>
              <w:topLinePunct w:val="0"/>
              <w:bidi w:val="0"/>
              <w:spacing w:beforeAutospacing="0" w:afterAutospacing="0" w:line="440" w:lineRule="exact"/>
              <w:jc w:val="center"/>
              <w:rPr>
                <w:rFonts w:hint="eastAsia" w:ascii="仿宋" w:hAnsi="仿宋" w:eastAsia="仿宋" w:cs="仿宋"/>
                <w:sz w:val="24"/>
                <w:szCs w:val="24"/>
              </w:rPr>
            </w:pPr>
          </w:p>
        </w:tc>
      </w:tr>
      <w:tr w14:paraId="47008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BF489E">
            <w:pPr>
              <w:kinsoku/>
              <w:overflowPunct/>
              <w:topLinePunct w:val="0"/>
              <w:bidi w:val="0"/>
              <w:spacing w:beforeAutospacing="0" w:afterAutospacing="0"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4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DCE849">
            <w:pPr>
              <w:kinsoku/>
              <w:overflowPunct/>
              <w:topLinePunct w:val="0"/>
              <w:bidi w:val="0"/>
              <w:snapToGrid w:val="0"/>
              <w:spacing w:beforeAutospacing="0" w:afterAutospacing="0" w:line="440" w:lineRule="exact"/>
              <w:jc w:val="center"/>
              <w:rPr>
                <w:rFonts w:hint="eastAsia" w:ascii="仿宋" w:hAnsi="仿宋" w:eastAsia="仿宋" w:cs="仿宋"/>
                <w:sz w:val="24"/>
                <w:szCs w:val="24"/>
              </w:rPr>
            </w:pPr>
          </w:p>
        </w:tc>
        <w:tc>
          <w:tcPr>
            <w:tcW w:w="18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955E9C">
            <w:pPr>
              <w:kinsoku/>
              <w:overflowPunct/>
              <w:topLinePunct w:val="0"/>
              <w:bidi w:val="0"/>
              <w:snapToGrid w:val="0"/>
              <w:spacing w:beforeAutospacing="0" w:afterAutospacing="0" w:line="440" w:lineRule="exact"/>
              <w:jc w:val="center"/>
              <w:rPr>
                <w:rFonts w:hint="eastAsia" w:ascii="仿宋" w:hAnsi="仿宋" w:eastAsia="仿宋" w:cs="仿宋"/>
                <w:sz w:val="24"/>
                <w:szCs w:val="24"/>
              </w:rPr>
            </w:pPr>
          </w:p>
        </w:tc>
        <w:tc>
          <w:tcPr>
            <w:tcW w:w="31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23E537">
            <w:pPr>
              <w:kinsoku/>
              <w:overflowPunct/>
              <w:topLinePunct w:val="0"/>
              <w:bidi w:val="0"/>
              <w:snapToGrid w:val="0"/>
              <w:spacing w:beforeAutospacing="0" w:afterAutospacing="0" w:line="440" w:lineRule="exact"/>
              <w:jc w:val="center"/>
              <w:rPr>
                <w:rFonts w:hint="eastAsia" w:ascii="仿宋" w:hAnsi="仿宋" w:eastAsia="仿宋" w:cs="仿宋"/>
                <w:sz w:val="24"/>
                <w:szCs w:val="24"/>
              </w:rPr>
            </w:pPr>
          </w:p>
        </w:tc>
        <w:tc>
          <w:tcPr>
            <w:tcW w:w="10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5B284E">
            <w:pPr>
              <w:kinsoku/>
              <w:overflowPunct/>
              <w:topLinePunct w:val="0"/>
              <w:bidi w:val="0"/>
              <w:snapToGrid w:val="0"/>
              <w:spacing w:beforeAutospacing="0" w:afterAutospacing="0" w:line="440" w:lineRule="exact"/>
              <w:jc w:val="center"/>
              <w:rPr>
                <w:rFonts w:hint="eastAsia" w:ascii="仿宋" w:hAnsi="仿宋" w:eastAsia="仿宋" w:cs="仿宋"/>
                <w:sz w:val="24"/>
                <w:szCs w:val="24"/>
              </w:rPr>
            </w:pPr>
          </w:p>
        </w:tc>
        <w:tc>
          <w:tcPr>
            <w:tcW w:w="15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5DEA26">
            <w:pPr>
              <w:kinsoku/>
              <w:overflowPunct/>
              <w:topLinePunct w:val="0"/>
              <w:bidi w:val="0"/>
              <w:spacing w:beforeAutospacing="0" w:afterAutospacing="0" w:line="440" w:lineRule="exact"/>
              <w:jc w:val="center"/>
              <w:rPr>
                <w:rFonts w:hint="eastAsia" w:ascii="仿宋" w:hAnsi="仿宋" w:eastAsia="仿宋" w:cs="仿宋"/>
                <w:sz w:val="24"/>
                <w:szCs w:val="24"/>
              </w:rPr>
            </w:pP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0B35BF">
            <w:pPr>
              <w:kinsoku/>
              <w:overflowPunct/>
              <w:topLinePunct w:val="0"/>
              <w:bidi w:val="0"/>
              <w:spacing w:beforeAutospacing="0" w:afterAutospacing="0" w:line="440" w:lineRule="exact"/>
              <w:jc w:val="center"/>
              <w:rPr>
                <w:rFonts w:hint="eastAsia" w:ascii="仿宋" w:hAnsi="仿宋" w:eastAsia="仿宋" w:cs="仿宋"/>
                <w:sz w:val="24"/>
                <w:szCs w:val="24"/>
              </w:rPr>
            </w:pPr>
          </w:p>
        </w:tc>
        <w:tc>
          <w:tcPr>
            <w:tcW w:w="21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FBADD7">
            <w:pPr>
              <w:kinsoku/>
              <w:overflowPunct/>
              <w:topLinePunct w:val="0"/>
              <w:bidi w:val="0"/>
              <w:spacing w:beforeAutospacing="0" w:afterAutospacing="0" w:line="440" w:lineRule="exact"/>
              <w:jc w:val="center"/>
              <w:rPr>
                <w:rFonts w:hint="eastAsia" w:ascii="仿宋" w:hAnsi="仿宋" w:eastAsia="仿宋" w:cs="仿宋"/>
                <w:sz w:val="24"/>
                <w:szCs w:val="24"/>
              </w:rPr>
            </w:pPr>
          </w:p>
        </w:tc>
      </w:tr>
      <w:tr w14:paraId="7DF78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C55CFB">
            <w:pPr>
              <w:kinsoku/>
              <w:overflowPunct/>
              <w:topLinePunct w:val="0"/>
              <w:bidi w:val="0"/>
              <w:spacing w:beforeAutospacing="0" w:afterAutospacing="0"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14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121DCF">
            <w:pPr>
              <w:kinsoku/>
              <w:overflowPunct/>
              <w:topLinePunct w:val="0"/>
              <w:bidi w:val="0"/>
              <w:snapToGrid w:val="0"/>
              <w:spacing w:beforeAutospacing="0" w:afterAutospacing="0" w:line="440" w:lineRule="exact"/>
              <w:jc w:val="center"/>
              <w:rPr>
                <w:rFonts w:hint="eastAsia" w:ascii="仿宋" w:hAnsi="仿宋" w:eastAsia="仿宋" w:cs="仿宋"/>
                <w:sz w:val="24"/>
                <w:szCs w:val="24"/>
              </w:rPr>
            </w:pPr>
          </w:p>
        </w:tc>
        <w:tc>
          <w:tcPr>
            <w:tcW w:w="18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A1A973">
            <w:pPr>
              <w:kinsoku/>
              <w:overflowPunct/>
              <w:topLinePunct w:val="0"/>
              <w:bidi w:val="0"/>
              <w:snapToGrid w:val="0"/>
              <w:spacing w:beforeAutospacing="0" w:afterAutospacing="0" w:line="440" w:lineRule="exact"/>
              <w:jc w:val="center"/>
              <w:rPr>
                <w:rFonts w:hint="eastAsia" w:ascii="仿宋" w:hAnsi="仿宋" w:eastAsia="仿宋" w:cs="仿宋"/>
                <w:sz w:val="24"/>
                <w:szCs w:val="24"/>
              </w:rPr>
            </w:pPr>
          </w:p>
        </w:tc>
        <w:tc>
          <w:tcPr>
            <w:tcW w:w="31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A4DEF8">
            <w:pPr>
              <w:kinsoku/>
              <w:overflowPunct/>
              <w:topLinePunct w:val="0"/>
              <w:bidi w:val="0"/>
              <w:snapToGrid w:val="0"/>
              <w:spacing w:beforeAutospacing="0" w:afterAutospacing="0" w:line="440" w:lineRule="exact"/>
              <w:jc w:val="center"/>
              <w:rPr>
                <w:rFonts w:hint="eastAsia" w:ascii="仿宋" w:hAnsi="仿宋" w:eastAsia="仿宋" w:cs="仿宋"/>
                <w:sz w:val="24"/>
                <w:szCs w:val="24"/>
              </w:rPr>
            </w:pPr>
          </w:p>
        </w:tc>
        <w:tc>
          <w:tcPr>
            <w:tcW w:w="10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D2CEC6">
            <w:pPr>
              <w:kinsoku/>
              <w:overflowPunct/>
              <w:topLinePunct w:val="0"/>
              <w:bidi w:val="0"/>
              <w:snapToGrid w:val="0"/>
              <w:spacing w:beforeAutospacing="0" w:afterAutospacing="0" w:line="440" w:lineRule="exact"/>
              <w:jc w:val="center"/>
              <w:rPr>
                <w:rFonts w:hint="eastAsia" w:ascii="仿宋" w:hAnsi="仿宋" w:eastAsia="仿宋" w:cs="仿宋"/>
                <w:sz w:val="24"/>
                <w:szCs w:val="24"/>
              </w:rPr>
            </w:pPr>
          </w:p>
        </w:tc>
        <w:tc>
          <w:tcPr>
            <w:tcW w:w="15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D1FB9A">
            <w:pPr>
              <w:kinsoku/>
              <w:overflowPunct/>
              <w:topLinePunct w:val="0"/>
              <w:bidi w:val="0"/>
              <w:spacing w:beforeAutospacing="0" w:afterAutospacing="0" w:line="440" w:lineRule="exact"/>
              <w:jc w:val="center"/>
              <w:rPr>
                <w:rFonts w:hint="eastAsia" w:ascii="仿宋" w:hAnsi="仿宋" w:eastAsia="仿宋" w:cs="仿宋"/>
                <w:sz w:val="24"/>
                <w:szCs w:val="24"/>
              </w:rPr>
            </w:pP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9F5EF4">
            <w:pPr>
              <w:kinsoku/>
              <w:overflowPunct/>
              <w:topLinePunct w:val="0"/>
              <w:bidi w:val="0"/>
              <w:spacing w:beforeAutospacing="0" w:afterAutospacing="0" w:line="440" w:lineRule="exact"/>
              <w:jc w:val="center"/>
              <w:rPr>
                <w:rFonts w:hint="eastAsia" w:ascii="仿宋" w:hAnsi="仿宋" w:eastAsia="仿宋" w:cs="仿宋"/>
                <w:sz w:val="24"/>
                <w:szCs w:val="24"/>
              </w:rPr>
            </w:pPr>
          </w:p>
        </w:tc>
        <w:tc>
          <w:tcPr>
            <w:tcW w:w="21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46BF2B">
            <w:pPr>
              <w:kinsoku/>
              <w:overflowPunct/>
              <w:topLinePunct w:val="0"/>
              <w:bidi w:val="0"/>
              <w:spacing w:beforeAutospacing="0" w:afterAutospacing="0" w:line="440" w:lineRule="exact"/>
              <w:jc w:val="center"/>
              <w:rPr>
                <w:rFonts w:hint="eastAsia" w:ascii="仿宋" w:hAnsi="仿宋" w:eastAsia="仿宋" w:cs="仿宋"/>
                <w:sz w:val="24"/>
                <w:szCs w:val="24"/>
              </w:rPr>
            </w:pPr>
          </w:p>
        </w:tc>
      </w:tr>
      <w:tr w14:paraId="49555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8D8206">
            <w:pPr>
              <w:kinsoku/>
              <w:overflowPunct/>
              <w:topLinePunct w:val="0"/>
              <w:bidi w:val="0"/>
              <w:spacing w:beforeAutospacing="0" w:afterAutospacing="0" w:line="44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14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A05D23">
            <w:pPr>
              <w:kinsoku/>
              <w:overflowPunct/>
              <w:topLinePunct w:val="0"/>
              <w:bidi w:val="0"/>
              <w:snapToGrid w:val="0"/>
              <w:spacing w:beforeAutospacing="0" w:afterAutospacing="0" w:line="440" w:lineRule="exact"/>
              <w:jc w:val="center"/>
              <w:rPr>
                <w:rFonts w:hint="eastAsia" w:ascii="仿宋" w:hAnsi="仿宋" w:eastAsia="仿宋" w:cs="仿宋"/>
                <w:sz w:val="24"/>
                <w:szCs w:val="24"/>
              </w:rPr>
            </w:pPr>
          </w:p>
        </w:tc>
        <w:tc>
          <w:tcPr>
            <w:tcW w:w="18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97D7DF">
            <w:pPr>
              <w:kinsoku/>
              <w:overflowPunct/>
              <w:topLinePunct w:val="0"/>
              <w:bidi w:val="0"/>
              <w:snapToGrid w:val="0"/>
              <w:spacing w:beforeAutospacing="0" w:afterAutospacing="0" w:line="440" w:lineRule="exact"/>
              <w:jc w:val="center"/>
              <w:rPr>
                <w:rFonts w:hint="eastAsia" w:ascii="仿宋" w:hAnsi="仿宋" w:eastAsia="仿宋" w:cs="仿宋"/>
                <w:sz w:val="24"/>
                <w:szCs w:val="24"/>
              </w:rPr>
            </w:pPr>
          </w:p>
        </w:tc>
        <w:tc>
          <w:tcPr>
            <w:tcW w:w="31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A2F19F">
            <w:pPr>
              <w:kinsoku/>
              <w:overflowPunct/>
              <w:topLinePunct w:val="0"/>
              <w:bidi w:val="0"/>
              <w:snapToGrid w:val="0"/>
              <w:spacing w:beforeAutospacing="0" w:afterAutospacing="0" w:line="440" w:lineRule="exact"/>
              <w:jc w:val="center"/>
              <w:rPr>
                <w:rFonts w:hint="eastAsia" w:ascii="仿宋" w:hAnsi="仿宋" w:eastAsia="仿宋" w:cs="仿宋"/>
                <w:sz w:val="24"/>
                <w:szCs w:val="24"/>
              </w:rPr>
            </w:pPr>
          </w:p>
        </w:tc>
        <w:tc>
          <w:tcPr>
            <w:tcW w:w="10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D3BCAD">
            <w:pPr>
              <w:kinsoku/>
              <w:overflowPunct/>
              <w:topLinePunct w:val="0"/>
              <w:bidi w:val="0"/>
              <w:snapToGrid w:val="0"/>
              <w:spacing w:beforeAutospacing="0" w:afterAutospacing="0" w:line="440" w:lineRule="exact"/>
              <w:jc w:val="center"/>
              <w:rPr>
                <w:rFonts w:hint="eastAsia" w:ascii="仿宋" w:hAnsi="仿宋" w:eastAsia="仿宋" w:cs="仿宋"/>
                <w:sz w:val="24"/>
                <w:szCs w:val="24"/>
              </w:rPr>
            </w:pPr>
          </w:p>
        </w:tc>
        <w:tc>
          <w:tcPr>
            <w:tcW w:w="15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B15EA8">
            <w:pPr>
              <w:kinsoku/>
              <w:overflowPunct/>
              <w:topLinePunct w:val="0"/>
              <w:bidi w:val="0"/>
              <w:spacing w:beforeAutospacing="0" w:afterAutospacing="0" w:line="440" w:lineRule="exact"/>
              <w:jc w:val="center"/>
              <w:rPr>
                <w:rFonts w:hint="eastAsia" w:ascii="仿宋" w:hAnsi="仿宋" w:eastAsia="仿宋" w:cs="仿宋"/>
                <w:sz w:val="24"/>
                <w:szCs w:val="24"/>
              </w:rPr>
            </w:pP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A71930">
            <w:pPr>
              <w:kinsoku/>
              <w:overflowPunct/>
              <w:topLinePunct w:val="0"/>
              <w:bidi w:val="0"/>
              <w:spacing w:beforeAutospacing="0" w:afterAutospacing="0" w:line="440" w:lineRule="exact"/>
              <w:jc w:val="center"/>
              <w:rPr>
                <w:rFonts w:hint="eastAsia" w:ascii="仿宋" w:hAnsi="仿宋" w:eastAsia="仿宋" w:cs="仿宋"/>
                <w:sz w:val="24"/>
                <w:szCs w:val="24"/>
              </w:rPr>
            </w:pPr>
          </w:p>
        </w:tc>
        <w:tc>
          <w:tcPr>
            <w:tcW w:w="21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F8FDF6">
            <w:pPr>
              <w:kinsoku/>
              <w:overflowPunct/>
              <w:topLinePunct w:val="0"/>
              <w:bidi w:val="0"/>
              <w:spacing w:beforeAutospacing="0" w:afterAutospacing="0" w:line="440" w:lineRule="exact"/>
              <w:jc w:val="center"/>
              <w:rPr>
                <w:rFonts w:hint="eastAsia" w:ascii="仿宋" w:hAnsi="仿宋" w:eastAsia="仿宋" w:cs="仿宋"/>
                <w:sz w:val="24"/>
                <w:szCs w:val="24"/>
              </w:rPr>
            </w:pPr>
          </w:p>
        </w:tc>
      </w:tr>
      <w:tr w14:paraId="14A8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9E0372">
            <w:pPr>
              <w:kinsoku/>
              <w:overflowPunct/>
              <w:topLinePunct w:val="0"/>
              <w:bidi w:val="0"/>
              <w:spacing w:beforeAutospacing="0" w:afterAutospacing="0" w:line="44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14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1BC14D">
            <w:pPr>
              <w:kinsoku/>
              <w:overflowPunct/>
              <w:topLinePunct w:val="0"/>
              <w:bidi w:val="0"/>
              <w:snapToGrid w:val="0"/>
              <w:spacing w:beforeAutospacing="0" w:afterAutospacing="0" w:line="440" w:lineRule="exact"/>
              <w:jc w:val="center"/>
              <w:rPr>
                <w:rFonts w:hint="eastAsia" w:ascii="仿宋" w:hAnsi="仿宋" w:eastAsia="仿宋" w:cs="仿宋"/>
                <w:sz w:val="24"/>
                <w:szCs w:val="24"/>
              </w:rPr>
            </w:pPr>
          </w:p>
        </w:tc>
        <w:tc>
          <w:tcPr>
            <w:tcW w:w="18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18B961">
            <w:pPr>
              <w:kinsoku/>
              <w:overflowPunct/>
              <w:topLinePunct w:val="0"/>
              <w:bidi w:val="0"/>
              <w:snapToGrid w:val="0"/>
              <w:spacing w:beforeAutospacing="0" w:afterAutospacing="0" w:line="440" w:lineRule="exact"/>
              <w:jc w:val="center"/>
              <w:rPr>
                <w:rFonts w:hint="eastAsia" w:ascii="仿宋" w:hAnsi="仿宋" w:eastAsia="仿宋" w:cs="仿宋"/>
                <w:sz w:val="24"/>
                <w:szCs w:val="24"/>
              </w:rPr>
            </w:pPr>
          </w:p>
        </w:tc>
        <w:tc>
          <w:tcPr>
            <w:tcW w:w="31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448C36">
            <w:pPr>
              <w:kinsoku/>
              <w:overflowPunct/>
              <w:topLinePunct w:val="0"/>
              <w:bidi w:val="0"/>
              <w:snapToGrid w:val="0"/>
              <w:spacing w:beforeAutospacing="0" w:afterAutospacing="0" w:line="440" w:lineRule="exact"/>
              <w:jc w:val="center"/>
              <w:rPr>
                <w:rFonts w:hint="eastAsia" w:ascii="仿宋" w:hAnsi="仿宋" w:eastAsia="仿宋" w:cs="仿宋"/>
                <w:sz w:val="24"/>
                <w:szCs w:val="24"/>
              </w:rPr>
            </w:pPr>
          </w:p>
        </w:tc>
        <w:tc>
          <w:tcPr>
            <w:tcW w:w="10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981660">
            <w:pPr>
              <w:kinsoku/>
              <w:overflowPunct/>
              <w:topLinePunct w:val="0"/>
              <w:bidi w:val="0"/>
              <w:snapToGrid w:val="0"/>
              <w:spacing w:beforeAutospacing="0" w:afterAutospacing="0" w:line="440" w:lineRule="exact"/>
              <w:jc w:val="center"/>
              <w:rPr>
                <w:rFonts w:hint="eastAsia" w:ascii="仿宋" w:hAnsi="仿宋" w:eastAsia="仿宋" w:cs="仿宋"/>
                <w:sz w:val="24"/>
                <w:szCs w:val="24"/>
              </w:rPr>
            </w:pPr>
          </w:p>
        </w:tc>
        <w:tc>
          <w:tcPr>
            <w:tcW w:w="15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B89CBB">
            <w:pPr>
              <w:kinsoku/>
              <w:overflowPunct/>
              <w:topLinePunct w:val="0"/>
              <w:bidi w:val="0"/>
              <w:spacing w:beforeAutospacing="0" w:afterAutospacing="0" w:line="440" w:lineRule="exact"/>
              <w:jc w:val="center"/>
              <w:rPr>
                <w:rFonts w:hint="eastAsia" w:ascii="仿宋" w:hAnsi="仿宋" w:eastAsia="仿宋" w:cs="仿宋"/>
                <w:sz w:val="24"/>
                <w:szCs w:val="24"/>
              </w:rPr>
            </w:pP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17B73C">
            <w:pPr>
              <w:kinsoku/>
              <w:overflowPunct/>
              <w:topLinePunct w:val="0"/>
              <w:bidi w:val="0"/>
              <w:spacing w:beforeAutospacing="0" w:afterAutospacing="0" w:line="440" w:lineRule="exact"/>
              <w:jc w:val="center"/>
              <w:rPr>
                <w:rFonts w:hint="eastAsia" w:ascii="仿宋" w:hAnsi="仿宋" w:eastAsia="仿宋" w:cs="仿宋"/>
                <w:sz w:val="24"/>
                <w:szCs w:val="24"/>
              </w:rPr>
            </w:pPr>
          </w:p>
        </w:tc>
        <w:tc>
          <w:tcPr>
            <w:tcW w:w="21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5D3AF3">
            <w:pPr>
              <w:kinsoku/>
              <w:overflowPunct/>
              <w:topLinePunct w:val="0"/>
              <w:bidi w:val="0"/>
              <w:spacing w:beforeAutospacing="0" w:afterAutospacing="0" w:line="440" w:lineRule="exact"/>
              <w:jc w:val="center"/>
              <w:rPr>
                <w:rFonts w:hint="eastAsia" w:ascii="仿宋" w:hAnsi="仿宋" w:eastAsia="仿宋" w:cs="仿宋"/>
                <w:sz w:val="24"/>
                <w:szCs w:val="24"/>
              </w:rPr>
            </w:pPr>
          </w:p>
        </w:tc>
      </w:tr>
      <w:tr w14:paraId="6D61C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00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52687F96">
            <w:pPr>
              <w:kinsoku/>
              <w:overflowPunct/>
              <w:topLinePunct w:val="0"/>
              <w:bidi w:val="0"/>
              <w:spacing w:beforeAutospacing="0" w:afterAutospacing="0" w:line="440" w:lineRule="exact"/>
              <w:jc w:val="center"/>
              <w:rPr>
                <w:rFonts w:hint="eastAsia" w:ascii="仿宋" w:hAnsi="仿宋" w:eastAsia="仿宋" w:cs="仿宋"/>
                <w:b/>
                <w:sz w:val="24"/>
                <w:szCs w:val="24"/>
              </w:rPr>
            </w:pPr>
            <w:r>
              <w:rPr>
                <w:rFonts w:hint="eastAsia" w:ascii="仿宋" w:hAnsi="仿宋" w:eastAsia="仿宋" w:cs="仿宋"/>
                <w:b/>
                <w:sz w:val="24"/>
                <w:szCs w:val="24"/>
              </w:rPr>
              <w:t>响应报价（小写）</w:t>
            </w:r>
          </w:p>
        </w:tc>
        <w:tc>
          <w:tcPr>
            <w:tcW w:w="675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6A49B008">
            <w:pPr>
              <w:kinsoku/>
              <w:overflowPunct/>
              <w:topLinePunct w:val="0"/>
              <w:bidi w:val="0"/>
              <w:spacing w:beforeAutospacing="0" w:afterAutospacing="0" w:line="440" w:lineRule="exact"/>
              <w:jc w:val="center"/>
              <w:rPr>
                <w:rFonts w:hint="eastAsia" w:ascii="仿宋" w:hAnsi="仿宋" w:eastAsia="仿宋" w:cs="仿宋"/>
                <w:sz w:val="24"/>
                <w:szCs w:val="24"/>
              </w:rPr>
            </w:pPr>
          </w:p>
        </w:tc>
      </w:tr>
      <w:tr w14:paraId="07331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00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663AAC8F">
            <w:pPr>
              <w:kinsoku/>
              <w:overflowPunct/>
              <w:topLinePunct w:val="0"/>
              <w:bidi w:val="0"/>
              <w:spacing w:beforeAutospacing="0" w:afterAutospacing="0" w:line="440" w:lineRule="exact"/>
              <w:jc w:val="center"/>
              <w:rPr>
                <w:rFonts w:hint="eastAsia" w:ascii="仿宋" w:hAnsi="仿宋" w:eastAsia="仿宋" w:cs="仿宋"/>
                <w:b/>
                <w:sz w:val="24"/>
                <w:szCs w:val="24"/>
              </w:rPr>
            </w:pPr>
            <w:r>
              <w:rPr>
                <w:rFonts w:hint="eastAsia" w:ascii="仿宋" w:hAnsi="仿宋" w:eastAsia="仿宋" w:cs="仿宋"/>
                <w:b/>
                <w:sz w:val="24"/>
                <w:szCs w:val="24"/>
              </w:rPr>
              <w:t>响应报价（大写）</w:t>
            </w:r>
          </w:p>
        </w:tc>
        <w:tc>
          <w:tcPr>
            <w:tcW w:w="675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4E6D12D1">
            <w:pPr>
              <w:kinsoku/>
              <w:overflowPunct/>
              <w:topLinePunct w:val="0"/>
              <w:bidi w:val="0"/>
              <w:spacing w:beforeAutospacing="0" w:afterAutospacing="0" w:line="440" w:lineRule="exact"/>
              <w:jc w:val="center"/>
              <w:rPr>
                <w:rFonts w:hint="eastAsia" w:ascii="仿宋" w:hAnsi="仿宋" w:eastAsia="仿宋" w:cs="仿宋"/>
                <w:sz w:val="24"/>
                <w:szCs w:val="24"/>
              </w:rPr>
            </w:pPr>
          </w:p>
        </w:tc>
      </w:tr>
    </w:tbl>
    <w:p w14:paraId="14BBB84B">
      <w:pPr>
        <w:kinsoku/>
        <w:overflowPunct/>
        <w:topLinePunct w:val="0"/>
        <w:bidi w:val="0"/>
        <w:snapToGrid w:val="0"/>
        <w:spacing w:beforeAutospacing="0" w:afterAutospacing="0" w:line="440" w:lineRule="exact"/>
        <w:ind w:left="0" w:firstLine="10842" w:firstLineChars="4500"/>
        <w:rPr>
          <w:rFonts w:hint="eastAsia" w:ascii="仿宋" w:hAnsi="仿宋" w:eastAsia="仿宋" w:cs="仿宋"/>
          <w:b/>
          <w:kern w:val="0"/>
          <w:sz w:val="24"/>
          <w:szCs w:val="24"/>
          <w:lang w:val="zh-CN"/>
        </w:rPr>
      </w:pPr>
    </w:p>
    <w:p w14:paraId="5B16C7CC">
      <w:pPr>
        <w:kinsoku/>
        <w:overflowPunct/>
        <w:topLinePunct w:val="0"/>
        <w:bidi w:val="0"/>
        <w:snapToGrid w:val="0"/>
        <w:spacing w:beforeAutospacing="0" w:afterAutospacing="0" w:line="440" w:lineRule="exact"/>
        <w:jc w:val="center"/>
        <w:rPr>
          <w:rFonts w:hint="eastAsia" w:ascii="仿宋" w:hAnsi="仿宋" w:eastAsia="仿宋" w:cs="仿宋"/>
          <w:color w:val="auto"/>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val="zh-CN"/>
        </w:rPr>
        <w:t>供应商名称(电子签名)：</w:t>
      </w:r>
    </w:p>
    <w:p w14:paraId="34EF22AE">
      <w:pPr>
        <w:kinsoku/>
        <w:overflowPunct/>
        <w:topLinePunct w:val="0"/>
        <w:bidi w:val="0"/>
        <w:snapToGrid w:val="0"/>
        <w:spacing w:beforeAutospacing="0" w:afterAutospacing="0" w:line="440" w:lineRule="exact"/>
        <w:ind w:left="48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val="zh-CN"/>
        </w:rPr>
        <w:t xml:space="preserve">日期：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val="zh-CN"/>
        </w:rPr>
        <w:t xml:space="preserve">年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val="zh-CN"/>
        </w:rPr>
        <w:t xml:space="preserve"> 月   日</w:t>
      </w:r>
    </w:p>
    <w:p w14:paraId="39402C92">
      <w:pPr>
        <w:kinsoku/>
        <w:overflowPunct/>
        <w:topLinePunct w:val="0"/>
        <w:bidi w:val="0"/>
        <w:snapToGrid w:val="0"/>
        <w:spacing w:beforeAutospacing="0" w:afterAutospacing="0" w:line="440" w:lineRule="exact"/>
        <w:ind w:left="480"/>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注：</w:t>
      </w:r>
    </w:p>
    <w:p w14:paraId="3361875A">
      <w:pPr>
        <w:kinsoku/>
        <w:overflowPunct/>
        <w:topLinePunct w:val="0"/>
        <w:bidi w:val="0"/>
        <w:spacing w:beforeAutospacing="0" w:afterAutospacing="0" w:line="440" w:lineRule="exact"/>
        <w:ind w:left="-3" w:leftChars="-1"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1、供应商需按本表格式填写</w:t>
      </w:r>
      <w:r>
        <w:rPr>
          <w:rFonts w:hint="eastAsia" w:ascii="仿宋" w:hAnsi="仿宋" w:eastAsia="仿宋" w:cs="仿宋"/>
          <w:b/>
          <w:kern w:val="0"/>
          <w:sz w:val="24"/>
          <w:szCs w:val="24"/>
          <w:lang w:val="zh-CN"/>
        </w:rPr>
        <w:t>，</w:t>
      </w:r>
      <w:r>
        <w:rPr>
          <w:rFonts w:hint="eastAsia" w:ascii="仿宋" w:hAnsi="仿宋" w:eastAsia="仿宋" w:cs="仿宋"/>
          <w:b/>
          <w:kern w:val="0"/>
          <w:sz w:val="24"/>
          <w:szCs w:val="24"/>
        </w:rPr>
        <w:t>否则视为</w:t>
      </w:r>
      <w:r>
        <w:rPr>
          <w:rFonts w:hint="eastAsia" w:ascii="仿宋" w:hAnsi="仿宋" w:eastAsia="仿宋" w:cs="仿宋"/>
          <w:b/>
          <w:sz w:val="24"/>
          <w:szCs w:val="24"/>
        </w:rPr>
        <w:t>投标文件含有采购人不能接受的附加条件，投标无效</w:t>
      </w:r>
      <w:r>
        <w:rPr>
          <w:rFonts w:hint="eastAsia" w:ascii="仿宋" w:hAnsi="仿宋" w:eastAsia="仿宋" w:cs="仿宋"/>
          <w:kern w:val="0"/>
          <w:sz w:val="24"/>
          <w:szCs w:val="24"/>
          <w:lang w:val="zh-CN"/>
        </w:rPr>
        <w:t>。</w:t>
      </w:r>
    </w:p>
    <w:p w14:paraId="27BF399F">
      <w:pPr>
        <w:kinsoku/>
        <w:overflowPunct/>
        <w:topLinePunct w:val="0"/>
        <w:bidi w:val="0"/>
        <w:spacing w:beforeAutospacing="0" w:afterAutospacing="0" w:line="44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lang w:val="zh-CN"/>
        </w:rPr>
        <w:t>2、有关本项目实施所涉及的一切费用均计入报价。</w:t>
      </w:r>
      <w:r>
        <w:rPr>
          <w:rFonts w:hint="eastAsia" w:ascii="仿宋" w:hAnsi="仿宋" w:eastAsia="仿宋" w:cs="仿宋"/>
          <w:b/>
          <w:kern w:val="0"/>
          <w:sz w:val="24"/>
          <w:szCs w:val="24"/>
          <w:lang w:val="zh-CN"/>
        </w:rPr>
        <w:t>采购人将以合同形式有偿取得货物或服务，不接受供应商给予的赠品、回扣或者与采购无关的其他商品、服务</w:t>
      </w:r>
      <w:r>
        <w:rPr>
          <w:rFonts w:hint="eastAsia" w:ascii="仿宋" w:hAnsi="仿宋" w:eastAsia="仿宋" w:cs="仿宋"/>
          <w:kern w:val="0"/>
          <w:sz w:val="24"/>
          <w:szCs w:val="24"/>
          <w:lang w:val="zh-CN"/>
        </w:rPr>
        <w:t>，</w:t>
      </w:r>
      <w:r>
        <w:rPr>
          <w:rFonts w:hint="eastAsia" w:ascii="仿宋" w:hAnsi="仿宋" w:eastAsia="仿宋" w:cs="仿宋"/>
          <w:b/>
          <w:kern w:val="0"/>
          <w:sz w:val="24"/>
          <w:szCs w:val="24"/>
          <w:lang w:val="zh-CN"/>
        </w:rPr>
        <w:t>不得出现“0元”“免费赠送”等形式的无偿报价，</w:t>
      </w:r>
      <w:r>
        <w:rPr>
          <w:rFonts w:hint="eastAsia" w:ascii="仿宋" w:hAnsi="仿宋" w:eastAsia="仿宋" w:cs="仿宋"/>
          <w:b/>
          <w:kern w:val="0"/>
          <w:sz w:val="24"/>
          <w:szCs w:val="24"/>
        </w:rPr>
        <w:t>否则视为</w:t>
      </w:r>
      <w:r>
        <w:rPr>
          <w:rFonts w:hint="eastAsia" w:ascii="仿宋" w:hAnsi="仿宋" w:eastAsia="仿宋" w:cs="仿宋"/>
          <w:b/>
          <w:sz w:val="24"/>
          <w:szCs w:val="24"/>
        </w:rPr>
        <w:t>投标文件含有采购人不能接受的附加条件，投标无效</w:t>
      </w:r>
      <w:r>
        <w:rPr>
          <w:rFonts w:hint="eastAsia" w:ascii="仿宋" w:hAnsi="仿宋" w:eastAsia="仿宋" w:cs="仿宋"/>
          <w:b/>
          <w:kern w:val="0"/>
          <w:sz w:val="24"/>
          <w:szCs w:val="24"/>
          <w:lang w:val="zh-CN"/>
        </w:rPr>
        <w:t>；采购内容未包含在《开标一览表（报价表）》名称栏中，供应商不能作出合理解释的，</w:t>
      </w:r>
      <w:r>
        <w:rPr>
          <w:rFonts w:hint="eastAsia" w:ascii="仿宋" w:hAnsi="仿宋" w:eastAsia="仿宋" w:cs="仿宋"/>
          <w:b/>
          <w:kern w:val="0"/>
          <w:sz w:val="24"/>
          <w:szCs w:val="24"/>
        </w:rPr>
        <w:t>视为</w:t>
      </w:r>
      <w:r>
        <w:rPr>
          <w:rFonts w:hint="eastAsia" w:ascii="仿宋" w:hAnsi="仿宋" w:eastAsia="仿宋" w:cs="仿宋"/>
          <w:b/>
          <w:sz w:val="24"/>
          <w:szCs w:val="24"/>
        </w:rPr>
        <w:t>投标文件含有采购人不能接受的附加条件的，投标无效。</w:t>
      </w:r>
    </w:p>
    <w:p w14:paraId="5CCA7893">
      <w:pPr>
        <w:kinsoku/>
        <w:overflowPunct/>
        <w:topLinePunct w:val="0"/>
        <w:bidi w:val="0"/>
        <w:snapToGrid w:val="0"/>
        <w:spacing w:beforeAutospacing="0" w:afterAutospacing="0" w:line="440" w:lineRule="exact"/>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3、特别提示：采购代理机构将对项目名称和项目编号，中标供应商名称、地址和中标金额，主要中标标的名称、品牌（如有）、规格型号、数量、单价等予以公示。</w:t>
      </w:r>
    </w:p>
    <w:p w14:paraId="3D48B577">
      <w:pPr>
        <w:kinsoku/>
        <w:overflowPunct/>
        <w:topLinePunct w:val="0"/>
        <w:bidi w:val="0"/>
        <w:snapToGrid w:val="0"/>
        <w:spacing w:beforeAutospacing="0" w:afterAutospacing="0" w:line="440" w:lineRule="exact"/>
        <w:ind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2"/>
          <w:lang w:val="zh-CN"/>
        </w:rPr>
        <w:t>4、</w:t>
      </w:r>
      <w:r>
        <w:rPr>
          <w:rFonts w:hint="eastAsia" w:ascii="仿宋" w:hAnsi="仿宋" w:eastAsia="仿宋" w:cs="仿宋"/>
          <w:color w:val="auto"/>
          <w:kern w:val="0"/>
          <w:sz w:val="24"/>
          <w:szCs w:val="24"/>
          <w:lang w:val="zh-CN"/>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118C1F6">
      <w:pPr>
        <w:pStyle w:val="298"/>
        <w:keepNext w:val="0"/>
        <w:tabs>
          <w:tab w:val="clear" w:pos="720"/>
        </w:tabs>
        <w:kinsoku/>
        <w:overflowPunct/>
        <w:topLinePunct w:val="0"/>
        <w:bidi w:val="0"/>
        <w:snapToGrid w:val="0"/>
        <w:spacing w:beforeAutospacing="0" w:afterAutospacing="0" w:line="440" w:lineRule="exact"/>
        <w:ind w:firstLine="643"/>
        <w:outlineLvl w:val="9"/>
        <w:rPr>
          <w:rFonts w:hint="eastAsia" w:ascii="仿宋" w:hAnsi="仿宋" w:eastAsia="仿宋" w:cs="仿宋"/>
          <w:color w:val="auto"/>
          <w:kern w:val="2"/>
          <w:sz w:val="32"/>
          <w:szCs w:val="32"/>
        </w:rPr>
        <w:sectPr>
          <w:pgSz w:w="16838" w:h="11906" w:orient="landscape"/>
          <w:pgMar w:top="1757" w:right="1440" w:bottom="1406" w:left="1246" w:header="1021" w:footer="901" w:gutter="0"/>
          <w:pgNumType w:fmt="decimal"/>
          <w:cols w:space="720" w:num="1"/>
          <w:titlePg/>
          <w:rtlGutter w:val="0"/>
          <w:docGrid w:type="lines" w:linePitch="485" w:charSpace="0"/>
        </w:sectPr>
      </w:pPr>
    </w:p>
    <w:p w14:paraId="364258B4">
      <w:pPr>
        <w:pStyle w:val="298"/>
        <w:keepNext w:val="0"/>
        <w:tabs>
          <w:tab w:val="clear" w:pos="720"/>
        </w:tabs>
        <w:kinsoku/>
        <w:overflowPunct/>
        <w:topLinePunct w:val="0"/>
        <w:bidi w:val="0"/>
        <w:snapToGrid w:val="0"/>
        <w:spacing w:beforeAutospacing="0" w:afterAutospacing="0" w:line="440" w:lineRule="exact"/>
        <w:jc w:val="center"/>
        <w:outlineLvl w:val="9"/>
        <w:rPr>
          <w:rFonts w:hint="eastAsia" w:ascii="仿宋" w:hAnsi="仿宋" w:eastAsia="仿宋" w:cs="仿宋"/>
          <w:color w:val="auto"/>
          <w:sz w:val="32"/>
          <w:szCs w:val="32"/>
        </w:rPr>
      </w:pPr>
      <w:r>
        <w:rPr>
          <w:rFonts w:hint="eastAsia" w:ascii="仿宋" w:hAnsi="仿宋" w:eastAsia="仿宋" w:cs="仿宋"/>
          <w:color w:val="auto"/>
          <w:kern w:val="2"/>
          <w:sz w:val="32"/>
          <w:szCs w:val="32"/>
          <w:lang w:eastAsia="zh-CN"/>
        </w:rPr>
        <w:t>二</w:t>
      </w:r>
      <w:r>
        <w:rPr>
          <w:rFonts w:hint="eastAsia" w:ascii="仿宋" w:hAnsi="仿宋" w:eastAsia="仿宋" w:cs="仿宋"/>
          <w:color w:val="auto"/>
          <w:kern w:val="2"/>
          <w:sz w:val="32"/>
          <w:szCs w:val="32"/>
        </w:rPr>
        <w:t>、</w:t>
      </w:r>
      <w:r>
        <w:rPr>
          <w:rFonts w:hint="eastAsia" w:ascii="仿宋" w:hAnsi="仿宋" w:eastAsia="仿宋" w:cs="仿宋"/>
          <w:color w:val="auto"/>
          <w:sz w:val="32"/>
          <w:szCs w:val="32"/>
        </w:rPr>
        <w:t>中小企业声明函</w:t>
      </w:r>
      <w:bookmarkStart w:id="140" w:name="_Hlk101259491"/>
      <w:r>
        <w:rPr>
          <w:rFonts w:hint="eastAsia" w:ascii="仿宋" w:hAnsi="仿宋" w:eastAsia="仿宋" w:cs="仿宋"/>
          <w:color w:val="auto"/>
          <w:sz w:val="32"/>
          <w:szCs w:val="32"/>
        </w:rPr>
        <w:t>（如有）</w:t>
      </w:r>
      <w:bookmarkEnd w:id="140"/>
    </w:p>
    <w:p w14:paraId="5A41A3ED">
      <w:pPr>
        <w:widowControl/>
        <w:kinsoku/>
        <w:overflowPunct/>
        <w:topLinePunct w:val="0"/>
        <w:bidi w:val="0"/>
        <w:spacing w:beforeAutospacing="0" w:afterAutospacing="0" w:line="440" w:lineRule="exact"/>
        <w:ind w:firstLine="120" w:firstLineChars="50"/>
        <w:jc w:val="left"/>
        <w:rPr>
          <w:rFonts w:hint="eastAsia" w:ascii="仿宋" w:hAnsi="仿宋" w:eastAsia="仿宋" w:cs="仿宋"/>
          <w:b/>
          <w:color w:val="auto"/>
          <w:sz w:val="24"/>
          <w:szCs w:val="24"/>
        </w:rPr>
      </w:pPr>
      <w:r>
        <w:rPr>
          <w:rFonts w:hint="eastAsia" w:ascii="仿宋" w:hAnsi="仿宋" w:eastAsia="仿宋" w:cs="仿宋"/>
          <w:b/>
          <w:color w:val="auto"/>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仿宋" w:hAnsi="仿宋" w:eastAsia="仿宋" w:cs="仿宋"/>
          <w:b/>
          <w:color w:val="auto"/>
          <w:sz w:val="24"/>
          <w:szCs w:val="24"/>
          <w:lang w:val="en-US" w:eastAsia="zh-CN"/>
        </w:rPr>
        <w:t>6</w:t>
      </w:r>
      <w:r>
        <w:rPr>
          <w:rFonts w:hint="eastAsia" w:ascii="仿宋" w:hAnsi="仿宋" w:eastAsia="仿宋" w:cs="仿宋"/>
          <w:b/>
          <w:color w:val="auto"/>
          <w:sz w:val="24"/>
          <w:szCs w:val="24"/>
        </w:rPr>
        <w:t>）。]</w:t>
      </w:r>
    </w:p>
    <w:p w14:paraId="3B268931">
      <w:pPr>
        <w:kinsoku/>
        <w:overflowPunct/>
        <w:topLinePunct w:val="0"/>
        <w:bidi w:val="0"/>
        <w:spacing w:beforeAutospacing="0" w:afterAutospacing="0" w:line="440" w:lineRule="exact"/>
        <w:rPr>
          <w:rFonts w:hint="eastAsia"/>
          <w:color w:val="auto"/>
        </w:rPr>
      </w:pPr>
    </w:p>
    <w:p w14:paraId="2F5B1078">
      <w:pPr>
        <w:kinsoku/>
        <w:overflowPunct/>
        <w:topLinePunct w:val="0"/>
        <w:bidi w:val="0"/>
        <w:spacing w:beforeAutospacing="0" w:afterAutospacing="0" w:line="440" w:lineRule="exact"/>
        <w:rPr>
          <w:rFonts w:hint="eastAsia"/>
          <w:color w:val="auto"/>
        </w:rPr>
      </w:pPr>
    </w:p>
    <w:p w14:paraId="20F4F050">
      <w:pPr>
        <w:kinsoku/>
        <w:overflowPunct/>
        <w:topLinePunct w:val="0"/>
        <w:bidi w:val="0"/>
        <w:spacing w:beforeAutospacing="0" w:afterAutospacing="0" w:line="440" w:lineRule="exact"/>
        <w:rPr>
          <w:rFonts w:hint="eastAsia"/>
          <w:color w:val="auto"/>
        </w:rPr>
      </w:pPr>
    </w:p>
    <w:p w14:paraId="1F3EC3B8">
      <w:pPr>
        <w:kinsoku/>
        <w:overflowPunct/>
        <w:topLinePunct w:val="0"/>
        <w:bidi w:val="0"/>
        <w:spacing w:beforeAutospacing="0" w:afterAutospacing="0" w:line="440" w:lineRule="exact"/>
        <w:rPr>
          <w:rFonts w:hint="eastAsia"/>
          <w:color w:val="auto"/>
        </w:rPr>
      </w:pPr>
    </w:p>
    <w:p w14:paraId="3E042DEA">
      <w:pPr>
        <w:widowControl/>
        <w:kinsoku/>
        <w:overflowPunct/>
        <w:topLinePunct w:val="0"/>
        <w:bidi w:val="0"/>
        <w:spacing w:beforeAutospacing="0" w:afterAutospacing="0" w:line="440" w:lineRule="exact"/>
        <w:ind w:firstLine="161" w:firstLineChars="50"/>
        <w:jc w:val="center"/>
        <w:rPr>
          <w:rFonts w:hint="eastAsia" w:ascii="仿宋" w:hAnsi="仿宋" w:eastAsia="仿宋" w:cs="仿宋"/>
          <w:b/>
          <w:color w:val="auto"/>
          <w:sz w:val="24"/>
          <w:szCs w:val="24"/>
        </w:rPr>
      </w:pPr>
      <w:r>
        <w:rPr>
          <w:rFonts w:hint="eastAsia" w:ascii="仿宋" w:hAnsi="仿宋" w:eastAsia="仿宋" w:cs="仿宋"/>
          <w:b/>
          <w:color w:val="auto"/>
          <w:sz w:val="32"/>
          <w:szCs w:val="32"/>
          <w:lang w:eastAsia="zh-CN"/>
        </w:rPr>
        <w:t>三</w:t>
      </w:r>
      <w:r>
        <w:rPr>
          <w:rFonts w:hint="eastAsia" w:ascii="仿宋" w:hAnsi="仿宋" w:eastAsia="仿宋" w:cs="仿宋"/>
          <w:b/>
          <w:color w:val="auto"/>
          <w:sz w:val="32"/>
          <w:szCs w:val="32"/>
        </w:rPr>
        <w:t>、残疾人福利性单位声明函（如有）</w:t>
      </w:r>
    </w:p>
    <w:p w14:paraId="6A826445">
      <w:pPr>
        <w:widowControl/>
        <w:kinsoku/>
        <w:overflowPunct/>
        <w:topLinePunct w:val="0"/>
        <w:autoSpaceDE w:val="0"/>
        <w:autoSpaceDN w:val="0"/>
        <w:bidi w:val="0"/>
        <w:spacing w:beforeAutospacing="0" w:afterAutospacing="0" w:line="440" w:lineRule="exact"/>
        <w:ind w:firstLine="120" w:firstLineChars="50"/>
        <w:jc w:val="left"/>
        <w:rPr>
          <w:rFonts w:hint="eastAsia" w:ascii="仿宋" w:hAnsi="仿宋" w:eastAsia="仿宋" w:cs="仿宋"/>
          <w:b w:val="0"/>
          <w:color w:val="auto"/>
          <w:sz w:val="32"/>
          <w:szCs w:val="32"/>
        </w:rPr>
      </w:pPr>
      <w:r>
        <w:rPr>
          <w:rFonts w:hint="eastAsia" w:ascii="仿宋" w:hAnsi="仿宋" w:eastAsia="仿宋" w:cs="仿宋"/>
          <w:b/>
          <w:snapToGrid w:val="0"/>
          <w:color w:val="auto"/>
          <w:sz w:val="24"/>
          <w:szCs w:val="21"/>
          <w:lang w:val="zh-CN"/>
        </w:rPr>
        <w:t>[符合条件的残疾人福利性单位，提供残疾人福利性单位声明函(附件</w:t>
      </w:r>
      <w:r>
        <w:rPr>
          <w:rFonts w:hint="eastAsia" w:ascii="仿宋" w:hAnsi="仿宋" w:eastAsia="仿宋" w:cs="仿宋"/>
          <w:b/>
          <w:snapToGrid w:val="0"/>
          <w:color w:val="auto"/>
          <w:sz w:val="24"/>
          <w:szCs w:val="21"/>
          <w:lang w:val="en-US" w:eastAsia="zh-CN"/>
        </w:rPr>
        <w:t>5</w:t>
      </w:r>
      <w:r>
        <w:rPr>
          <w:rFonts w:hint="eastAsia" w:ascii="仿宋" w:hAnsi="仿宋" w:eastAsia="仿宋" w:cs="仿宋"/>
          <w:b/>
          <w:snapToGrid w:val="0"/>
          <w:color w:val="auto"/>
          <w:sz w:val="24"/>
          <w:szCs w:val="21"/>
          <w:lang w:val="zh-CN"/>
        </w:rPr>
        <w:t>)，否则不需要提供。]</w:t>
      </w:r>
    </w:p>
    <w:p w14:paraId="70274CAE">
      <w:pPr>
        <w:kinsoku/>
        <w:overflowPunct/>
        <w:topLinePunct w:val="0"/>
        <w:bidi w:val="0"/>
        <w:spacing w:beforeAutospacing="0" w:afterAutospacing="0" w:line="440" w:lineRule="exact"/>
        <w:ind w:right="420" w:firstLine="3614" w:firstLineChars="1000"/>
        <w:rPr>
          <w:rFonts w:hint="eastAsia" w:ascii="仿宋" w:hAnsi="仿宋" w:eastAsia="仿宋" w:cs="仿宋"/>
          <w:b/>
          <w:color w:val="auto"/>
          <w:kern w:val="0"/>
          <w:sz w:val="36"/>
          <w:szCs w:val="36"/>
        </w:rPr>
      </w:pPr>
    </w:p>
    <w:p w14:paraId="530B31A4">
      <w:pPr>
        <w:kinsoku/>
        <w:overflowPunct/>
        <w:topLinePunct w:val="0"/>
        <w:bidi w:val="0"/>
        <w:spacing w:beforeAutospacing="0" w:afterAutospacing="0" w:line="440" w:lineRule="exact"/>
        <w:ind w:right="420" w:firstLine="3614" w:firstLineChars="1000"/>
        <w:rPr>
          <w:rFonts w:hint="eastAsia" w:ascii="仿宋" w:hAnsi="仿宋" w:eastAsia="仿宋" w:cs="仿宋"/>
          <w:b/>
          <w:color w:val="auto"/>
          <w:kern w:val="0"/>
          <w:sz w:val="36"/>
          <w:szCs w:val="36"/>
        </w:rPr>
      </w:pPr>
    </w:p>
    <w:p w14:paraId="35746FE4">
      <w:pPr>
        <w:kinsoku/>
        <w:overflowPunct/>
        <w:topLinePunct w:val="0"/>
        <w:bidi w:val="0"/>
        <w:spacing w:beforeAutospacing="0" w:afterAutospacing="0" w:line="440" w:lineRule="exact"/>
        <w:ind w:right="420" w:firstLine="3614" w:firstLineChars="1000"/>
        <w:rPr>
          <w:rFonts w:hint="eastAsia" w:ascii="仿宋" w:hAnsi="仿宋" w:eastAsia="仿宋" w:cs="仿宋"/>
          <w:b/>
          <w:kern w:val="0"/>
          <w:sz w:val="36"/>
          <w:szCs w:val="36"/>
        </w:rPr>
      </w:pPr>
    </w:p>
    <w:p w14:paraId="3CFD93BB">
      <w:pPr>
        <w:kinsoku/>
        <w:overflowPunct/>
        <w:topLinePunct w:val="0"/>
        <w:bidi w:val="0"/>
        <w:spacing w:beforeAutospacing="0" w:afterAutospacing="0" w:line="440" w:lineRule="exact"/>
        <w:ind w:right="420" w:firstLine="3614" w:firstLineChars="1000"/>
        <w:rPr>
          <w:rFonts w:hint="eastAsia" w:ascii="仿宋" w:hAnsi="仿宋" w:eastAsia="仿宋" w:cs="仿宋"/>
          <w:b/>
          <w:kern w:val="0"/>
          <w:sz w:val="36"/>
          <w:szCs w:val="36"/>
        </w:rPr>
      </w:pPr>
    </w:p>
    <w:p w14:paraId="774C4DA6">
      <w:pPr>
        <w:kinsoku/>
        <w:overflowPunct/>
        <w:topLinePunct w:val="0"/>
        <w:bidi w:val="0"/>
        <w:spacing w:beforeAutospacing="0" w:afterAutospacing="0" w:line="440" w:lineRule="exact"/>
        <w:ind w:right="420" w:firstLine="3614" w:firstLineChars="1000"/>
        <w:rPr>
          <w:rFonts w:hint="eastAsia" w:ascii="仿宋" w:hAnsi="仿宋" w:eastAsia="仿宋" w:cs="仿宋"/>
          <w:b/>
          <w:kern w:val="0"/>
          <w:sz w:val="36"/>
          <w:szCs w:val="36"/>
        </w:rPr>
      </w:pPr>
    </w:p>
    <w:p w14:paraId="0C60DE4A">
      <w:pPr>
        <w:kinsoku/>
        <w:overflowPunct/>
        <w:topLinePunct w:val="0"/>
        <w:bidi w:val="0"/>
        <w:spacing w:beforeAutospacing="0" w:afterAutospacing="0" w:line="440" w:lineRule="exact"/>
        <w:ind w:right="420" w:firstLine="3614" w:firstLineChars="1000"/>
        <w:rPr>
          <w:rFonts w:hint="eastAsia" w:ascii="仿宋" w:hAnsi="仿宋" w:eastAsia="仿宋" w:cs="仿宋"/>
          <w:b/>
          <w:kern w:val="0"/>
          <w:sz w:val="36"/>
          <w:szCs w:val="36"/>
        </w:rPr>
      </w:pPr>
    </w:p>
    <w:p w14:paraId="23836DD4">
      <w:pPr>
        <w:kinsoku/>
        <w:overflowPunct/>
        <w:topLinePunct w:val="0"/>
        <w:bidi w:val="0"/>
        <w:spacing w:beforeAutospacing="0" w:afterAutospacing="0" w:line="440" w:lineRule="exact"/>
        <w:ind w:right="420" w:firstLine="3614" w:firstLineChars="1000"/>
        <w:rPr>
          <w:rFonts w:hint="eastAsia" w:ascii="仿宋" w:hAnsi="仿宋" w:eastAsia="仿宋" w:cs="仿宋"/>
          <w:b/>
          <w:kern w:val="0"/>
          <w:sz w:val="36"/>
          <w:szCs w:val="36"/>
        </w:rPr>
      </w:pPr>
    </w:p>
    <w:p w14:paraId="423DE560">
      <w:pPr>
        <w:kinsoku/>
        <w:overflowPunct/>
        <w:topLinePunct w:val="0"/>
        <w:bidi w:val="0"/>
        <w:spacing w:beforeAutospacing="0" w:afterAutospacing="0" w:line="440" w:lineRule="exact"/>
        <w:ind w:right="420" w:firstLine="3614" w:firstLineChars="1000"/>
        <w:rPr>
          <w:rFonts w:hint="eastAsia" w:ascii="仿宋" w:hAnsi="仿宋" w:eastAsia="仿宋" w:cs="仿宋"/>
          <w:b/>
          <w:kern w:val="0"/>
          <w:sz w:val="36"/>
          <w:szCs w:val="36"/>
        </w:rPr>
      </w:pPr>
    </w:p>
    <w:p w14:paraId="567098DA">
      <w:pPr>
        <w:kinsoku/>
        <w:overflowPunct/>
        <w:topLinePunct w:val="0"/>
        <w:bidi w:val="0"/>
        <w:spacing w:beforeAutospacing="0" w:afterAutospacing="0" w:line="440" w:lineRule="exact"/>
        <w:ind w:right="420"/>
        <w:rPr>
          <w:rFonts w:hint="eastAsia" w:ascii="仿宋" w:hAnsi="仿宋" w:eastAsia="仿宋" w:cs="仿宋"/>
          <w:b/>
          <w:kern w:val="0"/>
          <w:sz w:val="36"/>
          <w:szCs w:val="36"/>
        </w:rPr>
      </w:pPr>
    </w:p>
    <w:p w14:paraId="7DE55F88">
      <w:pPr>
        <w:pStyle w:val="2"/>
        <w:keepNext w:val="0"/>
        <w:keepLines w:val="0"/>
        <w:pageBreakBefore/>
        <w:widowControl/>
        <w:numPr>
          <w:ilvl w:val="0"/>
          <w:numId w:val="0"/>
        </w:numPr>
        <w:tabs>
          <w:tab w:val="left" w:pos="432"/>
        </w:tabs>
        <w:kinsoku/>
        <w:overflowPunct/>
        <w:topLinePunct w:val="0"/>
        <w:bidi w:val="0"/>
        <w:spacing w:before="0" w:beforeAutospacing="0" w:after="0" w:afterAutospacing="0" w:line="440" w:lineRule="exact"/>
        <w:jc w:val="center"/>
        <w:rPr>
          <w:rFonts w:hint="eastAsia" w:ascii="仿宋" w:hAnsi="仿宋" w:eastAsia="仿宋" w:cs="仿宋"/>
          <w:b w:val="0"/>
          <w:sz w:val="24"/>
          <w:szCs w:val="24"/>
        </w:rPr>
      </w:pPr>
      <w:bookmarkStart w:id="141" w:name="_Toc465665161"/>
      <w:r>
        <w:rPr>
          <w:rFonts w:hint="eastAsia" w:ascii="仿宋" w:hAnsi="仿宋" w:eastAsia="仿宋" w:cs="仿宋"/>
          <w:sz w:val="44"/>
          <w:szCs w:val="44"/>
        </w:rPr>
        <w:t>附件</w:t>
      </w:r>
      <w:bookmarkEnd w:id="141"/>
    </w:p>
    <w:p w14:paraId="062654A2">
      <w:pPr>
        <w:kinsoku/>
        <w:overflowPunct/>
        <w:topLinePunct w:val="0"/>
        <w:bidi w:val="0"/>
        <w:spacing w:beforeAutospacing="0" w:afterAutospacing="0" w:line="440" w:lineRule="exact"/>
        <w:jc w:val="left"/>
        <w:rPr>
          <w:rFonts w:hint="eastAsia" w:ascii="仿宋" w:hAnsi="仿宋" w:eastAsia="仿宋" w:cs="仿宋"/>
          <w:b/>
          <w:spacing w:val="6"/>
          <w:sz w:val="32"/>
          <w:szCs w:val="32"/>
        </w:rPr>
      </w:pPr>
    </w:p>
    <w:p w14:paraId="32ADF4BF">
      <w:pPr>
        <w:kinsoku/>
        <w:overflowPunct/>
        <w:topLinePunct w:val="0"/>
        <w:bidi w:val="0"/>
        <w:spacing w:beforeAutospacing="0" w:afterAutospacing="0" w:line="440" w:lineRule="exact"/>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3C8C7C81">
      <w:pPr>
        <w:kinsoku/>
        <w:overflowPunct/>
        <w:topLinePunct w:val="0"/>
        <w:bidi w:val="0"/>
        <w:spacing w:beforeAutospacing="0" w:afterAutospacing="0" w:line="440" w:lineRule="exact"/>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0E289B57">
      <w:pPr>
        <w:kinsoku/>
        <w:overflowPunct/>
        <w:topLinePunct w:val="0"/>
        <w:bidi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一、质疑供应商基本信息</w:t>
      </w:r>
    </w:p>
    <w:p w14:paraId="0B57409E">
      <w:pPr>
        <w:kinsoku/>
        <w:overflowPunct/>
        <w:topLinePunct w:val="0"/>
        <w:bidi w:val="0"/>
        <w:snapToGri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dotted"/>
        </w:rPr>
        <w:t xml:space="preserve">                                        </w:t>
      </w:r>
    </w:p>
    <w:p w14:paraId="78E585A3">
      <w:pPr>
        <w:kinsoku/>
        <w:overflowPunct/>
        <w:topLinePunct w:val="0"/>
        <w:bidi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5197E0BD">
      <w:pPr>
        <w:kinsoku/>
        <w:overflowPunct/>
        <w:topLinePunct w:val="0"/>
        <w:bidi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14:paraId="0D3A7038">
      <w:pPr>
        <w:kinsoku/>
        <w:overflowPunct/>
        <w:topLinePunct w:val="0"/>
        <w:bidi w:val="0"/>
        <w:snapToGri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p>
    <w:p w14:paraId="0328A4C2">
      <w:pPr>
        <w:kinsoku/>
        <w:overflowPunct/>
        <w:topLinePunct w:val="0"/>
        <w:bidi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14:paraId="337B0042">
      <w:pPr>
        <w:kinsoku/>
        <w:overflowPunct/>
        <w:topLinePunct w:val="0"/>
        <w:bidi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 xml:space="preserve">地址： </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1114B6FB">
      <w:pPr>
        <w:kinsoku/>
        <w:overflowPunct/>
        <w:topLinePunct w:val="0"/>
        <w:bidi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二、质疑项目基本情况</w:t>
      </w:r>
    </w:p>
    <w:p w14:paraId="77CF60C1">
      <w:pPr>
        <w:kinsoku/>
        <w:overflowPunct/>
        <w:topLinePunct w:val="0"/>
        <w:bidi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dotted"/>
        </w:rPr>
        <w:t xml:space="preserve">                                      </w:t>
      </w:r>
    </w:p>
    <w:p w14:paraId="2126C43C">
      <w:pPr>
        <w:kinsoku/>
        <w:overflowPunct/>
        <w:topLinePunct w:val="0"/>
        <w:bidi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p>
    <w:p w14:paraId="2D2E5667">
      <w:pPr>
        <w:kinsoku/>
        <w:overflowPunct/>
        <w:topLinePunct w:val="0"/>
        <w:bidi w:val="0"/>
        <w:snapToGri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p>
    <w:p w14:paraId="2D0F19A4">
      <w:pPr>
        <w:kinsoku/>
        <w:overflowPunct/>
        <w:topLinePunct w:val="0"/>
        <w:bidi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采购文件获取日期：</w:t>
      </w:r>
      <w:r>
        <w:rPr>
          <w:rFonts w:hint="eastAsia" w:ascii="仿宋" w:hAnsi="仿宋" w:eastAsia="仿宋" w:cs="仿宋"/>
          <w:sz w:val="24"/>
          <w:szCs w:val="24"/>
          <w:u w:val="dotted"/>
        </w:rPr>
        <w:t xml:space="preserve">                                           </w:t>
      </w:r>
    </w:p>
    <w:p w14:paraId="5567C6B3">
      <w:pPr>
        <w:kinsoku/>
        <w:overflowPunct/>
        <w:topLinePunct w:val="0"/>
        <w:bidi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三、质疑事项具体内容</w:t>
      </w:r>
    </w:p>
    <w:p w14:paraId="51B19297">
      <w:pPr>
        <w:kinsoku/>
        <w:overflowPunct/>
        <w:topLinePunct w:val="0"/>
        <w:bidi w:val="0"/>
        <w:snapToGri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dotted"/>
        </w:rPr>
        <w:t xml:space="preserve">                                         </w:t>
      </w:r>
    </w:p>
    <w:p w14:paraId="01061027">
      <w:pPr>
        <w:kinsoku/>
        <w:overflowPunct/>
        <w:topLinePunct w:val="0"/>
        <w:bidi w:val="0"/>
        <w:snapToGri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p>
    <w:p w14:paraId="3502023A">
      <w:pPr>
        <w:kinsoku/>
        <w:overflowPunct/>
        <w:topLinePunct w:val="0"/>
        <w:bidi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u w:val="dotted"/>
        </w:rPr>
        <w:t xml:space="preserve">                                                       </w:t>
      </w:r>
    </w:p>
    <w:p w14:paraId="4A70FCFE">
      <w:pPr>
        <w:kinsoku/>
        <w:overflowPunct/>
        <w:topLinePunct w:val="0"/>
        <w:bidi w:val="0"/>
        <w:snapToGri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dotted"/>
        </w:rPr>
        <w:t xml:space="preserve">                                          </w:t>
      </w:r>
    </w:p>
    <w:p w14:paraId="00535D75">
      <w:pPr>
        <w:kinsoku/>
        <w:overflowPunct/>
        <w:topLinePunct w:val="0"/>
        <w:bidi w:val="0"/>
        <w:snapToGri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u w:val="dotted"/>
        </w:rPr>
        <w:t xml:space="preserve">                                                     </w:t>
      </w:r>
    </w:p>
    <w:p w14:paraId="0C79C809">
      <w:pPr>
        <w:kinsoku/>
        <w:overflowPunct/>
        <w:topLinePunct w:val="0"/>
        <w:bidi w:val="0"/>
        <w:snapToGri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质疑事项2</w:t>
      </w:r>
    </w:p>
    <w:p w14:paraId="594F21FD">
      <w:pPr>
        <w:kinsoku/>
        <w:overflowPunct/>
        <w:topLinePunct w:val="0"/>
        <w:bidi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w:t>
      </w:r>
    </w:p>
    <w:p w14:paraId="5A1B7180">
      <w:pPr>
        <w:kinsoku/>
        <w:overflowPunct/>
        <w:topLinePunct w:val="0"/>
        <w:bidi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四、与质疑事项相关的质疑请求</w:t>
      </w:r>
    </w:p>
    <w:p w14:paraId="297E0B42">
      <w:pPr>
        <w:kinsoku/>
        <w:overflowPunct/>
        <w:topLinePunct w:val="0"/>
        <w:bidi w:val="0"/>
        <w:snapToGri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请求：</w:t>
      </w:r>
      <w:r>
        <w:rPr>
          <w:rFonts w:hint="eastAsia" w:ascii="仿宋" w:hAnsi="仿宋" w:eastAsia="仿宋" w:cs="仿宋"/>
          <w:sz w:val="24"/>
          <w:szCs w:val="24"/>
          <w:u w:val="dotted"/>
        </w:rPr>
        <w:t xml:space="preserve">                                               </w:t>
      </w:r>
    </w:p>
    <w:p w14:paraId="5AC43426">
      <w:pPr>
        <w:kinsoku/>
        <w:overflowPunct/>
        <w:topLinePunct w:val="0"/>
        <w:bidi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 xml:space="preserve">签字(签章)：                   公章：                      </w:t>
      </w:r>
    </w:p>
    <w:p w14:paraId="1FC19232">
      <w:pPr>
        <w:kinsoku/>
        <w:overflowPunct/>
        <w:topLinePunct w:val="0"/>
        <w:bidi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 xml:space="preserve">日期：    </w:t>
      </w:r>
    </w:p>
    <w:p w14:paraId="2752C37D">
      <w:pPr>
        <w:kinsoku/>
        <w:overflowPunct/>
        <w:topLinePunct w:val="0"/>
        <w:bidi w:val="0"/>
        <w:spacing w:beforeAutospacing="0" w:afterAutospacing="0" w:line="440" w:lineRule="exact"/>
        <w:jc w:val="center"/>
        <w:rPr>
          <w:rFonts w:hint="eastAsia" w:ascii="仿宋" w:hAnsi="仿宋" w:eastAsia="仿宋" w:cs="仿宋"/>
          <w:b/>
          <w:sz w:val="24"/>
          <w:szCs w:val="24"/>
        </w:rPr>
      </w:pPr>
    </w:p>
    <w:p w14:paraId="126CDE23">
      <w:pPr>
        <w:kinsoku/>
        <w:overflowPunct/>
        <w:topLinePunct w:val="0"/>
        <w:bidi w:val="0"/>
        <w:spacing w:beforeAutospacing="0" w:afterAutospacing="0" w:line="440" w:lineRule="exact"/>
        <w:rPr>
          <w:rFonts w:hint="eastAsia" w:ascii="仿宋" w:hAnsi="仿宋" w:eastAsia="仿宋" w:cs="仿宋"/>
          <w:b/>
          <w:sz w:val="24"/>
          <w:szCs w:val="24"/>
        </w:rPr>
      </w:pPr>
    </w:p>
    <w:p w14:paraId="1290BE23">
      <w:pPr>
        <w:kinsoku/>
        <w:overflowPunct/>
        <w:topLinePunct w:val="0"/>
        <w:bidi w:val="0"/>
        <w:spacing w:beforeAutospacing="0" w:afterAutospacing="0" w:line="440" w:lineRule="exact"/>
        <w:rPr>
          <w:rFonts w:hint="eastAsia" w:ascii="仿宋" w:hAnsi="仿宋" w:eastAsia="仿宋" w:cs="仿宋"/>
          <w:b/>
          <w:sz w:val="24"/>
          <w:szCs w:val="24"/>
        </w:rPr>
      </w:pPr>
    </w:p>
    <w:p w14:paraId="58152C99">
      <w:pPr>
        <w:kinsoku/>
        <w:overflowPunct/>
        <w:topLinePunct w:val="0"/>
        <w:bidi w:val="0"/>
        <w:spacing w:beforeAutospacing="0" w:afterAutospacing="0" w:line="440" w:lineRule="exact"/>
        <w:rPr>
          <w:rFonts w:hint="eastAsia" w:ascii="仿宋" w:hAnsi="仿宋" w:eastAsia="仿宋" w:cs="仿宋"/>
          <w:b/>
          <w:sz w:val="24"/>
          <w:szCs w:val="24"/>
        </w:rPr>
      </w:pPr>
      <w:r>
        <w:rPr>
          <w:rFonts w:hint="eastAsia" w:ascii="仿宋" w:hAnsi="仿宋" w:eastAsia="仿宋" w:cs="仿宋"/>
          <w:b/>
          <w:sz w:val="24"/>
          <w:szCs w:val="24"/>
        </w:rPr>
        <w:t>质疑函制作说明：</w:t>
      </w:r>
    </w:p>
    <w:p w14:paraId="6A5B30D3">
      <w:pPr>
        <w:widowControl/>
        <w:kinsoku/>
        <w:overflowPunct/>
        <w:topLinePunct w:val="0"/>
        <w:bidi w:val="0"/>
        <w:adjustRightInd w:val="0"/>
        <w:spacing w:beforeAutospacing="0" w:afterAutospacing="0" w:line="44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1.供应商提出质疑时，应提交质疑函和必要的证明材料。</w:t>
      </w:r>
    </w:p>
    <w:p w14:paraId="3017019A">
      <w:pPr>
        <w:widowControl/>
        <w:kinsoku/>
        <w:overflowPunct/>
        <w:topLinePunct w:val="0"/>
        <w:bidi w:val="0"/>
        <w:adjustRightInd w:val="0"/>
        <w:spacing w:beforeAutospacing="0" w:afterAutospacing="0" w:line="44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DE7D68A">
      <w:pPr>
        <w:widowControl/>
        <w:kinsoku/>
        <w:overflowPunct/>
        <w:topLinePunct w:val="0"/>
        <w:bidi w:val="0"/>
        <w:adjustRightInd w:val="0"/>
        <w:spacing w:beforeAutospacing="0" w:afterAutospacing="0" w:line="44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3.质疑供应商若对项目的某一分包进行质疑，质疑函中应列明具体分包号。</w:t>
      </w:r>
    </w:p>
    <w:p w14:paraId="39C7F9AA">
      <w:pPr>
        <w:widowControl/>
        <w:kinsoku/>
        <w:overflowPunct/>
        <w:topLinePunct w:val="0"/>
        <w:bidi w:val="0"/>
        <w:adjustRightInd w:val="0"/>
        <w:spacing w:beforeAutospacing="0" w:afterAutospacing="0" w:line="44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4.质疑函的质疑事项应具体、明确，并有必要的事实依据和法律依据。</w:t>
      </w:r>
    </w:p>
    <w:p w14:paraId="10D10542">
      <w:pPr>
        <w:widowControl/>
        <w:kinsoku/>
        <w:overflowPunct/>
        <w:topLinePunct w:val="0"/>
        <w:bidi w:val="0"/>
        <w:adjustRightInd w:val="0"/>
        <w:spacing w:beforeAutospacing="0" w:afterAutospacing="0" w:line="44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5.质疑函的质疑请求应与质疑事项相关。</w:t>
      </w:r>
    </w:p>
    <w:p w14:paraId="2B6C2320">
      <w:pPr>
        <w:widowControl/>
        <w:kinsoku/>
        <w:overflowPunct/>
        <w:topLinePunct w:val="0"/>
        <w:bidi w:val="0"/>
        <w:adjustRightInd w:val="0"/>
        <w:spacing w:beforeAutospacing="0" w:afterAutospacing="0" w:line="44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6.质疑供应商为自然人的，质疑函应由本人签字；质疑供应商为法人或者其他组织的，质疑函应由法定代表人、主要负责人，或者其授权代表签字或者盖章，并加盖公章。</w:t>
      </w:r>
    </w:p>
    <w:p w14:paraId="28FC96A3">
      <w:pPr>
        <w:kinsoku/>
        <w:overflowPunct/>
        <w:topLinePunct w:val="0"/>
        <w:bidi w:val="0"/>
        <w:spacing w:beforeAutospacing="0" w:afterAutospacing="0" w:line="440" w:lineRule="exact"/>
        <w:jc w:val="left"/>
        <w:rPr>
          <w:rFonts w:hint="eastAsia" w:ascii="仿宋" w:hAnsi="仿宋" w:eastAsia="仿宋" w:cs="仿宋"/>
          <w:b/>
          <w:spacing w:val="6"/>
          <w:sz w:val="32"/>
          <w:szCs w:val="32"/>
        </w:rPr>
      </w:pPr>
    </w:p>
    <w:p w14:paraId="4FDA61B4">
      <w:pPr>
        <w:kinsoku/>
        <w:overflowPunct/>
        <w:topLinePunct w:val="0"/>
        <w:bidi w:val="0"/>
        <w:spacing w:beforeAutospacing="0" w:afterAutospacing="0" w:line="440" w:lineRule="exact"/>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附件2：投诉书范本及制作说明</w:t>
      </w:r>
    </w:p>
    <w:p w14:paraId="2BA50ADD">
      <w:pPr>
        <w:kinsoku/>
        <w:overflowPunct/>
        <w:topLinePunct w:val="0"/>
        <w:bidi w:val="0"/>
        <w:spacing w:beforeAutospacing="0" w:afterAutospacing="0" w:line="440" w:lineRule="exact"/>
        <w:jc w:val="center"/>
        <w:rPr>
          <w:rFonts w:hint="eastAsia" w:ascii="仿宋" w:hAnsi="仿宋" w:eastAsia="仿宋" w:cs="仿宋"/>
          <w:b/>
          <w:sz w:val="24"/>
          <w:szCs w:val="24"/>
        </w:rPr>
      </w:pPr>
    </w:p>
    <w:p w14:paraId="285382A7">
      <w:pPr>
        <w:kinsoku/>
        <w:overflowPunct/>
        <w:topLinePunct w:val="0"/>
        <w:bidi w:val="0"/>
        <w:spacing w:beforeAutospacing="0" w:afterAutospacing="0" w:line="440" w:lineRule="exact"/>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4B4D8A5A">
      <w:pPr>
        <w:kinsoku/>
        <w:overflowPunct/>
        <w:topLinePunct w:val="0"/>
        <w:bidi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一、投诉相关主体基本情况</w:t>
      </w:r>
    </w:p>
    <w:p w14:paraId="031ADE4A">
      <w:pPr>
        <w:kinsoku/>
        <w:overflowPunct/>
        <w:topLinePunct w:val="0"/>
        <w:bidi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投诉人：</w:t>
      </w:r>
      <w:r>
        <w:rPr>
          <w:rFonts w:hint="eastAsia" w:ascii="仿宋" w:hAnsi="仿宋" w:eastAsia="仿宋" w:cs="仿宋"/>
          <w:sz w:val="24"/>
          <w:szCs w:val="24"/>
          <w:u w:val="dotted"/>
        </w:rPr>
        <w:t xml:space="preserve">                                               </w:t>
      </w:r>
    </w:p>
    <w:p w14:paraId="1A7586B9">
      <w:pPr>
        <w:kinsoku/>
        <w:overflowPunct/>
        <w:topLinePunct w:val="0"/>
        <w:bidi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14:paraId="02F134BC">
      <w:pPr>
        <w:tabs>
          <w:tab w:val="left" w:pos="6510"/>
        </w:tabs>
        <w:kinsoku/>
        <w:overflowPunct/>
        <w:topLinePunct w:val="0"/>
        <w:bidi w:val="0"/>
        <w:spacing w:beforeAutospacing="0" w:afterAutospacing="0" w:line="440" w:lineRule="exact"/>
        <w:jc w:val="left"/>
        <w:rPr>
          <w:rFonts w:hint="eastAsia" w:ascii="仿宋" w:hAnsi="仿宋" w:eastAsia="仿宋" w:cs="仿宋"/>
          <w:sz w:val="24"/>
          <w:szCs w:val="24"/>
        </w:rPr>
      </w:pPr>
      <w:r>
        <w:rPr>
          <w:rFonts w:hint="eastAsia" w:ascii="仿宋" w:hAnsi="仿宋" w:eastAsia="仿宋" w:cs="仿宋"/>
          <w:sz w:val="24"/>
          <w:szCs w:val="24"/>
        </w:rPr>
        <w:t>法定代表人/主要负责人：</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14:paraId="1FFE2981">
      <w:pPr>
        <w:tabs>
          <w:tab w:val="left" w:pos="6510"/>
        </w:tabs>
        <w:kinsoku/>
        <w:overflowPunct/>
        <w:topLinePunct w:val="0"/>
        <w:bidi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14:paraId="04802E53">
      <w:pPr>
        <w:kinsoku/>
        <w:overflowPunct/>
        <w:topLinePunct w:val="0"/>
        <w:bidi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14:paraId="7F2646BA">
      <w:pPr>
        <w:kinsoku/>
        <w:overflowPunct/>
        <w:topLinePunct w:val="0"/>
        <w:bidi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dotted"/>
        </w:rPr>
        <w:t xml:space="preserve">                   </w:t>
      </w:r>
    </w:p>
    <w:p w14:paraId="3CA133C3">
      <w:pPr>
        <w:kinsoku/>
        <w:overflowPunct/>
        <w:topLinePunct w:val="0"/>
        <w:bidi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被投诉人1：</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14:paraId="30113641">
      <w:pPr>
        <w:kinsoku/>
        <w:overflowPunct/>
        <w:topLinePunct w:val="0"/>
        <w:bidi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14:paraId="50EFDF63">
      <w:pPr>
        <w:kinsoku/>
        <w:overflowPunct/>
        <w:topLinePunct w:val="0"/>
        <w:bidi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14:paraId="7E7FC09D">
      <w:pPr>
        <w:kinsoku/>
        <w:overflowPunct/>
        <w:topLinePunct w:val="0"/>
        <w:bidi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被投诉人2</w:t>
      </w:r>
    </w:p>
    <w:p w14:paraId="10CC7901">
      <w:pPr>
        <w:kinsoku/>
        <w:overflowPunct/>
        <w:topLinePunct w:val="0"/>
        <w:bidi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w:t>
      </w:r>
    </w:p>
    <w:p w14:paraId="551A6E94">
      <w:pPr>
        <w:kinsoku/>
        <w:overflowPunct/>
        <w:topLinePunct w:val="0"/>
        <w:bidi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相关供应商：</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14:paraId="13D2C9EC">
      <w:pPr>
        <w:kinsoku/>
        <w:overflowPunct/>
        <w:topLinePunct w:val="0"/>
        <w:bidi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14:paraId="726A0618">
      <w:pPr>
        <w:kinsoku/>
        <w:overflowPunct/>
        <w:topLinePunct w:val="0"/>
        <w:bidi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14:paraId="23E7C1EE">
      <w:pPr>
        <w:kinsoku/>
        <w:overflowPunct/>
        <w:topLinePunct w:val="0"/>
        <w:bidi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二、投诉项目基本情况</w:t>
      </w:r>
    </w:p>
    <w:p w14:paraId="7378E65C">
      <w:pPr>
        <w:kinsoku/>
        <w:overflowPunct/>
        <w:topLinePunct w:val="0"/>
        <w:bidi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采购项目名称：</w:t>
      </w:r>
      <w:r>
        <w:rPr>
          <w:rFonts w:hint="eastAsia" w:ascii="仿宋" w:hAnsi="仿宋" w:eastAsia="仿宋" w:cs="仿宋"/>
          <w:sz w:val="24"/>
          <w:szCs w:val="24"/>
          <w:u w:val="dotted"/>
        </w:rPr>
        <w:t xml:space="preserve">                                        </w:t>
      </w:r>
    </w:p>
    <w:p w14:paraId="74EA258E">
      <w:pPr>
        <w:kinsoku/>
        <w:overflowPunct/>
        <w:topLinePunct w:val="0"/>
        <w:bidi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采购项目编号：</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p>
    <w:p w14:paraId="188043C2">
      <w:pPr>
        <w:kinsoku/>
        <w:overflowPunct/>
        <w:topLinePunct w:val="0"/>
        <w:bidi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14:paraId="688865A8">
      <w:pPr>
        <w:kinsoku/>
        <w:overflowPunct/>
        <w:topLinePunct w:val="0"/>
        <w:bidi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代理机构名称：</w:t>
      </w:r>
      <w:r>
        <w:rPr>
          <w:rFonts w:hint="eastAsia" w:ascii="仿宋" w:hAnsi="仿宋" w:eastAsia="仿宋" w:cs="仿宋"/>
          <w:sz w:val="24"/>
          <w:szCs w:val="24"/>
          <w:u w:val="dotted"/>
        </w:rPr>
        <w:t xml:space="preserve">                                         </w:t>
      </w:r>
    </w:p>
    <w:p w14:paraId="7FF18ED7">
      <w:pPr>
        <w:kinsoku/>
        <w:overflowPunct/>
        <w:topLinePunct w:val="0"/>
        <w:bidi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采购文件公告:</w:t>
      </w:r>
      <w:r>
        <w:rPr>
          <w:rFonts w:hint="eastAsia" w:ascii="仿宋" w:hAnsi="仿宋" w:eastAsia="仿宋" w:cs="仿宋"/>
          <w:sz w:val="24"/>
          <w:szCs w:val="24"/>
          <w:u w:val="dotted"/>
        </w:rPr>
        <w:t xml:space="preserve">是/否 </w:t>
      </w:r>
      <w:r>
        <w:rPr>
          <w:rFonts w:hint="eastAsia" w:ascii="仿宋" w:hAnsi="仿宋" w:eastAsia="仿宋" w:cs="仿宋"/>
          <w:sz w:val="24"/>
          <w:szCs w:val="24"/>
        </w:rPr>
        <w:t>公告期限：</w:t>
      </w:r>
      <w:r>
        <w:rPr>
          <w:rFonts w:hint="eastAsia" w:ascii="仿宋" w:hAnsi="仿宋" w:eastAsia="仿宋" w:cs="仿宋"/>
          <w:sz w:val="24"/>
          <w:szCs w:val="24"/>
          <w:u w:val="dotted"/>
        </w:rPr>
        <w:t xml:space="preserve">                                 </w:t>
      </w:r>
    </w:p>
    <w:p w14:paraId="4A19C93E">
      <w:pPr>
        <w:kinsoku/>
        <w:overflowPunct/>
        <w:topLinePunct w:val="0"/>
        <w:bidi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采购结果公告:</w:t>
      </w:r>
      <w:r>
        <w:rPr>
          <w:rFonts w:hint="eastAsia" w:ascii="仿宋" w:hAnsi="仿宋" w:eastAsia="仿宋" w:cs="仿宋"/>
          <w:sz w:val="24"/>
          <w:szCs w:val="24"/>
          <w:u w:val="dotted"/>
        </w:rPr>
        <w:t xml:space="preserve">是/否 </w:t>
      </w:r>
      <w:r>
        <w:rPr>
          <w:rFonts w:hint="eastAsia" w:ascii="仿宋" w:hAnsi="仿宋" w:eastAsia="仿宋" w:cs="仿宋"/>
          <w:sz w:val="24"/>
          <w:szCs w:val="24"/>
        </w:rPr>
        <w:t>公告期限：</w:t>
      </w:r>
      <w:r>
        <w:rPr>
          <w:rFonts w:hint="eastAsia" w:ascii="仿宋" w:hAnsi="仿宋" w:eastAsia="仿宋" w:cs="仿宋"/>
          <w:sz w:val="24"/>
          <w:szCs w:val="24"/>
          <w:u w:val="dotted"/>
        </w:rPr>
        <w:t xml:space="preserve">                        </w:t>
      </w:r>
    </w:p>
    <w:p w14:paraId="0EE04BEC">
      <w:pPr>
        <w:kinsoku/>
        <w:overflowPunct/>
        <w:topLinePunct w:val="0"/>
        <w:bidi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三、质疑基本情况</w:t>
      </w:r>
    </w:p>
    <w:p w14:paraId="3AE5F139">
      <w:pPr>
        <w:kinsoku/>
        <w:overflowPunct/>
        <w:topLinePunct w:val="0"/>
        <w:bidi w:val="0"/>
        <w:spacing w:beforeAutospacing="0" w:afterAutospacing="0" w:line="440" w:lineRule="exact"/>
        <w:ind w:firstLine="480" w:firstLineChars="200"/>
        <w:rPr>
          <w:rFonts w:hint="eastAsia" w:ascii="仿宋" w:hAnsi="仿宋" w:eastAsia="仿宋" w:cs="仿宋"/>
          <w:sz w:val="24"/>
          <w:szCs w:val="24"/>
          <w:u w:val="dotted"/>
        </w:rPr>
      </w:pPr>
      <w:r>
        <w:rPr>
          <w:rFonts w:hint="eastAsia" w:ascii="仿宋" w:hAnsi="仿宋" w:eastAsia="仿宋" w:cs="仿宋"/>
          <w:sz w:val="24"/>
          <w:szCs w:val="24"/>
        </w:rPr>
        <w:t>投诉人于</w:t>
      </w:r>
      <w:r>
        <w:rPr>
          <w:rFonts w:hint="eastAsia" w:ascii="仿宋" w:hAnsi="仿宋" w:eastAsia="仿宋" w:cs="仿宋"/>
          <w:sz w:val="24"/>
          <w:szCs w:val="24"/>
          <w:u w:val="dotted"/>
        </w:rPr>
        <w:t xml:space="preserve">   </w:t>
      </w:r>
      <w:r>
        <w:rPr>
          <w:rFonts w:hint="eastAsia" w:ascii="仿宋" w:hAnsi="仿宋" w:eastAsia="仿宋" w:cs="仿宋"/>
          <w:sz w:val="24"/>
          <w:szCs w:val="24"/>
        </w:rPr>
        <w:t>年</w:t>
      </w:r>
      <w:r>
        <w:rPr>
          <w:rFonts w:hint="eastAsia" w:ascii="仿宋" w:hAnsi="仿宋" w:eastAsia="仿宋" w:cs="仿宋"/>
          <w:sz w:val="24"/>
          <w:szCs w:val="24"/>
          <w:u w:val="dotted"/>
        </w:rPr>
        <w:t xml:space="preserve">   </w:t>
      </w:r>
      <w:r>
        <w:rPr>
          <w:rFonts w:hint="eastAsia" w:ascii="仿宋" w:hAnsi="仿宋" w:eastAsia="仿宋" w:cs="仿宋"/>
          <w:sz w:val="24"/>
          <w:szCs w:val="24"/>
        </w:rPr>
        <w:t>月</w:t>
      </w:r>
      <w:r>
        <w:rPr>
          <w:rFonts w:hint="eastAsia" w:ascii="仿宋" w:hAnsi="仿宋" w:eastAsia="仿宋" w:cs="仿宋"/>
          <w:sz w:val="24"/>
          <w:szCs w:val="24"/>
          <w:u w:val="dotted"/>
        </w:rPr>
        <w:t xml:space="preserve">  </w:t>
      </w:r>
      <w:r>
        <w:rPr>
          <w:rFonts w:hint="eastAsia" w:ascii="仿宋" w:hAnsi="仿宋" w:eastAsia="仿宋" w:cs="仿宋"/>
          <w:sz w:val="24"/>
          <w:szCs w:val="24"/>
        </w:rPr>
        <w:t>日,向</w:t>
      </w:r>
      <w:r>
        <w:rPr>
          <w:rFonts w:hint="eastAsia" w:ascii="仿宋" w:hAnsi="仿宋" w:eastAsia="仿宋" w:cs="仿宋"/>
          <w:sz w:val="24"/>
          <w:szCs w:val="24"/>
          <w:u w:val="dotted"/>
        </w:rPr>
        <w:t xml:space="preserve">                   </w:t>
      </w:r>
      <w:r>
        <w:rPr>
          <w:rFonts w:hint="eastAsia" w:ascii="仿宋" w:hAnsi="仿宋" w:eastAsia="仿宋" w:cs="仿宋"/>
          <w:sz w:val="24"/>
          <w:szCs w:val="24"/>
        </w:rPr>
        <w:t>提出质疑，质疑事项为：</w:t>
      </w:r>
      <w:r>
        <w:rPr>
          <w:rFonts w:hint="eastAsia" w:ascii="仿宋" w:hAnsi="仿宋" w:eastAsia="仿宋" w:cs="仿宋"/>
          <w:sz w:val="24"/>
          <w:szCs w:val="24"/>
          <w:u w:val="dotted"/>
        </w:rPr>
        <w:t xml:space="preserve">                                </w:t>
      </w:r>
    </w:p>
    <w:p w14:paraId="53347BEC">
      <w:pPr>
        <w:kinsoku/>
        <w:overflowPunct/>
        <w:topLinePunct w:val="0"/>
        <w:bidi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14:paraId="227CE2BD">
      <w:pPr>
        <w:kinsoku/>
        <w:overflowPunct/>
        <w:topLinePunct w:val="0"/>
        <w:bidi w:val="0"/>
        <w:spacing w:beforeAutospacing="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u w:val="dotted"/>
        </w:rPr>
        <w:t>采购人/代理机构</w:t>
      </w:r>
      <w:r>
        <w:rPr>
          <w:rFonts w:hint="eastAsia" w:ascii="仿宋" w:hAnsi="仿宋" w:eastAsia="仿宋" w:cs="仿宋"/>
          <w:sz w:val="24"/>
          <w:szCs w:val="24"/>
        </w:rPr>
        <w:t>于</w:t>
      </w:r>
      <w:r>
        <w:rPr>
          <w:rFonts w:hint="eastAsia" w:ascii="仿宋" w:hAnsi="仿宋" w:eastAsia="仿宋" w:cs="仿宋"/>
          <w:sz w:val="24"/>
          <w:szCs w:val="24"/>
          <w:u w:val="dotted"/>
        </w:rPr>
        <w:t xml:space="preserve">   </w:t>
      </w:r>
      <w:r>
        <w:rPr>
          <w:rFonts w:hint="eastAsia" w:ascii="仿宋" w:hAnsi="仿宋" w:eastAsia="仿宋" w:cs="仿宋"/>
          <w:sz w:val="24"/>
          <w:szCs w:val="24"/>
        </w:rPr>
        <w:t>年</w:t>
      </w:r>
      <w:r>
        <w:rPr>
          <w:rFonts w:hint="eastAsia" w:ascii="仿宋" w:hAnsi="仿宋" w:eastAsia="仿宋" w:cs="仿宋"/>
          <w:sz w:val="24"/>
          <w:szCs w:val="24"/>
          <w:u w:val="dotted"/>
        </w:rPr>
        <w:t xml:space="preserve">   </w:t>
      </w:r>
      <w:r>
        <w:rPr>
          <w:rFonts w:hint="eastAsia" w:ascii="仿宋" w:hAnsi="仿宋" w:eastAsia="仿宋" w:cs="仿宋"/>
          <w:sz w:val="24"/>
          <w:szCs w:val="24"/>
        </w:rPr>
        <w:t>月</w:t>
      </w:r>
      <w:r>
        <w:rPr>
          <w:rFonts w:hint="eastAsia" w:ascii="仿宋" w:hAnsi="仿宋" w:eastAsia="仿宋" w:cs="仿宋"/>
          <w:sz w:val="24"/>
          <w:szCs w:val="24"/>
          <w:u w:val="dotted"/>
        </w:rPr>
        <w:t xml:space="preserve">   </w:t>
      </w:r>
      <w:r>
        <w:rPr>
          <w:rFonts w:hint="eastAsia" w:ascii="仿宋" w:hAnsi="仿宋" w:eastAsia="仿宋" w:cs="仿宋"/>
          <w:sz w:val="24"/>
          <w:szCs w:val="24"/>
        </w:rPr>
        <w:t>日,就质疑事项作出了答复/没有在法定期限内作出答复。</w:t>
      </w:r>
    </w:p>
    <w:p w14:paraId="3D944055">
      <w:pPr>
        <w:kinsoku/>
        <w:overflowPunct/>
        <w:topLinePunct w:val="0"/>
        <w:bidi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四、投诉事项具体内容</w:t>
      </w:r>
    </w:p>
    <w:p w14:paraId="0B0631D5">
      <w:pPr>
        <w:kinsoku/>
        <w:overflowPunct/>
        <w:topLinePunct w:val="0"/>
        <w:bidi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投诉事项 1：</w:t>
      </w:r>
      <w:r>
        <w:rPr>
          <w:rFonts w:hint="eastAsia" w:ascii="仿宋" w:hAnsi="仿宋" w:eastAsia="仿宋" w:cs="仿宋"/>
          <w:sz w:val="24"/>
          <w:szCs w:val="24"/>
          <w:u w:val="dotted"/>
        </w:rPr>
        <w:t xml:space="preserve">                                       </w:t>
      </w:r>
    </w:p>
    <w:p w14:paraId="6BC744E1">
      <w:pPr>
        <w:kinsoku/>
        <w:overflowPunct/>
        <w:topLinePunct w:val="0"/>
        <w:bidi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p>
    <w:p w14:paraId="19308192">
      <w:pPr>
        <w:kinsoku/>
        <w:overflowPunct/>
        <w:topLinePunct w:val="0"/>
        <w:bidi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u w:val="dotted"/>
        </w:rPr>
        <w:t xml:space="preserve">                                                      </w:t>
      </w:r>
    </w:p>
    <w:p w14:paraId="42FF2C05">
      <w:pPr>
        <w:kinsoku/>
        <w:overflowPunct/>
        <w:topLinePunct w:val="0"/>
        <w:bidi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法律依据：</w:t>
      </w:r>
      <w:r>
        <w:rPr>
          <w:rFonts w:hint="eastAsia" w:ascii="仿宋" w:hAnsi="仿宋" w:eastAsia="仿宋" w:cs="仿宋"/>
          <w:sz w:val="24"/>
          <w:szCs w:val="24"/>
          <w:u w:val="dotted"/>
        </w:rPr>
        <w:t xml:space="preserve">                                          </w:t>
      </w:r>
    </w:p>
    <w:p w14:paraId="17A3D8C6">
      <w:pPr>
        <w:kinsoku/>
        <w:overflowPunct/>
        <w:topLinePunct w:val="0"/>
        <w:bidi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u w:val="dotted"/>
        </w:rPr>
        <w:t xml:space="preserve">                                                      </w:t>
      </w:r>
    </w:p>
    <w:p w14:paraId="2158D4DE">
      <w:pPr>
        <w:kinsoku/>
        <w:overflowPunct/>
        <w:topLinePunct w:val="0"/>
        <w:bidi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投诉事项2</w:t>
      </w:r>
    </w:p>
    <w:p w14:paraId="6DB5DC33">
      <w:pPr>
        <w:kinsoku/>
        <w:overflowPunct/>
        <w:topLinePunct w:val="0"/>
        <w:bidi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w:t>
      </w:r>
    </w:p>
    <w:p w14:paraId="36DDCDFD">
      <w:pPr>
        <w:kinsoku/>
        <w:overflowPunct/>
        <w:topLinePunct w:val="0"/>
        <w:bidi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五、与投诉事项相关的投诉请求</w:t>
      </w:r>
    </w:p>
    <w:p w14:paraId="60E5B5E3">
      <w:pPr>
        <w:kinsoku/>
        <w:overflowPunct/>
        <w:topLinePunct w:val="0"/>
        <w:bidi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请求：</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14:paraId="4259BAB2">
      <w:pPr>
        <w:kinsoku/>
        <w:overflowPunct/>
        <w:topLinePunct w:val="0"/>
        <w:bidi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 xml:space="preserve">                                                                                                    </w:t>
      </w:r>
    </w:p>
    <w:p w14:paraId="1D94B85D">
      <w:pPr>
        <w:kinsoku/>
        <w:overflowPunct/>
        <w:topLinePunct w:val="0"/>
        <w:bidi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 xml:space="preserve">签字(签章)：                   公章：                      </w:t>
      </w:r>
    </w:p>
    <w:p w14:paraId="2688BD5E">
      <w:pPr>
        <w:kinsoku/>
        <w:overflowPunct/>
        <w:topLinePunct w:val="0"/>
        <w:bidi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 xml:space="preserve">日期：    </w:t>
      </w:r>
    </w:p>
    <w:p w14:paraId="38DAEED4">
      <w:pPr>
        <w:kinsoku/>
        <w:overflowPunct/>
        <w:topLinePunct w:val="0"/>
        <w:bidi w:val="0"/>
        <w:spacing w:beforeAutospacing="0" w:afterAutospacing="0" w:line="440" w:lineRule="exact"/>
        <w:rPr>
          <w:rFonts w:hint="eastAsia" w:ascii="仿宋" w:hAnsi="仿宋" w:eastAsia="仿宋" w:cs="仿宋"/>
          <w:b/>
          <w:sz w:val="24"/>
          <w:szCs w:val="24"/>
        </w:rPr>
      </w:pPr>
    </w:p>
    <w:p w14:paraId="0389E0F4">
      <w:pPr>
        <w:kinsoku/>
        <w:overflowPunct/>
        <w:topLinePunct w:val="0"/>
        <w:bidi w:val="0"/>
        <w:spacing w:beforeAutospacing="0" w:afterAutospacing="0" w:line="440" w:lineRule="exact"/>
        <w:rPr>
          <w:rFonts w:hint="eastAsia" w:ascii="仿宋" w:hAnsi="仿宋" w:eastAsia="仿宋" w:cs="仿宋"/>
          <w:b/>
          <w:sz w:val="24"/>
          <w:szCs w:val="24"/>
        </w:rPr>
      </w:pPr>
      <w:r>
        <w:rPr>
          <w:rFonts w:hint="eastAsia" w:ascii="仿宋" w:hAnsi="仿宋" w:eastAsia="仿宋" w:cs="仿宋"/>
          <w:b/>
          <w:sz w:val="24"/>
          <w:szCs w:val="24"/>
        </w:rPr>
        <w:t>投诉书制作说明：</w:t>
      </w:r>
    </w:p>
    <w:p w14:paraId="32076AB9">
      <w:pPr>
        <w:widowControl/>
        <w:kinsoku/>
        <w:overflowPunct/>
        <w:topLinePunct w:val="0"/>
        <w:bidi w:val="0"/>
        <w:spacing w:beforeAutospacing="0" w:afterAutospacing="0" w:line="440" w:lineRule="exact"/>
        <w:ind w:firstLine="480" w:firstLineChars="200"/>
        <w:rPr>
          <w:rFonts w:hint="eastAsia" w:ascii="仿宋" w:hAnsi="仿宋" w:eastAsia="仿宋" w:cs="仿宋"/>
          <w:kern w:val="0"/>
          <w:sz w:val="24"/>
          <w:szCs w:val="24"/>
        </w:rPr>
      </w:pPr>
      <w:r>
        <w:rPr>
          <w:rFonts w:hint="eastAsia" w:ascii="仿宋" w:hAnsi="仿宋" w:eastAsia="仿宋" w:cs="仿宋"/>
          <w:sz w:val="24"/>
          <w:szCs w:val="24"/>
        </w:rPr>
        <w:t>1.投诉人提起投诉时，应当提交投诉书和必要的证明材料，并按照被投诉人和与投诉事项有关的供应商数量提供投诉书副本。</w:t>
      </w:r>
    </w:p>
    <w:p w14:paraId="55D5F6CC">
      <w:pPr>
        <w:widowControl/>
        <w:kinsoku/>
        <w:overflowPunct/>
        <w:topLinePunct w:val="0"/>
        <w:bidi w:val="0"/>
        <w:spacing w:beforeAutospacing="0" w:afterAutospacing="0" w:line="440" w:lineRule="exact"/>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2.投诉人若委托代理人进行投诉的，投诉书应按照要求列明“授权代表”的有关内容，并在附件中提交由</w:t>
      </w:r>
      <w:r>
        <w:rPr>
          <w:rFonts w:hint="eastAsia" w:ascii="仿宋" w:hAnsi="仿宋" w:eastAsia="仿宋" w:cs="仿宋"/>
          <w:kern w:val="0"/>
          <w:sz w:val="24"/>
          <w:szCs w:val="24"/>
        </w:rPr>
        <w:t>投诉人签署的授权委托书。授权委托书应当载明代理人的姓名或者名称、代理事项、具体权限、期限和相关事项。</w:t>
      </w:r>
    </w:p>
    <w:p w14:paraId="09CF467E">
      <w:pPr>
        <w:widowControl/>
        <w:kinsoku/>
        <w:overflowPunct/>
        <w:topLinePunct w:val="0"/>
        <w:bidi w:val="0"/>
        <w:spacing w:beforeAutospacing="0" w:afterAutospacing="0"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3.投诉人若对项目的某一分包进行投诉，投诉书应列明具体分包号。</w:t>
      </w:r>
    </w:p>
    <w:p w14:paraId="77AB2405">
      <w:pPr>
        <w:widowControl/>
        <w:kinsoku/>
        <w:overflowPunct/>
        <w:topLinePunct w:val="0"/>
        <w:bidi w:val="0"/>
        <w:spacing w:beforeAutospacing="0" w:afterAutospacing="0"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4.投诉书应简要列明质疑事项，质疑函、质疑答复等作为附件材料提供。</w:t>
      </w:r>
    </w:p>
    <w:p w14:paraId="0EE1AE46">
      <w:pPr>
        <w:widowControl/>
        <w:kinsoku/>
        <w:overflowPunct/>
        <w:topLinePunct w:val="0"/>
        <w:bidi w:val="0"/>
        <w:spacing w:beforeAutospacing="0" w:afterAutospacing="0"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5.投诉书的投诉事项应具体、明确，并有必要的事实依据和法律依据。</w:t>
      </w:r>
    </w:p>
    <w:p w14:paraId="384E7A10">
      <w:pPr>
        <w:widowControl/>
        <w:kinsoku/>
        <w:overflowPunct/>
        <w:topLinePunct w:val="0"/>
        <w:bidi w:val="0"/>
        <w:spacing w:beforeAutospacing="0" w:afterAutospacing="0"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6.投诉书的投诉请求应与投诉事项相关。</w:t>
      </w:r>
    </w:p>
    <w:p w14:paraId="55235A7A">
      <w:pPr>
        <w:widowControl/>
        <w:kinsoku/>
        <w:overflowPunct/>
        <w:topLinePunct w:val="0"/>
        <w:bidi w:val="0"/>
        <w:spacing w:beforeAutospacing="0" w:afterAutospacing="0" w:line="440" w:lineRule="exact"/>
        <w:ind w:firstLine="480" w:firstLineChars="200"/>
        <w:jc w:val="left"/>
        <w:rPr>
          <w:rFonts w:hint="eastAsia" w:ascii="仿宋" w:hAnsi="仿宋" w:eastAsia="仿宋" w:cs="仿宋"/>
          <w:b/>
          <w:spacing w:val="6"/>
          <w:sz w:val="32"/>
          <w:szCs w:val="32"/>
        </w:rPr>
      </w:pPr>
      <w:r>
        <w:rPr>
          <w:rFonts w:hint="eastAsia" w:ascii="仿宋" w:hAnsi="仿宋" w:eastAsia="仿宋" w:cs="仿宋"/>
          <w:sz w:val="24"/>
          <w:szCs w:val="24"/>
        </w:rPr>
        <w:t>7.投诉人为自然人的，投诉书应当由本人签字；投诉人为法人或者其他组织的，投诉书应当由法定代表人、主要负责人，或者其授权代表签字或者盖章，并加盖公章。</w:t>
      </w:r>
    </w:p>
    <w:p w14:paraId="115A8A22">
      <w:pPr>
        <w:kinsoku/>
        <w:overflowPunct/>
        <w:topLinePunct w:val="0"/>
        <w:autoSpaceDE w:val="0"/>
        <w:autoSpaceDN w:val="0"/>
        <w:bidi w:val="0"/>
        <w:spacing w:beforeAutospacing="0" w:afterAutospacing="0" w:line="440" w:lineRule="exact"/>
        <w:jc w:val="center"/>
        <w:rPr>
          <w:rFonts w:hint="eastAsia" w:ascii="仿宋" w:hAnsi="仿宋" w:eastAsia="仿宋" w:cs="仿宋"/>
          <w:b/>
          <w:spacing w:val="6"/>
          <w:sz w:val="32"/>
          <w:szCs w:val="32"/>
        </w:rPr>
      </w:pPr>
    </w:p>
    <w:p w14:paraId="4BF577D2">
      <w:pPr>
        <w:kinsoku/>
        <w:overflowPunct/>
        <w:topLinePunct w:val="0"/>
        <w:autoSpaceDE w:val="0"/>
        <w:autoSpaceDN w:val="0"/>
        <w:bidi w:val="0"/>
        <w:spacing w:beforeAutospacing="0" w:afterAutospacing="0" w:line="440" w:lineRule="exact"/>
        <w:jc w:val="center"/>
        <w:rPr>
          <w:rFonts w:hint="eastAsia" w:ascii="仿宋" w:hAnsi="仿宋" w:eastAsia="仿宋" w:cs="仿宋"/>
          <w:b/>
          <w:sz w:val="32"/>
          <w:szCs w:val="32"/>
        </w:rPr>
      </w:pPr>
      <w:r>
        <w:rPr>
          <w:rFonts w:hint="eastAsia" w:ascii="仿宋" w:hAnsi="仿宋" w:eastAsia="仿宋" w:cs="仿宋"/>
          <w:b/>
          <w:spacing w:val="6"/>
          <w:sz w:val="32"/>
          <w:szCs w:val="32"/>
        </w:rPr>
        <w:t>附件3：</w:t>
      </w:r>
      <w:r>
        <w:rPr>
          <w:rFonts w:hint="eastAsia" w:ascii="仿宋" w:hAnsi="仿宋" w:eastAsia="仿宋" w:cs="仿宋"/>
          <w:b/>
          <w:sz w:val="32"/>
          <w:szCs w:val="32"/>
        </w:rPr>
        <w:t>业务专用章使用说明函</w:t>
      </w:r>
    </w:p>
    <w:p w14:paraId="471FAD3E">
      <w:pPr>
        <w:kinsoku/>
        <w:overflowPunct/>
        <w:topLinePunct w:val="0"/>
        <w:bidi w:val="0"/>
        <w:spacing w:beforeAutospacing="0" w:afterAutospacing="0" w:line="440" w:lineRule="exact"/>
        <w:rPr>
          <w:rFonts w:hint="eastAsia" w:ascii="仿宋" w:hAnsi="仿宋" w:eastAsia="仿宋" w:cs="仿宋"/>
          <w:color w:val="0000FF"/>
          <w:sz w:val="24"/>
          <w:szCs w:val="24"/>
          <w:u w:val="single"/>
        </w:rPr>
      </w:pPr>
    </w:p>
    <w:p w14:paraId="787C5C47">
      <w:pPr>
        <w:kinsoku/>
        <w:overflowPunct/>
        <w:topLinePunct w:val="0"/>
        <w:bidi w:val="0"/>
        <w:spacing w:beforeAutospacing="0" w:afterAutospacing="0" w:line="440" w:lineRule="exact"/>
        <w:rPr>
          <w:rFonts w:hint="eastAsia" w:ascii="仿宋" w:hAnsi="仿宋" w:eastAsia="仿宋" w:cs="仿宋"/>
          <w:color w:val="auto"/>
          <w:sz w:val="24"/>
          <w:szCs w:val="24"/>
        </w:rPr>
      </w:pPr>
      <w:r>
        <w:rPr>
          <w:rFonts w:hint="eastAsia" w:ascii="仿宋" w:hAnsi="仿宋" w:eastAsia="仿宋" w:cs="仿宋"/>
          <w:color w:val="auto"/>
          <w:sz w:val="24"/>
          <w:szCs w:val="24"/>
          <w:u w:val="single"/>
        </w:rPr>
        <w:t>（采购人）、（采购代理机构）：</w:t>
      </w:r>
    </w:p>
    <w:p w14:paraId="06D3A27C">
      <w:pPr>
        <w:kinsoku/>
        <w:overflowPunct/>
        <w:topLinePunct w:val="0"/>
        <w:bidi w:val="0"/>
        <w:spacing w:beforeAutospacing="0" w:afterAutospacing="0" w:line="440" w:lineRule="exact"/>
        <w:ind w:firstLine="480" w:firstLineChars="200"/>
        <w:rPr>
          <w:rFonts w:hint="eastAsia" w:ascii="仿宋" w:hAnsi="仿宋" w:eastAsia="仿宋" w:cs="仿宋"/>
          <w:sz w:val="24"/>
          <w:szCs w:val="24"/>
        </w:rPr>
      </w:pPr>
      <w:r>
        <w:rPr>
          <w:rFonts w:hint="eastAsia" w:ascii="仿宋" w:hAnsi="仿宋" w:eastAsia="仿宋" w:cs="仿宋"/>
          <w:color w:val="auto"/>
          <w:kern w:val="0"/>
          <w:sz w:val="24"/>
          <w:szCs w:val="24"/>
          <w:lang w:val="zh-CN"/>
        </w:rPr>
        <w:t>我方</w:t>
      </w:r>
      <w:r>
        <w:rPr>
          <w:rFonts w:hint="eastAsia" w:ascii="仿宋" w:hAnsi="仿宋" w:eastAsia="仿宋" w:cs="仿宋"/>
          <w:color w:val="auto"/>
          <w:kern w:val="0"/>
          <w:sz w:val="24"/>
          <w:szCs w:val="24"/>
          <w:u w:val="single"/>
          <w:lang w:val="zh-CN"/>
        </w:rPr>
        <w:t xml:space="preserve">                         </w:t>
      </w:r>
      <w:r>
        <w:rPr>
          <w:rFonts w:hint="eastAsia" w:ascii="仿宋" w:hAnsi="仿宋" w:eastAsia="仿宋" w:cs="仿宋"/>
          <w:color w:val="auto"/>
          <w:sz w:val="24"/>
          <w:szCs w:val="24"/>
        </w:rPr>
        <w:t>(投标人全称)是中华人民共和国依法登记注册的合法企业，在参加你方组织的（项目名称）【招标编号：（采购编号）】投标</w:t>
      </w:r>
      <w:r>
        <w:rPr>
          <w:rFonts w:hint="eastAsia" w:ascii="仿宋" w:hAnsi="仿宋" w:eastAsia="仿宋" w:cs="仿宋"/>
          <w:sz w:val="24"/>
          <w:szCs w:val="24"/>
        </w:rPr>
        <w:t xml:space="preserve">活动中作如下说明：我方所使用的“XX专用章”与法定名称章具有同等的法律效力，对使用“XX专用章”的行为予以完全承认，并愿意承担相应责任。   </w:t>
      </w:r>
    </w:p>
    <w:p w14:paraId="596BC110">
      <w:pPr>
        <w:kinsoku/>
        <w:overflowPunct/>
        <w:topLinePunct w:val="0"/>
        <w:bidi w:val="0"/>
        <w:spacing w:beforeAutospacing="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特此说明。</w:t>
      </w:r>
    </w:p>
    <w:p w14:paraId="52B1523E">
      <w:pPr>
        <w:kinsoku/>
        <w:overflowPunct/>
        <w:topLinePunct w:val="0"/>
        <w:bidi w:val="0"/>
        <w:spacing w:beforeAutospacing="0" w:afterAutospacing="0" w:line="440" w:lineRule="exact"/>
        <w:ind w:firstLine="494"/>
        <w:rPr>
          <w:rFonts w:hint="eastAsia" w:ascii="仿宋" w:hAnsi="仿宋" w:eastAsia="仿宋" w:cs="仿宋"/>
          <w:sz w:val="24"/>
          <w:szCs w:val="24"/>
        </w:rPr>
      </w:pPr>
    </w:p>
    <w:p w14:paraId="742864C2">
      <w:pPr>
        <w:kinsoku/>
        <w:overflowPunct/>
        <w:topLinePunct w:val="0"/>
        <w:bidi w:val="0"/>
        <w:spacing w:beforeAutospacing="0" w:afterAutospacing="0" w:line="440" w:lineRule="exact"/>
        <w:ind w:firstLine="494"/>
        <w:rPr>
          <w:rFonts w:hint="eastAsia" w:ascii="仿宋" w:hAnsi="仿宋" w:eastAsia="仿宋" w:cs="仿宋"/>
          <w:sz w:val="24"/>
          <w:szCs w:val="24"/>
        </w:rPr>
      </w:pPr>
    </w:p>
    <w:p w14:paraId="20F35473">
      <w:pPr>
        <w:kinsoku/>
        <w:overflowPunct/>
        <w:topLinePunct w:val="0"/>
        <w:bidi w:val="0"/>
        <w:spacing w:beforeAutospacing="0" w:afterAutospacing="0" w:line="440" w:lineRule="exact"/>
        <w:ind w:firstLine="494"/>
        <w:rPr>
          <w:rFonts w:hint="eastAsia" w:ascii="仿宋" w:hAnsi="仿宋" w:eastAsia="仿宋" w:cs="仿宋"/>
          <w:sz w:val="24"/>
          <w:szCs w:val="24"/>
        </w:rPr>
      </w:pPr>
    </w:p>
    <w:p w14:paraId="2EBFF5E3">
      <w:pPr>
        <w:kinsoku/>
        <w:overflowPunct/>
        <w:topLinePunct w:val="0"/>
        <w:bidi w:val="0"/>
        <w:spacing w:beforeAutospacing="0" w:afterAutospacing="0" w:line="440" w:lineRule="exact"/>
        <w:ind w:right="480" w:firstLine="4080" w:firstLineChars="1700"/>
        <w:rPr>
          <w:rFonts w:hint="eastAsia" w:ascii="仿宋" w:hAnsi="仿宋" w:eastAsia="仿宋" w:cs="仿宋"/>
          <w:sz w:val="24"/>
          <w:szCs w:val="24"/>
        </w:rPr>
      </w:pPr>
      <w:r>
        <w:rPr>
          <w:rFonts w:hint="eastAsia" w:ascii="仿宋" w:hAnsi="仿宋" w:eastAsia="仿宋" w:cs="仿宋"/>
          <w:sz w:val="24"/>
          <w:szCs w:val="24"/>
        </w:rPr>
        <w:t>投标单位（法定名称章）：</w:t>
      </w:r>
    </w:p>
    <w:p w14:paraId="072A3306">
      <w:pPr>
        <w:kinsoku/>
        <w:overflowPunct/>
        <w:topLinePunct w:val="0"/>
        <w:bidi w:val="0"/>
        <w:spacing w:beforeAutospacing="0" w:afterAutospacing="0" w:line="440" w:lineRule="exact"/>
        <w:ind w:right="1440" w:firstLine="494"/>
        <w:jc w:val="center"/>
        <w:rPr>
          <w:rFonts w:hint="eastAsia" w:ascii="仿宋" w:hAnsi="仿宋" w:eastAsia="仿宋" w:cs="仿宋"/>
          <w:sz w:val="24"/>
          <w:szCs w:val="24"/>
        </w:rPr>
      </w:pPr>
      <w:r>
        <w:rPr>
          <w:rFonts w:hint="eastAsia" w:ascii="仿宋" w:hAnsi="仿宋" w:eastAsia="仿宋" w:cs="仿宋"/>
          <w:sz w:val="24"/>
          <w:szCs w:val="24"/>
        </w:rPr>
        <w:t xml:space="preserve">                            日期：       年     月     日</w:t>
      </w:r>
    </w:p>
    <w:p w14:paraId="2D974413">
      <w:pPr>
        <w:kinsoku/>
        <w:overflowPunct/>
        <w:topLinePunct w:val="0"/>
        <w:bidi w:val="0"/>
        <w:spacing w:beforeAutospacing="0" w:afterAutospacing="0" w:line="440" w:lineRule="exact"/>
        <w:rPr>
          <w:rFonts w:hint="eastAsia" w:ascii="仿宋" w:hAnsi="仿宋" w:eastAsia="仿宋" w:cs="仿宋"/>
          <w:sz w:val="24"/>
          <w:szCs w:val="24"/>
        </w:rPr>
      </w:pPr>
      <w:r>
        <w:rPr>
          <w:rFonts w:hint="eastAsia" w:ascii="仿宋" w:hAnsi="仿宋" w:eastAsia="仿宋" w:cs="仿宋"/>
          <w:b/>
          <w:sz w:val="24"/>
          <w:szCs w:val="24"/>
        </w:rPr>
        <w:t>附：</w:t>
      </w:r>
    </w:p>
    <w:p w14:paraId="78725F88">
      <w:pPr>
        <w:kinsoku/>
        <w:overflowPunct/>
        <w:topLinePunct w:val="0"/>
        <w:bidi w:val="0"/>
        <w:spacing w:beforeAutospacing="0" w:afterAutospacing="0" w:line="440" w:lineRule="exact"/>
        <w:rPr>
          <w:rFonts w:hint="eastAsia" w:ascii="仿宋" w:hAnsi="仿宋" w:eastAsia="仿宋" w:cs="仿宋"/>
          <w:sz w:val="24"/>
          <w:szCs w:val="24"/>
        </w:rPr>
      </w:pPr>
      <w:r>
        <w:rPr>
          <w:rFonts w:hint="default" w:ascii="仿宋" w:hAnsi="仿宋" w:eastAsia="仿宋" w:cs="仿宋"/>
          <w:b/>
          <w:sz w:val="24"/>
          <w:szCs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c/4wdgAAAAKAQAADwAAAAAAAAABACAAAAAiAAAAZHJzL2Rvd25yZXYu&#10;eG1sUEsBAhQAFAAAAAgAh07iQNo4BWj7AQAAMQQAAA4AAAAAAAAAAQAgAAAAJwEAAGRycy9lMm9E&#10;b2MueG1sUEsFBgAAAAAGAAYAWQEAAJQFAAAAAA==&#10;">
                <v:fill on="t" focussize="0,0"/>
                <v:stroke color="#000000" joinstyle="miter"/>
                <v:imagedata o:title=""/>
                <o:lock v:ext="edit" aspectratio="f"/>
              </v:rect>
            </w:pict>
          </mc:Fallback>
        </mc:AlternateContent>
      </w:r>
      <w:r>
        <w:rPr>
          <w:rFonts w:hint="default" w:ascii="仿宋" w:hAnsi="仿宋" w:eastAsia="仿宋" w:cs="仿宋"/>
          <w:b/>
          <w:sz w:val="24"/>
          <w:szCs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dOwWNgAAAAKAQAADwAAAAAAAAABACAAAAAiAAAAZHJzL2Rvd25yZXYu&#10;eG1sUEsBAhQAFAAAAAgAh07iQAilxcH7AQAAMQQAAA4AAAAAAAAAAQAgAAAAJwEAAGRycy9lMm9E&#10;b2MueG1sUEsFBgAAAAAGAAYAWQEAAJQFAAAAAA==&#10;">
                <v:fill on="t" focussize="0,0"/>
                <v:stroke color="#000000" joinstyle="miter"/>
                <v:imagedata o:title=""/>
                <o:lock v:ext="edit" aspectratio="f"/>
              </v:rect>
            </w:pict>
          </mc:Fallback>
        </mc:AlternateContent>
      </w:r>
      <w:r>
        <w:rPr>
          <w:rFonts w:hint="eastAsia" w:ascii="仿宋" w:hAnsi="仿宋" w:eastAsia="仿宋" w:cs="仿宋"/>
          <w:sz w:val="24"/>
          <w:szCs w:val="24"/>
        </w:rPr>
        <w:t>投标单位法定名称章（印模）                投标单位“XX专用章”（印模）</w:t>
      </w:r>
    </w:p>
    <w:p w14:paraId="2B0FE77B">
      <w:pPr>
        <w:kinsoku/>
        <w:overflowPunct/>
        <w:topLinePunct w:val="0"/>
        <w:autoSpaceDE w:val="0"/>
        <w:autoSpaceDN w:val="0"/>
        <w:bidi w:val="0"/>
        <w:spacing w:beforeAutospacing="0" w:afterAutospacing="0" w:line="440" w:lineRule="exact"/>
        <w:jc w:val="center"/>
        <w:rPr>
          <w:rFonts w:hint="eastAsia" w:ascii="仿宋" w:hAnsi="仿宋" w:eastAsia="仿宋" w:cs="仿宋"/>
          <w:b/>
          <w:spacing w:val="6"/>
          <w:sz w:val="32"/>
          <w:szCs w:val="32"/>
        </w:rPr>
      </w:pPr>
    </w:p>
    <w:p w14:paraId="4BB0BEE1">
      <w:pPr>
        <w:kinsoku/>
        <w:overflowPunct/>
        <w:topLinePunct w:val="0"/>
        <w:autoSpaceDE w:val="0"/>
        <w:autoSpaceDN w:val="0"/>
        <w:bidi w:val="0"/>
        <w:spacing w:beforeAutospacing="0" w:afterAutospacing="0" w:line="440" w:lineRule="exact"/>
        <w:jc w:val="center"/>
        <w:rPr>
          <w:rFonts w:hint="eastAsia" w:ascii="仿宋" w:hAnsi="仿宋" w:eastAsia="仿宋" w:cs="仿宋"/>
          <w:b/>
          <w:spacing w:val="6"/>
          <w:sz w:val="32"/>
          <w:szCs w:val="32"/>
        </w:rPr>
      </w:pPr>
    </w:p>
    <w:p w14:paraId="5FE3822F">
      <w:pPr>
        <w:kinsoku/>
        <w:overflowPunct/>
        <w:topLinePunct w:val="0"/>
        <w:autoSpaceDE w:val="0"/>
        <w:autoSpaceDN w:val="0"/>
        <w:bidi w:val="0"/>
        <w:spacing w:beforeAutospacing="0" w:afterAutospacing="0" w:line="440" w:lineRule="exact"/>
        <w:jc w:val="center"/>
        <w:rPr>
          <w:rFonts w:hint="eastAsia" w:ascii="仿宋" w:hAnsi="仿宋" w:eastAsia="仿宋" w:cs="仿宋"/>
          <w:b/>
          <w:spacing w:val="6"/>
          <w:sz w:val="32"/>
          <w:szCs w:val="32"/>
        </w:rPr>
      </w:pPr>
    </w:p>
    <w:p w14:paraId="250866DB">
      <w:pPr>
        <w:kinsoku/>
        <w:overflowPunct/>
        <w:topLinePunct w:val="0"/>
        <w:autoSpaceDE w:val="0"/>
        <w:autoSpaceDN w:val="0"/>
        <w:bidi w:val="0"/>
        <w:spacing w:beforeAutospacing="0" w:afterAutospacing="0" w:line="440" w:lineRule="exact"/>
        <w:jc w:val="center"/>
        <w:rPr>
          <w:rFonts w:hint="eastAsia" w:ascii="仿宋" w:hAnsi="仿宋" w:eastAsia="仿宋" w:cs="仿宋"/>
          <w:b/>
          <w:spacing w:val="6"/>
          <w:sz w:val="32"/>
          <w:szCs w:val="32"/>
        </w:rPr>
      </w:pPr>
    </w:p>
    <w:p w14:paraId="22ED6F42">
      <w:pPr>
        <w:bidi w:val="0"/>
        <w:rPr>
          <w:rFonts w:hint="eastAsia"/>
        </w:rPr>
      </w:pPr>
    </w:p>
    <w:p w14:paraId="630E5786">
      <w:pPr>
        <w:rPr>
          <w:rFonts w:hint="eastAsia"/>
        </w:rPr>
      </w:pPr>
    </w:p>
    <w:p w14:paraId="0E31FA41">
      <w:pPr>
        <w:kinsoku/>
        <w:overflowPunct/>
        <w:topLinePunct w:val="0"/>
        <w:bidi w:val="0"/>
        <w:snapToGrid w:val="0"/>
        <w:spacing w:beforeAutospacing="0" w:afterAutospacing="0" w:line="440" w:lineRule="exact"/>
        <w:jc w:val="center"/>
        <w:outlineLvl w:val="0"/>
        <w:rPr>
          <w:rFonts w:hint="eastAsia" w:ascii="仿宋" w:hAnsi="仿宋" w:eastAsia="仿宋" w:cs="仿宋"/>
          <w:b/>
          <w:kern w:val="0"/>
          <w:sz w:val="32"/>
          <w:szCs w:val="32"/>
        </w:rPr>
      </w:pPr>
    </w:p>
    <w:p w14:paraId="21388BF4">
      <w:pPr>
        <w:kinsoku/>
        <w:overflowPunct/>
        <w:topLinePunct w:val="0"/>
        <w:bidi w:val="0"/>
        <w:snapToGrid w:val="0"/>
        <w:spacing w:beforeAutospacing="0" w:afterAutospacing="0" w:line="440" w:lineRule="exact"/>
        <w:jc w:val="center"/>
        <w:outlineLvl w:val="0"/>
        <w:rPr>
          <w:rFonts w:hint="eastAsia" w:ascii="仿宋" w:hAnsi="仿宋" w:eastAsia="仿宋" w:cs="仿宋"/>
          <w:b/>
          <w:kern w:val="0"/>
          <w:sz w:val="32"/>
          <w:szCs w:val="32"/>
        </w:rPr>
      </w:pPr>
    </w:p>
    <w:p w14:paraId="2834B7EC">
      <w:pPr>
        <w:kinsoku/>
        <w:overflowPunct/>
        <w:topLinePunct w:val="0"/>
        <w:bidi w:val="0"/>
        <w:snapToGrid w:val="0"/>
        <w:spacing w:beforeAutospacing="0" w:afterAutospacing="0" w:line="440" w:lineRule="exact"/>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附件</w:t>
      </w:r>
      <w:r>
        <w:rPr>
          <w:rFonts w:hint="eastAsia" w:ascii="仿宋" w:hAnsi="仿宋" w:eastAsia="仿宋" w:cs="仿宋"/>
          <w:b/>
          <w:kern w:val="0"/>
          <w:sz w:val="32"/>
          <w:szCs w:val="32"/>
          <w:lang w:val="en-US" w:eastAsia="zh-CN"/>
        </w:rPr>
        <w:t>4</w:t>
      </w:r>
      <w:r>
        <w:rPr>
          <w:rFonts w:hint="eastAsia" w:ascii="仿宋" w:hAnsi="仿宋" w:eastAsia="仿宋" w:cs="仿宋"/>
          <w:b/>
          <w:kern w:val="0"/>
          <w:sz w:val="32"/>
          <w:szCs w:val="32"/>
        </w:rPr>
        <w:t>：分包意向协议</w:t>
      </w:r>
    </w:p>
    <w:p w14:paraId="24BC29F8">
      <w:pPr>
        <w:widowControl/>
        <w:kinsoku/>
        <w:overflowPunct/>
        <w:topLinePunct w:val="0"/>
        <w:bidi w:val="0"/>
        <w:spacing w:beforeAutospacing="0" w:afterAutospacing="0" w:line="440" w:lineRule="exact"/>
        <w:ind w:firstLine="120" w:firstLineChars="50"/>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b/>
          <w:sz w:val="24"/>
          <w:szCs w:val="24"/>
        </w:rPr>
        <w:t>中标后以分包方式履行合同的，提供分包意向协议；采购人不同意分包或者投标人中标后不以分包方式履行合同的，则不需要提供。</w:t>
      </w:r>
      <w:r>
        <w:rPr>
          <w:rFonts w:hint="eastAsia" w:ascii="仿宋" w:hAnsi="仿宋" w:eastAsia="仿宋" w:cs="仿宋"/>
          <w:sz w:val="24"/>
          <w:szCs w:val="24"/>
        </w:rPr>
        <w:t>）</w:t>
      </w:r>
    </w:p>
    <w:p w14:paraId="3DA2623D">
      <w:pPr>
        <w:kinsoku/>
        <w:overflowPunct/>
        <w:topLinePunct w:val="0"/>
        <w:bidi w:val="0"/>
        <w:snapToGrid w:val="0"/>
        <w:spacing w:beforeAutospacing="0" w:afterAutospacing="0" w:line="440" w:lineRule="exact"/>
        <w:ind w:firstLine="576"/>
        <w:rPr>
          <w:rFonts w:hint="eastAsia" w:ascii="仿宋" w:hAnsi="仿宋" w:eastAsia="仿宋" w:cs="仿宋"/>
          <w:kern w:val="0"/>
          <w:sz w:val="24"/>
          <w:szCs w:val="24"/>
          <w:lang w:val="zh-CN"/>
        </w:rPr>
      </w:pP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lang w:val="zh-CN"/>
        </w:rPr>
        <w:t>若成为</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的中</w:t>
      </w:r>
      <w:r>
        <w:rPr>
          <w:rFonts w:hint="eastAsia" w:ascii="仿宋" w:hAnsi="仿宋" w:eastAsia="仿宋" w:cs="仿宋"/>
          <w:kern w:val="0"/>
          <w:sz w:val="24"/>
          <w:szCs w:val="24"/>
          <w:lang w:val="zh-CN"/>
        </w:rPr>
        <w:t>标供应商，将依法采取分包方式履行合同。</w:t>
      </w: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rPr>
        <w:t>与</w:t>
      </w:r>
      <w:r>
        <w:rPr>
          <w:rFonts w:hint="eastAsia" w:ascii="仿宋" w:hAnsi="仿宋" w:eastAsia="仿宋" w:cs="仿宋"/>
          <w:kern w:val="0"/>
          <w:sz w:val="24"/>
          <w:szCs w:val="24"/>
          <w:u w:val="single"/>
        </w:rPr>
        <w:t>（所有分包供应商名称）</w:t>
      </w:r>
      <w:r>
        <w:rPr>
          <w:rFonts w:hint="eastAsia" w:ascii="仿宋" w:hAnsi="仿宋" w:eastAsia="仿宋" w:cs="仿宋"/>
          <w:kern w:val="0"/>
          <w:sz w:val="24"/>
          <w:szCs w:val="24"/>
        </w:rPr>
        <w:t>达成分包意向协议</w:t>
      </w:r>
      <w:r>
        <w:rPr>
          <w:rFonts w:hint="eastAsia" w:ascii="仿宋" w:hAnsi="仿宋" w:eastAsia="仿宋" w:cs="仿宋"/>
          <w:kern w:val="0"/>
          <w:sz w:val="24"/>
          <w:szCs w:val="24"/>
          <w:lang w:val="zh-CN"/>
        </w:rPr>
        <w:t xml:space="preserve">。 </w:t>
      </w:r>
    </w:p>
    <w:p w14:paraId="2782450D">
      <w:pPr>
        <w:kinsoku/>
        <w:overflowPunct/>
        <w:topLinePunct w:val="0"/>
        <w:bidi w:val="0"/>
        <w:snapToGrid w:val="0"/>
        <w:spacing w:beforeAutospacing="0" w:afterAutospacing="0" w:line="440" w:lineRule="exact"/>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一、分包标的及数量</w:t>
      </w:r>
    </w:p>
    <w:p w14:paraId="114ED392">
      <w:pPr>
        <w:kinsoku/>
        <w:overflowPunct/>
        <w:topLinePunct w:val="0"/>
        <w:bidi w:val="0"/>
        <w:snapToGrid w:val="0"/>
        <w:spacing w:beforeAutospacing="0" w:afterAutospacing="0" w:line="440" w:lineRule="exact"/>
        <w:ind w:firstLine="576"/>
        <w:rPr>
          <w:rFonts w:hint="eastAsia" w:ascii="仿宋" w:hAnsi="仿宋" w:eastAsia="仿宋" w:cs="仿宋"/>
          <w:kern w:val="0"/>
          <w:sz w:val="24"/>
          <w:szCs w:val="24"/>
          <w:lang w:val="zh-CN"/>
        </w:rPr>
      </w:pP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lang w:val="zh-CN"/>
        </w:rPr>
        <w:t>将</w:t>
      </w:r>
      <w:r>
        <w:rPr>
          <w:rFonts w:hint="eastAsia" w:ascii="仿宋" w:hAnsi="仿宋" w:eastAsia="仿宋" w:cs="仿宋"/>
          <w:sz w:val="21"/>
          <w:szCs w:val="24"/>
          <w:u w:val="single"/>
        </w:rPr>
        <w:t xml:space="preserve"> </w:t>
      </w:r>
      <w:r>
        <w:rPr>
          <w:rFonts w:hint="eastAsia" w:ascii="仿宋" w:hAnsi="仿宋" w:eastAsia="仿宋" w:cs="仿宋"/>
          <w:kern w:val="0"/>
          <w:sz w:val="24"/>
          <w:szCs w:val="24"/>
          <w:u w:val="single"/>
        </w:rPr>
        <w:t xml:space="preserve">  XX工作内容   </w:t>
      </w:r>
      <w:r>
        <w:rPr>
          <w:rFonts w:hint="eastAsia" w:ascii="仿宋" w:hAnsi="仿宋" w:eastAsia="仿宋" w:cs="仿宋"/>
          <w:sz w:val="24"/>
          <w:szCs w:val="24"/>
        </w:rPr>
        <w:t>分包给</w:t>
      </w:r>
      <w:r>
        <w:rPr>
          <w:rFonts w:hint="eastAsia" w:ascii="仿宋" w:hAnsi="仿宋" w:eastAsia="仿宋" w:cs="仿宋"/>
          <w:kern w:val="0"/>
          <w:sz w:val="24"/>
          <w:szCs w:val="24"/>
          <w:u w:val="single"/>
        </w:rPr>
        <w:t>（分包供应商1名称）</w:t>
      </w:r>
      <w:r>
        <w:rPr>
          <w:rFonts w:hint="eastAsia" w:ascii="仿宋" w:hAnsi="仿宋" w:eastAsia="仿宋" w:cs="仿宋"/>
          <w:kern w:val="0"/>
          <w:sz w:val="24"/>
          <w:szCs w:val="24"/>
          <w:lang w:val="zh-CN"/>
        </w:rPr>
        <w:t>，</w:t>
      </w:r>
      <w:r>
        <w:rPr>
          <w:rFonts w:hint="eastAsia" w:ascii="仿宋" w:hAnsi="仿宋" w:eastAsia="仿宋" w:cs="仿宋"/>
          <w:kern w:val="0"/>
          <w:sz w:val="24"/>
          <w:szCs w:val="24"/>
          <w:u w:val="single"/>
        </w:rPr>
        <w:t>（分包供应商1名称），</w:t>
      </w:r>
      <w:r>
        <w:rPr>
          <w:rFonts w:hint="eastAsia" w:ascii="仿宋" w:hAnsi="仿宋" w:eastAsia="仿宋" w:cs="仿宋"/>
          <w:kern w:val="0"/>
          <w:sz w:val="24"/>
          <w:szCs w:val="24"/>
          <w:lang w:val="zh-CN"/>
        </w:rPr>
        <w:t>具备承</w:t>
      </w:r>
      <w:r>
        <w:rPr>
          <w:rFonts w:hint="eastAsia" w:ascii="仿宋" w:hAnsi="仿宋" w:eastAsia="仿宋" w:cs="仿宋"/>
          <w:kern w:val="0"/>
          <w:sz w:val="24"/>
          <w:szCs w:val="24"/>
        </w:rPr>
        <w:t>担</w:t>
      </w:r>
      <w:r>
        <w:rPr>
          <w:rFonts w:hint="eastAsia" w:ascii="仿宋" w:hAnsi="仿宋" w:eastAsia="仿宋" w:cs="仿宋"/>
          <w:kern w:val="0"/>
          <w:sz w:val="24"/>
          <w:szCs w:val="24"/>
          <w:u w:val="single"/>
          <w:lang w:val="zh-CN"/>
        </w:rPr>
        <w:t>XX工作内容</w:t>
      </w:r>
      <w:r>
        <w:rPr>
          <w:rFonts w:hint="eastAsia" w:ascii="仿宋" w:hAnsi="仿宋" w:eastAsia="仿宋" w:cs="仿宋"/>
          <w:kern w:val="0"/>
          <w:sz w:val="24"/>
          <w:szCs w:val="24"/>
          <w:lang w:val="zh-CN"/>
        </w:rPr>
        <w:t>相应资质条件且不得再次分包；</w:t>
      </w:r>
    </w:p>
    <w:p w14:paraId="649F7B7E">
      <w:pPr>
        <w:pStyle w:val="3"/>
        <w:tabs>
          <w:tab w:val="left" w:pos="432"/>
          <w:tab w:val="clear" w:pos="1145"/>
        </w:tabs>
        <w:kinsoku/>
        <w:overflowPunct/>
        <w:topLinePunct w:val="0"/>
        <w:bidi w:val="0"/>
        <w:spacing w:before="0" w:beforeAutospacing="0" w:after="0" w:afterAutospacing="0" w:line="440" w:lineRule="exact"/>
        <w:ind w:left="1669" w:leftChars="0" w:firstLine="229" w:firstLineChars="0"/>
        <w:rPr>
          <w:rFonts w:hint="eastAsia" w:ascii="仿宋" w:eastAsia="仿宋" w:cs="仿宋"/>
          <w:kern w:val="0"/>
          <w:sz w:val="24"/>
          <w:szCs w:val="24"/>
        </w:rPr>
      </w:pPr>
      <w:r>
        <w:rPr>
          <w:rFonts w:hint="eastAsia" w:ascii="仿宋" w:eastAsia="仿宋" w:cs="仿宋"/>
          <w:kern w:val="0"/>
          <w:sz w:val="24"/>
          <w:szCs w:val="24"/>
        </w:rPr>
        <w:t>……</w:t>
      </w:r>
    </w:p>
    <w:p w14:paraId="6B699416">
      <w:pPr>
        <w:kinsoku/>
        <w:overflowPunct/>
        <w:topLinePunct w:val="0"/>
        <w:bidi w:val="0"/>
        <w:snapToGrid w:val="0"/>
        <w:spacing w:beforeAutospacing="0" w:afterAutospacing="0" w:line="440" w:lineRule="exact"/>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二、分包供应商中小企业合同份额</w:t>
      </w:r>
    </w:p>
    <w:p w14:paraId="1792538C">
      <w:pPr>
        <w:kinsoku/>
        <w:overflowPunct/>
        <w:topLinePunct w:val="0"/>
        <w:bidi w:val="0"/>
        <w:snapToGrid w:val="0"/>
        <w:spacing w:beforeAutospacing="0" w:afterAutospacing="0" w:line="440" w:lineRule="exact"/>
        <w:ind w:firstLine="576"/>
        <w:rPr>
          <w:rFonts w:hint="eastAsia" w:ascii="仿宋" w:hAnsi="仿宋" w:eastAsia="仿宋" w:cs="仿宋"/>
          <w:b/>
          <w:kern w:val="0"/>
          <w:sz w:val="24"/>
          <w:szCs w:val="24"/>
          <w:lang w:val="zh-CN"/>
        </w:rPr>
      </w:pPr>
      <w:r>
        <w:rPr>
          <w:rFonts w:hint="eastAsia" w:ascii="仿宋" w:hAnsi="仿宋" w:eastAsia="仿宋" w:cs="仿宋"/>
          <w:kern w:val="0"/>
          <w:sz w:val="24"/>
          <w:szCs w:val="24"/>
        </w:rPr>
        <w:t>1、</w:t>
      </w:r>
      <w:r>
        <w:rPr>
          <w:rFonts w:hint="eastAsia" w:ascii="仿宋" w:hAnsi="仿宋" w:eastAsia="仿宋" w:cs="仿宋"/>
          <w:kern w:val="0"/>
          <w:sz w:val="24"/>
          <w:szCs w:val="24"/>
          <w:u w:val="single"/>
        </w:rPr>
        <w:t>（分包供应商X,……）提供的货物全部由小微企业制造，</w:t>
      </w:r>
      <w:r>
        <w:rPr>
          <w:rFonts w:hint="eastAsia" w:ascii="仿宋" w:hAnsi="仿宋" w:eastAsia="仿宋" w:cs="仿宋"/>
          <w:kern w:val="0"/>
          <w:sz w:val="24"/>
          <w:szCs w:val="24"/>
        </w:rPr>
        <w:t>其合同份额占到合同总金额</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%以上</w:t>
      </w:r>
      <w:r>
        <w:rPr>
          <w:rFonts w:hint="eastAsia" w:ascii="仿宋" w:hAnsi="仿宋" w:eastAsia="仿宋" w:cs="仿宋"/>
          <w:sz w:val="21"/>
          <w:szCs w:val="24"/>
        </w:rPr>
        <w:t>。</w:t>
      </w:r>
      <w:r>
        <w:rPr>
          <w:rFonts w:hint="eastAsia" w:ascii="仿宋" w:hAnsi="仿宋" w:eastAsia="仿宋" w:cs="仿宋"/>
          <w:b/>
          <w:kern w:val="0"/>
          <w:sz w:val="24"/>
          <w:szCs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szCs w:val="24"/>
        </w:rPr>
        <w:t>拟享受以上价格扣除政策的，填写有关内容。</w:t>
      </w:r>
      <w:r>
        <w:rPr>
          <w:rFonts w:hint="eastAsia" w:ascii="仿宋" w:hAnsi="仿宋" w:eastAsia="仿宋" w:cs="仿宋"/>
          <w:b/>
          <w:kern w:val="0"/>
          <w:sz w:val="24"/>
          <w:szCs w:val="24"/>
          <w:lang w:val="zh-CN"/>
        </w:rPr>
        <w:t>）</w:t>
      </w:r>
    </w:p>
    <w:p w14:paraId="08BD3CB7">
      <w:pPr>
        <w:kinsoku/>
        <w:overflowPunct/>
        <w:topLinePunct w:val="0"/>
        <w:bidi w:val="0"/>
        <w:spacing w:beforeAutospacing="0" w:afterAutospacing="0" w:line="440" w:lineRule="exact"/>
        <w:ind w:firstLine="480" w:firstLineChars="200"/>
        <w:rPr>
          <w:rFonts w:hint="eastAsia" w:ascii="仿宋" w:hAnsi="仿宋" w:eastAsia="仿宋" w:cs="仿宋"/>
          <w:b/>
          <w:kern w:val="0"/>
          <w:sz w:val="24"/>
          <w:szCs w:val="24"/>
          <w:lang w:val="zh-CN"/>
        </w:rPr>
      </w:pPr>
      <w:r>
        <w:rPr>
          <w:rFonts w:hint="eastAsia" w:ascii="仿宋" w:hAnsi="仿宋" w:eastAsia="仿宋" w:cs="仿宋"/>
          <w:sz w:val="24"/>
          <w:szCs w:val="24"/>
        </w:rPr>
        <w:t>2、</w:t>
      </w:r>
      <w:bookmarkStart w:id="142" w:name="_Hlk101133173"/>
      <w:r>
        <w:rPr>
          <w:rFonts w:hint="eastAsia" w:ascii="仿宋" w:hAnsi="仿宋" w:eastAsia="仿宋" w:cs="仿宋"/>
          <w:sz w:val="24"/>
          <w:szCs w:val="24"/>
        </w:rPr>
        <w:t>中小企业合同金额达到</w:t>
      </w:r>
      <w:r>
        <w:rPr>
          <w:rFonts w:hint="eastAsia" w:ascii="仿宋" w:hAnsi="仿宋" w:eastAsia="仿宋" w:cs="仿宋"/>
          <w:sz w:val="24"/>
          <w:szCs w:val="24"/>
          <w:u w:val="single"/>
        </w:rPr>
        <w:t xml:space="preserve">  </w:t>
      </w:r>
      <w:r>
        <w:rPr>
          <w:rFonts w:hint="eastAsia" w:ascii="仿宋" w:hAnsi="仿宋" w:eastAsia="仿宋" w:cs="仿宋"/>
          <w:sz w:val="24"/>
          <w:szCs w:val="24"/>
        </w:rPr>
        <w:t>%，其中小微企业合同金额达到</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sz w:val="24"/>
          <w:szCs w:val="24"/>
          <w:lang w:val="zh-CN"/>
        </w:rPr>
        <w:t>。</w:t>
      </w:r>
      <w:r>
        <w:rPr>
          <w:rFonts w:hint="eastAsia" w:ascii="仿宋" w:hAnsi="仿宋" w:eastAsia="仿宋" w:cs="仿宋"/>
          <w:b/>
          <w:kern w:val="0"/>
          <w:sz w:val="24"/>
          <w:szCs w:val="24"/>
          <w:lang w:val="zh-CN"/>
        </w:rPr>
        <w:t>（</w:t>
      </w:r>
      <w:r>
        <w:rPr>
          <w:rFonts w:hint="eastAsia" w:ascii="仿宋" w:hAnsi="仿宋" w:eastAsia="仿宋" w:cs="仿宋"/>
          <w:b/>
          <w:sz w:val="24"/>
          <w:szCs w:val="24"/>
        </w:rPr>
        <w:t>要求合同分包形式参加的项目或采购包，供应商按招标文件第一部分招标公告申请人的资格要求中规定的</w:t>
      </w:r>
      <w:r>
        <w:rPr>
          <w:rFonts w:hint="eastAsia" w:ascii="仿宋" w:hAnsi="仿宋" w:eastAsia="仿宋" w:cs="仿宋"/>
          <w:b/>
          <w:kern w:val="0"/>
          <w:sz w:val="24"/>
          <w:szCs w:val="24"/>
          <w:lang w:val="zh-CN"/>
        </w:rPr>
        <w:t>分包意向协议</w:t>
      </w:r>
      <w:r>
        <w:rPr>
          <w:rFonts w:hint="eastAsia" w:ascii="仿宋" w:hAnsi="仿宋" w:eastAsia="仿宋" w:cs="仿宋"/>
          <w:b/>
          <w:sz w:val="24"/>
          <w:szCs w:val="24"/>
        </w:rPr>
        <w:t>中中小企业、小微企业合同金额应当达到的比例要求填写。</w:t>
      </w:r>
      <w:r>
        <w:rPr>
          <w:rFonts w:hint="eastAsia" w:ascii="仿宋" w:hAnsi="仿宋" w:eastAsia="仿宋" w:cs="仿宋"/>
          <w:b/>
          <w:kern w:val="0"/>
          <w:sz w:val="24"/>
          <w:szCs w:val="24"/>
          <w:lang w:val="zh-CN"/>
        </w:rPr>
        <w:t>）</w:t>
      </w:r>
      <w:bookmarkEnd w:id="142"/>
    </w:p>
    <w:p w14:paraId="7F5B90A6">
      <w:pPr>
        <w:kinsoku/>
        <w:overflowPunct/>
        <w:topLinePunct w:val="0"/>
        <w:bidi w:val="0"/>
        <w:snapToGrid w:val="0"/>
        <w:spacing w:beforeAutospacing="0" w:afterAutospacing="0" w:line="440" w:lineRule="exact"/>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三、分包工作履行期限、地点、方式</w:t>
      </w:r>
    </w:p>
    <w:p w14:paraId="7D25CE50">
      <w:pPr>
        <w:kinsoku/>
        <w:overflowPunct/>
        <w:topLinePunct w:val="0"/>
        <w:bidi w:val="0"/>
        <w:snapToGrid w:val="0"/>
        <w:spacing w:beforeAutospacing="0" w:afterAutospacing="0" w:line="440" w:lineRule="exact"/>
        <w:ind w:firstLine="576"/>
        <w:rPr>
          <w:rFonts w:hint="eastAsia" w:ascii="仿宋" w:hAnsi="仿宋" w:eastAsia="仿宋" w:cs="仿宋"/>
          <w:sz w:val="21"/>
          <w:szCs w:val="24"/>
          <w:u w:val="single"/>
        </w:rPr>
      </w:pPr>
      <w:r>
        <w:rPr>
          <w:rFonts w:hint="eastAsia" w:ascii="仿宋" w:hAnsi="仿宋" w:eastAsia="仿宋" w:cs="仿宋"/>
          <w:sz w:val="21"/>
          <w:szCs w:val="24"/>
          <w:u w:val="single"/>
        </w:rPr>
        <w:t xml:space="preserve">                                                                                  </w:t>
      </w:r>
    </w:p>
    <w:p w14:paraId="083721B9">
      <w:pPr>
        <w:kinsoku/>
        <w:overflowPunct/>
        <w:topLinePunct w:val="0"/>
        <w:bidi w:val="0"/>
        <w:snapToGrid w:val="0"/>
        <w:spacing w:beforeAutospacing="0" w:afterAutospacing="0" w:line="440" w:lineRule="exact"/>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四、质量</w:t>
      </w:r>
    </w:p>
    <w:p w14:paraId="365C6B17">
      <w:pPr>
        <w:kinsoku/>
        <w:overflowPunct/>
        <w:topLinePunct w:val="0"/>
        <w:bidi w:val="0"/>
        <w:snapToGrid w:val="0"/>
        <w:spacing w:beforeAutospacing="0" w:afterAutospacing="0" w:line="440" w:lineRule="exact"/>
        <w:ind w:firstLine="576"/>
        <w:rPr>
          <w:rFonts w:hint="eastAsia" w:ascii="仿宋" w:hAnsi="仿宋" w:eastAsia="仿宋" w:cs="仿宋"/>
          <w:kern w:val="0"/>
          <w:sz w:val="24"/>
          <w:szCs w:val="24"/>
          <w:lang w:val="zh-CN"/>
        </w:rPr>
      </w:pPr>
      <w:r>
        <w:rPr>
          <w:rFonts w:hint="eastAsia" w:ascii="仿宋" w:hAnsi="仿宋" w:eastAsia="仿宋" w:cs="仿宋"/>
          <w:sz w:val="21"/>
          <w:szCs w:val="24"/>
          <w:u w:val="single"/>
        </w:rPr>
        <w:t xml:space="preserve">                                                                                       </w:t>
      </w:r>
    </w:p>
    <w:p w14:paraId="0B4D43AC">
      <w:pPr>
        <w:kinsoku/>
        <w:overflowPunct/>
        <w:topLinePunct w:val="0"/>
        <w:bidi w:val="0"/>
        <w:snapToGrid w:val="0"/>
        <w:spacing w:beforeAutospacing="0" w:afterAutospacing="0" w:line="440" w:lineRule="exact"/>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五、价款或者报酬</w:t>
      </w:r>
    </w:p>
    <w:p w14:paraId="10082B75">
      <w:pPr>
        <w:kinsoku/>
        <w:overflowPunct/>
        <w:topLinePunct w:val="0"/>
        <w:bidi w:val="0"/>
        <w:snapToGrid w:val="0"/>
        <w:spacing w:beforeAutospacing="0" w:afterAutospacing="0" w:line="440" w:lineRule="exact"/>
        <w:ind w:left="476" w:leftChars="140" w:firstLine="0" w:firstLineChars="0"/>
        <w:rPr>
          <w:rFonts w:hint="eastAsia" w:ascii="仿宋" w:hAnsi="仿宋" w:eastAsia="仿宋" w:cs="仿宋"/>
          <w:kern w:val="0"/>
          <w:sz w:val="24"/>
          <w:szCs w:val="24"/>
          <w:lang w:val="zh-CN"/>
        </w:rPr>
      </w:pPr>
      <w:r>
        <w:rPr>
          <w:rFonts w:hint="eastAsia" w:ascii="仿宋" w:hAnsi="仿宋" w:eastAsia="仿宋" w:cs="仿宋"/>
          <w:sz w:val="21"/>
          <w:szCs w:val="24"/>
          <w:u w:val="single"/>
        </w:rPr>
        <w:t xml:space="preserve">                                                                              </w:t>
      </w:r>
      <w:r>
        <w:rPr>
          <w:rFonts w:hint="eastAsia" w:ascii="仿宋" w:hAnsi="仿宋" w:eastAsia="仿宋" w:cs="仿宋"/>
          <w:kern w:val="0"/>
          <w:sz w:val="24"/>
          <w:szCs w:val="24"/>
          <w:lang w:val="zh-CN"/>
        </w:rPr>
        <w:t>六、违约责任</w:t>
      </w:r>
    </w:p>
    <w:p w14:paraId="3671940A">
      <w:pPr>
        <w:kinsoku/>
        <w:overflowPunct/>
        <w:topLinePunct w:val="0"/>
        <w:bidi w:val="0"/>
        <w:snapToGrid w:val="0"/>
        <w:spacing w:beforeAutospacing="0" w:afterAutospacing="0" w:line="440" w:lineRule="exact"/>
        <w:ind w:firstLine="576"/>
        <w:rPr>
          <w:rFonts w:hint="eastAsia" w:ascii="仿宋" w:hAnsi="仿宋" w:eastAsia="仿宋" w:cs="仿宋"/>
          <w:kern w:val="0"/>
          <w:sz w:val="24"/>
          <w:szCs w:val="24"/>
          <w:lang w:val="zh-CN"/>
        </w:rPr>
      </w:pPr>
      <w:r>
        <w:rPr>
          <w:rFonts w:hint="eastAsia" w:ascii="仿宋" w:hAnsi="仿宋" w:eastAsia="仿宋" w:cs="仿宋"/>
          <w:sz w:val="21"/>
          <w:szCs w:val="24"/>
          <w:u w:val="single"/>
        </w:rPr>
        <w:t xml:space="preserve">                                                                                     </w:t>
      </w:r>
    </w:p>
    <w:p w14:paraId="1B3C9846">
      <w:pPr>
        <w:kinsoku/>
        <w:overflowPunct/>
        <w:topLinePunct w:val="0"/>
        <w:bidi w:val="0"/>
        <w:snapToGrid w:val="0"/>
        <w:spacing w:beforeAutospacing="0" w:afterAutospacing="0" w:line="440" w:lineRule="exact"/>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七、争议解决的办法</w:t>
      </w:r>
    </w:p>
    <w:p w14:paraId="68D1C1E6">
      <w:pPr>
        <w:kinsoku/>
        <w:overflowPunct/>
        <w:topLinePunct w:val="0"/>
        <w:bidi w:val="0"/>
        <w:snapToGrid w:val="0"/>
        <w:spacing w:beforeAutospacing="0" w:afterAutospacing="0" w:line="440" w:lineRule="exact"/>
        <w:ind w:firstLine="576"/>
        <w:rPr>
          <w:rFonts w:hint="eastAsia" w:ascii="仿宋" w:hAnsi="仿宋" w:eastAsia="仿宋" w:cs="仿宋"/>
          <w:kern w:val="0"/>
          <w:sz w:val="24"/>
          <w:szCs w:val="24"/>
          <w:lang w:val="zh-CN"/>
        </w:rPr>
      </w:pPr>
      <w:r>
        <w:rPr>
          <w:rFonts w:hint="eastAsia" w:ascii="仿宋" w:hAnsi="仿宋" w:eastAsia="仿宋" w:cs="仿宋"/>
          <w:sz w:val="21"/>
          <w:szCs w:val="24"/>
          <w:u w:val="single"/>
        </w:rPr>
        <w:t xml:space="preserve">                                                                                  </w:t>
      </w:r>
    </w:p>
    <w:p w14:paraId="1E13E9A1">
      <w:pPr>
        <w:kinsoku/>
        <w:overflowPunct/>
        <w:topLinePunct w:val="0"/>
        <w:bidi w:val="0"/>
        <w:snapToGrid w:val="0"/>
        <w:spacing w:beforeAutospacing="0" w:afterAutospacing="0" w:line="440" w:lineRule="exact"/>
        <w:ind w:left="6203" w:leftChars="342" w:hanging="5040" w:hangingChars="21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供应商名称(电子签名)：</w:t>
      </w:r>
    </w:p>
    <w:p w14:paraId="5A8C4FA0">
      <w:pPr>
        <w:kinsoku/>
        <w:overflowPunct/>
        <w:topLinePunct w:val="0"/>
        <w:bidi w:val="0"/>
        <w:snapToGrid w:val="0"/>
        <w:spacing w:beforeAutospacing="0" w:afterAutospacing="0" w:line="440" w:lineRule="exact"/>
        <w:jc w:val="righ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分包供应商名称(电子签名/公章)：</w:t>
      </w:r>
    </w:p>
    <w:p w14:paraId="439FB3B2">
      <w:pPr>
        <w:kinsoku/>
        <w:overflowPunct/>
        <w:topLinePunct w:val="0"/>
        <w:bidi w:val="0"/>
        <w:snapToGrid w:val="0"/>
        <w:spacing w:beforeAutospacing="0" w:afterAutospacing="0" w:line="440" w:lineRule="exact"/>
        <w:ind w:firstLine="5760" w:firstLineChars="2400"/>
        <w:rPr>
          <w:rFonts w:hint="eastAsia" w:ascii="仿宋" w:hAnsi="仿宋" w:eastAsia="仿宋" w:cs="仿宋"/>
          <w:sz w:val="21"/>
          <w:szCs w:val="24"/>
        </w:rPr>
      </w:pPr>
      <w:r>
        <w:rPr>
          <w:rFonts w:hint="eastAsia" w:ascii="仿宋" w:hAnsi="仿宋" w:eastAsia="仿宋" w:cs="仿宋"/>
          <w:kern w:val="0"/>
          <w:sz w:val="24"/>
          <w:szCs w:val="24"/>
          <w:lang w:val="zh-CN"/>
        </w:rPr>
        <w:t>……</w:t>
      </w:r>
    </w:p>
    <w:p w14:paraId="780DA438">
      <w:pPr>
        <w:kinsoku/>
        <w:overflowPunct/>
        <w:topLinePunct w:val="0"/>
        <w:bidi w:val="0"/>
        <w:spacing w:beforeAutospacing="0" w:afterAutospacing="0" w:line="440" w:lineRule="exact"/>
        <w:jc w:val="center"/>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日期：  年  月   日</w:t>
      </w:r>
    </w:p>
    <w:p w14:paraId="0D989A99">
      <w:pPr>
        <w:kinsoku/>
        <w:overflowPunct/>
        <w:topLinePunct w:val="0"/>
        <w:bidi w:val="0"/>
        <w:spacing w:beforeAutospacing="0" w:afterAutospacing="0" w:line="440" w:lineRule="exact"/>
        <w:ind w:right="420"/>
        <w:rPr>
          <w:rFonts w:hint="eastAsia" w:ascii="仿宋" w:hAnsi="仿宋" w:eastAsia="仿宋" w:cs="仿宋"/>
          <w:sz w:val="24"/>
          <w:szCs w:val="24"/>
        </w:rPr>
      </w:pPr>
      <w:r>
        <w:rPr>
          <w:rFonts w:hint="eastAsia" w:ascii="仿宋" w:hAnsi="仿宋" w:eastAsia="仿宋" w:cs="仿宋"/>
          <w:sz w:val="24"/>
          <w:szCs w:val="24"/>
        </w:rPr>
        <w:t>注：按本格式和要求提供。</w:t>
      </w:r>
    </w:p>
    <w:p w14:paraId="3C6F7E6F">
      <w:pPr>
        <w:kinsoku/>
        <w:overflowPunct/>
        <w:topLinePunct w:val="0"/>
        <w:autoSpaceDE w:val="0"/>
        <w:autoSpaceDN w:val="0"/>
        <w:bidi w:val="0"/>
        <w:spacing w:beforeAutospacing="0" w:afterAutospacing="0" w:line="440" w:lineRule="exact"/>
        <w:jc w:val="center"/>
        <w:rPr>
          <w:rFonts w:hint="eastAsia" w:ascii="仿宋" w:hAnsi="仿宋" w:eastAsia="仿宋" w:cs="仿宋"/>
          <w:b/>
          <w:spacing w:val="6"/>
          <w:sz w:val="32"/>
          <w:szCs w:val="32"/>
        </w:rPr>
      </w:pPr>
    </w:p>
    <w:p w14:paraId="7B346A28">
      <w:pPr>
        <w:kinsoku/>
        <w:overflowPunct/>
        <w:topLinePunct w:val="0"/>
        <w:autoSpaceDE w:val="0"/>
        <w:autoSpaceDN w:val="0"/>
        <w:bidi w:val="0"/>
        <w:spacing w:beforeAutospacing="0" w:afterAutospacing="0" w:line="440" w:lineRule="exact"/>
        <w:jc w:val="both"/>
        <w:rPr>
          <w:rFonts w:hint="eastAsia" w:ascii="仿宋" w:hAnsi="仿宋" w:eastAsia="仿宋" w:cs="仿宋"/>
          <w:b/>
          <w:spacing w:val="6"/>
          <w:sz w:val="32"/>
          <w:szCs w:val="32"/>
        </w:rPr>
      </w:pPr>
    </w:p>
    <w:p w14:paraId="4C86CB00">
      <w:pPr>
        <w:kinsoku/>
        <w:overflowPunct/>
        <w:topLinePunct w:val="0"/>
        <w:autoSpaceDE w:val="0"/>
        <w:autoSpaceDN w:val="0"/>
        <w:bidi w:val="0"/>
        <w:spacing w:beforeAutospacing="0" w:afterAutospacing="0" w:line="440" w:lineRule="exact"/>
        <w:jc w:val="center"/>
        <w:rPr>
          <w:rFonts w:hint="eastAsia" w:ascii="仿宋" w:hAnsi="仿宋" w:eastAsia="仿宋" w:cs="仿宋"/>
          <w:b/>
          <w:spacing w:val="6"/>
          <w:sz w:val="32"/>
          <w:szCs w:val="32"/>
        </w:rPr>
      </w:pPr>
    </w:p>
    <w:p w14:paraId="42AD2397">
      <w:pPr>
        <w:pStyle w:val="3"/>
        <w:numPr>
          <w:ilvl w:val="0"/>
          <w:numId w:val="0"/>
        </w:numPr>
        <w:ind w:left="425" w:leftChars="0"/>
        <w:rPr>
          <w:rFonts w:hint="eastAsia"/>
        </w:rPr>
      </w:pPr>
    </w:p>
    <w:p w14:paraId="6AD02C38">
      <w:pPr>
        <w:rPr>
          <w:rFonts w:hint="eastAsia" w:ascii="仿宋" w:hAnsi="仿宋" w:eastAsia="仿宋" w:cs="仿宋"/>
          <w:b/>
          <w:spacing w:val="6"/>
          <w:sz w:val="32"/>
          <w:szCs w:val="32"/>
        </w:rPr>
      </w:pPr>
    </w:p>
    <w:p w14:paraId="128F051F">
      <w:pPr>
        <w:pStyle w:val="3"/>
        <w:numPr>
          <w:ilvl w:val="0"/>
          <w:numId w:val="0"/>
        </w:numPr>
        <w:ind w:left="425" w:leftChars="0"/>
        <w:rPr>
          <w:rFonts w:hint="eastAsia"/>
        </w:rPr>
      </w:pPr>
    </w:p>
    <w:p w14:paraId="73884A88">
      <w:pPr>
        <w:rPr>
          <w:rFonts w:hint="eastAsia"/>
        </w:rPr>
      </w:pPr>
    </w:p>
    <w:p w14:paraId="22A1EB72">
      <w:pPr>
        <w:pStyle w:val="3"/>
        <w:numPr>
          <w:ilvl w:val="0"/>
          <w:numId w:val="0"/>
        </w:numPr>
        <w:ind w:left="425" w:leftChars="0"/>
        <w:rPr>
          <w:rFonts w:hint="eastAsia"/>
        </w:rPr>
      </w:pPr>
    </w:p>
    <w:p w14:paraId="51D053B3">
      <w:pPr>
        <w:rPr>
          <w:rFonts w:hint="eastAsia"/>
        </w:rPr>
      </w:pPr>
    </w:p>
    <w:p w14:paraId="7B4AE97E">
      <w:pPr>
        <w:pStyle w:val="3"/>
        <w:numPr>
          <w:ilvl w:val="0"/>
          <w:numId w:val="0"/>
        </w:numPr>
        <w:ind w:left="425" w:leftChars="0"/>
        <w:rPr>
          <w:rFonts w:hint="eastAsia"/>
        </w:rPr>
      </w:pPr>
    </w:p>
    <w:p w14:paraId="72773307">
      <w:pPr>
        <w:rPr>
          <w:rFonts w:hint="eastAsia"/>
        </w:rPr>
      </w:pPr>
    </w:p>
    <w:p w14:paraId="040023A7">
      <w:pPr>
        <w:kinsoku/>
        <w:overflowPunct/>
        <w:topLinePunct w:val="0"/>
        <w:bidi w:val="0"/>
        <w:spacing w:beforeAutospacing="0" w:afterAutospacing="0" w:line="440" w:lineRule="exact"/>
        <w:rPr>
          <w:rFonts w:hint="eastAsia" w:ascii="仿宋" w:hAnsi="仿宋" w:eastAsia="仿宋" w:cs="仿宋"/>
          <w:b/>
          <w:spacing w:val="6"/>
          <w:sz w:val="32"/>
          <w:szCs w:val="32"/>
        </w:rPr>
      </w:pPr>
    </w:p>
    <w:p w14:paraId="354792C2">
      <w:pPr>
        <w:kinsoku/>
        <w:overflowPunct/>
        <w:topLinePunct w:val="0"/>
        <w:bidi w:val="0"/>
        <w:spacing w:beforeAutospacing="0" w:afterAutospacing="0" w:line="440" w:lineRule="exact"/>
        <w:rPr>
          <w:rFonts w:hint="eastAsia" w:ascii="仿宋" w:hAnsi="仿宋" w:eastAsia="仿宋" w:cs="仿宋"/>
          <w:b/>
          <w:spacing w:val="6"/>
          <w:sz w:val="32"/>
          <w:szCs w:val="32"/>
        </w:rPr>
      </w:pPr>
    </w:p>
    <w:p w14:paraId="2FA99955">
      <w:pPr>
        <w:kinsoku/>
        <w:overflowPunct/>
        <w:topLinePunct w:val="0"/>
        <w:bidi w:val="0"/>
        <w:spacing w:beforeAutospacing="0" w:afterAutospacing="0" w:line="440" w:lineRule="exact"/>
        <w:rPr>
          <w:rFonts w:hint="eastAsia" w:ascii="仿宋" w:hAnsi="仿宋" w:eastAsia="仿宋" w:cs="仿宋"/>
          <w:b/>
          <w:spacing w:val="6"/>
          <w:sz w:val="32"/>
          <w:szCs w:val="32"/>
        </w:rPr>
      </w:pPr>
    </w:p>
    <w:p w14:paraId="1387F437">
      <w:pPr>
        <w:kinsoku/>
        <w:overflowPunct/>
        <w:topLinePunct w:val="0"/>
        <w:bidi w:val="0"/>
        <w:spacing w:beforeAutospacing="0" w:afterAutospacing="0" w:line="440" w:lineRule="exact"/>
        <w:rPr>
          <w:rFonts w:hint="eastAsia" w:ascii="仿宋" w:hAnsi="仿宋" w:eastAsia="仿宋" w:cs="仿宋"/>
          <w:b/>
          <w:spacing w:val="6"/>
          <w:sz w:val="32"/>
          <w:szCs w:val="32"/>
        </w:rPr>
      </w:pPr>
    </w:p>
    <w:p w14:paraId="4CACEBAC">
      <w:pPr>
        <w:kinsoku/>
        <w:overflowPunct/>
        <w:topLinePunct w:val="0"/>
        <w:bidi w:val="0"/>
        <w:spacing w:beforeAutospacing="0" w:afterAutospacing="0" w:line="440" w:lineRule="exact"/>
        <w:rPr>
          <w:rFonts w:hint="eastAsia" w:ascii="仿宋" w:hAnsi="仿宋" w:eastAsia="仿宋" w:cs="仿宋"/>
          <w:b/>
          <w:spacing w:val="6"/>
          <w:sz w:val="32"/>
          <w:szCs w:val="32"/>
        </w:rPr>
      </w:pPr>
    </w:p>
    <w:p w14:paraId="4024AA9D">
      <w:pPr>
        <w:kinsoku/>
        <w:overflowPunct/>
        <w:topLinePunct w:val="0"/>
        <w:bidi w:val="0"/>
        <w:spacing w:beforeAutospacing="0" w:afterAutospacing="0" w:line="440" w:lineRule="exact"/>
        <w:rPr>
          <w:rFonts w:hint="eastAsia" w:ascii="仿宋" w:hAnsi="仿宋" w:eastAsia="仿宋" w:cs="仿宋"/>
          <w:b/>
          <w:spacing w:val="6"/>
          <w:sz w:val="32"/>
          <w:szCs w:val="32"/>
        </w:rPr>
      </w:pPr>
    </w:p>
    <w:p w14:paraId="5AEDE3DF">
      <w:pPr>
        <w:kinsoku/>
        <w:overflowPunct/>
        <w:topLinePunct w:val="0"/>
        <w:bidi w:val="0"/>
        <w:spacing w:beforeAutospacing="0" w:afterAutospacing="0" w:line="440" w:lineRule="exact"/>
        <w:rPr>
          <w:rFonts w:hint="eastAsia" w:ascii="仿宋" w:hAnsi="仿宋" w:eastAsia="仿宋" w:cs="仿宋"/>
          <w:b/>
          <w:spacing w:val="6"/>
          <w:sz w:val="32"/>
          <w:szCs w:val="32"/>
        </w:rPr>
      </w:pPr>
    </w:p>
    <w:p w14:paraId="6745F9CE">
      <w:pPr>
        <w:kinsoku/>
        <w:overflowPunct/>
        <w:topLinePunct w:val="0"/>
        <w:bidi w:val="0"/>
        <w:spacing w:beforeAutospacing="0" w:afterAutospacing="0" w:line="440" w:lineRule="exact"/>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5</w:t>
      </w:r>
      <w:r>
        <w:rPr>
          <w:rFonts w:hint="eastAsia" w:ascii="仿宋" w:hAnsi="仿宋" w:eastAsia="仿宋" w:cs="仿宋"/>
          <w:b/>
          <w:spacing w:val="6"/>
          <w:sz w:val="32"/>
          <w:szCs w:val="32"/>
        </w:rPr>
        <w:t>：</w:t>
      </w:r>
    </w:p>
    <w:p w14:paraId="45229958">
      <w:pPr>
        <w:kinsoku/>
        <w:overflowPunct/>
        <w:topLinePunct w:val="0"/>
        <w:bidi w:val="0"/>
        <w:spacing w:beforeAutospacing="0" w:afterAutospacing="0" w:line="440" w:lineRule="exact"/>
        <w:jc w:val="center"/>
        <w:rPr>
          <w:rFonts w:hint="eastAsia" w:ascii="仿宋" w:hAnsi="仿宋" w:eastAsia="仿宋" w:cs="仿宋"/>
          <w:b/>
          <w:spacing w:val="6"/>
          <w:sz w:val="32"/>
          <w:szCs w:val="32"/>
        </w:rPr>
      </w:pPr>
      <w:bookmarkStart w:id="143" w:name="OLE_LINK14"/>
      <w:bookmarkStart w:id="144" w:name="OLE_LINK13"/>
      <w:r>
        <w:rPr>
          <w:rFonts w:hint="eastAsia" w:ascii="仿宋" w:hAnsi="仿宋" w:eastAsia="仿宋" w:cs="仿宋"/>
          <w:b/>
          <w:spacing w:val="6"/>
          <w:sz w:val="32"/>
          <w:szCs w:val="32"/>
        </w:rPr>
        <w:t>残疾人福利性单位声明函</w:t>
      </w:r>
    </w:p>
    <w:bookmarkEnd w:id="143"/>
    <w:bookmarkEnd w:id="144"/>
    <w:p w14:paraId="52E02733">
      <w:pPr>
        <w:kinsoku/>
        <w:overflowPunct/>
        <w:topLinePunct w:val="0"/>
        <w:bidi w:val="0"/>
        <w:spacing w:beforeAutospacing="0" w:afterAutospacing="0" w:line="440" w:lineRule="exact"/>
        <w:rPr>
          <w:rFonts w:hint="eastAsia" w:ascii="仿宋" w:hAnsi="仿宋" w:eastAsia="仿宋" w:cs="仿宋"/>
          <w:b/>
          <w:spacing w:val="6"/>
          <w:sz w:val="30"/>
          <w:szCs w:val="30"/>
        </w:rPr>
      </w:pPr>
    </w:p>
    <w:p w14:paraId="7CEC6B23">
      <w:pPr>
        <w:kinsoku/>
        <w:overflowPunct/>
        <w:topLinePunct w:val="0"/>
        <w:bidi w:val="0"/>
        <w:spacing w:beforeAutospacing="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szCs w:val="24"/>
        </w:rPr>
        <w:t>_</w:t>
      </w:r>
      <w:r>
        <w:rPr>
          <w:rFonts w:hint="eastAsia" w:ascii="仿宋" w:hAnsi="仿宋" w:eastAsia="仿宋" w:cs="仿宋"/>
          <w:color w:val="auto"/>
          <w:sz w:val="24"/>
          <w:szCs w:val="24"/>
          <w:u w:val="single"/>
        </w:rPr>
        <w:t>（采购人）</w:t>
      </w:r>
      <w:r>
        <w:rPr>
          <w:rFonts w:hint="eastAsia" w:ascii="仿宋" w:hAnsi="仿宋" w:eastAsia="仿宋" w:cs="仿宋"/>
          <w:color w:val="auto"/>
          <w:sz w:val="24"/>
          <w:szCs w:val="24"/>
        </w:rPr>
        <w:t>_单位的_</w:t>
      </w:r>
      <w:r>
        <w:rPr>
          <w:rFonts w:hint="eastAsia" w:ascii="仿宋" w:hAnsi="仿宋" w:eastAsia="仿宋" w:cs="仿宋"/>
          <w:color w:val="auto"/>
          <w:sz w:val="24"/>
          <w:szCs w:val="24"/>
          <w:u w:val="single"/>
        </w:rPr>
        <w:t>（项目名称）</w:t>
      </w:r>
      <w:r>
        <w:rPr>
          <w:rFonts w:hint="eastAsia" w:ascii="仿宋" w:hAnsi="仿宋" w:eastAsia="仿宋" w:cs="仿宋"/>
          <w:color w:val="auto"/>
          <w:sz w:val="24"/>
          <w:szCs w:val="24"/>
        </w:rPr>
        <w:t>__</w:t>
      </w:r>
      <w:r>
        <w:rPr>
          <w:rFonts w:hint="eastAsia" w:ascii="仿宋" w:hAnsi="仿宋" w:eastAsia="仿宋" w:cs="仿宋"/>
          <w:sz w:val="24"/>
          <w:szCs w:val="24"/>
        </w:rPr>
        <w:t>项目采购活动提供本单位制造的货物（由本单位承担工程/提供服务），或者提供其他残疾人福利性单位制造的货物（不包括使用非残疾人福利性单位注册商标的货物）。</w:t>
      </w:r>
    </w:p>
    <w:p w14:paraId="7E085466">
      <w:pPr>
        <w:kinsoku/>
        <w:overflowPunct/>
        <w:topLinePunct w:val="0"/>
        <w:bidi w:val="0"/>
        <w:spacing w:beforeAutospacing="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本单位对上述声明的真实性负责。如有虚假，将依法承担相应责任。</w:t>
      </w:r>
    </w:p>
    <w:p w14:paraId="7D47C310">
      <w:pPr>
        <w:kinsoku/>
        <w:overflowPunct/>
        <w:topLinePunct w:val="0"/>
        <w:bidi w:val="0"/>
        <w:spacing w:beforeAutospacing="0" w:afterAutospacing="0" w:line="440" w:lineRule="exact"/>
        <w:ind w:firstLine="480" w:firstLineChars="200"/>
        <w:rPr>
          <w:rFonts w:hint="eastAsia" w:ascii="仿宋" w:hAnsi="仿宋" w:eastAsia="仿宋" w:cs="仿宋"/>
          <w:sz w:val="24"/>
          <w:szCs w:val="24"/>
        </w:rPr>
      </w:pPr>
    </w:p>
    <w:p w14:paraId="31459538">
      <w:pPr>
        <w:kinsoku/>
        <w:overflowPunct/>
        <w:topLinePunct w:val="0"/>
        <w:bidi w:val="0"/>
        <w:spacing w:beforeAutospacing="0" w:afterAutospacing="0" w:line="440" w:lineRule="exact"/>
        <w:ind w:firstLine="480" w:firstLineChars="200"/>
        <w:rPr>
          <w:rFonts w:hint="eastAsia" w:ascii="仿宋" w:hAnsi="仿宋" w:eastAsia="仿宋" w:cs="仿宋"/>
          <w:sz w:val="24"/>
          <w:szCs w:val="24"/>
        </w:rPr>
      </w:pPr>
    </w:p>
    <w:p w14:paraId="6777BFF0">
      <w:pPr>
        <w:tabs>
          <w:tab w:val="left" w:pos="4860"/>
        </w:tabs>
        <w:kinsoku/>
        <w:overflowPunct/>
        <w:topLinePunct w:val="0"/>
        <w:bidi w:val="0"/>
        <w:spacing w:beforeAutospacing="0" w:afterAutospacing="0" w:line="440" w:lineRule="exact"/>
        <w:ind w:right="1560" w:firstLine="480" w:firstLineChars="200"/>
        <w:jc w:val="cente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kern w:val="0"/>
          <w:sz w:val="24"/>
          <w:szCs w:val="24"/>
          <w:lang w:val="zh-CN"/>
        </w:rPr>
        <w:t>供应商名称（电子签名）</w:t>
      </w:r>
      <w:r>
        <w:rPr>
          <w:rFonts w:hint="eastAsia" w:ascii="仿宋" w:hAnsi="仿宋" w:eastAsia="仿宋" w:cs="仿宋"/>
          <w:sz w:val="24"/>
          <w:szCs w:val="24"/>
        </w:rPr>
        <w:t>：</w:t>
      </w:r>
    </w:p>
    <w:p w14:paraId="5489DB95">
      <w:pPr>
        <w:tabs>
          <w:tab w:val="left" w:pos="4860"/>
        </w:tabs>
        <w:kinsoku/>
        <w:overflowPunct/>
        <w:topLinePunct w:val="0"/>
        <w:bidi w:val="0"/>
        <w:spacing w:beforeAutospacing="0" w:afterAutospacing="0" w:line="440" w:lineRule="exact"/>
        <w:ind w:right="1560" w:firstLine="480" w:firstLineChars="200"/>
        <w:jc w:val="center"/>
        <w:rPr>
          <w:rFonts w:hint="eastAsia" w:ascii="仿宋" w:hAnsi="仿宋" w:eastAsia="仿宋" w:cs="仿宋"/>
          <w:sz w:val="24"/>
          <w:szCs w:val="24"/>
        </w:rPr>
      </w:pPr>
      <w:r>
        <w:rPr>
          <w:rFonts w:hint="eastAsia" w:ascii="仿宋" w:hAnsi="仿宋" w:eastAsia="仿宋" w:cs="仿宋"/>
          <w:sz w:val="24"/>
          <w:szCs w:val="24"/>
        </w:rPr>
        <w:t xml:space="preserve">       日  期：</w:t>
      </w:r>
    </w:p>
    <w:p w14:paraId="44BA53DD">
      <w:pPr>
        <w:kinsoku/>
        <w:overflowPunct/>
        <w:topLinePunct w:val="0"/>
        <w:autoSpaceDE w:val="0"/>
        <w:autoSpaceDN w:val="0"/>
        <w:bidi w:val="0"/>
        <w:spacing w:beforeAutospacing="0" w:afterAutospacing="0" w:line="440" w:lineRule="exact"/>
        <w:jc w:val="center"/>
        <w:rPr>
          <w:rFonts w:hint="eastAsia" w:ascii="仿宋" w:hAnsi="仿宋" w:eastAsia="仿宋" w:cs="仿宋"/>
          <w:b/>
          <w:spacing w:val="6"/>
          <w:sz w:val="32"/>
          <w:szCs w:val="32"/>
        </w:rPr>
      </w:pPr>
    </w:p>
    <w:p w14:paraId="31059D3E">
      <w:pPr>
        <w:kinsoku/>
        <w:overflowPunct/>
        <w:topLinePunct w:val="0"/>
        <w:autoSpaceDE w:val="0"/>
        <w:autoSpaceDN w:val="0"/>
        <w:bidi w:val="0"/>
        <w:spacing w:beforeAutospacing="0" w:afterAutospacing="0" w:line="440" w:lineRule="exact"/>
        <w:jc w:val="center"/>
        <w:rPr>
          <w:rFonts w:hint="eastAsia" w:ascii="仿宋" w:hAnsi="仿宋" w:eastAsia="仿宋" w:cs="仿宋"/>
          <w:b/>
          <w:spacing w:val="6"/>
          <w:sz w:val="32"/>
          <w:szCs w:val="32"/>
        </w:rPr>
      </w:pPr>
    </w:p>
    <w:p w14:paraId="7CA096E9">
      <w:pPr>
        <w:pStyle w:val="3"/>
        <w:numPr>
          <w:ilvl w:val="0"/>
          <w:numId w:val="0"/>
        </w:numPr>
        <w:ind w:left="425" w:leftChars="0"/>
        <w:rPr>
          <w:rFonts w:hint="eastAsia" w:ascii="仿宋" w:hAnsi="仿宋" w:eastAsia="仿宋" w:cs="仿宋"/>
          <w:b w:val="0"/>
          <w:spacing w:val="6"/>
          <w:sz w:val="32"/>
          <w:szCs w:val="32"/>
        </w:rPr>
      </w:pPr>
    </w:p>
    <w:p w14:paraId="3032AD7D">
      <w:pPr>
        <w:rPr>
          <w:rFonts w:hint="eastAsia" w:ascii="仿宋" w:hAnsi="仿宋" w:eastAsia="仿宋" w:cs="仿宋"/>
          <w:b/>
          <w:spacing w:val="6"/>
          <w:sz w:val="32"/>
          <w:szCs w:val="32"/>
        </w:rPr>
      </w:pPr>
    </w:p>
    <w:p w14:paraId="3A3F1B22">
      <w:pPr>
        <w:rPr>
          <w:rFonts w:hint="eastAsia" w:ascii="仿宋" w:hAnsi="仿宋" w:eastAsia="仿宋" w:cs="仿宋"/>
          <w:b/>
          <w:spacing w:val="6"/>
          <w:sz w:val="32"/>
          <w:szCs w:val="32"/>
        </w:rPr>
      </w:pPr>
    </w:p>
    <w:p w14:paraId="6F910D9C">
      <w:pPr>
        <w:rPr>
          <w:rFonts w:hint="eastAsia" w:ascii="仿宋" w:hAnsi="仿宋" w:eastAsia="仿宋" w:cs="仿宋"/>
          <w:b/>
          <w:spacing w:val="6"/>
          <w:sz w:val="32"/>
          <w:szCs w:val="32"/>
        </w:rPr>
      </w:pPr>
    </w:p>
    <w:p w14:paraId="331993FA">
      <w:pPr>
        <w:pStyle w:val="3"/>
        <w:numPr>
          <w:ilvl w:val="0"/>
          <w:numId w:val="0"/>
        </w:numPr>
        <w:ind w:left="425" w:leftChars="0"/>
        <w:rPr>
          <w:rFonts w:hint="eastAsia"/>
        </w:rPr>
      </w:pPr>
    </w:p>
    <w:p w14:paraId="54A0E8C0">
      <w:pPr>
        <w:kinsoku/>
        <w:overflowPunct/>
        <w:topLinePunct w:val="0"/>
        <w:autoSpaceDE w:val="0"/>
        <w:autoSpaceDN w:val="0"/>
        <w:bidi w:val="0"/>
        <w:spacing w:beforeAutospacing="0" w:afterAutospacing="0" w:line="440" w:lineRule="exact"/>
        <w:jc w:val="center"/>
        <w:rPr>
          <w:rFonts w:hint="eastAsia" w:ascii="仿宋" w:hAnsi="仿宋" w:eastAsia="仿宋" w:cs="仿宋"/>
          <w:b/>
          <w:spacing w:val="6"/>
          <w:sz w:val="32"/>
          <w:szCs w:val="32"/>
        </w:rPr>
      </w:pPr>
    </w:p>
    <w:p w14:paraId="7839F4D0">
      <w:pPr>
        <w:pStyle w:val="3"/>
        <w:numPr>
          <w:ilvl w:val="0"/>
          <w:numId w:val="0"/>
        </w:numPr>
        <w:ind w:left="425" w:leftChars="0"/>
        <w:rPr>
          <w:rFonts w:hint="eastAsia"/>
        </w:rPr>
      </w:pPr>
    </w:p>
    <w:p w14:paraId="594A1FED">
      <w:pPr>
        <w:rPr>
          <w:rFonts w:hint="eastAsia"/>
        </w:rPr>
      </w:pPr>
    </w:p>
    <w:p w14:paraId="77B92FE0">
      <w:pPr>
        <w:kinsoku/>
        <w:overflowPunct/>
        <w:topLinePunct w:val="0"/>
        <w:bidi w:val="0"/>
        <w:spacing w:beforeAutospacing="0" w:afterAutospacing="0" w:line="440" w:lineRule="exact"/>
        <w:rPr>
          <w:rFonts w:hint="eastAsia" w:ascii="仿宋" w:hAnsi="仿宋" w:eastAsia="仿宋" w:cs="仿宋"/>
          <w:b/>
          <w:spacing w:val="6"/>
          <w:sz w:val="32"/>
          <w:szCs w:val="32"/>
        </w:rPr>
      </w:pPr>
    </w:p>
    <w:p w14:paraId="05072391">
      <w:pPr>
        <w:kinsoku/>
        <w:overflowPunct/>
        <w:topLinePunct w:val="0"/>
        <w:bidi w:val="0"/>
        <w:spacing w:beforeAutospacing="0" w:afterAutospacing="0" w:line="440" w:lineRule="exact"/>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6</w:t>
      </w:r>
      <w:r>
        <w:rPr>
          <w:rFonts w:hint="eastAsia" w:ascii="仿宋" w:hAnsi="仿宋" w:eastAsia="仿宋" w:cs="仿宋"/>
          <w:b/>
          <w:spacing w:val="6"/>
          <w:sz w:val="32"/>
          <w:szCs w:val="32"/>
        </w:rPr>
        <w:t>：中小企业声明函</w:t>
      </w:r>
    </w:p>
    <w:p w14:paraId="07F5560B">
      <w:pPr>
        <w:kinsoku/>
        <w:overflowPunct/>
        <w:topLinePunct w:val="0"/>
        <w:bidi w:val="0"/>
        <w:spacing w:beforeAutospacing="0" w:afterAutospacing="0" w:line="440" w:lineRule="exact"/>
        <w:jc w:val="center"/>
        <w:rPr>
          <w:rFonts w:hint="eastAsia" w:ascii="仿宋" w:hAnsi="仿宋" w:eastAsia="仿宋" w:cs="仿宋"/>
          <w:sz w:val="24"/>
          <w:szCs w:val="24"/>
          <w:u w:val="single"/>
        </w:rPr>
      </w:pPr>
    </w:p>
    <w:p w14:paraId="3B8929F3">
      <w:pPr>
        <w:kinsoku/>
        <w:overflowPunct/>
        <w:topLinePunct w:val="0"/>
        <w:bidi w:val="0"/>
        <w:spacing w:beforeAutospacing="0" w:afterAutospacing="0" w:line="440" w:lineRule="exact"/>
        <w:jc w:val="center"/>
        <w:rPr>
          <w:rFonts w:hint="eastAsia" w:ascii="仿宋" w:hAnsi="仿宋" w:eastAsia="仿宋" w:cs="仿宋"/>
          <w:b/>
          <w:sz w:val="32"/>
          <w:szCs w:val="32"/>
        </w:rPr>
      </w:pPr>
      <w:r>
        <w:rPr>
          <w:rFonts w:hint="eastAsia" w:ascii="仿宋" w:hAnsi="仿宋" w:eastAsia="仿宋" w:cs="仿宋"/>
          <w:b/>
          <w:sz w:val="32"/>
          <w:szCs w:val="32"/>
        </w:rPr>
        <w:t>中小企业声明函（货物）</w:t>
      </w:r>
    </w:p>
    <w:p w14:paraId="28A7A89A">
      <w:pPr>
        <w:kinsoku/>
        <w:overflowPunct/>
        <w:topLinePunct w:val="0"/>
        <w:bidi w:val="0"/>
        <w:spacing w:beforeAutospacing="0" w:afterAutospacing="0" w:line="440" w:lineRule="exact"/>
        <w:ind w:firstLine="480" w:firstLineChars="200"/>
        <w:rPr>
          <w:rFonts w:hint="eastAsia" w:ascii="仿宋" w:hAnsi="仿宋" w:eastAsia="仿宋" w:cs="仿宋"/>
          <w:color w:val="auto"/>
          <w:sz w:val="24"/>
          <w:szCs w:val="24"/>
        </w:rPr>
      </w:pPr>
      <w:r>
        <w:rPr>
          <w:rFonts w:hint="eastAsia" w:ascii="仿宋" w:hAnsi="仿宋" w:eastAsia="仿宋" w:cs="仿宋"/>
          <w:sz w:val="24"/>
          <w:szCs w:val="24"/>
        </w:rPr>
        <w:t>本公司（联合体）郑重声明，根据《政府采购促进中小企业发展管理办法》（财库﹝2020﹞46 号）的规定</w:t>
      </w:r>
      <w:r>
        <w:rPr>
          <w:rFonts w:hint="eastAsia" w:ascii="仿宋" w:hAnsi="仿宋" w:eastAsia="仿宋" w:cs="仿宋"/>
          <w:color w:val="auto"/>
          <w:sz w:val="24"/>
          <w:szCs w:val="24"/>
        </w:rPr>
        <w:t xml:space="preserve">，本公司（联合体）参加 </w:t>
      </w:r>
      <w:r>
        <w:rPr>
          <w:rFonts w:hint="eastAsia" w:ascii="仿宋" w:hAnsi="仿宋" w:eastAsia="仿宋" w:cs="仿宋"/>
          <w:color w:val="auto"/>
          <w:sz w:val="24"/>
          <w:szCs w:val="24"/>
          <w:u w:val="single"/>
        </w:rPr>
        <w:t xml:space="preserve">（采购人） </w:t>
      </w:r>
      <w:r>
        <w:rPr>
          <w:rFonts w:hint="eastAsia" w:ascii="仿宋" w:hAnsi="仿宋" w:eastAsia="仿宋" w:cs="仿宋"/>
          <w:color w:val="auto"/>
          <w:sz w:val="24"/>
          <w:szCs w:val="24"/>
        </w:rPr>
        <w:t xml:space="preserve">的 </w:t>
      </w:r>
      <w:r>
        <w:rPr>
          <w:rFonts w:hint="eastAsia" w:ascii="仿宋" w:hAnsi="仿宋" w:eastAsia="仿宋" w:cs="仿宋"/>
          <w:color w:val="auto"/>
          <w:sz w:val="24"/>
          <w:szCs w:val="24"/>
          <w:u w:val="single"/>
        </w:rPr>
        <w:t>（项目名称）</w:t>
      </w:r>
      <w:r>
        <w:rPr>
          <w:rFonts w:hint="eastAsia" w:ascii="仿宋" w:hAnsi="仿宋" w:eastAsia="仿宋" w:cs="仿宋"/>
          <w:color w:val="auto"/>
          <w:sz w:val="24"/>
          <w:szCs w:val="24"/>
        </w:rPr>
        <w:t xml:space="preserve"> 采购活动，提供的货物全部由符合政策要求的中小企业制造。相关企业（含联合体中的中小企业、签订分包意向协议的中小企业）的具体情况如下：</w:t>
      </w:r>
    </w:p>
    <w:p w14:paraId="28471004">
      <w:pPr>
        <w:kinsoku/>
        <w:overflowPunct/>
        <w:topLinePunct w:val="0"/>
        <w:bidi w:val="0"/>
        <w:spacing w:beforeAutospacing="0" w:afterAutospacing="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1"/>
          <w:szCs w:val="24"/>
        </w:rPr>
        <w:t xml:space="preserve"> </w:t>
      </w:r>
      <w:r>
        <w:rPr>
          <w:rFonts w:hint="eastAsia" w:ascii="仿宋" w:hAnsi="仿宋" w:eastAsia="仿宋" w:cs="仿宋"/>
          <w:color w:val="auto"/>
          <w:sz w:val="24"/>
          <w:szCs w:val="24"/>
          <w:u w:val="single"/>
        </w:rPr>
        <w:t>（标的名称）</w:t>
      </w:r>
      <w:r>
        <w:rPr>
          <w:rFonts w:hint="eastAsia" w:ascii="仿宋" w:hAnsi="仿宋" w:eastAsia="仿宋" w:cs="仿宋"/>
          <w:color w:val="auto"/>
          <w:sz w:val="24"/>
          <w:szCs w:val="24"/>
        </w:rPr>
        <w:t xml:space="preserve"> ，属于 </w:t>
      </w:r>
      <w:r>
        <w:rPr>
          <w:rFonts w:hint="eastAsia" w:ascii="仿宋" w:hAnsi="仿宋" w:eastAsia="仿宋" w:cs="仿宋"/>
          <w:color w:val="auto"/>
          <w:sz w:val="24"/>
          <w:szCs w:val="24"/>
          <w:u w:val="single"/>
        </w:rPr>
        <w:t>（采购文件中明确的所属行业）</w:t>
      </w:r>
      <w:r>
        <w:rPr>
          <w:rFonts w:hint="eastAsia" w:ascii="仿宋" w:hAnsi="仿宋" w:eastAsia="仿宋" w:cs="仿宋"/>
          <w:color w:val="auto"/>
          <w:sz w:val="24"/>
          <w:szCs w:val="24"/>
        </w:rPr>
        <w:t>行业 ；制造商为</w:t>
      </w:r>
      <w:r>
        <w:rPr>
          <w:rFonts w:hint="eastAsia" w:ascii="仿宋" w:hAnsi="仿宋" w:eastAsia="仿宋" w:cs="仿宋"/>
          <w:color w:val="auto"/>
          <w:sz w:val="24"/>
          <w:szCs w:val="24"/>
          <w:u w:val="single"/>
        </w:rPr>
        <w:t xml:space="preserve"> （企业名称）</w:t>
      </w:r>
      <w:r>
        <w:rPr>
          <w:rFonts w:hint="eastAsia" w:ascii="仿宋" w:hAnsi="仿宋" w:eastAsia="仿宋" w:cs="仿宋"/>
          <w:color w:val="auto"/>
          <w:sz w:val="24"/>
          <w:szCs w:val="24"/>
        </w:rPr>
        <w:t xml:space="preserve"> ，从业人员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 xml:space="preserve"> ；</w:t>
      </w:r>
    </w:p>
    <w:p w14:paraId="6D14A1AE">
      <w:pPr>
        <w:kinsoku/>
        <w:overflowPunct/>
        <w:topLinePunct w:val="0"/>
        <w:bidi w:val="0"/>
        <w:spacing w:beforeAutospacing="0" w:afterAutospacing="0" w:line="440" w:lineRule="exact"/>
        <w:ind w:firstLine="480" w:firstLineChars="200"/>
        <w:rPr>
          <w:rFonts w:hint="eastAsia" w:ascii="仿宋" w:hAnsi="仿宋" w:eastAsia="仿宋" w:cs="仿宋"/>
          <w:sz w:val="24"/>
          <w:szCs w:val="24"/>
        </w:rPr>
      </w:pPr>
      <w:r>
        <w:rPr>
          <w:rFonts w:hint="eastAsia" w:ascii="仿宋" w:hAnsi="仿宋" w:eastAsia="仿宋" w:cs="仿宋"/>
          <w:color w:val="auto"/>
          <w:sz w:val="24"/>
          <w:szCs w:val="24"/>
        </w:rPr>
        <w:t>2.</w:t>
      </w:r>
      <w:r>
        <w:rPr>
          <w:rFonts w:hint="eastAsia" w:ascii="仿宋" w:hAnsi="仿宋" w:eastAsia="仿宋" w:cs="仿宋"/>
          <w:color w:val="auto"/>
          <w:sz w:val="21"/>
          <w:szCs w:val="24"/>
        </w:rPr>
        <w:t xml:space="preserve"> </w:t>
      </w:r>
      <w:r>
        <w:rPr>
          <w:rFonts w:hint="eastAsia" w:ascii="仿宋" w:hAnsi="仿宋" w:eastAsia="仿宋" w:cs="仿宋"/>
          <w:color w:val="auto"/>
          <w:sz w:val="24"/>
          <w:szCs w:val="24"/>
          <w:u w:val="single"/>
        </w:rPr>
        <w:t>（标的名称）</w:t>
      </w:r>
      <w:r>
        <w:rPr>
          <w:rFonts w:hint="eastAsia" w:ascii="仿宋" w:hAnsi="仿宋" w:eastAsia="仿宋" w:cs="仿宋"/>
          <w:color w:val="auto"/>
          <w:sz w:val="24"/>
          <w:szCs w:val="24"/>
        </w:rPr>
        <w:t xml:space="preserve"> ，属于 </w:t>
      </w:r>
      <w:r>
        <w:rPr>
          <w:rFonts w:hint="eastAsia" w:ascii="仿宋" w:hAnsi="仿宋" w:eastAsia="仿宋" w:cs="仿宋"/>
          <w:color w:val="auto"/>
          <w:sz w:val="24"/>
          <w:szCs w:val="24"/>
          <w:u w:val="single"/>
        </w:rPr>
        <w:t>（采购文件中明确的所属行业）</w:t>
      </w:r>
      <w:r>
        <w:rPr>
          <w:rFonts w:hint="eastAsia" w:ascii="仿宋" w:hAnsi="仿宋" w:eastAsia="仿宋" w:cs="仿宋"/>
          <w:color w:val="auto"/>
          <w:sz w:val="24"/>
          <w:szCs w:val="24"/>
        </w:rPr>
        <w:t>行业 ；制造</w:t>
      </w:r>
      <w:r>
        <w:rPr>
          <w:rFonts w:hint="eastAsia" w:ascii="仿宋" w:hAnsi="仿宋" w:eastAsia="仿宋" w:cs="仿宋"/>
          <w:sz w:val="24"/>
          <w:szCs w:val="24"/>
        </w:rPr>
        <w:t>商为</w:t>
      </w:r>
      <w:r>
        <w:rPr>
          <w:rFonts w:hint="eastAsia" w:ascii="仿宋" w:hAnsi="仿宋" w:eastAsia="仿宋" w:cs="仿宋"/>
          <w:sz w:val="24"/>
          <w:szCs w:val="24"/>
          <w:u w:val="single"/>
        </w:rPr>
        <w:t xml:space="preserve"> （企业名称）</w:t>
      </w:r>
      <w:r>
        <w:rPr>
          <w:rFonts w:hint="eastAsia" w:ascii="仿宋" w:hAnsi="仿宋" w:eastAsia="仿宋" w:cs="仿宋"/>
          <w:sz w:val="24"/>
          <w:szCs w:val="24"/>
        </w:rPr>
        <w:t xml:space="preserve"> ，从业人员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万元，属于</w:t>
      </w:r>
      <w:r>
        <w:rPr>
          <w:rFonts w:hint="eastAsia" w:ascii="仿宋" w:hAnsi="仿宋" w:eastAsia="仿宋" w:cs="仿宋"/>
          <w:sz w:val="24"/>
          <w:szCs w:val="24"/>
          <w:u w:val="single"/>
        </w:rPr>
        <w:t xml:space="preserve"> （中型企业、小型企业、微型企业）</w:t>
      </w:r>
      <w:r>
        <w:rPr>
          <w:rFonts w:hint="eastAsia" w:ascii="仿宋" w:hAnsi="仿宋" w:eastAsia="仿宋" w:cs="仿宋"/>
          <w:sz w:val="24"/>
          <w:szCs w:val="24"/>
        </w:rPr>
        <w:t xml:space="preserve"> ；</w:t>
      </w:r>
    </w:p>
    <w:p w14:paraId="63863A8F">
      <w:pPr>
        <w:kinsoku/>
        <w:overflowPunct/>
        <w:topLinePunct w:val="0"/>
        <w:bidi w:val="0"/>
        <w:spacing w:beforeAutospacing="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p>
    <w:p w14:paraId="656120B4">
      <w:pPr>
        <w:kinsoku/>
        <w:overflowPunct/>
        <w:topLinePunct w:val="0"/>
        <w:bidi w:val="0"/>
        <w:spacing w:beforeAutospacing="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14:paraId="76AA95E1">
      <w:pPr>
        <w:kinsoku/>
        <w:overflowPunct/>
        <w:topLinePunct w:val="0"/>
        <w:bidi w:val="0"/>
        <w:spacing w:beforeAutospacing="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14:paraId="4E0259D8">
      <w:pPr>
        <w:kinsoku/>
        <w:overflowPunct/>
        <w:topLinePunct w:val="0"/>
        <w:bidi w:val="0"/>
        <w:snapToGrid w:val="0"/>
        <w:spacing w:beforeAutospacing="0" w:afterAutospacing="0" w:line="440" w:lineRule="exact"/>
        <w:ind w:firstLine="5160" w:firstLineChars="2150"/>
        <w:rPr>
          <w:rFonts w:hint="eastAsia" w:ascii="仿宋" w:hAnsi="仿宋" w:eastAsia="仿宋" w:cs="仿宋"/>
          <w:kern w:val="0"/>
          <w:sz w:val="24"/>
          <w:szCs w:val="24"/>
        </w:rPr>
      </w:pPr>
      <w:r>
        <w:rPr>
          <w:rFonts w:hint="eastAsia" w:ascii="仿宋" w:hAnsi="仿宋" w:eastAsia="仿宋" w:cs="仿宋"/>
          <w:kern w:val="0"/>
          <w:sz w:val="24"/>
          <w:szCs w:val="24"/>
          <w:lang w:val="zh-CN"/>
        </w:rPr>
        <w:t>供应商名称(电子签名)：</w:t>
      </w:r>
    </w:p>
    <w:p w14:paraId="6B074221">
      <w:pPr>
        <w:kinsoku/>
        <w:overflowPunct/>
        <w:topLinePunct w:val="0"/>
        <w:bidi w:val="0"/>
        <w:snapToGrid w:val="0"/>
        <w:spacing w:beforeAutospacing="0" w:afterAutospacing="0" w:line="440" w:lineRule="exac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日期</w:t>
      </w:r>
      <w:r>
        <w:rPr>
          <w:rFonts w:hint="eastAsia" w:ascii="仿宋" w:hAnsi="仿宋" w:eastAsia="仿宋" w:cs="仿宋"/>
          <w:kern w:val="0"/>
          <w:sz w:val="24"/>
          <w:szCs w:val="24"/>
        </w:rPr>
        <w:t xml:space="preserve">：  年  </w:t>
      </w:r>
      <w:r>
        <w:rPr>
          <w:rFonts w:hint="eastAsia" w:ascii="仿宋" w:hAnsi="仿宋" w:eastAsia="仿宋" w:cs="仿宋"/>
          <w:kern w:val="0"/>
          <w:sz w:val="24"/>
          <w:szCs w:val="24"/>
          <w:lang w:val="zh-CN"/>
        </w:rPr>
        <w:t>月</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日</w:t>
      </w:r>
    </w:p>
    <w:p w14:paraId="482B41D9">
      <w:pPr>
        <w:kinsoku/>
        <w:overflowPunct/>
        <w:topLinePunct w:val="0"/>
        <w:bidi w:val="0"/>
        <w:spacing w:beforeAutospacing="0" w:afterAutospacing="0" w:line="440" w:lineRule="exact"/>
        <w:jc w:val="left"/>
        <w:rPr>
          <w:rFonts w:hint="eastAsia"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14:paraId="4F2BB7C0">
      <w:pPr>
        <w:kinsoku/>
        <w:overflowPunct/>
        <w:topLinePunct w:val="0"/>
        <w:bidi w:val="0"/>
        <w:spacing w:beforeAutospacing="0" w:afterAutospacing="0" w:line="440" w:lineRule="exact"/>
        <w:ind w:right="420" w:firstLine="480" w:firstLineChars="200"/>
        <w:rPr>
          <w:rFonts w:hint="eastAsia" w:ascii="仿宋" w:hAnsi="仿宋" w:eastAsia="仿宋" w:cs="仿宋"/>
          <w:sz w:val="24"/>
          <w:szCs w:val="24"/>
        </w:rPr>
      </w:pPr>
      <w:r>
        <w:rPr>
          <w:rFonts w:hint="eastAsia" w:ascii="仿宋" w:hAnsi="仿宋" w:eastAsia="仿宋" w:cs="仿宋"/>
          <w:sz w:val="24"/>
          <w:szCs w:val="24"/>
        </w:rPr>
        <w:t>注：</w:t>
      </w:r>
    </w:p>
    <w:p w14:paraId="575004E9">
      <w:pPr>
        <w:kinsoku/>
        <w:overflowPunct/>
        <w:topLinePunct w:val="0"/>
        <w:bidi w:val="0"/>
        <w:spacing w:beforeAutospacing="0" w:afterAutospacing="0" w:line="440" w:lineRule="exact"/>
        <w:ind w:right="420" w:firstLine="480" w:firstLineChars="200"/>
        <w:rPr>
          <w:rFonts w:hint="eastAsia" w:ascii="仿宋" w:hAnsi="仿宋" w:eastAsia="仿宋" w:cs="仿宋"/>
          <w:sz w:val="24"/>
          <w:szCs w:val="24"/>
        </w:rPr>
      </w:pPr>
      <w:r>
        <w:rPr>
          <w:rFonts w:hint="eastAsia" w:ascii="仿宋" w:hAnsi="仿宋" w:eastAsia="仿宋" w:cs="仿宋"/>
          <w:sz w:val="24"/>
          <w:szCs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71A8703">
      <w:pPr>
        <w:kinsoku/>
        <w:overflowPunct/>
        <w:topLinePunct w:val="0"/>
        <w:bidi w:val="0"/>
        <w:spacing w:beforeAutospacing="0" w:afterAutospacing="0" w:line="440" w:lineRule="exact"/>
        <w:ind w:right="420" w:firstLine="480" w:firstLineChars="200"/>
        <w:rPr>
          <w:rFonts w:hint="eastAsia" w:ascii="仿宋" w:hAnsi="仿宋" w:eastAsia="仿宋" w:cs="仿宋"/>
          <w:sz w:val="24"/>
          <w:szCs w:val="24"/>
        </w:rPr>
      </w:pPr>
      <w:r>
        <w:rPr>
          <w:rFonts w:hint="eastAsia" w:ascii="仿宋" w:hAnsi="仿宋" w:eastAsia="仿宋" w:cs="仿宋"/>
          <w:sz w:val="24"/>
          <w:szCs w:val="24"/>
        </w:rPr>
        <w:t>2、符合《关于促进残疾人就业政府采购政策的通知》（财库〔2017〕141号）规定的条件并提供《残疾人福利性单位声明函》（附件</w:t>
      </w:r>
      <w:r>
        <w:rPr>
          <w:rFonts w:hint="eastAsia" w:ascii="仿宋" w:hAnsi="仿宋" w:eastAsia="仿宋" w:cs="仿宋"/>
          <w:sz w:val="24"/>
          <w:szCs w:val="24"/>
          <w:lang w:val="en-US" w:eastAsia="zh-CN"/>
        </w:rPr>
        <w:t>5</w:t>
      </w:r>
      <w:r>
        <w:rPr>
          <w:rFonts w:hint="eastAsia" w:ascii="仿宋" w:hAnsi="仿宋" w:eastAsia="仿宋" w:cs="仿宋"/>
          <w:sz w:val="24"/>
          <w:szCs w:val="24"/>
        </w:rPr>
        <w:t>）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CAA07CE">
      <w:pPr>
        <w:pageBreakBefore/>
        <w:kinsoku/>
        <w:overflowPunct/>
        <w:topLinePunct w:val="0"/>
        <w:bidi w:val="0"/>
        <w:spacing w:beforeAutospacing="0" w:afterAutospacing="0" w:line="440" w:lineRule="exact"/>
        <w:jc w:val="center"/>
        <w:rPr>
          <w:rFonts w:hint="eastAsia" w:ascii="仿宋_GB2312" w:hAnsi="仿宋_GB2312" w:eastAsia="仿宋_GB2312" w:cs="仿宋_GB2312"/>
          <w:b/>
          <w:color w:val="000000"/>
          <w:sz w:val="32"/>
          <w:szCs w:val="24"/>
        </w:rPr>
      </w:pPr>
      <w:r>
        <w:rPr>
          <w:rFonts w:hint="eastAsia" w:ascii="仿宋_GB2312" w:hAnsi="仿宋_GB2312" w:eastAsia="仿宋_GB2312" w:cs="仿宋_GB2312"/>
          <w:b/>
          <w:color w:val="000000"/>
          <w:sz w:val="32"/>
          <w:szCs w:val="24"/>
        </w:rPr>
        <w:t>中小企业声明函（工程、服务）</w:t>
      </w:r>
    </w:p>
    <w:p w14:paraId="62ADD1D8">
      <w:pPr>
        <w:kinsoku/>
        <w:overflowPunct/>
        <w:topLinePunct w:val="0"/>
        <w:bidi w:val="0"/>
        <w:spacing w:beforeAutospacing="0" w:afterAutospacing="0"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本公司（联合体）郑重声明，根据《政府采购促进中小企业发展管理办法》 （财库</w:t>
      </w:r>
      <w:r>
        <w:rPr>
          <w:rFonts w:hint="eastAsia" w:hAnsi="宋体" w:cs="宋体"/>
          <w:color w:val="000000"/>
          <w:sz w:val="24"/>
          <w:szCs w:val="24"/>
        </w:rPr>
        <w:t>﹝</w:t>
      </w:r>
      <w:r>
        <w:rPr>
          <w:rFonts w:hint="eastAsia" w:ascii="仿宋_GB2312" w:hAnsi="仿宋_GB2312" w:eastAsia="仿宋_GB2312" w:cs="仿宋_GB2312"/>
          <w:color w:val="000000"/>
          <w:sz w:val="24"/>
          <w:szCs w:val="24"/>
        </w:rPr>
        <w:t>2020</w:t>
      </w:r>
      <w:r>
        <w:rPr>
          <w:rFonts w:hint="eastAsia" w:hAnsi="宋体" w:cs="宋体"/>
          <w:color w:val="000000"/>
          <w:sz w:val="24"/>
          <w:szCs w:val="24"/>
        </w:rPr>
        <w:t>﹞</w:t>
      </w:r>
      <w:r>
        <w:rPr>
          <w:rFonts w:hint="eastAsia" w:ascii="仿宋_GB2312" w:hAnsi="仿宋_GB2312" w:eastAsia="仿宋_GB2312" w:cs="仿宋_GB2312"/>
          <w:color w:val="000000"/>
          <w:sz w:val="24"/>
          <w:szCs w:val="24"/>
        </w:rPr>
        <w:t>46 号）的规定，本公司（联合体）参加</w:t>
      </w:r>
      <w:r>
        <w:rPr>
          <w:rFonts w:hint="eastAsia" w:ascii="仿宋_GB2312" w:hAnsi="仿宋_GB2312" w:eastAsia="仿宋_GB2312" w:cs="仿宋_GB2312"/>
          <w:color w:val="000000"/>
          <w:sz w:val="24"/>
          <w:szCs w:val="24"/>
          <w:u w:val="single"/>
        </w:rPr>
        <w:t xml:space="preserve"> xxx </w:t>
      </w:r>
      <w:r>
        <w:rPr>
          <w:rFonts w:hint="eastAsia" w:ascii="仿宋_GB2312" w:hAnsi="仿宋_GB2312" w:eastAsia="仿宋_GB2312" w:cs="仿宋_GB2312"/>
          <w:color w:val="000000"/>
          <w:sz w:val="24"/>
          <w:szCs w:val="24"/>
        </w:rPr>
        <w:t>的</w:t>
      </w:r>
      <w:r>
        <w:rPr>
          <w:rFonts w:hint="eastAsia" w:ascii="仿宋_GB2312" w:hAnsi="仿宋_GB2312" w:eastAsia="仿宋_GB2312" w:cs="仿宋_GB2312"/>
          <w:color w:val="000000"/>
          <w:sz w:val="24"/>
          <w:szCs w:val="24"/>
          <w:u w:val="single"/>
        </w:rPr>
        <w:t>xxx项目</w:t>
      </w:r>
      <w:r>
        <w:rPr>
          <w:rFonts w:hint="eastAsia" w:ascii="仿宋_GB2312" w:hAnsi="仿宋_GB2312" w:eastAsia="仿宋_GB2312" w:cs="仿宋_GB2312"/>
          <w:color w:val="000000"/>
          <w:sz w:val="24"/>
          <w:szCs w:val="24"/>
        </w:rPr>
        <w:t>采购活动，工程的施工单位全部为符合政策要求的中小企业（或者：服务全部由符合政策要求的中小企业承接） 。相关企业（含联合体中的中小企业、签订分包意向协议的中小企业）的具体情况如下：</w:t>
      </w:r>
    </w:p>
    <w:p w14:paraId="0A8CA5B4">
      <w:pPr>
        <w:kinsoku/>
        <w:overflowPunct/>
        <w:topLinePunct w:val="0"/>
        <w:bidi w:val="0"/>
        <w:spacing w:beforeAutospacing="0" w:afterAutospacing="0"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u w:val="single"/>
        </w:rPr>
        <w:t xml:space="preserve">        （标的名称）</w:t>
      </w:r>
      <w:r>
        <w:rPr>
          <w:rFonts w:hint="eastAsia" w:ascii="仿宋_GB2312" w:hAnsi="仿宋_GB2312" w:eastAsia="仿宋_GB2312" w:cs="仿宋_GB2312"/>
          <w:color w:val="000000"/>
          <w:sz w:val="24"/>
          <w:szCs w:val="24"/>
        </w:rPr>
        <w:t>，属于</w:t>
      </w:r>
      <w:r>
        <w:rPr>
          <w:rFonts w:hint="eastAsia" w:ascii="仿宋_GB2312" w:hAnsi="仿宋_GB2312" w:eastAsia="仿宋_GB2312" w:cs="仿宋_GB2312"/>
          <w:color w:val="000000"/>
          <w:sz w:val="24"/>
          <w:szCs w:val="24"/>
          <w:u w:val="single"/>
        </w:rPr>
        <w:t>（采购文件中明确的所属行业）行业</w:t>
      </w:r>
      <w:r>
        <w:rPr>
          <w:rFonts w:hint="eastAsia" w:ascii="仿宋_GB2312" w:hAnsi="仿宋_GB2312" w:eastAsia="仿宋_GB2312" w:cs="仿宋_GB2312"/>
          <w:color w:val="000000"/>
          <w:sz w:val="24"/>
          <w:szCs w:val="24"/>
        </w:rPr>
        <w:t>；承建（承接）企业为</w:t>
      </w:r>
      <w:r>
        <w:rPr>
          <w:rFonts w:hint="eastAsia" w:ascii="仿宋_GB2312" w:hAnsi="仿宋_GB2312" w:eastAsia="仿宋_GB2312" w:cs="仿宋_GB2312"/>
          <w:color w:val="000000"/>
          <w:sz w:val="24"/>
          <w:szCs w:val="24"/>
          <w:u w:val="single"/>
        </w:rPr>
        <w:t xml:space="preserve">           （企业名称） </w:t>
      </w:r>
      <w:r>
        <w:rPr>
          <w:rFonts w:hint="eastAsia" w:ascii="仿宋_GB2312" w:hAnsi="仿宋_GB2312" w:eastAsia="仿宋_GB2312" w:cs="仿宋_GB2312"/>
          <w:color w:val="000000"/>
          <w:sz w:val="24"/>
          <w:szCs w:val="24"/>
        </w:rPr>
        <w:t>，从业人员人，营业收入为万元，资产总额为万元，属于</w:t>
      </w:r>
      <w:r>
        <w:rPr>
          <w:rFonts w:hint="eastAsia" w:ascii="仿宋_GB2312" w:hAnsi="仿宋_GB2312" w:eastAsia="仿宋_GB2312" w:cs="仿宋_GB2312"/>
          <w:color w:val="000000"/>
          <w:sz w:val="24"/>
          <w:szCs w:val="24"/>
          <w:u w:val="single"/>
        </w:rPr>
        <w:t xml:space="preserve">          （中型企业、小型企业、微型企业）</w:t>
      </w:r>
      <w:r>
        <w:rPr>
          <w:rFonts w:hint="eastAsia" w:ascii="仿宋_GB2312" w:hAnsi="仿宋_GB2312" w:eastAsia="仿宋_GB2312" w:cs="仿宋_GB2312"/>
          <w:color w:val="000000"/>
          <w:sz w:val="24"/>
          <w:szCs w:val="24"/>
        </w:rPr>
        <w:t xml:space="preserve"> ；</w:t>
      </w:r>
    </w:p>
    <w:p w14:paraId="36DBFA93">
      <w:pPr>
        <w:kinsoku/>
        <w:overflowPunct/>
        <w:topLinePunct w:val="0"/>
        <w:bidi w:val="0"/>
        <w:spacing w:beforeAutospacing="0" w:afterAutospacing="0"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u w:val="single"/>
        </w:rPr>
        <w:t xml:space="preserve">        （标的名称）</w:t>
      </w:r>
      <w:r>
        <w:rPr>
          <w:rFonts w:hint="eastAsia" w:ascii="仿宋_GB2312" w:hAnsi="仿宋_GB2312" w:eastAsia="仿宋_GB2312" w:cs="仿宋_GB2312"/>
          <w:color w:val="000000"/>
          <w:sz w:val="24"/>
          <w:szCs w:val="24"/>
        </w:rPr>
        <w:t>，属于</w:t>
      </w:r>
      <w:r>
        <w:rPr>
          <w:rFonts w:hint="eastAsia" w:ascii="仿宋_GB2312" w:hAnsi="仿宋_GB2312" w:eastAsia="仿宋_GB2312" w:cs="仿宋_GB2312"/>
          <w:color w:val="000000"/>
          <w:sz w:val="24"/>
          <w:szCs w:val="24"/>
          <w:u w:val="single"/>
        </w:rPr>
        <w:t>（采购文件中明确的所属行业）行业</w:t>
      </w:r>
      <w:r>
        <w:rPr>
          <w:rFonts w:hint="eastAsia" w:ascii="仿宋_GB2312" w:hAnsi="仿宋_GB2312" w:eastAsia="仿宋_GB2312" w:cs="仿宋_GB2312"/>
          <w:color w:val="000000"/>
          <w:sz w:val="24"/>
          <w:szCs w:val="24"/>
        </w:rPr>
        <w:t>；承建（承接）企业为</w:t>
      </w:r>
      <w:r>
        <w:rPr>
          <w:rFonts w:hint="eastAsia" w:ascii="仿宋_GB2312" w:hAnsi="仿宋_GB2312" w:eastAsia="仿宋_GB2312" w:cs="仿宋_GB2312"/>
          <w:color w:val="000000"/>
          <w:sz w:val="24"/>
          <w:szCs w:val="24"/>
          <w:u w:val="single"/>
        </w:rPr>
        <w:t xml:space="preserve">           （企业名称） </w:t>
      </w:r>
      <w:r>
        <w:rPr>
          <w:rFonts w:hint="eastAsia" w:ascii="仿宋_GB2312" w:hAnsi="仿宋_GB2312" w:eastAsia="仿宋_GB2312" w:cs="仿宋_GB2312"/>
          <w:color w:val="000000"/>
          <w:sz w:val="24"/>
          <w:szCs w:val="24"/>
        </w:rPr>
        <w:t>，从业人员人，营业收入为万元，资产总额为万元 ，属于</w:t>
      </w:r>
      <w:r>
        <w:rPr>
          <w:rFonts w:hint="eastAsia" w:ascii="仿宋_GB2312" w:hAnsi="仿宋_GB2312" w:eastAsia="仿宋_GB2312" w:cs="仿宋_GB2312"/>
          <w:color w:val="000000"/>
          <w:sz w:val="24"/>
          <w:szCs w:val="24"/>
          <w:u w:val="single"/>
        </w:rPr>
        <w:t xml:space="preserve">       （中型企业、小型企业、微型企业）</w:t>
      </w:r>
      <w:r>
        <w:rPr>
          <w:rFonts w:hint="eastAsia" w:ascii="仿宋_GB2312" w:hAnsi="仿宋_GB2312" w:eastAsia="仿宋_GB2312" w:cs="仿宋_GB2312"/>
          <w:color w:val="000000"/>
          <w:sz w:val="24"/>
          <w:szCs w:val="24"/>
        </w:rPr>
        <w:t xml:space="preserve"> ；</w:t>
      </w:r>
    </w:p>
    <w:p w14:paraId="7B6E3F6C">
      <w:pPr>
        <w:kinsoku/>
        <w:overflowPunct/>
        <w:topLinePunct w:val="0"/>
        <w:bidi w:val="0"/>
        <w:spacing w:beforeAutospacing="0" w:afterAutospacing="0"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p w14:paraId="595D0C71">
      <w:pPr>
        <w:kinsoku/>
        <w:overflowPunct/>
        <w:topLinePunct w:val="0"/>
        <w:bidi w:val="0"/>
        <w:spacing w:beforeAutospacing="0" w:afterAutospacing="0"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以上企业，不属于大企业的分支机构，不存在控股股东为大企业的情形，也不存在与大企业的负责人为同一人的情形。</w:t>
      </w:r>
    </w:p>
    <w:p w14:paraId="7ED4CD18">
      <w:pPr>
        <w:kinsoku/>
        <w:overflowPunct/>
        <w:topLinePunct w:val="0"/>
        <w:bidi w:val="0"/>
        <w:spacing w:beforeAutospacing="0" w:afterAutospacing="0"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本企业对上述声明内容的真实性负责。如有虚假，将依法承担相应责任。</w:t>
      </w:r>
    </w:p>
    <w:p w14:paraId="334A4195">
      <w:pPr>
        <w:kinsoku/>
        <w:overflowPunct/>
        <w:topLinePunct w:val="0"/>
        <w:bidi w:val="0"/>
        <w:spacing w:beforeAutospacing="0" w:afterAutospacing="0" w:line="440" w:lineRule="exact"/>
        <w:ind w:right="420" w:firstLine="5880" w:firstLineChars="2450"/>
        <w:jc w:val="left"/>
        <w:rPr>
          <w:rFonts w:hint="eastAsia" w:ascii="仿宋_GB2312" w:hAnsi="仿宋_GB2312" w:eastAsia="仿宋_GB2312" w:cs="仿宋_GB2312"/>
          <w:color w:val="000000"/>
          <w:sz w:val="24"/>
          <w:szCs w:val="24"/>
        </w:rPr>
      </w:pPr>
    </w:p>
    <w:p w14:paraId="585E381C">
      <w:pPr>
        <w:kinsoku/>
        <w:overflowPunct/>
        <w:topLinePunct w:val="0"/>
        <w:bidi w:val="0"/>
        <w:spacing w:beforeAutospacing="0" w:afterAutospacing="0" w:line="440" w:lineRule="exact"/>
        <w:ind w:right="320"/>
        <w:jc w:val="right"/>
        <w:rPr>
          <w:rFonts w:hint="eastAsia" w:ascii="仿宋" w:hAnsi="仿宋" w:eastAsia="仿宋" w:cs="仿宋"/>
          <w:sz w:val="24"/>
          <w:szCs w:val="24"/>
        </w:rPr>
      </w:pPr>
      <w:r>
        <w:rPr>
          <w:rFonts w:hint="eastAsia" w:ascii="仿宋" w:hAnsi="仿宋" w:eastAsia="仿宋" w:cs="仿宋"/>
          <w:sz w:val="24"/>
          <w:szCs w:val="24"/>
        </w:rPr>
        <w:t>供应商名称（电子签名）：</w:t>
      </w:r>
    </w:p>
    <w:p w14:paraId="1CB8A111">
      <w:pPr>
        <w:kinsoku/>
        <w:overflowPunct/>
        <w:topLinePunct w:val="0"/>
        <w:bidi w:val="0"/>
        <w:spacing w:beforeAutospacing="0" w:afterAutospacing="0" w:line="440" w:lineRule="exact"/>
        <w:ind w:right="420" w:firstLine="5520" w:firstLineChars="2300"/>
        <w:rPr>
          <w:rFonts w:hint="eastAsia" w:ascii="仿宋_GB2312" w:eastAsia="仿宋_GB2312"/>
          <w:color w:val="000000"/>
          <w:sz w:val="34"/>
          <w:szCs w:val="24"/>
        </w:rPr>
      </w:pPr>
      <w:r>
        <w:rPr>
          <w:rFonts w:hint="eastAsia" w:ascii="仿宋_GB2312" w:hAnsi="仿宋_GB2312" w:eastAsia="仿宋_GB2312" w:cs="仿宋_GB2312"/>
          <w:color w:val="000000"/>
          <w:sz w:val="24"/>
          <w:szCs w:val="24"/>
        </w:rPr>
        <w:t xml:space="preserve">日期：   年   月 </w:t>
      </w:r>
      <w:r>
        <w:rPr>
          <w:rFonts w:hint="eastAsia" w:ascii="仿宋_GB2312" w:eastAsia="仿宋_GB2312"/>
          <w:color w:val="000000"/>
          <w:sz w:val="34"/>
          <w:szCs w:val="24"/>
        </w:rPr>
        <w:t xml:space="preserve"> </w:t>
      </w:r>
      <w:r>
        <w:rPr>
          <w:rFonts w:hint="eastAsia" w:ascii="仿宋_GB2312" w:hAnsi="仿宋_GB2312" w:eastAsia="仿宋_GB2312" w:cs="仿宋_GB2312"/>
          <w:color w:val="000000"/>
          <w:sz w:val="24"/>
          <w:szCs w:val="24"/>
        </w:rPr>
        <w:t xml:space="preserve"> 日</w:t>
      </w:r>
    </w:p>
    <w:p w14:paraId="247EB6E5">
      <w:pPr>
        <w:kinsoku/>
        <w:overflowPunct/>
        <w:topLinePunct w:val="0"/>
        <w:bidi w:val="0"/>
        <w:spacing w:beforeAutospacing="0" w:afterAutospacing="0" w:line="440" w:lineRule="exact"/>
        <w:rPr>
          <w:rFonts w:hint="eastAsia" w:ascii="仿宋_GB2312" w:hAnsi="仿宋_GB2312" w:eastAsia="仿宋_GB2312" w:cs="仿宋_GB2312"/>
          <w:color w:val="000000"/>
          <w:sz w:val="24"/>
          <w:szCs w:val="24"/>
        </w:rPr>
      </w:pPr>
    </w:p>
    <w:p w14:paraId="333CC471">
      <w:pPr>
        <w:kinsoku/>
        <w:overflowPunct/>
        <w:topLinePunct w:val="0"/>
        <w:bidi w:val="0"/>
        <w:spacing w:beforeAutospacing="0" w:afterAutospacing="0" w:line="440" w:lineRule="exact"/>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注：</w:t>
      </w:r>
    </w:p>
    <w:p w14:paraId="289B1F18">
      <w:pPr>
        <w:kinsoku/>
        <w:overflowPunct/>
        <w:topLinePunct w:val="0"/>
        <w:bidi w:val="0"/>
        <w:spacing w:beforeAutospacing="0" w:afterAutospacing="0" w:line="440" w:lineRule="exact"/>
        <w:rPr>
          <w:rFonts w:hint="eastAsia" w:ascii="仿宋" w:hAnsi="仿宋" w:eastAsia="仿宋"/>
          <w:b/>
          <w:color w:val="000000"/>
          <w:sz w:val="24"/>
          <w:szCs w:val="24"/>
        </w:rPr>
      </w:pPr>
      <w:r>
        <w:rPr>
          <w:rFonts w:hint="eastAsia" w:ascii="仿宋" w:hAnsi="仿宋" w:eastAsia="仿宋"/>
          <w:b/>
          <w:color w:val="000000"/>
          <w:sz w:val="24"/>
          <w:szCs w:val="24"/>
        </w:rPr>
        <w:t>1.填写要求：①“标的名称”、“采购文件中明确的所属行业”依据招标文件第二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_GB2312" w:hAnsi="仿宋_GB2312" w:eastAsia="仿宋_GB2312" w:cs="仿宋_GB2312"/>
          <w:color w:val="000000"/>
          <w:sz w:val="24"/>
          <w:szCs w:val="24"/>
        </w:rPr>
        <w:t>如国家颁布新的企业划型标准，则按最新标准执行。</w:t>
      </w:r>
      <w:r>
        <w:rPr>
          <w:rFonts w:hint="eastAsia" w:ascii="仿宋" w:hAnsi="仿宋" w:eastAsia="仿宋"/>
          <w:b/>
          <w:color w:val="000000"/>
          <w:sz w:val="24"/>
          <w:szCs w:val="24"/>
        </w:rPr>
        <w:t>）；④供应商提供的《中小企业声明函》与实际情况不符的或者未按以上要求填写的，中小企业声明函无效，不享受中小企业扶持政策。声明内容不实的，属于提供虚假材料谋取中标、成交的，依法承担法律责任。</w:t>
      </w:r>
    </w:p>
    <w:p w14:paraId="04079106">
      <w:pPr>
        <w:kinsoku/>
        <w:overflowPunct/>
        <w:topLinePunct w:val="0"/>
        <w:bidi w:val="0"/>
        <w:spacing w:beforeAutospacing="0" w:afterAutospacing="0" w:line="440" w:lineRule="exact"/>
        <w:rPr>
          <w:rFonts w:hint="eastAsia" w:ascii="仿宋_GB2312" w:hAnsi="仿宋_GB2312" w:eastAsia="仿宋_GB2312" w:cs="仿宋_GB2312"/>
          <w:color w:val="000000"/>
          <w:sz w:val="24"/>
          <w:szCs w:val="24"/>
        </w:rPr>
      </w:pPr>
      <w:r>
        <w:rPr>
          <w:rFonts w:hint="eastAsia" w:ascii="仿宋" w:hAnsi="仿宋" w:eastAsia="仿宋"/>
          <w:color w:val="000000"/>
          <w:sz w:val="24"/>
          <w:szCs w:val="24"/>
        </w:rPr>
        <w:t>2.根据《政府采购促进中小企业发展管理办法》的通知（财库〔2020〕46号）规定，</w:t>
      </w:r>
      <w:r>
        <w:rPr>
          <w:rFonts w:hint="eastAsia" w:ascii="仿宋_GB2312" w:hAnsi="仿宋_GB2312" w:eastAsia="仿宋_GB2312" w:cs="仿宋_GB2312"/>
          <w:color w:val="000000"/>
          <w:sz w:val="24"/>
          <w:szCs w:val="24"/>
        </w:rPr>
        <w:t>中标、成交供应商享受中小企业扶持政策的，采购代理机构将随中标、成交结果公开中标、成交供应商的《中小企业声明函》。</w:t>
      </w:r>
    </w:p>
    <w:p w14:paraId="72D79D8C">
      <w:pPr>
        <w:kinsoku/>
        <w:overflowPunct/>
        <w:topLinePunct w:val="0"/>
        <w:bidi w:val="0"/>
        <w:spacing w:beforeAutospacing="0" w:afterAutospacing="0" w:line="440" w:lineRule="exact"/>
        <w:jc w:val="center"/>
        <w:rPr>
          <w:rFonts w:hint="eastAsia" w:ascii="仿宋" w:hAnsi="仿宋" w:eastAsia="仿宋" w:cs="仿宋"/>
          <w:b/>
          <w:sz w:val="32"/>
          <w:szCs w:val="32"/>
        </w:rPr>
      </w:pPr>
    </w:p>
    <w:p w14:paraId="4DB158A5">
      <w:pPr>
        <w:kinsoku/>
        <w:overflowPunct/>
        <w:topLinePunct w:val="0"/>
        <w:bidi w:val="0"/>
        <w:spacing w:beforeAutospacing="0" w:afterAutospacing="0" w:line="440" w:lineRule="exact"/>
        <w:jc w:val="center"/>
        <w:rPr>
          <w:rFonts w:hint="eastAsia" w:ascii="仿宋" w:hAnsi="仿宋" w:eastAsia="仿宋" w:cs="仿宋"/>
          <w:b/>
          <w:sz w:val="32"/>
          <w:szCs w:val="32"/>
        </w:rPr>
      </w:pPr>
    </w:p>
    <w:p w14:paraId="388AA99C">
      <w:pPr>
        <w:kinsoku/>
        <w:overflowPunct/>
        <w:topLinePunct w:val="0"/>
        <w:bidi w:val="0"/>
        <w:spacing w:beforeAutospacing="0" w:afterAutospacing="0" w:line="440" w:lineRule="exact"/>
        <w:jc w:val="center"/>
        <w:rPr>
          <w:rFonts w:hint="eastAsia" w:ascii="仿宋" w:hAnsi="仿宋" w:eastAsia="仿宋" w:cs="仿宋"/>
          <w:b/>
          <w:sz w:val="32"/>
          <w:szCs w:val="32"/>
        </w:rPr>
      </w:pPr>
    </w:p>
    <w:p w14:paraId="6A71542C">
      <w:pPr>
        <w:kinsoku/>
        <w:overflowPunct/>
        <w:topLinePunct w:val="0"/>
        <w:bidi w:val="0"/>
        <w:spacing w:beforeAutospacing="0" w:afterAutospacing="0" w:line="440" w:lineRule="exact"/>
        <w:jc w:val="center"/>
        <w:rPr>
          <w:rFonts w:hint="eastAsia" w:ascii="仿宋" w:hAnsi="仿宋" w:eastAsia="仿宋" w:cs="仿宋"/>
          <w:b/>
          <w:sz w:val="32"/>
          <w:szCs w:val="32"/>
        </w:rPr>
      </w:pPr>
    </w:p>
    <w:p w14:paraId="17E4B54E">
      <w:pPr>
        <w:kinsoku/>
        <w:overflowPunct/>
        <w:topLinePunct w:val="0"/>
        <w:bidi w:val="0"/>
        <w:spacing w:beforeAutospacing="0" w:afterAutospacing="0" w:line="440" w:lineRule="exact"/>
        <w:jc w:val="center"/>
        <w:rPr>
          <w:rFonts w:hint="eastAsia" w:ascii="仿宋" w:hAnsi="仿宋" w:eastAsia="仿宋" w:cs="仿宋"/>
          <w:b/>
          <w:sz w:val="32"/>
          <w:szCs w:val="32"/>
        </w:rPr>
      </w:pPr>
    </w:p>
    <w:p w14:paraId="263AAC78">
      <w:pPr>
        <w:kinsoku/>
        <w:overflowPunct/>
        <w:topLinePunct w:val="0"/>
        <w:bidi w:val="0"/>
        <w:spacing w:beforeAutospacing="0" w:afterAutospacing="0" w:line="440" w:lineRule="exact"/>
        <w:jc w:val="center"/>
        <w:rPr>
          <w:rFonts w:hint="eastAsia" w:ascii="宋体" w:hAnsi="宋体" w:cs="宋体"/>
          <w:b/>
          <w:sz w:val="32"/>
          <w:szCs w:val="32"/>
        </w:rPr>
      </w:pPr>
    </w:p>
    <w:p w14:paraId="2845A358">
      <w:pPr>
        <w:kinsoku/>
        <w:overflowPunct/>
        <w:topLinePunct w:val="0"/>
        <w:bidi w:val="0"/>
        <w:spacing w:beforeAutospacing="0" w:afterAutospacing="0" w:line="440" w:lineRule="exact"/>
        <w:jc w:val="center"/>
        <w:rPr>
          <w:rFonts w:hint="eastAsia" w:ascii="宋体" w:hAnsi="宋体" w:cs="宋体"/>
          <w:b/>
          <w:sz w:val="32"/>
          <w:szCs w:val="32"/>
        </w:rPr>
      </w:pPr>
    </w:p>
    <w:p w14:paraId="11E3D5B8">
      <w:pPr>
        <w:kinsoku/>
        <w:overflowPunct/>
        <w:topLinePunct w:val="0"/>
        <w:bidi w:val="0"/>
        <w:spacing w:beforeAutospacing="0" w:afterAutospacing="0" w:line="440" w:lineRule="exact"/>
        <w:jc w:val="center"/>
        <w:rPr>
          <w:rFonts w:hint="eastAsia" w:ascii="宋体" w:hAnsi="宋体" w:cs="宋体"/>
          <w:b/>
          <w:sz w:val="32"/>
          <w:szCs w:val="32"/>
        </w:rPr>
      </w:pPr>
    </w:p>
    <w:p w14:paraId="356F85FE">
      <w:pPr>
        <w:kinsoku/>
        <w:overflowPunct/>
        <w:topLinePunct w:val="0"/>
        <w:bidi w:val="0"/>
        <w:spacing w:beforeAutospacing="0" w:afterAutospacing="0" w:line="440" w:lineRule="exact"/>
        <w:jc w:val="center"/>
        <w:rPr>
          <w:rFonts w:hint="eastAsia" w:ascii="宋体" w:hAnsi="宋体" w:cs="宋体"/>
          <w:b/>
          <w:sz w:val="32"/>
          <w:szCs w:val="32"/>
        </w:rPr>
      </w:pPr>
    </w:p>
    <w:p w14:paraId="0B69B041">
      <w:pPr>
        <w:kinsoku/>
        <w:overflowPunct/>
        <w:topLinePunct w:val="0"/>
        <w:bidi w:val="0"/>
        <w:spacing w:beforeAutospacing="0" w:afterAutospacing="0" w:line="440" w:lineRule="exact"/>
        <w:jc w:val="center"/>
        <w:rPr>
          <w:rFonts w:hint="eastAsia" w:ascii="宋体" w:hAnsi="宋体" w:cs="宋体"/>
          <w:b/>
          <w:sz w:val="32"/>
          <w:szCs w:val="32"/>
        </w:rPr>
      </w:pPr>
    </w:p>
    <w:p w14:paraId="116EF5D8">
      <w:pPr>
        <w:kinsoku/>
        <w:overflowPunct/>
        <w:topLinePunct w:val="0"/>
        <w:bidi w:val="0"/>
        <w:spacing w:beforeAutospacing="0" w:afterAutospacing="0" w:line="440" w:lineRule="exact"/>
        <w:jc w:val="center"/>
        <w:rPr>
          <w:rFonts w:hint="eastAsia" w:ascii="宋体" w:hAnsi="宋体" w:cs="宋体"/>
          <w:b/>
          <w:sz w:val="32"/>
          <w:szCs w:val="32"/>
        </w:rPr>
      </w:pPr>
    </w:p>
    <w:p w14:paraId="67624AC5">
      <w:pPr>
        <w:kinsoku/>
        <w:overflowPunct/>
        <w:topLinePunct w:val="0"/>
        <w:bidi w:val="0"/>
        <w:spacing w:beforeAutospacing="0" w:afterAutospacing="0" w:line="440" w:lineRule="exact"/>
        <w:jc w:val="center"/>
        <w:rPr>
          <w:rFonts w:hint="eastAsia" w:ascii="宋体" w:hAnsi="宋体" w:cs="宋体"/>
          <w:b/>
          <w:sz w:val="32"/>
          <w:szCs w:val="32"/>
        </w:rPr>
      </w:pPr>
    </w:p>
    <w:p w14:paraId="4417F903">
      <w:pPr>
        <w:kinsoku/>
        <w:overflowPunct/>
        <w:topLinePunct w:val="0"/>
        <w:bidi w:val="0"/>
        <w:spacing w:beforeAutospacing="0" w:afterAutospacing="0" w:line="440" w:lineRule="exact"/>
        <w:jc w:val="both"/>
        <w:rPr>
          <w:rFonts w:hint="eastAsia" w:ascii="宋体" w:hAnsi="宋体" w:cs="宋体"/>
          <w:b/>
          <w:sz w:val="32"/>
          <w:szCs w:val="32"/>
        </w:rPr>
      </w:pPr>
    </w:p>
    <w:p w14:paraId="185BA630">
      <w:pPr>
        <w:pageBreakBefore/>
        <w:shd w:val="clear" w:color="auto" w:fill="FFFFFF"/>
        <w:kinsoku/>
        <w:overflowPunct/>
        <w:topLinePunct w:val="0"/>
        <w:bidi w:val="0"/>
        <w:spacing w:beforeAutospacing="0" w:afterAutospacing="0" w:line="440" w:lineRule="exact"/>
        <w:jc w:val="center"/>
        <w:textAlignment w:val="baseline"/>
        <w:rPr>
          <w:rFonts w:hAnsi="宋体" w:cs="宋体"/>
          <w:b/>
          <w:bCs/>
          <w:color w:val="000000"/>
          <w:sz w:val="36"/>
          <w:szCs w:val="36"/>
        </w:rPr>
      </w:pPr>
      <w:r>
        <w:rPr>
          <w:rFonts w:hint="eastAsia" w:hAnsi="宋体" w:cs="宋体"/>
          <w:b/>
          <w:bCs/>
          <w:color w:val="000000"/>
          <w:sz w:val="36"/>
          <w:szCs w:val="36"/>
        </w:rPr>
        <w:t>国</w:t>
      </w:r>
      <w:r>
        <w:rPr>
          <w:rFonts w:hAnsi="宋体" w:cs="宋体"/>
          <w:b/>
          <w:bCs/>
          <w:color w:val="000000"/>
          <w:sz w:val="36"/>
          <w:szCs w:val="36"/>
        </w:rPr>
        <w:t>家统计局关于印发《统计上大中小微型企业划分办法（2017）》的通知</w:t>
      </w:r>
    </w:p>
    <w:p w14:paraId="2E3EF044">
      <w:pPr>
        <w:widowControl/>
        <w:shd w:val="clear" w:color="auto" w:fill="FFFFFF"/>
        <w:kinsoku/>
        <w:overflowPunct/>
        <w:topLinePunct w:val="0"/>
        <w:bidi w:val="0"/>
        <w:spacing w:beforeAutospacing="0" w:afterAutospacing="0" w:line="440" w:lineRule="exact"/>
        <w:jc w:val="left"/>
        <w:textAlignment w:val="baseline"/>
        <w:rPr>
          <w:rFonts w:hAnsi="宋体" w:cs="宋体"/>
          <w:color w:val="000000"/>
          <w:sz w:val="21"/>
          <w:szCs w:val="21"/>
        </w:rPr>
      </w:pPr>
      <w:r>
        <w:rPr>
          <w:rFonts w:hAnsi="宋体" w:cs="宋体"/>
          <w:color w:val="000000"/>
          <w:sz w:val="21"/>
          <w:szCs w:val="21"/>
        </w:rPr>
        <w:t>各省、自治区、直辖市统计局，新疆生产建设兵团统计局，国务院各有关部门，国家统计局各调查总队：</w:t>
      </w:r>
    </w:p>
    <w:p w14:paraId="54897795">
      <w:pPr>
        <w:widowControl/>
        <w:shd w:val="clear" w:color="auto" w:fill="FFFFFF"/>
        <w:kinsoku/>
        <w:overflowPunct/>
        <w:topLinePunct w:val="0"/>
        <w:bidi w:val="0"/>
        <w:spacing w:beforeAutospacing="0" w:afterAutospacing="0" w:line="440" w:lineRule="exact"/>
        <w:ind w:firstLine="420" w:firstLineChars="200"/>
        <w:jc w:val="left"/>
        <w:textAlignment w:val="baseline"/>
        <w:rPr>
          <w:rFonts w:hAnsi="宋体" w:cs="宋体"/>
          <w:color w:val="000000"/>
          <w:sz w:val="21"/>
          <w:szCs w:val="21"/>
        </w:rPr>
      </w:pPr>
      <w:r>
        <w:rPr>
          <w:rFonts w:hAnsi="宋体" w:cs="宋体"/>
          <w:color w:val="000000"/>
          <w:sz w:val="21"/>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4E269013">
      <w:pPr>
        <w:widowControl/>
        <w:kinsoku/>
        <w:overflowPunct/>
        <w:topLinePunct w:val="0"/>
        <w:bidi w:val="0"/>
        <w:spacing w:beforeAutospacing="0" w:afterAutospacing="0" w:line="440" w:lineRule="exact"/>
        <w:jc w:val="left"/>
        <w:rPr>
          <w:rFonts w:hAnsi="宋体" w:cs="宋体"/>
          <w:color w:val="000000"/>
          <w:sz w:val="21"/>
          <w:szCs w:val="21"/>
        </w:rPr>
      </w:pPr>
      <w:r>
        <w:rPr>
          <w:rFonts w:hAnsi="宋体" w:cs="宋体"/>
          <w:color w:val="000000"/>
          <w:sz w:val="21"/>
          <w:szCs w:val="21"/>
        </w:rPr>
        <w:t>附件：《统计上大中小微型企业划分办法（2017）》修订说明</w:t>
      </w:r>
    </w:p>
    <w:p w14:paraId="69906E38">
      <w:pPr>
        <w:widowControl/>
        <w:shd w:val="clear" w:color="auto" w:fill="FFFFFF"/>
        <w:kinsoku/>
        <w:overflowPunct/>
        <w:topLinePunct w:val="0"/>
        <w:bidi w:val="0"/>
        <w:spacing w:beforeAutospacing="0" w:afterAutospacing="0" w:line="440" w:lineRule="exact"/>
        <w:ind w:right="825"/>
        <w:jc w:val="right"/>
        <w:textAlignment w:val="baseline"/>
        <w:rPr>
          <w:rFonts w:hAnsi="宋体" w:cs="宋体"/>
          <w:color w:val="000000"/>
          <w:sz w:val="21"/>
          <w:szCs w:val="21"/>
        </w:rPr>
      </w:pPr>
      <w:r>
        <w:rPr>
          <w:rFonts w:hAnsi="宋体" w:cs="宋体"/>
          <w:color w:val="000000"/>
          <w:sz w:val="21"/>
          <w:szCs w:val="21"/>
        </w:rPr>
        <w:t>国家统计局  </w:t>
      </w:r>
    </w:p>
    <w:p w14:paraId="0029A11E">
      <w:pPr>
        <w:widowControl/>
        <w:shd w:val="clear" w:color="auto" w:fill="FFFFFF"/>
        <w:kinsoku/>
        <w:overflowPunct/>
        <w:topLinePunct w:val="0"/>
        <w:bidi w:val="0"/>
        <w:spacing w:beforeAutospacing="0" w:afterAutospacing="0" w:line="440" w:lineRule="exact"/>
        <w:ind w:right="825"/>
        <w:jc w:val="right"/>
        <w:textAlignment w:val="baseline"/>
        <w:rPr>
          <w:rFonts w:hAnsi="宋体" w:cs="宋体"/>
          <w:color w:val="000000"/>
          <w:sz w:val="21"/>
          <w:szCs w:val="21"/>
        </w:rPr>
      </w:pPr>
      <w:r>
        <w:rPr>
          <w:rFonts w:hAnsi="宋体" w:cs="宋体"/>
          <w:color w:val="000000"/>
          <w:sz w:val="21"/>
          <w:szCs w:val="21"/>
        </w:rPr>
        <w:t>2017年12月28日</w:t>
      </w:r>
    </w:p>
    <w:p w14:paraId="4F90F2E9">
      <w:pPr>
        <w:widowControl/>
        <w:shd w:val="clear" w:color="auto" w:fill="FFFFFF"/>
        <w:kinsoku/>
        <w:overflowPunct/>
        <w:topLinePunct w:val="0"/>
        <w:bidi w:val="0"/>
        <w:spacing w:beforeAutospacing="0" w:afterAutospacing="0" w:line="440" w:lineRule="exact"/>
        <w:jc w:val="left"/>
        <w:textAlignment w:val="baseline"/>
        <w:rPr>
          <w:rFonts w:hAnsi="宋体" w:cs="宋体"/>
          <w:color w:val="000000"/>
          <w:sz w:val="21"/>
          <w:szCs w:val="21"/>
        </w:rPr>
      </w:pPr>
      <w:r>
        <w:rPr>
          <w:rFonts w:hAnsi="宋体" w:cs="宋体"/>
          <w:color w:val="000000"/>
          <w:sz w:val="21"/>
          <w:szCs w:val="21"/>
        </w:rPr>
        <w:t> </w:t>
      </w:r>
    </w:p>
    <w:p w14:paraId="6185C64A">
      <w:pPr>
        <w:widowControl/>
        <w:shd w:val="clear" w:color="auto" w:fill="FFFFFF"/>
        <w:kinsoku/>
        <w:overflowPunct/>
        <w:topLinePunct w:val="0"/>
        <w:bidi w:val="0"/>
        <w:spacing w:beforeAutospacing="0" w:afterAutospacing="0" w:line="440" w:lineRule="exact"/>
        <w:jc w:val="center"/>
        <w:textAlignment w:val="baseline"/>
        <w:rPr>
          <w:rFonts w:hAnsi="宋体" w:cs="宋体"/>
          <w:b/>
          <w:bCs/>
          <w:color w:val="000000"/>
          <w:sz w:val="36"/>
          <w:szCs w:val="36"/>
        </w:rPr>
      </w:pPr>
      <w:r>
        <w:rPr>
          <w:rFonts w:hAnsi="宋体" w:cs="宋体"/>
          <w:b/>
          <w:bCs/>
          <w:color w:val="000000"/>
          <w:sz w:val="36"/>
          <w:szCs w:val="36"/>
        </w:rPr>
        <w:t>统计上大中小微型企业划分办法（2017）</w:t>
      </w:r>
    </w:p>
    <w:p w14:paraId="7E68EE01">
      <w:pPr>
        <w:widowControl/>
        <w:shd w:val="clear" w:color="auto" w:fill="FFFFFF"/>
        <w:kinsoku/>
        <w:overflowPunct/>
        <w:topLinePunct w:val="0"/>
        <w:bidi w:val="0"/>
        <w:spacing w:beforeAutospacing="0" w:afterAutospacing="0" w:line="440" w:lineRule="exact"/>
        <w:ind w:firstLine="420" w:firstLineChars="200"/>
        <w:jc w:val="left"/>
        <w:textAlignment w:val="baseline"/>
        <w:rPr>
          <w:rFonts w:hAnsi="宋体" w:cs="宋体"/>
          <w:color w:val="000000"/>
          <w:sz w:val="21"/>
          <w:szCs w:val="21"/>
        </w:rPr>
      </w:pPr>
      <w:r>
        <w:rPr>
          <w:rFonts w:hAnsi="宋体" w:cs="宋体"/>
          <w:color w:val="000000"/>
          <w:sz w:val="21"/>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28430988">
      <w:pPr>
        <w:widowControl/>
        <w:shd w:val="clear" w:color="auto" w:fill="FFFFFF"/>
        <w:kinsoku/>
        <w:overflowPunct/>
        <w:topLinePunct w:val="0"/>
        <w:bidi w:val="0"/>
        <w:spacing w:beforeAutospacing="0" w:afterAutospacing="0" w:line="440" w:lineRule="exact"/>
        <w:ind w:firstLine="420" w:firstLineChars="200"/>
        <w:jc w:val="left"/>
        <w:textAlignment w:val="baseline"/>
        <w:rPr>
          <w:rFonts w:hAnsi="宋体" w:cs="宋体"/>
          <w:color w:val="000000"/>
          <w:sz w:val="21"/>
          <w:szCs w:val="21"/>
        </w:rPr>
      </w:pPr>
      <w:r>
        <w:rPr>
          <w:rFonts w:hAnsi="宋体" w:cs="宋体"/>
          <w:color w:val="000000"/>
          <w:sz w:val="21"/>
          <w:szCs w:val="21"/>
        </w:rPr>
        <w:t>二、本办法适用对象为在中华人民共和国境内依法设立的各种组织形式的法人企业或单位。个体工商户参照本办法进行划分。</w:t>
      </w:r>
    </w:p>
    <w:p w14:paraId="0343F9B6">
      <w:pPr>
        <w:widowControl/>
        <w:shd w:val="clear" w:color="auto" w:fill="FFFFFF"/>
        <w:kinsoku/>
        <w:overflowPunct/>
        <w:topLinePunct w:val="0"/>
        <w:bidi w:val="0"/>
        <w:spacing w:beforeAutospacing="0" w:afterAutospacing="0" w:line="440" w:lineRule="exact"/>
        <w:ind w:firstLine="420" w:firstLineChars="200"/>
        <w:jc w:val="left"/>
        <w:textAlignment w:val="baseline"/>
        <w:rPr>
          <w:rFonts w:hAnsi="宋体" w:cs="宋体"/>
          <w:color w:val="000000"/>
          <w:sz w:val="21"/>
          <w:szCs w:val="21"/>
        </w:rPr>
      </w:pPr>
      <w:r>
        <w:rPr>
          <w:rFonts w:hAnsi="宋体" w:cs="宋体"/>
          <w:color w:val="000000"/>
          <w:sz w:val="21"/>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43A5ED57">
      <w:pPr>
        <w:widowControl/>
        <w:shd w:val="clear" w:color="auto" w:fill="FFFFFF"/>
        <w:kinsoku/>
        <w:overflowPunct/>
        <w:topLinePunct w:val="0"/>
        <w:bidi w:val="0"/>
        <w:spacing w:beforeAutospacing="0" w:afterAutospacing="0" w:line="440" w:lineRule="exact"/>
        <w:ind w:firstLine="420" w:firstLineChars="200"/>
        <w:jc w:val="left"/>
        <w:textAlignment w:val="baseline"/>
        <w:rPr>
          <w:rFonts w:hAnsi="宋体" w:cs="宋体"/>
          <w:color w:val="000000"/>
          <w:sz w:val="21"/>
          <w:szCs w:val="21"/>
        </w:rPr>
      </w:pPr>
      <w:r>
        <w:rPr>
          <w:rFonts w:hAnsi="宋体" w:cs="宋体"/>
          <w:color w:val="000000"/>
          <w:sz w:val="21"/>
          <w:szCs w:val="21"/>
        </w:rPr>
        <w:t>四、本办法按照行业门类、大类、中类和组合类别，依据从业人员、营业收入、资产总额等指标或替代指标，将我国的企业划分为大型、中型、小型、微型等四种类型。具体划分标准见附表。</w:t>
      </w:r>
    </w:p>
    <w:p w14:paraId="06AFD0E0">
      <w:pPr>
        <w:widowControl/>
        <w:shd w:val="clear" w:color="auto" w:fill="FFFFFF"/>
        <w:kinsoku/>
        <w:overflowPunct/>
        <w:topLinePunct w:val="0"/>
        <w:bidi w:val="0"/>
        <w:spacing w:beforeAutospacing="0" w:afterAutospacing="0" w:line="440" w:lineRule="exact"/>
        <w:ind w:firstLine="420" w:firstLineChars="200"/>
        <w:jc w:val="left"/>
        <w:textAlignment w:val="baseline"/>
        <w:rPr>
          <w:rFonts w:hAnsi="宋体" w:cs="宋体"/>
          <w:color w:val="000000"/>
          <w:sz w:val="21"/>
          <w:szCs w:val="21"/>
        </w:rPr>
      </w:pPr>
      <w:r>
        <w:rPr>
          <w:rFonts w:hAnsi="宋体" w:cs="宋体"/>
          <w:color w:val="000000"/>
          <w:sz w:val="21"/>
          <w:szCs w:val="21"/>
        </w:rPr>
        <w:t>五、企业划分由政府综合统计部门根据统计年报每年确定一次，定报统计原则上不进行调整。</w:t>
      </w:r>
    </w:p>
    <w:p w14:paraId="33B638AF">
      <w:pPr>
        <w:widowControl/>
        <w:shd w:val="clear" w:color="auto" w:fill="FFFFFF"/>
        <w:kinsoku/>
        <w:overflowPunct/>
        <w:topLinePunct w:val="0"/>
        <w:bidi w:val="0"/>
        <w:spacing w:beforeAutospacing="0" w:afterAutospacing="0" w:line="440" w:lineRule="exact"/>
        <w:ind w:firstLine="420" w:firstLineChars="200"/>
        <w:jc w:val="left"/>
        <w:textAlignment w:val="baseline"/>
        <w:rPr>
          <w:rFonts w:hAnsi="宋体" w:cs="宋体"/>
          <w:color w:val="000000"/>
          <w:sz w:val="21"/>
          <w:szCs w:val="21"/>
        </w:rPr>
      </w:pPr>
      <w:r>
        <w:rPr>
          <w:rFonts w:hAnsi="宋体" w:cs="宋体"/>
          <w:color w:val="000000"/>
          <w:sz w:val="21"/>
          <w:szCs w:val="21"/>
        </w:rPr>
        <w:t>六、本办法自印发之日起执行，国家统计局2011年印发的《统计上大中小微型企业划分办法》（国统字〔2011〕75号）同时废止。</w:t>
      </w:r>
    </w:p>
    <w:p w14:paraId="1CFDD6A9">
      <w:pPr>
        <w:widowControl/>
        <w:shd w:val="clear" w:color="auto" w:fill="FFFFFF"/>
        <w:kinsoku/>
        <w:overflowPunct/>
        <w:topLinePunct w:val="0"/>
        <w:bidi w:val="0"/>
        <w:spacing w:beforeAutospacing="0" w:afterAutospacing="0" w:line="440" w:lineRule="exact"/>
        <w:jc w:val="left"/>
        <w:textAlignment w:val="baseline"/>
        <w:rPr>
          <w:rFonts w:hint="eastAsia" w:ascii="Times New Roman"/>
          <w:color w:val="000000"/>
          <w:kern w:val="2"/>
          <w:sz w:val="21"/>
          <w:szCs w:val="24"/>
        </w:rPr>
      </w:pPr>
      <w:r>
        <w:rPr>
          <w:rFonts w:hAnsi="宋体" w:cs="宋体"/>
          <w:color w:val="000000"/>
          <w:sz w:val="21"/>
          <w:szCs w:val="21"/>
        </w:rPr>
        <w:t>附表：统计上大中小微型企业划分标准</w:t>
      </w:r>
    </w:p>
    <w:p w14:paraId="63A0D9C3">
      <w:pPr>
        <w:widowControl/>
        <w:shd w:val="clear" w:color="auto" w:fill="FFFFFF"/>
        <w:kinsoku/>
        <w:overflowPunct/>
        <w:topLinePunct w:val="0"/>
        <w:bidi w:val="0"/>
        <w:spacing w:beforeAutospacing="0" w:afterAutospacing="0" w:line="440" w:lineRule="exact"/>
        <w:jc w:val="center"/>
        <w:textAlignment w:val="baseline"/>
        <w:rPr>
          <w:rFonts w:hAnsi="宋体" w:cs="宋体"/>
          <w:b/>
          <w:bCs/>
          <w:color w:val="000000"/>
          <w:sz w:val="36"/>
          <w:szCs w:val="36"/>
        </w:rPr>
      </w:pPr>
      <w:r>
        <w:rPr>
          <w:rFonts w:hAnsi="宋体" w:cs="宋体"/>
          <w:b/>
          <w:bCs/>
          <w:color w:val="000000"/>
          <w:sz w:val="36"/>
          <w:szCs w:val="36"/>
        </w:rPr>
        <w:t>统计上大中小微型企业划分标准</w:t>
      </w:r>
    </w:p>
    <w:tbl>
      <w:tblPr>
        <w:tblStyle w:val="5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32D11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noWrap w:val="0"/>
            <w:tcMar>
              <w:top w:w="75" w:type="dxa"/>
              <w:left w:w="75" w:type="dxa"/>
              <w:bottom w:w="75" w:type="dxa"/>
              <w:right w:w="75" w:type="dxa"/>
            </w:tcMar>
            <w:vAlign w:val="bottom"/>
          </w:tcPr>
          <w:p w14:paraId="2823635A">
            <w:pPr>
              <w:widowControl/>
              <w:kinsoku/>
              <w:overflowPunct/>
              <w:topLinePunct w:val="0"/>
              <w:bidi w:val="0"/>
              <w:spacing w:beforeAutospacing="0" w:afterAutospacing="0" w:line="440" w:lineRule="exact"/>
              <w:jc w:val="center"/>
              <w:rPr>
                <w:rFonts w:hAnsi="宋体" w:cs="宋体"/>
                <w:b/>
                <w:bCs/>
                <w:color w:val="000000"/>
                <w:sz w:val="21"/>
                <w:szCs w:val="21"/>
              </w:rPr>
            </w:pPr>
            <w:r>
              <w:rPr>
                <w:rFonts w:hAnsi="宋体" w:cs="宋体"/>
                <w:b/>
                <w:bCs/>
                <w:color w:val="000000"/>
                <w:sz w:val="21"/>
                <w:szCs w:val="21"/>
              </w:rPr>
              <w:t>行业名称</w:t>
            </w:r>
          </w:p>
        </w:tc>
        <w:tc>
          <w:tcPr>
            <w:tcW w:w="1560" w:type="dxa"/>
            <w:noWrap w:val="0"/>
            <w:tcMar>
              <w:top w:w="75" w:type="dxa"/>
              <w:left w:w="75" w:type="dxa"/>
              <w:bottom w:w="75" w:type="dxa"/>
              <w:right w:w="75" w:type="dxa"/>
            </w:tcMar>
            <w:vAlign w:val="bottom"/>
          </w:tcPr>
          <w:p w14:paraId="6851670D">
            <w:pPr>
              <w:widowControl/>
              <w:kinsoku/>
              <w:overflowPunct/>
              <w:topLinePunct w:val="0"/>
              <w:bidi w:val="0"/>
              <w:spacing w:beforeAutospacing="0" w:afterAutospacing="0" w:line="440" w:lineRule="exact"/>
              <w:jc w:val="center"/>
              <w:rPr>
                <w:rFonts w:hAnsi="宋体" w:cs="宋体"/>
                <w:b/>
                <w:bCs/>
                <w:color w:val="000000"/>
                <w:sz w:val="21"/>
                <w:szCs w:val="21"/>
              </w:rPr>
            </w:pPr>
            <w:r>
              <w:rPr>
                <w:rFonts w:hAnsi="宋体" w:cs="宋体"/>
                <w:b/>
                <w:bCs/>
                <w:color w:val="000000"/>
                <w:sz w:val="21"/>
                <w:szCs w:val="21"/>
              </w:rPr>
              <w:t>指标名称</w:t>
            </w:r>
          </w:p>
        </w:tc>
        <w:tc>
          <w:tcPr>
            <w:tcW w:w="671" w:type="dxa"/>
            <w:noWrap w:val="0"/>
            <w:tcMar>
              <w:top w:w="75" w:type="dxa"/>
              <w:left w:w="75" w:type="dxa"/>
              <w:bottom w:w="75" w:type="dxa"/>
              <w:right w:w="75" w:type="dxa"/>
            </w:tcMar>
            <w:vAlign w:val="bottom"/>
          </w:tcPr>
          <w:p w14:paraId="7F401466">
            <w:pPr>
              <w:widowControl/>
              <w:kinsoku/>
              <w:overflowPunct/>
              <w:topLinePunct w:val="0"/>
              <w:bidi w:val="0"/>
              <w:spacing w:beforeAutospacing="0" w:afterAutospacing="0" w:line="440" w:lineRule="exact"/>
              <w:jc w:val="center"/>
              <w:rPr>
                <w:rFonts w:hAnsi="宋体" w:cs="宋体"/>
                <w:b/>
                <w:bCs/>
                <w:color w:val="000000"/>
                <w:sz w:val="21"/>
                <w:szCs w:val="21"/>
              </w:rPr>
            </w:pPr>
            <w:r>
              <w:rPr>
                <w:rFonts w:hAnsi="宋体" w:cs="宋体"/>
                <w:b/>
                <w:bCs/>
                <w:color w:val="000000"/>
                <w:sz w:val="21"/>
                <w:szCs w:val="21"/>
              </w:rPr>
              <w:t>计量单位</w:t>
            </w:r>
          </w:p>
        </w:tc>
        <w:tc>
          <w:tcPr>
            <w:tcW w:w="1231" w:type="dxa"/>
            <w:noWrap w:val="0"/>
            <w:tcMar>
              <w:top w:w="75" w:type="dxa"/>
              <w:left w:w="75" w:type="dxa"/>
              <w:bottom w:w="75" w:type="dxa"/>
              <w:right w:w="75" w:type="dxa"/>
            </w:tcMar>
            <w:vAlign w:val="bottom"/>
          </w:tcPr>
          <w:p w14:paraId="6125679D">
            <w:pPr>
              <w:widowControl/>
              <w:kinsoku/>
              <w:overflowPunct/>
              <w:topLinePunct w:val="0"/>
              <w:bidi w:val="0"/>
              <w:spacing w:beforeAutospacing="0" w:afterAutospacing="0" w:line="440" w:lineRule="exact"/>
              <w:jc w:val="center"/>
              <w:rPr>
                <w:rFonts w:hAnsi="宋体" w:cs="宋体"/>
                <w:b/>
                <w:bCs/>
                <w:color w:val="000000"/>
                <w:sz w:val="21"/>
                <w:szCs w:val="21"/>
              </w:rPr>
            </w:pPr>
            <w:r>
              <w:rPr>
                <w:rFonts w:hAnsi="宋体" w:cs="宋体"/>
                <w:b/>
                <w:bCs/>
                <w:color w:val="000000"/>
                <w:sz w:val="21"/>
                <w:szCs w:val="21"/>
              </w:rPr>
              <w:t>大型</w:t>
            </w:r>
          </w:p>
        </w:tc>
        <w:tc>
          <w:tcPr>
            <w:tcW w:w="1891" w:type="dxa"/>
            <w:noWrap w:val="0"/>
            <w:tcMar>
              <w:top w:w="75" w:type="dxa"/>
              <w:left w:w="75" w:type="dxa"/>
              <w:bottom w:w="75" w:type="dxa"/>
              <w:right w:w="75" w:type="dxa"/>
            </w:tcMar>
            <w:vAlign w:val="bottom"/>
          </w:tcPr>
          <w:p w14:paraId="2F1D21C0">
            <w:pPr>
              <w:widowControl/>
              <w:kinsoku/>
              <w:overflowPunct/>
              <w:topLinePunct w:val="0"/>
              <w:bidi w:val="0"/>
              <w:spacing w:beforeAutospacing="0" w:afterAutospacing="0" w:line="440" w:lineRule="exact"/>
              <w:jc w:val="center"/>
              <w:rPr>
                <w:rFonts w:hAnsi="宋体" w:cs="宋体"/>
                <w:b/>
                <w:bCs/>
                <w:color w:val="000000"/>
                <w:sz w:val="21"/>
                <w:szCs w:val="21"/>
              </w:rPr>
            </w:pPr>
            <w:r>
              <w:rPr>
                <w:rFonts w:hAnsi="宋体" w:cs="宋体"/>
                <w:b/>
                <w:bCs/>
                <w:color w:val="000000"/>
                <w:sz w:val="21"/>
                <w:szCs w:val="21"/>
              </w:rPr>
              <w:t>中型</w:t>
            </w:r>
          </w:p>
        </w:tc>
        <w:tc>
          <w:tcPr>
            <w:tcW w:w="1730" w:type="dxa"/>
            <w:noWrap w:val="0"/>
            <w:tcMar>
              <w:top w:w="75" w:type="dxa"/>
              <w:left w:w="75" w:type="dxa"/>
              <w:bottom w:w="75" w:type="dxa"/>
              <w:right w:w="75" w:type="dxa"/>
            </w:tcMar>
            <w:vAlign w:val="bottom"/>
          </w:tcPr>
          <w:p w14:paraId="49452A40">
            <w:pPr>
              <w:widowControl/>
              <w:kinsoku/>
              <w:overflowPunct/>
              <w:topLinePunct w:val="0"/>
              <w:bidi w:val="0"/>
              <w:spacing w:beforeAutospacing="0" w:afterAutospacing="0" w:line="440" w:lineRule="exact"/>
              <w:jc w:val="center"/>
              <w:rPr>
                <w:rFonts w:hAnsi="宋体" w:cs="宋体"/>
                <w:b/>
                <w:bCs/>
                <w:color w:val="000000"/>
                <w:sz w:val="21"/>
                <w:szCs w:val="21"/>
              </w:rPr>
            </w:pPr>
            <w:r>
              <w:rPr>
                <w:rFonts w:hAnsi="宋体" w:cs="宋体"/>
                <w:b/>
                <w:bCs/>
                <w:color w:val="000000"/>
                <w:sz w:val="21"/>
                <w:szCs w:val="21"/>
              </w:rPr>
              <w:t>小型</w:t>
            </w:r>
          </w:p>
        </w:tc>
        <w:tc>
          <w:tcPr>
            <w:tcW w:w="1203" w:type="dxa"/>
            <w:noWrap w:val="0"/>
            <w:tcMar>
              <w:top w:w="75" w:type="dxa"/>
              <w:left w:w="75" w:type="dxa"/>
              <w:bottom w:w="75" w:type="dxa"/>
              <w:right w:w="75" w:type="dxa"/>
            </w:tcMar>
            <w:vAlign w:val="bottom"/>
          </w:tcPr>
          <w:p w14:paraId="52DAFDA4">
            <w:pPr>
              <w:widowControl/>
              <w:kinsoku/>
              <w:overflowPunct/>
              <w:topLinePunct w:val="0"/>
              <w:bidi w:val="0"/>
              <w:spacing w:beforeAutospacing="0" w:afterAutospacing="0" w:line="440" w:lineRule="exact"/>
              <w:jc w:val="center"/>
              <w:rPr>
                <w:rFonts w:hAnsi="宋体" w:cs="宋体"/>
                <w:b/>
                <w:bCs/>
                <w:color w:val="000000"/>
                <w:sz w:val="21"/>
                <w:szCs w:val="21"/>
              </w:rPr>
            </w:pPr>
            <w:r>
              <w:rPr>
                <w:rFonts w:hAnsi="宋体" w:cs="宋体"/>
                <w:b/>
                <w:bCs/>
                <w:color w:val="000000"/>
                <w:sz w:val="21"/>
                <w:szCs w:val="21"/>
              </w:rPr>
              <w:t>微型</w:t>
            </w:r>
          </w:p>
        </w:tc>
      </w:tr>
      <w:tr w14:paraId="151BB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noWrap w:val="0"/>
            <w:vAlign w:val="center"/>
          </w:tcPr>
          <w:p w14:paraId="7CB1B10F">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农、林、牧、渔业</w:t>
            </w:r>
          </w:p>
        </w:tc>
        <w:tc>
          <w:tcPr>
            <w:tcW w:w="1560" w:type="dxa"/>
            <w:noWrap w:val="0"/>
            <w:vAlign w:val="center"/>
          </w:tcPr>
          <w:p w14:paraId="3219CF8E">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营业收入(Y)</w:t>
            </w:r>
          </w:p>
        </w:tc>
        <w:tc>
          <w:tcPr>
            <w:tcW w:w="671" w:type="dxa"/>
            <w:noWrap w:val="0"/>
            <w:vAlign w:val="center"/>
          </w:tcPr>
          <w:p w14:paraId="58FEED19">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万元</w:t>
            </w:r>
          </w:p>
        </w:tc>
        <w:tc>
          <w:tcPr>
            <w:tcW w:w="1231" w:type="dxa"/>
            <w:noWrap w:val="0"/>
            <w:vAlign w:val="center"/>
          </w:tcPr>
          <w:p w14:paraId="1C71C0E0">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Y≥20000</w:t>
            </w:r>
          </w:p>
        </w:tc>
        <w:tc>
          <w:tcPr>
            <w:tcW w:w="1891" w:type="dxa"/>
            <w:noWrap w:val="0"/>
            <w:vAlign w:val="center"/>
          </w:tcPr>
          <w:p w14:paraId="58846CD7">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500≤Y＜20000</w:t>
            </w:r>
          </w:p>
        </w:tc>
        <w:tc>
          <w:tcPr>
            <w:tcW w:w="1730" w:type="dxa"/>
            <w:noWrap w:val="0"/>
            <w:vAlign w:val="center"/>
          </w:tcPr>
          <w:p w14:paraId="0DAD4977">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50≤Y＜500</w:t>
            </w:r>
          </w:p>
        </w:tc>
        <w:tc>
          <w:tcPr>
            <w:tcW w:w="1203" w:type="dxa"/>
            <w:noWrap w:val="0"/>
            <w:vAlign w:val="center"/>
          </w:tcPr>
          <w:p w14:paraId="4DACEACD">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Y＜50</w:t>
            </w:r>
          </w:p>
        </w:tc>
      </w:tr>
      <w:tr w14:paraId="605F5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7FB222A5">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工业 *</w:t>
            </w:r>
          </w:p>
        </w:tc>
        <w:tc>
          <w:tcPr>
            <w:tcW w:w="1560" w:type="dxa"/>
            <w:noWrap w:val="0"/>
            <w:vAlign w:val="center"/>
          </w:tcPr>
          <w:p w14:paraId="09097BD6">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从业人员(X)</w:t>
            </w:r>
          </w:p>
        </w:tc>
        <w:tc>
          <w:tcPr>
            <w:tcW w:w="671" w:type="dxa"/>
            <w:noWrap w:val="0"/>
            <w:vAlign w:val="center"/>
          </w:tcPr>
          <w:p w14:paraId="66A525C8">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人</w:t>
            </w:r>
          </w:p>
        </w:tc>
        <w:tc>
          <w:tcPr>
            <w:tcW w:w="1231" w:type="dxa"/>
            <w:noWrap w:val="0"/>
            <w:vAlign w:val="center"/>
          </w:tcPr>
          <w:p w14:paraId="13D48A2B">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X≥1000</w:t>
            </w:r>
          </w:p>
        </w:tc>
        <w:tc>
          <w:tcPr>
            <w:tcW w:w="1891" w:type="dxa"/>
            <w:noWrap w:val="0"/>
            <w:vAlign w:val="center"/>
          </w:tcPr>
          <w:p w14:paraId="2E366AA4">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300≤X＜1000</w:t>
            </w:r>
          </w:p>
        </w:tc>
        <w:tc>
          <w:tcPr>
            <w:tcW w:w="1730" w:type="dxa"/>
            <w:noWrap w:val="0"/>
            <w:vAlign w:val="center"/>
          </w:tcPr>
          <w:p w14:paraId="38EF3C42">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20≤X＜300</w:t>
            </w:r>
          </w:p>
        </w:tc>
        <w:tc>
          <w:tcPr>
            <w:tcW w:w="1203" w:type="dxa"/>
            <w:noWrap w:val="0"/>
            <w:vAlign w:val="center"/>
          </w:tcPr>
          <w:p w14:paraId="550D1734">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X＜20</w:t>
            </w:r>
          </w:p>
        </w:tc>
      </w:tr>
      <w:tr w14:paraId="12C9A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671A8987">
            <w:pPr>
              <w:widowControl/>
              <w:kinsoku/>
              <w:overflowPunct/>
              <w:topLinePunct w:val="0"/>
              <w:bidi w:val="0"/>
              <w:spacing w:beforeAutospacing="0" w:afterAutospacing="0" w:line="440" w:lineRule="exact"/>
              <w:jc w:val="left"/>
              <w:rPr>
                <w:rFonts w:hAnsi="宋体" w:cs="宋体"/>
                <w:color w:val="000000"/>
                <w:sz w:val="24"/>
                <w:szCs w:val="24"/>
              </w:rPr>
            </w:pPr>
          </w:p>
        </w:tc>
        <w:tc>
          <w:tcPr>
            <w:tcW w:w="1560" w:type="dxa"/>
            <w:noWrap w:val="0"/>
            <w:vAlign w:val="center"/>
          </w:tcPr>
          <w:p w14:paraId="37DAC8FD">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营业收入(Y)</w:t>
            </w:r>
          </w:p>
        </w:tc>
        <w:tc>
          <w:tcPr>
            <w:tcW w:w="671" w:type="dxa"/>
            <w:noWrap w:val="0"/>
            <w:vAlign w:val="center"/>
          </w:tcPr>
          <w:p w14:paraId="0AF328EF">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万元</w:t>
            </w:r>
          </w:p>
        </w:tc>
        <w:tc>
          <w:tcPr>
            <w:tcW w:w="1231" w:type="dxa"/>
            <w:noWrap w:val="0"/>
            <w:vAlign w:val="center"/>
          </w:tcPr>
          <w:p w14:paraId="08813603">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Y≥40000</w:t>
            </w:r>
          </w:p>
        </w:tc>
        <w:tc>
          <w:tcPr>
            <w:tcW w:w="1891" w:type="dxa"/>
            <w:noWrap w:val="0"/>
            <w:vAlign w:val="center"/>
          </w:tcPr>
          <w:p w14:paraId="383F7AF8">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2000≤Y＜40000</w:t>
            </w:r>
          </w:p>
        </w:tc>
        <w:tc>
          <w:tcPr>
            <w:tcW w:w="1730" w:type="dxa"/>
            <w:noWrap w:val="0"/>
            <w:vAlign w:val="center"/>
          </w:tcPr>
          <w:p w14:paraId="49E2E26D">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300≤Y＜2000</w:t>
            </w:r>
          </w:p>
        </w:tc>
        <w:tc>
          <w:tcPr>
            <w:tcW w:w="1203" w:type="dxa"/>
            <w:noWrap w:val="0"/>
            <w:vAlign w:val="center"/>
          </w:tcPr>
          <w:p w14:paraId="1ACA1358">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Y＜300</w:t>
            </w:r>
          </w:p>
        </w:tc>
      </w:tr>
      <w:tr w14:paraId="61227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11000ED2">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建筑业</w:t>
            </w:r>
          </w:p>
        </w:tc>
        <w:tc>
          <w:tcPr>
            <w:tcW w:w="1560" w:type="dxa"/>
            <w:noWrap w:val="0"/>
            <w:vAlign w:val="center"/>
          </w:tcPr>
          <w:p w14:paraId="731DC8C6">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营业收入(Y)</w:t>
            </w:r>
          </w:p>
        </w:tc>
        <w:tc>
          <w:tcPr>
            <w:tcW w:w="671" w:type="dxa"/>
            <w:noWrap w:val="0"/>
            <w:vAlign w:val="center"/>
          </w:tcPr>
          <w:p w14:paraId="6B009D46">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万元</w:t>
            </w:r>
          </w:p>
        </w:tc>
        <w:tc>
          <w:tcPr>
            <w:tcW w:w="1231" w:type="dxa"/>
            <w:noWrap w:val="0"/>
            <w:vAlign w:val="center"/>
          </w:tcPr>
          <w:p w14:paraId="0E397F4A">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Y≥80000</w:t>
            </w:r>
          </w:p>
        </w:tc>
        <w:tc>
          <w:tcPr>
            <w:tcW w:w="1891" w:type="dxa"/>
            <w:noWrap w:val="0"/>
            <w:vAlign w:val="center"/>
          </w:tcPr>
          <w:p w14:paraId="2FB9988D">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6000≤Y＜80000</w:t>
            </w:r>
          </w:p>
        </w:tc>
        <w:tc>
          <w:tcPr>
            <w:tcW w:w="1730" w:type="dxa"/>
            <w:noWrap w:val="0"/>
            <w:vAlign w:val="center"/>
          </w:tcPr>
          <w:p w14:paraId="31991037">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300≤Y＜6000</w:t>
            </w:r>
          </w:p>
        </w:tc>
        <w:tc>
          <w:tcPr>
            <w:tcW w:w="1203" w:type="dxa"/>
            <w:noWrap w:val="0"/>
            <w:vAlign w:val="center"/>
          </w:tcPr>
          <w:p w14:paraId="5B1CC4B8">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Y＜300</w:t>
            </w:r>
          </w:p>
        </w:tc>
      </w:tr>
      <w:tr w14:paraId="0ABB3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444B1389">
            <w:pPr>
              <w:widowControl/>
              <w:kinsoku/>
              <w:overflowPunct/>
              <w:topLinePunct w:val="0"/>
              <w:bidi w:val="0"/>
              <w:spacing w:beforeAutospacing="0" w:afterAutospacing="0" w:line="440" w:lineRule="exact"/>
              <w:jc w:val="left"/>
              <w:rPr>
                <w:rFonts w:hAnsi="宋体" w:cs="宋体"/>
                <w:color w:val="000000"/>
                <w:sz w:val="24"/>
                <w:szCs w:val="24"/>
              </w:rPr>
            </w:pPr>
          </w:p>
        </w:tc>
        <w:tc>
          <w:tcPr>
            <w:tcW w:w="1560" w:type="dxa"/>
            <w:noWrap w:val="0"/>
            <w:vAlign w:val="center"/>
          </w:tcPr>
          <w:p w14:paraId="023414CE">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资产总额(Z)</w:t>
            </w:r>
          </w:p>
        </w:tc>
        <w:tc>
          <w:tcPr>
            <w:tcW w:w="671" w:type="dxa"/>
            <w:noWrap w:val="0"/>
            <w:vAlign w:val="center"/>
          </w:tcPr>
          <w:p w14:paraId="4E136525">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万元</w:t>
            </w:r>
          </w:p>
        </w:tc>
        <w:tc>
          <w:tcPr>
            <w:tcW w:w="1231" w:type="dxa"/>
            <w:noWrap w:val="0"/>
            <w:vAlign w:val="center"/>
          </w:tcPr>
          <w:p w14:paraId="29C6D1B3">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Z≥80000</w:t>
            </w:r>
          </w:p>
        </w:tc>
        <w:tc>
          <w:tcPr>
            <w:tcW w:w="1891" w:type="dxa"/>
            <w:noWrap w:val="0"/>
            <w:vAlign w:val="center"/>
          </w:tcPr>
          <w:p w14:paraId="27E86794">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5000≤Z＜80000</w:t>
            </w:r>
          </w:p>
        </w:tc>
        <w:tc>
          <w:tcPr>
            <w:tcW w:w="1730" w:type="dxa"/>
            <w:noWrap w:val="0"/>
            <w:vAlign w:val="center"/>
          </w:tcPr>
          <w:p w14:paraId="4245B0C2">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300≤Z＜5000</w:t>
            </w:r>
          </w:p>
        </w:tc>
        <w:tc>
          <w:tcPr>
            <w:tcW w:w="1203" w:type="dxa"/>
            <w:noWrap w:val="0"/>
            <w:vAlign w:val="center"/>
          </w:tcPr>
          <w:p w14:paraId="09DB4E32">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Z＜300</w:t>
            </w:r>
          </w:p>
        </w:tc>
      </w:tr>
      <w:tr w14:paraId="3E62A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2DC3D299">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批发业</w:t>
            </w:r>
          </w:p>
        </w:tc>
        <w:tc>
          <w:tcPr>
            <w:tcW w:w="1560" w:type="dxa"/>
            <w:noWrap w:val="0"/>
            <w:vAlign w:val="center"/>
          </w:tcPr>
          <w:p w14:paraId="34C3A616">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从业人员(X)</w:t>
            </w:r>
          </w:p>
        </w:tc>
        <w:tc>
          <w:tcPr>
            <w:tcW w:w="671" w:type="dxa"/>
            <w:noWrap w:val="0"/>
            <w:vAlign w:val="center"/>
          </w:tcPr>
          <w:p w14:paraId="15AEB142">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人</w:t>
            </w:r>
          </w:p>
        </w:tc>
        <w:tc>
          <w:tcPr>
            <w:tcW w:w="1231" w:type="dxa"/>
            <w:noWrap w:val="0"/>
            <w:vAlign w:val="center"/>
          </w:tcPr>
          <w:p w14:paraId="47EFE6E1">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X≥200</w:t>
            </w:r>
          </w:p>
        </w:tc>
        <w:tc>
          <w:tcPr>
            <w:tcW w:w="1891" w:type="dxa"/>
            <w:noWrap w:val="0"/>
            <w:vAlign w:val="center"/>
          </w:tcPr>
          <w:p w14:paraId="7D7D2E3D">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20≤X＜200</w:t>
            </w:r>
          </w:p>
        </w:tc>
        <w:tc>
          <w:tcPr>
            <w:tcW w:w="1730" w:type="dxa"/>
            <w:noWrap w:val="0"/>
            <w:vAlign w:val="center"/>
          </w:tcPr>
          <w:p w14:paraId="30F9F48C">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5≤X＜20</w:t>
            </w:r>
          </w:p>
        </w:tc>
        <w:tc>
          <w:tcPr>
            <w:tcW w:w="1203" w:type="dxa"/>
            <w:noWrap w:val="0"/>
            <w:vAlign w:val="center"/>
          </w:tcPr>
          <w:p w14:paraId="060A1C68">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X＜5</w:t>
            </w:r>
          </w:p>
        </w:tc>
      </w:tr>
      <w:tr w14:paraId="5C69A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06C12ED2">
            <w:pPr>
              <w:widowControl/>
              <w:kinsoku/>
              <w:overflowPunct/>
              <w:topLinePunct w:val="0"/>
              <w:bidi w:val="0"/>
              <w:spacing w:beforeAutospacing="0" w:afterAutospacing="0" w:line="440" w:lineRule="exact"/>
              <w:jc w:val="left"/>
              <w:rPr>
                <w:rFonts w:hAnsi="宋体" w:cs="宋体"/>
                <w:color w:val="000000"/>
                <w:sz w:val="24"/>
                <w:szCs w:val="24"/>
              </w:rPr>
            </w:pPr>
          </w:p>
        </w:tc>
        <w:tc>
          <w:tcPr>
            <w:tcW w:w="1560" w:type="dxa"/>
            <w:noWrap w:val="0"/>
            <w:vAlign w:val="center"/>
          </w:tcPr>
          <w:p w14:paraId="7E3BBAD7">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营业收入(Y)</w:t>
            </w:r>
          </w:p>
        </w:tc>
        <w:tc>
          <w:tcPr>
            <w:tcW w:w="671" w:type="dxa"/>
            <w:noWrap w:val="0"/>
            <w:vAlign w:val="center"/>
          </w:tcPr>
          <w:p w14:paraId="2784D972">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万元</w:t>
            </w:r>
          </w:p>
        </w:tc>
        <w:tc>
          <w:tcPr>
            <w:tcW w:w="1231" w:type="dxa"/>
            <w:noWrap w:val="0"/>
            <w:vAlign w:val="center"/>
          </w:tcPr>
          <w:p w14:paraId="4E791474">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Y≥40000</w:t>
            </w:r>
          </w:p>
        </w:tc>
        <w:tc>
          <w:tcPr>
            <w:tcW w:w="1891" w:type="dxa"/>
            <w:noWrap w:val="0"/>
            <w:vAlign w:val="center"/>
          </w:tcPr>
          <w:p w14:paraId="05AD02AE">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5000≤Y＜40000</w:t>
            </w:r>
          </w:p>
        </w:tc>
        <w:tc>
          <w:tcPr>
            <w:tcW w:w="1730" w:type="dxa"/>
            <w:noWrap w:val="0"/>
            <w:vAlign w:val="center"/>
          </w:tcPr>
          <w:p w14:paraId="072BD0EF">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1000≤Y＜5000</w:t>
            </w:r>
          </w:p>
        </w:tc>
        <w:tc>
          <w:tcPr>
            <w:tcW w:w="1203" w:type="dxa"/>
            <w:noWrap w:val="0"/>
            <w:vAlign w:val="center"/>
          </w:tcPr>
          <w:p w14:paraId="7CA3D858">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Y＜1000</w:t>
            </w:r>
          </w:p>
        </w:tc>
      </w:tr>
      <w:tr w14:paraId="33CE8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6F097E34">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零售业</w:t>
            </w:r>
          </w:p>
        </w:tc>
        <w:tc>
          <w:tcPr>
            <w:tcW w:w="1560" w:type="dxa"/>
            <w:noWrap w:val="0"/>
            <w:vAlign w:val="center"/>
          </w:tcPr>
          <w:p w14:paraId="483DD0B2">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从业人员(X)</w:t>
            </w:r>
          </w:p>
        </w:tc>
        <w:tc>
          <w:tcPr>
            <w:tcW w:w="671" w:type="dxa"/>
            <w:noWrap w:val="0"/>
            <w:vAlign w:val="center"/>
          </w:tcPr>
          <w:p w14:paraId="058BB317">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人</w:t>
            </w:r>
          </w:p>
        </w:tc>
        <w:tc>
          <w:tcPr>
            <w:tcW w:w="1231" w:type="dxa"/>
            <w:noWrap w:val="0"/>
            <w:vAlign w:val="center"/>
          </w:tcPr>
          <w:p w14:paraId="4C48C25D">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X≥300</w:t>
            </w:r>
          </w:p>
        </w:tc>
        <w:tc>
          <w:tcPr>
            <w:tcW w:w="1891" w:type="dxa"/>
            <w:noWrap w:val="0"/>
            <w:vAlign w:val="center"/>
          </w:tcPr>
          <w:p w14:paraId="23F36650">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50≤X＜300</w:t>
            </w:r>
          </w:p>
        </w:tc>
        <w:tc>
          <w:tcPr>
            <w:tcW w:w="1730" w:type="dxa"/>
            <w:noWrap w:val="0"/>
            <w:vAlign w:val="center"/>
          </w:tcPr>
          <w:p w14:paraId="1FFD0690">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10≤X＜50</w:t>
            </w:r>
          </w:p>
        </w:tc>
        <w:tc>
          <w:tcPr>
            <w:tcW w:w="1203" w:type="dxa"/>
            <w:noWrap w:val="0"/>
            <w:vAlign w:val="center"/>
          </w:tcPr>
          <w:p w14:paraId="3C2531C7">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X＜10</w:t>
            </w:r>
          </w:p>
        </w:tc>
      </w:tr>
      <w:tr w14:paraId="5F1D1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6F9A1961">
            <w:pPr>
              <w:widowControl/>
              <w:kinsoku/>
              <w:overflowPunct/>
              <w:topLinePunct w:val="0"/>
              <w:bidi w:val="0"/>
              <w:spacing w:beforeAutospacing="0" w:afterAutospacing="0" w:line="440" w:lineRule="exact"/>
              <w:jc w:val="left"/>
              <w:rPr>
                <w:rFonts w:hAnsi="宋体" w:cs="宋体"/>
                <w:color w:val="000000"/>
                <w:sz w:val="24"/>
                <w:szCs w:val="24"/>
              </w:rPr>
            </w:pPr>
          </w:p>
        </w:tc>
        <w:tc>
          <w:tcPr>
            <w:tcW w:w="1560" w:type="dxa"/>
            <w:noWrap w:val="0"/>
            <w:vAlign w:val="center"/>
          </w:tcPr>
          <w:p w14:paraId="70755344">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营业收入(Y)</w:t>
            </w:r>
          </w:p>
        </w:tc>
        <w:tc>
          <w:tcPr>
            <w:tcW w:w="671" w:type="dxa"/>
            <w:noWrap w:val="0"/>
            <w:vAlign w:val="center"/>
          </w:tcPr>
          <w:p w14:paraId="1BF68FC5">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万元</w:t>
            </w:r>
          </w:p>
        </w:tc>
        <w:tc>
          <w:tcPr>
            <w:tcW w:w="1231" w:type="dxa"/>
            <w:noWrap w:val="0"/>
            <w:vAlign w:val="center"/>
          </w:tcPr>
          <w:p w14:paraId="044FDE30">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Y≥20000</w:t>
            </w:r>
          </w:p>
        </w:tc>
        <w:tc>
          <w:tcPr>
            <w:tcW w:w="1891" w:type="dxa"/>
            <w:noWrap w:val="0"/>
            <w:vAlign w:val="center"/>
          </w:tcPr>
          <w:p w14:paraId="2ECCA44D">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500≤Y＜20000</w:t>
            </w:r>
          </w:p>
        </w:tc>
        <w:tc>
          <w:tcPr>
            <w:tcW w:w="1730" w:type="dxa"/>
            <w:noWrap w:val="0"/>
            <w:vAlign w:val="center"/>
          </w:tcPr>
          <w:p w14:paraId="42147681">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100≤Y＜500</w:t>
            </w:r>
          </w:p>
        </w:tc>
        <w:tc>
          <w:tcPr>
            <w:tcW w:w="1203" w:type="dxa"/>
            <w:noWrap w:val="0"/>
            <w:vAlign w:val="center"/>
          </w:tcPr>
          <w:p w14:paraId="5A8F6D6F">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Y＜100</w:t>
            </w:r>
          </w:p>
        </w:tc>
      </w:tr>
      <w:tr w14:paraId="0BF46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6B97DD55">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交通运输业 *</w:t>
            </w:r>
          </w:p>
        </w:tc>
        <w:tc>
          <w:tcPr>
            <w:tcW w:w="1560" w:type="dxa"/>
            <w:noWrap w:val="0"/>
            <w:vAlign w:val="center"/>
          </w:tcPr>
          <w:p w14:paraId="3E307FFF">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从业人员(X)</w:t>
            </w:r>
          </w:p>
        </w:tc>
        <w:tc>
          <w:tcPr>
            <w:tcW w:w="671" w:type="dxa"/>
            <w:noWrap w:val="0"/>
            <w:vAlign w:val="center"/>
          </w:tcPr>
          <w:p w14:paraId="113CD80D">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人</w:t>
            </w:r>
          </w:p>
        </w:tc>
        <w:tc>
          <w:tcPr>
            <w:tcW w:w="1231" w:type="dxa"/>
            <w:noWrap w:val="0"/>
            <w:vAlign w:val="center"/>
          </w:tcPr>
          <w:p w14:paraId="7EE46C3B">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X≥1000</w:t>
            </w:r>
          </w:p>
        </w:tc>
        <w:tc>
          <w:tcPr>
            <w:tcW w:w="1891" w:type="dxa"/>
            <w:noWrap w:val="0"/>
            <w:vAlign w:val="center"/>
          </w:tcPr>
          <w:p w14:paraId="2AA2922A">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300≤X＜1000</w:t>
            </w:r>
          </w:p>
        </w:tc>
        <w:tc>
          <w:tcPr>
            <w:tcW w:w="1730" w:type="dxa"/>
            <w:noWrap w:val="0"/>
            <w:vAlign w:val="center"/>
          </w:tcPr>
          <w:p w14:paraId="3410C674">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20≤X＜300</w:t>
            </w:r>
          </w:p>
        </w:tc>
        <w:tc>
          <w:tcPr>
            <w:tcW w:w="1203" w:type="dxa"/>
            <w:noWrap w:val="0"/>
            <w:vAlign w:val="center"/>
          </w:tcPr>
          <w:p w14:paraId="0D8881F6">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X＜20</w:t>
            </w:r>
          </w:p>
        </w:tc>
      </w:tr>
      <w:tr w14:paraId="1865E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600B3463">
            <w:pPr>
              <w:widowControl/>
              <w:kinsoku/>
              <w:overflowPunct/>
              <w:topLinePunct w:val="0"/>
              <w:bidi w:val="0"/>
              <w:spacing w:beforeAutospacing="0" w:afterAutospacing="0" w:line="440" w:lineRule="exact"/>
              <w:jc w:val="left"/>
              <w:rPr>
                <w:rFonts w:hAnsi="宋体" w:cs="宋体"/>
                <w:color w:val="000000"/>
                <w:sz w:val="24"/>
                <w:szCs w:val="24"/>
              </w:rPr>
            </w:pPr>
          </w:p>
        </w:tc>
        <w:tc>
          <w:tcPr>
            <w:tcW w:w="1560" w:type="dxa"/>
            <w:noWrap w:val="0"/>
            <w:vAlign w:val="center"/>
          </w:tcPr>
          <w:p w14:paraId="55F996F6">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营业收入(Y)</w:t>
            </w:r>
          </w:p>
        </w:tc>
        <w:tc>
          <w:tcPr>
            <w:tcW w:w="671" w:type="dxa"/>
            <w:noWrap w:val="0"/>
            <w:vAlign w:val="center"/>
          </w:tcPr>
          <w:p w14:paraId="71FA62F5">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万元</w:t>
            </w:r>
          </w:p>
        </w:tc>
        <w:tc>
          <w:tcPr>
            <w:tcW w:w="1231" w:type="dxa"/>
            <w:noWrap w:val="0"/>
            <w:vAlign w:val="center"/>
          </w:tcPr>
          <w:p w14:paraId="40696CC3">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Y≥30000</w:t>
            </w:r>
          </w:p>
        </w:tc>
        <w:tc>
          <w:tcPr>
            <w:tcW w:w="1891" w:type="dxa"/>
            <w:noWrap w:val="0"/>
            <w:vAlign w:val="center"/>
          </w:tcPr>
          <w:p w14:paraId="5E39AAB8">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3000≤Y＜30000</w:t>
            </w:r>
          </w:p>
        </w:tc>
        <w:tc>
          <w:tcPr>
            <w:tcW w:w="1730" w:type="dxa"/>
            <w:noWrap w:val="0"/>
            <w:vAlign w:val="center"/>
          </w:tcPr>
          <w:p w14:paraId="3A5AD0C2">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200≤Y＜3000</w:t>
            </w:r>
          </w:p>
        </w:tc>
        <w:tc>
          <w:tcPr>
            <w:tcW w:w="1203" w:type="dxa"/>
            <w:noWrap w:val="0"/>
            <w:vAlign w:val="center"/>
          </w:tcPr>
          <w:p w14:paraId="23CA225C">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Y＜200</w:t>
            </w:r>
          </w:p>
        </w:tc>
      </w:tr>
      <w:tr w14:paraId="5D5AA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7E1B64F7">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仓储业*</w:t>
            </w:r>
          </w:p>
        </w:tc>
        <w:tc>
          <w:tcPr>
            <w:tcW w:w="1560" w:type="dxa"/>
            <w:noWrap w:val="0"/>
            <w:vAlign w:val="center"/>
          </w:tcPr>
          <w:p w14:paraId="14C914F2">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从业人员(X)</w:t>
            </w:r>
          </w:p>
        </w:tc>
        <w:tc>
          <w:tcPr>
            <w:tcW w:w="671" w:type="dxa"/>
            <w:noWrap w:val="0"/>
            <w:vAlign w:val="center"/>
          </w:tcPr>
          <w:p w14:paraId="41D172C9">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人</w:t>
            </w:r>
          </w:p>
        </w:tc>
        <w:tc>
          <w:tcPr>
            <w:tcW w:w="1231" w:type="dxa"/>
            <w:noWrap w:val="0"/>
            <w:vAlign w:val="center"/>
          </w:tcPr>
          <w:p w14:paraId="6160D248">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X≥200</w:t>
            </w:r>
          </w:p>
        </w:tc>
        <w:tc>
          <w:tcPr>
            <w:tcW w:w="1891" w:type="dxa"/>
            <w:noWrap w:val="0"/>
            <w:vAlign w:val="center"/>
          </w:tcPr>
          <w:p w14:paraId="37A9934A">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100≤X＜200</w:t>
            </w:r>
          </w:p>
        </w:tc>
        <w:tc>
          <w:tcPr>
            <w:tcW w:w="1730" w:type="dxa"/>
            <w:noWrap w:val="0"/>
            <w:vAlign w:val="center"/>
          </w:tcPr>
          <w:p w14:paraId="70072BA6">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20≤X＜100</w:t>
            </w:r>
          </w:p>
        </w:tc>
        <w:tc>
          <w:tcPr>
            <w:tcW w:w="1203" w:type="dxa"/>
            <w:noWrap w:val="0"/>
            <w:vAlign w:val="center"/>
          </w:tcPr>
          <w:p w14:paraId="54C1A130">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X＜20</w:t>
            </w:r>
          </w:p>
        </w:tc>
      </w:tr>
      <w:tr w14:paraId="5DA73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65F39E20">
            <w:pPr>
              <w:widowControl/>
              <w:kinsoku/>
              <w:overflowPunct/>
              <w:topLinePunct w:val="0"/>
              <w:bidi w:val="0"/>
              <w:spacing w:beforeAutospacing="0" w:afterAutospacing="0" w:line="440" w:lineRule="exact"/>
              <w:jc w:val="left"/>
              <w:rPr>
                <w:rFonts w:hAnsi="宋体" w:cs="宋体"/>
                <w:color w:val="000000"/>
                <w:sz w:val="24"/>
                <w:szCs w:val="24"/>
              </w:rPr>
            </w:pPr>
          </w:p>
        </w:tc>
        <w:tc>
          <w:tcPr>
            <w:tcW w:w="1560" w:type="dxa"/>
            <w:noWrap w:val="0"/>
            <w:vAlign w:val="center"/>
          </w:tcPr>
          <w:p w14:paraId="3C97B26C">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营业收入(Y)</w:t>
            </w:r>
          </w:p>
        </w:tc>
        <w:tc>
          <w:tcPr>
            <w:tcW w:w="671" w:type="dxa"/>
            <w:noWrap w:val="0"/>
            <w:vAlign w:val="center"/>
          </w:tcPr>
          <w:p w14:paraId="356B78A8">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万元</w:t>
            </w:r>
          </w:p>
        </w:tc>
        <w:tc>
          <w:tcPr>
            <w:tcW w:w="1231" w:type="dxa"/>
            <w:noWrap w:val="0"/>
            <w:vAlign w:val="center"/>
          </w:tcPr>
          <w:p w14:paraId="5BF375D9">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Y≥30000</w:t>
            </w:r>
          </w:p>
        </w:tc>
        <w:tc>
          <w:tcPr>
            <w:tcW w:w="1891" w:type="dxa"/>
            <w:noWrap w:val="0"/>
            <w:vAlign w:val="center"/>
          </w:tcPr>
          <w:p w14:paraId="74A312A9">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1000≤Y＜30000</w:t>
            </w:r>
          </w:p>
        </w:tc>
        <w:tc>
          <w:tcPr>
            <w:tcW w:w="1730" w:type="dxa"/>
            <w:noWrap w:val="0"/>
            <w:vAlign w:val="center"/>
          </w:tcPr>
          <w:p w14:paraId="1EB88F27">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100≤Y＜1000</w:t>
            </w:r>
          </w:p>
        </w:tc>
        <w:tc>
          <w:tcPr>
            <w:tcW w:w="1203" w:type="dxa"/>
            <w:noWrap w:val="0"/>
            <w:vAlign w:val="center"/>
          </w:tcPr>
          <w:p w14:paraId="60850BC4">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Y＜100</w:t>
            </w:r>
          </w:p>
        </w:tc>
      </w:tr>
      <w:tr w14:paraId="4D851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56B893EA">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邮政业</w:t>
            </w:r>
          </w:p>
        </w:tc>
        <w:tc>
          <w:tcPr>
            <w:tcW w:w="1560" w:type="dxa"/>
            <w:noWrap w:val="0"/>
            <w:vAlign w:val="center"/>
          </w:tcPr>
          <w:p w14:paraId="7CF4FB64">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从业人员(X)</w:t>
            </w:r>
          </w:p>
        </w:tc>
        <w:tc>
          <w:tcPr>
            <w:tcW w:w="671" w:type="dxa"/>
            <w:noWrap w:val="0"/>
            <w:vAlign w:val="center"/>
          </w:tcPr>
          <w:p w14:paraId="26400FAF">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人</w:t>
            </w:r>
          </w:p>
        </w:tc>
        <w:tc>
          <w:tcPr>
            <w:tcW w:w="1231" w:type="dxa"/>
            <w:noWrap w:val="0"/>
            <w:vAlign w:val="center"/>
          </w:tcPr>
          <w:p w14:paraId="3717C6FB">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X≥1000</w:t>
            </w:r>
          </w:p>
        </w:tc>
        <w:tc>
          <w:tcPr>
            <w:tcW w:w="1891" w:type="dxa"/>
            <w:noWrap w:val="0"/>
            <w:vAlign w:val="center"/>
          </w:tcPr>
          <w:p w14:paraId="5F0C05CE">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300≤X＜1000</w:t>
            </w:r>
          </w:p>
        </w:tc>
        <w:tc>
          <w:tcPr>
            <w:tcW w:w="1730" w:type="dxa"/>
            <w:noWrap w:val="0"/>
            <w:vAlign w:val="center"/>
          </w:tcPr>
          <w:p w14:paraId="29445C67">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20≤X＜300</w:t>
            </w:r>
          </w:p>
        </w:tc>
        <w:tc>
          <w:tcPr>
            <w:tcW w:w="1203" w:type="dxa"/>
            <w:noWrap w:val="0"/>
            <w:vAlign w:val="center"/>
          </w:tcPr>
          <w:p w14:paraId="70479A99">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X＜20</w:t>
            </w:r>
          </w:p>
        </w:tc>
      </w:tr>
      <w:tr w14:paraId="677E6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6F0C63B5">
            <w:pPr>
              <w:widowControl/>
              <w:kinsoku/>
              <w:overflowPunct/>
              <w:topLinePunct w:val="0"/>
              <w:bidi w:val="0"/>
              <w:spacing w:beforeAutospacing="0" w:afterAutospacing="0" w:line="440" w:lineRule="exact"/>
              <w:jc w:val="left"/>
              <w:rPr>
                <w:rFonts w:hAnsi="宋体" w:cs="宋体"/>
                <w:color w:val="000000"/>
                <w:sz w:val="24"/>
                <w:szCs w:val="24"/>
              </w:rPr>
            </w:pPr>
          </w:p>
        </w:tc>
        <w:tc>
          <w:tcPr>
            <w:tcW w:w="1560" w:type="dxa"/>
            <w:noWrap w:val="0"/>
            <w:vAlign w:val="center"/>
          </w:tcPr>
          <w:p w14:paraId="5409A00A">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营业收入(Y)</w:t>
            </w:r>
          </w:p>
        </w:tc>
        <w:tc>
          <w:tcPr>
            <w:tcW w:w="671" w:type="dxa"/>
            <w:noWrap w:val="0"/>
            <w:vAlign w:val="center"/>
          </w:tcPr>
          <w:p w14:paraId="7D43B3CF">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万元</w:t>
            </w:r>
          </w:p>
        </w:tc>
        <w:tc>
          <w:tcPr>
            <w:tcW w:w="1231" w:type="dxa"/>
            <w:noWrap w:val="0"/>
            <w:vAlign w:val="center"/>
          </w:tcPr>
          <w:p w14:paraId="515CD1B7">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Y≥30000</w:t>
            </w:r>
          </w:p>
        </w:tc>
        <w:tc>
          <w:tcPr>
            <w:tcW w:w="1891" w:type="dxa"/>
            <w:noWrap w:val="0"/>
            <w:vAlign w:val="center"/>
          </w:tcPr>
          <w:p w14:paraId="569004E3">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2000≤Y＜30000</w:t>
            </w:r>
          </w:p>
        </w:tc>
        <w:tc>
          <w:tcPr>
            <w:tcW w:w="1730" w:type="dxa"/>
            <w:noWrap w:val="0"/>
            <w:vAlign w:val="center"/>
          </w:tcPr>
          <w:p w14:paraId="51306304">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100≤Y＜2000</w:t>
            </w:r>
          </w:p>
        </w:tc>
        <w:tc>
          <w:tcPr>
            <w:tcW w:w="1203" w:type="dxa"/>
            <w:noWrap w:val="0"/>
            <w:vAlign w:val="center"/>
          </w:tcPr>
          <w:p w14:paraId="155A81C1">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Y＜100</w:t>
            </w:r>
          </w:p>
        </w:tc>
      </w:tr>
      <w:tr w14:paraId="6683E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475FE225">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住宿业</w:t>
            </w:r>
          </w:p>
        </w:tc>
        <w:tc>
          <w:tcPr>
            <w:tcW w:w="1560" w:type="dxa"/>
            <w:noWrap w:val="0"/>
            <w:vAlign w:val="center"/>
          </w:tcPr>
          <w:p w14:paraId="2261CD32">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从业人员(X)</w:t>
            </w:r>
          </w:p>
        </w:tc>
        <w:tc>
          <w:tcPr>
            <w:tcW w:w="671" w:type="dxa"/>
            <w:noWrap w:val="0"/>
            <w:vAlign w:val="center"/>
          </w:tcPr>
          <w:p w14:paraId="3A43C096">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人</w:t>
            </w:r>
          </w:p>
        </w:tc>
        <w:tc>
          <w:tcPr>
            <w:tcW w:w="1231" w:type="dxa"/>
            <w:noWrap w:val="0"/>
            <w:vAlign w:val="center"/>
          </w:tcPr>
          <w:p w14:paraId="4915D17F">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X≥300</w:t>
            </w:r>
          </w:p>
        </w:tc>
        <w:tc>
          <w:tcPr>
            <w:tcW w:w="1891" w:type="dxa"/>
            <w:noWrap w:val="0"/>
            <w:vAlign w:val="center"/>
          </w:tcPr>
          <w:p w14:paraId="1C96D151">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100≤X＜300</w:t>
            </w:r>
          </w:p>
        </w:tc>
        <w:tc>
          <w:tcPr>
            <w:tcW w:w="1730" w:type="dxa"/>
            <w:noWrap w:val="0"/>
            <w:vAlign w:val="center"/>
          </w:tcPr>
          <w:p w14:paraId="7F4CA892">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10≤X＜100</w:t>
            </w:r>
          </w:p>
        </w:tc>
        <w:tc>
          <w:tcPr>
            <w:tcW w:w="1203" w:type="dxa"/>
            <w:noWrap w:val="0"/>
            <w:vAlign w:val="center"/>
          </w:tcPr>
          <w:p w14:paraId="0C718CBE">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X＜10</w:t>
            </w:r>
          </w:p>
        </w:tc>
      </w:tr>
      <w:tr w14:paraId="09DA4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024C8607">
            <w:pPr>
              <w:widowControl/>
              <w:kinsoku/>
              <w:overflowPunct/>
              <w:topLinePunct w:val="0"/>
              <w:bidi w:val="0"/>
              <w:spacing w:beforeAutospacing="0" w:afterAutospacing="0" w:line="440" w:lineRule="exact"/>
              <w:jc w:val="left"/>
              <w:rPr>
                <w:rFonts w:hAnsi="宋体" w:cs="宋体"/>
                <w:color w:val="000000"/>
                <w:sz w:val="24"/>
                <w:szCs w:val="24"/>
              </w:rPr>
            </w:pPr>
          </w:p>
        </w:tc>
        <w:tc>
          <w:tcPr>
            <w:tcW w:w="1560" w:type="dxa"/>
            <w:noWrap w:val="0"/>
            <w:vAlign w:val="center"/>
          </w:tcPr>
          <w:p w14:paraId="5E2C9184">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营业收入(Y)</w:t>
            </w:r>
          </w:p>
        </w:tc>
        <w:tc>
          <w:tcPr>
            <w:tcW w:w="671" w:type="dxa"/>
            <w:noWrap w:val="0"/>
            <w:vAlign w:val="center"/>
          </w:tcPr>
          <w:p w14:paraId="5C9FC971">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万元</w:t>
            </w:r>
          </w:p>
        </w:tc>
        <w:tc>
          <w:tcPr>
            <w:tcW w:w="1231" w:type="dxa"/>
            <w:noWrap w:val="0"/>
            <w:vAlign w:val="center"/>
          </w:tcPr>
          <w:p w14:paraId="012C7D93">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Y≥10000</w:t>
            </w:r>
          </w:p>
        </w:tc>
        <w:tc>
          <w:tcPr>
            <w:tcW w:w="1891" w:type="dxa"/>
            <w:noWrap w:val="0"/>
            <w:vAlign w:val="center"/>
          </w:tcPr>
          <w:p w14:paraId="37773CF4">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2000≤Y＜10000</w:t>
            </w:r>
          </w:p>
        </w:tc>
        <w:tc>
          <w:tcPr>
            <w:tcW w:w="1730" w:type="dxa"/>
            <w:noWrap w:val="0"/>
            <w:vAlign w:val="center"/>
          </w:tcPr>
          <w:p w14:paraId="4C123BF2">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100≤Y＜2000</w:t>
            </w:r>
          </w:p>
        </w:tc>
        <w:tc>
          <w:tcPr>
            <w:tcW w:w="1203" w:type="dxa"/>
            <w:noWrap w:val="0"/>
            <w:vAlign w:val="center"/>
          </w:tcPr>
          <w:p w14:paraId="3817D3A8">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Y＜100</w:t>
            </w:r>
          </w:p>
        </w:tc>
      </w:tr>
      <w:tr w14:paraId="44577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6352ACE0">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餐饮业</w:t>
            </w:r>
          </w:p>
        </w:tc>
        <w:tc>
          <w:tcPr>
            <w:tcW w:w="1560" w:type="dxa"/>
            <w:noWrap w:val="0"/>
            <w:vAlign w:val="center"/>
          </w:tcPr>
          <w:p w14:paraId="75B43538">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从业人员(X)</w:t>
            </w:r>
          </w:p>
        </w:tc>
        <w:tc>
          <w:tcPr>
            <w:tcW w:w="671" w:type="dxa"/>
            <w:noWrap w:val="0"/>
            <w:vAlign w:val="center"/>
          </w:tcPr>
          <w:p w14:paraId="00EDC6BE">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人</w:t>
            </w:r>
          </w:p>
        </w:tc>
        <w:tc>
          <w:tcPr>
            <w:tcW w:w="1231" w:type="dxa"/>
            <w:noWrap w:val="0"/>
            <w:vAlign w:val="center"/>
          </w:tcPr>
          <w:p w14:paraId="4EAD1606">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X≥300</w:t>
            </w:r>
          </w:p>
        </w:tc>
        <w:tc>
          <w:tcPr>
            <w:tcW w:w="1891" w:type="dxa"/>
            <w:noWrap w:val="0"/>
            <w:vAlign w:val="center"/>
          </w:tcPr>
          <w:p w14:paraId="0BBC6F2E">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100≤X＜300</w:t>
            </w:r>
          </w:p>
        </w:tc>
        <w:tc>
          <w:tcPr>
            <w:tcW w:w="1730" w:type="dxa"/>
            <w:noWrap w:val="0"/>
            <w:vAlign w:val="center"/>
          </w:tcPr>
          <w:p w14:paraId="027513A2">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10≤X＜100</w:t>
            </w:r>
          </w:p>
        </w:tc>
        <w:tc>
          <w:tcPr>
            <w:tcW w:w="1203" w:type="dxa"/>
            <w:noWrap w:val="0"/>
            <w:vAlign w:val="center"/>
          </w:tcPr>
          <w:p w14:paraId="63EC6457">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X＜10</w:t>
            </w:r>
          </w:p>
        </w:tc>
      </w:tr>
      <w:tr w14:paraId="2E687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0268BCCA">
            <w:pPr>
              <w:widowControl/>
              <w:kinsoku/>
              <w:overflowPunct/>
              <w:topLinePunct w:val="0"/>
              <w:bidi w:val="0"/>
              <w:spacing w:beforeAutospacing="0" w:afterAutospacing="0" w:line="440" w:lineRule="exact"/>
              <w:jc w:val="left"/>
              <w:rPr>
                <w:rFonts w:hAnsi="宋体" w:cs="宋体"/>
                <w:color w:val="000000"/>
                <w:sz w:val="24"/>
                <w:szCs w:val="24"/>
              </w:rPr>
            </w:pPr>
          </w:p>
        </w:tc>
        <w:tc>
          <w:tcPr>
            <w:tcW w:w="1560" w:type="dxa"/>
            <w:noWrap w:val="0"/>
            <w:vAlign w:val="center"/>
          </w:tcPr>
          <w:p w14:paraId="0394895A">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营业收入(Y)</w:t>
            </w:r>
          </w:p>
        </w:tc>
        <w:tc>
          <w:tcPr>
            <w:tcW w:w="671" w:type="dxa"/>
            <w:noWrap w:val="0"/>
            <w:vAlign w:val="center"/>
          </w:tcPr>
          <w:p w14:paraId="2F9CF9FB">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万元</w:t>
            </w:r>
          </w:p>
        </w:tc>
        <w:tc>
          <w:tcPr>
            <w:tcW w:w="1231" w:type="dxa"/>
            <w:noWrap w:val="0"/>
            <w:vAlign w:val="center"/>
          </w:tcPr>
          <w:p w14:paraId="305D9574">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Y≥10000</w:t>
            </w:r>
          </w:p>
        </w:tc>
        <w:tc>
          <w:tcPr>
            <w:tcW w:w="1891" w:type="dxa"/>
            <w:noWrap w:val="0"/>
            <w:vAlign w:val="center"/>
          </w:tcPr>
          <w:p w14:paraId="10A92935">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2000≤Y＜10000</w:t>
            </w:r>
          </w:p>
        </w:tc>
        <w:tc>
          <w:tcPr>
            <w:tcW w:w="1730" w:type="dxa"/>
            <w:noWrap w:val="0"/>
            <w:vAlign w:val="center"/>
          </w:tcPr>
          <w:p w14:paraId="0CF7954E">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100≤Y＜2000</w:t>
            </w:r>
          </w:p>
        </w:tc>
        <w:tc>
          <w:tcPr>
            <w:tcW w:w="1203" w:type="dxa"/>
            <w:noWrap w:val="0"/>
            <w:vAlign w:val="center"/>
          </w:tcPr>
          <w:p w14:paraId="6880E88F">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Y＜100</w:t>
            </w:r>
          </w:p>
        </w:tc>
      </w:tr>
      <w:tr w14:paraId="2B87B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73FFC838">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信息传输业 *</w:t>
            </w:r>
          </w:p>
        </w:tc>
        <w:tc>
          <w:tcPr>
            <w:tcW w:w="1560" w:type="dxa"/>
            <w:noWrap w:val="0"/>
            <w:vAlign w:val="center"/>
          </w:tcPr>
          <w:p w14:paraId="6E195E8F">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从业人员(X)</w:t>
            </w:r>
          </w:p>
        </w:tc>
        <w:tc>
          <w:tcPr>
            <w:tcW w:w="671" w:type="dxa"/>
            <w:noWrap w:val="0"/>
            <w:vAlign w:val="center"/>
          </w:tcPr>
          <w:p w14:paraId="2DF3B9D8">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人</w:t>
            </w:r>
          </w:p>
        </w:tc>
        <w:tc>
          <w:tcPr>
            <w:tcW w:w="1231" w:type="dxa"/>
            <w:noWrap w:val="0"/>
            <w:vAlign w:val="center"/>
          </w:tcPr>
          <w:p w14:paraId="512DF858">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X≥2000</w:t>
            </w:r>
          </w:p>
        </w:tc>
        <w:tc>
          <w:tcPr>
            <w:tcW w:w="1891" w:type="dxa"/>
            <w:noWrap w:val="0"/>
            <w:vAlign w:val="center"/>
          </w:tcPr>
          <w:p w14:paraId="03014327">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100≤X＜2000</w:t>
            </w:r>
          </w:p>
        </w:tc>
        <w:tc>
          <w:tcPr>
            <w:tcW w:w="1730" w:type="dxa"/>
            <w:noWrap w:val="0"/>
            <w:vAlign w:val="center"/>
          </w:tcPr>
          <w:p w14:paraId="6862BC20">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10≤X＜100</w:t>
            </w:r>
          </w:p>
        </w:tc>
        <w:tc>
          <w:tcPr>
            <w:tcW w:w="1203" w:type="dxa"/>
            <w:noWrap w:val="0"/>
            <w:vAlign w:val="center"/>
          </w:tcPr>
          <w:p w14:paraId="231C23C6">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X＜10</w:t>
            </w:r>
          </w:p>
        </w:tc>
      </w:tr>
      <w:tr w14:paraId="78F76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7FA9B22D">
            <w:pPr>
              <w:widowControl/>
              <w:kinsoku/>
              <w:overflowPunct/>
              <w:topLinePunct w:val="0"/>
              <w:bidi w:val="0"/>
              <w:spacing w:beforeAutospacing="0" w:afterAutospacing="0" w:line="440" w:lineRule="exact"/>
              <w:jc w:val="left"/>
              <w:rPr>
                <w:rFonts w:hAnsi="宋体" w:cs="宋体"/>
                <w:color w:val="000000"/>
                <w:sz w:val="24"/>
                <w:szCs w:val="24"/>
              </w:rPr>
            </w:pPr>
          </w:p>
        </w:tc>
        <w:tc>
          <w:tcPr>
            <w:tcW w:w="1560" w:type="dxa"/>
            <w:noWrap w:val="0"/>
            <w:vAlign w:val="center"/>
          </w:tcPr>
          <w:p w14:paraId="5926434C">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营业收入(Y)</w:t>
            </w:r>
          </w:p>
        </w:tc>
        <w:tc>
          <w:tcPr>
            <w:tcW w:w="671" w:type="dxa"/>
            <w:noWrap w:val="0"/>
            <w:vAlign w:val="center"/>
          </w:tcPr>
          <w:p w14:paraId="270130A1">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万元</w:t>
            </w:r>
          </w:p>
        </w:tc>
        <w:tc>
          <w:tcPr>
            <w:tcW w:w="1231" w:type="dxa"/>
            <w:noWrap w:val="0"/>
            <w:vAlign w:val="center"/>
          </w:tcPr>
          <w:p w14:paraId="3E985C82">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Y≥100000</w:t>
            </w:r>
          </w:p>
        </w:tc>
        <w:tc>
          <w:tcPr>
            <w:tcW w:w="1891" w:type="dxa"/>
            <w:noWrap w:val="0"/>
            <w:vAlign w:val="center"/>
          </w:tcPr>
          <w:p w14:paraId="5B005AF5">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1000≤Y＜100000</w:t>
            </w:r>
          </w:p>
        </w:tc>
        <w:tc>
          <w:tcPr>
            <w:tcW w:w="1730" w:type="dxa"/>
            <w:noWrap w:val="0"/>
            <w:vAlign w:val="center"/>
          </w:tcPr>
          <w:p w14:paraId="6E73D28C">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100≤Y＜1000</w:t>
            </w:r>
          </w:p>
        </w:tc>
        <w:tc>
          <w:tcPr>
            <w:tcW w:w="1203" w:type="dxa"/>
            <w:noWrap w:val="0"/>
            <w:vAlign w:val="center"/>
          </w:tcPr>
          <w:p w14:paraId="6716FC69">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Y＜100</w:t>
            </w:r>
          </w:p>
        </w:tc>
      </w:tr>
      <w:tr w14:paraId="0EAA1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0A8AF33A">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软件和信息技术服务业</w:t>
            </w:r>
          </w:p>
        </w:tc>
        <w:tc>
          <w:tcPr>
            <w:tcW w:w="1560" w:type="dxa"/>
            <w:noWrap w:val="0"/>
            <w:vAlign w:val="center"/>
          </w:tcPr>
          <w:p w14:paraId="1B3643E9">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从业人员(X)</w:t>
            </w:r>
          </w:p>
        </w:tc>
        <w:tc>
          <w:tcPr>
            <w:tcW w:w="671" w:type="dxa"/>
            <w:noWrap w:val="0"/>
            <w:vAlign w:val="center"/>
          </w:tcPr>
          <w:p w14:paraId="3E299833">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人</w:t>
            </w:r>
          </w:p>
        </w:tc>
        <w:tc>
          <w:tcPr>
            <w:tcW w:w="1231" w:type="dxa"/>
            <w:noWrap w:val="0"/>
            <w:vAlign w:val="center"/>
          </w:tcPr>
          <w:p w14:paraId="4047B7E7">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X≥300</w:t>
            </w:r>
          </w:p>
        </w:tc>
        <w:tc>
          <w:tcPr>
            <w:tcW w:w="1891" w:type="dxa"/>
            <w:noWrap w:val="0"/>
            <w:vAlign w:val="center"/>
          </w:tcPr>
          <w:p w14:paraId="1A805F20">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100≤X＜300</w:t>
            </w:r>
          </w:p>
        </w:tc>
        <w:tc>
          <w:tcPr>
            <w:tcW w:w="1730" w:type="dxa"/>
            <w:noWrap w:val="0"/>
            <w:vAlign w:val="center"/>
          </w:tcPr>
          <w:p w14:paraId="7B6326C7">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10≤X＜100</w:t>
            </w:r>
          </w:p>
        </w:tc>
        <w:tc>
          <w:tcPr>
            <w:tcW w:w="1203" w:type="dxa"/>
            <w:noWrap w:val="0"/>
            <w:vAlign w:val="center"/>
          </w:tcPr>
          <w:p w14:paraId="10CD0687">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X＜10</w:t>
            </w:r>
          </w:p>
        </w:tc>
      </w:tr>
      <w:tr w14:paraId="131F5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539A1CB8">
            <w:pPr>
              <w:widowControl/>
              <w:kinsoku/>
              <w:overflowPunct/>
              <w:topLinePunct w:val="0"/>
              <w:bidi w:val="0"/>
              <w:spacing w:beforeAutospacing="0" w:afterAutospacing="0" w:line="440" w:lineRule="exact"/>
              <w:jc w:val="left"/>
              <w:rPr>
                <w:rFonts w:hAnsi="宋体" w:cs="宋体"/>
                <w:color w:val="000000"/>
                <w:sz w:val="24"/>
                <w:szCs w:val="24"/>
              </w:rPr>
            </w:pPr>
          </w:p>
        </w:tc>
        <w:tc>
          <w:tcPr>
            <w:tcW w:w="1560" w:type="dxa"/>
            <w:noWrap w:val="0"/>
            <w:vAlign w:val="center"/>
          </w:tcPr>
          <w:p w14:paraId="1993CBD0">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营业收入(Y)</w:t>
            </w:r>
          </w:p>
        </w:tc>
        <w:tc>
          <w:tcPr>
            <w:tcW w:w="671" w:type="dxa"/>
            <w:noWrap w:val="0"/>
            <w:vAlign w:val="center"/>
          </w:tcPr>
          <w:p w14:paraId="122AC56C">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万元</w:t>
            </w:r>
          </w:p>
        </w:tc>
        <w:tc>
          <w:tcPr>
            <w:tcW w:w="1231" w:type="dxa"/>
            <w:noWrap w:val="0"/>
            <w:vAlign w:val="center"/>
          </w:tcPr>
          <w:p w14:paraId="46CDDCC8">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Y≥10000</w:t>
            </w:r>
          </w:p>
        </w:tc>
        <w:tc>
          <w:tcPr>
            <w:tcW w:w="1891" w:type="dxa"/>
            <w:noWrap w:val="0"/>
            <w:vAlign w:val="center"/>
          </w:tcPr>
          <w:p w14:paraId="725E5E9D">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1000≤Y＜10000</w:t>
            </w:r>
          </w:p>
        </w:tc>
        <w:tc>
          <w:tcPr>
            <w:tcW w:w="1730" w:type="dxa"/>
            <w:noWrap w:val="0"/>
            <w:vAlign w:val="center"/>
          </w:tcPr>
          <w:p w14:paraId="07AC5BF6">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50≤Y＜1000</w:t>
            </w:r>
          </w:p>
        </w:tc>
        <w:tc>
          <w:tcPr>
            <w:tcW w:w="1203" w:type="dxa"/>
            <w:noWrap w:val="0"/>
            <w:vAlign w:val="center"/>
          </w:tcPr>
          <w:p w14:paraId="31296DCD">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Y＜50</w:t>
            </w:r>
          </w:p>
        </w:tc>
      </w:tr>
      <w:tr w14:paraId="3F0B0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12C770EE">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房地产开发经营</w:t>
            </w:r>
          </w:p>
        </w:tc>
        <w:tc>
          <w:tcPr>
            <w:tcW w:w="1560" w:type="dxa"/>
            <w:noWrap w:val="0"/>
            <w:vAlign w:val="center"/>
          </w:tcPr>
          <w:p w14:paraId="773277EE">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营业收入(Y)</w:t>
            </w:r>
          </w:p>
        </w:tc>
        <w:tc>
          <w:tcPr>
            <w:tcW w:w="671" w:type="dxa"/>
            <w:noWrap w:val="0"/>
            <w:vAlign w:val="center"/>
          </w:tcPr>
          <w:p w14:paraId="720521F2">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万元</w:t>
            </w:r>
          </w:p>
        </w:tc>
        <w:tc>
          <w:tcPr>
            <w:tcW w:w="1231" w:type="dxa"/>
            <w:noWrap w:val="0"/>
            <w:vAlign w:val="center"/>
          </w:tcPr>
          <w:p w14:paraId="45ABB343">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Y≥200000</w:t>
            </w:r>
          </w:p>
        </w:tc>
        <w:tc>
          <w:tcPr>
            <w:tcW w:w="1891" w:type="dxa"/>
            <w:noWrap w:val="0"/>
            <w:vAlign w:val="center"/>
          </w:tcPr>
          <w:p w14:paraId="5822FBE5">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1000≤Y＜200000</w:t>
            </w:r>
          </w:p>
        </w:tc>
        <w:tc>
          <w:tcPr>
            <w:tcW w:w="1730" w:type="dxa"/>
            <w:noWrap w:val="0"/>
            <w:vAlign w:val="center"/>
          </w:tcPr>
          <w:p w14:paraId="05C72C5E">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100≤Y＜1000</w:t>
            </w:r>
          </w:p>
        </w:tc>
        <w:tc>
          <w:tcPr>
            <w:tcW w:w="1203" w:type="dxa"/>
            <w:noWrap w:val="0"/>
            <w:vAlign w:val="center"/>
          </w:tcPr>
          <w:p w14:paraId="69BDF517">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Y＜100</w:t>
            </w:r>
          </w:p>
        </w:tc>
      </w:tr>
      <w:tr w14:paraId="293EE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57AFC8B0">
            <w:pPr>
              <w:widowControl/>
              <w:kinsoku/>
              <w:overflowPunct/>
              <w:topLinePunct w:val="0"/>
              <w:bidi w:val="0"/>
              <w:spacing w:beforeAutospacing="0" w:afterAutospacing="0" w:line="440" w:lineRule="exact"/>
              <w:jc w:val="left"/>
              <w:rPr>
                <w:rFonts w:hAnsi="宋体" w:cs="宋体"/>
                <w:color w:val="000000"/>
                <w:sz w:val="24"/>
                <w:szCs w:val="24"/>
              </w:rPr>
            </w:pPr>
          </w:p>
        </w:tc>
        <w:tc>
          <w:tcPr>
            <w:tcW w:w="1560" w:type="dxa"/>
            <w:noWrap w:val="0"/>
            <w:vAlign w:val="center"/>
          </w:tcPr>
          <w:p w14:paraId="0F78AA15">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资产总额(Z)</w:t>
            </w:r>
          </w:p>
        </w:tc>
        <w:tc>
          <w:tcPr>
            <w:tcW w:w="671" w:type="dxa"/>
            <w:noWrap w:val="0"/>
            <w:vAlign w:val="center"/>
          </w:tcPr>
          <w:p w14:paraId="3E5431FA">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万元</w:t>
            </w:r>
          </w:p>
        </w:tc>
        <w:tc>
          <w:tcPr>
            <w:tcW w:w="1231" w:type="dxa"/>
            <w:noWrap w:val="0"/>
            <w:vAlign w:val="center"/>
          </w:tcPr>
          <w:p w14:paraId="6D908221">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Z≥10000</w:t>
            </w:r>
          </w:p>
        </w:tc>
        <w:tc>
          <w:tcPr>
            <w:tcW w:w="1891" w:type="dxa"/>
            <w:noWrap w:val="0"/>
            <w:vAlign w:val="center"/>
          </w:tcPr>
          <w:p w14:paraId="11FB5CB6">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5000≤Z＜10000</w:t>
            </w:r>
          </w:p>
        </w:tc>
        <w:tc>
          <w:tcPr>
            <w:tcW w:w="1730" w:type="dxa"/>
            <w:noWrap w:val="0"/>
            <w:vAlign w:val="center"/>
          </w:tcPr>
          <w:p w14:paraId="67DE57B1">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2000≤Z＜5000</w:t>
            </w:r>
          </w:p>
        </w:tc>
        <w:tc>
          <w:tcPr>
            <w:tcW w:w="1203" w:type="dxa"/>
            <w:noWrap w:val="0"/>
            <w:vAlign w:val="center"/>
          </w:tcPr>
          <w:p w14:paraId="5477A3B8">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Z＜2000</w:t>
            </w:r>
          </w:p>
        </w:tc>
      </w:tr>
      <w:tr w14:paraId="5F9C5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7380EC53">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物业管理</w:t>
            </w:r>
          </w:p>
        </w:tc>
        <w:tc>
          <w:tcPr>
            <w:tcW w:w="1560" w:type="dxa"/>
            <w:noWrap w:val="0"/>
            <w:vAlign w:val="center"/>
          </w:tcPr>
          <w:p w14:paraId="68E2FEED">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从业人员(X)</w:t>
            </w:r>
          </w:p>
        </w:tc>
        <w:tc>
          <w:tcPr>
            <w:tcW w:w="671" w:type="dxa"/>
            <w:noWrap w:val="0"/>
            <w:vAlign w:val="center"/>
          </w:tcPr>
          <w:p w14:paraId="6CB602CF">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人</w:t>
            </w:r>
          </w:p>
        </w:tc>
        <w:tc>
          <w:tcPr>
            <w:tcW w:w="1231" w:type="dxa"/>
            <w:noWrap w:val="0"/>
            <w:vAlign w:val="center"/>
          </w:tcPr>
          <w:p w14:paraId="5FA1B55C">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X≥1000</w:t>
            </w:r>
          </w:p>
        </w:tc>
        <w:tc>
          <w:tcPr>
            <w:tcW w:w="1891" w:type="dxa"/>
            <w:noWrap w:val="0"/>
            <w:vAlign w:val="center"/>
          </w:tcPr>
          <w:p w14:paraId="725159DF">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300≤X＜1000</w:t>
            </w:r>
          </w:p>
        </w:tc>
        <w:tc>
          <w:tcPr>
            <w:tcW w:w="1730" w:type="dxa"/>
            <w:noWrap w:val="0"/>
            <w:vAlign w:val="center"/>
          </w:tcPr>
          <w:p w14:paraId="203E230A">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100≤X＜300</w:t>
            </w:r>
          </w:p>
        </w:tc>
        <w:tc>
          <w:tcPr>
            <w:tcW w:w="1203" w:type="dxa"/>
            <w:noWrap w:val="0"/>
            <w:vAlign w:val="center"/>
          </w:tcPr>
          <w:p w14:paraId="4AD1292B">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X＜100</w:t>
            </w:r>
          </w:p>
        </w:tc>
      </w:tr>
      <w:tr w14:paraId="78800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2614F5AC">
            <w:pPr>
              <w:widowControl/>
              <w:kinsoku/>
              <w:overflowPunct/>
              <w:topLinePunct w:val="0"/>
              <w:bidi w:val="0"/>
              <w:spacing w:beforeAutospacing="0" w:afterAutospacing="0" w:line="440" w:lineRule="exact"/>
              <w:jc w:val="left"/>
              <w:rPr>
                <w:rFonts w:hAnsi="宋体" w:cs="宋体"/>
                <w:color w:val="000000"/>
                <w:sz w:val="24"/>
                <w:szCs w:val="24"/>
              </w:rPr>
            </w:pPr>
          </w:p>
        </w:tc>
        <w:tc>
          <w:tcPr>
            <w:tcW w:w="1560" w:type="dxa"/>
            <w:noWrap w:val="0"/>
            <w:vAlign w:val="center"/>
          </w:tcPr>
          <w:p w14:paraId="3372768F">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营业收入(Y)</w:t>
            </w:r>
          </w:p>
        </w:tc>
        <w:tc>
          <w:tcPr>
            <w:tcW w:w="671" w:type="dxa"/>
            <w:noWrap w:val="0"/>
            <w:vAlign w:val="center"/>
          </w:tcPr>
          <w:p w14:paraId="798FE197">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万元</w:t>
            </w:r>
          </w:p>
        </w:tc>
        <w:tc>
          <w:tcPr>
            <w:tcW w:w="1231" w:type="dxa"/>
            <w:noWrap w:val="0"/>
            <w:vAlign w:val="center"/>
          </w:tcPr>
          <w:p w14:paraId="0B15D574">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Y≥5000</w:t>
            </w:r>
          </w:p>
        </w:tc>
        <w:tc>
          <w:tcPr>
            <w:tcW w:w="1891" w:type="dxa"/>
            <w:noWrap w:val="0"/>
            <w:vAlign w:val="center"/>
          </w:tcPr>
          <w:p w14:paraId="7E5F8049">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1000≤Y＜5000</w:t>
            </w:r>
          </w:p>
        </w:tc>
        <w:tc>
          <w:tcPr>
            <w:tcW w:w="1730" w:type="dxa"/>
            <w:noWrap w:val="0"/>
            <w:vAlign w:val="center"/>
          </w:tcPr>
          <w:p w14:paraId="0D6A3E14">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500≤Y＜1000</w:t>
            </w:r>
          </w:p>
        </w:tc>
        <w:tc>
          <w:tcPr>
            <w:tcW w:w="1203" w:type="dxa"/>
            <w:noWrap w:val="0"/>
            <w:vAlign w:val="center"/>
          </w:tcPr>
          <w:p w14:paraId="086B018C">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Y＜500</w:t>
            </w:r>
          </w:p>
        </w:tc>
      </w:tr>
      <w:tr w14:paraId="6E5E3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2155DE2C">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租赁和商务服务业</w:t>
            </w:r>
          </w:p>
        </w:tc>
        <w:tc>
          <w:tcPr>
            <w:tcW w:w="1560" w:type="dxa"/>
            <w:noWrap w:val="0"/>
            <w:vAlign w:val="center"/>
          </w:tcPr>
          <w:p w14:paraId="665E7F39">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从业人员(X)</w:t>
            </w:r>
          </w:p>
        </w:tc>
        <w:tc>
          <w:tcPr>
            <w:tcW w:w="671" w:type="dxa"/>
            <w:noWrap w:val="0"/>
            <w:vAlign w:val="center"/>
          </w:tcPr>
          <w:p w14:paraId="711C2A21">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人</w:t>
            </w:r>
          </w:p>
        </w:tc>
        <w:tc>
          <w:tcPr>
            <w:tcW w:w="1231" w:type="dxa"/>
            <w:noWrap w:val="0"/>
            <w:vAlign w:val="center"/>
          </w:tcPr>
          <w:p w14:paraId="3E61ED73">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X≥300</w:t>
            </w:r>
          </w:p>
        </w:tc>
        <w:tc>
          <w:tcPr>
            <w:tcW w:w="1891" w:type="dxa"/>
            <w:noWrap w:val="0"/>
            <w:vAlign w:val="center"/>
          </w:tcPr>
          <w:p w14:paraId="16BE8740">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100≤X＜300</w:t>
            </w:r>
          </w:p>
        </w:tc>
        <w:tc>
          <w:tcPr>
            <w:tcW w:w="1730" w:type="dxa"/>
            <w:noWrap w:val="0"/>
            <w:vAlign w:val="center"/>
          </w:tcPr>
          <w:p w14:paraId="352EB80F">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10≤X＜100</w:t>
            </w:r>
          </w:p>
        </w:tc>
        <w:tc>
          <w:tcPr>
            <w:tcW w:w="1203" w:type="dxa"/>
            <w:noWrap w:val="0"/>
            <w:vAlign w:val="center"/>
          </w:tcPr>
          <w:p w14:paraId="7019302E">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X＜10</w:t>
            </w:r>
          </w:p>
        </w:tc>
      </w:tr>
      <w:tr w14:paraId="7B98B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78C38A90">
            <w:pPr>
              <w:widowControl/>
              <w:kinsoku/>
              <w:overflowPunct/>
              <w:topLinePunct w:val="0"/>
              <w:bidi w:val="0"/>
              <w:spacing w:beforeAutospacing="0" w:afterAutospacing="0" w:line="440" w:lineRule="exact"/>
              <w:jc w:val="left"/>
              <w:rPr>
                <w:rFonts w:hAnsi="宋体" w:cs="宋体"/>
                <w:color w:val="000000"/>
                <w:sz w:val="24"/>
                <w:szCs w:val="24"/>
              </w:rPr>
            </w:pPr>
          </w:p>
        </w:tc>
        <w:tc>
          <w:tcPr>
            <w:tcW w:w="1560" w:type="dxa"/>
            <w:noWrap w:val="0"/>
            <w:vAlign w:val="center"/>
          </w:tcPr>
          <w:p w14:paraId="1B7C21B5">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资产总额(Z)</w:t>
            </w:r>
          </w:p>
        </w:tc>
        <w:tc>
          <w:tcPr>
            <w:tcW w:w="671" w:type="dxa"/>
            <w:noWrap w:val="0"/>
            <w:vAlign w:val="center"/>
          </w:tcPr>
          <w:p w14:paraId="6DCBBF64">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万元</w:t>
            </w:r>
          </w:p>
        </w:tc>
        <w:tc>
          <w:tcPr>
            <w:tcW w:w="1231" w:type="dxa"/>
            <w:noWrap w:val="0"/>
            <w:vAlign w:val="center"/>
          </w:tcPr>
          <w:p w14:paraId="76A17023">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Z≥120000</w:t>
            </w:r>
          </w:p>
        </w:tc>
        <w:tc>
          <w:tcPr>
            <w:tcW w:w="1891" w:type="dxa"/>
            <w:noWrap w:val="0"/>
            <w:vAlign w:val="center"/>
          </w:tcPr>
          <w:p w14:paraId="67CCC1C7">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8000≤Z＜120000</w:t>
            </w:r>
          </w:p>
        </w:tc>
        <w:tc>
          <w:tcPr>
            <w:tcW w:w="1730" w:type="dxa"/>
            <w:noWrap w:val="0"/>
            <w:vAlign w:val="center"/>
          </w:tcPr>
          <w:p w14:paraId="3CD3392C">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100≤Z＜8000</w:t>
            </w:r>
          </w:p>
        </w:tc>
        <w:tc>
          <w:tcPr>
            <w:tcW w:w="1203" w:type="dxa"/>
            <w:noWrap w:val="0"/>
            <w:vAlign w:val="center"/>
          </w:tcPr>
          <w:p w14:paraId="09D4FF71">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Z＜100</w:t>
            </w:r>
          </w:p>
        </w:tc>
      </w:tr>
      <w:tr w14:paraId="3389A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noWrap w:val="0"/>
            <w:vAlign w:val="center"/>
          </w:tcPr>
          <w:p w14:paraId="40762D48">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其他未列明行业 *</w:t>
            </w:r>
          </w:p>
        </w:tc>
        <w:tc>
          <w:tcPr>
            <w:tcW w:w="1560" w:type="dxa"/>
            <w:noWrap w:val="0"/>
            <w:vAlign w:val="center"/>
          </w:tcPr>
          <w:p w14:paraId="24804717">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从业人员(X)</w:t>
            </w:r>
          </w:p>
        </w:tc>
        <w:tc>
          <w:tcPr>
            <w:tcW w:w="671" w:type="dxa"/>
            <w:noWrap w:val="0"/>
            <w:vAlign w:val="center"/>
          </w:tcPr>
          <w:p w14:paraId="596F92B4">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人</w:t>
            </w:r>
          </w:p>
        </w:tc>
        <w:tc>
          <w:tcPr>
            <w:tcW w:w="1231" w:type="dxa"/>
            <w:noWrap w:val="0"/>
            <w:vAlign w:val="center"/>
          </w:tcPr>
          <w:p w14:paraId="7EE669B7">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X≥300</w:t>
            </w:r>
          </w:p>
        </w:tc>
        <w:tc>
          <w:tcPr>
            <w:tcW w:w="1891" w:type="dxa"/>
            <w:noWrap w:val="0"/>
            <w:vAlign w:val="center"/>
          </w:tcPr>
          <w:p w14:paraId="7D8635D9">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100≤X＜300</w:t>
            </w:r>
          </w:p>
        </w:tc>
        <w:tc>
          <w:tcPr>
            <w:tcW w:w="1730" w:type="dxa"/>
            <w:noWrap w:val="0"/>
            <w:vAlign w:val="center"/>
          </w:tcPr>
          <w:p w14:paraId="42BCB2AD">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10≤X＜100</w:t>
            </w:r>
          </w:p>
        </w:tc>
        <w:tc>
          <w:tcPr>
            <w:tcW w:w="1203" w:type="dxa"/>
            <w:noWrap w:val="0"/>
            <w:vAlign w:val="center"/>
          </w:tcPr>
          <w:p w14:paraId="632B4694">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X＜10</w:t>
            </w:r>
          </w:p>
        </w:tc>
      </w:tr>
    </w:tbl>
    <w:p w14:paraId="1B710EF9">
      <w:pPr>
        <w:widowControl/>
        <w:shd w:val="clear" w:color="auto" w:fill="FFFFFF"/>
        <w:kinsoku/>
        <w:overflowPunct/>
        <w:topLinePunct w:val="0"/>
        <w:bidi w:val="0"/>
        <w:spacing w:beforeAutospacing="0" w:afterAutospacing="0" w:line="440" w:lineRule="exact"/>
        <w:jc w:val="left"/>
        <w:textAlignment w:val="baseline"/>
        <w:rPr>
          <w:rFonts w:hint="eastAsia" w:hAnsi="宋体" w:cs="宋体"/>
          <w:color w:val="000000"/>
          <w:sz w:val="21"/>
          <w:szCs w:val="21"/>
        </w:rPr>
      </w:pPr>
      <w:r>
        <w:rPr>
          <w:rFonts w:hAnsi="宋体" w:cs="宋体"/>
          <w:color w:val="000000"/>
          <w:sz w:val="21"/>
          <w:szCs w:val="21"/>
        </w:rPr>
        <w:t>说明： 　　</w:t>
      </w:r>
    </w:p>
    <w:p w14:paraId="4877A8B3">
      <w:pPr>
        <w:widowControl/>
        <w:shd w:val="clear" w:color="auto" w:fill="FFFFFF"/>
        <w:kinsoku/>
        <w:overflowPunct/>
        <w:topLinePunct w:val="0"/>
        <w:bidi w:val="0"/>
        <w:spacing w:beforeAutospacing="0" w:afterAutospacing="0" w:line="440" w:lineRule="exact"/>
        <w:jc w:val="left"/>
        <w:textAlignment w:val="baseline"/>
        <w:rPr>
          <w:rFonts w:hint="eastAsia" w:hAnsi="宋体" w:cs="宋体"/>
          <w:color w:val="000000"/>
          <w:sz w:val="21"/>
          <w:szCs w:val="21"/>
        </w:rPr>
      </w:pPr>
      <w:r>
        <w:rPr>
          <w:rFonts w:hAnsi="宋体" w:cs="宋体"/>
          <w:color w:val="000000"/>
          <w:sz w:val="21"/>
          <w:szCs w:val="21"/>
        </w:rPr>
        <w:t>  1.大型、中型和小型企业须同时满足所列指标的下限，否则下划一档；微型企业只须满足所列指标中的一项即可。 　　</w:t>
      </w:r>
    </w:p>
    <w:p w14:paraId="48937D41">
      <w:pPr>
        <w:widowControl/>
        <w:shd w:val="clear" w:color="auto" w:fill="FFFFFF"/>
        <w:kinsoku/>
        <w:overflowPunct/>
        <w:topLinePunct w:val="0"/>
        <w:bidi w:val="0"/>
        <w:spacing w:beforeAutospacing="0" w:afterAutospacing="0" w:line="440" w:lineRule="exact"/>
        <w:jc w:val="left"/>
        <w:textAlignment w:val="baseline"/>
        <w:rPr>
          <w:rFonts w:hint="eastAsia" w:hAnsi="宋体" w:cs="宋体"/>
          <w:color w:val="000000"/>
          <w:sz w:val="21"/>
          <w:szCs w:val="21"/>
        </w:rPr>
      </w:pPr>
      <w:r>
        <w:rPr>
          <w:rFonts w:hAnsi="宋体" w:cs="宋体"/>
          <w:color w:val="000000"/>
          <w:sz w:val="21"/>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5BF7D5FC">
      <w:pPr>
        <w:widowControl/>
        <w:shd w:val="clear" w:color="auto" w:fill="FFFFFF"/>
        <w:kinsoku/>
        <w:overflowPunct/>
        <w:topLinePunct w:val="0"/>
        <w:bidi w:val="0"/>
        <w:spacing w:beforeAutospacing="0" w:afterAutospacing="0" w:line="440" w:lineRule="exact"/>
        <w:jc w:val="left"/>
        <w:textAlignment w:val="baseline"/>
        <w:rPr>
          <w:rFonts w:hint="eastAsia" w:hAnsi="宋体" w:cs="宋体"/>
          <w:color w:val="000000"/>
          <w:sz w:val="21"/>
          <w:szCs w:val="21"/>
        </w:rPr>
      </w:pPr>
      <w:r>
        <w:rPr>
          <w:rFonts w:hAnsi="宋体" w:cs="宋体"/>
          <w:color w:val="000000"/>
          <w:sz w:val="21"/>
          <w:szCs w:val="21"/>
        </w:rPr>
        <w:t>  3.企业划分指标以现行统计制度为准。</w:t>
      </w:r>
    </w:p>
    <w:p w14:paraId="23280264">
      <w:pPr>
        <w:widowControl/>
        <w:shd w:val="clear" w:color="auto" w:fill="FFFFFF"/>
        <w:kinsoku/>
        <w:overflowPunct/>
        <w:topLinePunct w:val="0"/>
        <w:bidi w:val="0"/>
        <w:spacing w:beforeAutospacing="0" w:afterAutospacing="0" w:line="440" w:lineRule="exact"/>
        <w:jc w:val="left"/>
        <w:textAlignment w:val="baseline"/>
        <w:rPr>
          <w:rFonts w:hint="eastAsia" w:hAnsi="宋体" w:cs="宋体"/>
          <w:color w:val="000000"/>
          <w:sz w:val="21"/>
          <w:szCs w:val="21"/>
        </w:rPr>
      </w:pPr>
      <w:r>
        <w:rPr>
          <w:rFonts w:hAnsi="宋体" w:cs="宋体"/>
          <w:color w:val="000000"/>
          <w:sz w:val="21"/>
          <w:szCs w:val="21"/>
        </w:rPr>
        <w:t>  （1）从业人员，是指期末从业人员数，没有期末从业人员数的，采用全年平均人员数代替。</w:t>
      </w:r>
    </w:p>
    <w:p w14:paraId="2C76BC65">
      <w:pPr>
        <w:widowControl/>
        <w:shd w:val="clear" w:color="auto" w:fill="FFFFFF"/>
        <w:kinsoku/>
        <w:overflowPunct/>
        <w:topLinePunct w:val="0"/>
        <w:bidi w:val="0"/>
        <w:spacing w:beforeAutospacing="0" w:afterAutospacing="0" w:line="440" w:lineRule="exact"/>
        <w:jc w:val="left"/>
        <w:textAlignment w:val="baseline"/>
        <w:rPr>
          <w:rFonts w:hint="eastAsia" w:hAnsi="宋体" w:cs="宋体"/>
          <w:color w:val="000000"/>
          <w:sz w:val="21"/>
          <w:szCs w:val="21"/>
        </w:rPr>
      </w:pPr>
      <w:r>
        <w:rPr>
          <w:rFonts w:hAnsi="宋体" w:cs="宋体"/>
          <w:color w:val="000000"/>
          <w:sz w:val="21"/>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1EC63614">
      <w:pPr>
        <w:widowControl/>
        <w:shd w:val="clear" w:color="auto" w:fill="FFFFFF"/>
        <w:kinsoku/>
        <w:overflowPunct/>
        <w:topLinePunct w:val="0"/>
        <w:bidi w:val="0"/>
        <w:spacing w:beforeAutospacing="0" w:afterAutospacing="0" w:line="440" w:lineRule="exact"/>
        <w:jc w:val="left"/>
        <w:textAlignment w:val="baseline"/>
        <w:rPr>
          <w:rFonts w:hAnsi="宋体" w:cs="宋体"/>
          <w:color w:val="000000"/>
          <w:sz w:val="21"/>
          <w:szCs w:val="21"/>
        </w:rPr>
      </w:pPr>
      <w:r>
        <w:rPr>
          <w:rFonts w:hAnsi="宋体" w:cs="宋体"/>
          <w:color w:val="000000"/>
          <w:sz w:val="21"/>
          <w:szCs w:val="21"/>
        </w:rPr>
        <w:t>  （3）资产总额，采用资产总计代替。</w:t>
      </w:r>
    </w:p>
    <w:p w14:paraId="1AC41250">
      <w:pPr>
        <w:widowControl/>
        <w:kinsoku/>
        <w:overflowPunct/>
        <w:topLinePunct w:val="0"/>
        <w:bidi w:val="0"/>
        <w:spacing w:beforeAutospacing="0" w:afterAutospacing="0" w:line="440" w:lineRule="exact"/>
        <w:jc w:val="left"/>
        <w:rPr>
          <w:rFonts w:hint="eastAsia" w:hAnsi="宋体" w:cs="宋体"/>
          <w:color w:val="000000"/>
          <w:sz w:val="24"/>
          <w:szCs w:val="24"/>
        </w:rPr>
      </w:pPr>
    </w:p>
    <w:p w14:paraId="4FCB3DC0">
      <w:pPr>
        <w:kinsoku/>
        <w:overflowPunct/>
        <w:topLinePunct w:val="0"/>
        <w:bidi w:val="0"/>
        <w:spacing w:beforeAutospacing="0" w:afterAutospacing="0" w:line="440" w:lineRule="exact"/>
        <w:rPr>
          <w:rFonts w:hint="eastAsia" w:ascii="Times New Roman" w:eastAsia="仿宋_GB2312"/>
          <w:color w:val="000000"/>
          <w:kern w:val="2"/>
          <w:sz w:val="28"/>
          <w:szCs w:val="24"/>
        </w:rPr>
      </w:pPr>
    </w:p>
    <w:p w14:paraId="45962766">
      <w:pPr>
        <w:widowControl/>
        <w:shd w:val="clear" w:color="auto" w:fill="FFFFFF"/>
        <w:kinsoku/>
        <w:overflowPunct/>
        <w:topLinePunct w:val="0"/>
        <w:bidi w:val="0"/>
        <w:spacing w:beforeAutospacing="0" w:afterAutospacing="0" w:line="440" w:lineRule="exact"/>
        <w:jc w:val="center"/>
        <w:textAlignment w:val="baseline"/>
        <w:rPr>
          <w:rFonts w:hAnsi="宋体" w:cs="宋体"/>
          <w:b/>
          <w:bCs/>
          <w:color w:val="000000"/>
          <w:sz w:val="36"/>
          <w:szCs w:val="36"/>
        </w:rPr>
      </w:pPr>
      <w:r>
        <w:rPr>
          <w:rFonts w:hAnsi="宋体" w:cs="宋体"/>
          <w:b/>
          <w:bCs/>
          <w:color w:val="000000"/>
          <w:sz w:val="36"/>
          <w:szCs w:val="36"/>
        </w:rPr>
        <w:t>《统计上大中小微型企业划分办法（2017）》修订说明</w:t>
      </w:r>
    </w:p>
    <w:p w14:paraId="02464171">
      <w:pPr>
        <w:widowControl/>
        <w:shd w:val="clear" w:color="auto" w:fill="FFFFFF"/>
        <w:kinsoku/>
        <w:overflowPunct/>
        <w:topLinePunct w:val="0"/>
        <w:bidi w:val="0"/>
        <w:spacing w:beforeAutospacing="0" w:afterAutospacing="0" w:line="440" w:lineRule="exact"/>
        <w:jc w:val="left"/>
        <w:textAlignment w:val="baseline"/>
        <w:rPr>
          <w:rFonts w:hAnsi="宋体" w:cs="宋体"/>
          <w:b/>
          <w:bCs/>
          <w:color w:val="000000"/>
          <w:sz w:val="27"/>
          <w:szCs w:val="27"/>
        </w:rPr>
      </w:pPr>
      <w:r>
        <w:rPr>
          <w:rFonts w:hAnsi="宋体" w:cs="宋体"/>
          <w:b/>
          <w:bCs/>
          <w:color w:val="000000"/>
          <w:sz w:val="27"/>
          <w:szCs w:val="27"/>
        </w:rPr>
        <w:t>一、修订背景</w:t>
      </w:r>
    </w:p>
    <w:p w14:paraId="0551ED6B">
      <w:pPr>
        <w:widowControl/>
        <w:shd w:val="clear" w:color="auto" w:fill="FFFFFF"/>
        <w:kinsoku/>
        <w:overflowPunct/>
        <w:topLinePunct w:val="0"/>
        <w:bidi w:val="0"/>
        <w:spacing w:beforeAutospacing="0" w:afterAutospacing="0" w:line="440" w:lineRule="exact"/>
        <w:jc w:val="left"/>
        <w:textAlignment w:val="baseline"/>
        <w:rPr>
          <w:rFonts w:hAnsi="宋体" w:cs="宋体"/>
          <w:color w:val="000000"/>
          <w:sz w:val="21"/>
          <w:szCs w:val="21"/>
        </w:rPr>
      </w:pPr>
      <w:r>
        <w:rPr>
          <w:rFonts w:hAnsi="宋体" w:cs="宋体"/>
          <w:color w:val="000000"/>
          <w:sz w:val="21"/>
          <w:szCs w:val="21"/>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7A73250F">
      <w:pPr>
        <w:widowControl/>
        <w:shd w:val="clear" w:color="auto" w:fill="FFFFFF"/>
        <w:kinsoku/>
        <w:overflowPunct/>
        <w:topLinePunct w:val="0"/>
        <w:bidi w:val="0"/>
        <w:spacing w:beforeAutospacing="0" w:afterAutospacing="0" w:line="440" w:lineRule="exact"/>
        <w:jc w:val="left"/>
        <w:textAlignment w:val="baseline"/>
        <w:rPr>
          <w:rFonts w:hAnsi="宋体" w:cs="宋体"/>
          <w:color w:val="000000"/>
          <w:sz w:val="21"/>
          <w:szCs w:val="21"/>
        </w:rPr>
      </w:pPr>
      <w:r>
        <w:rPr>
          <w:rFonts w:hAnsi="宋体" w:cs="宋体"/>
          <w:color w:val="000000"/>
          <w:sz w:val="21"/>
          <w:szCs w:val="21"/>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264B1469">
      <w:pPr>
        <w:widowControl/>
        <w:shd w:val="clear" w:color="auto" w:fill="FFFFFF"/>
        <w:kinsoku/>
        <w:overflowPunct/>
        <w:topLinePunct w:val="0"/>
        <w:bidi w:val="0"/>
        <w:spacing w:beforeAutospacing="0" w:afterAutospacing="0" w:line="440" w:lineRule="exact"/>
        <w:jc w:val="left"/>
        <w:textAlignment w:val="baseline"/>
        <w:rPr>
          <w:rFonts w:hAnsi="宋体" w:cs="宋体"/>
          <w:b/>
          <w:bCs/>
          <w:color w:val="000000"/>
          <w:sz w:val="27"/>
          <w:szCs w:val="27"/>
        </w:rPr>
      </w:pPr>
      <w:r>
        <w:rPr>
          <w:rFonts w:hAnsi="宋体" w:cs="宋体"/>
          <w:b/>
          <w:bCs/>
          <w:color w:val="000000"/>
          <w:sz w:val="27"/>
          <w:szCs w:val="27"/>
        </w:rPr>
        <w:t>二、修订主要内容</w:t>
      </w:r>
    </w:p>
    <w:p w14:paraId="4F481895">
      <w:pPr>
        <w:widowControl/>
        <w:shd w:val="clear" w:color="auto" w:fill="FFFFFF"/>
        <w:kinsoku/>
        <w:overflowPunct/>
        <w:topLinePunct w:val="0"/>
        <w:bidi w:val="0"/>
        <w:spacing w:beforeAutospacing="0" w:afterAutospacing="0" w:line="440" w:lineRule="exact"/>
        <w:jc w:val="left"/>
        <w:textAlignment w:val="baseline"/>
        <w:rPr>
          <w:rFonts w:hAnsi="宋体" w:cs="宋体"/>
          <w:color w:val="000000"/>
          <w:sz w:val="21"/>
          <w:szCs w:val="21"/>
        </w:rPr>
      </w:pPr>
      <w:r>
        <w:rPr>
          <w:rFonts w:hAnsi="宋体" w:cs="宋体"/>
          <w:color w:val="000000"/>
          <w:sz w:val="21"/>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0CBCABAD">
      <w:pPr>
        <w:widowControl/>
        <w:shd w:val="clear" w:color="auto" w:fill="FFFFFF"/>
        <w:kinsoku/>
        <w:overflowPunct/>
        <w:topLinePunct w:val="0"/>
        <w:bidi w:val="0"/>
        <w:spacing w:beforeAutospacing="0" w:afterAutospacing="0" w:line="440" w:lineRule="exact"/>
        <w:jc w:val="left"/>
        <w:textAlignment w:val="baseline"/>
        <w:rPr>
          <w:rFonts w:hAnsi="宋体" w:cs="宋体"/>
          <w:color w:val="000000"/>
          <w:sz w:val="21"/>
          <w:szCs w:val="21"/>
        </w:rPr>
      </w:pPr>
      <w:r>
        <w:rPr>
          <w:rFonts w:hAnsi="宋体" w:cs="宋体"/>
          <w:color w:val="000000"/>
          <w:sz w:val="21"/>
          <w:szCs w:val="21"/>
        </w:rPr>
        <w:t>  将交通运输业中包括的“装卸搬运和运输代理业”修改为“多式联运和运输代理业、装卸搬运”。</w:t>
      </w:r>
    </w:p>
    <w:p w14:paraId="451C6C35">
      <w:pPr>
        <w:widowControl/>
        <w:shd w:val="clear" w:color="auto" w:fill="FFFFFF"/>
        <w:kinsoku/>
        <w:overflowPunct/>
        <w:topLinePunct w:val="0"/>
        <w:bidi w:val="0"/>
        <w:spacing w:beforeAutospacing="0" w:afterAutospacing="0" w:line="440" w:lineRule="exact"/>
        <w:jc w:val="left"/>
        <w:textAlignment w:val="baseline"/>
        <w:rPr>
          <w:rFonts w:hAnsi="宋体" w:cs="宋体"/>
          <w:color w:val="000000"/>
          <w:sz w:val="21"/>
          <w:szCs w:val="21"/>
        </w:rPr>
      </w:pPr>
      <w:r>
        <w:rPr>
          <w:rFonts w:hAnsi="宋体" w:cs="宋体"/>
          <w:color w:val="000000"/>
          <w:sz w:val="21"/>
          <w:szCs w:val="21"/>
        </w:rPr>
        <w:t>  仓储业所包括的行业中类，根据《国民经济行业分类》（GB/T4754—2017）调整为“通用仓储，低温仓储，危险品仓储，谷物、棉花等农产品仓储，中药材仓储和其他仓储业”。</w:t>
      </w:r>
    </w:p>
    <w:p w14:paraId="302BE41E">
      <w:pPr>
        <w:widowControl/>
        <w:kinsoku/>
        <w:overflowPunct/>
        <w:topLinePunct w:val="0"/>
        <w:bidi w:val="0"/>
        <w:spacing w:beforeAutospacing="0" w:afterAutospacing="0" w:line="440" w:lineRule="exact"/>
        <w:jc w:val="left"/>
        <w:rPr>
          <w:rFonts w:hint="eastAsia" w:hAnsi="宋体" w:cs="宋体"/>
          <w:color w:val="000000"/>
          <w:sz w:val="18"/>
          <w:szCs w:val="18"/>
        </w:rPr>
      </w:pPr>
    </w:p>
    <w:p w14:paraId="1488A0A1">
      <w:pPr>
        <w:kinsoku/>
        <w:overflowPunct/>
        <w:topLinePunct w:val="0"/>
        <w:bidi w:val="0"/>
        <w:spacing w:beforeAutospacing="0" w:afterAutospacing="0" w:line="440" w:lineRule="exact"/>
        <w:rPr>
          <w:rFonts w:hint="eastAsia" w:ascii="Times New Roman" w:eastAsia="仿宋_GB2312"/>
          <w:color w:val="000000"/>
          <w:kern w:val="2"/>
          <w:sz w:val="28"/>
          <w:szCs w:val="24"/>
        </w:rPr>
      </w:pPr>
    </w:p>
    <w:p w14:paraId="02ACD62D">
      <w:pPr>
        <w:kinsoku/>
        <w:overflowPunct/>
        <w:topLinePunct w:val="0"/>
        <w:bidi w:val="0"/>
        <w:spacing w:beforeAutospacing="0" w:afterAutospacing="0" w:line="440" w:lineRule="exact"/>
        <w:rPr>
          <w:rFonts w:hint="eastAsia" w:ascii="Times New Roman" w:eastAsia="仿宋_GB2312"/>
          <w:color w:val="000000"/>
          <w:kern w:val="2"/>
          <w:sz w:val="28"/>
          <w:szCs w:val="24"/>
        </w:rPr>
      </w:pPr>
    </w:p>
    <w:p w14:paraId="6F5C4767">
      <w:pPr>
        <w:widowControl/>
        <w:shd w:val="clear" w:color="auto" w:fill="FFFFFF"/>
        <w:kinsoku/>
        <w:overflowPunct/>
        <w:topLinePunct w:val="0"/>
        <w:bidi w:val="0"/>
        <w:spacing w:beforeAutospacing="0" w:afterAutospacing="0" w:line="440" w:lineRule="exact"/>
        <w:jc w:val="center"/>
        <w:textAlignment w:val="baseline"/>
        <w:rPr>
          <w:rFonts w:hint="eastAsia" w:hAnsi="宋体" w:cs="宋体"/>
          <w:b/>
          <w:bCs/>
          <w:color w:val="000000"/>
          <w:sz w:val="36"/>
          <w:szCs w:val="36"/>
        </w:rPr>
      </w:pPr>
      <w:r>
        <w:rPr>
          <w:rFonts w:hAnsi="宋体" w:cs="宋体"/>
          <w:b/>
          <w:bCs/>
          <w:color w:val="000000"/>
          <w:sz w:val="36"/>
          <w:szCs w:val="36"/>
        </w:rPr>
        <w:t>中国人民银行中国银行业监督管理委员会</w:t>
      </w:r>
    </w:p>
    <w:p w14:paraId="6FE40306">
      <w:pPr>
        <w:widowControl/>
        <w:shd w:val="clear" w:color="auto" w:fill="FFFFFF"/>
        <w:kinsoku/>
        <w:overflowPunct/>
        <w:topLinePunct w:val="0"/>
        <w:bidi w:val="0"/>
        <w:spacing w:beforeAutospacing="0" w:afterAutospacing="0" w:line="440" w:lineRule="exact"/>
        <w:jc w:val="center"/>
        <w:textAlignment w:val="baseline"/>
        <w:rPr>
          <w:rFonts w:hint="eastAsia" w:hAnsi="宋体" w:cs="宋体"/>
          <w:b/>
          <w:bCs/>
          <w:color w:val="000000"/>
          <w:sz w:val="36"/>
          <w:szCs w:val="36"/>
        </w:rPr>
      </w:pPr>
      <w:r>
        <w:rPr>
          <w:rFonts w:hAnsi="宋体" w:cs="宋体"/>
          <w:b/>
          <w:bCs/>
          <w:color w:val="000000"/>
          <w:sz w:val="36"/>
          <w:szCs w:val="36"/>
        </w:rPr>
        <w:t>中国证券监督管理委员会中国保险监督管理委员会</w:t>
      </w:r>
    </w:p>
    <w:p w14:paraId="3EBD8A1D">
      <w:pPr>
        <w:widowControl/>
        <w:shd w:val="clear" w:color="auto" w:fill="FFFFFF"/>
        <w:kinsoku/>
        <w:overflowPunct/>
        <w:topLinePunct w:val="0"/>
        <w:bidi w:val="0"/>
        <w:spacing w:beforeAutospacing="0" w:afterAutospacing="0" w:line="440" w:lineRule="exact"/>
        <w:jc w:val="center"/>
        <w:textAlignment w:val="baseline"/>
        <w:rPr>
          <w:rFonts w:hAnsi="宋体" w:cs="宋体"/>
          <w:b/>
          <w:bCs/>
          <w:color w:val="000000"/>
          <w:sz w:val="36"/>
          <w:szCs w:val="36"/>
        </w:rPr>
      </w:pPr>
      <w:r>
        <w:rPr>
          <w:rFonts w:hAnsi="宋体" w:cs="宋体"/>
          <w:b/>
          <w:bCs/>
          <w:color w:val="000000"/>
          <w:sz w:val="36"/>
          <w:szCs w:val="36"/>
        </w:rPr>
        <w:t>国家统计局关于印发《金融业企业划型标准规定》的通知</w:t>
      </w:r>
    </w:p>
    <w:p w14:paraId="0AFB74AB">
      <w:pPr>
        <w:widowControl/>
        <w:shd w:val="clear" w:color="auto" w:fill="FFFFFF"/>
        <w:kinsoku/>
        <w:overflowPunct/>
        <w:topLinePunct w:val="0"/>
        <w:bidi w:val="0"/>
        <w:spacing w:beforeAutospacing="0" w:afterAutospacing="0" w:line="440" w:lineRule="exact"/>
        <w:jc w:val="left"/>
        <w:textAlignment w:val="baseline"/>
        <w:rPr>
          <w:rFonts w:hint="eastAsia" w:hAnsi="宋体" w:cs="宋体"/>
          <w:color w:val="000000"/>
          <w:sz w:val="21"/>
          <w:szCs w:val="21"/>
        </w:rPr>
      </w:pPr>
      <w:r>
        <w:rPr>
          <w:rFonts w:hAnsi="宋体" w:cs="宋体"/>
          <w:color w:val="000000"/>
          <w:sz w:val="21"/>
          <w:szCs w:val="21"/>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37CFD7B2">
      <w:pPr>
        <w:widowControl/>
        <w:shd w:val="clear" w:color="auto" w:fill="FFFFFF"/>
        <w:kinsoku/>
        <w:overflowPunct/>
        <w:topLinePunct w:val="0"/>
        <w:bidi w:val="0"/>
        <w:spacing w:beforeAutospacing="0" w:afterAutospacing="0" w:line="440" w:lineRule="exact"/>
        <w:jc w:val="left"/>
        <w:textAlignment w:val="baseline"/>
        <w:rPr>
          <w:rFonts w:hAnsi="宋体" w:cs="宋体"/>
          <w:color w:val="000000"/>
          <w:sz w:val="21"/>
          <w:szCs w:val="21"/>
        </w:rPr>
      </w:pPr>
      <w:r>
        <w:rPr>
          <w:rFonts w:hAnsi="宋体" w:cs="宋体"/>
          <w:color w:val="000000"/>
          <w:sz w:val="21"/>
          <w:szCs w:val="21"/>
        </w:rPr>
        <w:t>  请人民银行上海总部，各分行、营业管理部、省会（首府）城市中心支行、副省级城市中心支行会同所在省（区、市）银监局、证监局、保监局、统计局将本通知联合转发至辖内相关机构。</w:t>
      </w:r>
    </w:p>
    <w:p w14:paraId="6A418B44">
      <w:pPr>
        <w:widowControl/>
        <w:shd w:val="clear" w:color="auto" w:fill="FFFFFF"/>
        <w:kinsoku/>
        <w:overflowPunct/>
        <w:topLinePunct w:val="0"/>
        <w:bidi w:val="0"/>
        <w:spacing w:beforeAutospacing="0" w:afterAutospacing="0" w:line="440" w:lineRule="exact"/>
        <w:jc w:val="left"/>
        <w:textAlignment w:val="baseline"/>
        <w:rPr>
          <w:rFonts w:hAnsi="宋体" w:cs="宋体"/>
          <w:color w:val="000000"/>
          <w:sz w:val="21"/>
          <w:szCs w:val="21"/>
        </w:rPr>
      </w:pPr>
      <w:r>
        <w:rPr>
          <w:rFonts w:hAnsi="宋体" w:cs="宋体"/>
          <w:color w:val="000000"/>
          <w:sz w:val="21"/>
          <w:szCs w:val="21"/>
        </w:rPr>
        <w:t>附件：金融业企业划型标准规定</w:t>
      </w:r>
    </w:p>
    <w:p w14:paraId="753E8F87">
      <w:pPr>
        <w:widowControl/>
        <w:shd w:val="clear" w:color="auto" w:fill="FFFFFF"/>
        <w:kinsoku/>
        <w:overflowPunct/>
        <w:topLinePunct w:val="0"/>
        <w:bidi w:val="0"/>
        <w:spacing w:beforeAutospacing="0" w:afterAutospacing="0" w:line="440" w:lineRule="exact"/>
        <w:jc w:val="center"/>
        <w:textAlignment w:val="baseline"/>
        <w:rPr>
          <w:rFonts w:hAnsi="宋体" w:cs="宋体"/>
          <w:b/>
          <w:bCs/>
          <w:color w:val="000000"/>
          <w:sz w:val="36"/>
          <w:szCs w:val="36"/>
        </w:rPr>
      </w:pPr>
      <w:r>
        <w:rPr>
          <w:rFonts w:hAnsi="宋体" w:cs="宋体"/>
          <w:b/>
          <w:bCs/>
          <w:color w:val="000000"/>
          <w:sz w:val="36"/>
          <w:szCs w:val="36"/>
        </w:rPr>
        <w:t>金融业企业划型标准规定</w:t>
      </w:r>
    </w:p>
    <w:p w14:paraId="172EA3CB">
      <w:pPr>
        <w:widowControl/>
        <w:shd w:val="clear" w:color="auto" w:fill="FFFFFF"/>
        <w:kinsoku/>
        <w:overflowPunct/>
        <w:topLinePunct w:val="0"/>
        <w:bidi w:val="0"/>
        <w:spacing w:beforeAutospacing="0" w:afterAutospacing="0" w:line="440" w:lineRule="exact"/>
        <w:ind w:firstLine="420" w:firstLineChars="200"/>
        <w:jc w:val="left"/>
        <w:textAlignment w:val="baseline"/>
        <w:rPr>
          <w:rFonts w:hint="eastAsia" w:hAnsi="宋体" w:cs="宋体"/>
          <w:color w:val="000000"/>
          <w:sz w:val="21"/>
          <w:szCs w:val="21"/>
        </w:rPr>
      </w:pPr>
      <w:r>
        <w:rPr>
          <w:rFonts w:hAnsi="宋体" w:cs="宋体"/>
          <w:color w:val="000000"/>
          <w:sz w:val="21"/>
          <w:szCs w:val="21"/>
        </w:rPr>
        <w:t>一、 根据《中华人民共和国中小企业促进法》、《国务院关于进一步促进中小企业发展的若干意见》（国发〔2009〕36号）和《国务院办公厅关于金融支持小微企业发展的实施意见》（国办发〔2013〕87号），制定本规定。</w:t>
      </w:r>
    </w:p>
    <w:p w14:paraId="259C5208">
      <w:pPr>
        <w:widowControl/>
        <w:shd w:val="clear" w:color="auto" w:fill="FFFFFF"/>
        <w:kinsoku/>
        <w:overflowPunct/>
        <w:topLinePunct w:val="0"/>
        <w:bidi w:val="0"/>
        <w:spacing w:beforeAutospacing="0" w:afterAutospacing="0" w:line="440" w:lineRule="exact"/>
        <w:ind w:firstLine="420" w:firstLineChars="200"/>
        <w:jc w:val="left"/>
        <w:textAlignment w:val="baseline"/>
        <w:rPr>
          <w:rFonts w:hint="eastAsia" w:hAnsi="宋体" w:cs="宋体"/>
          <w:color w:val="000000"/>
          <w:sz w:val="21"/>
          <w:szCs w:val="21"/>
        </w:rPr>
      </w:pPr>
      <w:r>
        <w:rPr>
          <w:rFonts w:hAnsi="宋体" w:cs="宋体"/>
          <w:color w:val="000000"/>
          <w:sz w:val="21"/>
          <w:szCs w:val="21"/>
        </w:rPr>
        <w:t>二、 适用范围。本规定适用于从事《国民经济行业分类》(GB/T4754-2011)中J门类（金融业）活动的企业。</w:t>
      </w:r>
    </w:p>
    <w:p w14:paraId="681D2B2A">
      <w:pPr>
        <w:widowControl/>
        <w:shd w:val="clear" w:color="auto" w:fill="FFFFFF"/>
        <w:kinsoku/>
        <w:overflowPunct/>
        <w:topLinePunct w:val="0"/>
        <w:bidi w:val="0"/>
        <w:spacing w:beforeAutospacing="0" w:afterAutospacing="0" w:line="440" w:lineRule="exact"/>
        <w:ind w:firstLine="420" w:firstLineChars="200"/>
        <w:jc w:val="left"/>
        <w:textAlignment w:val="baseline"/>
        <w:rPr>
          <w:rFonts w:hint="eastAsia" w:hAnsi="宋体" w:cs="宋体"/>
          <w:color w:val="000000"/>
          <w:sz w:val="21"/>
          <w:szCs w:val="21"/>
        </w:rPr>
      </w:pPr>
      <w:r>
        <w:rPr>
          <w:rFonts w:hAnsi="宋体" w:cs="宋体"/>
          <w:color w:val="000000"/>
          <w:sz w:val="21"/>
          <w:szCs w:val="21"/>
        </w:rPr>
        <w:t>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55A38BED">
      <w:pPr>
        <w:widowControl/>
        <w:shd w:val="clear" w:color="auto" w:fill="FFFFFF"/>
        <w:kinsoku/>
        <w:overflowPunct/>
        <w:topLinePunct w:val="0"/>
        <w:bidi w:val="0"/>
        <w:spacing w:beforeAutospacing="0" w:afterAutospacing="0" w:line="440" w:lineRule="exact"/>
        <w:jc w:val="left"/>
        <w:textAlignment w:val="baseline"/>
        <w:rPr>
          <w:rFonts w:hint="eastAsia" w:hAnsi="宋体" w:cs="宋体"/>
          <w:color w:val="000000"/>
          <w:sz w:val="21"/>
          <w:szCs w:val="21"/>
        </w:rPr>
      </w:pPr>
      <w:r>
        <w:rPr>
          <w:rFonts w:hAnsi="宋体" w:cs="宋体"/>
          <w:color w:val="000000"/>
          <w:sz w:val="21"/>
          <w:szCs w:val="21"/>
        </w:rPr>
        <w:t>  四、划型标准指标。采用一个完整会计年度中四个季度末法人并表口径的资产总额（信托公司为信托资产）平均值作为划型指标，该指标以监管部门数据为准。</w:t>
      </w:r>
    </w:p>
    <w:p w14:paraId="32D1AE43">
      <w:pPr>
        <w:widowControl/>
        <w:shd w:val="clear" w:color="auto" w:fill="FFFFFF"/>
        <w:kinsoku/>
        <w:overflowPunct/>
        <w:topLinePunct w:val="0"/>
        <w:bidi w:val="0"/>
        <w:spacing w:beforeAutospacing="0" w:afterAutospacing="0" w:line="440" w:lineRule="exact"/>
        <w:jc w:val="left"/>
        <w:textAlignment w:val="baseline"/>
        <w:rPr>
          <w:rFonts w:hint="eastAsia" w:hAnsi="宋体" w:cs="宋体"/>
          <w:color w:val="000000"/>
          <w:sz w:val="21"/>
          <w:szCs w:val="21"/>
        </w:rPr>
      </w:pPr>
      <w:r>
        <w:rPr>
          <w:rFonts w:hAnsi="宋体" w:cs="宋体"/>
          <w:color w:val="000000"/>
          <w:sz w:val="21"/>
          <w:szCs w:val="21"/>
        </w:rPr>
        <w:t>  五、指标标准值。依据指标标准值，将各类金融业企业划分为大、中、小、微四个规模类型，中型企业标准上限及以上的为大型企业。</w:t>
      </w:r>
    </w:p>
    <w:p w14:paraId="7C83F70F">
      <w:pPr>
        <w:widowControl/>
        <w:shd w:val="clear" w:color="auto" w:fill="FFFFFF"/>
        <w:kinsoku/>
        <w:overflowPunct/>
        <w:topLinePunct w:val="0"/>
        <w:bidi w:val="0"/>
        <w:spacing w:beforeAutospacing="0" w:afterAutospacing="0" w:line="440" w:lineRule="exact"/>
        <w:jc w:val="left"/>
        <w:textAlignment w:val="baseline"/>
        <w:rPr>
          <w:rFonts w:hint="eastAsia" w:hAnsi="宋体" w:cs="宋体"/>
          <w:color w:val="000000"/>
          <w:sz w:val="21"/>
          <w:szCs w:val="21"/>
        </w:rPr>
      </w:pPr>
      <w:r>
        <w:rPr>
          <w:rFonts w:hAnsi="宋体" w:cs="宋体"/>
          <w:color w:val="000000"/>
          <w:sz w:val="21"/>
          <w:szCs w:val="21"/>
        </w:rPr>
        <w:t>  (一) 银行业存款类金融机构。资产总额40000亿元以下的为中小微型企业。其中，资产总额5000亿元及以上的为中型企业，资产总额50亿元及以上的为小型企业，资产总额50亿元以下的为微型企业。</w:t>
      </w:r>
    </w:p>
    <w:p w14:paraId="3BF0C0E2">
      <w:pPr>
        <w:widowControl/>
        <w:shd w:val="clear" w:color="auto" w:fill="FFFFFF"/>
        <w:kinsoku/>
        <w:overflowPunct/>
        <w:topLinePunct w:val="0"/>
        <w:bidi w:val="0"/>
        <w:spacing w:beforeAutospacing="0" w:afterAutospacing="0" w:line="440" w:lineRule="exact"/>
        <w:jc w:val="left"/>
        <w:textAlignment w:val="baseline"/>
        <w:rPr>
          <w:rFonts w:hint="eastAsia" w:hAnsi="宋体" w:cs="宋体"/>
          <w:color w:val="000000"/>
          <w:sz w:val="21"/>
          <w:szCs w:val="21"/>
        </w:rPr>
      </w:pPr>
      <w:r>
        <w:rPr>
          <w:rFonts w:hAnsi="宋体" w:cs="宋体"/>
          <w:color w:val="000000"/>
          <w:sz w:val="21"/>
          <w:szCs w:val="21"/>
        </w:rPr>
        <w:t>  (二) 银行业非存款类金融机构。资产总额1000亿元以下的为中小微型企业。其中，资产总额200亿元及以上的为中型企业，资产总额50亿元及以上的为小型企业，资产总额50亿元以下的为微型企业。</w:t>
      </w:r>
    </w:p>
    <w:p w14:paraId="7F786F8A">
      <w:pPr>
        <w:widowControl/>
        <w:shd w:val="clear" w:color="auto" w:fill="FFFFFF"/>
        <w:kinsoku/>
        <w:overflowPunct/>
        <w:topLinePunct w:val="0"/>
        <w:bidi w:val="0"/>
        <w:spacing w:beforeAutospacing="0" w:afterAutospacing="0" w:line="440" w:lineRule="exact"/>
        <w:jc w:val="left"/>
        <w:textAlignment w:val="baseline"/>
        <w:rPr>
          <w:rFonts w:hint="eastAsia" w:hAnsi="宋体" w:cs="宋体"/>
          <w:color w:val="000000"/>
          <w:sz w:val="21"/>
          <w:szCs w:val="21"/>
        </w:rPr>
      </w:pPr>
      <w:r>
        <w:rPr>
          <w:rFonts w:hAnsi="宋体" w:cs="宋体"/>
          <w:color w:val="000000"/>
          <w:sz w:val="21"/>
          <w:szCs w:val="21"/>
        </w:rPr>
        <w:t>  (三) 贷款公司、小额贷款公司及典当行。资产总额1000亿元以下的为中小微型企业。其中，资产总额200亿元及以上的为中型企业，资产总额50亿元及以上的为小型企业，资产总额50亿元以下的为微型企业。</w:t>
      </w:r>
    </w:p>
    <w:p w14:paraId="34F91BDD">
      <w:pPr>
        <w:widowControl/>
        <w:shd w:val="clear" w:color="auto" w:fill="FFFFFF"/>
        <w:kinsoku/>
        <w:overflowPunct/>
        <w:topLinePunct w:val="0"/>
        <w:bidi w:val="0"/>
        <w:spacing w:beforeAutospacing="0" w:afterAutospacing="0" w:line="440" w:lineRule="exact"/>
        <w:jc w:val="left"/>
        <w:textAlignment w:val="baseline"/>
        <w:rPr>
          <w:rFonts w:hint="eastAsia" w:hAnsi="宋体" w:cs="宋体"/>
          <w:color w:val="000000"/>
          <w:sz w:val="21"/>
          <w:szCs w:val="21"/>
        </w:rPr>
      </w:pPr>
      <w:r>
        <w:rPr>
          <w:rFonts w:hAnsi="宋体" w:cs="宋体"/>
          <w:color w:val="000000"/>
          <w:sz w:val="21"/>
          <w:szCs w:val="21"/>
        </w:rPr>
        <w:t>  (四) 证券业金融机构。资产总额1000亿元以下的为中小微型企业。其中，资产总额100亿元及以上的为中型企业，资产总额10亿元及以上的为小型企业，资产总额10亿元以下的为微型企业。</w:t>
      </w:r>
    </w:p>
    <w:p w14:paraId="4867D38C">
      <w:pPr>
        <w:widowControl/>
        <w:shd w:val="clear" w:color="auto" w:fill="FFFFFF"/>
        <w:kinsoku/>
        <w:overflowPunct/>
        <w:topLinePunct w:val="0"/>
        <w:bidi w:val="0"/>
        <w:spacing w:beforeAutospacing="0" w:afterAutospacing="0" w:line="440" w:lineRule="exact"/>
        <w:jc w:val="left"/>
        <w:textAlignment w:val="baseline"/>
        <w:rPr>
          <w:rFonts w:hint="eastAsia" w:hAnsi="宋体" w:cs="宋体"/>
          <w:color w:val="000000"/>
          <w:sz w:val="21"/>
          <w:szCs w:val="21"/>
        </w:rPr>
      </w:pPr>
      <w:r>
        <w:rPr>
          <w:rFonts w:hAnsi="宋体" w:cs="宋体"/>
          <w:color w:val="000000"/>
          <w:sz w:val="21"/>
          <w:szCs w:val="21"/>
        </w:rPr>
        <w:t>  (五) 保险业金融机构。资产总额5000亿元以下的为中小微型企业。其中，资产总额400亿元及以上的为中型企业，资产总额20亿元及以上的为小型企业，资产总额20亿元以下的为微型企业。</w:t>
      </w:r>
    </w:p>
    <w:p w14:paraId="46D9CAC5">
      <w:pPr>
        <w:widowControl/>
        <w:shd w:val="clear" w:color="auto" w:fill="FFFFFF"/>
        <w:kinsoku/>
        <w:overflowPunct/>
        <w:topLinePunct w:val="0"/>
        <w:bidi w:val="0"/>
        <w:spacing w:beforeAutospacing="0" w:afterAutospacing="0" w:line="440" w:lineRule="exact"/>
        <w:jc w:val="left"/>
        <w:textAlignment w:val="baseline"/>
        <w:rPr>
          <w:rFonts w:hint="eastAsia" w:hAnsi="宋体" w:cs="宋体"/>
          <w:color w:val="000000"/>
          <w:sz w:val="21"/>
          <w:szCs w:val="21"/>
        </w:rPr>
      </w:pPr>
      <w:r>
        <w:rPr>
          <w:rFonts w:hAnsi="宋体" w:cs="宋体"/>
          <w:color w:val="000000"/>
          <w:sz w:val="21"/>
          <w:szCs w:val="21"/>
        </w:rPr>
        <w:t>  (六) 信托公司。信托资产1000亿元以下的为中小微型企业。其中，信托资产400亿元及以上的为中型企业，信托资产20亿元及以上的为小型企业，信托资产20亿元以下的为微型企业。</w:t>
      </w:r>
    </w:p>
    <w:p w14:paraId="7F4D29F6">
      <w:pPr>
        <w:widowControl/>
        <w:shd w:val="clear" w:color="auto" w:fill="FFFFFF"/>
        <w:kinsoku/>
        <w:overflowPunct/>
        <w:topLinePunct w:val="0"/>
        <w:bidi w:val="0"/>
        <w:spacing w:beforeAutospacing="0" w:afterAutospacing="0" w:line="440" w:lineRule="exact"/>
        <w:jc w:val="left"/>
        <w:textAlignment w:val="baseline"/>
        <w:rPr>
          <w:rFonts w:hint="eastAsia" w:hAnsi="宋体" w:cs="宋体"/>
          <w:color w:val="000000"/>
          <w:sz w:val="21"/>
          <w:szCs w:val="21"/>
        </w:rPr>
      </w:pPr>
      <w:r>
        <w:rPr>
          <w:rFonts w:hAnsi="宋体" w:cs="宋体"/>
          <w:color w:val="000000"/>
          <w:sz w:val="21"/>
          <w:szCs w:val="21"/>
        </w:rPr>
        <w:t>  (七) 金融控股公司。资产总额40000亿元以下的为中小微型企业。其中，资产总额5000亿元及以上的为中型企业，资产总额50亿元及以上的为小型企业，资产总额50亿元以下的为微型企业。</w:t>
      </w:r>
    </w:p>
    <w:p w14:paraId="00DF0047">
      <w:pPr>
        <w:widowControl/>
        <w:shd w:val="clear" w:color="auto" w:fill="FFFFFF"/>
        <w:kinsoku/>
        <w:overflowPunct/>
        <w:topLinePunct w:val="0"/>
        <w:bidi w:val="0"/>
        <w:spacing w:beforeAutospacing="0" w:afterAutospacing="0" w:line="440" w:lineRule="exact"/>
        <w:jc w:val="left"/>
        <w:textAlignment w:val="baseline"/>
        <w:rPr>
          <w:rFonts w:hint="eastAsia" w:hAnsi="宋体" w:cs="宋体"/>
          <w:color w:val="000000"/>
          <w:sz w:val="21"/>
          <w:szCs w:val="21"/>
        </w:rPr>
      </w:pPr>
      <w:r>
        <w:rPr>
          <w:rFonts w:hAnsi="宋体" w:cs="宋体"/>
          <w:color w:val="000000"/>
          <w:sz w:val="21"/>
          <w:szCs w:val="21"/>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187F23D1">
      <w:pPr>
        <w:widowControl/>
        <w:shd w:val="clear" w:color="auto" w:fill="FFFFFF"/>
        <w:kinsoku/>
        <w:overflowPunct/>
        <w:topLinePunct w:val="0"/>
        <w:bidi w:val="0"/>
        <w:spacing w:beforeAutospacing="0" w:afterAutospacing="0" w:line="440" w:lineRule="exact"/>
        <w:jc w:val="left"/>
        <w:textAlignment w:val="baseline"/>
        <w:rPr>
          <w:rFonts w:hint="eastAsia" w:hAnsi="宋体" w:cs="宋体"/>
          <w:color w:val="000000"/>
          <w:sz w:val="21"/>
          <w:szCs w:val="21"/>
        </w:rPr>
      </w:pPr>
      <w:r>
        <w:rPr>
          <w:rFonts w:hAnsi="宋体" w:cs="宋体"/>
          <w:color w:val="000000"/>
          <w:sz w:val="21"/>
          <w:szCs w:val="21"/>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7EFF08C6">
      <w:pPr>
        <w:widowControl/>
        <w:shd w:val="clear" w:color="auto" w:fill="FFFFFF"/>
        <w:kinsoku/>
        <w:overflowPunct/>
        <w:topLinePunct w:val="0"/>
        <w:bidi w:val="0"/>
        <w:spacing w:beforeAutospacing="0" w:afterAutospacing="0" w:line="440" w:lineRule="exact"/>
        <w:jc w:val="left"/>
        <w:textAlignment w:val="baseline"/>
        <w:rPr>
          <w:rFonts w:hint="eastAsia" w:hAnsi="宋体" w:cs="宋体"/>
          <w:color w:val="000000"/>
          <w:sz w:val="21"/>
          <w:szCs w:val="21"/>
        </w:rPr>
      </w:pPr>
      <w:r>
        <w:rPr>
          <w:rFonts w:hAnsi="宋体" w:cs="宋体"/>
          <w:color w:val="000000"/>
          <w:sz w:val="21"/>
          <w:szCs w:val="21"/>
        </w:rPr>
        <w:t>  七、 标准值的评估和调整。金融业企业划型标准工作组毎五年对划型标准值受经济发展与通货膨胀等因素的响程度进行评估和调整。</w:t>
      </w:r>
    </w:p>
    <w:p w14:paraId="065C5EBC">
      <w:pPr>
        <w:widowControl/>
        <w:shd w:val="clear" w:color="auto" w:fill="FFFFFF"/>
        <w:kinsoku/>
        <w:overflowPunct/>
        <w:topLinePunct w:val="0"/>
        <w:bidi w:val="0"/>
        <w:spacing w:beforeAutospacing="0" w:afterAutospacing="0" w:line="440" w:lineRule="exact"/>
        <w:jc w:val="left"/>
        <w:textAlignment w:val="baseline"/>
        <w:rPr>
          <w:rFonts w:hint="eastAsia" w:hAnsi="宋体" w:cs="宋体"/>
          <w:color w:val="000000"/>
          <w:sz w:val="21"/>
          <w:szCs w:val="21"/>
        </w:rPr>
      </w:pPr>
      <w:r>
        <w:rPr>
          <w:rFonts w:hAnsi="宋体" w:cs="宋体"/>
          <w:color w:val="000000"/>
          <w:sz w:val="21"/>
          <w:szCs w:val="21"/>
        </w:rPr>
        <w:t>  八、 本规定的中型金融业企业标准上限即为大型金融业企业下限。国务院有关部门据此进行相关数据的统计分析，不得制定与本规定不一致的金融业企业划型标准。</w:t>
      </w:r>
    </w:p>
    <w:p w14:paraId="595B8DE7">
      <w:pPr>
        <w:widowControl/>
        <w:shd w:val="clear" w:color="auto" w:fill="FFFFFF"/>
        <w:kinsoku/>
        <w:overflowPunct/>
        <w:topLinePunct w:val="0"/>
        <w:bidi w:val="0"/>
        <w:spacing w:beforeAutospacing="0" w:afterAutospacing="0" w:line="440" w:lineRule="exact"/>
        <w:jc w:val="left"/>
        <w:textAlignment w:val="baseline"/>
        <w:rPr>
          <w:rFonts w:hint="eastAsia" w:hAnsi="宋体" w:cs="宋体"/>
          <w:color w:val="000000"/>
          <w:sz w:val="21"/>
          <w:szCs w:val="21"/>
        </w:rPr>
      </w:pPr>
      <w:r>
        <w:rPr>
          <w:rFonts w:hAnsi="宋体" w:cs="宋体"/>
          <w:color w:val="000000"/>
          <w:sz w:val="21"/>
          <w:szCs w:val="21"/>
        </w:rPr>
        <w:t>  九、 融资担保公司参照本规定中“除贷款公司、小额贷款公司、典当行以外的其他金融机构”标准划型。</w:t>
      </w:r>
    </w:p>
    <w:p w14:paraId="3179A662">
      <w:pPr>
        <w:widowControl/>
        <w:shd w:val="clear" w:color="auto" w:fill="FFFFFF"/>
        <w:kinsoku/>
        <w:overflowPunct/>
        <w:topLinePunct w:val="0"/>
        <w:bidi w:val="0"/>
        <w:spacing w:beforeAutospacing="0" w:afterAutospacing="0" w:line="440" w:lineRule="exact"/>
        <w:jc w:val="left"/>
        <w:textAlignment w:val="baseline"/>
        <w:rPr>
          <w:rFonts w:hint="eastAsia" w:hAnsi="宋体" w:cs="宋体"/>
          <w:color w:val="000000"/>
          <w:sz w:val="21"/>
          <w:szCs w:val="21"/>
        </w:rPr>
      </w:pPr>
      <w:r>
        <w:rPr>
          <w:rFonts w:hAnsi="宋体" w:cs="宋体"/>
          <w:color w:val="000000"/>
          <w:sz w:val="21"/>
          <w:szCs w:val="21"/>
        </w:rPr>
        <w:t>  十、本规定由人民银行会同银监会，证监会、保监会和统计局负责解释。</w:t>
      </w:r>
    </w:p>
    <w:p w14:paraId="5939C103">
      <w:pPr>
        <w:widowControl/>
        <w:shd w:val="clear" w:color="auto" w:fill="FFFFFF"/>
        <w:kinsoku/>
        <w:overflowPunct/>
        <w:topLinePunct w:val="0"/>
        <w:bidi w:val="0"/>
        <w:spacing w:beforeAutospacing="0" w:afterAutospacing="0" w:line="440" w:lineRule="exact"/>
        <w:jc w:val="left"/>
        <w:textAlignment w:val="baseline"/>
        <w:rPr>
          <w:rFonts w:hAnsi="宋体" w:cs="宋体"/>
          <w:color w:val="000000"/>
          <w:sz w:val="21"/>
          <w:szCs w:val="21"/>
        </w:rPr>
      </w:pPr>
      <w:r>
        <w:rPr>
          <w:rFonts w:hAnsi="宋体" w:cs="宋体"/>
          <w:color w:val="000000"/>
          <w:sz w:val="21"/>
          <w:szCs w:val="21"/>
        </w:rPr>
        <w:t>  十一、本规定自发布之日起实施。</w:t>
      </w:r>
    </w:p>
    <w:p w14:paraId="0AF23733">
      <w:pPr>
        <w:widowControl/>
        <w:shd w:val="clear" w:color="auto" w:fill="FFFFFF"/>
        <w:kinsoku/>
        <w:overflowPunct/>
        <w:topLinePunct w:val="0"/>
        <w:bidi w:val="0"/>
        <w:spacing w:beforeAutospacing="0" w:afterAutospacing="0" w:line="440" w:lineRule="exact"/>
        <w:jc w:val="left"/>
        <w:textAlignment w:val="baseline"/>
        <w:rPr>
          <w:rFonts w:hAnsi="宋体" w:cs="宋体"/>
          <w:color w:val="000000"/>
          <w:sz w:val="21"/>
          <w:szCs w:val="21"/>
        </w:rPr>
      </w:pPr>
      <w:r>
        <w:rPr>
          <w:rFonts w:hAnsi="宋体" w:cs="宋体"/>
          <w:color w:val="000000"/>
          <w:sz w:val="21"/>
          <w:szCs w:val="21"/>
        </w:rPr>
        <w:t>附：金融业企业划型标准</w:t>
      </w:r>
    </w:p>
    <w:p w14:paraId="5E14DD95">
      <w:pPr>
        <w:widowControl/>
        <w:shd w:val="clear" w:color="auto" w:fill="FFFFFF"/>
        <w:kinsoku/>
        <w:overflowPunct/>
        <w:topLinePunct w:val="0"/>
        <w:bidi w:val="0"/>
        <w:spacing w:beforeAutospacing="0" w:afterAutospacing="0" w:line="440" w:lineRule="exact"/>
        <w:jc w:val="center"/>
        <w:textAlignment w:val="baseline"/>
        <w:rPr>
          <w:rFonts w:hAnsi="宋体" w:cs="宋体"/>
          <w:b/>
          <w:bCs/>
          <w:color w:val="000000"/>
          <w:sz w:val="36"/>
          <w:szCs w:val="36"/>
        </w:rPr>
      </w:pPr>
      <w:r>
        <w:rPr>
          <w:rFonts w:hAnsi="宋体" w:cs="宋体"/>
          <w:b/>
          <w:bCs/>
          <w:color w:val="000000"/>
          <w:sz w:val="36"/>
          <w:szCs w:val="36"/>
        </w:rPr>
        <w:t>金融业企业划型标准</w:t>
      </w:r>
    </w:p>
    <w:tbl>
      <w:tblPr>
        <w:tblStyle w:val="5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46E16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noWrap w:val="0"/>
            <w:tcMar>
              <w:top w:w="75" w:type="dxa"/>
              <w:left w:w="75" w:type="dxa"/>
              <w:bottom w:w="75" w:type="dxa"/>
              <w:right w:w="75" w:type="dxa"/>
            </w:tcMar>
            <w:vAlign w:val="bottom"/>
          </w:tcPr>
          <w:p w14:paraId="1C48209A">
            <w:pPr>
              <w:widowControl/>
              <w:kinsoku/>
              <w:overflowPunct/>
              <w:topLinePunct w:val="0"/>
              <w:bidi w:val="0"/>
              <w:spacing w:beforeAutospacing="0" w:afterAutospacing="0" w:line="440" w:lineRule="exact"/>
              <w:jc w:val="center"/>
              <w:rPr>
                <w:rFonts w:hAnsi="宋体" w:cs="宋体"/>
                <w:b/>
                <w:bCs/>
                <w:color w:val="000000"/>
                <w:sz w:val="21"/>
                <w:szCs w:val="21"/>
              </w:rPr>
            </w:pPr>
            <w:r>
              <w:rPr>
                <w:rFonts w:hAnsi="宋体" w:cs="宋体"/>
                <w:b/>
                <w:bCs/>
                <w:color w:val="000000"/>
                <w:sz w:val="21"/>
                <w:szCs w:val="21"/>
              </w:rPr>
              <w:t>行业</w:t>
            </w:r>
          </w:p>
        </w:tc>
        <w:tc>
          <w:tcPr>
            <w:tcW w:w="2836" w:type="dxa"/>
            <w:noWrap w:val="0"/>
            <w:tcMar>
              <w:top w:w="75" w:type="dxa"/>
              <w:left w:w="75" w:type="dxa"/>
              <w:bottom w:w="75" w:type="dxa"/>
              <w:right w:w="75" w:type="dxa"/>
            </w:tcMar>
            <w:vAlign w:val="bottom"/>
          </w:tcPr>
          <w:p w14:paraId="4DEBF7FD">
            <w:pPr>
              <w:widowControl/>
              <w:kinsoku/>
              <w:overflowPunct/>
              <w:topLinePunct w:val="0"/>
              <w:bidi w:val="0"/>
              <w:spacing w:beforeAutospacing="0" w:afterAutospacing="0" w:line="440" w:lineRule="exact"/>
              <w:jc w:val="center"/>
              <w:rPr>
                <w:rFonts w:hAnsi="宋体" w:cs="宋体"/>
                <w:b/>
                <w:bCs/>
                <w:color w:val="000000"/>
                <w:sz w:val="21"/>
                <w:szCs w:val="21"/>
              </w:rPr>
            </w:pPr>
            <w:r>
              <w:rPr>
                <w:rFonts w:hAnsi="宋体" w:cs="宋体"/>
                <w:b/>
                <w:bCs/>
                <w:color w:val="000000"/>
                <w:sz w:val="21"/>
                <w:szCs w:val="21"/>
              </w:rPr>
              <w:t>类别</w:t>
            </w:r>
          </w:p>
        </w:tc>
        <w:tc>
          <w:tcPr>
            <w:tcW w:w="606" w:type="dxa"/>
            <w:noWrap w:val="0"/>
            <w:tcMar>
              <w:top w:w="75" w:type="dxa"/>
              <w:left w:w="75" w:type="dxa"/>
              <w:bottom w:w="75" w:type="dxa"/>
              <w:right w:w="75" w:type="dxa"/>
            </w:tcMar>
            <w:vAlign w:val="bottom"/>
          </w:tcPr>
          <w:p w14:paraId="252C50B7">
            <w:pPr>
              <w:widowControl/>
              <w:kinsoku/>
              <w:overflowPunct/>
              <w:topLinePunct w:val="0"/>
              <w:bidi w:val="0"/>
              <w:spacing w:beforeAutospacing="0" w:afterAutospacing="0" w:line="440" w:lineRule="exact"/>
              <w:jc w:val="center"/>
              <w:rPr>
                <w:rFonts w:hAnsi="宋体" w:cs="宋体"/>
                <w:b/>
                <w:bCs/>
                <w:color w:val="000000"/>
                <w:sz w:val="21"/>
                <w:szCs w:val="21"/>
              </w:rPr>
            </w:pPr>
            <w:r>
              <w:rPr>
                <w:rFonts w:hAnsi="宋体" w:cs="宋体"/>
                <w:b/>
                <w:bCs/>
                <w:color w:val="000000"/>
                <w:sz w:val="21"/>
                <w:szCs w:val="21"/>
              </w:rPr>
              <w:t>类型</w:t>
            </w:r>
          </w:p>
        </w:tc>
        <w:tc>
          <w:tcPr>
            <w:tcW w:w="3326" w:type="dxa"/>
            <w:noWrap w:val="0"/>
            <w:tcMar>
              <w:top w:w="75" w:type="dxa"/>
              <w:left w:w="75" w:type="dxa"/>
              <w:bottom w:w="75" w:type="dxa"/>
              <w:right w:w="75" w:type="dxa"/>
            </w:tcMar>
            <w:vAlign w:val="bottom"/>
          </w:tcPr>
          <w:p w14:paraId="786418A9">
            <w:pPr>
              <w:widowControl/>
              <w:kinsoku/>
              <w:overflowPunct/>
              <w:topLinePunct w:val="0"/>
              <w:bidi w:val="0"/>
              <w:spacing w:beforeAutospacing="0" w:afterAutospacing="0" w:line="440" w:lineRule="exact"/>
              <w:jc w:val="center"/>
              <w:rPr>
                <w:rFonts w:hAnsi="宋体" w:cs="宋体"/>
                <w:b/>
                <w:bCs/>
                <w:color w:val="000000"/>
                <w:sz w:val="21"/>
                <w:szCs w:val="21"/>
              </w:rPr>
            </w:pPr>
            <w:r>
              <w:rPr>
                <w:rFonts w:hAnsi="宋体" w:cs="宋体"/>
                <w:b/>
                <w:bCs/>
                <w:color w:val="000000"/>
                <w:sz w:val="21"/>
                <w:szCs w:val="21"/>
              </w:rPr>
              <w:t>资产总额</w:t>
            </w:r>
          </w:p>
        </w:tc>
      </w:tr>
      <w:tr w14:paraId="51622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noWrap w:val="0"/>
            <w:vAlign w:val="center"/>
          </w:tcPr>
          <w:p w14:paraId="6E8517B2">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货币金融服务</w:t>
            </w:r>
          </w:p>
        </w:tc>
        <w:tc>
          <w:tcPr>
            <w:tcW w:w="1025" w:type="dxa"/>
            <w:vMerge w:val="restart"/>
            <w:noWrap w:val="0"/>
            <w:vAlign w:val="center"/>
          </w:tcPr>
          <w:p w14:paraId="5F8137EE">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货币银行服务</w:t>
            </w:r>
          </w:p>
        </w:tc>
        <w:tc>
          <w:tcPr>
            <w:tcW w:w="2836" w:type="dxa"/>
            <w:vMerge w:val="restart"/>
            <w:noWrap w:val="0"/>
            <w:vAlign w:val="center"/>
          </w:tcPr>
          <w:p w14:paraId="117E77B4">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银行业存款类金融机构</w:t>
            </w:r>
          </w:p>
        </w:tc>
        <w:tc>
          <w:tcPr>
            <w:tcW w:w="606" w:type="dxa"/>
            <w:noWrap w:val="0"/>
            <w:vAlign w:val="center"/>
          </w:tcPr>
          <w:p w14:paraId="7CB97441">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中型</w:t>
            </w:r>
          </w:p>
        </w:tc>
        <w:tc>
          <w:tcPr>
            <w:tcW w:w="3326" w:type="dxa"/>
            <w:noWrap w:val="0"/>
            <w:vAlign w:val="center"/>
          </w:tcPr>
          <w:p w14:paraId="34D29335">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5000亿元（含）至40000亿元</w:t>
            </w:r>
          </w:p>
        </w:tc>
      </w:tr>
      <w:tr w14:paraId="44519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14:paraId="4318A17F">
            <w:pPr>
              <w:widowControl/>
              <w:kinsoku/>
              <w:overflowPunct/>
              <w:topLinePunct w:val="0"/>
              <w:bidi w:val="0"/>
              <w:spacing w:beforeAutospacing="0" w:afterAutospacing="0" w:line="440" w:lineRule="exact"/>
              <w:jc w:val="left"/>
              <w:rPr>
                <w:rFonts w:hAnsi="宋体" w:cs="宋体"/>
                <w:color w:val="000000"/>
                <w:sz w:val="24"/>
                <w:szCs w:val="24"/>
              </w:rPr>
            </w:pPr>
          </w:p>
        </w:tc>
        <w:tc>
          <w:tcPr>
            <w:tcW w:w="1025" w:type="dxa"/>
            <w:vMerge w:val="continue"/>
            <w:noWrap w:val="0"/>
            <w:vAlign w:val="center"/>
          </w:tcPr>
          <w:p w14:paraId="30EE2DFA">
            <w:pPr>
              <w:widowControl/>
              <w:kinsoku/>
              <w:overflowPunct/>
              <w:topLinePunct w:val="0"/>
              <w:bidi w:val="0"/>
              <w:spacing w:beforeAutospacing="0" w:afterAutospacing="0" w:line="440" w:lineRule="exact"/>
              <w:jc w:val="left"/>
              <w:rPr>
                <w:rFonts w:hAnsi="宋体" w:cs="宋体"/>
                <w:color w:val="000000"/>
                <w:sz w:val="24"/>
                <w:szCs w:val="24"/>
              </w:rPr>
            </w:pPr>
          </w:p>
        </w:tc>
        <w:tc>
          <w:tcPr>
            <w:tcW w:w="2836" w:type="dxa"/>
            <w:vMerge w:val="continue"/>
            <w:noWrap w:val="0"/>
            <w:vAlign w:val="center"/>
          </w:tcPr>
          <w:p w14:paraId="627ADE19">
            <w:pPr>
              <w:widowControl/>
              <w:kinsoku/>
              <w:overflowPunct/>
              <w:topLinePunct w:val="0"/>
              <w:bidi w:val="0"/>
              <w:spacing w:beforeAutospacing="0" w:afterAutospacing="0" w:line="440" w:lineRule="exact"/>
              <w:jc w:val="left"/>
              <w:rPr>
                <w:rFonts w:hAnsi="宋体" w:cs="宋体"/>
                <w:color w:val="000000"/>
                <w:sz w:val="24"/>
                <w:szCs w:val="24"/>
              </w:rPr>
            </w:pPr>
          </w:p>
        </w:tc>
        <w:tc>
          <w:tcPr>
            <w:tcW w:w="606" w:type="dxa"/>
            <w:noWrap w:val="0"/>
            <w:vAlign w:val="center"/>
          </w:tcPr>
          <w:p w14:paraId="55C0026A">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小型</w:t>
            </w:r>
          </w:p>
        </w:tc>
        <w:tc>
          <w:tcPr>
            <w:tcW w:w="3326" w:type="dxa"/>
            <w:noWrap w:val="0"/>
            <w:vAlign w:val="center"/>
          </w:tcPr>
          <w:p w14:paraId="67F88BEE">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50亿元（含）至5000亿元</w:t>
            </w:r>
          </w:p>
        </w:tc>
      </w:tr>
      <w:tr w14:paraId="778B9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14:paraId="39439536">
            <w:pPr>
              <w:widowControl/>
              <w:kinsoku/>
              <w:overflowPunct/>
              <w:topLinePunct w:val="0"/>
              <w:bidi w:val="0"/>
              <w:spacing w:beforeAutospacing="0" w:afterAutospacing="0" w:line="440" w:lineRule="exact"/>
              <w:jc w:val="left"/>
              <w:rPr>
                <w:rFonts w:hAnsi="宋体" w:cs="宋体"/>
                <w:color w:val="000000"/>
                <w:sz w:val="24"/>
                <w:szCs w:val="24"/>
              </w:rPr>
            </w:pPr>
          </w:p>
        </w:tc>
        <w:tc>
          <w:tcPr>
            <w:tcW w:w="1025" w:type="dxa"/>
            <w:vMerge w:val="continue"/>
            <w:noWrap w:val="0"/>
            <w:vAlign w:val="center"/>
          </w:tcPr>
          <w:p w14:paraId="2DBA0C71">
            <w:pPr>
              <w:widowControl/>
              <w:kinsoku/>
              <w:overflowPunct/>
              <w:topLinePunct w:val="0"/>
              <w:bidi w:val="0"/>
              <w:spacing w:beforeAutospacing="0" w:afterAutospacing="0" w:line="440" w:lineRule="exact"/>
              <w:jc w:val="left"/>
              <w:rPr>
                <w:rFonts w:hAnsi="宋体" w:cs="宋体"/>
                <w:color w:val="000000"/>
                <w:sz w:val="24"/>
                <w:szCs w:val="24"/>
              </w:rPr>
            </w:pPr>
          </w:p>
        </w:tc>
        <w:tc>
          <w:tcPr>
            <w:tcW w:w="2836" w:type="dxa"/>
            <w:vMerge w:val="continue"/>
            <w:noWrap w:val="0"/>
            <w:vAlign w:val="center"/>
          </w:tcPr>
          <w:p w14:paraId="17D468FA">
            <w:pPr>
              <w:widowControl/>
              <w:kinsoku/>
              <w:overflowPunct/>
              <w:topLinePunct w:val="0"/>
              <w:bidi w:val="0"/>
              <w:spacing w:beforeAutospacing="0" w:afterAutospacing="0" w:line="440" w:lineRule="exact"/>
              <w:jc w:val="left"/>
              <w:rPr>
                <w:rFonts w:hAnsi="宋体" w:cs="宋体"/>
                <w:color w:val="000000"/>
                <w:sz w:val="24"/>
                <w:szCs w:val="24"/>
              </w:rPr>
            </w:pPr>
          </w:p>
        </w:tc>
        <w:tc>
          <w:tcPr>
            <w:tcW w:w="606" w:type="dxa"/>
            <w:noWrap w:val="0"/>
            <w:vAlign w:val="center"/>
          </w:tcPr>
          <w:p w14:paraId="7F8D531F">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微型</w:t>
            </w:r>
          </w:p>
        </w:tc>
        <w:tc>
          <w:tcPr>
            <w:tcW w:w="3326" w:type="dxa"/>
            <w:noWrap w:val="0"/>
            <w:vAlign w:val="center"/>
          </w:tcPr>
          <w:p w14:paraId="255C1AF8">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50亿元以下</w:t>
            </w:r>
          </w:p>
        </w:tc>
      </w:tr>
      <w:tr w14:paraId="04D1D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14:paraId="7721CC96">
            <w:pPr>
              <w:widowControl/>
              <w:kinsoku/>
              <w:overflowPunct/>
              <w:topLinePunct w:val="0"/>
              <w:bidi w:val="0"/>
              <w:spacing w:beforeAutospacing="0" w:afterAutospacing="0" w:line="440" w:lineRule="exact"/>
              <w:jc w:val="left"/>
              <w:rPr>
                <w:rFonts w:hAnsi="宋体" w:cs="宋体"/>
                <w:color w:val="000000"/>
                <w:sz w:val="24"/>
                <w:szCs w:val="24"/>
              </w:rPr>
            </w:pPr>
          </w:p>
        </w:tc>
        <w:tc>
          <w:tcPr>
            <w:tcW w:w="1025" w:type="dxa"/>
            <w:vMerge w:val="restart"/>
            <w:noWrap w:val="0"/>
            <w:vAlign w:val="center"/>
          </w:tcPr>
          <w:p w14:paraId="73D6FB65">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非货币银行服务</w:t>
            </w:r>
          </w:p>
        </w:tc>
        <w:tc>
          <w:tcPr>
            <w:tcW w:w="2836" w:type="dxa"/>
            <w:vMerge w:val="restart"/>
            <w:noWrap w:val="0"/>
            <w:vAlign w:val="center"/>
          </w:tcPr>
          <w:p w14:paraId="7815428A">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银行业非存款类金融机构</w:t>
            </w:r>
          </w:p>
        </w:tc>
        <w:tc>
          <w:tcPr>
            <w:tcW w:w="606" w:type="dxa"/>
            <w:noWrap w:val="0"/>
            <w:vAlign w:val="center"/>
          </w:tcPr>
          <w:p w14:paraId="6A17F5F4">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中型</w:t>
            </w:r>
          </w:p>
        </w:tc>
        <w:tc>
          <w:tcPr>
            <w:tcW w:w="3326" w:type="dxa"/>
            <w:noWrap w:val="0"/>
            <w:vAlign w:val="center"/>
          </w:tcPr>
          <w:p w14:paraId="3ED591C9">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200亿元（含）至1000亿元</w:t>
            </w:r>
          </w:p>
        </w:tc>
      </w:tr>
      <w:tr w14:paraId="6FACF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14:paraId="7803BE38">
            <w:pPr>
              <w:widowControl/>
              <w:kinsoku/>
              <w:overflowPunct/>
              <w:topLinePunct w:val="0"/>
              <w:bidi w:val="0"/>
              <w:spacing w:beforeAutospacing="0" w:afterAutospacing="0" w:line="440" w:lineRule="exact"/>
              <w:jc w:val="left"/>
              <w:rPr>
                <w:rFonts w:hAnsi="宋体" w:cs="宋体"/>
                <w:color w:val="000000"/>
                <w:sz w:val="24"/>
                <w:szCs w:val="24"/>
              </w:rPr>
            </w:pPr>
          </w:p>
        </w:tc>
        <w:tc>
          <w:tcPr>
            <w:tcW w:w="1025" w:type="dxa"/>
            <w:vMerge w:val="continue"/>
            <w:noWrap w:val="0"/>
            <w:vAlign w:val="center"/>
          </w:tcPr>
          <w:p w14:paraId="0C9FBDA7">
            <w:pPr>
              <w:widowControl/>
              <w:kinsoku/>
              <w:overflowPunct/>
              <w:topLinePunct w:val="0"/>
              <w:bidi w:val="0"/>
              <w:spacing w:beforeAutospacing="0" w:afterAutospacing="0" w:line="440" w:lineRule="exact"/>
              <w:jc w:val="left"/>
              <w:rPr>
                <w:rFonts w:hAnsi="宋体" w:cs="宋体"/>
                <w:color w:val="000000"/>
                <w:sz w:val="24"/>
                <w:szCs w:val="24"/>
              </w:rPr>
            </w:pPr>
          </w:p>
        </w:tc>
        <w:tc>
          <w:tcPr>
            <w:tcW w:w="2836" w:type="dxa"/>
            <w:vMerge w:val="continue"/>
            <w:noWrap w:val="0"/>
            <w:vAlign w:val="center"/>
          </w:tcPr>
          <w:p w14:paraId="1FA0D143">
            <w:pPr>
              <w:widowControl/>
              <w:kinsoku/>
              <w:overflowPunct/>
              <w:topLinePunct w:val="0"/>
              <w:bidi w:val="0"/>
              <w:spacing w:beforeAutospacing="0" w:afterAutospacing="0" w:line="440" w:lineRule="exact"/>
              <w:jc w:val="left"/>
              <w:rPr>
                <w:rFonts w:hAnsi="宋体" w:cs="宋体"/>
                <w:color w:val="000000"/>
                <w:sz w:val="24"/>
                <w:szCs w:val="24"/>
              </w:rPr>
            </w:pPr>
          </w:p>
        </w:tc>
        <w:tc>
          <w:tcPr>
            <w:tcW w:w="606" w:type="dxa"/>
            <w:noWrap w:val="0"/>
            <w:vAlign w:val="center"/>
          </w:tcPr>
          <w:p w14:paraId="43073965">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小型</w:t>
            </w:r>
          </w:p>
        </w:tc>
        <w:tc>
          <w:tcPr>
            <w:tcW w:w="3326" w:type="dxa"/>
            <w:noWrap w:val="0"/>
            <w:vAlign w:val="center"/>
          </w:tcPr>
          <w:p w14:paraId="67904A02">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50亿元（含）至200亿元</w:t>
            </w:r>
          </w:p>
        </w:tc>
      </w:tr>
      <w:tr w14:paraId="0A2C6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14:paraId="5CB78B07">
            <w:pPr>
              <w:widowControl/>
              <w:kinsoku/>
              <w:overflowPunct/>
              <w:topLinePunct w:val="0"/>
              <w:bidi w:val="0"/>
              <w:spacing w:beforeAutospacing="0" w:afterAutospacing="0" w:line="440" w:lineRule="exact"/>
              <w:jc w:val="left"/>
              <w:rPr>
                <w:rFonts w:hAnsi="宋体" w:cs="宋体"/>
                <w:color w:val="000000"/>
                <w:sz w:val="24"/>
                <w:szCs w:val="24"/>
              </w:rPr>
            </w:pPr>
          </w:p>
        </w:tc>
        <w:tc>
          <w:tcPr>
            <w:tcW w:w="1025" w:type="dxa"/>
            <w:vMerge w:val="continue"/>
            <w:noWrap w:val="0"/>
            <w:vAlign w:val="center"/>
          </w:tcPr>
          <w:p w14:paraId="494BCC2B">
            <w:pPr>
              <w:widowControl/>
              <w:kinsoku/>
              <w:overflowPunct/>
              <w:topLinePunct w:val="0"/>
              <w:bidi w:val="0"/>
              <w:spacing w:beforeAutospacing="0" w:afterAutospacing="0" w:line="440" w:lineRule="exact"/>
              <w:jc w:val="left"/>
              <w:rPr>
                <w:rFonts w:hAnsi="宋体" w:cs="宋体"/>
                <w:color w:val="000000"/>
                <w:sz w:val="24"/>
                <w:szCs w:val="24"/>
              </w:rPr>
            </w:pPr>
          </w:p>
        </w:tc>
        <w:tc>
          <w:tcPr>
            <w:tcW w:w="2836" w:type="dxa"/>
            <w:vMerge w:val="continue"/>
            <w:noWrap w:val="0"/>
            <w:vAlign w:val="center"/>
          </w:tcPr>
          <w:p w14:paraId="231BF6C8">
            <w:pPr>
              <w:widowControl/>
              <w:kinsoku/>
              <w:overflowPunct/>
              <w:topLinePunct w:val="0"/>
              <w:bidi w:val="0"/>
              <w:spacing w:beforeAutospacing="0" w:afterAutospacing="0" w:line="440" w:lineRule="exact"/>
              <w:jc w:val="left"/>
              <w:rPr>
                <w:rFonts w:hAnsi="宋体" w:cs="宋体"/>
                <w:color w:val="000000"/>
                <w:sz w:val="24"/>
                <w:szCs w:val="24"/>
              </w:rPr>
            </w:pPr>
          </w:p>
        </w:tc>
        <w:tc>
          <w:tcPr>
            <w:tcW w:w="606" w:type="dxa"/>
            <w:noWrap w:val="0"/>
            <w:vAlign w:val="center"/>
          </w:tcPr>
          <w:p w14:paraId="5F4905BC">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微型</w:t>
            </w:r>
          </w:p>
        </w:tc>
        <w:tc>
          <w:tcPr>
            <w:tcW w:w="3326" w:type="dxa"/>
            <w:noWrap w:val="0"/>
            <w:vAlign w:val="center"/>
          </w:tcPr>
          <w:p w14:paraId="13707F15">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50亿元以下</w:t>
            </w:r>
          </w:p>
        </w:tc>
      </w:tr>
      <w:tr w14:paraId="312BB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14:paraId="2DBBA45F">
            <w:pPr>
              <w:widowControl/>
              <w:kinsoku/>
              <w:overflowPunct/>
              <w:topLinePunct w:val="0"/>
              <w:bidi w:val="0"/>
              <w:spacing w:beforeAutospacing="0" w:afterAutospacing="0" w:line="440" w:lineRule="exact"/>
              <w:jc w:val="left"/>
              <w:rPr>
                <w:rFonts w:hAnsi="宋体" w:cs="宋体"/>
                <w:color w:val="000000"/>
                <w:sz w:val="24"/>
                <w:szCs w:val="24"/>
              </w:rPr>
            </w:pPr>
          </w:p>
        </w:tc>
        <w:tc>
          <w:tcPr>
            <w:tcW w:w="1025" w:type="dxa"/>
            <w:vMerge w:val="continue"/>
            <w:noWrap w:val="0"/>
            <w:vAlign w:val="center"/>
          </w:tcPr>
          <w:p w14:paraId="2DF7F267">
            <w:pPr>
              <w:widowControl/>
              <w:kinsoku/>
              <w:overflowPunct/>
              <w:topLinePunct w:val="0"/>
              <w:bidi w:val="0"/>
              <w:spacing w:beforeAutospacing="0" w:afterAutospacing="0" w:line="440" w:lineRule="exact"/>
              <w:jc w:val="left"/>
              <w:rPr>
                <w:rFonts w:hAnsi="宋体" w:cs="宋体"/>
                <w:color w:val="000000"/>
                <w:sz w:val="24"/>
                <w:szCs w:val="24"/>
              </w:rPr>
            </w:pPr>
          </w:p>
        </w:tc>
        <w:tc>
          <w:tcPr>
            <w:tcW w:w="2836" w:type="dxa"/>
            <w:vMerge w:val="restart"/>
            <w:noWrap w:val="0"/>
            <w:vAlign w:val="center"/>
          </w:tcPr>
          <w:p w14:paraId="0264BDE0">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贷款公司、小额贷款公司及典当行</w:t>
            </w:r>
          </w:p>
        </w:tc>
        <w:tc>
          <w:tcPr>
            <w:tcW w:w="606" w:type="dxa"/>
            <w:noWrap w:val="0"/>
            <w:vAlign w:val="center"/>
          </w:tcPr>
          <w:p w14:paraId="1EB0B994">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中型</w:t>
            </w:r>
          </w:p>
        </w:tc>
        <w:tc>
          <w:tcPr>
            <w:tcW w:w="3326" w:type="dxa"/>
            <w:noWrap w:val="0"/>
            <w:vAlign w:val="center"/>
          </w:tcPr>
          <w:p w14:paraId="1C33701F">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200亿元（含）至1000亿元</w:t>
            </w:r>
          </w:p>
        </w:tc>
      </w:tr>
      <w:tr w14:paraId="50FCF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14:paraId="5D427F45">
            <w:pPr>
              <w:widowControl/>
              <w:kinsoku/>
              <w:overflowPunct/>
              <w:topLinePunct w:val="0"/>
              <w:bidi w:val="0"/>
              <w:spacing w:beforeAutospacing="0" w:afterAutospacing="0" w:line="440" w:lineRule="exact"/>
              <w:jc w:val="left"/>
              <w:rPr>
                <w:rFonts w:hAnsi="宋体" w:cs="宋体"/>
                <w:color w:val="000000"/>
                <w:sz w:val="24"/>
                <w:szCs w:val="24"/>
              </w:rPr>
            </w:pPr>
          </w:p>
        </w:tc>
        <w:tc>
          <w:tcPr>
            <w:tcW w:w="1025" w:type="dxa"/>
            <w:vMerge w:val="continue"/>
            <w:noWrap w:val="0"/>
            <w:vAlign w:val="center"/>
          </w:tcPr>
          <w:p w14:paraId="006CC5D1">
            <w:pPr>
              <w:widowControl/>
              <w:kinsoku/>
              <w:overflowPunct/>
              <w:topLinePunct w:val="0"/>
              <w:bidi w:val="0"/>
              <w:spacing w:beforeAutospacing="0" w:afterAutospacing="0" w:line="440" w:lineRule="exact"/>
              <w:jc w:val="left"/>
              <w:rPr>
                <w:rFonts w:hAnsi="宋体" w:cs="宋体"/>
                <w:color w:val="000000"/>
                <w:sz w:val="24"/>
                <w:szCs w:val="24"/>
              </w:rPr>
            </w:pPr>
          </w:p>
        </w:tc>
        <w:tc>
          <w:tcPr>
            <w:tcW w:w="2836" w:type="dxa"/>
            <w:vMerge w:val="continue"/>
            <w:noWrap w:val="0"/>
            <w:vAlign w:val="center"/>
          </w:tcPr>
          <w:p w14:paraId="2566FB45">
            <w:pPr>
              <w:widowControl/>
              <w:kinsoku/>
              <w:overflowPunct/>
              <w:topLinePunct w:val="0"/>
              <w:bidi w:val="0"/>
              <w:spacing w:beforeAutospacing="0" w:afterAutospacing="0" w:line="440" w:lineRule="exact"/>
              <w:jc w:val="left"/>
              <w:rPr>
                <w:rFonts w:hAnsi="宋体" w:cs="宋体"/>
                <w:color w:val="000000"/>
                <w:sz w:val="24"/>
                <w:szCs w:val="24"/>
              </w:rPr>
            </w:pPr>
          </w:p>
        </w:tc>
        <w:tc>
          <w:tcPr>
            <w:tcW w:w="606" w:type="dxa"/>
            <w:noWrap w:val="0"/>
            <w:vAlign w:val="center"/>
          </w:tcPr>
          <w:p w14:paraId="1CC2AF0A">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小型</w:t>
            </w:r>
          </w:p>
        </w:tc>
        <w:tc>
          <w:tcPr>
            <w:tcW w:w="3326" w:type="dxa"/>
            <w:noWrap w:val="0"/>
            <w:vAlign w:val="center"/>
          </w:tcPr>
          <w:p w14:paraId="5D875770">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50亿元（含）至200亿元</w:t>
            </w:r>
          </w:p>
        </w:tc>
      </w:tr>
      <w:tr w14:paraId="63EF7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14:paraId="26F1CCFF">
            <w:pPr>
              <w:widowControl/>
              <w:kinsoku/>
              <w:overflowPunct/>
              <w:topLinePunct w:val="0"/>
              <w:bidi w:val="0"/>
              <w:spacing w:beforeAutospacing="0" w:afterAutospacing="0" w:line="440" w:lineRule="exact"/>
              <w:jc w:val="left"/>
              <w:rPr>
                <w:rFonts w:hAnsi="宋体" w:cs="宋体"/>
                <w:color w:val="000000"/>
                <w:sz w:val="24"/>
                <w:szCs w:val="24"/>
              </w:rPr>
            </w:pPr>
          </w:p>
        </w:tc>
        <w:tc>
          <w:tcPr>
            <w:tcW w:w="1025" w:type="dxa"/>
            <w:vMerge w:val="continue"/>
            <w:noWrap w:val="0"/>
            <w:vAlign w:val="center"/>
          </w:tcPr>
          <w:p w14:paraId="79A3A476">
            <w:pPr>
              <w:widowControl/>
              <w:kinsoku/>
              <w:overflowPunct/>
              <w:topLinePunct w:val="0"/>
              <w:bidi w:val="0"/>
              <w:spacing w:beforeAutospacing="0" w:afterAutospacing="0" w:line="440" w:lineRule="exact"/>
              <w:jc w:val="left"/>
              <w:rPr>
                <w:rFonts w:hAnsi="宋体" w:cs="宋体"/>
                <w:color w:val="000000"/>
                <w:sz w:val="24"/>
                <w:szCs w:val="24"/>
              </w:rPr>
            </w:pPr>
          </w:p>
        </w:tc>
        <w:tc>
          <w:tcPr>
            <w:tcW w:w="2836" w:type="dxa"/>
            <w:vMerge w:val="continue"/>
            <w:noWrap w:val="0"/>
            <w:vAlign w:val="center"/>
          </w:tcPr>
          <w:p w14:paraId="1017F943">
            <w:pPr>
              <w:widowControl/>
              <w:kinsoku/>
              <w:overflowPunct/>
              <w:topLinePunct w:val="0"/>
              <w:bidi w:val="0"/>
              <w:spacing w:beforeAutospacing="0" w:afterAutospacing="0" w:line="440" w:lineRule="exact"/>
              <w:jc w:val="left"/>
              <w:rPr>
                <w:rFonts w:hAnsi="宋体" w:cs="宋体"/>
                <w:color w:val="000000"/>
                <w:sz w:val="24"/>
                <w:szCs w:val="24"/>
              </w:rPr>
            </w:pPr>
          </w:p>
        </w:tc>
        <w:tc>
          <w:tcPr>
            <w:tcW w:w="606" w:type="dxa"/>
            <w:noWrap w:val="0"/>
            <w:vAlign w:val="center"/>
          </w:tcPr>
          <w:p w14:paraId="5A8D5A58">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微型</w:t>
            </w:r>
          </w:p>
        </w:tc>
        <w:tc>
          <w:tcPr>
            <w:tcW w:w="3326" w:type="dxa"/>
            <w:noWrap w:val="0"/>
            <w:vAlign w:val="center"/>
          </w:tcPr>
          <w:p w14:paraId="651CDD3F">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50亿元以下</w:t>
            </w:r>
          </w:p>
        </w:tc>
      </w:tr>
      <w:tr w14:paraId="4C3A0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noWrap w:val="0"/>
            <w:vAlign w:val="center"/>
          </w:tcPr>
          <w:p w14:paraId="4F41A287">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资本市场服务</w:t>
            </w:r>
          </w:p>
        </w:tc>
        <w:tc>
          <w:tcPr>
            <w:tcW w:w="2836" w:type="dxa"/>
            <w:vMerge w:val="restart"/>
            <w:noWrap w:val="0"/>
            <w:vAlign w:val="center"/>
          </w:tcPr>
          <w:p w14:paraId="7B598AA5">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证券业金融机构</w:t>
            </w:r>
          </w:p>
        </w:tc>
        <w:tc>
          <w:tcPr>
            <w:tcW w:w="606" w:type="dxa"/>
            <w:noWrap w:val="0"/>
            <w:vAlign w:val="center"/>
          </w:tcPr>
          <w:p w14:paraId="15C968C7">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中型</w:t>
            </w:r>
          </w:p>
        </w:tc>
        <w:tc>
          <w:tcPr>
            <w:tcW w:w="3326" w:type="dxa"/>
            <w:noWrap w:val="0"/>
            <w:vAlign w:val="center"/>
          </w:tcPr>
          <w:p w14:paraId="105021CA">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100亿元（含）至1000亿元</w:t>
            </w:r>
          </w:p>
        </w:tc>
      </w:tr>
      <w:tr w14:paraId="6B7A7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noWrap w:val="0"/>
            <w:vAlign w:val="center"/>
          </w:tcPr>
          <w:p w14:paraId="40015F95">
            <w:pPr>
              <w:widowControl/>
              <w:kinsoku/>
              <w:overflowPunct/>
              <w:topLinePunct w:val="0"/>
              <w:bidi w:val="0"/>
              <w:spacing w:beforeAutospacing="0" w:afterAutospacing="0" w:line="440" w:lineRule="exact"/>
              <w:jc w:val="left"/>
              <w:rPr>
                <w:rFonts w:hAnsi="宋体" w:cs="宋体"/>
                <w:color w:val="000000"/>
                <w:sz w:val="24"/>
                <w:szCs w:val="24"/>
              </w:rPr>
            </w:pPr>
          </w:p>
        </w:tc>
        <w:tc>
          <w:tcPr>
            <w:tcW w:w="2836" w:type="dxa"/>
            <w:vMerge w:val="continue"/>
            <w:noWrap w:val="0"/>
            <w:vAlign w:val="center"/>
          </w:tcPr>
          <w:p w14:paraId="6C698663">
            <w:pPr>
              <w:widowControl/>
              <w:kinsoku/>
              <w:overflowPunct/>
              <w:topLinePunct w:val="0"/>
              <w:bidi w:val="0"/>
              <w:spacing w:beforeAutospacing="0" w:afterAutospacing="0" w:line="440" w:lineRule="exact"/>
              <w:jc w:val="left"/>
              <w:rPr>
                <w:rFonts w:hAnsi="宋体" w:cs="宋体"/>
                <w:color w:val="000000"/>
                <w:sz w:val="24"/>
                <w:szCs w:val="24"/>
              </w:rPr>
            </w:pPr>
          </w:p>
        </w:tc>
        <w:tc>
          <w:tcPr>
            <w:tcW w:w="606" w:type="dxa"/>
            <w:noWrap w:val="0"/>
            <w:vAlign w:val="center"/>
          </w:tcPr>
          <w:p w14:paraId="1E57F025">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小型</w:t>
            </w:r>
          </w:p>
        </w:tc>
        <w:tc>
          <w:tcPr>
            <w:tcW w:w="3326" w:type="dxa"/>
            <w:noWrap w:val="0"/>
            <w:vAlign w:val="center"/>
          </w:tcPr>
          <w:p w14:paraId="63ABF0DF">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10亿元（含）至100亿元</w:t>
            </w:r>
          </w:p>
        </w:tc>
      </w:tr>
      <w:tr w14:paraId="62DA7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noWrap w:val="0"/>
            <w:vAlign w:val="center"/>
          </w:tcPr>
          <w:p w14:paraId="039C9E03">
            <w:pPr>
              <w:widowControl/>
              <w:kinsoku/>
              <w:overflowPunct/>
              <w:topLinePunct w:val="0"/>
              <w:bidi w:val="0"/>
              <w:spacing w:beforeAutospacing="0" w:afterAutospacing="0" w:line="440" w:lineRule="exact"/>
              <w:jc w:val="left"/>
              <w:rPr>
                <w:rFonts w:hAnsi="宋体" w:cs="宋体"/>
                <w:color w:val="000000"/>
                <w:sz w:val="24"/>
                <w:szCs w:val="24"/>
              </w:rPr>
            </w:pPr>
          </w:p>
        </w:tc>
        <w:tc>
          <w:tcPr>
            <w:tcW w:w="2836" w:type="dxa"/>
            <w:vMerge w:val="continue"/>
            <w:noWrap w:val="0"/>
            <w:vAlign w:val="center"/>
          </w:tcPr>
          <w:p w14:paraId="2D0E415C">
            <w:pPr>
              <w:widowControl/>
              <w:kinsoku/>
              <w:overflowPunct/>
              <w:topLinePunct w:val="0"/>
              <w:bidi w:val="0"/>
              <w:spacing w:beforeAutospacing="0" w:afterAutospacing="0" w:line="440" w:lineRule="exact"/>
              <w:jc w:val="left"/>
              <w:rPr>
                <w:rFonts w:hAnsi="宋体" w:cs="宋体"/>
                <w:color w:val="000000"/>
                <w:sz w:val="24"/>
                <w:szCs w:val="24"/>
              </w:rPr>
            </w:pPr>
          </w:p>
        </w:tc>
        <w:tc>
          <w:tcPr>
            <w:tcW w:w="606" w:type="dxa"/>
            <w:noWrap w:val="0"/>
            <w:vAlign w:val="center"/>
          </w:tcPr>
          <w:p w14:paraId="714939BA">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微型</w:t>
            </w:r>
          </w:p>
        </w:tc>
        <w:tc>
          <w:tcPr>
            <w:tcW w:w="3326" w:type="dxa"/>
            <w:noWrap w:val="0"/>
            <w:vAlign w:val="center"/>
          </w:tcPr>
          <w:p w14:paraId="0B0C797D">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10亿元以下</w:t>
            </w:r>
          </w:p>
        </w:tc>
      </w:tr>
      <w:tr w14:paraId="358E0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noWrap w:val="0"/>
            <w:vAlign w:val="center"/>
          </w:tcPr>
          <w:p w14:paraId="3BAA2247">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保险业</w:t>
            </w:r>
          </w:p>
        </w:tc>
        <w:tc>
          <w:tcPr>
            <w:tcW w:w="2836" w:type="dxa"/>
            <w:vMerge w:val="restart"/>
            <w:noWrap w:val="0"/>
            <w:vAlign w:val="center"/>
          </w:tcPr>
          <w:p w14:paraId="00BCC341">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保险业金融机构</w:t>
            </w:r>
          </w:p>
        </w:tc>
        <w:tc>
          <w:tcPr>
            <w:tcW w:w="606" w:type="dxa"/>
            <w:noWrap w:val="0"/>
            <w:vAlign w:val="center"/>
          </w:tcPr>
          <w:p w14:paraId="7B28F2A9">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中型</w:t>
            </w:r>
          </w:p>
        </w:tc>
        <w:tc>
          <w:tcPr>
            <w:tcW w:w="3326" w:type="dxa"/>
            <w:noWrap w:val="0"/>
            <w:vAlign w:val="center"/>
          </w:tcPr>
          <w:p w14:paraId="4D5AAC73">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400亿元（含）至5000亿元</w:t>
            </w:r>
          </w:p>
        </w:tc>
      </w:tr>
      <w:tr w14:paraId="7B0B7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noWrap w:val="0"/>
            <w:vAlign w:val="center"/>
          </w:tcPr>
          <w:p w14:paraId="10B28701">
            <w:pPr>
              <w:widowControl/>
              <w:kinsoku/>
              <w:overflowPunct/>
              <w:topLinePunct w:val="0"/>
              <w:bidi w:val="0"/>
              <w:spacing w:beforeAutospacing="0" w:afterAutospacing="0" w:line="440" w:lineRule="exact"/>
              <w:jc w:val="left"/>
              <w:rPr>
                <w:rFonts w:hAnsi="宋体" w:cs="宋体"/>
                <w:color w:val="000000"/>
                <w:sz w:val="24"/>
                <w:szCs w:val="24"/>
              </w:rPr>
            </w:pPr>
          </w:p>
        </w:tc>
        <w:tc>
          <w:tcPr>
            <w:tcW w:w="2836" w:type="dxa"/>
            <w:vMerge w:val="continue"/>
            <w:noWrap w:val="0"/>
            <w:vAlign w:val="center"/>
          </w:tcPr>
          <w:p w14:paraId="725F8A76">
            <w:pPr>
              <w:widowControl/>
              <w:kinsoku/>
              <w:overflowPunct/>
              <w:topLinePunct w:val="0"/>
              <w:bidi w:val="0"/>
              <w:spacing w:beforeAutospacing="0" w:afterAutospacing="0" w:line="440" w:lineRule="exact"/>
              <w:jc w:val="left"/>
              <w:rPr>
                <w:rFonts w:hAnsi="宋体" w:cs="宋体"/>
                <w:color w:val="000000"/>
                <w:sz w:val="24"/>
                <w:szCs w:val="24"/>
              </w:rPr>
            </w:pPr>
          </w:p>
        </w:tc>
        <w:tc>
          <w:tcPr>
            <w:tcW w:w="606" w:type="dxa"/>
            <w:noWrap w:val="0"/>
            <w:vAlign w:val="center"/>
          </w:tcPr>
          <w:p w14:paraId="7845AAC4">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小型</w:t>
            </w:r>
          </w:p>
        </w:tc>
        <w:tc>
          <w:tcPr>
            <w:tcW w:w="3326" w:type="dxa"/>
            <w:noWrap w:val="0"/>
            <w:vAlign w:val="center"/>
          </w:tcPr>
          <w:p w14:paraId="225547B0">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20亿元（含）至400亿元</w:t>
            </w:r>
          </w:p>
        </w:tc>
      </w:tr>
      <w:tr w14:paraId="31593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noWrap w:val="0"/>
            <w:vAlign w:val="center"/>
          </w:tcPr>
          <w:p w14:paraId="064C69F8">
            <w:pPr>
              <w:widowControl/>
              <w:kinsoku/>
              <w:overflowPunct/>
              <w:topLinePunct w:val="0"/>
              <w:bidi w:val="0"/>
              <w:spacing w:beforeAutospacing="0" w:afterAutospacing="0" w:line="440" w:lineRule="exact"/>
              <w:jc w:val="left"/>
              <w:rPr>
                <w:rFonts w:hAnsi="宋体" w:cs="宋体"/>
                <w:color w:val="000000"/>
                <w:sz w:val="24"/>
                <w:szCs w:val="24"/>
              </w:rPr>
            </w:pPr>
          </w:p>
        </w:tc>
        <w:tc>
          <w:tcPr>
            <w:tcW w:w="2836" w:type="dxa"/>
            <w:vMerge w:val="continue"/>
            <w:noWrap w:val="0"/>
            <w:vAlign w:val="center"/>
          </w:tcPr>
          <w:p w14:paraId="48E31850">
            <w:pPr>
              <w:widowControl/>
              <w:kinsoku/>
              <w:overflowPunct/>
              <w:topLinePunct w:val="0"/>
              <w:bidi w:val="0"/>
              <w:spacing w:beforeAutospacing="0" w:afterAutospacing="0" w:line="440" w:lineRule="exact"/>
              <w:jc w:val="left"/>
              <w:rPr>
                <w:rFonts w:hAnsi="宋体" w:cs="宋体"/>
                <w:color w:val="000000"/>
                <w:sz w:val="24"/>
                <w:szCs w:val="24"/>
              </w:rPr>
            </w:pPr>
          </w:p>
        </w:tc>
        <w:tc>
          <w:tcPr>
            <w:tcW w:w="606" w:type="dxa"/>
            <w:noWrap w:val="0"/>
            <w:vAlign w:val="center"/>
          </w:tcPr>
          <w:p w14:paraId="2C4032E0">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微型</w:t>
            </w:r>
          </w:p>
        </w:tc>
        <w:tc>
          <w:tcPr>
            <w:tcW w:w="3326" w:type="dxa"/>
            <w:noWrap w:val="0"/>
            <w:vAlign w:val="center"/>
          </w:tcPr>
          <w:p w14:paraId="6B081DBC">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20亿元以下</w:t>
            </w:r>
          </w:p>
        </w:tc>
      </w:tr>
      <w:tr w14:paraId="703F1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noWrap w:val="0"/>
            <w:vAlign w:val="center"/>
          </w:tcPr>
          <w:p w14:paraId="26F4606A">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其他金融业</w:t>
            </w:r>
          </w:p>
        </w:tc>
        <w:tc>
          <w:tcPr>
            <w:tcW w:w="1025" w:type="dxa"/>
            <w:vMerge w:val="restart"/>
            <w:noWrap w:val="0"/>
            <w:vAlign w:val="center"/>
          </w:tcPr>
          <w:p w14:paraId="3BD01986">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金融信托与管理服务</w:t>
            </w:r>
          </w:p>
        </w:tc>
        <w:tc>
          <w:tcPr>
            <w:tcW w:w="2836" w:type="dxa"/>
            <w:vMerge w:val="restart"/>
            <w:noWrap w:val="0"/>
            <w:vAlign w:val="center"/>
          </w:tcPr>
          <w:p w14:paraId="67EC4EA6">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信托公司</w:t>
            </w:r>
          </w:p>
        </w:tc>
        <w:tc>
          <w:tcPr>
            <w:tcW w:w="606" w:type="dxa"/>
            <w:noWrap w:val="0"/>
            <w:vAlign w:val="center"/>
          </w:tcPr>
          <w:p w14:paraId="545CAD54">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中型</w:t>
            </w:r>
          </w:p>
        </w:tc>
        <w:tc>
          <w:tcPr>
            <w:tcW w:w="3326" w:type="dxa"/>
            <w:noWrap w:val="0"/>
            <w:vAlign w:val="center"/>
          </w:tcPr>
          <w:p w14:paraId="5BD7B020">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400亿元（含）至1000亿元</w:t>
            </w:r>
          </w:p>
        </w:tc>
      </w:tr>
      <w:tr w14:paraId="1A04F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14:paraId="3FB4F921">
            <w:pPr>
              <w:widowControl/>
              <w:kinsoku/>
              <w:overflowPunct/>
              <w:topLinePunct w:val="0"/>
              <w:bidi w:val="0"/>
              <w:spacing w:beforeAutospacing="0" w:afterAutospacing="0" w:line="440" w:lineRule="exact"/>
              <w:jc w:val="left"/>
              <w:rPr>
                <w:rFonts w:hAnsi="宋体" w:cs="宋体"/>
                <w:color w:val="000000"/>
                <w:sz w:val="24"/>
                <w:szCs w:val="24"/>
              </w:rPr>
            </w:pPr>
          </w:p>
        </w:tc>
        <w:tc>
          <w:tcPr>
            <w:tcW w:w="1025" w:type="dxa"/>
            <w:vMerge w:val="continue"/>
            <w:noWrap w:val="0"/>
            <w:vAlign w:val="center"/>
          </w:tcPr>
          <w:p w14:paraId="4DC025D0">
            <w:pPr>
              <w:widowControl/>
              <w:kinsoku/>
              <w:overflowPunct/>
              <w:topLinePunct w:val="0"/>
              <w:bidi w:val="0"/>
              <w:spacing w:beforeAutospacing="0" w:afterAutospacing="0" w:line="440" w:lineRule="exact"/>
              <w:jc w:val="left"/>
              <w:rPr>
                <w:rFonts w:hAnsi="宋体" w:cs="宋体"/>
                <w:color w:val="000000"/>
                <w:sz w:val="24"/>
                <w:szCs w:val="24"/>
              </w:rPr>
            </w:pPr>
          </w:p>
        </w:tc>
        <w:tc>
          <w:tcPr>
            <w:tcW w:w="2836" w:type="dxa"/>
            <w:vMerge w:val="continue"/>
            <w:noWrap w:val="0"/>
            <w:vAlign w:val="center"/>
          </w:tcPr>
          <w:p w14:paraId="4049A6F9">
            <w:pPr>
              <w:widowControl/>
              <w:kinsoku/>
              <w:overflowPunct/>
              <w:topLinePunct w:val="0"/>
              <w:bidi w:val="0"/>
              <w:spacing w:beforeAutospacing="0" w:afterAutospacing="0" w:line="440" w:lineRule="exact"/>
              <w:jc w:val="left"/>
              <w:rPr>
                <w:rFonts w:hAnsi="宋体" w:cs="宋体"/>
                <w:color w:val="000000"/>
                <w:sz w:val="24"/>
                <w:szCs w:val="24"/>
              </w:rPr>
            </w:pPr>
          </w:p>
        </w:tc>
        <w:tc>
          <w:tcPr>
            <w:tcW w:w="606" w:type="dxa"/>
            <w:noWrap w:val="0"/>
            <w:vAlign w:val="center"/>
          </w:tcPr>
          <w:p w14:paraId="781085A4">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小型</w:t>
            </w:r>
          </w:p>
        </w:tc>
        <w:tc>
          <w:tcPr>
            <w:tcW w:w="3326" w:type="dxa"/>
            <w:noWrap w:val="0"/>
            <w:vAlign w:val="center"/>
          </w:tcPr>
          <w:p w14:paraId="650CC7C6">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20亿元（含）至400亿元</w:t>
            </w:r>
          </w:p>
        </w:tc>
      </w:tr>
      <w:tr w14:paraId="6473A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14:paraId="3290FC4F">
            <w:pPr>
              <w:widowControl/>
              <w:kinsoku/>
              <w:overflowPunct/>
              <w:topLinePunct w:val="0"/>
              <w:bidi w:val="0"/>
              <w:spacing w:beforeAutospacing="0" w:afterAutospacing="0" w:line="440" w:lineRule="exact"/>
              <w:jc w:val="left"/>
              <w:rPr>
                <w:rFonts w:hAnsi="宋体" w:cs="宋体"/>
                <w:color w:val="000000"/>
                <w:sz w:val="24"/>
                <w:szCs w:val="24"/>
              </w:rPr>
            </w:pPr>
          </w:p>
        </w:tc>
        <w:tc>
          <w:tcPr>
            <w:tcW w:w="1025" w:type="dxa"/>
            <w:vMerge w:val="continue"/>
            <w:noWrap w:val="0"/>
            <w:vAlign w:val="center"/>
          </w:tcPr>
          <w:p w14:paraId="0970FDF5">
            <w:pPr>
              <w:widowControl/>
              <w:kinsoku/>
              <w:overflowPunct/>
              <w:topLinePunct w:val="0"/>
              <w:bidi w:val="0"/>
              <w:spacing w:beforeAutospacing="0" w:afterAutospacing="0" w:line="440" w:lineRule="exact"/>
              <w:jc w:val="left"/>
              <w:rPr>
                <w:rFonts w:hAnsi="宋体" w:cs="宋体"/>
                <w:color w:val="000000"/>
                <w:sz w:val="24"/>
                <w:szCs w:val="24"/>
              </w:rPr>
            </w:pPr>
          </w:p>
        </w:tc>
        <w:tc>
          <w:tcPr>
            <w:tcW w:w="2836" w:type="dxa"/>
            <w:vMerge w:val="continue"/>
            <w:noWrap w:val="0"/>
            <w:vAlign w:val="center"/>
          </w:tcPr>
          <w:p w14:paraId="33361457">
            <w:pPr>
              <w:widowControl/>
              <w:kinsoku/>
              <w:overflowPunct/>
              <w:topLinePunct w:val="0"/>
              <w:bidi w:val="0"/>
              <w:spacing w:beforeAutospacing="0" w:afterAutospacing="0" w:line="440" w:lineRule="exact"/>
              <w:jc w:val="left"/>
              <w:rPr>
                <w:rFonts w:hAnsi="宋体" w:cs="宋体"/>
                <w:color w:val="000000"/>
                <w:sz w:val="24"/>
                <w:szCs w:val="24"/>
              </w:rPr>
            </w:pPr>
          </w:p>
        </w:tc>
        <w:tc>
          <w:tcPr>
            <w:tcW w:w="606" w:type="dxa"/>
            <w:noWrap w:val="0"/>
            <w:vAlign w:val="center"/>
          </w:tcPr>
          <w:p w14:paraId="65F09F09">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微型</w:t>
            </w:r>
          </w:p>
        </w:tc>
        <w:tc>
          <w:tcPr>
            <w:tcW w:w="3326" w:type="dxa"/>
            <w:noWrap w:val="0"/>
            <w:vAlign w:val="center"/>
          </w:tcPr>
          <w:p w14:paraId="5B607E31">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20亿元以下</w:t>
            </w:r>
          </w:p>
        </w:tc>
      </w:tr>
      <w:tr w14:paraId="67475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14:paraId="00B948DC">
            <w:pPr>
              <w:widowControl/>
              <w:kinsoku/>
              <w:overflowPunct/>
              <w:topLinePunct w:val="0"/>
              <w:bidi w:val="0"/>
              <w:spacing w:beforeAutospacing="0" w:afterAutospacing="0" w:line="440" w:lineRule="exact"/>
              <w:jc w:val="left"/>
              <w:rPr>
                <w:rFonts w:hAnsi="宋体" w:cs="宋体"/>
                <w:color w:val="000000"/>
                <w:sz w:val="24"/>
                <w:szCs w:val="24"/>
              </w:rPr>
            </w:pPr>
          </w:p>
        </w:tc>
        <w:tc>
          <w:tcPr>
            <w:tcW w:w="1025" w:type="dxa"/>
            <w:vMerge w:val="restart"/>
            <w:noWrap w:val="0"/>
            <w:vAlign w:val="center"/>
          </w:tcPr>
          <w:p w14:paraId="5E69F79C">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控股公司服务</w:t>
            </w:r>
          </w:p>
        </w:tc>
        <w:tc>
          <w:tcPr>
            <w:tcW w:w="2836" w:type="dxa"/>
            <w:vMerge w:val="restart"/>
            <w:noWrap w:val="0"/>
            <w:vAlign w:val="center"/>
          </w:tcPr>
          <w:p w14:paraId="0762F708">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金融控股公司</w:t>
            </w:r>
          </w:p>
        </w:tc>
        <w:tc>
          <w:tcPr>
            <w:tcW w:w="606" w:type="dxa"/>
            <w:noWrap w:val="0"/>
            <w:vAlign w:val="center"/>
          </w:tcPr>
          <w:p w14:paraId="16E9C6A6">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中型</w:t>
            </w:r>
          </w:p>
        </w:tc>
        <w:tc>
          <w:tcPr>
            <w:tcW w:w="3326" w:type="dxa"/>
            <w:noWrap w:val="0"/>
            <w:vAlign w:val="center"/>
          </w:tcPr>
          <w:p w14:paraId="0D1BFC31">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5000亿元（含）至40000亿元</w:t>
            </w:r>
          </w:p>
        </w:tc>
      </w:tr>
      <w:tr w14:paraId="4710F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14:paraId="44FA6FEF">
            <w:pPr>
              <w:widowControl/>
              <w:kinsoku/>
              <w:overflowPunct/>
              <w:topLinePunct w:val="0"/>
              <w:bidi w:val="0"/>
              <w:spacing w:beforeAutospacing="0" w:afterAutospacing="0" w:line="440" w:lineRule="exact"/>
              <w:jc w:val="left"/>
              <w:rPr>
                <w:rFonts w:hAnsi="宋体" w:cs="宋体"/>
                <w:color w:val="000000"/>
                <w:sz w:val="24"/>
                <w:szCs w:val="24"/>
              </w:rPr>
            </w:pPr>
          </w:p>
        </w:tc>
        <w:tc>
          <w:tcPr>
            <w:tcW w:w="1025" w:type="dxa"/>
            <w:vMerge w:val="continue"/>
            <w:noWrap w:val="0"/>
            <w:vAlign w:val="center"/>
          </w:tcPr>
          <w:p w14:paraId="1C03942B">
            <w:pPr>
              <w:widowControl/>
              <w:kinsoku/>
              <w:overflowPunct/>
              <w:topLinePunct w:val="0"/>
              <w:bidi w:val="0"/>
              <w:spacing w:beforeAutospacing="0" w:afterAutospacing="0" w:line="440" w:lineRule="exact"/>
              <w:jc w:val="left"/>
              <w:rPr>
                <w:rFonts w:hAnsi="宋体" w:cs="宋体"/>
                <w:color w:val="000000"/>
                <w:sz w:val="24"/>
                <w:szCs w:val="24"/>
              </w:rPr>
            </w:pPr>
          </w:p>
        </w:tc>
        <w:tc>
          <w:tcPr>
            <w:tcW w:w="2836" w:type="dxa"/>
            <w:vMerge w:val="continue"/>
            <w:noWrap w:val="0"/>
            <w:vAlign w:val="center"/>
          </w:tcPr>
          <w:p w14:paraId="2C6F0CEB">
            <w:pPr>
              <w:widowControl/>
              <w:kinsoku/>
              <w:overflowPunct/>
              <w:topLinePunct w:val="0"/>
              <w:bidi w:val="0"/>
              <w:spacing w:beforeAutospacing="0" w:afterAutospacing="0" w:line="440" w:lineRule="exact"/>
              <w:jc w:val="left"/>
              <w:rPr>
                <w:rFonts w:hAnsi="宋体" w:cs="宋体"/>
                <w:color w:val="000000"/>
                <w:sz w:val="24"/>
                <w:szCs w:val="24"/>
              </w:rPr>
            </w:pPr>
          </w:p>
        </w:tc>
        <w:tc>
          <w:tcPr>
            <w:tcW w:w="606" w:type="dxa"/>
            <w:noWrap w:val="0"/>
            <w:vAlign w:val="center"/>
          </w:tcPr>
          <w:p w14:paraId="0D4AFA4B">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小型</w:t>
            </w:r>
          </w:p>
        </w:tc>
        <w:tc>
          <w:tcPr>
            <w:tcW w:w="3326" w:type="dxa"/>
            <w:noWrap w:val="0"/>
            <w:vAlign w:val="center"/>
          </w:tcPr>
          <w:p w14:paraId="34FD84B2">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50亿元（含）至5000亿元</w:t>
            </w:r>
          </w:p>
        </w:tc>
      </w:tr>
      <w:tr w14:paraId="7E6C8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14:paraId="7D3AA8A0">
            <w:pPr>
              <w:widowControl/>
              <w:kinsoku/>
              <w:overflowPunct/>
              <w:topLinePunct w:val="0"/>
              <w:bidi w:val="0"/>
              <w:spacing w:beforeAutospacing="0" w:afterAutospacing="0" w:line="440" w:lineRule="exact"/>
              <w:jc w:val="left"/>
              <w:rPr>
                <w:rFonts w:hAnsi="宋体" w:cs="宋体"/>
                <w:color w:val="000000"/>
                <w:sz w:val="24"/>
                <w:szCs w:val="24"/>
              </w:rPr>
            </w:pPr>
          </w:p>
        </w:tc>
        <w:tc>
          <w:tcPr>
            <w:tcW w:w="1025" w:type="dxa"/>
            <w:vMerge w:val="continue"/>
            <w:noWrap w:val="0"/>
            <w:vAlign w:val="center"/>
          </w:tcPr>
          <w:p w14:paraId="5DF0F24C">
            <w:pPr>
              <w:widowControl/>
              <w:kinsoku/>
              <w:overflowPunct/>
              <w:topLinePunct w:val="0"/>
              <w:bidi w:val="0"/>
              <w:spacing w:beforeAutospacing="0" w:afterAutospacing="0" w:line="440" w:lineRule="exact"/>
              <w:jc w:val="left"/>
              <w:rPr>
                <w:rFonts w:hAnsi="宋体" w:cs="宋体"/>
                <w:color w:val="000000"/>
                <w:sz w:val="24"/>
                <w:szCs w:val="24"/>
              </w:rPr>
            </w:pPr>
          </w:p>
        </w:tc>
        <w:tc>
          <w:tcPr>
            <w:tcW w:w="2836" w:type="dxa"/>
            <w:vMerge w:val="continue"/>
            <w:noWrap w:val="0"/>
            <w:vAlign w:val="center"/>
          </w:tcPr>
          <w:p w14:paraId="17828234">
            <w:pPr>
              <w:widowControl/>
              <w:kinsoku/>
              <w:overflowPunct/>
              <w:topLinePunct w:val="0"/>
              <w:bidi w:val="0"/>
              <w:spacing w:beforeAutospacing="0" w:afterAutospacing="0" w:line="440" w:lineRule="exact"/>
              <w:jc w:val="left"/>
              <w:rPr>
                <w:rFonts w:hAnsi="宋体" w:cs="宋体"/>
                <w:color w:val="000000"/>
                <w:sz w:val="24"/>
                <w:szCs w:val="24"/>
              </w:rPr>
            </w:pPr>
          </w:p>
        </w:tc>
        <w:tc>
          <w:tcPr>
            <w:tcW w:w="606" w:type="dxa"/>
            <w:noWrap w:val="0"/>
            <w:vAlign w:val="center"/>
          </w:tcPr>
          <w:p w14:paraId="06885D62">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微型</w:t>
            </w:r>
          </w:p>
        </w:tc>
        <w:tc>
          <w:tcPr>
            <w:tcW w:w="3326" w:type="dxa"/>
            <w:noWrap w:val="0"/>
            <w:vAlign w:val="center"/>
          </w:tcPr>
          <w:p w14:paraId="1E1CB5B0">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50亿元以下</w:t>
            </w:r>
          </w:p>
        </w:tc>
      </w:tr>
      <w:tr w14:paraId="0F56A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14:paraId="0B030CCE">
            <w:pPr>
              <w:widowControl/>
              <w:kinsoku/>
              <w:overflowPunct/>
              <w:topLinePunct w:val="0"/>
              <w:bidi w:val="0"/>
              <w:spacing w:beforeAutospacing="0" w:afterAutospacing="0" w:line="440" w:lineRule="exact"/>
              <w:jc w:val="left"/>
              <w:rPr>
                <w:rFonts w:hAnsi="宋体" w:cs="宋体"/>
                <w:color w:val="000000"/>
                <w:sz w:val="24"/>
                <w:szCs w:val="24"/>
              </w:rPr>
            </w:pPr>
          </w:p>
        </w:tc>
        <w:tc>
          <w:tcPr>
            <w:tcW w:w="1025" w:type="dxa"/>
            <w:vMerge w:val="restart"/>
            <w:noWrap w:val="0"/>
            <w:vAlign w:val="center"/>
          </w:tcPr>
          <w:p w14:paraId="2D4ACCE0">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其他未包括的金融业</w:t>
            </w:r>
          </w:p>
        </w:tc>
        <w:tc>
          <w:tcPr>
            <w:tcW w:w="2836" w:type="dxa"/>
            <w:vMerge w:val="restart"/>
            <w:noWrap w:val="0"/>
            <w:vAlign w:val="center"/>
          </w:tcPr>
          <w:p w14:paraId="67ADE344">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除贷款公司、小额贷款公司及典当行以外的其他金融机构</w:t>
            </w:r>
          </w:p>
        </w:tc>
        <w:tc>
          <w:tcPr>
            <w:tcW w:w="606" w:type="dxa"/>
            <w:noWrap w:val="0"/>
            <w:vAlign w:val="center"/>
          </w:tcPr>
          <w:p w14:paraId="754A6AD6">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中型</w:t>
            </w:r>
          </w:p>
        </w:tc>
        <w:tc>
          <w:tcPr>
            <w:tcW w:w="3326" w:type="dxa"/>
            <w:noWrap w:val="0"/>
            <w:vAlign w:val="center"/>
          </w:tcPr>
          <w:p w14:paraId="4738CD94">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200亿元（含）至1000亿元</w:t>
            </w:r>
          </w:p>
        </w:tc>
      </w:tr>
      <w:tr w14:paraId="7C7A7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14:paraId="6712CC20">
            <w:pPr>
              <w:widowControl/>
              <w:kinsoku/>
              <w:overflowPunct/>
              <w:topLinePunct w:val="0"/>
              <w:bidi w:val="0"/>
              <w:spacing w:beforeAutospacing="0" w:afterAutospacing="0" w:line="440" w:lineRule="exact"/>
              <w:jc w:val="left"/>
              <w:rPr>
                <w:rFonts w:hAnsi="宋体" w:cs="宋体"/>
                <w:color w:val="000000"/>
                <w:sz w:val="24"/>
                <w:szCs w:val="24"/>
              </w:rPr>
            </w:pPr>
          </w:p>
        </w:tc>
        <w:tc>
          <w:tcPr>
            <w:tcW w:w="1025" w:type="dxa"/>
            <w:vMerge w:val="continue"/>
            <w:noWrap w:val="0"/>
            <w:vAlign w:val="center"/>
          </w:tcPr>
          <w:p w14:paraId="67BF7608">
            <w:pPr>
              <w:widowControl/>
              <w:kinsoku/>
              <w:overflowPunct/>
              <w:topLinePunct w:val="0"/>
              <w:bidi w:val="0"/>
              <w:spacing w:beforeAutospacing="0" w:afterAutospacing="0" w:line="440" w:lineRule="exact"/>
              <w:jc w:val="left"/>
              <w:rPr>
                <w:rFonts w:hAnsi="宋体" w:cs="宋体"/>
                <w:color w:val="000000"/>
                <w:sz w:val="24"/>
                <w:szCs w:val="24"/>
              </w:rPr>
            </w:pPr>
          </w:p>
        </w:tc>
        <w:tc>
          <w:tcPr>
            <w:tcW w:w="2836" w:type="dxa"/>
            <w:vMerge w:val="continue"/>
            <w:noWrap w:val="0"/>
            <w:vAlign w:val="center"/>
          </w:tcPr>
          <w:p w14:paraId="56133F4C">
            <w:pPr>
              <w:widowControl/>
              <w:kinsoku/>
              <w:overflowPunct/>
              <w:topLinePunct w:val="0"/>
              <w:bidi w:val="0"/>
              <w:spacing w:beforeAutospacing="0" w:afterAutospacing="0" w:line="440" w:lineRule="exact"/>
              <w:jc w:val="left"/>
              <w:rPr>
                <w:rFonts w:hAnsi="宋体" w:cs="宋体"/>
                <w:color w:val="000000"/>
                <w:sz w:val="24"/>
                <w:szCs w:val="24"/>
              </w:rPr>
            </w:pPr>
          </w:p>
        </w:tc>
        <w:tc>
          <w:tcPr>
            <w:tcW w:w="606" w:type="dxa"/>
            <w:noWrap w:val="0"/>
            <w:vAlign w:val="center"/>
          </w:tcPr>
          <w:p w14:paraId="399DEF3E">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小型</w:t>
            </w:r>
          </w:p>
        </w:tc>
        <w:tc>
          <w:tcPr>
            <w:tcW w:w="3326" w:type="dxa"/>
            <w:noWrap w:val="0"/>
            <w:vAlign w:val="center"/>
          </w:tcPr>
          <w:p w14:paraId="67155CE1">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50亿元（含）至200亿元</w:t>
            </w:r>
          </w:p>
        </w:tc>
      </w:tr>
      <w:tr w14:paraId="530FE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14:paraId="7DB674F8">
            <w:pPr>
              <w:widowControl/>
              <w:kinsoku/>
              <w:overflowPunct/>
              <w:topLinePunct w:val="0"/>
              <w:bidi w:val="0"/>
              <w:spacing w:beforeAutospacing="0" w:afterAutospacing="0" w:line="440" w:lineRule="exact"/>
              <w:jc w:val="left"/>
              <w:rPr>
                <w:rFonts w:hAnsi="宋体" w:cs="宋体"/>
                <w:color w:val="000000"/>
                <w:sz w:val="24"/>
                <w:szCs w:val="24"/>
              </w:rPr>
            </w:pPr>
          </w:p>
        </w:tc>
        <w:tc>
          <w:tcPr>
            <w:tcW w:w="1025" w:type="dxa"/>
            <w:vMerge w:val="continue"/>
            <w:noWrap w:val="0"/>
            <w:vAlign w:val="center"/>
          </w:tcPr>
          <w:p w14:paraId="1A2F0540">
            <w:pPr>
              <w:widowControl/>
              <w:kinsoku/>
              <w:overflowPunct/>
              <w:topLinePunct w:val="0"/>
              <w:bidi w:val="0"/>
              <w:spacing w:beforeAutospacing="0" w:afterAutospacing="0" w:line="440" w:lineRule="exact"/>
              <w:jc w:val="left"/>
              <w:rPr>
                <w:rFonts w:hAnsi="宋体" w:cs="宋体"/>
                <w:color w:val="000000"/>
                <w:sz w:val="24"/>
                <w:szCs w:val="24"/>
              </w:rPr>
            </w:pPr>
          </w:p>
        </w:tc>
        <w:tc>
          <w:tcPr>
            <w:tcW w:w="2836" w:type="dxa"/>
            <w:vMerge w:val="continue"/>
            <w:noWrap w:val="0"/>
            <w:vAlign w:val="center"/>
          </w:tcPr>
          <w:p w14:paraId="7EF22B58">
            <w:pPr>
              <w:widowControl/>
              <w:kinsoku/>
              <w:overflowPunct/>
              <w:topLinePunct w:val="0"/>
              <w:bidi w:val="0"/>
              <w:spacing w:beforeAutospacing="0" w:afterAutospacing="0" w:line="440" w:lineRule="exact"/>
              <w:jc w:val="left"/>
              <w:rPr>
                <w:rFonts w:hAnsi="宋体" w:cs="宋体"/>
                <w:color w:val="000000"/>
                <w:sz w:val="24"/>
                <w:szCs w:val="24"/>
              </w:rPr>
            </w:pPr>
          </w:p>
        </w:tc>
        <w:tc>
          <w:tcPr>
            <w:tcW w:w="606" w:type="dxa"/>
            <w:noWrap w:val="0"/>
            <w:vAlign w:val="center"/>
          </w:tcPr>
          <w:p w14:paraId="3CF543B3">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微型</w:t>
            </w:r>
          </w:p>
        </w:tc>
        <w:tc>
          <w:tcPr>
            <w:tcW w:w="3326" w:type="dxa"/>
            <w:noWrap w:val="0"/>
            <w:vAlign w:val="center"/>
          </w:tcPr>
          <w:p w14:paraId="2EE214CD">
            <w:pPr>
              <w:widowControl/>
              <w:kinsoku/>
              <w:overflowPunct/>
              <w:topLinePunct w:val="0"/>
              <w:bidi w:val="0"/>
              <w:spacing w:beforeAutospacing="0" w:afterAutospacing="0" w:line="440" w:lineRule="exact"/>
              <w:jc w:val="left"/>
              <w:rPr>
                <w:rFonts w:hAnsi="宋体" w:cs="宋体"/>
                <w:color w:val="000000"/>
                <w:sz w:val="24"/>
                <w:szCs w:val="24"/>
              </w:rPr>
            </w:pPr>
            <w:r>
              <w:rPr>
                <w:rFonts w:hAnsi="宋体" w:cs="宋体"/>
                <w:color w:val="000000"/>
                <w:sz w:val="24"/>
                <w:szCs w:val="24"/>
              </w:rPr>
              <w:t>50亿元以下</w:t>
            </w:r>
          </w:p>
        </w:tc>
      </w:tr>
    </w:tbl>
    <w:p w14:paraId="7E34F8E3">
      <w:pPr>
        <w:spacing w:line="288" w:lineRule="auto"/>
        <w:rPr>
          <w:rFonts w:ascii="仿宋_GB2312" w:hAnsi="仿宋_GB2312" w:eastAsia="仿宋_GB2312" w:cs="仿宋_GB2312"/>
          <w:color w:val="000000"/>
          <w:kern w:val="2"/>
          <w:sz w:val="24"/>
          <w:szCs w:val="24"/>
        </w:rPr>
      </w:pPr>
    </w:p>
    <w:p w14:paraId="735B36D0">
      <w:pPr>
        <w:spacing w:line="288" w:lineRule="auto"/>
        <w:ind w:firstLine="420" w:firstLineChars="200"/>
        <w:rPr>
          <w:rFonts w:ascii="仿宋_GB2312" w:eastAsia="仿宋_GB2312"/>
          <w:color w:val="000000"/>
          <w:kern w:val="2"/>
          <w:sz w:val="21"/>
          <w:szCs w:val="24"/>
        </w:rPr>
      </w:pPr>
    </w:p>
    <w:p w14:paraId="21F80F0C">
      <w:pPr>
        <w:spacing w:line="288" w:lineRule="auto"/>
        <w:rPr>
          <w:rFonts w:ascii="仿宋_GB2312" w:hAnsi="仿宋_GB2312" w:eastAsia="仿宋_GB2312" w:cs="仿宋_GB2312"/>
          <w:color w:val="000000"/>
          <w:sz w:val="24"/>
          <w:szCs w:val="24"/>
        </w:rPr>
      </w:pPr>
    </w:p>
    <w:p w14:paraId="23B7309D">
      <w:pPr>
        <w:spacing w:line="288" w:lineRule="auto"/>
        <w:rPr>
          <w:rFonts w:ascii="仿宋_GB2312" w:hAnsi="仿宋_GB2312" w:eastAsia="仿宋_GB2312" w:cs="仿宋_GB2312"/>
          <w:color w:val="000000"/>
          <w:sz w:val="24"/>
          <w:szCs w:val="24"/>
        </w:rPr>
      </w:pPr>
    </w:p>
    <w:p w14:paraId="2447278C">
      <w:pPr>
        <w:spacing w:after="120" w:line="288" w:lineRule="auto"/>
        <w:rPr>
          <w:rFonts w:ascii="仿宋_GB2312" w:hAnsi="宋体" w:eastAsia="仿宋_GB2312"/>
          <w:b/>
          <w:color w:val="000000"/>
          <w:kern w:val="2"/>
          <w:sz w:val="36"/>
          <w:szCs w:val="36"/>
        </w:rPr>
      </w:pPr>
    </w:p>
    <w:p w14:paraId="241A2378">
      <w:pPr>
        <w:spacing w:line="288" w:lineRule="auto"/>
        <w:rPr>
          <w:rFonts w:hint="eastAsia" w:ascii="仿宋" w:hAnsi="仿宋" w:eastAsia="仿宋" w:cs="仿宋"/>
          <w:color w:val="000000"/>
          <w:kern w:val="2"/>
          <w:sz w:val="24"/>
          <w:szCs w:val="24"/>
        </w:rPr>
      </w:pPr>
    </w:p>
    <w:p w14:paraId="3DBB573B">
      <w:pPr>
        <w:spacing w:line="288" w:lineRule="auto"/>
        <w:rPr>
          <w:rFonts w:hint="eastAsia" w:ascii="仿宋" w:hAnsi="仿宋" w:eastAsia="仿宋" w:cs="仿宋"/>
          <w:color w:val="000000"/>
          <w:kern w:val="2"/>
          <w:sz w:val="24"/>
          <w:szCs w:val="24"/>
        </w:rPr>
      </w:pPr>
    </w:p>
    <w:p w14:paraId="62138FE2">
      <w:pPr>
        <w:spacing w:line="288" w:lineRule="auto"/>
        <w:rPr>
          <w:rFonts w:hint="eastAsia"/>
          <w:color w:val="000000"/>
        </w:rPr>
      </w:pPr>
    </w:p>
    <w:sectPr>
      <w:pgSz w:w="11906" w:h="16838"/>
      <w:pgMar w:top="1440" w:right="1406" w:bottom="1247" w:left="1757" w:header="1021" w:footer="901" w:gutter="0"/>
      <w:pgNumType w:fmt="decimal"/>
      <w:cols w:space="720" w:num="1"/>
      <w:titlePg/>
      <w:rtlGutter w:val="0"/>
      <w:docGrid w:type="lines" w:linePitch="4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华文楷体">
    <w:panose1 w:val="02010600040101010101"/>
    <w:charset w:val="86"/>
    <w:family w:val="auto"/>
    <w:pitch w:val="default"/>
    <w:sig w:usb0="00000287" w:usb1="080F0000" w:usb2="00000000" w:usb3="00000000" w:csb0="0004009F" w:csb1="DFD70000"/>
  </w:font>
  <w:font w:name="ˎ̥">
    <w:altName w:val="华文中宋"/>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Century">
    <w:panose1 w:val="02040604050505020304"/>
    <w:charset w:val="00"/>
    <w:family w:val="roman"/>
    <w:pitch w:val="default"/>
    <w:sig w:usb0="00000287" w:usb1="00000000" w:usb2="00000000" w:usb3="00000000" w:csb0="2000009F" w:csb1="DFD70000"/>
  </w:font>
  <w:font w:name="新宋体">
    <w:panose1 w:val="02010609030101010101"/>
    <w:charset w:val="86"/>
    <w:family w:val="modern"/>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_x001A_">
    <w:altName w:val="华文中宋"/>
    <w:panose1 w:val="00000000000000000000"/>
    <w:charset w:val="00"/>
    <w:family w:val="roman"/>
    <w:pitch w:val="default"/>
    <w:sig w:usb0="00000000" w:usb1="00000000" w:usb2="00000000" w:usb3="00000000" w:csb0="00040001" w:csb1="00000000"/>
  </w:font>
  <w:font w:name="ScalaSansLF-Regular">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swiss"/>
    <w:pitch w:val="default"/>
    <w:sig w:usb0="00000000" w:usb1="00000000" w:usb2="00000009" w:usb3="00000000" w:csb0="000001F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CB66F">
    <w:pPr>
      <w:pStyle w:val="32"/>
      <w:spacing w:beforeLines="0" w:afterLines="0"/>
      <w:jc w:val="center"/>
      <w:rPr>
        <w:rFonts w:hint="eastAsia" w:ascii="仿宋_GB2312" w:eastAsia="仿宋_GB2312"/>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A4BC6">
    <w:pPr>
      <w:pStyle w:val="32"/>
      <w:spacing w:beforeLines="0" w:afterLines="0"/>
      <w:jc w:val="center"/>
      <w:rPr>
        <w:rFonts w:hint="eastAsia" w:ascii="仿宋_GB2312" w:eastAsia="仿宋_GB2312"/>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9A93FC6">
                          <w:pPr>
                            <w:pStyle w:val="32"/>
                            <w:spacing w:beforeLines="0" w:afterLines="0"/>
                            <w:jc w:val="center"/>
                          </w:pPr>
                          <w:r>
                            <w:rPr>
                              <w:rFonts w:hint="eastAsia" w:ascii="仿宋_GB2312" w:eastAsia="仿宋_GB2312"/>
                              <w:kern w:val="0"/>
                              <w:sz w:val="18"/>
                              <w:szCs w:val="18"/>
                            </w:rPr>
                            <w:t xml:space="preserve">第 </w:t>
                          </w:r>
                          <w:r>
                            <w:rPr>
                              <w:rFonts w:hint="eastAsia" w:ascii="仿宋_GB2312" w:eastAsia="仿宋_GB2312"/>
                              <w:kern w:val="0"/>
                              <w:sz w:val="18"/>
                              <w:szCs w:val="18"/>
                            </w:rPr>
                            <w:fldChar w:fldCharType="begin"/>
                          </w:r>
                          <w:r>
                            <w:rPr>
                              <w:rFonts w:hint="eastAsia" w:ascii="仿宋_GB2312" w:eastAsia="仿宋_GB2312"/>
                              <w:kern w:val="0"/>
                              <w:sz w:val="18"/>
                              <w:szCs w:val="18"/>
                            </w:rPr>
                            <w:instrText xml:space="preserve"> PAGE </w:instrText>
                          </w:r>
                          <w:r>
                            <w:rPr>
                              <w:rFonts w:hint="eastAsia" w:ascii="仿宋_GB2312" w:eastAsia="仿宋_GB2312"/>
                              <w:kern w:val="0"/>
                              <w:sz w:val="18"/>
                              <w:szCs w:val="18"/>
                            </w:rPr>
                            <w:fldChar w:fldCharType="separate"/>
                          </w:r>
                          <w:r>
                            <w:rPr>
                              <w:rFonts w:hint="eastAsia" w:ascii="仿宋_GB2312" w:eastAsia="仿宋_GB2312"/>
                              <w:kern w:val="0"/>
                              <w:sz w:val="18"/>
                              <w:szCs w:val="18"/>
                            </w:rPr>
                            <w:t>28</w:t>
                          </w:r>
                          <w:r>
                            <w:rPr>
                              <w:rFonts w:hint="eastAsia" w:ascii="仿宋_GB2312" w:eastAsia="仿宋_GB2312"/>
                              <w:kern w:val="0"/>
                              <w:sz w:val="18"/>
                              <w:szCs w:val="18"/>
                            </w:rPr>
                            <w:fldChar w:fldCharType="end"/>
                          </w:r>
                          <w:r>
                            <w:rPr>
                              <w:rFonts w:hint="eastAsia" w:ascii="仿宋_GB2312" w:eastAsia="仿宋_GB2312"/>
                              <w:kern w:val="0"/>
                              <w:sz w:val="18"/>
                              <w:szCs w:val="18"/>
                            </w:rPr>
                            <w:t xml:space="preserve"> 页 共 </w:t>
                          </w:r>
                          <w:r>
                            <w:rPr>
                              <w:rFonts w:hint="eastAsia" w:ascii="仿宋_GB2312" w:eastAsia="仿宋_GB2312"/>
                              <w:kern w:val="0"/>
                              <w:sz w:val="18"/>
                              <w:szCs w:val="18"/>
                            </w:rPr>
                            <w:fldChar w:fldCharType="begin"/>
                          </w:r>
                          <w:r>
                            <w:rPr>
                              <w:rFonts w:hint="eastAsia" w:ascii="仿宋_GB2312" w:eastAsia="仿宋_GB2312"/>
                              <w:kern w:val="0"/>
                              <w:sz w:val="18"/>
                              <w:szCs w:val="18"/>
                            </w:rPr>
                            <w:instrText xml:space="preserve"> NUMPAGES </w:instrText>
                          </w:r>
                          <w:r>
                            <w:rPr>
                              <w:rFonts w:hint="eastAsia" w:ascii="仿宋_GB2312" w:eastAsia="仿宋_GB2312"/>
                              <w:kern w:val="0"/>
                              <w:sz w:val="18"/>
                              <w:szCs w:val="18"/>
                            </w:rPr>
                            <w:fldChar w:fldCharType="separate"/>
                          </w:r>
                          <w:r>
                            <w:rPr>
                              <w:rFonts w:hint="eastAsia" w:ascii="仿宋_GB2312" w:eastAsia="仿宋_GB2312"/>
                              <w:kern w:val="0"/>
                              <w:sz w:val="18"/>
                              <w:szCs w:val="18"/>
                            </w:rPr>
                            <w:t>79</w:t>
                          </w:r>
                          <w:r>
                            <w:rPr>
                              <w:rFonts w:hint="eastAsia" w:ascii="仿宋_GB2312" w:eastAsia="仿宋_GB2312"/>
                              <w:kern w:val="0"/>
                              <w:sz w:val="18"/>
                              <w:szCs w:val="18"/>
                            </w:rPr>
                            <w:fldChar w:fldCharType="end"/>
                          </w:r>
                          <w:r>
                            <w:rPr>
                              <w:rFonts w:hint="eastAsia" w:ascii="仿宋_GB2312" w:eastAsia="仿宋_GB2312"/>
                              <w:kern w:val="0"/>
                              <w:sz w:val="18"/>
                              <w:szCs w:val="18"/>
                            </w:rPr>
                            <w:t xml:space="preserve"> 页</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2neumucB&#10;AADIAwAADgAAAAAAAAABACAAAAAiAQAAZHJzL2Uyb0RvYy54bWxQSwUGAAAAAAYABgBZAQAAewUA&#10;AAAA&#10;">
              <v:fill on="f" focussize="0,0"/>
              <v:stroke on="f" weight="1.25pt"/>
              <v:imagedata o:title=""/>
              <o:lock v:ext="edit" aspectratio="f"/>
              <v:textbox inset="0mm,0mm,0mm,0mm" style="mso-fit-shape-to-text:t;">
                <w:txbxContent>
                  <w:p w14:paraId="79A93FC6">
                    <w:pPr>
                      <w:pStyle w:val="32"/>
                      <w:spacing w:beforeLines="0" w:afterLines="0"/>
                      <w:jc w:val="center"/>
                    </w:pPr>
                    <w:r>
                      <w:rPr>
                        <w:rFonts w:hint="eastAsia" w:ascii="仿宋_GB2312" w:eastAsia="仿宋_GB2312"/>
                        <w:kern w:val="0"/>
                        <w:sz w:val="18"/>
                        <w:szCs w:val="18"/>
                      </w:rPr>
                      <w:t xml:space="preserve">第 </w:t>
                    </w:r>
                    <w:r>
                      <w:rPr>
                        <w:rFonts w:hint="eastAsia" w:ascii="仿宋_GB2312" w:eastAsia="仿宋_GB2312"/>
                        <w:kern w:val="0"/>
                        <w:sz w:val="18"/>
                        <w:szCs w:val="18"/>
                      </w:rPr>
                      <w:fldChar w:fldCharType="begin"/>
                    </w:r>
                    <w:r>
                      <w:rPr>
                        <w:rFonts w:hint="eastAsia" w:ascii="仿宋_GB2312" w:eastAsia="仿宋_GB2312"/>
                        <w:kern w:val="0"/>
                        <w:sz w:val="18"/>
                        <w:szCs w:val="18"/>
                      </w:rPr>
                      <w:instrText xml:space="preserve"> PAGE </w:instrText>
                    </w:r>
                    <w:r>
                      <w:rPr>
                        <w:rFonts w:hint="eastAsia" w:ascii="仿宋_GB2312" w:eastAsia="仿宋_GB2312"/>
                        <w:kern w:val="0"/>
                        <w:sz w:val="18"/>
                        <w:szCs w:val="18"/>
                      </w:rPr>
                      <w:fldChar w:fldCharType="separate"/>
                    </w:r>
                    <w:r>
                      <w:rPr>
                        <w:rFonts w:hint="eastAsia" w:ascii="仿宋_GB2312" w:eastAsia="仿宋_GB2312"/>
                        <w:kern w:val="0"/>
                        <w:sz w:val="18"/>
                        <w:szCs w:val="18"/>
                      </w:rPr>
                      <w:t>28</w:t>
                    </w:r>
                    <w:r>
                      <w:rPr>
                        <w:rFonts w:hint="eastAsia" w:ascii="仿宋_GB2312" w:eastAsia="仿宋_GB2312"/>
                        <w:kern w:val="0"/>
                        <w:sz w:val="18"/>
                        <w:szCs w:val="18"/>
                      </w:rPr>
                      <w:fldChar w:fldCharType="end"/>
                    </w:r>
                    <w:r>
                      <w:rPr>
                        <w:rFonts w:hint="eastAsia" w:ascii="仿宋_GB2312" w:eastAsia="仿宋_GB2312"/>
                        <w:kern w:val="0"/>
                        <w:sz w:val="18"/>
                        <w:szCs w:val="18"/>
                      </w:rPr>
                      <w:t xml:space="preserve"> 页 共 </w:t>
                    </w:r>
                    <w:r>
                      <w:rPr>
                        <w:rFonts w:hint="eastAsia" w:ascii="仿宋_GB2312" w:eastAsia="仿宋_GB2312"/>
                        <w:kern w:val="0"/>
                        <w:sz w:val="18"/>
                        <w:szCs w:val="18"/>
                      </w:rPr>
                      <w:fldChar w:fldCharType="begin"/>
                    </w:r>
                    <w:r>
                      <w:rPr>
                        <w:rFonts w:hint="eastAsia" w:ascii="仿宋_GB2312" w:eastAsia="仿宋_GB2312"/>
                        <w:kern w:val="0"/>
                        <w:sz w:val="18"/>
                        <w:szCs w:val="18"/>
                      </w:rPr>
                      <w:instrText xml:space="preserve"> NUMPAGES </w:instrText>
                    </w:r>
                    <w:r>
                      <w:rPr>
                        <w:rFonts w:hint="eastAsia" w:ascii="仿宋_GB2312" w:eastAsia="仿宋_GB2312"/>
                        <w:kern w:val="0"/>
                        <w:sz w:val="18"/>
                        <w:szCs w:val="18"/>
                      </w:rPr>
                      <w:fldChar w:fldCharType="separate"/>
                    </w:r>
                    <w:r>
                      <w:rPr>
                        <w:rFonts w:hint="eastAsia" w:ascii="仿宋_GB2312" w:eastAsia="仿宋_GB2312"/>
                        <w:kern w:val="0"/>
                        <w:sz w:val="18"/>
                        <w:szCs w:val="18"/>
                      </w:rPr>
                      <w:t>79</w:t>
                    </w:r>
                    <w:r>
                      <w:rPr>
                        <w:rFonts w:hint="eastAsia" w:ascii="仿宋_GB2312" w:eastAsia="仿宋_GB2312"/>
                        <w:kern w:val="0"/>
                        <w:sz w:val="18"/>
                        <w:szCs w:val="18"/>
                      </w:rPr>
                      <w:fldChar w:fldCharType="end"/>
                    </w:r>
                    <w:r>
                      <w:rPr>
                        <w:rFonts w:hint="eastAsia" w:ascii="仿宋_GB2312" w:eastAsia="仿宋_GB2312"/>
                        <w:kern w:val="0"/>
                        <w:sz w:val="18"/>
                        <w:szCs w:val="18"/>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F2939">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76C94">
    <w:pPr>
      <w:pStyle w:val="32"/>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0ED1C54">
                          <w:pPr>
                            <w:pStyle w:val="3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MUC245gEA&#10;AMgDAAAOAAAAAAAAAAEAIAAAACIBAABkcnMvZTJvRG9jLnhtbFBLBQYAAAAABgAGAFkBAAB6BQAA&#10;AAA=&#10;">
              <v:fill on="f" focussize="0,0"/>
              <v:stroke on="f" weight="1.25pt"/>
              <v:imagedata o:title=""/>
              <o:lock v:ext="edit" aspectratio="f"/>
              <v:textbox inset="0mm,0mm,0mm,0mm" style="mso-fit-shape-to-text:t;">
                <w:txbxContent>
                  <w:p w14:paraId="00ED1C54">
                    <w:pPr>
                      <w:pStyle w:val="3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14711EE">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270A7">
    <w:pPr>
      <w:pStyle w:val="32"/>
      <w:jc w:val="center"/>
      <w:rPr>
        <w:rFonts w:hint="eastAsia" w:ascii="仿宋_GB2312" w:eastAsia="仿宋_GB2312"/>
        <w:sz w:val="18"/>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9219D78">
                          <w:pPr>
                            <w:pStyle w:val="32"/>
                            <w:jc w:val="center"/>
                          </w:pPr>
                          <w:r>
                            <w:rPr>
                              <w:rFonts w:hint="eastAsia" w:ascii="仿宋_GB2312" w:eastAsia="仿宋_GB2312"/>
                              <w:kern w:val="0"/>
                              <w:sz w:val="18"/>
                              <w:szCs w:val="24"/>
                            </w:rPr>
                            <w:t xml:space="preserve">第 </w:t>
                          </w:r>
                          <w:r>
                            <w:rPr>
                              <w:rFonts w:hint="eastAsia" w:ascii="仿宋_GB2312" w:eastAsia="仿宋_GB2312"/>
                              <w:kern w:val="0"/>
                              <w:sz w:val="18"/>
                              <w:szCs w:val="24"/>
                            </w:rPr>
                            <w:fldChar w:fldCharType="begin"/>
                          </w:r>
                          <w:r>
                            <w:rPr>
                              <w:rFonts w:hint="eastAsia" w:ascii="仿宋_GB2312" w:eastAsia="仿宋_GB2312"/>
                              <w:kern w:val="0"/>
                              <w:sz w:val="18"/>
                              <w:szCs w:val="24"/>
                            </w:rPr>
                            <w:instrText xml:space="preserve"> PAGE </w:instrText>
                          </w:r>
                          <w:r>
                            <w:rPr>
                              <w:rFonts w:hint="eastAsia" w:ascii="仿宋_GB2312" w:eastAsia="仿宋_GB2312"/>
                              <w:kern w:val="0"/>
                              <w:sz w:val="18"/>
                              <w:szCs w:val="24"/>
                            </w:rPr>
                            <w:fldChar w:fldCharType="separate"/>
                          </w:r>
                          <w:r>
                            <w:rPr>
                              <w:rFonts w:hint="eastAsia" w:ascii="仿宋_GB2312" w:eastAsia="仿宋_GB2312"/>
                              <w:kern w:val="0"/>
                              <w:sz w:val="18"/>
                              <w:szCs w:val="24"/>
                            </w:rPr>
                            <w:t>51</w:t>
                          </w:r>
                          <w:r>
                            <w:rPr>
                              <w:rFonts w:hint="eastAsia" w:ascii="仿宋_GB2312" w:eastAsia="仿宋_GB2312"/>
                              <w:kern w:val="0"/>
                              <w:sz w:val="18"/>
                              <w:szCs w:val="24"/>
                            </w:rPr>
                            <w:fldChar w:fldCharType="end"/>
                          </w:r>
                          <w:r>
                            <w:rPr>
                              <w:rFonts w:hint="eastAsia" w:ascii="仿宋_GB2312" w:eastAsia="仿宋_GB2312"/>
                              <w:kern w:val="0"/>
                              <w:sz w:val="18"/>
                              <w:szCs w:val="24"/>
                            </w:rPr>
                            <w:t xml:space="preserve"> 页 共 </w:t>
                          </w:r>
                          <w:r>
                            <w:rPr>
                              <w:rFonts w:hint="eastAsia" w:ascii="仿宋_GB2312" w:eastAsia="仿宋_GB2312"/>
                              <w:kern w:val="0"/>
                              <w:sz w:val="18"/>
                              <w:szCs w:val="24"/>
                            </w:rPr>
                            <w:fldChar w:fldCharType="begin"/>
                          </w:r>
                          <w:r>
                            <w:rPr>
                              <w:rFonts w:hint="eastAsia" w:ascii="仿宋_GB2312" w:eastAsia="仿宋_GB2312"/>
                              <w:kern w:val="0"/>
                              <w:sz w:val="18"/>
                              <w:szCs w:val="24"/>
                            </w:rPr>
                            <w:instrText xml:space="preserve"> NUMPAGES </w:instrText>
                          </w:r>
                          <w:r>
                            <w:rPr>
                              <w:rFonts w:hint="eastAsia" w:ascii="仿宋_GB2312" w:eastAsia="仿宋_GB2312"/>
                              <w:kern w:val="0"/>
                              <w:sz w:val="18"/>
                              <w:szCs w:val="24"/>
                            </w:rPr>
                            <w:fldChar w:fldCharType="separate"/>
                          </w:r>
                          <w:r>
                            <w:rPr>
                              <w:rFonts w:hint="eastAsia" w:ascii="仿宋_GB2312" w:eastAsia="仿宋_GB2312"/>
                              <w:kern w:val="0"/>
                              <w:sz w:val="18"/>
                              <w:szCs w:val="24"/>
                            </w:rPr>
                            <w:t>79</w:t>
                          </w:r>
                          <w:r>
                            <w:rPr>
                              <w:rFonts w:hint="eastAsia" w:ascii="仿宋_GB2312" w:eastAsia="仿宋_GB2312"/>
                              <w:kern w:val="0"/>
                              <w:sz w:val="18"/>
                              <w:szCs w:val="24"/>
                            </w:rPr>
                            <w:fldChar w:fldCharType="end"/>
                          </w:r>
                          <w:r>
                            <w:rPr>
                              <w:rFonts w:hint="eastAsia" w:ascii="仿宋_GB2312" w:eastAsia="仿宋_GB2312"/>
                              <w:kern w:val="0"/>
                              <w:sz w:val="18"/>
                              <w:szCs w:val="24"/>
                            </w:rPr>
                            <w:t xml:space="preserve"> 页</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L4QUA+cB&#10;AADIAwAADgAAAAAAAAABACAAAAAiAQAAZHJzL2Uyb0RvYy54bWxQSwUGAAAAAAYABgBZAQAAewUA&#10;AAAA&#10;">
              <v:fill on="f" focussize="0,0"/>
              <v:stroke on="f" weight="1.25pt"/>
              <v:imagedata o:title=""/>
              <o:lock v:ext="edit" aspectratio="f"/>
              <v:textbox inset="0mm,0mm,0mm,0mm" style="mso-fit-shape-to-text:t;">
                <w:txbxContent>
                  <w:p w14:paraId="59219D78">
                    <w:pPr>
                      <w:pStyle w:val="32"/>
                      <w:jc w:val="center"/>
                    </w:pPr>
                    <w:r>
                      <w:rPr>
                        <w:rFonts w:hint="eastAsia" w:ascii="仿宋_GB2312" w:eastAsia="仿宋_GB2312"/>
                        <w:kern w:val="0"/>
                        <w:sz w:val="18"/>
                        <w:szCs w:val="24"/>
                      </w:rPr>
                      <w:t xml:space="preserve">第 </w:t>
                    </w:r>
                    <w:r>
                      <w:rPr>
                        <w:rFonts w:hint="eastAsia" w:ascii="仿宋_GB2312" w:eastAsia="仿宋_GB2312"/>
                        <w:kern w:val="0"/>
                        <w:sz w:val="18"/>
                        <w:szCs w:val="24"/>
                      </w:rPr>
                      <w:fldChar w:fldCharType="begin"/>
                    </w:r>
                    <w:r>
                      <w:rPr>
                        <w:rFonts w:hint="eastAsia" w:ascii="仿宋_GB2312" w:eastAsia="仿宋_GB2312"/>
                        <w:kern w:val="0"/>
                        <w:sz w:val="18"/>
                        <w:szCs w:val="24"/>
                      </w:rPr>
                      <w:instrText xml:space="preserve"> PAGE </w:instrText>
                    </w:r>
                    <w:r>
                      <w:rPr>
                        <w:rFonts w:hint="eastAsia" w:ascii="仿宋_GB2312" w:eastAsia="仿宋_GB2312"/>
                        <w:kern w:val="0"/>
                        <w:sz w:val="18"/>
                        <w:szCs w:val="24"/>
                      </w:rPr>
                      <w:fldChar w:fldCharType="separate"/>
                    </w:r>
                    <w:r>
                      <w:rPr>
                        <w:rFonts w:hint="eastAsia" w:ascii="仿宋_GB2312" w:eastAsia="仿宋_GB2312"/>
                        <w:kern w:val="0"/>
                        <w:sz w:val="18"/>
                        <w:szCs w:val="24"/>
                      </w:rPr>
                      <w:t>51</w:t>
                    </w:r>
                    <w:r>
                      <w:rPr>
                        <w:rFonts w:hint="eastAsia" w:ascii="仿宋_GB2312" w:eastAsia="仿宋_GB2312"/>
                        <w:kern w:val="0"/>
                        <w:sz w:val="18"/>
                        <w:szCs w:val="24"/>
                      </w:rPr>
                      <w:fldChar w:fldCharType="end"/>
                    </w:r>
                    <w:r>
                      <w:rPr>
                        <w:rFonts w:hint="eastAsia" w:ascii="仿宋_GB2312" w:eastAsia="仿宋_GB2312"/>
                        <w:kern w:val="0"/>
                        <w:sz w:val="18"/>
                        <w:szCs w:val="24"/>
                      </w:rPr>
                      <w:t xml:space="preserve"> 页 共 </w:t>
                    </w:r>
                    <w:r>
                      <w:rPr>
                        <w:rFonts w:hint="eastAsia" w:ascii="仿宋_GB2312" w:eastAsia="仿宋_GB2312"/>
                        <w:kern w:val="0"/>
                        <w:sz w:val="18"/>
                        <w:szCs w:val="24"/>
                      </w:rPr>
                      <w:fldChar w:fldCharType="begin"/>
                    </w:r>
                    <w:r>
                      <w:rPr>
                        <w:rFonts w:hint="eastAsia" w:ascii="仿宋_GB2312" w:eastAsia="仿宋_GB2312"/>
                        <w:kern w:val="0"/>
                        <w:sz w:val="18"/>
                        <w:szCs w:val="24"/>
                      </w:rPr>
                      <w:instrText xml:space="preserve"> NUMPAGES </w:instrText>
                    </w:r>
                    <w:r>
                      <w:rPr>
                        <w:rFonts w:hint="eastAsia" w:ascii="仿宋_GB2312" w:eastAsia="仿宋_GB2312"/>
                        <w:kern w:val="0"/>
                        <w:sz w:val="18"/>
                        <w:szCs w:val="24"/>
                      </w:rPr>
                      <w:fldChar w:fldCharType="separate"/>
                    </w:r>
                    <w:r>
                      <w:rPr>
                        <w:rFonts w:hint="eastAsia" w:ascii="仿宋_GB2312" w:eastAsia="仿宋_GB2312"/>
                        <w:kern w:val="0"/>
                        <w:sz w:val="18"/>
                        <w:szCs w:val="24"/>
                      </w:rPr>
                      <w:t>79</w:t>
                    </w:r>
                    <w:r>
                      <w:rPr>
                        <w:rFonts w:hint="eastAsia" w:ascii="仿宋_GB2312" w:eastAsia="仿宋_GB2312"/>
                        <w:kern w:val="0"/>
                        <w:sz w:val="18"/>
                        <w:szCs w:val="24"/>
                      </w:rPr>
                      <w:fldChar w:fldCharType="end"/>
                    </w:r>
                    <w:r>
                      <w:rPr>
                        <w:rFonts w:hint="eastAsia" w:ascii="仿宋_GB2312" w:eastAsia="仿宋_GB2312"/>
                        <w:kern w:val="0"/>
                        <w:sz w:val="18"/>
                        <w:szCs w:val="24"/>
                      </w:rPr>
                      <w:t xml:space="preserve"> 页</w:t>
                    </w:r>
                  </w:p>
                </w:txbxContent>
              </v:textbox>
            </v:shape>
          </w:pict>
        </mc:Fallback>
      </mc:AlternateContent>
    </w:r>
  </w:p>
  <w:p w14:paraId="1CA960EF">
    <w:pPr>
      <w:rPr>
        <w:rFonts w:hint="eastAsia" w:ascii="仿宋_GB2312" w:eastAsia="仿宋_GB2312"/>
        <w:sz w:val="21"/>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5A419">
    <w:pPr>
      <w:pStyle w:val="32"/>
      <w:jc w:val="center"/>
      <w:rPr>
        <w:rFonts w:hint="eastAsia" w:ascii="仿宋_GB2312" w:eastAsia="仿宋_GB2312"/>
        <w:sz w:val="18"/>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92C97D5">
                          <w:pPr>
                            <w:pStyle w:val="32"/>
                            <w:jc w:val="center"/>
                          </w:pPr>
                          <w:r>
                            <w:rPr>
                              <w:rFonts w:hint="eastAsia" w:ascii="仿宋_GB2312" w:eastAsia="仿宋_GB2312"/>
                              <w:kern w:val="0"/>
                              <w:sz w:val="18"/>
                              <w:szCs w:val="24"/>
                            </w:rPr>
                            <w:t xml:space="preserve">第 </w:t>
                          </w:r>
                          <w:r>
                            <w:rPr>
                              <w:rFonts w:hint="eastAsia" w:ascii="仿宋_GB2312" w:eastAsia="仿宋_GB2312"/>
                              <w:kern w:val="0"/>
                              <w:sz w:val="18"/>
                              <w:szCs w:val="24"/>
                            </w:rPr>
                            <w:fldChar w:fldCharType="begin"/>
                          </w:r>
                          <w:r>
                            <w:rPr>
                              <w:rFonts w:hint="eastAsia" w:ascii="仿宋_GB2312" w:eastAsia="仿宋_GB2312"/>
                              <w:kern w:val="0"/>
                              <w:sz w:val="18"/>
                              <w:szCs w:val="24"/>
                            </w:rPr>
                            <w:instrText xml:space="preserve"> PAGE </w:instrText>
                          </w:r>
                          <w:r>
                            <w:rPr>
                              <w:rFonts w:hint="eastAsia" w:ascii="仿宋_GB2312" w:eastAsia="仿宋_GB2312"/>
                              <w:kern w:val="0"/>
                              <w:sz w:val="18"/>
                              <w:szCs w:val="24"/>
                            </w:rPr>
                            <w:fldChar w:fldCharType="separate"/>
                          </w:r>
                          <w:r>
                            <w:rPr>
                              <w:rFonts w:hint="eastAsia" w:ascii="仿宋_GB2312" w:eastAsia="仿宋_GB2312"/>
                              <w:kern w:val="0"/>
                              <w:sz w:val="18"/>
                              <w:szCs w:val="24"/>
                            </w:rPr>
                            <w:t>29</w:t>
                          </w:r>
                          <w:r>
                            <w:rPr>
                              <w:rFonts w:hint="eastAsia" w:ascii="仿宋_GB2312" w:eastAsia="仿宋_GB2312"/>
                              <w:kern w:val="0"/>
                              <w:sz w:val="18"/>
                              <w:szCs w:val="24"/>
                            </w:rPr>
                            <w:fldChar w:fldCharType="end"/>
                          </w:r>
                          <w:r>
                            <w:rPr>
                              <w:rFonts w:hint="eastAsia" w:ascii="仿宋_GB2312" w:eastAsia="仿宋_GB2312"/>
                              <w:kern w:val="0"/>
                              <w:sz w:val="18"/>
                              <w:szCs w:val="24"/>
                            </w:rPr>
                            <w:t xml:space="preserve"> 页 共 </w:t>
                          </w:r>
                          <w:r>
                            <w:rPr>
                              <w:rFonts w:hint="eastAsia" w:ascii="仿宋_GB2312" w:eastAsia="仿宋_GB2312"/>
                              <w:kern w:val="0"/>
                              <w:sz w:val="18"/>
                              <w:szCs w:val="24"/>
                            </w:rPr>
                            <w:fldChar w:fldCharType="begin"/>
                          </w:r>
                          <w:r>
                            <w:rPr>
                              <w:rFonts w:hint="eastAsia" w:ascii="仿宋_GB2312" w:eastAsia="仿宋_GB2312"/>
                              <w:kern w:val="0"/>
                              <w:sz w:val="18"/>
                              <w:szCs w:val="24"/>
                            </w:rPr>
                            <w:instrText xml:space="preserve"> NUMPAGES </w:instrText>
                          </w:r>
                          <w:r>
                            <w:rPr>
                              <w:rFonts w:hint="eastAsia" w:ascii="仿宋_GB2312" w:eastAsia="仿宋_GB2312"/>
                              <w:kern w:val="0"/>
                              <w:sz w:val="18"/>
                              <w:szCs w:val="24"/>
                            </w:rPr>
                            <w:fldChar w:fldCharType="separate"/>
                          </w:r>
                          <w:r>
                            <w:rPr>
                              <w:rFonts w:hint="eastAsia" w:ascii="仿宋_GB2312" w:eastAsia="仿宋_GB2312"/>
                              <w:kern w:val="0"/>
                              <w:sz w:val="18"/>
                              <w:szCs w:val="24"/>
                            </w:rPr>
                            <w:t>79</w:t>
                          </w:r>
                          <w:r>
                            <w:rPr>
                              <w:rFonts w:hint="eastAsia" w:ascii="仿宋_GB2312" w:eastAsia="仿宋_GB2312"/>
                              <w:kern w:val="0"/>
                              <w:sz w:val="18"/>
                              <w:szCs w:val="24"/>
                            </w:rPr>
                            <w:fldChar w:fldCharType="end"/>
                          </w:r>
                          <w:r>
                            <w:rPr>
                              <w:rFonts w:hint="eastAsia" w:ascii="仿宋_GB2312" w:eastAsia="仿宋_GB2312"/>
                              <w:kern w:val="0"/>
                              <w:sz w:val="18"/>
                              <w:szCs w:val="24"/>
                            </w:rPr>
                            <w:t xml:space="preserve"> 页</w:t>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9X5xoucB&#10;AADIAwAADgAAAAAAAAABACAAAAAiAQAAZHJzL2Uyb0RvYy54bWxQSwUGAAAAAAYABgBZAQAAewUA&#10;AAAA&#10;">
              <v:fill on="f" focussize="0,0"/>
              <v:stroke on="f" weight="1.25pt"/>
              <v:imagedata o:title=""/>
              <o:lock v:ext="edit" aspectratio="f"/>
              <v:textbox inset="0mm,0mm,0mm,0mm" style="mso-fit-shape-to-text:t;">
                <w:txbxContent>
                  <w:p w14:paraId="492C97D5">
                    <w:pPr>
                      <w:pStyle w:val="32"/>
                      <w:jc w:val="center"/>
                    </w:pPr>
                    <w:r>
                      <w:rPr>
                        <w:rFonts w:hint="eastAsia" w:ascii="仿宋_GB2312" w:eastAsia="仿宋_GB2312"/>
                        <w:kern w:val="0"/>
                        <w:sz w:val="18"/>
                        <w:szCs w:val="24"/>
                      </w:rPr>
                      <w:t xml:space="preserve">第 </w:t>
                    </w:r>
                    <w:r>
                      <w:rPr>
                        <w:rFonts w:hint="eastAsia" w:ascii="仿宋_GB2312" w:eastAsia="仿宋_GB2312"/>
                        <w:kern w:val="0"/>
                        <w:sz w:val="18"/>
                        <w:szCs w:val="24"/>
                      </w:rPr>
                      <w:fldChar w:fldCharType="begin"/>
                    </w:r>
                    <w:r>
                      <w:rPr>
                        <w:rFonts w:hint="eastAsia" w:ascii="仿宋_GB2312" w:eastAsia="仿宋_GB2312"/>
                        <w:kern w:val="0"/>
                        <w:sz w:val="18"/>
                        <w:szCs w:val="24"/>
                      </w:rPr>
                      <w:instrText xml:space="preserve"> PAGE </w:instrText>
                    </w:r>
                    <w:r>
                      <w:rPr>
                        <w:rFonts w:hint="eastAsia" w:ascii="仿宋_GB2312" w:eastAsia="仿宋_GB2312"/>
                        <w:kern w:val="0"/>
                        <w:sz w:val="18"/>
                        <w:szCs w:val="24"/>
                      </w:rPr>
                      <w:fldChar w:fldCharType="separate"/>
                    </w:r>
                    <w:r>
                      <w:rPr>
                        <w:rFonts w:hint="eastAsia" w:ascii="仿宋_GB2312" w:eastAsia="仿宋_GB2312"/>
                        <w:kern w:val="0"/>
                        <w:sz w:val="18"/>
                        <w:szCs w:val="24"/>
                      </w:rPr>
                      <w:t>29</w:t>
                    </w:r>
                    <w:r>
                      <w:rPr>
                        <w:rFonts w:hint="eastAsia" w:ascii="仿宋_GB2312" w:eastAsia="仿宋_GB2312"/>
                        <w:kern w:val="0"/>
                        <w:sz w:val="18"/>
                        <w:szCs w:val="24"/>
                      </w:rPr>
                      <w:fldChar w:fldCharType="end"/>
                    </w:r>
                    <w:r>
                      <w:rPr>
                        <w:rFonts w:hint="eastAsia" w:ascii="仿宋_GB2312" w:eastAsia="仿宋_GB2312"/>
                        <w:kern w:val="0"/>
                        <w:sz w:val="18"/>
                        <w:szCs w:val="24"/>
                      </w:rPr>
                      <w:t xml:space="preserve"> 页 共 </w:t>
                    </w:r>
                    <w:r>
                      <w:rPr>
                        <w:rFonts w:hint="eastAsia" w:ascii="仿宋_GB2312" w:eastAsia="仿宋_GB2312"/>
                        <w:kern w:val="0"/>
                        <w:sz w:val="18"/>
                        <w:szCs w:val="24"/>
                      </w:rPr>
                      <w:fldChar w:fldCharType="begin"/>
                    </w:r>
                    <w:r>
                      <w:rPr>
                        <w:rFonts w:hint="eastAsia" w:ascii="仿宋_GB2312" w:eastAsia="仿宋_GB2312"/>
                        <w:kern w:val="0"/>
                        <w:sz w:val="18"/>
                        <w:szCs w:val="24"/>
                      </w:rPr>
                      <w:instrText xml:space="preserve"> NUMPAGES </w:instrText>
                    </w:r>
                    <w:r>
                      <w:rPr>
                        <w:rFonts w:hint="eastAsia" w:ascii="仿宋_GB2312" w:eastAsia="仿宋_GB2312"/>
                        <w:kern w:val="0"/>
                        <w:sz w:val="18"/>
                        <w:szCs w:val="24"/>
                      </w:rPr>
                      <w:fldChar w:fldCharType="separate"/>
                    </w:r>
                    <w:r>
                      <w:rPr>
                        <w:rFonts w:hint="eastAsia" w:ascii="仿宋_GB2312" w:eastAsia="仿宋_GB2312"/>
                        <w:kern w:val="0"/>
                        <w:sz w:val="18"/>
                        <w:szCs w:val="24"/>
                      </w:rPr>
                      <w:t>79</w:t>
                    </w:r>
                    <w:r>
                      <w:rPr>
                        <w:rFonts w:hint="eastAsia" w:ascii="仿宋_GB2312" w:eastAsia="仿宋_GB2312"/>
                        <w:kern w:val="0"/>
                        <w:sz w:val="18"/>
                        <w:szCs w:val="24"/>
                      </w:rPr>
                      <w:fldChar w:fldCharType="end"/>
                    </w:r>
                    <w:r>
                      <w:rPr>
                        <w:rFonts w:hint="eastAsia" w:ascii="仿宋_GB2312" w:eastAsia="仿宋_GB2312"/>
                        <w:kern w:val="0"/>
                        <w:sz w:val="18"/>
                        <w:szCs w:val="24"/>
                      </w:rPr>
                      <w:t xml:space="preserve"> 页</w:t>
                    </w:r>
                  </w:p>
                </w:txbxContent>
              </v:textbox>
            </v:shape>
          </w:pict>
        </mc:Fallback>
      </mc:AlternateContent>
    </w:r>
  </w:p>
  <w:p w14:paraId="53F4567B">
    <w:pPr>
      <w:rPr>
        <w:rFonts w:hint="eastAsia" w:ascii="仿宋_GB2312" w:eastAsia="仿宋_GB2312"/>
        <w:sz w:val="21"/>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FD9A7">
    <w:pPr>
      <w:pStyle w:val="32"/>
      <w:spacing w:beforeLines="0" w:afterLines="0"/>
      <w:jc w:val="center"/>
      <w:rPr>
        <w:rFonts w:hint="eastAsia" w:ascii="仿宋_GB2312" w:eastAsia="仿宋_GB2312"/>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B1C4B1D">
                          <w:pPr>
                            <w:pStyle w:val="32"/>
                            <w:spacing w:beforeLines="0" w:afterLines="0"/>
                            <w:jc w:val="center"/>
                          </w:pPr>
                          <w:r>
                            <w:rPr>
                              <w:rFonts w:hint="eastAsia" w:ascii="仿宋_GB2312" w:eastAsia="仿宋_GB2312"/>
                              <w:kern w:val="0"/>
                              <w:sz w:val="18"/>
                              <w:szCs w:val="18"/>
                            </w:rPr>
                            <w:t xml:space="preserve">第 </w:t>
                          </w:r>
                          <w:r>
                            <w:rPr>
                              <w:rFonts w:hint="eastAsia" w:ascii="仿宋_GB2312" w:eastAsia="仿宋_GB2312"/>
                              <w:kern w:val="0"/>
                              <w:sz w:val="18"/>
                              <w:szCs w:val="18"/>
                            </w:rPr>
                            <w:fldChar w:fldCharType="begin"/>
                          </w:r>
                          <w:r>
                            <w:rPr>
                              <w:rFonts w:hint="eastAsia" w:ascii="仿宋_GB2312" w:eastAsia="仿宋_GB2312"/>
                              <w:kern w:val="0"/>
                              <w:sz w:val="18"/>
                              <w:szCs w:val="18"/>
                            </w:rPr>
                            <w:instrText xml:space="preserve"> PAGE </w:instrText>
                          </w:r>
                          <w:r>
                            <w:rPr>
                              <w:rFonts w:hint="eastAsia" w:ascii="仿宋_GB2312" w:eastAsia="仿宋_GB2312"/>
                              <w:kern w:val="0"/>
                              <w:sz w:val="18"/>
                              <w:szCs w:val="18"/>
                            </w:rPr>
                            <w:fldChar w:fldCharType="separate"/>
                          </w:r>
                          <w:r>
                            <w:rPr>
                              <w:rFonts w:hint="eastAsia" w:ascii="仿宋_GB2312" w:eastAsia="仿宋_GB2312"/>
                              <w:kern w:val="0"/>
                              <w:sz w:val="18"/>
                              <w:szCs w:val="18"/>
                            </w:rPr>
                            <w:t>56</w:t>
                          </w:r>
                          <w:r>
                            <w:rPr>
                              <w:rFonts w:hint="eastAsia" w:ascii="仿宋_GB2312" w:eastAsia="仿宋_GB2312"/>
                              <w:kern w:val="0"/>
                              <w:sz w:val="18"/>
                              <w:szCs w:val="18"/>
                            </w:rPr>
                            <w:fldChar w:fldCharType="end"/>
                          </w:r>
                          <w:r>
                            <w:rPr>
                              <w:rFonts w:hint="eastAsia" w:ascii="仿宋_GB2312" w:eastAsia="仿宋_GB2312"/>
                              <w:kern w:val="0"/>
                              <w:sz w:val="18"/>
                              <w:szCs w:val="18"/>
                            </w:rPr>
                            <w:t xml:space="preserve"> 页 共 </w:t>
                          </w:r>
                          <w:r>
                            <w:rPr>
                              <w:rFonts w:hint="eastAsia" w:ascii="仿宋_GB2312" w:eastAsia="仿宋_GB2312"/>
                              <w:kern w:val="0"/>
                              <w:sz w:val="18"/>
                              <w:szCs w:val="18"/>
                            </w:rPr>
                            <w:fldChar w:fldCharType="begin"/>
                          </w:r>
                          <w:r>
                            <w:rPr>
                              <w:rFonts w:hint="eastAsia" w:ascii="仿宋_GB2312" w:eastAsia="仿宋_GB2312"/>
                              <w:kern w:val="0"/>
                              <w:sz w:val="18"/>
                              <w:szCs w:val="18"/>
                            </w:rPr>
                            <w:instrText xml:space="preserve"> NUMPAGES </w:instrText>
                          </w:r>
                          <w:r>
                            <w:rPr>
                              <w:rFonts w:hint="eastAsia" w:ascii="仿宋_GB2312" w:eastAsia="仿宋_GB2312"/>
                              <w:kern w:val="0"/>
                              <w:sz w:val="18"/>
                              <w:szCs w:val="18"/>
                            </w:rPr>
                            <w:fldChar w:fldCharType="separate"/>
                          </w:r>
                          <w:r>
                            <w:rPr>
                              <w:rFonts w:hint="eastAsia" w:ascii="仿宋_GB2312" w:eastAsia="仿宋_GB2312"/>
                              <w:kern w:val="0"/>
                              <w:sz w:val="18"/>
                              <w:szCs w:val="18"/>
                            </w:rPr>
                            <w:t>79</w:t>
                          </w:r>
                          <w:r>
                            <w:rPr>
                              <w:rFonts w:hint="eastAsia" w:ascii="仿宋_GB2312" w:eastAsia="仿宋_GB2312"/>
                              <w:kern w:val="0"/>
                              <w:sz w:val="18"/>
                              <w:szCs w:val="18"/>
                            </w:rPr>
                            <w:fldChar w:fldCharType="end"/>
                          </w:r>
                          <w:r>
                            <w:rPr>
                              <w:rFonts w:hint="eastAsia" w:ascii="仿宋_GB2312" w:eastAsia="仿宋_GB2312"/>
                              <w:kern w:val="0"/>
                              <w:sz w:val="18"/>
                              <w:szCs w:val="18"/>
                            </w:rPr>
                            <w:t xml:space="preserve"> 页</w:t>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VLdob5gEA&#10;AMgDAAAOAAAAAAAAAAEAIAAAACIBAABkcnMvZTJvRG9jLnhtbFBLBQYAAAAABgAGAFkBAAB6BQAA&#10;AAA=&#10;">
              <v:fill on="f" focussize="0,0"/>
              <v:stroke on="f" weight="1.25pt"/>
              <v:imagedata o:title=""/>
              <o:lock v:ext="edit" aspectratio="f"/>
              <v:textbox inset="0mm,0mm,0mm,0mm" style="mso-fit-shape-to-text:t;">
                <w:txbxContent>
                  <w:p w14:paraId="6B1C4B1D">
                    <w:pPr>
                      <w:pStyle w:val="32"/>
                      <w:spacing w:beforeLines="0" w:afterLines="0"/>
                      <w:jc w:val="center"/>
                    </w:pPr>
                    <w:r>
                      <w:rPr>
                        <w:rFonts w:hint="eastAsia" w:ascii="仿宋_GB2312" w:eastAsia="仿宋_GB2312"/>
                        <w:kern w:val="0"/>
                        <w:sz w:val="18"/>
                        <w:szCs w:val="18"/>
                      </w:rPr>
                      <w:t xml:space="preserve">第 </w:t>
                    </w:r>
                    <w:r>
                      <w:rPr>
                        <w:rFonts w:hint="eastAsia" w:ascii="仿宋_GB2312" w:eastAsia="仿宋_GB2312"/>
                        <w:kern w:val="0"/>
                        <w:sz w:val="18"/>
                        <w:szCs w:val="18"/>
                      </w:rPr>
                      <w:fldChar w:fldCharType="begin"/>
                    </w:r>
                    <w:r>
                      <w:rPr>
                        <w:rFonts w:hint="eastAsia" w:ascii="仿宋_GB2312" w:eastAsia="仿宋_GB2312"/>
                        <w:kern w:val="0"/>
                        <w:sz w:val="18"/>
                        <w:szCs w:val="18"/>
                      </w:rPr>
                      <w:instrText xml:space="preserve"> PAGE </w:instrText>
                    </w:r>
                    <w:r>
                      <w:rPr>
                        <w:rFonts w:hint="eastAsia" w:ascii="仿宋_GB2312" w:eastAsia="仿宋_GB2312"/>
                        <w:kern w:val="0"/>
                        <w:sz w:val="18"/>
                        <w:szCs w:val="18"/>
                      </w:rPr>
                      <w:fldChar w:fldCharType="separate"/>
                    </w:r>
                    <w:r>
                      <w:rPr>
                        <w:rFonts w:hint="eastAsia" w:ascii="仿宋_GB2312" w:eastAsia="仿宋_GB2312"/>
                        <w:kern w:val="0"/>
                        <w:sz w:val="18"/>
                        <w:szCs w:val="18"/>
                      </w:rPr>
                      <w:t>56</w:t>
                    </w:r>
                    <w:r>
                      <w:rPr>
                        <w:rFonts w:hint="eastAsia" w:ascii="仿宋_GB2312" w:eastAsia="仿宋_GB2312"/>
                        <w:kern w:val="0"/>
                        <w:sz w:val="18"/>
                        <w:szCs w:val="18"/>
                      </w:rPr>
                      <w:fldChar w:fldCharType="end"/>
                    </w:r>
                    <w:r>
                      <w:rPr>
                        <w:rFonts w:hint="eastAsia" w:ascii="仿宋_GB2312" w:eastAsia="仿宋_GB2312"/>
                        <w:kern w:val="0"/>
                        <w:sz w:val="18"/>
                        <w:szCs w:val="18"/>
                      </w:rPr>
                      <w:t xml:space="preserve"> 页 共 </w:t>
                    </w:r>
                    <w:r>
                      <w:rPr>
                        <w:rFonts w:hint="eastAsia" w:ascii="仿宋_GB2312" w:eastAsia="仿宋_GB2312"/>
                        <w:kern w:val="0"/>
                        <w:sz w:val="18"/>
                        <w:szCs w:val="18"/>
                      </w:rPr>
                      <w:fldChar w:fldCharType="begin"/>
                    </w:r>
                    <w:r>
                      <w:rPr>
                        <w:rFonts w:hint="eastAsia" w:ascii="仿宋_GB2312" w:eastAsia="仿宋_GB2312"/>
                        <w:kern w:val="0"/>
                        <w:sz w:val="18"/>
                        <w:szCs w:val="18"/>
                      </w:rPr>
                      <w:instrText xml:space="preserve"> NUMPAGES </w:instrText>
                    </w:r>
                    <w:r>
                      <w:rPr>
                        <w:rFonts w:hint="eastAsia" w:ascii="仿宋_GB2312" w:eastAsia="仿宋_GB2312"/>
                        <w:kern w:val="0"/>
                        <w:sz w:val="18"/>
                        <w:szCs w:val="18"/>
                      </w:rPr>
                      <w:fldChar w:fldCharType="separate"/>
                    </w:r>
                    <w:r>
                      <w:rPr>
                        <w:rFonts w:hint="eastAsia" w:ascii="仿宋_GB2312" w:eastAsia="仿宋_GB2312"/>
                        <w:kern w:val="0"/>
                        <w:sz w:val="18"/>
                        <w:szCs w:val="18"/>
                      </w:rPr>
                      <w:t>79</w:t>
                    </w:r>
                    <w:r>
                      <w:rPr>
                        <w:rFonts w:hint="eastAsia" w:ascii="仿宋_GB2312" w:eastAsia="仿宋_GB2312"/>
                        <w:kern w:val="0"/>
                        <w:sz w:val="18"/>
                        <w:szCs w:val="18"/>
                      </w:rPr>
                      <w:fldChar w:fldCharType="end"/>
                    </w:r>
                    <w:r>
                      <w:rPr>
                        <w:rFonts w:hint="eastAsia" w:ascii="仿宋_GB2312" w:eastAsia="仿宋_GB2312"/>
                        <w:kern w:val="0"/>
                        <w:sz w:val="18"/>
                        <w:szCs w:val="18"/>
                      </w:rPr>
                      <w:t xml:space="preserve"> 页</w:t>
                    </w:r>
                  </w:p>
                </w:txbxContent>
              </v:textbox>
            </v:shape>
          </w:pict>
        </mc:Fallback>
      </mc:AlternateContent>
    </w:r>
  </w:p>
  <w:p w14:paraId="4C0BF45F">
    <w:pPr>
      <w:spacing w:beforeLines="0" w:afterLines="0"/>
      <w:rPr>
        <w:rFonts w:hint="eastAsia" w:ascii="仿宋_GB2312" w:eastAsia="仿宋_GB2312"/>
        <w:sz w:val="21"/>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A57B8">
    <w:pPr>
      <w:pStyle w:val="32"/>
      <w:spacing w:beforeLines="0" w:afterLines="0"/>
      <w:jc w:val="center"/>
      <w:rPr>
        <w:rFonts w:hint="eastAsia" w:ascii="仿宋_GB2312" w:eastAsia="仿宋_GB2312"/>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505B8C0">
                          <w:pPr>
                            <w:pStyle w:val="32"/>
                            <w:spacing w:beforeLines="0" w:afterLines="0"/>
                            <w:jc w:val="center"/>
                          </w:pPr>
                          <w:r>
                            <w:rPr>
                              <w:rFonts w:hint="eastAsia" w:ascii="仿宋_GB2312" w:eastAsia="仿宋_GB2312"/>
                              <w:kern w:val="0"/>
                              <w:sz w:val="18"/>
                              <w:szCs w:val="18"/>
                            </w:rPr>
                            <w:t xml:space="preserve">第 </w:t>
                          </w:r>
                          <w:r>
                            <w:rPr>
                              <w:rFonts w:hint="eastAsia" w:ascii="仿宋_GB2312" w:eastAsia="仿宋_GB2312"/>
                              <w:kern w:val="0"/>
                              <w:sz w:val="18"/>
                              <w:szCs w:val="18"/>
                            </w:rPr>
                            <w:fldChar w:fldCharType="begin"/>
                          </w:r>
                          <w:r>
                            <w:rPr>
                              <w:rFonts w:hint="eastAsia" w:ascii="仿宋_GB2312" w:eastAsia="仿宋_GB2312"/>
                              <w:kern w:val="0"/>
                              <w:sz w:val="18"/>
                              <w:szCs w:val="18"/>
                            </w:rPr>
                            <w:instrText xml:space="preserve"> PAGE </w:instrText>
                          </w:r>
                          <w:r>
                            <w:rPr>
                              <w:rFonts w:hint="eastAsia" w:ascii="仿宋_GB2312" w:eastAsia="仿宋_GB2312"/>
                              <w:kern w:val="0"/>
                              <w:sz w:val="18"/>
                              <w:szCs w:val="18"/>
                            </w:rPr>
                            <w:fldChar w:fldCharType="separate"/>
                          </w:r>
                          <w:r>
                            <w:rPr>
                              <w:rFonts w:hint="eastAsia" w:ascii="仿宋_GB2312" w:eastAsia="仿宋_GB2312"/>
                              <w:kern w:val="0"/>
                              <w:sz w:val="18"/>
                              <w:szCs w:val="18"/>
                            </w:rPr>
                            <w:t>55</w:t>
                          </w:r>
                          <w:r>
                            <w:rPr>
                              <w:rFonts w:hint="eastAsia" w:ascii="仿宋_GB2312" w:eastAsia="仿宋_GB2312"/>
                              <w:kern w:val="0"/>
                              <w:sz w:val="18"/>
                              <w:szCs w:val="18"/>
                            </w:rPr>
                            <w:fldChar w:fldCharType="end"/>
                          </w:r>
                          <w:r>
                            <w:rPr>
                              <w:rFonts w:hint="eastAsia" w:ascii="仿宋_GB2312" w:eastAsia="仿宋_GB2312"/>
                              <w:kern w:val="0"/>
                              <w:sz w:val="18"/>
                              <w:szCs w:val="18"/>
                            </w:rPr>
                            <w:t xml:space="preserve"> 页 共 </w:t>
                          </w:r>
                          <w:r>
                            <w:rPr>
                              <w:rFonts w:hint="eastAsia" w:ascii="仿宋_GB2312" w:eastAsia="仿宋_GB2312"/>
                              <w:kern w:val="0"/>
                              <w:sz w:val="18"/>
                              <w:szCs w:val="18"/>
                            </w:rPr>
                            <w:fldChar w:fldCharType="begin"/>
                          </w:r>
                          <w:r>
                            <w:rPr>
                              <w:rFonts w:hint="eastAsia" w:ascii="仿宋_GB2312" w:eastAsia="仿宋_GB2312"/>
                              <w:kern w:val="0"/>
                              <w:sz w:val="18"/>
                              <w:szCs w:val="18"/>
                            </w:rPr>
                            <w:instrText xml:space="preserve"> NUMPAGES </w:instrText>
                          </w:r>
                          <w:r>
                            <w:rPr>
                              <w:rFonts w:hint="eastAsia" w:ascii="仿宋_GB2312" w:eastAsia="仿宋_GB2312"/>
                              <w:kern w:val="0"/>
                              <w:sz w:val="18"/>
                              <w:szCs w:val="18"/>
                            </w:rPr>
                            <w:fldChar w:fldCharType="separate"/>
                          </w:r>
                          <w:r>
                            <w:rPr>
                              <w:rFonts w:hint="eastAsia" w:ascii="仿宋_GB2312" w:eastAsia="仿宋_GB2312"/>
                              <w:kern w:val="0"/>
                              <w:sz w:val="18"/>
                              <w:szCs w:val="18"/>
                            </w:rPr>
                            <w:t>79</w:t>
                          </w:r>
                          <w:r>
                            <w:rPr>
                              <w:rFonts w:hint="eastAsia" w:ascii="仿宋_GB2312" w:eastAsia="仿宋_GB2312"/>
                              <w:kern w:val="0"/>
                              <w:sz w:val="18"/>
                              <w:szCs w:val="18"/>
                            </w:rPr>
                            <w:fldChar w:fldCharType="end"/>
                          </w:r>
                          <w:r>
                            <w:rPr>
                              <w:rFonts w:hint="eastAsia" w:ascii="仿宋_GB2312" w:eastAsia="仿宋_GB2312"/>
                              <w:kern w:val="0"/>
                              <w:sz w:val="18"/>
                              <w:szCs w:val="18"/>
                            </w:rPr>
                            <w:t xml:space="preserve"> 页</w:t>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atuXl5gEA&#10;AMgDAAAOAAAAAAAAAAEAIAAAACIBAABkcnMvZTJvRG9jLnhtbFBLBQYAAAAABgAGAFkBAAB6BQAA&#10;AAA=&#10;">
              <v:fill on="f" focussize="0,0"/>
              <v:stroke on="f" weight="1.25pt"/>
              <v:imagedata o:title=""/>
              <o:lock v:ext="edit" aspectratio="f"/>
              <v:textbox inset="0mm,0mm,0mm,0mm" style="mso-fit-shape-to-text:t;">
                <w:txbxContent>
                  <w:p w14:paraId="3505B8C0">
                    <w:pPr>
                      <w:pStyle w:val="32"/>
                      <w:spacing w:beforeLines="0" w:afterLines="0"/>
                      <w:jc w:val="center"/>
                    </w:pPr>
                    <w:r>
                      <w:rPr>
                        <w:rFonts w:hint="eastAsia" w:ascii="仿宋_GB2312" w:eastAsia="仿宋_GB2312"/>
                        <w:kern w:val="0"/>
                        <w:sz w:val="18"/>
                        <w:szCs w:val="18"/>
                      </w:rPr>
                      <w:t xml:space="preserve">第 </w:t>
                    </w:r>
                    <w:r>
                      <w:rPr>
                        <w:rFonts w:hint="eastAsia" w:ascii="仿宋_GB2312" w:eastAsia="仿宋_GB2312"/>
                        <w:kern w:val="0"/>
                        <w:sz w:val="18"/>
                        <w:szCs w:val="18"/>
                      </w:rPr>
                      <w:fldChar w:fldCharType="begin"/>
                    </w:r>
                    <w:r>
                      <w:rPr>
                        <w:rFonts w:hint="eastAsia" w:ascii="仿宋_GB2312" w:eastAsia="仿宋_GB2312"/>
                        <w:kern w:val="0"/>
                        <w:sz w:val="18"/>
                        <w:szCs w:val="18"/>
                      </w:rPr>
                      <w:instrText xml:space="preserve"> PAGE </w:instrText>
                    </w:r>
                    <w:r>
                      <w:rPr>
                        <w:rFonts w:hint="eastAsia" w:ascii="仿宋_GB2312" w:eastAsia="仿宋_GB2312"/>
                        <w:kern w:val="0"/>
                        <w:sz w:val="18"/>
                        <w:szCs w:val="18"/>
                      </w:rPr>
                      <w:fldChar w:fldCharType="separate"/>
                    </w:r>
                    <w:r>
                      <w:rPr>
                        <w:rFonts w:hint="eastAsia" w:ascii="仿宋_GB2312" w:eastAsia="仿宋_GB2312"/>
                        <w:kern w:val="0"/>
                        <w:sz w:val="18"/>
                        <w:szCs w:val="18"/>
                      </w:rPr>
                      <w:t>55</w:t>
                    </w:r>
                    <w:r>
                      <w:rPr>
                        <w:rFonts w:hint="eastAsia" w:ascii="仿宋_GB2312" w:eastAsia="仿宋_GB2312"/>
                        <w:kern w:val="0"/>
                        <w:sz w:val="18"/>
                        <w:szCs w:val="18"/>
                      </w:rPr>
                      <w:fldChar w:fldCharType="end"/>
                    </w:r>
                    <w:r>
                      <w:rPr>
                        <w:rFonts w:hint="eastAsia" w:ascii="仿宋_GB2312" w:eastAsia="仿宋_GB2312"/>
                        <w:kern w:val="0"/>
                        <w:sz w:val="18"/>
                        <w:szCs w:val="18"/>
                      </w:rPr>
                      <w:t xml:space="preserve"> 页 共 </w:t>
                    </w:r>
                    <w:r>
                      <w:rPr>
                        <w:rFonts w:hint="eastAsia" w:ascii="仿宋_GB2312" w:eastAsia="仿宋_GB2312"/>
                        <w:kern w:val="0"/>
                        <w:sz w:val="18"/>
                        <w:szCs w:val="18"/>
                      </w:rPr>
                      <w:fldChar w:fldCharType="begin"/>
                    </w:r>
                    <w:r>
                      <w:rPr>
                        <w:rFonts w:hint="eastAsia" w:ascii="仿宋_GB2312" w:eastAsia="仿宋_GB2312"/>
                        <w:kern w:val="0"/>
                        <w:sz w:val="18"/>
                        <w:szCs w:val="18"/>
                      </w:rPr>
                      <w:instrText xml:space="preserve"> NUMPAGES </w:instrText>
                    </w:r>
                    <w:r>
                      <w:rPr>
                        <w:rFonts w:hint="eastAsia" w:ascii="仿宋_GB2312" w:eastAsia="仿宋_GB2312"/>
                        <w:kern w:val="0"/>
                        <w:sz w:val="18"/>
                        <w:szCs w:val="18"/>
                      </w:rPr>
                      <w:fldChar w:fldCharType="separate"/>
                    </w:r>
                    <w:r>
                      <w:rPr>
                        <w:rFonts w:hint="eastAsia" w:ascii="仿宋_GB2312" w:eastAsia="仿宋_GB2312"/>
                        <w:kern w:val="0"/>
                        <w:sz w:val="18"/>
                        <w:szCs w:val="18"/>
                      </w:rPr>
                      <w:t>79</w:t>
                    </w:r>
                    <w:r>
                      <w:rPr>
                        <w:rFonts w:hint="eastAsia" w:ascii="仿宋_GB2312" w:eastAsia="仿宋_GB2312"/>
                        <w:kern w:val="0"/>
                        <w:sz w:val="18"/>
                        <w:szCs w:val="18"/>
                      </w:rPr>
                      <w:fldChar w:fldCharType="end"/>
                    </w:r>
                    <w:r>
                      <w:rPr>
                        <w:rFonts w:hint="eastAsia" w:ascii="仿宋_GB2312" w:eastAsia="仿宋_GB2312"/>
                        <w:kern w:val="0"/>
                        <w:sz w:val="18"/>
                        <w:szCs w:val="18"/>
                      </w:rPr>
                      <w:t xml:space="preserve"> 页</w:t>
                    </w:r>
                  </w:p>
                </w:txbxContent>
              </v:textbox>
            </v:shape>
          </w:pict>
        </mc:Fallback>
      </mc:AlternateContent>
    </w:r>
  </w:p>
  <w:p w14:paraId="70AC0241">
    <w:pPr>
      <w:spacing w:beforeLines="0" w:afterLines="0"/>
      <w:rPr>
        <w:rFonts w:hint="eastAsia" w:ascii="仿宋_GB2312" w:eastAsia="仿宋_GB2312"/>
        <w:sz w:val="21"/>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8A5C5">
    <w:pPr>
      <w:pStyle w:val="33"/>
      <w:jc w:val="left"/>
      <w:rPr>
        <w:rFonts w:hint="eastAsia" w:ascii="仿宋" w:hAnsi="仿宋" w:eastAsia="仿宋" w:cs="仿宋"/>
        <w:lang w:val="en-US" w:eastAsia="zh-CN"/>
      </w:rPr>
    </w:pPr>
    <w:r>
      <w:rPr>
        <w:rFonts w:hint="eastAsia" w:eastAsia="仿宋"/>
        <w:lang w:eastAsia="zh-CN"/>
      </w:rPr>
      <w:t>耀华建设管理有限公司</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val="en-US" w:eastAsia="zh-CN"/>
      </w:rPr>
      <w:t xml:space="preserve">YH2025-07015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BAEF6">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89413">
    <w:pPr>
      <w:pStyle w:val="33"/>
      <w:jc w:val="left"/>
      <w:rPr>
        <w:rFonts w:ascii="仿宋_GB2312" w:eastAsia="仿宋_GB2312"/>
        <w:i/>
        <w:u w:val="single"/>
      </w:rPr>
    </w:pPr>
    <w:r>
      <w:rPr>
        <w:rFonts w:hint="eastAsia" w:ascii="仿宋" w:hAnsi="仿宋" w:eastAsia="仿宋" w:cs="仿宋"/>
      </w:rPr>
      <w:t xml:space="preserve">（代理机构）                                                           文件编号: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436D7">
    <w:pPr>
      <w:pStyle w:val="33"/>
      <w:jc w:val="left"/>
      <w:rPr>
        <w:rFonts w:hint="eastAsia" w:ascii="仿宋_GB2312" w:eastAsia="仿宋_GB2312"/>
        <w:i/>
        <w:sz w:val="18"/>
        <w:szCs w:val="24"/>
        <w:u w:val="single"/>
      </w:rPr>
    </w:pPr>
    <w:r>
      <w:rPr>
        <w:rFonts w:hint="eastAsia" w:ascii="仿宋" w:hAnsi="仿宋" w:eastAsia="仿宋" w:cs="仿宋"/>
        <w:sz w:val="18"/>
        <w:szCs w:val="18"/>
      </w:rPr>
      <w:t xml:space="preserve">（代理机构）                                                           文件编号:  </w:t>
    </w:r>
  </w:p>
  <w:p w14:paraId="440CA83A">
    <w:pPr>
      <w:rPr>
        <w:rFonts w:hint="eastAsia" w:ascii="仿宋_GB2312" w:eastAsia="仿宋_GB2312"/>
        <w:b/>
        <w:i/>
        <w:sz w:val="18"/>
        <w:szCs w:val="24"/>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D1373">
    <w:pPr>
      <w:pStyle w:val="33"/>
      <w:pBdr>
        <w:bottom w:val="none" w:color="auto" w:sz="0" w:space="0"/>
      </w:pBdr>
      <w:jc w:val="both"/>
      <w:rPr>
        <w:rFonts w:hint="default"/>
        <w:sz w:val="18"/>
        <w:szCs w:val="24"/>
      </w:rPr>
    </w:pPr>
    <w:r>
      <w:rPr>
        <w:rFonts w:hint="eastAsia"/>
        <w:sz w:val="18"/>
        <w:szCs w:val="24"/>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9D92A">
    <w:pPr>
      <w:pStyle w:val="33"/>
      <w:spacing w:beforeLines="0" w:afterLines="0"/>
      <w:jc w:val="left"/>
      <w:rPr>
        <w:rFonts w:hint="eastAsia" w:ascii="仿宋_GB2312" w:eastAsia="仿宋_GB2312"/>
        <w:i/>
        <w:sz w:val="18"/>
        <w:szCs w:val="18"/>
        <w:u w:val="single"/>
      </w:rPr>
    </w:pPr>
    <w:r>
      <w:rPr>
        <w:rFonts w:hint="eastAsia" w:ascii="仿宋" w:hAnsi="仿宋" w:eastAsia="仿宋" w:cs="仿宋"/>
        <w:sz w:val="18"/>
        <w:szCs w:val="18"/>
      </w:rPr>
      <w:t xml:space="preserve">（代理机构）                                                           文件编号:  </w:t>
    </w:r>
  </w:p>
  <w:p w14:paraId="3D839FFC">
    <w:pPr>
      <w:spacing w:beforeLines="0" w:afterLines="0"/>
      <w:rPr>
        <w:rFonts w:hint="eastAsia" w:ascii="仿宋_GB2312" w:eastAsia="仿宋_GB2312"/>
        <w:b/>
        <w:i/>
        <w:sz w:val="18"/>
        <w:szCs w:val="24"/>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05BB6">
    <w:pPr>
      <w:pStyle w:val="33"/>
      <w:spacing w:beforeLines="0" w:afterLines="0"/>
      <w:jc w:val="left"/>
      <w:rPr>
        <w:rFonts w:hint="eastAsia" w:ascii="仿宋_GB2312" w:eastAsia="仿宋_GB2312"/>
        <w:i/>
        <w:sz w:val="18"/>
        <w:szCs w:val="18"/>
        <w:u w:val="single"/>
      </w:rPr>
    </w:pPr>
    <w:r>
      <w:rPr>
        <w:rFonts w:hint="default"/>
        <w:sz w:val="18"/>
        <w:szCs w:val="18"/>
      </w:rPr>
      <w:t></w:t>
    </w:r>
    <w:r>
      <w:rPr>
        <w:rFonts w:hint="eastAsia" w:ascii="仿宋" w:hAnsi="仿宋" w:eastAsia="仿宋" w:cs="仿宋"/>
        <w:sz w:val="18"/>
        <w:szCs w:val="18"/>
      </w:rPr>
      <w:t xml:space="preserve">（代理机构）                                                           文件编号:  </w:t>
    </w:r>
  </w:p>
  <w:p w14:paraId="1ED93B97">
    <w:pPr>
      <w:pStyle w:val="33"/>
      <w:pBdr>
        <w:bottom w:val="none" w:color="auto" w:sz="0" w:space="0"/>
      </w:pBdr>
      <w:spacing w:beforeLines="0" w:afterLines="0"/>
      <w:jc w:val="right"/>
      <w:rPr>
        <w:rFonts w:hint="default"/>
        <w:sz w:val="18"/>
        <w:szCs w:val="18"/>
      </w:rPr>
    </w:pPr>
    <w:r>
      <w:rPr>
        <w:rFonts w:hint="eastAsia"/>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pStyle w:val="444"/>
      <w:lvlText w:val="%1）"/>
      <w:lvlJc w:val="left"/>
      <w:pPr>
        <w:tabs>
          <w:tab w:val="left" w:pos="1069"/>
        </w:tabs>
        <w:ind w:left="1069" w:hanging="360"/>
      </w:pPr>
      <w:rPr>
        <w:rFonts w:ascii="宋体" w:hAnsi="宋体" w:eastAsia="宋体" w:cs="Times New Roman"/>
      </w:rPr>
    </w:lvl>
  </w:abstractNum>
  <w:abstractNum w:abstractNumId="1">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eastAsia="宋体"/>
      </w:rPr>
    </w:lvl>
    <w:lvl w:ilvl="1" w:tentative="0">
      <w:start w:val="1"/>
      <w:numFmt w:val="bullet"/>
      <w:lvlText w:val=""/>
      <w:lvlJc w:val="left"/>
      <w:pPr>
        <w:tabs>
          <w:tab w:val="left" w:pos="1260"/>
        </w:tabs>
        <w:ind w:left="1260" w:hanging="420"/>
      </w:pPr>
      <w:rPr>
        <w:rFonts w:hint="default" w:ascii="Wingdings" w:hAnsi="Wingdings" w:eastAsia="宋体"/>
      </w:rPr>
    </w:lvl>
    <w:lvl w:ilvl="2" w:tentative="0">
      <w:start w:val="1"/>
      <w:numFmt w:val="bullet"/>
      <w:lvlText w:val=""/>
      <w:lvlJc w:val="left"/>
      <w:pPr>
        <w:tabs>
          <w:tab w:val="left" w:pos="1680"/>
        </w:tabs>
        <w:ind w:left="1680" w:hanging="420"/>
      </w:pPr>
      <w:rPr>
        <w:rFonts w:hint="default" w:ascii="Wingdings" w:hAnsi="Wingdings" w:eastAsia="宋体"/>
      </w:rPr>
    </w:lvl>
    <w:lvl w:ilvl="3" w:tentative="0">
      <w:start w:val="1"/>
      <w:numFmt w:val="bullet"/>
      <w:lvlText w:val=""/>
      <w:lvlJc w:val="left"/>
      <w:pPr>
        <w:tabs>
          <w:tab w:val="left" w:pos="2100"/>
        </w:tabs>
        <w:ind w:left="2100" w:hanging="420"/>
      </w:pPr>
      <w:rPr>
        <w:rFonts w:hint="default" w:ascii="Wingdings" w:hAnsi="Wingdings" w:eastAsia="宋体"/>
      </w:rPr>
    </w:lvl>
    <w:lvl w:ilvl="4" w:tentative="0">
      <w:start w:val="1"/>
      <w:numFmt w:val="bullet"/>
      <w:lvlText w:val=""/>
      <w:lvlJc w:val="left"/>
      <w:pPr>
        <w:tabs>
          <w:tab w:val="left" w:pos="2520"/>
        </w:tabs>
        <w:ind w:left="2520" w:hanging="420"/>
      </w:pPr>
      <w:rPr>
        <w:rFonts w:hint="default" w:ascii="Wingdings" w:hAnsi="Wingdings" w:eastAsia="宋体"/>
      </w:rPr>
    </w:lvl>
    <w:lvl w:ilvl="5" w:tentative="0">
      <w:start w:val="1"/>
      <w:numFmt w:val="bullet"/>
      <w:lvlText w:val=""/>
      <w:lvlJc w:val="left"/>
      <w:pPr>
        <w:tabs>
          <w:tab w:val="left" w:pos="2940"/>
        </w:tabs>
        <w:ind w:left="2940" w:hanging="420"/>
      </w:pPr>
      <w:rPr>
        <w:rFonts w:hint="default" w:ascii="Wingdings" w:hAnsi="Wingdings" w:eastAsia="宋体"/>
      </w:rPr>
    </w:lvl>
    <w:lvl w:ilvl="6" w:tentative="0">
      <w:start w:val="1"/>
      <w:numFmt w:val="bullet"/>
      <w:lvlText w:val=""/>
      <w:lvlJc w:val="left"/>
      <w:pPr>
        <w:tabs>
          <w:tab w:val="left" w:pos="3360"/>
        </w:tabs>
        <w:ind w:left="3360" w:hanging="420"/>
      </w:pPr>
      <w:rPr>
        <w:rFonts w:hint="default" w:ascii="Wingdings" w:hAnsi="Wingdings" w:eastAsia="宋体"/>
      </w:rPr>
    </w:lvl>
    <w:lvl w:ilvl="7" w:tentative="0">
      <w:start w:val="1"/>
      <w:numFmt w:val="bullet"/>
      <w:lvlText w:val=""/>
      <w:lvlJc w:val="left"/>
      <w:pPr>
        <w:tabs>
          <w:tab w:val="left" w:pos="3780"/>
        </w:tabs>
        <w:ind w:left="3780" w:hanging="420"/>
      </w:pPr>
      <w:rPr>
        <w:rFonts w:hint="default" w:ascii="Wingdings" w:hAnsi="Wingdings" w:eastAsia="宋体"/>
      </w:rPr>
    </w:lvl>
    <w:lvl w:ilvl="8" w:tentative="0">
      <w:start w:val="1"/>
      <w:numFmt w:val="bullet"/>
      <w:lvlText w:val=""/>
      <w:lvlJc w:val="left"/>
      <w:pPr>
        <w:tabs>
          <w:tab w:val="left" w:pos="4200"/>
        </w:tabs>
        <w:ind w:left="4200" w:hanging="420"/>
      </w:pPr>
      <w:rPr>
        <w:rFonts w:hint="default" w:ascii="Wingdings" w:hAnsi="Wingdings" w:eastAsia="宋体"/>
      </w:rPr>
    </w:lvl>
  </w:abstractNum>
  <w:abstractNum w:abstractNumId="2">
    <w:nsid w:val="0CFE12CA"/>
    <w:multiLevelType w:val="multilevel"/>
    <w:tmpl w:val="0CFE12CA"/>
    <w:lvl w:ilvl="0" w:tentative="0">
      <w:start w:val="1"/>
      <w:numFmt w:val="decimal"/>
      <w:pStyle w:val="4"/>
      <w:lvlText w:val="%1."/>
      <w:lvlJc w:val="left"/>
      <w:pPr>
        <w:tabs>
          <w:tab w:val="left" w:pos="420"/>
        </w:tabs>
        <w:ind w:left="1015" w:hanging="420"/>
      </w:pPr>
    </w:lvl>
    <w:lvl w:ilvl="1" w:tentative="0">
      <w:start w:val="1"/>
      <w:numFmt w:val="bullet"/>
      <w:lvlText w:val=""/>
      <w:lvlJc w:val="left"/>
      <w:pPr>
        <w:tabs>
          <w:tab w:val="left" w:pos="840"/>
        </w:tabs>
        <w:ind w:left="1435" w:hanging="420"/>
      </w:pPr>
      <w:rPr>
        <w:rFonts w:hint="default" w:ascii="Wingdings" w:hAnsi="Wingdings"/>
      </w:rPr>
    </w:lvl>
    <w:lvl w:ilvl="2" w:tentative="0">
      <w:start w:val="1"/>
      <w:numFmt w:val="upperLetter"/>
      <w:lvlText w:val="%3、"/>
      <w:lvlJc w:val="left"/>
      <w:pPr>
        <w:tabs>
          <w:tab w:val="left" w:pos="1260"/>
        </w:tabs>
        <w:ind w:left="1855" w:hanging="360"/>
      </w:pPr>
      <w:rPr>
        <w:rFonts w:hint="default"/>
      </w:rPr>
    </w:lvl>
    <w:lvl w:ilvl="3" w:tentative="0">
      <w:start w:val="1"/>
      <w:numFmt w:val="decimal"/>
      <w:pStyle w:val="327"/>
      <w:lvlText w:val="%4．"/>
      <w:lvlJc w:val="left"/>
      <w:pPr>
        <w:tabs>
          <w:tab w:val="left" w:pos="1620"/>
        </w:tabs>
        <w:ind w:left="2215" w:hanging="360"/>
      </w:pPr>
      <w:rPr>
        <w:rFonts w:hint="default"/>
      </w:rPr>
    </w:lvl>
    <w:lvl w:ilvl="4" w:tentative="0">
      <w:start w:val="1"/>
      <w:numFmt w:val="decimal"/>
      <w:lvlText w:val="%5）"/>
      <w:lvlJc w:val="left"/>
      <w:pPr>
        <w:tabs>
          <w:tab w:val="left" w:pos="2040"/>
        </w:tabs>
        <w:ind w:left="2635" w:hanging="360"/>
      </w:pPr>
      <w:rPr>
        <w:rFonts w:hint="default"/>
      </w:rPr>
    </w:lvl>
    <w:lvl w:ilvl="5" w:tentative="0">
      <w:start w:val="1"/>
      <w:numFmt w:val="lowerRoman"/>
      <w:lvlText w:val="%6."/>
      <w:lvlJc w:val="right"/>
      <w:pPr>
        <w:tabs>
          <w:tab w:val="left" w:pos="2520"/>
        </w:tabs>
        <w:ind w:left="3115" w:hanging="420"/>
      </w:pPr>
    </w:lvl>
    <w:lvl w:ilvl="6" w:tentative="0">
      <w:start w:val="1"/>
      <w:numFmt w:val="decimal"/>
      <w:lvlText w:val="%7."/>
      <w:lvlJc w:val="left"/>
      <w:pPr>
        <w:tabs>
          <w:tab w:val="left" w:pos="2940"/>
        </w:tabs>
        <w:ind w:left="3535" w:hanging="420"/>
      </w:pPr>
    </w:lvl>
    <w:lvl w:ilvl="7" w:tentative="0">
      <w:start w:val="1"/>
      <w:numFmt w:val="lowerLetter"/>
      <w:lvlText w:val="%8)"/>
      <w:lvlJc w:val="left"/>
      <w:pPr>
        <w:tabs>
          <w:tab w:val="left" w:pos="3360"/>
        </w:tabs>
        <w:ind w:left="3955" w:hanging="420"/>
      </w:pPr>
    </w:lvl>
    <w:lvl w:ilvl="8" w:tentative="0">
      <w:start w:val="1"/>
      <w:numFmt w:val="lowerRoman"/>
      <w:lvlText w:val="%9."/>
      <w:lvlJc w:val="right"/>
      <w:pPr>
        <w:tabs>
          <w:tab w:val="left" w:pos="3780"/>
        </w:tabs>
        <w:ind w:left="4375" w:hanging="420"/>
      </w:pPr>
    </w:lvl>
  </w:abstractNum>
  <w:abstractNum w:abstractNumId="3">
    <w:nsid w:val="1DAA4112"/>
    <w:multiLevelType w:val="multilevel"/>
    <w:tmpl w:val="1DAA4112"/>
    <w:lvl w:ilvl="0" w:tentative="0">
      <w:start w:val="2"/>
      <w:numFmt w:val="decimal"/>
      <w:pStyle w:val="18"/>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4E8212DA"/>
    <w:multiLevelType w:val="multilevel"/>
    <w:tmpl w:val="4E8212DA"/>
    <w:lvl w:ilvl="0" w:tentative="0">
      <w:start w:val="1"/>
      <w:numFmt w:val="decimal"/>
      <w:lvlText w:val="%1、"/>
      <w:lvlJc w:val="left"/>
      <w:pPr>
        <w:tabs>
          <w:tab w:val="left" w:pos="840"/>
        </w:tabs>
        <w:ind w:left="840" w:hanging="36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530701E4"/>
    <w:multiLevelType w:val="singleLevel"/>
    <w:tmpl w:val="530701E4"/>
    <w:lvl w:ilvl="0" w:tentative="0">
      <w:start w:val="5"/>
      <w:numFmt w:val="decimal"/>
      <w:pStyle w:val="142"/>
      <w:suff w:val="space"/>
      <w:lvlText w:val="（%1）"/>
      <w:lvlJc w:val="left"/>
    </w:lvl>
  </w:abstractNum>
  <w:abstractNum w:abstractNumId="6">
    <w:nsid w:val="5B57576F"/>
    <w:multiLevelType w:val="multilevel"/>
    <w:tmpl w:val="5B57576F"/>
    <w:lvl w:ilvl="0" w:tentative="0">
      <w:start w:val="1"/>
      <w:numFmt w:val="decimal"/>
      <w:suff w:val="nothing"/>
      <w:lvlText w:val="（%1）"/>
      <w:lvlJc w:val="left"/>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
    <w:nsid w:val="5CB017FC"/>
    <w:multiLevelType w:val="multilevel"/>
    <w:tmpl w:val="5CB017FC"/>
    <w:lvl w:ilvl="0" w:tentative="0">
      <w:start w:val="1"/>
      <w:numFmt w:val="decimal"/>
      <w:pStyle w:val="2"/>
      <w:suff w:val="space"/>
      <w:lvlText w:val="第 %1 章"/>
      <w:lvlJc w:val="left"/>
      <w:pPr>
        <w:ind w:left="425" w:hanging="425"/>
      </w:pPr>
      <w:rPr>
        <w:rFonts w:hint="eastAsia"/>
      </w:rPr>
    </w:lvl>
    <w:lvl w:ilvl="1" w:tentative="0">
      <w:start w:val="1"/>
      <w:numFmt w:val="decimal"/>
      <w:lvlText w:val="%1.%2 "/>
      <w:lvlJc w:val="left"/>
      <w:pPr>
        <w:tabs>
          <w:tab w:val="left" w:pos="1145"/>
        </w:tabs>
        <w:ind w:left="992" w:hanging="567"/>
      </w:pPr>
      <w:rPr>
        <w:rFonts w:hint="eastAsia"/>
      </w:rPr>
    </w:lvl>
    <w:lvl w:ilvl="2" w:tentative="0">
      <w:start w:val="1"/>
      <w:numFmt w:val="decimal"/>
      <w:pStyle w:val="329"/>
      <w:lvlText w:val="〔%3〕、"/>
      <w:lvlJc w:val="left"/>
      <w:pPr>
        <w:tabs>
          <w:tab w:val="left" w:pos="2651"/>
        </w:tabs>
        <w:ind w:left="1418" w:hanging="567"/>
      </w:pPr>
      <w:rPr>
        <w:rFonts w:hint="eastAsia"/>
      </w:rPr>
    </w:lvl>
    <w:lvl w:ilvl="3" w:tentative="0">
      <w:start w:val="1"/>
      <w:numFmt w:val="none"/>
      <w:pStyle w:val="5"/>
      <w:lvlText w:val=""/>
      <w:lvlJc w:val="left"/>
      <w:pPr>
        <w:tabs>
          <w:tab w:val="left" w:pos="1984"/>
        </w:tabs>
        <w:ind w:left="1984" w:hanging="708"/>
      </w:pPr>
      <w:rPr>
        <w:rFonts w:hint="default" w:cs="Times New Roman"/>
        <w:u w:val="none" w:color="auto"/>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A383B68"/>
    <w:multiLevelType w:val="multilevel"/>
    <w:tmpl w:val="6A383B68"/>
    <w:lvl w:ilvl="0" w:tentative="0">
      <w:start w:val="1"/>
      <w:numFmt w:val="upperLetter"/>
      <w:pStyle w:val="7"/>
      <w:lvlText w:val="%1、"/>
      <w:lvlJc w:val="left"/>
      <w:pPr>
        <w:tabs>
          <w:tab w:val="left" w:pos="405"/>
        </w:tabs>
        <w:ind w:left="405" w:hanging="405"/>
      </w:p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pStyle w:val="413"/>
      <w:lvlText w:val="%5)"/>
      <w:lvlJc w:val="left"/>
      <w:pPr>
        <w:tabs>
          <w:tab w:val="left" w:pos="2100"/>
        </w:tabs>
        <w:ind w:left="2100" w:hanging="420"/>
      </w:pPr>
      <w:rPr>
        <w:rFonts w:hint="default"/>
      </w:rPr>
    </w:lvl>
    <w:lvl w:ilvl="5" w:tentative="0">
      <w:start w:val="1"/>
      <w:numFmt w:val="lowerRoman"/>
      <w:pStyle w:val="360"/>
      <w:lvlText w:val="%6."/>
      <w:lvlJc w:val="left"/>
      <w:pPr>
        <w:tabs>
          <w:tab w:val="left" w:pos="2520"/>
        </w:tabs>
        <w:ind w:left="2520" w:hanging="420"/>
      </w:pPr>
      <w:rPr>
        <w:rFonts w:hint="default"/>
      </w:rPr>
    </w:lvl>
    <w:lvl w:ilvl="6" w:tentative="0">
      <w:start w:val="1"/>
      <w:numFmt w:val="decimal"/>
      <w:pStyle w:val="351"/>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num w:numId="1">
    <w:abstractNumId w:val="7"/>
  </w:num>
  <w:num w:numId="2">
    <w:abstractNumId w:val="2"/>
  </w:num>
  <w:num w:numId="3">
    <w:abstractNumId w:val="8"/>
  </w:num>
  <w:num w:numId="4">
    <w:abstractNumId w:val="3"/>
  </w:num>
  <w:num w:numId="5">
    <w:abstractNumId w:val="0"/>
    <w:lvlOverride w:ilvl="0">
      <w:startOverride w:val="1"/>
    </w:lvlOverride>
  </w:num>
  <w:num w:numId="6">
    <w:abstractNumId w:val="5"/>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6"/>
  </w:num>
  <w:num w:numId="25">
    <w:abstractNumId w:val="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70"/>
  <w:drawingGridVerticalSpacing w:val="243"/>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hMDM2NWNhNTc5OTRhOWYyODEyNTg3OTkzZTZlZWUifQ=="/>
  </w:docVars>
  <w:rsids>
    <w:rsidRoot w:val="00172A27"/>
    <w:rsid w:val="000004CE"/>
    <w:rsid w:val="000103BB"/>
    <w:rsid w:val="0001248D"/>
    <w:rsid w:val="0001341A"/>
    <w:rsid w:val="00014A08"/>
    <w:rsid w:val="00022787"/>
    <w:rsid w:val="00022A8A"/>
    <w:rsid w:val="00023CF2"/>
    <w:rsid w:val="00030FC5"/>
    <w:rsid w:val="0003237E"/>
    <w:rsid w:val="00033DEA"/>
    <w:rsid w:val="0003567E"/>
    <w:rsid w:val="00036929"/>
    <w:rsid w:val="00041636"/>
    <w:rsid w:val="00042D55"/>
    <w:rsid w:val="0004614E"/>
    <w:rsid w:val="00047B79"/>
    <w:rsid w:val="00056F3D"/>
    <w:rsid w:val="00057F6D"/>
    <w:rsid w:val="000603DB"/>
    <w:rsid w:val="000639B9"/>
    <w:rsid w:val="00063C9A"/>
    <w:rsid w:val="000643B5"/>
    <w:rsid w:val="00064F9D"/>
    <w:rsid w:val="000768B4"/>
    <w:rsid w:val="000837A8"/>
    <w:rsid w:val="000861C0"/>
    <w:rsid w:val="000927FB"/>
    <w:rsid w:val="00094982"/>
    <w:rsid w:val="00095DE6"/>
    <w:rsid w:val="000A0446"/>
    <w:rsid w:val="000A39DC"/>
    <w:rsid w:val="000A40C7"/>
    <w:rsid w:val="000A6169"/>
    <w:rsid w:val="000B1261"/>
    <w:rsid w:val="000B24C9"/>
    <w:rsid w:val="000B3ED5"/>
    <w:rsid w:val="000C00CA"/>
    <w:rsid w:val="000C0963"/>
    <w:rsid w:val="000C3750"/>
    <w:rsid w:val="000D19E5"/>
    <w:rsid w:val="000D5224"/>
    <w:rsid w:val="000D578F"/>
    <w:rsid w:val="000D5D82"/>
    <w:rsid w:val="000E06A2"/>
    <w:rsid w:val="000E0AB6"/>
    <w:rsid w:val="000E2BD1"/>
    <w:rsid w:val="000E487F"/>
    <w:rsid w:val="000F3AE4"/>
    <w:rsid w:val="000F647D"/>
    <w:rsid w:val="001002C6"/>
    <w:rsid w:val="001008E4"/>
    <w:rsid w:val="00100CD5"/>
    <w:rsid w:val="0010206D"/>
    <w:rsid w:val="001055BF"/>
    <w:rsid w:val="00105946"/>
    <w:rsid w:val="00122FC9"/>
    <w:rsid w:val="001257B7"/>
    <w:rsid w:val="00125F85"/>
    <w:rsid w:val="00131C63"/>
    <w:rsid w:val="00132F56"/>
    <w:rsid w:val="0015252E"/>
    <w:rsid w:val="00152CE5"/>
    <w:rsid w:val="001558EF"/>
    <w:rsid w:val="0016032D"/>
    <w:rsid w:val="001612D2"/>
    <w:rsid w:val="00162185"/>
    <w:rsid w:val="00164E68"/>
    <w:rsid w:val="00166AFD"/>
    <w:rsid w:val="00170F09"/>
    <w:rsid w:val="00176111"/>
    <w:rsid w:val="00177062"/>
    <w:rsid w:val="0018212C"/>
    <w:rsid w:val="00183BF3"/>
    <w:rsid w:val="00187F3C"/>
    <w:rsid w:val="0019292C"/>
    <w:rsid w:val="001941D6"/>
    <w:rsid w:val="001969FC"/>
    <w:rsid w:val="001A2525"/>
    <w:rsid w:val="001B4B0B"/>
    <w:rsid w:val="001B6F38"/>
    <w:rsid w:val="001C35AA"/>
    <w:rsid w:val="001C4EA8"/>
    <w:rsid w:val="001D1339"/>
    <w:rsid w:val="001D222F"/>
    <w:rsid w:val="001D5AE1"/>
    <w:rsid w:val="001E4A7C"/>
    <w:rsid w:val="001E5FA2"/>
    <w:rsid w:val="001F0496"/>
    <w:rsid w:val="001F141B"/>
    <w:rsid w:val="001F1615"/>
    <w:rsid w:val="001F3E04"/>
    <w:rsid w:val="00203609"/>
    <w:rsid w:val="002111B7"/>
    <w:rsid w:val="002121B4"/>
    <w:rsid w:val="00213BE6"/>
    <w:rsid w:val="00215D02"/>
    <w:rsid w:val="00224CE8"/>
    <w:rsid w:val="00235E96"/>
    <w:rsid w:val="002360B9"/>
    <w:rsid w:val="0024301D"/>
    <w:rsid w:val="002462DA"/>
    <w:rsid w:val="00253691"/>
    <w:rsid w:val="00254809"/>
    <w:rsid w:val="00257749"/>
    <w:rsid w:val="00257F4F"/>
    <w:rsid w:val="00262993"/>
    <w:rsid w:val="00263008"/>
    <w:rsid w:val="0026652F"/>
    <w:rsid w:val="00267BD1"/>
    <w:rsid w:val="0027431B"/>
    <w:rsid w:val="00276984"/>
    <w:rsid w:val="002769AC"/>
    <w:rsid w:val="00280973"/>
    <w:rsid w:val="002912FF"/>
    <w:rsid w:val="00292F80"/>
    <w:rsid w:val="00295968"/>
    <w:rsid w:val="00297A25"/>
    <w:rsid w:val="002A10D7"/>
    <w:rsid w:val="002A280D"/>
    <w:rsid w:val="002A5E76"/>
    <w:rsid w:val="002B02A9"/>
    <w:rsid w:val="002B16B9"/>
    <w:rsid w:val="002B2390"/>
    <w:rsid w:val="002B2847"/>
    <w:rsid w:val="002C7138"/>
    <w:rsid w:val="002C7787"/>
    <w:rsid w:val="002D4505"/>
    <w:rsid w:val="002E1057"/>
    <w:rsid w:val="002F0628"/>
    <w:rsid w:val="002F4ECE"/>
    <w:rsid w:val="00303448"/>
    <w:rsid w:val="00304311"/>
    <w:rsid w:val="003107A2"/>
    <w:rsid w:val="00311ACF"/>
    <w:rsid w:val="00321704"/>
    <w:rsid w:val="00322456"/>
    <w:rsid w:val="003229C9"/>
    <w:rsid w:val="00325B5B"/>
    <w:rsid w:val="00334D7D"/>
    <w:rsid w:val="003377DB"/>
    <w:rsid w:val="00343226"/>
    <w:rsid w:val="003432D2"/>
    <w:rsid w:val="00351BE7"/>
    <w:rsid w:val="00353DD1"/>
    <w:rsid w:val="00354B95"/>
    <w:rsid w:val="003571B7"/>
    <w:rsid w:val="00357EE0"/>
    <w:rsid w:val="00361552"/>
    <w:rsid w:val="00361671"/>
    <w:rsid w:val="00362305"/>
    <w:rsid w:val="00365359"/>
    <w:rsid w:val="003657E1"/>
    <w:rsid w:val="00365DF1"/>
    <w:rsid w:val="0036668D"/>
    <w:rsid w:val="00373E15"/>
    <w:rsid w:val="00374F35"/>
    <w:rsid w:val="00375166"/>
    <w:rsid w:val="00376D23"/>
    <w:rsid w:val="0038042B"/>
    <w:rsid w:val="00382EEF"/>
    <w:rsid w:val="00387DD4"/>
    <w:rsid w:val="00392016"/>
    <w:rsid w:val="003A0914"/>
    <w:rsid w:val="003A21C4"/>
    <w:rsid w:val="003A4180"/>
    <w:rsid w:val="003A4362"/>
    <w:rsid w:val="003A7B90"/>
    <w:rsid w:val="003B2BCD"/>
    <w:rsid w:val="003B2C58"/>
    <w:rsid w:val="003B57C6"/>
    <w:rsid w:val="003B7DA3"/>
    <w:rsid w:val="003C26B9"/>
    <w:rsid w:val="003C7D0B"/>
    <w:rsid w:val="003D1A20"/>
    <w:rsid w:val="003D414E"/>
    <w:rsid w:val="003D72D1"/>
    <w:rsid w:val="003D7EEC"/>
    <w:rsid w:val="003E1BE3"/>
    <w:rsid w:val="003E3AB1"/>
    <w:rsid w:val="003E49BE"/>
    <w:rsid w:val="003E528E"/>
    <w:rsid w:val="003E6064"/>
    <w:rsid w:val="003E7B83"/>
    <w:rsid w:val="003F2DF6"/>
    <w:rsid w:val="003F5636"/>
    <w:rsid w:val="003F7171"/>
    <w:rsid w:val="00400B70"/>
    <w:rsid w:val="00400E8A"/>
    <w:rsid w:val="004118C4"/>
    <w:rsid w:val="00411B0B"/>
    <w:rsid w:val="00415DCA"/>
    <w:rsid w:val="00415E0E"/>
    <w:rsid w:val="004212EB"/>
    <w:rsid w:val="004213A8"/>
    <w:rsid w:val="00424F5A"/>
    <w:rsid w:val="0042595A"/>
    <w:rsid w:val="004276BD"/>
    <w:rsid w:val="00431997"/>
    <w:rsid w:val="004353BF"/>
    <w:rsid w:val="004365C6"/>
    <w:rsid w:val="00436AB8"/>
    <w:rsid w:val="00441DFB"/>
    <w:rsid w:val="00444298"/>
    <w:rsid w:val="00446F5A"/>
    <w:rsid w:val="0045066B"/>
    <w:rsid w:val="00451DE5"/>
    <w:rsid w:val="0045381F"/>
    <w:rsid w:val="00455443"/>
    <w:rsid w:val="00456B65"/>
    <w:rsid w:val="00457582"/>
    <w:rsid w:val="0046383D"/>
    <w:rsid w:val="00464C6C"/>
    <w:rsid w:val="00466C08"/>
    <w:rsid w:val="0047763E"/>
    <w:rsid w:val="004779C1"/>
    <w:rsid w:val="00481A54"/>
    <w:rsid w:val="00482D8C"/>
    <w:rsid w:val="00483ABB"/>
    <w:rsid w:val="0048799C"/>
    <w:rsid w:val="00491447"/>
    <w:rsid w:val="004931CF"/>
    <w:rsid w:val="00493200"/>
    <w:rsid w:val="004937C3"/>
    <w:rsid w:val="00495550"/>
    <w:rsid w:val="00495B5E"/>
    <w:rsid w:val="004967EA"/>
    <w:rsid w:val="004A2BD9"/>
    <w:rsid w:val="004A5108"/>
    <w:rsid w:val="004A71ED"/>
    <w:rsid w:val="004B0D16"/>
    <w:rsid w:val="004B4478"/>
    <w:rsid w:val="004B6C58"/>
    <w:rsid w:val="004B6FBB"/>
    <w:rsid w:val="004C1054"/>
    <w:rsid w:val="004C35BD"/>
    <w:rsid w:val="004D12AE"/>
    <w:rsid w:val="004D5F73"/>
    <w:rsid w:val="004D7004"/>
    <w:rsid w:val="004E3C01"/>
    <w:rsid w:val="004E433E"/>
    <w:rsid w:val="004F25DF"/>
    <w:rsid w:val="004F2F90"/>
    <w:rsid w:val="004F7797"/>
    <w:rsid w:val="004F7E60"/>
    <w:rsid w:val="00502AD4"/>
    <w:rsid w:val="00503B06"/>
    <w:rsid w:val="005053CC"/>
    <w:rsid w:val="00505B75"/>
    <w:rsid w:val="005113D7"/>
    <w:rsid w:val="00512529"/>
    <w:rsid w:val="00512D6F"/>
    <w:rsid w:val="00513816"/>
    <w:rsid w:val="0051498D"/>
    <w:rsid w:val="00523047"/>
    <w:rsid w:val="00523D33"/>
    <w:rsid w:val="005252F1"/>
    <w:rsid w:val="005272AB"/>
    <w:rsid w:val="00536F26"/>
    <w:rsid w:val="00540C02"/>
    <w:rsid w:val="00541600"/>
    <w:rsid w:val="005438B9"/>
    <w:rsid w:val="0054481C"/>
    <w:rsid w:val="005466E6"/>
    <w:rsid w:val="005478D7"/>
    <w:rsid w:val="0055101B"/>
    <w:rsid w:val="00551F30"/>
    <w:rsid w:val="0055574E"/>
    <w:rsid w:val="00556B9E"/>
    <w:rsid w:val="00557118"/>
    <w:rsid w:val="00560C73"/>
    <w:rsid w:val="00563CBA"/>
    <w:rsid w:val="00567B52"/>
    <w:rsid w:val="0057390B"/>
    <w:rsid w:val="00577E11"/>
    <w:rsid w:val="005807ED"/>
    <w:rsid w:val="00581144"/>
    <w:rsid w:val="00595062"/>
    <w:rsid w:val="00595FEE"/>
    <w:rsid w:val="00596483"/>
    <w:rsid w:val="005A03EA"/>
    <w:rsid w:val="005A3CDF"/>
    <w:rsid w:val="005A549D"/>
    <w:rsid w:val="005A752E"/>
    <w:rsid w:val="005B127F"/>
    <w:rsid w:val="005B3581"/>
    <w:rsid w:val="005C0556"/>
    <w:rsid w:val="005C088A"/>
    <w:rsid w:val="005C0FA5"/>
    <w:rsid w:val="005C1939"/>
    <w:rsid w:val="005C28F7"/>
    <w:rsid w:val="005C3FD4"/>
    <w:rsid w:val="005D06CD"/>
    <w:rsid w:val="005D2C91"/>
    <w:rsid w:val="005D43BA"/>
    <w:rsid w:val="005D458E"/>
    <w:rsid w:val="005D55DB"/>
    <w:rsid w:val="005D6133"/>
    <w:rsid w:val="005E02F1"/>
    <w:rsid w:val="005E073A"/>
    <w:rsid w:val="005E1644"/>
    <w:rsid w:val="005E20AE"/>
    <w:rsid w:val="005E2DD1"/>
    <w:rsid w:val="005E3853"/>
    <w:rsid w:val="005F22F3"/>
    <w:rsid w:val="005F23E3"/>
    <w:rsid w:val="005F3869"/>
    <w:rsid w:val="005F6FD0"/>
    <w:rsid w:val="0060161C"/>
    <w:rsid w:val="00604A37"/>
    <w:rsid w:val="00604FFE"/>
    <w:rsid w:val="00605808"/>
    <w:rsid w:val="00612999"/>
    <w:rsid w:val="00612BAF"/>
    <w:rsid w:val="00615776"/>
    <w:rsid w:val="006216D5"/>
    <w:rsid w:val="00623AA6"/>
    <w:rsid w:val="006273EB"/>
    <w:rsid w:val="00636A99"/>
    <w:rsid w:val="00637024"/>
    <w:rsid w:val="00652223"/>
    <w:rsid w:val="00654B49"/>
    <w:rsid w:val="00656F58"/>
    <w:rsid w:val="006604E0"/>
    <w:rsid w:val="0066631C"/>
    <w:rsid w:val="00666D8F"/>
    <w:rsid w:val="0067137E"/>
    <w:rsid w:val="00671A98"/>
    <w:rsid w:val="0068177A"/>
    <w:rsid w:val="00681D26"/>
    <w:rsid w:val="00682867"/>
    <w:rsid w:val="00682A99"/>
    <w:rsid w:val="006835AA"/>
    <w:rsid w:val="00683C01"/>
    <w:rsid w:val="00686112"/>
    <w:rsid w:val="00692394"/>
    <w:rsid w:val="006A095C"/>
    <w:rsid w:val="006A4564"/>
    <w:rsid w:val="006A529A"/>
    <w:rsid w:val="006B156A"/>
    <w:rsid w:val="006B6B13"/>
    <w:rsid w:val="006B7066"/>
    <w:rsid w:val="006B7CE1"/>
    <w:rsid w:val="006C3545"/>
    <w:rsid w:val="006C4B77"/>
    <w:rsid w:val="006D4777"/>
    <w:rsid w:val="006D7E62"/>
    <w:rsid w:val="006E12A2"/>
    <w:rsid w:val="006E1673"/>
    <w:rsid w:val="006E1703"/>
    <w:rsid w:val="006E59C0"/>
    <w:rsid w:val="006F2B78"/>
    <w:rsid w:val="006F2EB7"/>
    <w:rsid w:val="006F3D00"/>
    <w:rsid w:val="006F62F2"/>
    <w:rsid w:val="006F773F"/>
    <w:rsid w:val="00701289"/>
    <w:rsid w:val="00701DE4"/>
    <w:rsid w:val="007074B2"/>
    <w:rsid w:val="00710725"/>
    <w:rsid w:val="0071192C"/>
    <w:rsid w:val="00712464"/>
    <w:rsid w:val="00713717"/>
    <w:rsid w:val="0071631C"/>
    <w:rsid w:val="007222BD"/>
    <w:rsid w:val="00733A96"/>
    <w:rsid w:val="00734426"/>
    <w:rsid w:val="00743449"/>
    <w:rsid w:val="007512CC"/>
    <w:rsid w:val="00755D04"/>
    <w:rsid w:val="007574EE"/>
    <w:rsid w:val="00766106"/>
    <w:rsid w:val="007730DF"/>
    <w:rsid w:val="00785672"/>
    <w:rsid w:val="00786464"/>
    <w:rsid w:val="0078689B"/>
    <w:rsid w:val="007A15D0"/>
    <w:rsid w:val="007A233C"/>
    <w:rsid w:val="007A6187"/>
    <w:rsid w:val="007B15B5"/>
    <w:rsid w:val="007B2C45"/>
    <w:rsid w:val="007B3D1C"/>
    <w:rsid w:val="007B49F9"/>
    <w:rsid w:val="007C0ECB"/>
    <w:rsid w:val="007C46D7"/>
    <w:rsid w:val="007C6900"/>
    <w:rsid w:val="007D2212"/>
    <w:rsid w:val="007D53E9"/>
    <w:rsid w:val="007E6397"/>
    <w:rsid w:val="007E71D0"/>
    <w:rsid w:val="007F44AA"/>
    <w:rsid w:val="007F5DD6"/>
    <w:rsid w:val="00806C31"/>
    <w:rsid w:val="008132B0"/>
    <w:rsid w:val="008159FC"/>
    <w:rsid w:val="00817E9C"/>
    <w:rsid w:val="00823470"/>
    <w:rsid w:val="00823741"/>
    <w:rsid w:val="00824EF0"/>
    <w:rsid w:val="00832AED"/>
    <w:rsid w:val="008340A2"/>
    <w:rsid w:val="0083452E"/>
    <w:rsid w:val="00845BE6"/>
    <w:rsid w:val="00846AE0"/>
    <w:rsid w:val="008478CD"/>
    <w:rsid w:val="008501FF"/>
    <w:rsid w:val="0085636E"/>
    <w:rsid w:val="00862AFB"/>
    <w:rsid w:val="0086306C"/>
    <w:rsid w:val="008638B5"/>
    <w:rsid w:val="00865191"/>
    <w:rsid w:val="00867BDC"/>
    <w:rsid w:val="0087090E"/>
    <w:rsid w:val="008709F7"/>
    <w:rsid w:val="008736DF"/>
    <w:rsid w:val="008747E5"/>
    <w:rsid w:val="00874D2F"/>
    <w:rsid w:val="00877D05"/>
    <w:rsid w:val="00881E44"/>
    <w:rsid w:val="008834B9"/>
    <w:rsid w:val="00884FCC"/>
    <w:rsid w:val="0088765B"/>
    <w:rsid w:val="00892807"/>
    <w:rsid w:val="00897156"/>
    <w:rsid w:val="008A0CCC"/>
    <w:rsid w:val="008A25BF"/>
    <w:rsid w:val="008A55E3"/>
    <w:rsid w:val="008A7EE6"/>
    <w:rsid w:val="008B2986"/>
    <w:rsid w:val="008B7A42"/>
    <w:rsid w:val="008C1B12"/>
    <w:rsid w:val="008C21D5"/>
    <w:rsid w:val="008C3974"/>
    <w:rsid w:val="008D0292"/>
    <w:rsid w:val="008D197A"/>
    <w:rsid w:val="008D7F4F"/>
    <w:rsid w:val="008E0669"/>
    <w:rsid w:val="008E1E13"/>
    <w:rsid w:val="008E4B99"/>
    <w:rsid w:val="008F158E"/>
    <w:rsid w:val="008F3F0C"/>
    <w:rsid w:val="008F786F"/>
    <w:rsid w:val="00900468"/>
    <w:rsid w:val="00901A0F"/>
    <w:rsid w:val="00902358"/>
    <w:rsid w:val="00904585"/>
    <w:rsid w:val="009046B1"/>
    <w:rsid w:val="00904945"/>
    <w:rsid w:val="009049A3"/>
    <w:rsid w:val="00907F43"/>
    <w:rsid w:val="0091316C"/>
    <w:rsid w:val="009155B2"/>
    <w:rsid w:val="009161B5"/>
    <w:rsid w:val="00917982"/>
    <w:rsid w:val="00923CC3"/>
    <w:rsid w:val="00927528"/>
    <w:rsid w:val="0093012E"/>
    <w:rsid w:val="009326D7"/>
    <w:rsid w:val="00933AD9"/>
    <w:rsid w:val="00934B34"/>
    <w:rsid w:val="00935B8A"/>
    <w:rsid w:val="009366C4"/>
    <w:rsid w:val="0094051A"/>
    <w:rsid w:val="009506F3"/>
    <w:rsid w:val="009621F5"/>
    <w:rsid w:val="00962989"/>
    <w:rsid w:val="0096450C"/>
    <w:rsid w:val="00965727"/>
    <w:rsid w:val="00974AD4"/>
    <w:rsid w:val="00975B54"/>
    <w:rsid w:val="00977294"/>
    <w:rsid w:val="00982755"/>
    <w:rsid w:val="00986925"/>
    <w:rsid w:val="009870FC"/>
    <w:rsid w:val="00992B77"/>
    <w:rsid w:val="009A4EB4"/>
    <w:rsid w:val="009B086F"/>
    <w:rsid w:val="009B35D2"/>
    <w:rsid w:val="009B5A27"/>
    <w:rsid w:val="009B73F7"/>
    <w:rsid w:val="009C129E"/>
    <w:rsid w:val="009C315C"/>
    <w:rsid w:val="009C6F8E"/>
    <w:rsid w:val="009D2239"/>
    <w:rsid w:val="009E4878"/>
    <w:rsid w:val="009E6964"/>
    <w:rsid w:val="009F0726"/>
    <w:rsid w:val="009F12EF"/>
    <w:rsid w:val="009F2A6E"/>
    <w:rsid w:val="009F3569"/>
    <w:rsid w:val="009F675D"/>
    <w:rsid w:val="009F7EF4"/>
    <w:rsid w:val="00A07695"/>
    <w:rsid w:val="00A07A6E"/>
    <w:rsid w:val="00A10ECA"/>
    <w:rsid w:val="00A14C39"/>
    <w:rsid w:val="00A155C9"/>
    <w:rsid w:val="00A170A9"/>
    <w:rsid w:val="00A2045D"/>
    <w:rsid w:val="00A2231C"/>
    <w:rsid w:val="00A267E2"/>
    <w:rsid w:val="00A31149"/>
    <w:rsid w:val="00A32A70"/>
    <w:rsid w:val="00A35A7B"/>
    <w:rsid w:val="00A40674"/>
    <w:rsid w:val="00A41137"/>
    <w:rsid w:val="00A43012"/>
    <w:rsid w:val="00A43552"/>
    <w:rsid w:val="00A43B54"/>
    <w:rsid w:val="00A454D9"/>
    <w:rsid w:val="00A53631"/>
    <w:rsid w:val="00A5620D"/>
    <w:rsid w:val="00A565C7"/>
    <w:rsid w:val="00A61BCB"/>
    <w:rsid w:val="00A63907"/>
    <w:rsid w:val="00A64ECA"/>
    <w:rsid w:val="00A65ED1"/>
    <w:rsid w:val="00A6671B"/>
    <w:rsid w:val="00A71557"/>
    <w:rsid w:val="00A804E1"/>
    <w:rsid w:val="00A806F4"/>
    <w:rsid w:val="00A82D2A"/>
    <w:rsid w:val="00A87C19"/>
    <w:rsid w:val="00A91C99"/>
    <w:rsid w:val="00AA0151"/>
    <w:rsid w:val="00AA065B"/>
    <w:rsid w:val="00AA4A6A"/>
    <w:rsid w:val="00AB0DE5"/>
    <w:rsid w:val="00AB1885"/>
    <w:rsid w:val="00AB479F"/>
    <w:rsid w:val="00AC03AC"/>
    <w:rsid w:val="00AC0B24"/>
    <w:rsid w:val="00AC24FB"/>
    <w:rsid w:val="00AD2F2B"/>
    <w:rsid w:val="00AD3DF5"/>
    <w:rsid w:val="00AE0802"/>
    <w:rsid w:val="00AF164E"/>
    <w:rsid w:val="00AF4924"/>
    <w:rsid w:val="00B004E9"/>
    <w:rsid w:val="00B00EA9"/>
    <w:rsid w:val="00B1009A"/>
    <w:rsid w:val="00B10FDC"/>
    <w:rsid w:val="00B12BA8"/>
    <w:rsid w:val="00B14ACE"/>
    <w:rsid w:val="00B14E87"/>
    <w:rsid w:val="00B15E0E"/>
    <w:rsid w:val="00B17793"/>
    <w:rsid w:val="00B21240"/>
    <w:rsid w:val="00B2392D"/>
    <w:rsid w:val="00B266F1"/>
    <w:rsid w:val="00B35834"/>
    <w:rsid w:val="00B37BCC"/>
    <w:rsid w:val="00B42F5F"/>
    <w:rsid w:val="00B432BA"/>
    <w:rsid w:val="00B5728E"/>
    <w:rsid w:val="00B60BD7"/>
    <w:rsid w:val="00B6401D"/>
    <w:rsid w:val="00B64189"/>
    <w:rsid w:val="00B6481F"/>
    <w:rsid w:val="00B70E9E"/>
    <w:rsid w:val="00B7223D"/>
    <w:rsid w:val="00B73FAF"/>
    <w:rsid w:val="00B75C8D"/>
    <w:rsid w:val="00B7628F"/>
    <w:rsid w:val="00B80C5F"/>
    <w:rsid w:val="00BA2084"/>
    <w:rsid w:val="00BA71DF"/>
    <w:rsid w:val="00BA7600"/>
    <w:rsid w:val="00BB0FAF"/>
    <w:rsid w:val="00BB6ACA"/>
    <w:rsid w:val="00BB7D17"/>
    <w:rsid w:val="00BC06DB"/>
    <w:rsid w:val="00BC084D"/>
    <w:rsid w:val="00BC3E2F"/>
    <w:rsid w:val="00BC3E9E"/>
    <w:rsid w:val="00BD3A45"/>
    <w:rsid w:val="00BD4BA3"/>
    <w:rsid w:val="00BE3B26"/>
    <w:rsid w:val="00BE772D"/>
    <w:rsid w:val="00BF025F"/>
    <w:rsid w:val="00BF17D9"/>
    <w:rsid w:val="00BF2372"/>
    <w:rsid w:val="00BF6895"/>
    <w:rsid w:val="00C00E61"/>
    <w:rsid w:val="00C051BE"/>
    <w:rsid w:val="00C05533"/>
    <w:rsid w:val="00C1033D"/>
    <w:rsid w:val="00C12C2F"/>
    <w:rsid w:val="00C13335"/>
    <w:rsid w:val="00C14C8A"/>
    <w:rsid w:val="00C21FDF"/>
    <w:rsid w:val="00C264F3"/>
    <w:rsid w:val="00C26AD6"/>
    <w:rsid w:val="00C27E5D"/>
    <w:rsid w:val="00C302D7"/>
    <w:rsid w:val="00C348C2"/>
    <w:rsid w:val="00C34968"/>
    <w:rsid w:val="00C35DDF"/>
    <w:rsid w:val="00C504D5"/>
    <w:rsid w:val="00C5305E"/>
    <w:rsid w:val="00C546A0"/>
    <w:rsid w:val="00C60364"/>
    <w:rsid w:val="00C61A5B"/>
    <w:rsid w:val="00C62B9B"/>
    <w:rsid w:val="00C64FDA"/>
    <w:rsid w:val="00C679DF"/>
    <w:rsid w:val="00C70D16"/>
    <w:rsid w:val="00C71763"/>
    <w:rsid w:val="00C73153"/>
    <w:rsid w:val="00C81DE6"/>
    <w:rsid w:val="00C86481"/>
    <w:rsid w:val="00C8698C"/>
    <w:rsid w:val="00C876A3"/>
    <w:rsid w:val="00C90EE4"/>
    <w:rsid w:val="00C920C2"/>
    <w:rsid w:val="00C93B02"/>
    <w:rsid w:val="00C943D5"/>
    <w:rsid w:val="00C95B43"/>
    <w:rsid w:val="00CA0338"/>
    <w:rsid w:val="00CA04DD"/>
    <w:rsid w:val="00CA076F"/>
    <w:rsid w:val="00CA231D"/>
    <w:rsid w:val="00CA322D"/>
    <w:rsid w:val="00CB030F"/>
    <w:rsid w:val="00CB06B6"/>
    <w:rsid w:val="00CB0F57"/>
    <w:rsid w:val="00CB2054"/>
    <w:rsid w:val="00CB25A8"/>
    <w:rsid w:val="00CB6811"/>
    <w:rsid w:val="00CC2005"/>
    <w:rsid w:val="00CC3751"/>
    <w:rsid w:val="00CC4589"/>
    <w:rsid w:val="00CC5724"/>
    <w:rsid w:val="00CD0070"/>
    <w:rsid w:val="00CD751F"/>
    <w:rsid w:val="00CE55CB"/>
    <w:rsid w:val="00CF08E9"/>
    <w:rsid w:val="00D01962"/>
    <w:rsid w:val="00D02DC5"/>
    <w:rsid w:val="00D0306C"/>
    <w:rsid w:val="00D05AA7"/>
    <w:rsid w:val="00D075BE"/>
    <w:rsid w:val="00D13881"/>
    <w:rsid w:val="00D16C55"/>
    <w:rsid w:val="00D222B3"/>
    <w:rsid w:val="00D338F6"/>
    <w:rsid w:val="00D41604"/>
    <w:rsid w:val="00D425ED"/>
    <w:rsid w:val="00D4479B"/>
    <w:rsid w:val="00D45438"/>
    <w:rsid w:val="00D478AF"/>
    <w:rsid w:val="00D47BEB"/>
    <w:rsid w:val="00D61881"/>
    <w:rsid w:val="00D73993"/>
    <w:rsid w:val="00D82E3E"/>
    <w:rsid w:val="00D836FE"/>
    <w:rsid w:val="00D872C0"/>
    <w:rsid w:val="00DA0D12"/>
    <w:rsid w:val="00DA1794"/>
    <w:rsid w:val="00DA3F46"/>
    <w:rsid w:val="00DA48A7"/>
    <w:rsid w:val="00DA4EAF"/>
    <w:rsid w:val="00DA5B13"/>
    <w:rsid w:val="00DB1121"/>
    <w:rsid w:val="00DB3B71"/>
    <w:rsid w:val="00DC00E3"/>
    <w:rsid w:val="00DC1BA4"/>
    <w:rsid w:val="00DC7DE6"/>
    <w:rsid w:val="00DD1EF7"/>
    <w:rsid w:val="00DD2607"/>
    <w:rsid w:val="00DD45B3"/>
    <w:rsid w:val="00DE73C2"/>
    <w:rsid w:val="00DF3DB9"/>
    <w:rsid w:val="00DF4998"/>
    <w:rsid w:val="00DF6892"/>
    <w:rsid w:val="00DF78D0"/>
    <w:rsid w:val="00E00F68"/>
    <w:rsid w:val="00E021F5"/>
    <w:rsid w:val="00E04521"/>
    <w:rsid w:val="00E119E5"/>
    <w:rsid w:val="00E144CA"/>
    <w:rsid w:val="00E1541C"/>
    <w:rsid w:val="00E15707"/>
    <w:rsid w:val="00E23056"/>
    <w:rsid w:val="00E325A6"/>
    <w:rsid w:val="00E35AB8"/>
    <w:rsid w:val="00E35DCA"/>
    <w:rsid w:val="00E4094E"/>
    <w:rsid w:val="00E4177D"/>
    <w:rsid w:val="00E43E49"/>
    <w:rsid w:val="00E51272"/>
    <w:rsid w:val="00E528A5"/>
    <w:rsid w:val="00E53AA6"/>
    <w:rsid w:val="00E57BCF"/>
    <w:rsid w:val="00E61323"/>
    <w:rsid w:val="00E6252F"/>
    <w:rsid w:val="00E67B06"/>
    <w:rsid w:val="00E725DC"/>
    <w:rsid w:val="00E72D93"/>
    <w:rsid w:val="00E73FCA"/>
    <w:rsid w:val="00E76A79"/>
    <w:rsid w:val="00E8020D"/>
    <w:rsid w:val="00E80EEF"/>
    <w:rsid w:val="00E82037"/>
    <w:rsid w:val="00E82983"/>
    <w:rsid w:val="00E870F0"/>
    <w:rsid w:val="00E90ED4"/>
    <w:rsid w:val="00E91644"/>
    <w:rsid w:val="00E91ACD"/>
    <w:rsid w:val="00E921BC"/>
    <w:rsid w:val="00E94DC0"/>
    <w:rsid w:val="00E94DFD"/>
    <w:rsid w:val="00EA5154"/>
    <w:rsid w:val="00EB1C0E"/>
    <w:rsid w:val="00EB1FF4"/>
    <w:rsid w:val="00EB48C2"/>
    <w:rsid w:val="00EB6D02"/>
    <w:rsid w:val="00EC57F1"/>
    <w:rsid w:val="00EC7322"/>
    <w:rsid w:val="00ED1C12"/>
    <w:rsid w:val="00EE2694"/>
    <w:rsid w:val="00EE6D4B"/>
    <w:rsid w:val="00EE7C0C"/>
    <w:rsid w:val="00EF3C5F"/>
    <w:rsid w:val="00EF5BCC"/>
    <w:rsid w:val="00EF5CDF"/>
    <w:rsid w:val="00F00D1D"/>
    <w:rsid w:val="00F14B4E"/>
    <w:rsid w:val="00F15A43"/>
    <w:rsid w:val="00F21FA9"/>
    <w:rsid w:val="00F2322C"/>
    <w:rsid w:val="00F243DB"/>
    <w:rsid w:val="00F25D38"/>
    <w:rsid w:val="00F2651F"/>
    <w:rsid w:val="00F33BBE"/>
    <w:rsid w:val="00F33CEC"/>
    <w:rsid w:val="00F34E77"/>
    <w:rsid w:val="00F35977"/>
    <w:rsid w:val="00F36090"/>
    <w:rsid w:val="00F439EA"/>
    <w:rsid w:val="00F44D45"/>
    <w:rsid w:val="00F46B84"/>
    <w:rsid w:val="00F50E35"/>
    <w:rsid w:val="00F53BCA"/>
    <w:rsid w:val="00F56063"/>
    <w:rsid w:val="00F60E18"/>
    <w:rsid w:val="00F60FFA"/>
    <w:rsid w:val="00F622DD"/>
    <w:rsid w:val="00F63295"/>
    <w:rsid w:val="00F66F31"/>
    <w:rsid w:val="00F713AA"/>
    <w:rsid w:val="00F723A7"/>
    <w:rsid w:val="00F75068"/>
    <w:rsid w:val="00F75C63"/>
    <w:rsid w:val="00F75E1A"/>
    <w:rsid w:val="00F76B87"/>
    <w:rsid w:val="00F81B26"/>
    <w:rsid w:val="00F81DED"/>
    <w:rsid w:val="00F829C2"/>
    <w:rsid w:val="00F82D36"/>
    <w:rsid w:val="00F86878"/>
    <w:rsid w:val="00F919E7"/>
    <w:rsid w:val="00F9384B"/>
    <w:rsid w:val="00F93FA9"/>
    <w:rsid w:val="00FA2FAC"/>
    <w:rsid w:val="00FA5A21"/>
    <w:rsid w:val="00FB2D2F"/>
    <w:rsid w:val="00FB46A5"/>
    <w:rsid w:val="00FB61F2"/>
    <w:rsid w:val="00FB6B6E"/>
    <w:rsid w:val="00FC052E"/>
    <w:rsid w:val="00FC171F"/>
    <w:rsid w:val="00FD16F4"/>
    <w:rsid w:val="00FD176E"/>
    <w:rsid w:val="00FD25AA"/>
    <w:rsid w:val="00FE27D7"/>
    <w:rsid w:val="00FF5201"/>
    <w:rsid w:val="00FF5771"/>
    <w:rsid w:val="00FF5BFC"/>
    <w:rsid w:val="00FF661E"/>
    <w:rsid w:val="01145609"/>
    <w:rsid w:val="013B4944"/>
    <w:rsid w:val="01610122"/>
    <w:rsid w:val="017716F4"/>
    <w:rsid w:val="01877B89"/>
    <w:rsid w:val="01967DCC"/>
    <w:rsid w:val="019B3634"/>
    <w:rsid w:val="01A33346"/>
    <w:rsid w:val="01A71FD9"/>
    <w:rsid w:val="01B81C87"/>
    <w:rsid w:val="01E70628"/>
    <w:rsid w:val="020F7B41"/>
    <w:rsid w:val="0233386D"/>
    <w:rsid w:val="0238492A"/>
    <w:rsid w:val="024F41EB"/>
    <w:rsid w:val="02557C87"/>
    <w:rsid w:val="026B39BD"/>
    <w:rsid w:val="027348B5"/>
    <w:rsid w:val="02AE7236"/>
    <w:rsid w:val="02CA0252"/>
    <w:rsid w:val="02E26076"/>
    <w:rsid w:val="030D0562"/>
    <w:rsid w:val="03130472"/>
    <w:rsid w:val="034F0B7A"/>
    <w:rsid w:val="035241C7"/>
    <w:rsid w:val="035C22A5"/>
    <w:rsid w:val="0372769B"/>
    <w:rsid w:val="038A3900"/>
    <w:rsid w:val="03936CB9"/>
    <w:rsid w:val="03AD764F"/>
    <w:rsid w:val="03D55FA6"/>
    <w:rsid w:val="03D71F36"/>
    <w:rsid w:val="03EA43FF"/>
    <w:rsid w:val="03F212C2"/>
    <w:rsid w:val="041E22FB"/>
    <w:rsid w:val="043F727E"/>
    <w:rsid w:val="04484438"/>
    <w:rsid w:val="045F303F"/>
    <w:rsid w:val="05377B18"/>
    <w:rsid w:val="054A3344"/>
    <w:rsid w:val="054B35C3"/>
    <w:rsid w:val="055451E4"/>
    <w:rsid w:val="058663AA"/>
    <w:rsid w:val="05976809"/>
    <w:rsid w:val="05EA6938"/>
    <w:rsid w:val="05F9301F"/>
    <w:rsid w:val="06007F0A"/>
    <w:rsid w:val="06216852"/>
    <w:rsid w:val="0636392C"/>
    <w:rsid w:val="06654211"/>
    <w:rsid w:val="06691F53"/>
    <w:rsid w:val="066C559F"/>
    <w:rsid w:val="0673692E"/>
    <w:rsid w:val="06764616"/>
    <w:rsid w:val="06764670"/>
    <w:rsid w:val="06824DC3"/>
    <w:rsid w:val="06D118A6"/>
    <w:rsid w:val="0715079B"/>
    <w:rsid w:val="07222102"/>
    <w:rsid w:val="07293490"/>
    <w:rsid w:val="072D11D3"/>
    <w:rsid w:val="072E6CF9"/>
    <w:rsid w:val="0760453A"/>
    <w:rsid w:val="077B0190"/>
    <w:rsid w:val="07C01E94"/>
    <w:rsid w:val="07DC1315"/>
    <w:rsid w:val="07E953EA"/>
    <w:rsid w:val="082B4762"/>
    <w:rsid w:val="08680080"/>
    <w:rsid w:val="087846CF"/>
    <w:rsid w:val="08872B64"/>
    <w:rsid w:val="08AF79C5"/>
    <w:rsid w:val="08DB6A0C"/>
    <w:rsid w:val="08EE313A"/>
    <w:rsid w:val="08F04266"/>
    <w:rsid w:val="091C20C9"/>
    <w:rsid w:val="0932487E"/>
    <w:rsid w:val="09371E95"/>
    <w:rsid w:val="09684744"/>
    <w:rsid w:val="096F3DD4"/>
    <w:rsid w:val="098D7D07"/>
    <w:rsid w:val="09952CC2"/>
    <w:rsid w:val="09A21640"/>
    <w:rsid w:val="09AC4B9F"/>
    <w:rsid w:val="09B63701"/>
    <w:rsid w:val="09BA4874"/>
    <w:rsid w:val="09C94AB7"/>
    <w:rsid w:val="09EB2C7F"/>
    <w:rsid w:val="09F21898"/>
    <w:rsid w:val="0A0F696E"/>
    <w:rsid w:val="0A173EDD"/>
    <w:rsid w:val="0A18659E"/>
    <w:rsid w:val="0A3B7763"/>
    <w:rsid w:val="0A717628"/>
    <w:rsid w:val="0A7F7F97"/>
    <w:rsid w:val="0A986668"/>
    <w:rsid w:val="0AA03A6A"/>
    <w:rsid w:val="0ACE4A7B"/>
    <w:rsid w:val="0AEE0C79"/>
    <w:rsid w:val="0B2E72C7"/>
    <w:rsid w:val="0B550CF8"/>
    <w:rsid w:val="0BF64289"/>
    <w:rsid w:val="0C265E03"/>
    <w:rsid w:val="0C4C20FB"/>
    <w:rsid w:val="0C5F7B29"/>
    <w:rsid w:val="0C632FA1"/>
    <w:rsid w:val="0C72430D"/>
    <w:rsid w:val="0CCF0636"/>
    <w:rsid w:val="0D004C93"/>
    <w:rsid w:val="0D492B31"/>
    <w:rsid w:val="0D5D5C42"/>
    <w:rsid w:val="0D795A14"/>
    <w:rsid w:val="0DB53CD0"/>
    <w:rsid w:val="0DB77A48"/>
    <w:rsid w:val="0DC65EDD"/>
    <w:rsid w:val="0DCD2DC7"/>
    <w:rsid w:val="0DE40111"/>
    <w:rsid w:val="0DE63E89"/>
    <w:rsid w:val="0DF026E6"/>
    <w:rsid w:val="0DF16FB9"/>
    <w:rsid w:val="0E0E1F13"/>
    <w:rsid w:val="0E456E02"/>
    <w:rsid w:val="0E923E03"/>
    <w:rsid w:val="0E940057"/>
    <w:rsid w:val="0EAA320B"/>
    <w:rsid w:val="0F032819"/>
    <w:rsid w:val="0F135152"/>
    <w:rsid w:val="0F3F7CF5"/>
    <w:rsid w:val="0F487F34"/>
    <w:rsid w:val="0F803E6A"/>
    <w:rsid w:val="0F8717AA"/>
    <w:rsid w:val="0FE60171"/>
    <w:rsid w:val="0FEF171B"/>
    <w:rsid w:val="10141182"/>
    <w:rsid w:val="10305890"/>
    <w:rsid w:val="1034712E"/>
    <w:rsid w:val="10596B94"/>
    <w:rsid w:val="10637A13"/>
    <w:rsid w:val="10686DD7"/>
    <w:rsid w:val="10687DDF"/>
    <w:rsid w:val="10741C20"/>
    <w:rsid w:val="108A1444"/>
    <w:rsid w:val="10A51DDA"/>
    <w:rsid w:val="10BB33AB"/>
    <w:rsid w:val="10FE598E"/>
    <w:rsid w:val="111874B7"/>
    <w:rsid w:val="116F5DD5"/>
    <w:rsid w:val="11763776"/>
    <w:rsid w:val="117F262B"/>
    <w:rsid w:val="11A622AD"/>
    <w:rsid w:val="11CB5870"/>
    <w:rsid w:val="121216F1"/>
    <w:rsid w:val="123A29F6"/>
    <w:rsid w:val="125A0529"/>
    <w:rsid w:val="12A8795F"/>
    <w:rsid w:val="12AD766B"/>
    <w:rsid w:val="12B5207C"/>
    <w:rsid w:val="130A23C8"/>
    <w:rsid w:val="13250FB0"/>
    <w:rsid w:val="134C478E"/>
    <w:rsid w:val="13531FC1"/>
    <w:rsid w:val="13576A75"/>
    <w:rsid w:val="13737F6D"/>
    <w:rsid w:val="13743CE5"/>
    <w:rsid w:val="13B41512"/>
    <w:rsid w:val="13CA2663"/>
    <w:rsid w:val="13CC3B21"/>
    <w:rsid w:val="13E870A3"/>
    <w:rsid w:val="140A2D6A"/>
    <w:rsid w:val="143D4D2B"/>
    <w:rsid w:val="14423DE3"/>
    <w:rsid w:val="144357A0"/>
    <w:rsid w:val="14661880"/>
    <w:rsid w:val="14861760"/>
    <w:rsid w:val="14B84AE2"/>
    <w:rsid w:val="14EF3F6B"/>
    <w:rsid w:val="14FA3491"/>
    <w:rsid w:val="15000D6C"/>
    <w:rsid w:val="15116F3E"/>
    <w:rsid w:val="15427F5D"/>
    <w:rsid w:val="154871D8"/>
    <w:rsid w:val="157159AE"/>
    <w:rsid w:val="15AC59B8"/>
    <w:rsid w:val="160B6B83"/>
    <w:rsid w:val="164948B5"/>
    <w:rsid w:val="166242C9"/>
    <w:rsid w:val="16771136"/>
    <w:rsid w:val="16CF5E02"/>
    <w:rsid w:val="16DF591A"/>
    <w:rsid w:val="16E756A0"/>
    <w:rsid w:val="16F5338F"/>
    <w:rsid w:val="175E2CE2"/>
    <w:rsid w:val="17920BDE"/>
    <w:rsid w:val="17B1375A"/>
    <w:rsid w:val="17C50FB3"/>
    <w:rsid w:val="17EC6540"/>
    <w:rsid w:val="186802BC"/>
    <w:rsid w:val="18A468FA"/>
    <w:rsid w:val="18BF3C55"/>
    <w:rsid w:val="18DF7E53"/>
    <w:rsid w:val="18FF4051"/>
    <w:rsid w:val="191A0E8B"/>
    <w:rsid w:val="19311F05"/>
    <w:rsid w:val="19314B52"/>
    <w:rsid w:val="1941586D"/>
    <w:rsid w:val="195220A3"/>
    <w:rsid w:val="19630049"/>
    <w:rsid w:val="19706CFD"/>
    <w:rsid w:val="19AA06A3"/>
    <w:rsid w:val="19C57049"/>
    <w:rsid w:val="19C77265"/>
    <w:rsid w:val="1A3B555D"/>
    <w:rsid w:val="1A735A23"/>
    <w:rsid w:val="1AA913D3"/>
    <w:rsid w:val="1ABF7F3C"/>
    <w:rsid w:val="1ACF0EEF"/>
    <w:rsid w:val="1AE837D0"/>
    <w:rsid w:val="1B130F8C"/>
    <w:rsid w:val="1B333ECA"/>
    <w:rsid w:val="1B347372"/>
    <w:rsid w:val="1BBB6955"/>
    <w:rsid w:val="1BD01CD5"/>
    <w:rsid w:val="1C0C0F5F"/>
    <w:rsid w:val="1C3A3520"/>
    <w:rsid w:val="1CB11B06"/>
    <w:rsid w:val="1D3C1D18"/>
    <w:rsid w:val="1D61177E"/>
    <w:rsid w:val="1D63063E"/>
    <w:rsid w:val="1D921938"/>
    <w:rsid w:val="1D943902"/>
    <w:rsid w:val="1DC50DD3"/>
    <w:rsid w:val="1DCF66E8"/>
    <w:rsid w:val="1E02722B"/>
    <w:rsid w:val="1E3D5D47"/>
    <w:rsid w:val="1E524BD8"/>
    <w:rsid w:val="1E563A5B"/>
    <w:rsid w:val="1E7159F1"/>
    <w:rsid w:val="1E7D7EF2"/>
    <w:rsid w:val="1EB53B30"/>
    <w:rsid w:val="1F0657C6"/>
    <w:rsid w:val="1F1B68E0"/>
    <w:rsid w:val="1F354C71"/>
    <w:rsid w:val="1F3E783B"/>
    <w:rsid w:val="1F444EB4"/>
    <w:rsid w:val="1F59095F"/>
    <w:rsid w:val="1F5A6485"/>
    <w:rsid w:val="1F5D3C82"/>
    <w:rsid w:val="1F6AA27A"/>
    <w:rsid w:val="1FB71477"/>
    <w:rsid w:val="1FB90FC5"/>
    <w:rsid w:val="1FC102B2"/>
    <w:rsid w:val="1FE9064B"/>
    <w:rsid w:val="1FEB532F"/>
    <w:rsid w:val="204024AF"/>
    <w:rsid w:val="206A094A"/>
    <w:rsid w:val="20A53730"/>
    <w:rsid w:val="20AA6F98"/>
    <w:rsid w:val="20B372F9"/>
    <w:rsid w:val="20E93F65"/>
    <w:rsid w:val="20EE0CA2"/>
    <w:rsid w:val="211F1734"/>
    <w:rsid w:val="213D1BBA"/>
    <w:rsid w:val="21464248"/>
    <w:rsid w:val="217001E2"/>
    <w:rsid w:val="219F348A"/>
    <w:rsid w:val="21AD4F92"/>
    <w:rsid w:val="21AE4866"/>
    <w:rsid w:val="21B005DE"/>
    <w:rsid w:val="21F229A5"/>
    <w:rsid w:val="22145011"/>
    <w:rsid w:val="224D646A"/>
    <w:rsid w:val="228D0920"/>
    <w:rsid w:val="229323DA"/>
    <w:rsid w:val="22941CAE"/>
    <w:rsid w:val="23063814"/>
    <w:rsid w:val="23134CFC"/>
    <w:rsid w:val="2318468D"/>
    <w:rsid w:val="23700025"/>
    <w:rsid w:val="237A0EA4"/>
    <w:rsid w:val="23B16353"/>
    <w:rsid w:val="23DF12AB"/>
    <w:rsid w:val="23E46C65"/>
    <w:rsid w:val="23EA3A60"/>
    <w:rsid w:val="23F631A2"/>
    <w:rsid w:val="23F81689"/>
    <w:rsid w:val="240B350E"/>
    <w:rsid w:val="245254CF"/>
    <w:rsid w:val="246A53BC"/>
    <w:rsid w:val="2492046F"/>
    <w:rsid w:val="2492221D"/>
    <w:rsid w:val="24AC073A"/>
    <w:rsid w:val="24C745BD"/>
    <w:rsid w:val="24DA6F07"/>
    <w:rsid w:val="24E94533"/>
    <w:rsid w:val="24EE1A9A"/>
    <w:rsid w:val="24F96C9D"/>
    <w:rsid w:val="25072C0B"/>
    <w:rsid w:val="252239AE"/>
    <w:rsid w:val="254E6927"/>
    <w:rsid w:val="25572E69"/>
    <w:rsid w:val="25710085"/>
    <w:rsid w:val="25C8350E"/>
    <w:rsid w:val="2621496C"/>
    <w:rsid w:val="269009DE"/>
    <w:rsid w:val="26ED5E31"/>
    <w:rsid w:val="27165388"/>
    <w:rsid w:val="27225ADA"/>
    <w:rsid w:val="273B6B9C"/>
    <w:rsid w:val="273E1BDF"/>
    <w:rsid w:val="27455C6D"/>
    <w:rsid w:val="276E2ACE"/>
    <w:rsid w:val="279F537D"/>
    <w:rsid w:val="27B8643F"/>
    <w:rsid w:val="27BF3329"/>
    <w:rsid w:val="27EE3C0E"/>
    <w:rsid w:val="27F60D15"/>
    <w:rsid w:val="27FB38CB"/>
    <w:rsid w:val="280B656E"/>
    <w:rsid w:val="28151D83"/>
    <w:rsid w:val="281C4C20"/>
    <w:rsid w:val="28277120"/>
    <w:rsid w:val="28730390"/>
    <w:rsid w:val="287C7503"/>
    <w:rsid w:val="28920A3E"/>
    <w:rsid w:val="28BA226F"/>
    <w:rsid w:val="29387A3E"/>
    <w:rsid w:val="296200EA"/>
    <w:rsid w:val="298C7B83"/>
    <w:rsid w:val="298F31CF"/>
    <w:rsid w:val="29AE5C6D"/>
    <w:rsid w:val="29D815C7"/>
    <w:rsid w:val="2A682130"/>
    <w:rsid w:val="2A6A7A0E"/>
    <w:rsid w:val="2A7A3E7F"/>
    <w:rsid w:val="2A8E3487"/>
    <w:rsid w:val="2AB729DE"/>
    <w:rsid w:val="2ACD3FAF"/>
    <w:rsid w:val="2AD76BDC"/>
    <w:rsid w:val="2ADE440E"/>
    <w:rsid w:val="2AE82B97"/>
    <w:rsid w:val="2B1A4D1A"/>
    <w:rsid w:val="2B211F77"/>
    <w:rsid w:val="2B5621F6"/>
    <w:rsid w:val="2B911481"/>
    <w:rsid w:val="2B924A4D"/>
    <w:rsid w:val="2BA171A1"/>
    <w:rsid w:val="2BAE2033"/>
    <w:rsid w:val="2BD16D07"/>
    <w:rsid w:val="2BE315B0"/>
    <w:rsid w:val="2BE94E19"/>
    <w:rsid w:val="2CA726B8"/>
    <w:rsid w:val="2CB05936"/>
    <w:rsid w:val="2CE67BD1"/>
    <w:rsid w:val="2CF06831"/>
    <w:rsid w:val="2CF95C7B"/>
    <w:rsid w:val="2CFA542E"/>
    <w:rsid w:val="2D236108"/>
    <w:rsid w:val="2D7352E2"/>
    <w:rsid w:val="2D79041E"/>
    <w:rsid w:val="2DCD42C6"/>
    <w:rsid w:val="2DE33AEA"/>
    <w:rsid w:val="2E1B3283"/>
    <w:rsid w:val="2E235FA0"/>
    <w:rsid w:val="2E38297D"/>
    <w:rsid w:val="2E4C168F"/>
    <w:rsid w:val="2E693FEF"/>
    <w:rsid w:val="2E873153"/>
    <w:rsid w:val="2EBF3113"/>
    <w:rsid w:val="2EC92CDF"/>
    <w:rsid w:val="2EDD69D2"/>
    <w:rsid w:val="2F197FC0"/>
    <w:rsid w:val="2F3F11F4"/>
    <w:rsid w:val="2F653705"/>
    <w:rsid w:val="2F7A1E3E"/>
    <w:rsid w:val="2F947791"/>
    <w:rsid w:val="30655CCC"/>
    <w:rsid w:val="30E06A1A"/>
    <w:rsid w:val="30EE2ED1"/>
    <w:rsid w:val="310B3A83"/>
    <w:rsid w:val="31162067"/>
    <w:rsid w:val="311741D6"/>
    <w:rsid w:val="31175F84"/>
    <w:rsid w:val="311979C1"/>
    <w:rsid w:val="315F792B"/>
    <w:rsid w:val="319770C5"/>
    <w:rsid w:val="31B14802"/>
    <w:rsid w:val="31E42C3B"/>
    <w:rsid w:val="31EF0CAF"/>
    <w:rsid w:val="31F84E1F"/>
    <w:rsid w:val="320F4EAD"/>
    <w:rsid w:val="322841C1"/>
    <w:rsid w:val="322B21A2"/>
    <w:rsid w:val="323808A8"/>
    <w:rsid w:val="325347C0"/>
    <w:rsid w:val="3273541C"/>
    <w:rsid w:val="331C5AD4"/>
    <w:rsid w:val="334377DC"/>
    <w:rsid w:val="33576B0C"/>
    <w:rsid w:val="336B0809"/>
    <w:rsid w:val="337C47C4"/>
    <w:rsid w:val="33A61841"/>
    <w:rsid w:val="33C479F7"/>
    <w:rsid w:val="34094FE8"/>
    <w:rsid w:val="343BF692"/>
    <w:rsid w:val="34580D8D"/>
    <w:rsid w:val="34867FD1"/>
    <w:rsid w:val="34880F47"/>
    <w:rsid w:val="349D49F2"/>
    <w:rsid w:val="34A959FC"/>
    <w:rsid w:val="34F22468"/>
    <w:rsid w:val="35610116"/>
    <w:rsid w:val="35747D30"/>
    <w:rsid w:val="359C2EFC"/>
    <w:rsid w:val="35B47133"/>
    <w:rsid w:val="35D64C17"/>
    <w:rsid w:val="360A255B"/>
    <w:rsid w:val="362A64C1"/>
    <w:rsid w:val="3642634A"/>
    <w:rsid w:val="364A2A06"/>
    <w:rsid w:val="366D5600"/>
    <w:rsid w:val="368C2F70"/>
    <w:rsid w:val="3694639A"/>
    <w:rsid w:val="36987B67"/>
    <w:rsid w:val="36BD5F15"/>
    <w:rsid w:val="36C95F72"/>
    <w:rsid w:val="36E52680"/>
    <w:rsid w:val="37155DF4"/>
    <w:rsid w:val="37176748"/>
    <w:rsid w:val="372C4753"/>
    <w:rsid w:val="3731220C"/>
    <w:rsid w:val="374022F3"/>
    <w:rsid w:val="374750E9"/>
    <w:rsid w:val="375B2943"/>
    <w:rsid w:val="37614D56"/>
    <w:rsid w:val="377203B8"/>
    <w:rsid w:val="37A50BE7"/>
    <w:rsid w:val="37AE39DC"/>
    <w:rsid w:val="37F042EE"/>
    <w:rsid w:val="37FF00BA"/>
    <w:rsid w:val="380C173F"/>
    <w:rsid w:val="380E0041"/>
    <w:rsid w:val="38332D84"/>
    <w:rsid w:val="383B4C4E"/>
    <w:rsid w:val="384A6C3F"/>
    <w:rsid w:val="386D5A01"/>
    <w:rsid w:val="38871C41"/>
    <w:rsid w:val="389720A4"/>
    <w:rsid w:val="38BB18EB"/>
    <w:rsid w:val="38BF2CDA"/>
    <w:rsid w:val="38CA4224"/>
    <w:rsid w:val="38CA7D82"/>
    <w:rsid w:val="38CB5D8C"/>
    <w:rsid w:val="38E5105E"/>
    <w:rsid w:val="38E56968"/>
    <w:rsid w:val="39050DB8"/>
    <w:rsid w:val="390A4620"/>
    <w:rsid w:val="39763A64"/>
    <w:rsid w:val="399F5037"/>
    <w:rsid w:val="39C16D65"/>
    <w:rsid w:val="39CB2002"/>
    <w:rsid w:val="39E80F2C"/>
    <w:rsid w:val="39E82BB3"/>
    <w:rsid w:val="3A2F209A"/>
    <w:rsid w:val="3A3F02FA"/>
    <w:rsid w:val="3A5310B7"/>
    <w:rsid w:val="3A563FC1"/>
    <w:rsid w:val="3AAC3BE1"/>
    <w:rsid w:val="3ACB1A17"/>
    <w:rsid w:val="3AF3047D"/>
    <w:rsid w:val="3B4F4D11"/>
    <w:rsid w:val="3B5F50F7"/>
    <w:rsid w:val="3B84087F"/>
    <w:rsid w:val="3B985F13"/>
    <w:rsid w:val="3B9C1EA7"/>
    <w:rsid w:val="3BB865B6"/>
    <w:rsid w:val="3BCE402B"/>
    <w:rsid w:val="3BF37F63"/>
    <w:rsid w:val="3C0A772A"/>
    <w:rsid w:val="3C2F656D"/>
    <w:rsid w:val="3C797AF3"/>
    <w:rsid w:val="3C926E07"/>
    <w:rsid w:val="3CAE67A7"/>
    <w:rsid w:val="3CCD7E3F"/>
    <w:rsid w:val="3CDB292A"/>
    <w:rsid w:val="3CEA279F"/>
    <w:rsid w:val="3D077073"/>
    <w:rsid w:val="3D1256EF"/>
    <w:rsid w:val="3D17277E"/>
    <w:rsid w:val="3D2FBE31"/>
    <w:rsid w:val="3D344362"/>
    <w:rsid w:val="3D505F6A"/>
    <w:rsid w:val="3D842BF3"/>
    <w:rsid w:val="3DFA4C63"/>
    <w:rsid w:val="3E1675C3"/>
    <w:rsid w:val="3E174E71"/>
    <w:rsid w:val="3E4C6E53"/>
    <w:rsid w:val="3E512B73"/>
    <w:rsid w:val="3E630A5B"/>
    <w:rsid w:val="3E8A049E"/>
    <w:rsid w:val="3EB72164"/>
    <w:rsid w:val="3ED90D1D"/>
    <w:rsid w:val="3EE651E8"/>
    <w:rsid w:val="3EEC4EF4"/>
    <w:rsid w:val="3F214472"/>
    <w:rsid w:val="3F8A2017"/>
    <w:rsid w:val="3F9FD151"/>
    <w:rsid w:val="3FE66C57"/>
    <w:rsid w:val="3FF36B0C"/>
    <w:rsid w:val="3FF81676"/>
    <w:rsid w:val="40055B41"/>
    <w:rsid w:val="400E015D"/>
    <w:rsid w:val="40161AFD"/>
    <w:rsid w:val="40512B35"/>
    <w:rsid w:val="40844CB8"/>
    <w:rsid w:val="40880C4C"/>
    <w:rsid w:val="40953369"/>
    <w:rsid w:val="40E14E8B"/>
    <w:rsid w:val="40E85CD9"/>
    <w:rsid w:val="41076015"/>
    <w:rsid w:val="410B7187"/>
    <w:rsid w:val="41200E85"/>
    <w:rsid w:val="41281AE7"/>
    <w:rsid w:val="41287673"/>
    <w:rsid w:val="412F10C8"/>
    <w:rsid w:val="41475B8C"/>
    <w:rsid w:val="41692D30"/>
    <w:rsid w:val="41A64243"/>
    <w:rsid w:val="41C2018E"/>
    <w:rsid w:val="41D028AB"/>
    <w:rsid w:val="4201130C"/>
    <w:rsid w:val="4226071D"/>
    <w:rsid w:val="42295B17"/>
    <w:rsid w:val="42350960"/>
    <w:rsid w:val="425132C0"/>
    <w:rsid w:val="426254CD"/>
    <w:rsid w:val="427C7957"/>
    <w:rsid w:val="427F1BDB"/>
    <w:rsid w:val="42AE7812"/>
    <w:rsid w:val="42D812EB"/>
    <w:rsid w:val="42DC0DDB"/>
    <w:rsid w:val="42E8015A"/>
    <w:rsid w:val="43014CE6"/>
    <w:rsid w:val="4320516C"/>
    <w:rsid w:val="43340431"/>
    <w:rsid w:val="4348021F"/>
    <w:rsid w:val="436F39FE"/>
    <w:rsid w:val="43E55DB8"/>
    <w:rsid w:val="43F9776B"/>
    <w:rsid w:val="44615A3C"/>
    <w:rsid w:val="446948F1"/>
    <w:rsid w:val="446D2706"/>
    <w:rsid w:val="447A4733"/>
    <w:rsid w:val="449000D0"/>
    <w:rsid w:val="44A91191"/>
    <w:rsid w:val="44AE0556"/>
    <w:rsid w:val="44B26298"/>
    <w:rsid w:val="44BE5E84"/>
    <w:rsid w:val="451505D5"/>
    <w:rsid w:val="451F3201"/>
    <w:rsid w:val="452F4FBA"/>
    <w:rsid w:val="453E3FCF"/>
    <w:rsid w:val="457B25C5"/>
    <w:rsid w:val="45800928"/>
    <w:rsid w:val="458A21F5"/>
    <w:rsid w:val="45961716"/>
    <w:rsid w:val="45C96AF7"/>
    <w:rsid w:val="45E83F1B"/>
    <w:rsid w:val="45F31758"/>
    <w:rsid w:val="45F823D0"/>
    <w:rsid w:val="46067364"/>
    <w:rsid w:val="462907DC"/>
    <w:rsid w:val="464473C4"/>
    <w:rsid w:val="465E7BAC"/>
    <w:rsid w:val="46CF59A7"/>
    <w:rsid w:val="470923BB"/>
    <w:rsid w:val="473016F6"/>
    <w:rsid w:val="475E6263"/>
    <w:rsid w:val="477C35C2"/>
    <w:rsid w:val="478421BF"/>
    <w:rsid w:val="47B2035D"/>
    <w:rsid w:val="47D204D3"/>
    <w:rsid w:val="47D227AD"/>
    <w:rsid w:val="47E341E2"/>
    <w:rsid w:val="47F72214"/>
    <w:rsid w:val="48195C38"/>
    <w:rsid w:val="484216E1"/>
    <w:rsid w:val="4858043A"/>
    <w:rsid w:val="48671EC2"/>
    <w:rsid w:val="48684EBF"/>
    <w:rsid w:val="48953B8C"/>
    <w:rsid w:val="48A851BD"/>
    <w:rsid w:val="48BF5427"/>
    <w:rsid w:val="48DA5DBD"/>
    <w:rsid w:val="48EC0CC3"/>
    <w:rsid w:val="48EC5AF0"/>
    <w:rsid w:val="49C91C24"/>
    <w:rsid w:val="49DC3DB7"/>
    <w:rsid w:val="49E50EBD"/>
    <w:rsid w:val="49E54A1A"/>
    <w:rsid w:val="49EA0282"/>
    <w:rsid w:val="49F25388"/>
    <w:rsid w:val="4A176B9D"/>
    <w:rsid w:val="4A1946C3"/>
    <w:rsid w:val="4A3F53C2"/>
    <w:rsid w:val="4A4F27DB"/>
    <w:rsid w:val="4A544867"/>
    <w:rsid w:val="4A8638BB"/>
    <w:rsid w:val="4A8A736F"/>
    <w:rsid w:val="4AA61A00"/>
    <w:rsid w:val="4ABD3A83"/>
    <w:rsid w:val="4AC62A9D"/>
    <w:rsid w:val="4AC97E97"/>
    <w:rsid w:val="4AD30D16"/>
    <w:rsid w:val="4AD351BA"/>
    <w:rsid w:val="4AE72A13"/>
    <w:rsid w:val="4AF84C20"/>
    <w:rsid w:val="4B056D07"/>
    <w:rsid w:val="4B3A0D95"/>
    <w:rsid w:val="4B49547C"/>
    <w:rsid w:val="4B616322"/>
    <w:rsid w:val="4B7867B7"/>
    <w:rsid w:val="4BB17D18"/>
    <w:rsid w:val="4BF12597"/>
    <w:rsid w:val="4BF74BE6"/>
    <w:rsid w:val="4C013661"/>
    <w:rsid w:val="4C20442F"/>
    <w:rsid w:val="4C251A45"/>
    <w:rsid w:val="4C371778"/>
    <w:rsid w:val="4C43011D"/>
    <w:rsid w:val="4C636B73"/>
    <w:rsid w:val="4C687B84"/>
    <w:rsid w:val="4C6C31D0"/>
    <w:rsid w:val="4CD40D75"/>
    <w:rsid w:val="4CD64AED"/>
    <w:rsid w:val="4CF431C6"/>
    <w:rsid w:val="4CFF5317"/>
    <w:rsid w:val="4D10135F"/>
    <w:rsid w:val="4D6B3488"/>
    <w:rsid w:val="4D8D78A2"/>
    <w:rsid w:val="4D9D560B"/>
    <w:rsid w:val="4DB36BDD"/>
    <w:rsid w:val="4DBB23E0"/>
    <w:rsid w:val="4E01203E"/>
    <w:rsid w:val="4E217FEA"/>
    <w:rsid w:val="4E28555A"/>
    <w:rsid w:val="4E571C5E"/>
    <w:rsid w:val="4E6879C7"/>
    <w:rsid w:val="4E7D2B6B"/>
    <w:rsid w:val="4EA529C9"/>
    <w:rsid w:val="4EFFE699"/>
    <w:rsid w:val="4F0A6CD0"/>
    <w:rsid w:val="4F1522CC"/>
    <w:rsid w:val="4F2C4E99"/>
    <w:rsid w:val="4F512120"/>
    <w:rsid w:val="4F54FD81"/>
    <w:rsid w:val="4F7B1FDE"/>
    <w:rsid w:val="4FBC621D"/>
    <w:rsid w:val="4FC21359"/>
    <w:rsid w:val="4FCB46B2"/>
    <w:rsid w:val="4FE30079"/>
    <w:rsid w:val="50011585"/>
    <w:rsid w:val="500244C1"/>
    <w:rsid w:val="504B35D3"/>
    <w:rsid w:val="505266CA"/>
    <w:rsid w:val="505526ED"/>
    <w:rsid w:val="5075597E"/>
    <w:rsid w:val="507A247B"/>
    <w:rsid w:val="507C775A"/>
    <w:rsid w:val="50964618"/>
    <w:rsid w:val="50CA2BBB"/>
    <w:rsid w:val="50E0629E"/>
    <w:rsid w:val="50ED2406"/>
    <w:rsid w:val="510576DF"/>
    <w:rsid w:val="510F42CB"/>
    <w:rsid w:val="51204589"/>
    <w:rsid w:val="51363DAD"/>
    <w:rsid w:val="51510BE7"/>
    <w:rsid w:val="517843C5"/>
    <w:rsid w:val="519D5BDA"/>
    <w:rsid w:val="51BD627C"/>
    <w:rsid w:val="51EE35CE"/>
    <w:rsid w:val="522400A9"/>
    <w:rsid w:val="525E35BB"/>
    <w:rsid w:val="526D37FE"/>
    <w:rsid w:val="527728CF"/>
    <w:rsid w:val="52915A39"/>
    <w:rsid w:val="529B1485"/>
    <w:rsid w:val="52D715BF"/>
    <w:rsid w:val="531D6236"/>
    <w:rsid w:val="53332C9A"/>
    <w:rsid w:val="536F17F8"/>
    <w:rsid w:val="53807EA6"/>
    <w:rsid w:val="538A616B"/>
    <w:rsid w:val="53C03E02"/>
    <w:rsid w:val="53CA4C80"/>
    <w:rsid w:val="53CE25A1"/>
    <w:rsid w:val="53D23A8D"/>
    <w:rsid w:val="53DA0EEC"/>
    <w:rsid w:val="541008E5"/>
    <w:rsid w:val="542425E2"/>
    <w:rsid w:val="542E520F"/>
    <w:rsid w:val="546E7D01"/>
    <w:rsid w:val="5486329D"/>
    <w:rsid w:val="54A454D1"/>
    <w:rsid w:val="54BC281B"/>
    <w:rsid w:val="54BD5271"/>
    <w:rsid w:val="54ED0C26"/>
    <w:rsid w:val="55197C6D"/>
    <w:rsid w:val="552F56E3"/>
    <w:rsid w:val="5540169E"/>
    <w:rsid w:val="55547C10"/>
    <w:rsid w:val="55AE31FC"/>
    <w:rsid w:val="55BFF51F"/>
    <w:rsid w:val="55CC4CE0"/>
    <w:rsid w:val="55E55DA1"/>
    <w:rsid w:val="55F12998"/>
    <w:rsid w:val="56136A09"/>
    <w:rsid w:val="567B088A"/>
    <w:rsid w:val="56D7393C"/>
    <w:rsid w:val="57034731"/>
    <w:rsid w:val="57087F99"/>
    <w:rsid w:val="572747E2"/>
    <w:rsid w:val="574303C2"/>
    <w:rsid w:val="57527466"/>
    <w:rsid w:val="577449BD"/>
    <w:rsid w:val="57B65C47"/>
    <w:rsid w:val="57DA24D1"/>
    <w:rsid w:val="57DD4F82"/>
    <w:rsid w:val="57ED3E0E"/>
    <w:rsid w:val="57FF6547"/>
    <w:rsid w:val="58AC4CBD"/>
    <w:rsid w:val="58BA52C3"/>
    <w:rsid w:val="58D629EE"/>
    <w:rsid w:val="58D85A93"/>
    <w:rsid w:val="58FE1654"/>
    <w:rsid w:val="59080725"/>
    <w:rsid w:val="593A6404"/>
    <w:rsid w:val="593E5EF4"/>
    <w:rsid w:val="594B76CB"/>
    <w:rsid w:val="59590F80"/>
    <w:rsid w:val="597933D0"/>
    <w:rsid w:val="59875AED"/>
    <w:rsid w:val="59BE76CB"/>
    <w:rsid w:val="5A0E58C7"/>
    <w:rsid w:val="5A1153B7"/>
    <w:rsid w:val="5A33025B"/>
    <w:rsid w:val="5A376B0B"/>
    <w:rsid w:val="5A3A3464"/>
    <w:rsid w:val="5A584D94"/>
    <w:rsid w:val="5A5D702B"/>
    <w:rsid w:val="5A6F20DD"/>
    <w:rsid w:val="5A826950"/>
    <w:rsid w:val="5A877A84"/>
    <w:rsid w:val="5A997D30"/>
    <w:rsid w:val="5AB9A96C"/>
    <w:rsid w:val="5ACD563D"/>
    <w:rsid w:val="5AE42ACB"/>
    <w:rsid w:val="5AF34ABD"/>
    <w:rsid w:val="5B097E19"/>
    <w:rsid w:val="5B3F7D02"/>
    <w:rsid w:val="5B4812AC"/>
    <w:rsid w:val="5B4F43E9"/>
    <w:rsid w:val="5B9067AF"/>
    <w:rsid w:val="5C1318BA"/>
    <w:rsid w:val="5C156964"/>
    <w:rsid w:val="5C175490"/>
    <w:rsid w:val="5C277114"/>
    <w:rsid w:val="5C2C0286"/>
    <w:rsid w:val="5C391115"/>
    <w:rsid w:val="5C4F2B50"/>
    <w:rsid w:val="5C71213D"/>
    <w:rsid w:val="5C7F0CFE"/>
    <w:rsid w:val="5C8C6F77"/>
    <w:rsid w:val="5C8D0D36"/>
    <w:rsid w:val="5C8E617B"/>
    <w:rsid w:val="5CB507C2"/>
    <w:rsid w:val="5CD526CC"/>
    <w:rsid w:val="5CE84AF5"/>
    <w:rsid w:val="5D0B433F"/>
    <w:rsid w:val="5D186A5C"/>
    <w:rsid w:val="5D2E6280"/>
    <w:rsid w:val="5D3E4715"/>
    <w:rsid w:val="5D79574D"/>
    <w:rsid w:val="5D954906"/>
    <w:rsid w:val="5DA407D1"/>
    <w:rsid w:val="5DC17A82"/>
    <w:rsid w:val="5DF7AA80"/>
    <w:rsid w:val="5E1216FE"/>
    <w:rsid w:val="5E1611EE"/>
    <w:rsid w:val="5E211941"/>
    <w:rsid w:val="5E461212"/>
    <w:rsid w:val="5E4E4E2C"/>
    <w:rsid w:val="5EB97DCB"/>
    <w:rsid w:val="5EC71F5E"/>
    <w:rsid w:val="5ECE3876"/>
    <w:rsid w:val="5EDA046D"/>
    <w:rsid w:val="5EDA66BF"/>
    <w:rsid w:val="5EE44E48"/>
    <w:rsid w:val="5EE743FF"/>
    <w:rsid w:val="5EFFD0E2"/>
    <w:rsid w:val="5F0B189A"/>
    <w:rsid w:val="5F1C2437"/>
    <w:rsid w:val="5F693D64"/>
    <w:rsid w:val="5F6F68ED"/>
    <w:rsid w:val="5F70492E"/>
    <w:rsid w:val="5F7FC996"/>
    <w:rsid w:val="5FC037AD"/>
    <w:rsid w:val="5FD052C5"/>
    <w:rsid w:val="5FDF989A"/>
    <w:rsid w:val="5FE315A4"/>
    <w:rsid w:val="5FF94923"/>
    <w:rsid w:val="5FFF15BB"/>
    <w:rsid w:val="602D0A71"/>
    <w:rsid w:val="604E2261"/>
    <w:rsid w:val="607641C6"/>
    <w:rsid w:val="60AF2801"/>
    <w:rsid w:val="60BA2B3F"/>
    <w:rsid w:val="60F872D1"/>
    <w:rsid w:val="6110461A"/>
    <w:rsid w:val="61237194"/>
    <w:rsid w:val="61636F60"/>
    <w:rsid w:val="616A3C9E"/>
    <w:rsid w:val="61713F1F"/>
    <w:rsid w:val="61E635CD"/>
    <w:rsid w:val="61FB6EDD"/>
    <w:rsid w:val="61FF7E6A"/>
    <w:rsid w:val="62190A50"/>
    <w:rsid w:val="622F0AD0"/>
    <w:rsid w:val="624A76B8"/>
    <w:rsid w:val="62581238"/>
    <w:rsid w:val="62620EA5"/>
    <w:rsid w:val="6262494A"/>
    <w:rsid w:val="62A52B40"/>
    <w:rsid w:val="62B92A90"/>
    <w:rsid w:val="62C70D09"/>
    <w:rsid w:val="62D41677"/>
    <w:rsid w:val="62EF200D"/>
    <w:rsid w:val="62FD0BCE"/>
    <w:rsid w:val="630F445E"/>
    <w:rsid w:val="631119D2"/>
    <w:rsid w:val="63470946"/>
    <w:rsid w:val="634B193A"/>
    <w:rsid w:val="636C60F4"/>
    <w:rsid w:val="63945DA4"/>
    <w:rsid w:val="63A81A46"/>
    <w:rsid w:val="63B219B9"/>
    <w:rsid w:val="63D27965"/>
    <w:rsid w:val="63F33B0D"/>
    <w:rsid w:val="64320B8C"/>
    <w:rsid w:val="644A7E43"/>
    <w:rsid w:val="644C32CB"/>
    <w:rsid w:val="64511FF2"/>
    <w:rsid w:val="64606973"/>
    <w:rsid w:val="649D4417"/>
    <w:rsid w:val="64B01EAB"/>
    <w:rsid w:val="64C179D9"/>
    <w:rsid w:val="64CD3279"/>
    <w:rsid w:val="64F72412"/>
    <w:rsid w:val="64F8164D"/>
    <w:rsid w:val="65332685"/>
    <w:rsid w:val="653B778C"/>
    <w:rsid w:val="653C5DFD"/>
    <w:rsid w:val="65500E88"/>
    <w:rsid w:val="657A6506"/>
    <w:rsid w:val="65827169"/>
    <w:rsid w:val="65A05841"/>
    <w:rsid w:val="65A8667B"/>
    <w:rsid w:val="66014531"/>
    <w:rsid w:val="66044022"/>
    <w:rsid w:val="661701F9"/>
    <w:rsid w:val="663771AA"/>
    <w:rsid w:val="66384703"/>
    <w:rsid w:val="66624012"/>
    <w:rsid w:val="667473F9"/>
    <w:rsid w:val="668313EA"/>
    <w:rsid w:val="66D730F5"/>
    <w:rsid w:val="66DFEE78"/>
    <w:rsid w:val="66E24FA4"/>
    <w:rsid w:val="66EF082E"/>
    <w:rsid w:val="67034241"/>
    <w:rsid w:val="67477DD2"/>
    <w:rsid w:val="677E1BB2"/>
    <w:rsid w:val="67B13D35"/>
    <w:rsid w:val="67C63C85"/>
    <w:rsid w:val="67D16185"/>
    <w:rsid w:val="67DF4D46"/>
    <w:rsid w:val="67ED6CE4"/>
    <w:rsid w:val="68012F0F"/>
    <w:rsid w:val="681F5143"/>
    <w:rsid w:val="68200B41"/>
    <w:rsid w:val="682664D1"/>
    <w:rsid w:val="685854A2"/>
    <w:rsid w:val="68633281"/>
    <w:rsid w:val="687A5CD7"/>
    <w:rsid w:val="687E00BB"/>
    <w:rsid w:val="688D2229"/>
    <w:rsid w:val="68BB0B12"/>
    <w:rsid w:val="68BC5088"/>
    <w:rsid w:val="68F21175"/>
    <w:rsid w:val="69450BD9"/>
    <w:rsid w:val="69482477"/>
    <w:rsid w:val="69603C65"/>
    <w:rsid w:val="696D1EDE"/>
    <w:rsid w:val="69796AD5"/>
    <w:rsid w:val="69A56A35"/>
    <w:rsid w:val="69CB022A"/>
    <w:rsid w:val="69DA57C5"/>
    <w:rsid w:val="69E54A84"/>
    <w:rsid w:val="69E97269"/>
    <w:rsid w:val="69EA352F"/>
    <w:rsid w:val="6A18009C"/>
    <w:rsid w:val="6A1C4030"/>
    <w:rsid w:val="6A356EA0"/>
    <w:rsid w:val="6A445335"/>
    <w:rsid w:val="6A6652AB"/>
    <w:rsid w:val="6ADC731B"/>
    <w:rsid w:val="6AF91C7B"/>
    <w:rsid w:val="6B051A24"/>
    <w:rsid w:val="6B0A20DA"/>
    <w:rsid w:val="6B427C02"/>
    <w:rsid w:val="6B451364"/>
    <w:rsid w:val="6B4A0729"/>
    <w:rsid w:val="6B5837F2"/>
    <w:rsid w:val="6B79100E"/>
    <w:rsid w:val="6B80239C"/>
    <w:rsid w:val="6B950F74"/>
    <w:rsid w:val="6B9823D0"/>
    <w:rsid w:val="6BAD2A66"/>
    <w:rsid w:val="6BAE6646"/>
    <w:rsid w:val="6BC26511"/>
    <w:rsid w:val="6BD821D8"/>
    <w:rsid w:val="6BEF9649"/>
    <w:rsid w:val="6BFA3EFD"/>
    <w:rsid w:val="6BFC2E80"/>
    <w:rsid w:val="6C0433EB"/>
    <w:rsid w:val="6C0703C8"/>
    <w:rsid w:val="6C557385"/>
    <w:rsid w:val="6C5C4BB7"/>
    <w:rsid w:val="6C5E0930"/>
    <w:rsid w:val="6C890E17"/>
    <w:rsid w:val="6CF03552"/>
    <w:rsid w:val="6CF21078"/>
    <w:rsid w:val="6CFE7A1D"/>
    <w:rsid w:val="6D3451EC"/>
    <w:rsid w:val="6D4C4C2C"/>
    <w:rsid w:val="6D4C4EA1"/>
    <w:rsid w:val="6D512242"/>
    <w:rsid w:val="6D7FA610"/>
    <w:rsid w:val="6D8E2F2F"/>
    <w:rsid w:val="6D8E6FF3"/>
    <w:rsid w:val="6D9D5488"/>
    <w:rsid w:val="6DCC6C76"/>
    <w:rsid w:val="6DD97C26"/>
    <w:rsid w:val="6DF57072"/>
    <w:rsid w:val="6DF90914"/>
    <w:rsid w:val="6E0077C5"/>
    <w:rsid w:val="6E285050"/>
    <w:rsid w:val="6E337B9A"/>
    <w:rsid w:val="6E3B25AB"/>
    <w:rsid w:val="6E664932"/>
    <w:rsid w:val="6E7C32EF"/>
    <w:rsid w:val="6E8F1051"/>
    <w:rsid w:val="6EB14A3B"/>
    <w:rsid w:val="6EB42BD3"/>
    <w:rsid w:val="6EC82A04"/>
    <w:rsid w:val="6ED57400"/>
    <w:rsid w:val="6F082DD5"/>
    <w:rsid w:val="6F094457"/>
    <w:rsid w:val="6F2A314E"/>
    <w:rsid w:val="6F3263FE"/>
    <w:rsid w:val="6F3C2A7E"/>
    <w:rsid w:val="6F4C0EEB"/>
    <w:rsid w:val="6F5E0C47"/>
    <w:rsid w:val="6F79218F"/>
    <w:rsid w:val="6F8D6E36"/>
    <w:rsid w:val="6FA128E1"/>
    <w:rsid w:val="6FAA2BEB"/>
    <w:rsid w:val="6FB2689C"/>
    <w:rsid w:val="6FBB1BF5"/>
    <w:rsid w:val="6FBC771B"/>
    <w:rsid w:val="6FBD3BBF"/>
    <w:rsid w:val="6FC8285A"/>
    <w:rsid w:val="6FE74798"/>
    <w:rsid w:val="6FEB7D07"/>
    <w:rsid w:val="6FEFFF57"/>
    <w:rsid w:val="6FF33014"/>
    <w:rsid w:val="6FF62561"/>
    <w:rsid w:val="6FFFAAC0"/>
    <w:rsid w:val="700417EE"/>
    <w:rsid w:val="705536DA"/>
    <w:rsid w:val="70645DE9"/>
    <w:rsid w:val="706E4EB9"/>
    <w:rsid w:val="708558DC"/>
    <w:rsid w:val="708E4D21"/>
    <w:rsid w:val="709366CE"/>
    <w:rsid w:val="70A02B99"/>
    <w:rsid w:val="70A71CD6"/>
    <w:rsid w:val="70AE2F32"/>
    <w:rsid w:val="70C423EB"/>
    <w:rsid w:val="70C80EAC"/>
    <w:rsid w:val="70CE32F0"/>
    <w:rsid w:val="70D06376"/>
    <w:rsid w:val="70D72A5F"/>
    <w:rsid w:val="70EC1C07"/>
    <w:rsid w:val="71080E6A"/>
    <w:rsid w:val="71105F71"/>
    <w:rsid w:val="71267542"/>
    <w:rsid w:val="71431EA2"/>
    <w:rsid w:val="7164006A"/>
    <w:rsid w:val="716562BC"/>
    <w:rsid w:val="71706A0F"/>
    <w:rsid w:val="71722787"/>
    <w:rsid w:val="717E737E"/>
    <w:rsid w:val="71C61B5E"/>
    <w:rsid w:val="71D90A58"/>
    <w:rsid w:val="71E60A7F"/>
    <w:rsid w:val="71F4319C"/>
    <w:rsid w:val="724C4D86"/>
    <w:rsid w:val="72AD01C9"/>
    <w:rsid w:val="72C54699"/>
    <w:rsid w:val="73407514"/>
    <w:rsid w:val="734801F0"/>
    <w:rsid w:val="736305DA"/>
    <w:rsid w:val="73697BBA"/>
    <w:rsid w:val="736B56E0"/>
    <w:rsid w:val="7380086D"/>
    <w:rsid w:val="738FC9D6"/>
    <w:rsid w:val="73E70557"/>
    <w:rsid w:val="73F12089"/>
    <w:rsid w:val="73F48F52"/>
    <w:rsid w:val="73FD2CCB"/>
    <w:rsid w:val="741915E0"/>
    <w:rsid w:val="7419513C"/>
    <w:rsid w:val="742FB8B6"/>
    <w:rsid w:val="743261FE"/>
    <w:rsid w:val="743E4BA3"/>
    <w:rsid w:val="745443C6"/>
    <w:rsid w:val="746A1E3C"/>
    <w:rsid w:val="747F7695"/>
    <w:rsid w:val="74A72748"/>
    <w:rsid w:val="74F73028"/>
    <w:rsid w:val="751031FD"/>
    <w:rsid w:val="751B4EE4"/>
    <w:rsid w:val="757C5983"/>
    <w:rsid w:val="758D193E"/>
    <w:rsid w:val="75AD1FE0"/>
    <w:rsid w:val="75B1138E"/>
    <w:rsid w:val="75B74C0D"/>
    <w:rsid w:val="75C21608"/>
    <w:rsid w:val="75CF1DAB"/>
    <w:rsid w:val="75D05CCE"/>
    <w:rsid w:val="75D7C30E"/>
    <w:rsid w:val="75FB0F9D"/>
    <w:rsid w:val="761C7166"/>
    <w:rsid w:val="761E4C8C"/>
    <w:rsid w:val="762878B8"/>
    <w:rsid w:val="76441591"/>
    <w:rsid w:val="766106AF"/>
    <w:rsid w:val="766C59F7"/>
    <w:rsid w:val="76CA4E14"/>
    <w:rsid w:val="76CE0460"/>
    <w:rsid w:val="76CE4CF0"/>
    <w:rsid w:val="76EA2DC0"/>
    <w:rsid w:val="77536BB7"/>
    <w:rsid w:val="777C457C"/>
    <w:rsid w:val="778F61E5"/>
    <w:rsid w:val="779B2C7D"/>
    <w:rsid w:val="77D870BC"/>
    <w:rsid w:val="77DFC2EB"/>
    <w:rsid w:val="77E85551"/>
    <w:rsid w:val="77EE068E"/>
    <w:rsid w:val="77EE285F"/>
    <w:rsid w:val="78017391"/>
    <w:rsid w:val="780659D7"/>
    <w:rsid w:val="781400F4"/>
    <w:rsid w:val="784600BD"/>
    <w:rsid w:val="78485FF0"/>
    <w:rsid w:val="784A71A9"/>
    <w:rsid w:val="786A41B8"/>
    <w:rsid w:val="78A31478"/>
    <w:rsid w:val="78B11ECA"/>
    <w:rsid w:val="78B35B5F"/>
    <w:rsid w:val="78DA7590"/>
    <w:rsid w:val="78F9378E"/>
    <w:rsid w:val="79144124"/>
    <w:rsid w:val="79353545"/>
    <w:rsid w:val="7941433D"/>
    <w:rsid w:val="79493864"/>
    <w:rsid w:val="796E5F2A"/>
    <w:rsid w:val="79D91165"/>
    <w:rsid w:val="79FFB40C"/>
    <w:rsid w:val="7A020420"/>
    <w:rsid w:val="7A0E5017"/>
    <w:rsid w:val="7A173ECC"/>
    <w:rsid w:val="7A2E1215"/>
    <w:rsid w:val="7A4B1DC7"/>
    <w:rsid w:val="7A7430CC"/>
    <w:rsid w:val="7A770E0E"/>
    <w:rsid w:val="7A814F1E"/>
    <w:rsid w:val="7A8A7521"/>
    <w:rsid w:val="7A914115"/>
    <w:rsid w:val="7A9B4AFD"/>
    <w:rsid w:val="7ABEF098"/>
    <w:rsid w:val="7ADB314B"/>
    <w:rsid w:val="7AF83CFD"/>
    <w:rsid w:val="7B2723A2"/>
    <w:rsid w:val="7B2C6C74"/>
    <w:rsid w:val="7B401F5B"/>
    <w:rsid w:val="7B542EFE"/>
    <w:rsid w:val="7B5F0590"/>
    <w:rsid w:val="7B672306"/>
    <w:rsid w:val="7B7B4260"/>
    <w:rsid w:val="7BDF3A5A"/>
    <w:rsid w:val="7BF81ADB"/>
    <w:rsid w:val="7BFB08FD"/>
    <w:rsid w:val="7BFF34C8"/>
    <w:rsid w:val="7C093CE8"/>
    <w:rsid w:val="7C29550D"/>
    <w:rsid w:val="7C66738C"/>
    <w:rsid w:val="7C694787"/>
    <w:rsid w:val="7CC55E61"/>
    <w:rsid w:val="7CF95B0B"/>
    <w:rsid w:val="7D250FF6"/>
    <w:rsid w:val="7D254B52"/>
    <w:rsid w:val="7D3D5DAA"/>
    <w:rsid w:val="7D456FA2"/>
    <w:rsid w:val="7D6271C6"/>
    <w:rsid w:val="7D676E47"/>
    <w:rsid w:val="7D6F5DF4"/>
    <w:rsid w:val="7D75DBF0"/>
    <w:rsid w:val="7D87580C"/>
    <w:rsid w:val="7E026C41"/>
    <w:rsid w:val="7E1D4D5D"/>
    <w:rsid w:val="7E3808B5"/>
    <w:rsid w:val="7E825392"/>
    <w:rsid w:val="7E8979A8"/>
    <w:rsid w:val="7E8A55B4"/>
    <w:rsid w:val="7E9F0934"/>
    <w:rsid w:val="7EAD3AAF"/>
    <w:rsid w:val="7EC67CF1"/>
    <w:rsid w:val="7EDB5E10"/>
    <w:rsid w:val="7EE06462"/>
    <w:rsid w:val="7F062761"/>
    <w:rsid w:val="7F2350C1"/>
    <w:rsid w:val="7F56319A"/>
    <w:rsid w:val="7F5F850B"/>
    <w:rsid w:val="7F602C83"/>
    <w:rsid w:val="7F673200"/>
    <w:rsid w:val="7F771FDE"/>
    <w:rsid w:val="7F7EA490"/>
    <w:rsid w:val="7F950EF8"/>
    <w:rsid w:val="7FA4328A"/>
    <w:rsid w:val="7FBD306A"/>
    <w:rsid w:val="7FBE1889"/>
    <w:rsid w:val="7FDC1E3F"/>
    <w:rsid w:val="7FEBD571"/>
    <w:rsid w:val="7FF75A1A"/>
    <w:rsid w:val="7FFF313F"/>
    <w:rsid w:val="9C5F5A53"/>
    <w:rsid w:val="AAF78E29"/>
    <w:rsid w:val="ABFD277F"/>
    <w:rsid w:val="ABFFDB1C"/>
    <w:rsid w:val="BA7B23C6"/>
    <w:rsid w:val="BF7D4FAE"/>
    <w:rsid w:val="BF7D678D"/>
    <w:rsid w:val="CF5B9D29"/>
    <w:rsid w:val="D2DDA422"/>
    <w:rsid w:val="D5FDF346"/>
    <w:rsid w:val="DBFF74A5"/>
    <w:rsid w:val="DCD532C6"/>
    <w:rsid w:val="DDD4EBC2"/>
    <w:rsid w:val="DE0FF46B"/>
    <w:rsid w:val="DF7B88E4"/>
    <w:rsid w:val="DFD6B34A"/>
    <w:rsid w:val="DFE30569"/>
    <w:rsid w:val="E9BF08D2"/>
    <w:rsid w:val="E9BF8353"/>
    <w:rsid w:val="EAFF6A3C"/>
    <w:rsid w:val="EE9FB18D"/>
    <w:rsid w:val="EF7FEA88"/>
    <w:rsid w:val="EFED5F8A"/>
    <w:rsid w:val="EFFE84BE"/>
    <w:rsid w:val="F4DF58C0"/>
    <w:rsid w:val="F658EAB1"/>
    <w:rsid w:val="F79F7794"/>
    <w:rsid w:val="FB7B08D2"/>
    <w:rsid w:val="FBFF176A"/>
    <w:rsid w:val="FD7F2069"/>
    <w:rsid w:val="FDCB3298"/>
    <w:rsid w:val="FEBF47F0"/>
    <w:rsid w:val="FEFFC874"/>
    <w:rsid w:val="FF6F50D4"/>
    <w:rsid w:val="FF7DC53A"/>
    <w:rsid w:val="FFED2874"/>
    <w:rsid w:val="FFF91671"/>
    <w:rsid w:val="FFFE095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link w:val="60"/>
    <w:qFormat/>
    <w:uiPriority w:val="0"/>
    <w:pPr>
      <w:keepNext/>
      <w:keepLines/>
      <w:numPr>
        <w:ilvl w:val="0"/>
        <w:numId w:val="1"/>
      </w:numPr>
      <w:spacing w:before="340" w:after="330" w:line="578" w:lineRule="auto"/>
      <w:outlineLvl w:val="0"/>
    </w:pPr>
    <w:rPr>
      <w:rFonts w:ascii="Times New Roman" w:eastAsia="仿宋_GB2312"/>
      <w:b/>
      <w:kern w:val="44"/>
      <w:sz w:val="44"/>
    </w:rPr>
  </w:style>
  <w:style w:type="paragraph" w:styleId="3">
    <w:name w:val="heading 2"/>
    <w:basedOn w:val="1"/>
    <w:next w:val="1"/>
    <w:link w:val="59"/>
    <w:qFormat/>
    <w:uiPriority w:val="0"/>
    <w:pPr>
      <w:keepNext/>
      <w:keepLines/>
      <w:numPr>
        <w:ilvl w:val="0"/>
        <w:numId w:val="2"/>
      </w:numPr>
      <w:tabs>
        <w:tab w:val="left" w:pos="1145"/>
        <w:tab w:val="clear" w:pos="420"/>
      </w:tabs>
      <w:spacing w:before="260" w:after="260" w:line="416" w:lineRule="auto"/>
      <w:ind w:left="992" w:hanging="567"/>
      <w:outlineLvl w:val="1"/>
    </w:pPr>
    <w:rPr>
      <w:rFonts w:ascii="Arial" w:hAnsi="Arial" w:eastAsia="黑体"/>
      <w:b/>
      <w:kern w:val="2"/>
      <w:sz w:val="32"/>
    </w:rPr>
  </w:style>
  <w:style w:type="paragraph" w:styleId="4">
    <w:name w:val="heading 3"/>
    <w:basedOn w:val="1"/>
    <w:next w:val="1"/>
    <w:link w:val="61"/>
    <w:qFormat/>
    <w:uiPriority w:val="0"/>
    <w:pPr>
      <w:keepNext/>
      <w:keepLines/>
      <w:numPr>
        <w:ilvl w:val="0"/>
        <w:numId w:val="2"/>
      </w:numPr>
      <w:tabs>
        <w:tab w:val="left" w:pos="2651"/>
        <w:tab w:val="clear" w:pos="420"/>
      </w:tabs>
      <w:spacing w:before="260" w:after="260" w:line="416" w:lineRule="auto"/>
      <w:ind w:left="1418" w:hanging="567"/>
      <w:outlineLvl w:val="2"/>
    </w:pPr>
    <w:rPr>
      <w:rFonts w:ascii="Times New Roman" w:eastAsia="仿宋_GB2312"/>
      <w:b/>
      <w:kern w:val="2"/>
      <w:sz w:val="32"/>
    </w:rPr>
  </w:style>
  <w:style w:type="paragraph" w:styleId="5">
    <w:name w:val="heading 4"/>
    <w:basedOn w:val="1"/>
    <w:next w:val="6"/>
    <w:link w:val="62"/>
    <w:qFormat/>
    <w:uiPriority w:val="0"/>
    <w:pPr>
      <w:keepNext/>
      <w:keepLines/>
      <w:numPr>
        <w:ilvl w:val="3"/>
        <w:numId w:val="1"/>
      </w:numPr>
      <w:spacing w:before="280" w:after="290" w:line="376" w:lineRule="auto"/>
      <w:outlineLvl w:val="3"/>
    </w:pPr>
    <w:rPr>
      <w:rFonts w:ascii="Arial" w:hAnsi="Arial" w:eastAsia="黑体"/>
      <w:b/>
      <w:kern w:val="2"/>
      <w:sz w:val="28"/>
    </w:rPr>
  </w:style>
  <w:style w:type="paragraph" w:styleId="7">
    <w:name w:val="heading 5"/>
    <w:basedOn w:val="1"/>
    <w:next w:val="6"/>
    <w:link w:val="64"/>
    <w:qFormat/>
    <w:uiPriority w:val="0"/>
    <w:pPr>
      <w:keepNext/>
      <w:widowControl/>
      <w:numPr>
        <w:ilvl w:val="0"/>
        <w:numId w:val="3"/>
      </w:numPr>
      <w:jc w:val="left"/>
      <w:outlineLvl w:val="4"/>
    </w:pPr>
    <w:rPr>
      <w:rFonts w:ascii="Times New Roman"/>
      <w:sz w:val="24"/>
    </w:rPr>
  </w:style>
  <w:style w:type="paragraph" w:styleId="8">
    <w:name w:val="heading 6"/>
    <w:basedOn w:val="1"/>
    <w:next w:val="1"/>
    <w:link w:val="65"/>
    <w:qFormat/>
    <w:uiPriority w:val="0"/>
    <w:pPr>
      <w:widowControl/>
      <w:spacing w:before="60" w:beforeLines="0" w:after="60" w:afterLines="0" w:line="440" w:lineRule="atLeast"/>
      <w:textAlignment w:val="baseline"/>
      <w:outlineLvl w:val="5"/>
    </w:pPr>
    <w:rPr>
      <w:rFonts w:hAnsi="Arial"/>
      <w:sz w:val="24"/>
    </w:rPr>
  </w:style>
  <w:style w:type="paragraph" w:styleId="9">
    <w:name w:val="heading 7"/>
    <w:basedOn w:val="1"/>
    <w:next w:val="1"/>
    <w:link w:val="66"/>
    <w:qFormat/>
    <w:uiPriority w:val="0"/>
    <w:pPr>
      <w:keepNext/>
      <w:keepLines/>
      <w:adjustRightInd w:val="0"/>
      <w:spacing w:before="240" w:beforeLines="0" w:after="64" w:afterLines="0" w:line="320" w:lineRule="atLeast"/>
      <w:textAlignment w:val="baseline"/>
      <w:outlineLvl w:val="6"/>
    </w:pPr>
    <w:rPr>
      <w:rFonts w:hAnsi="Arial"/>
      <w:b/>
      <w:sz w:val="24"/>
    </w:rPr>
  </w:style>
  <w:style w:type="paragraph" w:styleId="10">
    <w:name w:val="heading 8"/>
    <w:basedOn w:val="1"/>
    <w:next w:val="1"/>
    <w:link w:val="67"/>
    <w:qFormat/>
    <w:uiPriority w:val="0"/>
    <w:pPr>
      <w:keepNext/>
      <w:keepLines/>
      <w:adjustRightInd w:val="0"/>
      <w:spacing w:before="240" w:beforeLines="0" w:after="64" w:afterLines="0" w:line="320" w:lineRule="atLeast"/>
      <w:textAlignment w:val="baseline"/>
      <w:outlineLvl w:val="7"/>
    </w:pPr>
    <w:rPr>
      <w:rFonts w:ascii="Arial" w:hAnsi="Arial" w:eastAsia="黑体"/>
      <w:sz w:val="24"/>
    </w:rPr>
  </w:style>
  <w:style w:type="paragraph" w:styleId="11">
    <w:name w:val="heading 9"/>
    <w:basedOn w:val="1"/>
    <w:next w:val="1"/>
    <w:link w:val="68"/>
    <w:qFormat/>
    <w:uiPriority w:val="0"/>
    <w:pPr>
      <w:keepNext/>
      <w:keepLines/>
      <w:adjustRightInd w:val="0"/>
      <w:spacing w:before="240" w:beforeLines="0" w:after="64" w:afterLines="0" w:line="320" w:lineRule="atLeast"/>
      <w:textAlignment w:val="baseline"/>
      <w:outlineLvl w:val="8"/>
    </w:pPr>
    <w:rPr>
      <w:rFonts w:ascii="Arial" w:hAnsi="Arial" w:eastAsia="黑体"/>
      <w:sz w:val="24"/>
    </w:rPr>
  </w:style>
  <w:style w:type="character" w:default="1" w:styleId="52">
    <w:name w:val="Default Paragraph Font"/>
    <w:semiHidden/>
    <w:qFormat/>
    <w:uiPriority w:val="0"/>
  </w:style>
  <w:style w:type="table" w:default="1" w:styleId="50">
    <w:name w:val="Normal Table"/>
    <w:semiHidden/>
    <w:qFormat/>
    <w:uiPriority w:val="0"/>
    <w:tblPr>
      <w:tblCellMar>
        <w:top w:w="0" w:type="dxa"/>
        <w:left w:w="108" w:type="dxa"/>
        <w:bottom w:w="0" w:type="dxa"/>
        <w:right w:w="108" w:type="dxa"/>
      </w:tblCellMar>
    </w:tblPr>
  </w:style>
  <w:style w:type="paragraph" w:styleId="6">
    <w:name w:val="Normal Indent"/>
    <w:basedOn w:val="1"/>
    <w:next w:val="1"/>
    <w:link w:val="63"/>
    <w:qFormat/>
    <w:uiPriority w:val="0"/>
    <w:pPr>
      <w:ind w:firstLine="420" w:firstLineChars="200"/>
    </w:pPr>
    <w:rPr>
      <w:rFonts w:ascii="Times New Roman"/>
      <w:kern w:val="2"/>
      <w:sz w:val="21"/>
      <w:szCs w:val="24"/>
    </w:rPr>
  </w:style>
  <w:style w:type="paragraph" w:styleId="12">
    <w:name w:val="List Number 2"/>
    <w:basedOn w:val="1"/>
    <w:qFormat/>
    <w:uiPriority w:val="0"/>
    <w:pPr>
      <w:widowControl/>
      <w:tabs>
        <w:tab w:val="left" w:pos="1697"/>
      </w:tabs>
      <w:spacing w:after="156" w:afterLines="50"/>
      <w:ind w:left="1697" w:hanging="420"/>
      <w:jc w:val="left"/>
    </w:pPr>
    <w:rPr>
      <w:kern w:val="0"/>
      <w:sz w:val="24"/>
      <w:szCs w:val="20"/>
    </w:rPr>
  </w:style>
  <w:style w:type="paragraph" w:styleId="13">
    <w:name w:val="List Number"/>
    <w:basedOn w:val="1"/>
    <w:qFormat/>
    <w:uiPriority w:val="0"/>
    <w:pPr>
      <w:widowControl/>
      <w:numPr>
        <w:ilvl w:val="0"/>
        <w:numId w:val="2"/>
      </w:numPr>
      <w:tabs>
        <w:tab w:val="left" w:pos="454"/>
      </w:tabs>
      <w:spacing w:after="156" w:afterLines="50"/>
      <w:jc w:val="left"/>
    </w:pPr>
    <w:rPr>
      <w:kern w:val="0"/>
      <w:sz w:val="24"/>
      <w:szCs w:val="20"/>
    </w:rPr>
  </w:style>
  <w:style w:type="paragraph" w:styleId="14">
    <w:name w:val="caption"/>
    <w:basedOn w:val="1"/>
    <w:next w:val="1"/>
    <w:qFormat/>
    <w:uiPriority w:val="0"/>
    <w:pPr>
      <w:spacing w:line="360" w:lineRule="auto"/>
      <w:jc w:val="center"/>
    </w:pPr>
    <w:rPr>
      <w:rFonts w:ascii="Calibri" w:hAnsi="Calibri"/>
      <w:sz w:val="20"/>
      <w:szCs w:val="20"/>
    </w:rPr>
  </w:style>
  <w:style w:type="paragraph" w:styleId="15">
    <w:name w:val="List Bullet"/>
    <w:basedOn w:val="1"/>
    <w:qFormat/>
    <w:uiPriority w:val="0"/>
    <w:pPr>
      <w:widowControl/>
      <w:numPr>
        <w:ilvl w:val="0"/>
        <w:numId w:val="1"/>
      </w:numPr>
      <w:tabs>
        <w:tab w:val="left" w:pos="1200"/>
      </w:tabs>
      <w:spacing w:before="100" w:beforeAutospacing="1" w:after="100" w:afterLines="50" w:afterAutospacing="1"/>
      <w:jc w:val="left"/>
    </w:pPr>
    <w:rPr>
      <w:kern w:val="0"/>
      <w:szCs w:val="20"/>
    </w:rPr>
  </w:style>
  <w:style w:type="paragraph" w:styleId="16">
    <w:name w:val="Document Map"/>
    <w:basedOn w:val="1"/>
    <w:link w:val="69"/>
    <w:qFormat/>
    <w:uiPriority w:val="0"/>
    <w:pPr>
      <w:shd w:val="clear" w:color="auto" w:fill="000080"/>
    </w:pPr>
    <w:rPr>
      <w:rFonts w:ascii="Times New Roman"/>
      <w:kern w:val="2"/>
      <w:sz w:val="21"/>
      <w:szCs w:val="24"/>
    </w:rPr>
  </w:style>
  <w:style w:type="paragraph" w:styleId="17">
    <w:name w:val="annotation text"/>
    <w:basedOn w:val="1"/>
    <w:link w:val="70"/>
    <w:qFormat/>
    <w:uiPriority w:val="0"/>
    <w:pPr>
      <w:jc w:val="left"/>
    </w:pPr>
    <w:rPr>
      <w:rFonts w:ascii="Times New Roman"/>
      <w:kern w:val="2"/>
      <w:sz w:val="21"/>
      <w:szCs w:val="24"/>
    </w:rPr>
  </w:style>
  <w:style w:type="paragraph" w:styleId="18">
    <w:name w:val="Salutation"/>
    <w:basedOn w:val="1"/>
    <w:next w:val="1"/>
    <w:link w:val="71"/>
    <w:qFormat/>
    <w:uiPriority w:val="0"/>
    <w:pPr>
      <w:numPr>
        <w:ilvl w:val="0"/>
        <w:numId w:val="4"/>
      </w:numPr>
      <w:ind w:left="0" w:firstLine="0"/>
    </w:pPr>
  </w:style>
  <w:style w:type="paragraph" w:styleId="19">
    <w:name w:val="Body Text 3"/>
    <w:basedOn w:val="1"/>
    <w:link w:val="72"/>
    <w:qFormat/>
    <w:uiPriority w:val="0"/>
    <w:pPr>
      <w:spacing w:after="120"/>
    </w:pPr>
    <w:rPr>
      <w:rFonts w:ascii="Times New Roman"/>
      <w:sz w:val="16"/>
      <w:szCs w:val="16"/>
    </w:rPr>
  </w:style>
  <w:style w:type="paragraph" w:styleId="20">
    <w:name w:val="Body Text"/>
    <w:basedOn w:val="1"/>
    <w:next w:val="1"/>
    <w:link w:val="73"/>
    <w:qFormat/>
    <w:uiPriority w:val="0"/>
    <w:pPr>
      <w:spacing w:line="360" w:lineRule="auto"/>
    </w:pPr>
    <w:rPr>
      <w:rFonts w:ascii="Times New Roman" w:eastAsia="仿宋_GB2312"/>
      <w:kern w:val="2"/>
      <w:sz w:val="28"/>
      <w:szCs w:val="24"/>
    </w:rPr>
  </w:style>
  <w:style w:type="paragraph" w:styleId="21">
    <w:name w:val="Body Text Indent"/>
    <w:basedOn w:val="1"/>
    <w:link w:val="74"/>
    <w:qFormat/>
    <w:uiPriority w:val="0"/>
    <w:pPr>
      <w:spacing w:after="120" w:afterLines="0"/>
      <w:ind w:left="420" w:leftChars="200"/>
    </w:pPr>
    <w:rPr>
      <w:rFonts w:ascii="Times New Roman"/>
      <w:kern w:val="2"/>
      <w:sz w:val="21"/>
      <w:szCs w:val="24"/>
    </w:rPr>
  </w:style>
  <w:style w:type="paragraph" w:styleId="22">
    <w:name w:val="List Number 3"/>
    <w:basedOn w:val="1"/>
    <w:qFormat/>
    <w:uiPriority w:val="0"/>
    <w:pPr>
      <w:widowControl/>
      <w:numPr>
        <w:ilvl w:val="0"/>
        <w:numId w:val="2"/>
      </w:numPr>
      <w:tabs>
        <w:tab w:val="left" w:pos="482"/>
        <w:tab w:val="clear" w:pos="420"/>
      </w:tabs>
      <w:spacing w:after="156" w:afterLines="50"/>
      <w:ind w:left="482" w:hanging="340"/>
      <w:jc w:val="left"/>
    </w:pPr>
    <w:rPr>
      <w:kern w:val="0"/>
      <w:sz w:val="24"/>
      <w:szCs w:val="20"/>
    </w:r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spacing w:before="120" w:beforeLines="0" w:line="360" w:lineRule="auto"/>
      <w:ind w:left="824" w:right="202"/>
    </w:pPr>
    <w:rPr>
      <w:rFonts w:ascii="宋体" w:hAnsi="宋体"/>
      <w:sz w:val="24"/>
      <w:szCs w:val="21"/>
    </w:rPr>
  </w:style>
  <w:style w:type="paragraph" w:styleId="25">
    <w:name w:val="List Bullet 2"/>
    <w:basedOn w:val="1"/>
    <w:qFormat/>
    <w:uiPriority w:val="0"/>
    <w:pPr>
      <w:tabs>
        <w:tab w:val="left" w:pos="360"/>
        <w:tab w:val="left" w:pos="1191"/>
      </w:tabs>
      <w:snapToGrid w:val="0"/>
      <w:spacing w:line="360" w:lineRule="auto"/>
      <w:ind w:left="482" w:hanging="482" w:hangingChars="200"/>
      <w:jc w:val="left"/>
    </w:pPr>
    <w:rPr>
      <w:b/>
      <w:bCs/>
      <w:sz w:val="24"/>
      <w:szCs w:val="32"/>
    </w:rPr>
  </w:style>
  <w:style w:type="paragraph" w:styleId="26">
    <w:name w:val="toc 3"/>
    <w:basedOn w:val="1"/>
    <w:next w:val="1"/>
    <w:qFormat/>
    <w:uiPriority w:val="0"/>
    <w:pPr>
      <w:widowControl/>
      <w:spacing w:after="100" w:line="276" w:lineRule="auto"/>
      <w:ind w:left="440"/>
      <w:jc w:val="left"/>
    </w:pPr>
    <w:rPr>
      <w:rFonts w:ascii="Calibri" w:hAnsi="Calibri"/>
      <w:kern w:val="0"/>
      <w:sz w:val="22"/>
      <w:szCs w:val="22"/>
    </w:rPr>
  </w:style>
  <w:style w:type="paragraph" w:styleId="27">
    <w:name w:val="Plain Text"/>
    <w:basedOn w:val="1"/>
    <w:link w:val="75"/>
    <w:qFormat/>
    <w:uiPriority w:val="0"/>
    <w:rPr>
      <w:rFonts w:hAnsi="Courier New"/>
      <w:kern w:val="2"/>
      <w:sz w:val="21"/>
    </w:rPr>
  </w:style>
  <w:style w:type="paragraph" w:styleId="28">
    <w:name w:val="Date"/>
    <w:basedOn w:val="1"/>
    <w:next w:val="1"/>
    <w:link w:val="76"/>
    <w:qFormat/>
    <w:uiPriority w:val="0"/>
    <w:rPr>
      <w:rFonts w:ascii="楷体_GB2312" w:eastAsia="楷体_GB2312"/>
      <w:b/>
      <w:kern w:val="2"/>
      <w:sz w:val="28"/>
    </w:rPr>
  </w:style>
  <w:style w:type="paragraph" w:styleId="29">
    <w:name w:val="Body Text Indent 2"/>
    <w:basedOn w:val="1"/>
    <w:link w:val="77"/>
    <w:qFormat/>
    <w:uiPriority w:val="0"/>
    <w:pPr>
      <w:spacing w:after="120" w:afterLines="0" w:line="480" w:lineRule="auto"/>
      <w:ind w:left="420" w:leftChars="200"/>
    </w:pPr>
    <w:rPr>
      <w:rFonts w:ascii="Times New Roman"/>
      <w:kern w:val="2"/>
      <w:sz w:val="21"/>
      <w:szCs w:val="24"/>
    </w:rPr>
  </w:style>
  <w:style w:type="paragraph" w:styleId="30">
    <w:name w:val="endnote text"/>
    <w:basedOn w:val="1"/>
    <w:link w:val="78"/>
    <w:qFormat/>
    <w:uiPriority w:val="0"/>
    <w:pPr>
      <w:snapToGrid w:val="0"/>
      <w:spacing w:after="156" w:afterLines="50"/>
      <w:jc w:val="left"/>
    </w:pPr>
    <w:rPr>
      <w:snapToGrid w:val="0"/>
      <w:sz w:val="20"/>
    </w:rPr>
  </w:style>
  <w:style w:type="paragraph" w:styleId="31">
    <w:name w:val="Balloon Text"/>
    <w:basedOn w:val="1"/>
    <w:link w:val="79"/>
    <w:qFormat/>
    <w:uiPriority w:val="0"/>
    <w:rPr>
      <w:rFonts w:ascii="Times New Roman"/>
      <w:kern w:val="2"/>
      <w:sz w:val="18"/>
      <w:szCs w:val="18"/>
    </w:rPr>
  </w:style>
  <w:style w:type="paragraph" w:styleId="32">
    <w:name w:val="footer"/>
    <w:basedOn w:val="1"/>
    <w:link w:val="80"/>
    <w:qFormat/>
    <w:uiPriority w:val="99"/>
    <w:pPr>
      <w:tabs>
        <w:tab w:val="center" w:pos="4153"/>
        <w:tab w:val="right" w:pos="8306"/>
      </w:tabs>
      <w:snapToGrid w:val="0"/>
      <w:jc w:val="left"/>
    </w:pPr>
    <w:rPr>
      <w:rFonts w:ascii="Times New Roman"/>
      <w:kern w:val="2"/>
      <w:sz w:val="18"/>
      <w:szCs w:val="18"/>
    </w:rPr>
  </w:style>
  <w:style w:type="paragraph" w:styleId="33">
    <w:name w:val="header"/>
    <w:basedOn w:val="1"/>
    <w:link w:val="81"/>
    <w:qFormat/>
    <w:uiPriority w:val="99"/>
    <w:pPr>
      <w:pBdr>
        <w:bottom w:val="single" w:color="auto" w:sz="6" w:space="1"/>
      </w:pBdr>
      <w:tabs>
        <w:tab w:val="center" w:pos="4153"/>
        <w:tab w:val="right" w:pos="8306"/>
      </w:tabs>
      <w:snapToGrid w:val="0"/>
      <w:jc w:val="center"/>
    </w:pPr>
    <w:rPr>
      <w:rFonts w:ascii="Times New Roman"/>
      <w:kern w:val="2"/>
      <w:sz w:val="18"/>
      <w:szCs w:val="18"/>
    </w:rPr>
  </w:style>
  <w:style w:type="paragraph" w:styleId="34">
    <w:name w:val="toc 1"/>
    <w:basedOn w:val="1"/>
    <w:next w:val="1"/>
    <w:qFormat/>
    <w:uiPriority w:val="39"/>
  </w:style>
  <w:style w:type="paragraph" w:styleId="35">
    <w:name w:val="toc 4"/>
    <w:basedOn w:val="1"/>
    <w:next w:val="1"/>
    <w:semiHidden/>
    <w:qFormat/>
    <w:uiPriority w:val="0"/>
    <w:pPr>
      <w:tabs>
        <w:tab w:val="right" w:leader="dot" w:pos="8314"/>
      </w:tabs>
      <w:ind w:firstLine="588" w:firstLineChars="245"/>
    </w:pPr>
  </w:style>
  <w:style w:type="paragraph" w:styleId="36">
    <w:name w:val="Subtitle"/>
    <w:basedOn w:val="1"/>
    <w:link w:val="82"/>
    <w:qFormat/>
    <w:uiPriority w:val="0"/>
    <w:pPr>
      <w:numPr>
        <w:ilvl w:val="0"/>
        <w:numId w:val="2"/>
      </w:numPr>
      <w:spacing w:after="156" w:afterLines="50"/>
      <w:ind w:left="0" w:firstLine="0"/>
      <w:jc w:val="center"/>
    </w:pPr>
    <w:rPr>
      <w:i/>
      <w:snapToGrid w:val="0"/>
      <w:sz w:val="36"/>
      <w:lang w:val="en-AU"/>
    </w:rPr>
  </w:style>
  <w:style w:type="paragraph" w:styleId="37">
    <w:name w:val="List"/>
    <w:basedOn w:val="1"/>
    <w:qFormat/>
    <w:uiPriority w:val="0"/>
    <w:pPr>
      <w:ind w:left="200" w:hanging="200" w:hangingChars="200"/>
    </w:pPr>
    <w:rPr>
      <w:sz w:val="28"/>
    </w:rPr>
  </w:style>
  <w:style w:type="paragraph" w:styleId="38">
    <w:name w:val="Body Text Indent 3"/>
    <w:basedOn w:val="1"/>
    <w:link w:val="83"/>
    <w:qFormat/>
    <w:uiPriority w:val="0"/>
    <w:pPr>
      <w:spacing w:after="120" w:afterLines="0"/>
      <w:ind w:left="420" w:leftChars="200"/>
    </w:pPr>
    <w:rPr>
      <w:rFonts w:ascii="Times New Roman"/>
      <w:kern w:val="2"/>
      <w:sz w:val="16"/>
      <w:szCs w:val="16"/>
    </w:rPr>
  </w:style>
  <w:style w:type="paragraph" w:styleId="39">
    <w:name w:val="toc 2"/>
    <w:basedOn w:val="1"/>
    <w:next w:val="1"/>
    <w:qFormat/>
    <w:uiPriority w:val="0"/>
    <w:pPr>
      <w:ind w:left="420" w:leftChars="200"/>
    </w:pPr>
  </w:style>
  <w:style w:type="paragraph" w:styleId="40">
    <w:name w:val="Body Text 2"/>
    <w:basedOn w:val="1"/>
    <w:link w:val="84"/>
    <w:qFormat/>
    <w:uiPriority w:val="0"/>
    <w:pPr>
      <w:widowControl/>
      <w:spacing w:after="156" w:afterLines="50" w:line="216" w:lineRule="auto"/>
      <w:jc w:val="center"/>
    </w:pPr>
    <w:rPr>
      <w:rFonts w:ascii="隶书" w:eastAsia="隶书"/>
      <w:bCs/>
      <w:sz w:val="72"/>
      <w:szCs w:val="84"/>
    </w:rPr>
  </w:style>
  <w:style w:type="paragraph" w:styleId="41">
    <w:name w:val="List Continue 2"/>
    <w:basedOn w:val="1"/>
    <w:qFormat/>
    <w:uiPriority w:val="0"/>
    <w:pPr>
      <w:spacing w:after="120" w:afterLines="0"/>
      <w:ind w:left="840" w:leftChars="400"/>
    </w:pPr>
  </w:style>
  <w:style w:type="paragraph" w:styleId="42">
    <w:name w:val="HTML Preformatted"/>
    <w:basedOn w:val="1"/>
    <w:link w:val="8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sz w:val="20"/>
    </w:rPr>
  </w:style>
  <w:style w:type="paragraph" w:styleId="43">
    <w:name w:val="Normal (Web)"/>
    <w:basedOn w:val="1"/>
    <w:qFormat/>
    <w:uiPriority w:val="99"/>
    <w:pPr>
      <w:widowControl/>
      <w:spacing w:before="100" w:beforeLines="0" w:beforeAutospacing="1" w:after="100" w:afterLines="0" w:afterAutospacing="1"/>
      <w:jc w:val="left"/>
    </w:pPr>
    <w:rPr>
      <w:rFonts w:ascii="Arial Unicode MS" w:hAnsi="Arial Unicode MS" w:eastAsia="Arial Unicode MS" w:cs="Arial Unicode MS"/>
      <w:color w:val="000000"/>
      <w:kern w:val="0"/>
      <w:sz w:val="19"/>
      <w:szCs w:val="19"/>
    </w:rPr>
  </w:style>
  <w:style w:type="paragraph" w:styleId="44">
    <w:name w:val="index 1"/>
    <w:basedOn w:val="1"/>
    <w:next w:val="1"/>
    <w:qFormat/>
    <w:uiPriority w:val="0"/>
    <w:pPr>
      <w:spacing w:line="320" w:lineRule="exact"/>
    </w:pPr>
    <w:rPr>
      <w:b/>
      <w:snapToGrid w:val="0"/>
      <w:color w:val="FF6600"/>
      <w:kern w:val="0"/>
      <w:sz w:val="18"/>
      <w:szCs w:val="21"/>
    </w:rPr>
  </w:style>
  <w:style w:type="paragraph" w:styleId="45">
    <w:name w:val="Title"/>
    <w:basedOn w:val="1"/>
    <w:next w:val="1"/>
    <w:link w:val="86"/>
    <w:qFormat/>
    <w:uiPriority w:val="0"/>
    <w:pPr>
      <w:spacing w:before="240" w:after="60"/>
      <w:jc w:val="center"/>
      <w:outlineLvl w:val="0"/>
    </w:pPr>
    <w:rPr>
      <w:rFonts w:ascii="Cambria" w:hAnsi="Cambria"/>
      <w:b/>
      <w:bCs/>
      <w:sz w:val="32"/>
      <w:szCs w:val="32"/>
    </w:rPr>
  </w:style>
  <w:style w:type="paragraph" w:styleId="46">
    <w:name w:val="annotation subject"/>
    <w:basedOn w:val="17"/>
    <w:next w:val="17"/>
    <w:link w:val="87"/>
    <w:qFormat/>
    <w:uiPriority w:val="0"/>
    <w:pPr>
      <w:widowControl/>
      <w:spacing w:after="156" w:afterLines="50"/>
    </w:pPr>
    <w:rPr>
      <w:b/>
      <w:bCs/>
      <w:kern w:val="0"/>
      <w:sz w:val="24"/>
      <w:szCs w:val="20"/>
    </w:rPr>
  </w:style>
  <w:style w:type="paragraph" w:styleId="47">
    <w:name w:val="Body Text First Indent"/>
    <w:basedOn w:val="20"/>
    <w:next w:val="1"/>
    <w:link w:val="88"/>
    <w:qFormat/>
    <w:uiPriority w:val="0"/>
    <w:pPr>
      <w:spacing w:after="120" w:afterLines="0" w:line="240" w:lineRule="auto"/>
      <w:ind w:firstLine="420" w:firstLineChars="100"/>
    </w:pPr>
    <w:rPr>
      <w:sz w:val="21"/>
    </w:rPr>
  </w:style>
  <w:style w:type="paragraph" w:styleId="48">
    <w:name w:val="Body Text First Indent 2"/>
    <w:basedOn w:val="21"/>
    <w:next w:val="49"/>
    <w:qFormat/>
    <w:uiPriority w:val="0"/>
    <w:pPr>
      <w:ind w:firstLine="420" w:firstLineChars="200"/>
    </w:pPr>
  </w:style>
  <w:style w:type="paragraph" w:customStyle="1" w:styleId="49">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table" w:styleId="51">
    <w:name w:val="Table Grid"/>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0"/>
    <w:rPr>
      <w:b/>
      <w:bCs/>
    </w:rPr>
  </w:style>
  <w:style w:type="character" w:styleId="54">
    <w:name w:val="page number"/>
    <w:basedOn w:val="52"/>
    <w:qFormat/>
    <w:uiPriority w:val="99"/>
  </w:style>
  <w:style w:type="character" w:styleId="55">
    <w:name w:val="FollowedHyperlink"/>
    <w:qFormat/>
    <w:uiPriority w:val="0"/>
    <w:rPr>
      <w:color w:val="800080"/>
      <w:u w:val="none"/>
    </w:rPr>
  </w:style>
  <w:style w:type="character" w:styleId="56">
    <w:name w:val="Emphasis"/>
    <w:qFormat/>
    <w:uiPriority w:val="0"/>
    <w:rPr>
      <w:color w:val="CC0000"/>
    </w:rPr>
  </w:style>
  <w:style w:type="character" w:styleId="57">
    <w:name w:val="Hyperlink"/>
    <w:qFormat/>
    <w:uiPriority w:val="99"/>
    <w:rPr>
      <w:color w:val="0000FF"/>
      <w:u w:val="none"/>
    </w:rPr>
  </w:style>
  <w:style w:type="character" w:styleId="58">
    <w:name w:val="annotation reference"/>
    <w:qFormat/>
    <w:uiPriority w:val="0"/>
    <w:rPr>
      <w:sz w:val="21"/>
      <w:szCs w:val="21"/>
    </w:rPr>
  </w:style>
  <w:style w:type="character" w:customStyle="1" w:styleId="59">
    <w:name w:val="标题 2 Char"/>
    <w:link w:val="3"/>
    <w:qFormat/>
    <w:uiPriority w:val="0"/>
    <w:rPr>
      <w:rFonts w:ascii="Arial" w:hAnsi="Arial" w:eastAsia="黑体"/>
      <w:b/>
      <w:kern w:val="2"/>
      <w:sz w:val="32"/>
    </w:rPr>
  </w:style>
  <w:style w:type="character" w:customStyle="1" w:styleId="60">
    <w:name w:val="标题 1 Char"/>
    <w:link w:val="2"/>
    <w:qFormat/>
    <w:uiPriority w:val="0"/>
    <w:rPr>
      <w:rFonts w:eastAsia="仿宋_GB2312"/>
      <w:b/>
      <w:kern w:val="44"/>
      <w:sz w:val="44"/>
    </w:rPr>
  </w:style>
  <w:style w:type="character" w:customStyle="1" w:styleId="61">
    <w:name w:val="标题 3 Char"/>
    <w:link w:val="4"/>
    <w:qFormat/>
    <w:uiPriority w:val="0"/>
    <w:rPr>
      <w:rFonts w:eastAsia="仿宋_GB2312"/>
      <w:b/>
      <w:kern w:val="2"/>
      <w:sz w:val="32"/>
    </w:rPr>
  </w:style>
  <w:style w:type="character" w:customStyle="1" w:styleId="62">
    <w:name w:val="标题 4 Char"/>
    <w:link w:val="5"/>
    <w:qFormat/>
    <w:uiPriority w:val="0"/>
    <w:rPr>
      <w:rFonts w:ascii="Arial" w:hAnsi="Arial" w:eastAsia="黑体"/>
      <w:b/>
      <w:kern w:val="2"/>
      <w:sz w:val="28"/>
    </w:rPr>
  </w:style>
  <w:style w:type="character" w:customStyle="1" w:styleId="63">
    <w:name w:val="正文缩进 Char"/>
    <w:link w:val="6"/>
    <w:qFormat/>
    <w:uiPriority w:val="0"/>
    <w:rPr>
      <w:rFonts w:eastAsia="宋体"/>
      <w:kern w:val="2"/>
      <w:sz w:val="21"/>
      <w:szCs w:val="24"/>
      <w:lang w:val="en-US" w:eastAsia="zh-CN" w:bidi="ar-SA"/>
    </w:rPr>
  </w:style>
  <w:style w:type="character" w:customStyle="1" w:styleId="64">
    <w:name w:val="标题 5 Char"/>
    <w:link w:val="7"/>
    <w:qFormat/>
    <w:uiPriority w:val="0"/>
    <w:rPr>
      <w:sz w:val="24"/>
    </w:rPr>
  </w:style>
  <w:style w:type="character" w:customStyle="1" w:styleId="65">
    <w:name w:val="标题 6 Char"/>
    <w:link w:val="8"/>
    <w:qFormat/>
    <w:uiPriority w:val="0"/>
    <w:rPr>
      <w:rFonts w:ascii="宋体" w:hAnsi="Arial" w:eastAsia="宋体"/>
      <w:sz w:val="24"/>
      <w:lang w:val="en-US" w:eastAsia="zh-CN" w:bidi="ar-SA"/>
    </w:rPr>
  </w:style>
  <w:style w:type="character" w:customStyle="1" w:styleId="66">
    <w:name w:val="标题 7 Char"/>
    <w:link w:val="9"/>
    <w:qFormat/>
    <w:uiPriority w:val="0"/>
    <w:rPr>
      <w:rFonts w:ascii="宋体" w:hAnsi="Arial" w:eastAsia="宋体"/>
      <w:b/>
      <w:sz w:val="24"/>
      <w:lang w:val="en-US" w:eastAsia="zh-CN" w:bidi="ar-SA"/>
    </w:rPr>
  </w:style>
  <w:style w:type="character" w:customStyle="1" w:styleId="67">
    <w:name w:val="标题 8 Char"/>
    <w:link w:val="10"/>
    <w:qFormat/>
    <w:uiPriority w:val="0"/>
    <w:rPr>
      <w:rFonts w:ascii="Arial" w:hAnsi="Arial" w:eastAsia="黑体"/>
      <w:sz w:val="24"/>
      <w:lang w:val="en-US" w:eastAsia="zh-CN" w:bidi="ar-SA"/>
    </w:rPr>
  </w:style>
  <w:style w:type="character" w:customStyle="1" w:styleId="68">
    <w:name w:val="标题 9 Char"/>
    <w:link w:val="11"/>
    <w:qFormat/>
    <w:uiPriority w:val="0"/>
    <w:rPr>
      <w:rFonts w:ascii="Arial" w:hAnsi="Arial" w:eastAsia="黑体"/>
      <w:sz w:val="24"/>
      <w:lang w:val="en-US" w:eastAsia="zh-CN" w:bidi="ar-SA"/>
    </w:rPr>
  </w:style>
  <w:style w:type="character" w:customStyle="1" w:styleId="69">
    <w:name w:val="文档结构图 Char"/>
    <w:link w:val="16"/>
    <w:qFormat/>
    <w:uiPriority w:val="0"/>
    <w:rPr>
      <w:rFonts w:eastAsia="宋体"/>
      <w:kern w:val="2"/>
      <w:sz w:val="21"/>
      <w:szCs w:val="24"/>
      <w:lang w:val="en-US" w:eastAsia="zh-CN" w:bidi="ar-SA"/>
    </w:rPr>
  </w:style>
  <w:style w:type="character" w:customStyle="1" w:styleId="70">
    <w:name w:val="批注文字 Char"/>
    <w:link w:val="17"/>
    <w:qFormat/>
    <w:uiPriority w:val="0"/>
    <w:rPr>
      <w:rFonts w:eastAsia="宋体"/>
      <w:kern w:val="2"/>
      <w:sz w:val="21"/>
      <w:szCs w:val="24"/>
      <w:lang w:val="en-US" w:eastAsia="zh-CN" w:bidi="ar-SA"/>
    </w:rPr>
  </w:style>
  <w:style w:type="character" w:customStyle="1" w:styleId="71">
    <w:name w:val="称呼 Char"/>
    <w:link w:val="18"/>
    <w:qFormat/>
    <w:uiPriority w:val="0"/>
  </w:style>
  <w:style w:type="character" w:customStyle="1" w:styleId="72">
    <w:name w:val="正文文本 3 Char"/>
    <w:link w:val="19"/>
    <w:qFormat/>
    <w:uiPriority w:val="0"/>
    <w:rPr>
      <w:sz w:val="16"/>
      <w:szCs w:val="16"/>
    </w:rPr>
  </w:style>
  <w:style w:type="character" w:customStyle="1" w:styleId="73">
    <w:name w:val="正文文本 Char"/>
    <w:link w:val="20"/>
    <w:qFormat/>
    <w:locked/>
    <w:uiPriority w:val="0"/>
    <w:rPr>
      <w:rFonts w:eastAsia="仿宋_GB2312"/>
      <w:kern w:val="2"/>
      <w:sz w:val="28"/>
      <w:szCs w:val="24"/>
      <w:lang w:val="en-US" w:eastAsia="zh-CN" w:bidi="ar-SA"/>
    </w:rPr>
  </w:style>
  <w:style w:type="character" w:customStyle="1" w:styleId="74">
    <w:name w:val="正文文本缩进 Char"/>
    <w:link w:val="21"/>
    <w:qFormat/>
    <w:uiPriority w:val="0"/>
    <w:rPr>
      <w:rFonts w:eastAsia="宋体"/>
      <w:kern w:val="2"/>
      <w:sz w:val="21"/>
      <w:szCs w:val="24"/>
      <w:lang w:val="en-US" w:eastAsia="zh-CN" w:bidi="ar-SA"/>
    </w:rPr>
  </w:style>
  <w:style w:type="character" w:customStyle="1" w:styleId="75">
    <w:name w:val="纯文本 Char"/>
    <w:link w:val="27"/>
    <w:qFormat/>
    <w:uiPriority w:val="0"/>
    <w:rPr>
      <w:rFonts w:ascii="宋体" w:hAnsi="Courier New" w:eastAsia="宋体"/>
      <w:kern w:val="2"/>
      <w:sz w:val="21"/>
      <w:lang w:val="en-US" w:eastAsia="zh-CN" w:bidi="ar-SA"/>
    </w:rPr>
  </w:style>
  <w:style w:type="character" w:customStyle="1" w:styleId="76">
    <w:name w:val="日期 Char"/>
    <w:link w:val="28"/>
    <w:qFormat/>
    <w:uiPriority w:val="0"/>
    <w:rPr>
      <w:rFonts w:ascii="楷体_GB2312" w:eastAsia="楷体_GB2312"/>
      <w:b/>
      <w:kern w:val="2"/>
      <w:sz w:val="28"/>
      <w:lang w:val="en-US" w:eastAsia="zh-CN" w:bidi="ar-SA"/>
    </w:rPr>
  </w:style>
  <w:style w:type="character" w:customStyle="1" w:styleId="77">
    <w:name w:val="正文文本缩进 2 Char"/>
    <w:link w:val="29"/>
    <w:qFormat/>
    <w:locked/>
    <w:uiPriority w:val="0"/>
    <w:rPr>
      <w:rFonts w:eastAsia="宋体"/>
      <w:kern w:val="2"/>
      <w:sz w:val="21"/>
      <w:szCs w:val="24"/>
      <w:lang w:val="en-US" w:eastAsia="zh-CN" w:bidi="ar-SA"/>
    </w:rPr>
  </w:style>
  <w:style w:type="character" w:customStyle="1" w:styleId="78">
    <w:name w:val="尾注文本 Char"/>
    <w:link w:val="30"/>
    <w:qFormat/>
    <w:uiPriority w:val="0"/>
    <w:rPr>
      <w:rFonts w:ascii="宋体"/>
      <w:snapToGrid w:val="0"/>
    </w:rPr>
  </w:style>
  <w:style w:type="character" w:customStyle="1" w:styleId="79">
    <w:name w:val="批注框文本 Char"/>
    <w:link w:val="31"/>
    <w:qFormat/>
    <w:uiPriority w:val="0"/>
    <w:rPr>
      <w:rFonts w:eastAsia="宋体"/>
      <w:kern w:val="2"/>
      <w:sz w:val="18"/>
      <w:szCs w:val="18"/>
      <w:lang w:val="en-US" w:eastAsia="zh-CN" w:bidi="ar-SA"/>
    </w:rPr>
  </w:style>
  <w:style w:type="character" w:customStyle="1" w:styleId="80">
    <w:name w:val="页脚 Char"/>
    <w:link w:val="32"/>
    <w:qFormat/>
    <w:uiPriority w:val="99"/>
    <w:rPr>
      <w:kern w:val="2"/>
      <w:sz w:val="18"/>
      <w:szCs w:val="18"/>
    </w:rPr>
  </w:style>
  <w:style w:type="character" w:customStyle="1" w:styleId="81">
    <w:name w:val="页眉 Char"/>
    <w:link w:val="33"/>
    <w:qFormat/>
    <w:uiPriority w:val="99"/>
    <w:rPr>
      <w:rFonts w:eastAsia="宋体"/>
      <w:kern w:val="2"/>
      <w:sz w:val="18"/>
      <w:szCs w:val="18"/>
      <w:lang w:val="en-US" w:eastAsia="zh-CN" w:bidi="ar-SA"/>
    </w:rPr>
  </w:style>
  <w:style w:type="character" w:customStyle="1" w:styleId="82">
    <w:name w:val="副标题 Char"/>
    <w:link w:val="36"/>
    <w:qFormat/>
    <w:uiPriority w:val="0"/>
    <w:rPr>
      <w:rFonts w:ascii="宋体"/>
      <w:i/>
      <w:snapToGrid w:val="0"/>
      <w:sz w:val="36"/>
      <w:lang w:val="en-AU"/>
    </w:rPr>
  </w:style>
  <w:style w:type="character" w:customStyle="1" w:styleId="83">
    <w:name w:val="正文文本缩进 3 Char"/>
    <w:link w:val="38"/>
    <w:qFormat/>
    <w:uiPriority w:val="0"/>
    <w:rPr>
      <w:kern w:val="2"/>
      <w:sz w:val="16"/>
      <w:szCs w:val="16"/>
    </w:rPr>
  </w:style>
  <w:style w:type="character" w:customStyle="1" w:styleId="84">
    <w:name w:val="正文文本 2 Char"/>
    <w:link w:val="40"/>
    <w:qFormat/>
    <w:uiPriority w:val="0"/>
    <w:rPr>
      <w:rFonts w:ascii="隶书" w:eastAsia="隶书"/>
      <w:bCs/>
      <w:sz w:val="72"/>
      <w:szCs w:val="84"/>
      <w:lang w:val="en-US" w:eastAsia="zh-CN" w:bidi="ar-SA"/>
    </w:rPr>
  </w:style>
  <w:style w:type="character" w:customStyle="1" w:styleId="85">
    <w:name w:val="HTML 预设格式 Char"/>
    <w:link w:val="42"/>
    <w:qFormat/>
    <w:uiPriority w:val="99"/>
    <w:rPr>
      <w:rFonts w:ascii="黑体" w:hAnsi="Courier New" w:eastAsia="黑体" w:cs="Courier New"/>
    </w:rPr>
  </w:style>
  <w:style w:type="character" w:customStyle="1" w:styleId="86">
    <w:name w:val="标题 Char"/>
    <w:link w:val="45"/>
    <w:qFormat/>
    <w:uiPriority w:val="0"/>
    <w:rPr>
      <w:rFonts w:ascii="Cambria" w:hAnsi="Cambria"/>
      <w:b/>
      <w:bCs/>
      <w:sz w:val="32"/>
      <w:szCs w:val="32"/>
    </w:rPr>
  </w:style>
  <w:style w:type="character" w:customStyle="1" w:styleId="87">
    <w:name w:val="批注主题 Char"/>
    <w:link w:val="46"/>
    <w:qFormat/>
    <w:uiPriority w:val="0"/>
    <w:rPr>
      <w:b/>
      <w:bCs/>
      <w:sz w:val="24"/>
    </w:rPr>
  </w:style>
  <w:style w:type="character" w:customStyle="1" w:styleId="88">
    <w:name w:val="正文首行缩进 Char"/>
    <w:link w:val="47"/>
    <w:qFormat/>
    <w:uiPriority w:val="0"/>
    <w:rPr>
      <w:rFonts w:eastAsia="仿宋_GB2312"/>
      <w:kern w:val="2"/>
      <w:sz w:val="21"/>
      <w:szCs w:val="24"/>
      <w:lang w:val="en-US" w:eastAsia="zh-CN" w:bidi="ar-SA"/>
    </w:rPr>
  </w:style>
  <w:style w:type="paragraph" w:customStyle="1" w:styleId="8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0">
    <w:name w:val="Default"/>
    <w:next w:val="9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1">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92">
    <w:name w:val="页眉 Char2"/>
    <w:qFormat/>
    <w:uiPriority w:val="99"/>
    <w:rPr>
      <w:kern w:val="2"/>
      <w:sz w:val="18"/>
      <w:szCs w:val="18"/>
    </w:rPr>
  </w:style>
  <w:style w:type="character" w:customStyle="1" w:styleId="93">
    <w:name w:val="正文文本 Char2"/>
    <w:qFormat/>
    <w:uiPriority w:val="0"/>
    <w:rPr>
      <w:rFonts w:ascii="Calibri" w:hAnsi="Calibri" w:eastAsia="宋体" w:cs="Times New Roman"/>
    </w:rPr>
  </w:style>
  <w:style w:type="character" w:customStyle="1" w:styleId="94">
    <w:name w:val="标准文本 Char"/>
    <w:link w:val="95"/>
    <w:qFormat/>
    <w:uiPriority w:val="0"/>
    <w:rPr>
      <w:rFonts w:eastAsia="宋体" w:cs="宋体"/>
      <w:kern w:val="2"/>
      <w:sz w:val="24"/>
      <w:lang w:val="en-US" w:eastAsia="zh-CN" w:bidi="ar-SA"/>
    </w:rPr>
  </w:style>
  <w:style w:type="paragraph" w:customStyle="1" w:styleId="95">
    <w:name w:val="标准文本"/>
    <w:basedOn w:val="1"/>
    <w:link w:val="94"/>
    <w:qFormat/>
    <w:uiPriority w:val="0"/>
    <w:pPr>
      <w:spacing w:line="360" w:lineRule="auto"/>
      <w:ind w:firstLine="480" w:firstLineChars="200"/>
    </w:pPr>
    <w:rPr>
      <w:rFonts w:ascii="Times New Roman" w:cs="宋体"/>
      <w:kern w:val="2"/>
      <w:sz w:val="24"/>
    </w:rPr>
  </w:style>
  <w:style w:type="character" w:customStyle="1" w:styleId="96">
    <w:name w:val="正文2 Char"/>
    <w:link w:val="97"/>
    <w:qFormat/>
    <w:uiPriority w:val="0"/>
    <w:rPr>
      <w:rFonts w:eastAsia="宋体"/>
      <w:kern w:val="2"/>
      <w:sz w:val="24"/>
      <w:lang w:val="en-US" w:eastAsia="zh-CN" w:bidi="ar-SA"/>
    </w:rPr>
  </w:style>
  <w:style w:type="paragraph" w:customStyle="1" w:styleId="97">
    <w:name w:val="正文2"/>
    <w:basedOn w:val="1"/>
    <w:link w:val="96"/>
    <w:qFormat/>
    <w:uiPriority w:val="0"/>
    <w:pPr>
      <w:spacing w:before="156" w:beforeLines="0" w:line="360" w:lineRule="auto"/>
      <w:ind w:firstLine="510" w:firstLineChars="200"/>
    </w:pPr>
    <w:rPr>
      <w:rFonts w:ascii="Times New Roman"/>
      <w:kern w:val="2"/>
      <w:sz w:val="24"/>
    </w:rPr>
  </w:style>
  <w:style w:type="character" w:customStyle="1" w:styleId="98">
    <w:name w:val="Char Char9"/>
    <w:qFormat/>
    <w:uiPriority w:val="0"/>
    <w:rPr>
      <w:b/>
      <w:kern w:val="2"/>
      <w:sz w:val="24"/>
      <w:szCs w:val="24"/>
    </w:rPr>
  </w:style>
  <w:style w:type="character" w:customStyle="1" w:styleId="99">
    <w:name w:val="style51"/>
    <w:qFormat/>
    <w:uiPriority w:val="0"/>
    <w:rPr>
      <w:sz w:val="21"/>
      <w:szCs w:val="21"/>
    </w:rPr>
  </w:style>
  <w:style w:type="character" w:customStyle="1" w:styleId="100">
    <w:name w:val="ca-131"/>
    <w:qFormat/>
    <w:uiPriority w:val="0"/>
    <w:rPr>
      <w:rFonts w:hint="eastAsia" w:ascii="仿宋_GB2312" w:eastAsia="仿宋_GB2312"/>
      <w:b/>
      <w:bCs/>
      <w:color w:val="000000"/>
      <w:spacing w:val="-20"/>
      <w:sz w:val="24"/>
      <w:szCs w:val="24"/>
    </w:rPr>
  </w:style>
  <w:style w:type="character" w:customStyle="1" w:styleId="101">
    <w:name w:val="A C"/>
    <w:qFormat/>
    <w:uiPriority w:val="0"/>
    <w:rPr>
      <w:rFonts w:ascii="仿宋_GB2312"/>
      <w:bCs/>
      <w:iCs/>
      <w:sz w:val="24"/>
    </w:rPr>
  </w:style>
  <w:style w:type="character" w:customStyle="1" w:styleId="102">
    <w:name w:val="title14"/>
    <w:qFormat/>
    <w:uiPriority w:val="0"/>
  </w:style>
  <w:style w:type="character" w:customStyle="1" w:styleId="103">
    <w:name w:val="page number"/>
    <w:qFormat/>
    <w:uiPriority w:val="0"/>
  </w:style>
  <w:style w:type="character" w:customStyle="1" w:styleId="104">
    <w:name w:val="bulletintext1"/>
    <w:qFormat/>
    <w:uiPriority w:val="0"/>
    <w:rPr>
      <w:rFonts w:hint="eastAsia" w:ascii="宋体" w:hAnsi="宋体" w:eastAsia="宋体"/>
      <w:sz w:val="18"/>
      <w:szCs w:val="18"/>
    </w:rPr>
  </w:style>
  <w:style w:type="character" w:customStyle="1" w:styleId="105">
    <w:name w:val="List Paragraph Char"/>
    <w:link w:val="106"/>
    <w:qFormat/>
    <w:uiPriority w:val="0"/>
    <w:rPr>
      <w:rFonts w:ascii="Calibri" w:hAnsi="Calibri"/>
      <w:kern w:val="2"/>
      <w:sz w:val="21"/>
      <w:szCs w:val="22"/>
    </w:rPr>
  </w:style>
  <w:style w:type="paragraph" w:customStyle="1" w:styleId="106">
    <w:name w:val="List Paragraph1"/>
    <w:basedOn w:val="1"/>
    <w:link w:val="105"/>
    <w:qFormat/>
    <w:uiPriority w:val="0"/>
    <w:pPr>
      <w:ind w:firstLine="420" w:firstLineChars="200"/>
    </w:pPr>
    <w:rPr>
      <w:rFonts w:ascii="Calibri" w:hAnsi="Calibri"/>
      <w:kern w:val="2"/>
      <w:sz w:val="21"/>
      <w:szCs w:val="22"/>
    </w:rPr>
  </w:style>
  <w:style w:type="character" w:customStyle="1" w:styleId="107">
    <w:name w:val="style8"/>
    <w:qFormat/>
    <w:uiPriority w:val="0"/>
  </w:style>
  <w:style w:type="character" w:customStyle="1" w:styleId="108">
    <w:name w:val="apple-style-span"/>
    <w:qFormat/>
    <w:uiPriority w:val="0"/>
  </w:style>
  <w:style w:type="character" w:customStyle="1" w:styleId="109">
    <w:name w:val="s"/>
    <w:qFormat/>
    <w:uiPriority w:val="0"/>
  </w:style>
  <w:style w:type="character" w:customStyle="1" w:styleId="110">
    <w:name w:val="样式(-) Char"/>
    <w:link w:val="111"/>
    <w:qFormat/>
    <w:locked/>
    <w:uiPriority w:val="0"/>
    <w:rPr>
      <w:rFonts w:eastAsia="仿宋"/>
      <w:b/>
      <w:sz w:val="28"/>
      <w:szCs w:val="21"/>
    </w:rPr>
  </w:style>
  <w:style w:type="paragraph" w:customStyle="1" w:styleId="111">
    <w:name w:val="样式(-)"/>
    <w:basedOn w:val="112"/>
    <w:link w:val="110"/>
    <w:qFormat/>
    <w:uiPriority w:val="0"/>
    <w:pPr>
      <w:widowControl w:val="0"/>
      <w:numPr>
        <w:ilvl w:val="0"/>
        <w:numId w:val="5"/>
      </w:numPr>
      <w:tabs>
        <w:tab w:val="left" w:pos="930"/>
      </w:tabs>
      <w:spacing w:after="0" w:line="360" w:lineRule="auto"/>
    </w:pPr>
    <w:rPr>
      <w:rFonts w:ascii="Times New Roman" w:hAnsi="Times New Roman" w:eastAsia="仿宋"/>
      <w:b/>
      <w:sz w:val="28"/>
      <w:szCs w:val="21"/>
    </w:rPr>
  </w:style>
  <w:style w:type="paragraph" w:styleId="112">
    <w:name w:val="List Paragraph"/>
    <w:basedOn w:val="1"/>
    <w:link w:val="113"/>
    <w:qFormat/>
    <w:uiPriority w:val="0"/>
    <w:pPr>
      <w:widowControl/>
      <w:spacing w:after="200" w:afterLines="0" w:line="276" w:lineRule="auto"/>
      <w:ind w:left="720"/>
      <w:contextualSpacing/>
      <w:jc w:val="left"/>
    </w:pPr>
    <w:rPr>
      <w:rFonts w:ascii="Calibri" w:hAnsi="Calibri"/>
      <w:kern w:val="2"/>
      <w:sz w:val="21"/>
      <w:szCs w:val="22"/>
    </w:rPr>
  </w:style>
  <w:style w:type="character" w:customStyle="1" w:styleId="113">
    <w:name w:val="列出段落 Char"/>
    <w:link w:val="112"/>
    <w:qFormat/>
    <w:locked/>
    <w:uiPriority w:val="0"/>
    <w:rPr>
      <w:rFonts w:ascii="Calibri" w:hAnsi="Calibri"/>
      <w:sz w:val="22"/>
      <w:szCs w:val="22"/>
    </w:rPr>
  </w:style>
  <w:style w:type="character" w:customStyle="1" w:styleId="114">
    <w:name w:val="正文文本 3 Char1"/>
    <w:qFormat/>
    <w:uiPriority w:val="99"/>
    <w:rPr>
      <w:kern w:val="2"/>
      <w:sz w:val="16"/>
      <w:szCs w:val="16"/>
    </w:rPr>
  </w:style>
  <w:style w:type="character" w:customStyle="1" w:styleId="115">
    <w:name w:val="a Char"/>
    <w:link w:val="116"/>
    <w:qFormat/>
    <w:uiPriority w:val="0"/>
    <w:rPr>
      <w:rFonts w:ascii="宋体" w:hAnsi="宋体" w:eastAsia="仿宋_GB2312"/>
      <w:sz w:val="24"/>
    </w:rPr>
  </w:style>
  <w:style w:type="paragraph" w:customStyle="1" w:styleId="116">
    <w:name w:val="a"/>
    <w:basedOn w:val="1"/>
    <w:link w:val="115"/>
    <w:qFormat/>
    <w:uiPriority w:val="0"/>
    <w:pPr>
      <w:widowControl/>
      <w:spacing w:before="100" w:beforeAutospacing="1" w:after="100" w:afterAutospacing="1"/>
      <w:jc w:val="left"/>
    </w:pPr>
    <w:rPr>
      <w:rFonts w:hAnsi="宋体" w:eastAsia="仿宋_GB2312"/>
      <w:sz w:val="24"/>
    </w:rPr>
  </w:style>
  <w:style w:type="character" w:customStyle="1" w:styleId="117">
    <w:name w:val="hei16b1"/>
    <w:qFormat/>
    <w:uiPriority w:val="0"/>
    <w:rPr>
      <w:rFonts w:hint="default" w:ascii="Arial" w:hAnsi="Arial" w:cs="Arial"/>
      <w:b/>
      <w:bCs/>
      <w:color w:val="000000"/>
      <w:sz w:val="24"/>
      <w:szCs w:val="24"/>
    </w:rPr>
  </w:style>
  <w:style w:type="character" w:customStyle="1" w:styleId="118">
    <w:name w:val="纯文本 Char3"/>
    <w:qFormat/>
    <w:uiPriority w:val="0"/>
    <w:rPr>
      <w:rFonts w:ascii="宋体" w:hAnsi="Courier New" w:eastAsia="宋体" w:cs="Courier New"/>
      <w:szCs w:val="21"/>
    </w:rPr>
  </w:style>
  <w:style w:type="character" w:customStyle="1" w:styleId="119">
    <w:name w:val="style11"/>
    <w:qFormat/>
    <w:uiPriority w:val="0"/>
    <w:rPr>
      <w:b/>
      <w:bCs/>
      <w:color w:val="FF0000"/>
    </w:rPr>
  </w:style>
  <w:style w:type="character" w:customStyle="1" w:styleId="120">
    <w:name w:val="para"/>
    <w:qFormat/>
    <w:uiPriority w:val="0"/>
  </w:style>
  <w:style w:type="character" w:customStyle="1" w:styleId="121">
    <w:name w:val="info"/>
    <w:qFormat/>
    <w:uiPriority w:val="0"/>
  </w:style>
  <w:style w:type="character" w:customStyle="1" w:styleId="122">
    <w:name w:val="l17"/>
    <w:qFormat/>
    <w:uiPriority w:val="0"/>
  </w:style>
  <w:style w:type="character" w:customStyle="1" w:styleId="123">
    <w:name w:val="正文首行缩进 Char1"/>
    <w:qFormat/>
    <w:uiPriority w:val="99"/>
  </w:style>
  <w:style w:type="character" w:customStyle="1" w:styleId="124">
    <w:name w:val="style171"/>
    <w:qFormat/>
    <w:uiPriority w:val="0"/>
    <w:rPr>
      <w:b/>
      <w:bCs/>
      <w:color w:val="000000"/>
    </w:rPr>
  </w:style>
  <w:style w:type="character" w:customStyle="1" w:styleId="125">
    <w:name w:val="一般文字 字元 字元 Char Char"/>
    <w:qFormat/>
    <w:uiPriority w:val="0"/>
    <w:rPr>
      <w:rFonts w:ascii="宋体" w:hAnsi="Courier New" w:eastAsia="宋体" w:cs="Courier New"/>
      <w:kern w:val="2"/>
      <w:sz w:val="21"/>
      <w:szCs w:val="21"/>
      <w:lang w:val="en-US" w:eastAsia="zh-CN" w:bidi="ar-SA"/>
    </w:rPr>
  </w:style>
  <w:style w:type="character" w:customStyle="1" w:styleId="126">
    <w:name w:val="tw4winMark"/>
    <w:qFormat/>
    <w:uiPriority w:val="0"/>
    <w:rPr>
      <w:rFonts w:ascii="Courier New" w:hAnsi="Courier New"/>
      <w:vanish/>
      <w:color w:val="800080"/>
      <w:vertAlign w:val="subscript"/>
    </w:rPr>
  </w:style>
  <w:style w:type="character" w:customStyle="1" w:styleId="127">
    <w:name w:val="style191"/>
    <w:qFormat/>
    <w:uiPriority w:val="0"/>
    <w:rPr>
      <w:b/>
      <w:bCs/>
      <w:sz w:val="21"/>
      <w:szCs w:val="21"/>
    </w:rPr>
  </w:style>
  <w:style w:type="character" w:customStyle="1" w:styleId="128">
    <w:name w:val=" Char Char9"/>
    <w:qFormat/>
    <w:uiPriority w:val="0"/>
    <w:rPr>
      <w:rFonts w:ascii="Cambria" w:hAnsi="Cambria" w:eastAsia="宋体" w:cs="Times New Roman"/>
      <w:b/>
      <w:bCs/>
      <w:sz w:val="32"/>
      <w:szCs w:val="32"/>
    </w:rPr>
  </w:style>
  <w:style w:type="character" w:customStyle="1" w:styleId="129">
    <w:name w:val="表格 Char Char"/>
    <w:link w:val="130"/>
    <w:qFormat/>
    <w:locked/>
    <w:uiPriority w:val="0"/>
    <w:rPr>
      <w:rFonts w:ascii="宋体" w:hAnsi="宋体" w:eastAsia="宋体"/>
      <w:lang w:val="en-US" w:eastAsia="zh-CN" w:bidi="ar-SA"/>
    </w:rPr>
  </w:style>
  <w:style w:type="paragraph" w:customStyle="1" w:styleId="130">
    <w:name w:val="表格"/>
    <w:basedOn w:val="1"/>
    <w:link w:val="129"/>
    <w:qFormat/>
    <w:uiPriority w:val="0"/>
    <w:pPr>
      <w:snapToGrid w:val="0"/>
      <w:ind w:firstLine="42" w:firstLineChars="21"/>
    </w:pPr>
    <w:rPr>
      <w:rFonts w:hAnsi="宋体"/>
      <w:sz w:val="20"/>
    </w:rPr>
  </w:style>
  <w:style w:type="character" w:customStyle="1" w:styleId="131">
    <w:name w:val="副标题 Char1"/>
    <w:qFormat/>
    <w:uiPriority w:val="11"/>
    <w:rPr>
      <w:rFonts w:ascii="Cambria" w:hAnsi="Cambria" w:cs="Times New Roman"/>
      <w:b/>
      <w:bCs/>
      <w:kern w:val="28"/>
      <w:sz w:val="32"/>
      <w:szCs w:val="32"/>
    </w:rPr>
  </w:style>
  <w:style w:type="character" w:customStyle="1" w:styleId="132">
    <w:name w:val="point_normal1"/>
    <w:qFormat/>
    <w:uiPriority w:val="0"/>
    <w:rPr>
      <w:rFonts w:hint="default" w:ascii="Arial" w:hAnsi="Arial" w:cs="Arial"/>
      <w:sz w:val="18"/>
      <w:szCs w:val="18"/>
    </w:rPr>
  </w:style>
  <w:style w:type="character" w:customStyle="1" w:styleId="133">
    <w:name w:val="纯文本 Char2"/>
    <w:qFormat/>
    <w:uiPriority w:val="0"/>
    <w:rPr>
      <w:rFonts w:ascii="宋体" w:hAnsi="Courier New"/>
      <w:kern w:val="2"/>
      <w:sz w:val="21"/>
    </w:rPr>
  </w:style>
  <w:style w:type="character" w:customStyle="1" w:styleId="134">
    <w:name w:val="表正文 Char1"/>
    <w:qFormat/>
    <w:uiPriority w:val="0"/>
    <w:rPr>
      <w:rFonts w:eastAsia="宋体"/>
      <w:kern w:val="2"/>
      <w:sz w:val="24"/>
      <w:szCs w:val="24"/>
      <w:lang w:val="en-US" w:eastAsia="zh-CN" w:bidi="ar-SA"/>
    </w:rPr>
  </w:style>
  <w:style w:type="character" w:customStyle="1" w:styleId="135">
    <w:name w:val="页脚 Char1"/>
    <w:semiHidden/>
    <w:qFormat/>
    <w:uiPriority w:val="99"/>
    <w:rPr>
      <w:rFonts w:ascii="Calibri" w:hAnsi="Calibri" w:eastAsia="宋体" w:cs="Times New Roman"/>
      <w:sz w:val="18"/>
      <w:szCs w:val="18"/>
    </w:rPr>
  </w:style>
  <w:style w:type="character" w:customStyle="1" w:styleId="136">
    <w:name w:val="unnamed11"/>
    <w:qFormat/>
    <w:uiPriority w:val="0"/>
    <w:rPr>
      <w:sz w:val="20"/>
      <w:szCs w:val="20"/>
    </w:rPr>
  </w:style>
  <w:style w:type="character" w:customStyle="1" w:styleId="137">
    <w:name w:val="line1"/>
    <w:qFormat/>
    <w:uiPriority w:val="0"/>
    <w:rPr>
      <w:u w:val="none"/>
    </w:rPr>
  </w:style>
  <w:style w:type="character" w:customStyle="1" w:styleId="138">
    <w:name w:val="maywed421"/>
    <w:qFormat/>
    <w:uiPriority w:val="0"/>
    <w:rPr>
      <w:color w:val="366FB6"/>
      <w:u w:val="none"/>
    </w:rPr>
  </w:style>
  <w:style w:type="character" w:customStyle="1" w:styleId="139">
    <w:name w:val=" Char Char10"/>
    <w:qFormat/>
    <w:uiPriority w:val="0"/>
    <w:rPr>
      <w:rFonts w:ascii="宋体" w:hAnsi="宋体" w:eastAsia="宋体"/>
      <w:color w:val="000000"/>
      <w:sz w:val="24"/>
      <w:szCs w:val="24"/>
      <w:lang w:val="en-US" w:eastAsia="zh-CN" w:bidi="ar-SA"/>
    </w:rPr>
  </w:style>
  <w:style w:type="character" w:customStyle="1" w:styleId="140">
    <w:name w:val="tw4winError"/>
    <w:qFormat/>
    <w:uiPriority w:val="0"/>
    <w:rPr>
      <w:rFonts w:ascii="Courier New" w:hAnsi="Courier New"/>
      <w:color w:val="00FF00"/>
      <w:sz w:val="40"/>
    </w:rPr>
  </w:style>
  <w:style w:type="character" w:customStyle="1" w:styleId="141">
    <w:name w:val="列表1、 Char"/>
    <w:link w:val="142"/>
    <w:qFormat/>
    <w:locked/>
    <w:uiPriority w:val="0"/>
    <w:rPr>
      <w:rFonts w:ascii="仿宋" w:hAnsi="仿宋" w:eastAsia="仿宋"/>
      <w:sz w:val="28"/>
      <w:szCs w:val="21"/>
    </w:rPr>
  </w:style>
  <w:style w:type="paragraph" w:customStyle="1" w:styleId="142">
    <w:name w:val="列表1、"/>
    <w:basedOn w:val="112"/>
    <w:link w:val="141"/>
    <w:qFormat/>
    <w:uiPriority w:val="0"/>
    <w:pPr>
      <w:widowControl w:val="0"/>
      <w:numPr>
        <w:ilvl w:val="0"/>
        <w:numId w:val="6"/>
      </w:numPr>
      <w:tabs>
        <w:tab w:val="left" w:pos="1276"/>
      </w:tabs>
      <w:spacing w:after="0" w:line="360" w:lineRule="auto"/>
    </w:pPr>
    <w:rPr>
      <w:rFonts w:ascii="仿宋" w:hAnsi="仿宋" w:eastAsia="仿宋"/>
      <w:sz w:val="28"/>
      <w:szCs w:val="21"/>
    </w:rPr>
  </w:style>
  <w:style w:type="character" w:customStyle="1" w:styleId="143">
    <w:name w:val="H4 Char"/>
    <w:qFormat/>
    <w:uiPriority w:val="0"/>
    <w:rPr>
      <w:rFonts w:ascii="宋体" w:hAnsi="宋体" w:eastAsia="黑体"/>
      <w:b/>
      <w:bCs/>
      <w:color w:val="000000"/>
      <w:spacing w:val="-4"/>
      <w:kern w:val="2"/>
      <w:sz w:val="24"/>
      <w:szCs w:val="30"/>
      <w:lang w:val="en-US" w:eastAsia="zh-CN" w:bidi="ar-SA"/>
    </w:rPr>
  </w:style>
  <w:style w:type="character" w:customStyle="1" w:styleId="144">
    <w:name w:val=" Char Char"/>
    <w:qFormat/>
    <w:uiPriority w:val="0"/>
    <w:rPr>
      <w:rFonts w:ascii="宋体" w:hAnsi="Courier New" w:eastAsia="宋体"/>
      <w:kern w:val="2"/>
      <w:sz w:val="21"/>
      <w:lang w:val="en-US" w:eastAsia="zh-CN" w:bidi="ar-SA"/>
    </w:rPr>
  </w:style>
  <w:style w:type="character" w:customStyle="1" w:styleId="145">
    <w:name w:val="标题 3 Char1"/>
    <w:qFormat/>
    <w:uiPriority w:val="0"/>
    <w:rPr>
      <w:rFonts w:ascii="Arial" w:hAnsi="Arial" w:eastAsia="宋体" w:cs="Times New Roman"/>
      <w:b/>
      <w:color w:val="000000"/>
      <w:sz w:val="28"/>
      <w:szCs w:val="20"/>
    </w:rPr>
  </w:style>
  <w:style w:type="character" w:customStyle="1" w:styleId="146">
    <w:name w:val="style181"/>
    <w:qFormat/>
    <w:uiPriority w:val="0"/>
    <w:rPr>
      <w:rFonts w:hint="default" w:ascii="Arial" w:hAnsi="Arial" w:cs="Arial"/>
      <w:color w:val="000000"/>
      <w:sz w:val="18"/>
      <w:szCs w:val="18"/>
    </w:rPr>
  </w:style>
  <w:style w:type="character" w:customStyle="1" w:styleId="147">
    <w:name w:val="标题 Char1"/>
    <w:qFormat/>
    <w:uiPriority w:val="10"/>
    <w:rPr>
      <w:rFonts w:ascii="Cambria" w:hAnsi="Cambria" w:cs="Times New Roman"/>
      <w:b/>
      <w:bCs/>
      <w:kern w:val="2"/>
      <w:sz w:val="32"/>
      <w:szCs w:val="32"/>
    </w:rPr>
  </w:style>
  <w:style w:type="character" w:customStyle="1" w:styleId="148">
    <w:name w:val="h Char Char1"/>
    <w:qFormat/>
    <w:uiPriority w:val="0"/>
    <w:rPr>
      <w:kern w:val="2"/>
      <w:sz w:val="18"/>
      <w:szCs w:val="18"/>
    </w:rPr>
  </w:style>
  <w:style w:type="character" w:customStyle="1" w:styleId="149">
    <w:name w:val="wz1"/>
    <w:qFormat/>
    <w:uiPriority w:val="0"/>
  </w:style>
  <w:style w:type="character" w:customStyle="1" w:styleId="150">
    <w:name w:val=" Char Char8"/>
    <w:qFormat/>
    <w:uiPriority w:val="0"/>
    <w:rPr>
      <w:rFonts w:ascii="宋体" w:eastAsia="宋体"/>
      <w:kern w:val="2"/>
      <w:sz w:val="28"/>
      <w:lang w:val="en-US" w:eastAsia="zh-CN" w:bidi="ar-SA"/>
    </w:rPr>
  </w:style>
  <w:style w:type="character" w:customStyle="1" w:styleId="151">
    <w:name w:val="自定义正文 Char"/>
    <w:link w:val="152"/>
    <w:qFormat/>
    <w:uiPriority w:val="0"/>
    <w:rPr>
      <w:rFonts w:ascii="仿宋_GB2312" w:eastAsia="仿宋_GB2312"/>
      <w:kern w:val="2"/>
      <w:sz w:val="28"/>
      <w:szCs w:val="24"/>
      <w:lang w:val="en-US" w:eastAsia="zh-CN" w:bidi="ar-SA"/>
    </w:rPr>
  </w:style>
  <w:style w:type="paragraph" w:customStyle="1" w:styleId="152">
    <w:name w:val="自定义正文"/>
    <w:basedOn w:val="1"/>
    <w:link w:val="151"/>
    <w:qFormat/>
    <w:uiPriority w:val="0"/>
    <w:pPr>
      <w:spacing w:line="480" w:lineRule="exact"/>
      <w:ind w:firstLine="200" w:firstLineChars="200"/>
      <w:jc w:val="left"/>
    </w:pPr>
    <w:rPr>
      <w:rFonts w:ascii="仿宋_GB2312" w:eastAsia="仿宋_GB2312"/>
      <w:kern w:val="2"/>
      <w:sz w:val="28"/>
      <w:szCs w:val="24"/>
    </w:rPr>
  </w:style>
  <w:style w:type="character" w:customStyle="1" w:styleId="153">
    <w:name w:val="marklong"/>
    <w:qFormat/>
    <w:uiPriority w:val="0"/>
  </w:style>
  <w:style w:type="character" w:customStyle="1" w:styleId="154">
    <w:name w:val="ca-3"/>
    <w:qFormat/>
    <w:uiPriority w:val="0"/>
  </w:style>
  <w:style w:type="character" w:customStyle="1" w:styleId="155">
    <w:name w:val="search_content1"/>
    <w:qFormat/>
    <w:uiPriority w:val="0"/>
    <w:rPr>
      <w:sz w:val="20"/>
      <w:szCs w:val="20"/>
    </w:rPr>
  </w:style>
  <w:style w:type="character" w:customStyle="1" w:styleId="156">
    <w:name w:val="样式 正文缩进 + 首行缩进:  2 字符 Char"/>
    <w:link w:val="157"/>
    <w:qFormat/>
    <w:locked/>
    <w:uiPriority w:val="0"/>
    <w:rPr>
      <w:rFonts w:ascii="宋体" w:hAnsi="宋体" w:eastAsia="宋体"/>
      <w:color w:val="000000"/>
      <w:sz w:val="24"/>
      <w:lang w:bidi="ar-SA"/>
    </w:rPr>
  </w:style>
  <w:style w:type="paragraph" w:customStyle="1" w:styleId="157">
    <w:name w:val="样式 正文缩进 + 首行缩进:  2 字符"/>
    <w:basedOn w:val="6"/>
    <w:link w:val="156"/>
    <w:qFormat/>
    <w:uiPriority w:val="0"/>
    <w:pPr>
      <w:spacing w:line="360" w:lineRule="auto"/>
      <w:ind w:firstLine="480"/>
    </w:pPr>
    <w:rPr>
      <w:rFonts w:ascii="宋体" w:hAnsi="宋体"/>
      <w:color w:val="000000"/>
      <w:kern w:val="0"/>
      <w:sz w:val="24"/>
      <w:szCs w:val="20"/>
    </w:rPr>
  </w:style>
  <w:style w:type="character" w:customStyle="1" w:styleId="158">
    <w:name w:val="2.标题 2"/>
    <w:qFormat/>
    <w:uiPriority w:val="0"/>
    <w:rPr>
      <w:rFonts w:ascii="仿宋_GB2312"/>
      <w:bCs/>
      <w:iCs/>
      <w:sz w:val="24"/>
    </w:rPr>
  </w:style>
  <w:style w:type="character" w:customStyle="1" w:styleId="159">
    <w:name w:val="tw4winPopup"/>
    <w:qFormat/>
    <w:uiPriority w:val="0"/>
    <w:rPr>
      <w:rFonts w:ascii="Courier New" w:hAnsi="Courier New"/>
      <w:color w:val="008000"/>
    </w:rPr>
  </w:style>
  <w:style w:type="character" w:customStyle="1" w:styleId="160">
    <w:name w:val="tw4winExternal"/>
    <w:qFormat/>
    <w:uiPriority w:val="0"/>
    <w:rPr>
      <w:rFonts w:ascii="Courier New" w:hAnsi="Courier New"/>
      <w:color w:val="808080"/>
    </w:rPr>
  </w:style>
  <w:style w:type="character" w:customStyle="1" w:styleId="161">
    <w:name w:val="项目排列 Char"/>
    <w:link w:val="162"/>
    <w:qFormat/>
    <w:uiPriority w:val="0"/>
    <w:rPr>
      <w:kern w:val="2"/>
      <w:sz w:val="24"/>
      <w:szCs w:val="24"/>
    </w:rPr>
  </w:style>
  <w:style w:type="paragraph" w:customStyle="1" w:styleId="162">
    <w:name w:val="项目排列"/>
    <w:basedOn w:val="1"/>
    <w:link w:val="161"/>
    <w:qFormat/>
    <w:uiPriority w:val="0"/>
    <w:pPr>
      <w:numPr>
        <w:ilvl w:val="0"/>
        <w:numId w:val="2"/>
      </w:numPr>
      <w:spacing w:before="156" w:beforeLines="50" w:after="156" w:afterLines="50" w:line="300" w:lineRule="auto"/>
    </w:pPr>
    <w:rPr>
      <w:rFonts w:ascii="Times New Roman"/>
      <w:kern w:val="2"/>
      <w:sz w:val="24"/>
      <w:szCs w:val="24"/>
    </w:rPr>
  </w:style>
  <w:style w:type="character" w:customStyle="1" w:styleId="163">
    <w:name w:val="正文2 Char Char"/>
    <w:qFormat/>
    <w:uiPriority w:val="0"/>
    <w:rPr>
      <w:rFonts w:eastAsia="宋体"/>
      <w:kern w:val="2"/>
      <w:sz w:val="24"/>
      <w:lang w:val="en-US" w:eastAsia="zh-CN" w:bidi="ar-SA"/>
    </w:rPr>
  </w:style>
  <w:style w:type="character" w:customStyle="1" w:styleId="164">
    <w:name w:val="正文无缩进 Char"/>
    <w:link w:val="165"/>
    <w:qFormat/>
    <w:uiPriority w:val="0"/>
    <w:rPr>
      <w:rFonts w:ascii="宋体" w:eastAsia="宋体"/>
      <w:color w:val="000000"/>
      <w:kern w:val="2"/>
      <w:sz w:val="24"/>
      <w:szCs w:val="24"/>
      <w:lang w:val="en-US" w:eastAsia="zh-CN" w:bidi="ar-SA"/>
    </w:rPr>
  </w:style>
  <w:style w:type="paragraph" w:customStyle="1" w:styleId="165">
    <w:name w:val="正文无缩进"/>
    <w:basedOn w:val="1"/>
    <w:link w:val="164"/>
    <w:qFormat/>
    <w:uiPriority w:val="0"/>
    <w:pPr>
      <w:spacing w:line="360" w:lineRule="auto"/>
    </w:pPr>
    <w:rPr>
      <w:color w:val="000000"/>
      <w:kern w:val="2"/>
      <w:sz w:val="24"/>
      <w:szCs w:val="24"/>
    </w:rPr>
  </w:style>
  <w:style w:type="character" w:customStyle="1" w:styleId="166">
    <w:name w:val="black1"/>
    <w:qFormat/>
    <w:uiPriority w:val="0"/>
    <w:rPr>
      <w:rFonts w:hint="default" w:ascii="ˎ̥" w:hAnsi="ˎ̥" w:eastAsia="宋体"/>
      <w:color w:val="333333"/>
      <w:sz w:val="20"/>
      <w:szCs w:val="20"/>
      <w:u w:val="none"/>
      <w:lang w:val="en-US" w:eastAsia="zh-CN" w:bidi="ar-SA"/>
    </w:rPr>
  </w:style>
  <w:style w:type="character" w:customStyle="1" w:styleId="167">
    <w:name w:val=" Char Char11"/>
    <w:qFormat/>
    <w:uiPriority w:val="0"/>
    <w:rPr>
      <w:rFonts w:ascii="宋体" w:hAnsi="宋体" w:eastAsia="宋体"/>
      <w:color w:val="000000"/>
      <w:sz w:val="24"/>
      <w:szCs w:val="24"/>
      <w:lang w:val="en-US" w:eastAsia="zh-CN" w:bidi="ar-SA"/>
    </w:rPr>
  </w:style>
  <w:style w:type="character" w:customStyle="1" w:styleId="168">
    <w:name w:val="正文文本 Char1"/>
    <w:qFormat/>
    <w:uiPriority w:val="0"/>
    <w:rPr>
      <w:rFonts w:ascii="仿宋_GB2312" w:eastAsia="仿宋_GB2312"/>
      <w:sz w:val="28"/>
      <w:lang w:val="en-US" w:eastAsia="zh-CN" w:bidi="ar-SA"/>
    </w:rPr>
  </w:style>
  <w:style w:type="character" w:customStyle="1" w:styleId="169">
    <w:name w:val="style21"/>
    <w:qFormat/>
    <w:uiPriority w:val="0"/>
    <w:rPr>
      <w:sz w:val="15"/>
      <w:szCs w:val="15"/>
    </w:rPr>
  </w:style>
  <w:style w:type="character" w:customStyle="1" w:styleId="170">
    <w:name w:val="Bullet list Char"/>
    <w:qFormat/>
    <w:uiPriority w:val="0"/>
    <w:rPr>
      <w:rFonts w:ascii="Cambria" w:hAnsi="Cambria" w:eastAsia="宋体"/>
      <w:b/>
      <w:bCs/>
      <w:kern w:val="2"/>
      <w:sz w:val="24"/>
      <w:szCs w:val="24"/>
      <w:lang w:val="en-US" w:eastAsia="zh-CN" w:bidi="ar-SA"/>
    </w:rPr>
  </w:style>
  <w:style w:type="character" w:customStyle="1" w:styleId="171">
    <w:name w:val=" Char Char3"/>
    <w:qFormat/>
    <w:uiPriority w:val="0"/>
    <w:rPr>
      <w:rFonts w:eastAsia="仿宋_GB2312"/>
      <w:kern w:val="2"/>
      <w:sz w:val="28"/>
      <w:szCs w:val="24"/>
      <w:lang w:val="en-US" w:eastAsia="zh-CN" w:bidi="ar-SA"/>
    </w:rPr>
  </w:style>
  <w:style w:type="character" w:customStyle="1" w:styleId="172">
    <w:name w:val="Table Text Char1"/>
    <w:link w:val="173"/>
    <w:qFormat/>
    <w:uiPriority w:val="0"/>
    <w:rPr>
      <w:rFonts w:ascii="Arial" w:hAnsi="Arial"/>
      <w:sz w:val="18"/>
      <w:lang w:val="en-US" w:eastAsia="zh-CN" w:bidi="ar-SA"/>
    </w:rPr>
  </w:style>
  <w:style w:type="paragraph" w:customStyle="1" w:styleId="173">
    <w:name w:val="Table Text"/>
    <w:link w:val="172"/>
    <w:qFormat/>
    <w:uiPriority w:val="0"/>
    <w:pPr>
      <w:snapToGrid w:val="0"/>
      <w:spacing w:before="80" w:after="80"/>
    </w:pPr>
    <w:rPr>
      <w:rFonts w:ascii="Arial" w:hAnsi="Arial" w:eastAsia="宋体" w:cs="Times New Roman"/>
      <w:sz w:val="18"/>
      <w:lang w:val="en-US" w:eastAsia="zh-CN" w:bidi="ar-SA"/>
    </w:rPr>
  </w:style>
  <w:style w:type="character" w:customStyle="1" w:styleId="174">
    <w:name w:val="Char Char"/>
    <w:qFormat/>
    <w:uiPriority w:val="0"/>
    <w:rPr>
      <w:rFonts w:hint="eastAsia" w:ascii="宋体" w:hAnsi="Courier New" w:eastAsia="宋体"/>
      <w:kern w:val="2"/>
      <w:sz w:val="21"/>
      <w:lang w:val="en-US" w:eastAsia="zh-CN" w:bidi="ar-SA"/>
    </w:rPr>
  </w:style>
  <w:style w:type="character" w:customStyle="1" w:styleId="175">
    <w:name w:val="称呼 Char1"/>
    <w:qFormat/>
    <w:uiPriority w:val="99"/>
    <w:rPr>
      <w:kern w:val="2"/>
      <w:sz w:val="21"/>
      <w:szCs w:val="24"/>
    </w:rPr>
  </w:style>
  <w:style w:type="character" w:customStyle="1" w:styleId="176">
    <w:name w:val="标题 1 Char Char"/>
    <w:qFormat/>
    <w:uiPriority w:val="0"/>
    <w:rPr>
      <w:rFonts w:eastAsia="宋体"/>
      <w:b/>
      <w:spacing w:val="-2"/>
      <w:sz w:val="24"/>
      <w:lang w:val="en-US" w:eastAsia="zh-CN" w:bidi="ar-SA"/>
    </w:rPr>
  </w:style>
  <w:style w:type="character" w:customStyle="1" w:styleId="177">
    <w:name w:val="文档结构图 Char1"/>
    <w:qFormat/>
    <w:uiPriority w:val="99"/>
    <w:rPr>
      <w:rFonts w:ascii="宋体" w:hAnsi="Calibri" w:eastAsia="宋体" w:cs="Times New Roman"/>
      <w:sz w:val="18"/>
      <w:szCs w:val="18"/>
    </w:rPr>
  </w:style>
  <w:style w:type="character" w:customStyle="1" w:styleId="178">
    <w:name w:val="h Char Char"/>
    <w:qFormat/>
    <w:uiPriority w:val="0"/>
    <w:rPr>
      <w:kern w:val="2"/>
      <w:sz w:val="18"/>
      <w:szCs w:val="18"/>
    </w:rPr>
  </w:style>
  <w:style w:type="character" w:customStyle="1" w:styleId="179">
    <w:name w:val="tw4winInternal"/>
    <w:qFormat/>
    <w:uiPriority w:val="0"/>
    <w:rPr>
      <w:rFonts w:ascii="Courier New" w:hAnsi="Courier New"/>
      <w:color w:val="FF0000"/>
    </w:rPr>
  </w:style>
  <w:style w:type="character" w:customStyle="1" w:styleId="180">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181">
    <w:name w:val="button1"/>
    <w:qFormat/>
    <w:uiPriority w:val="0"/>
    <w:rPr>
      <w:rFonts w:hint="default" w:ascii="Verdana" w:hAnsi="Verdana"/>
      <w:b/>
      <w:bCs/>
      <w:sz w:val="20"/>
      <w:szCs w:val="20"/>
    </w:rPr>
  </w:style>
  <w:style w:type="character" w:customStyle="1" w:styleId="182">
    <w:name w:val="body001"/>
    <w:qFormat/>
    <w:uiPriority w:val="0"/>
    <w:rPr>
      <w:rFonts w:hint="default" w:ascii="ˎ̥" w:hAnsi="ˎ̥"/>
      <w:color w:val="333333"/>
      <w:sz w:val="18"/>
      <w:szCs w:val="18"/>
    </w:rPr>
  </w:style>
  <w:style w:type="character" w:customStyle="1" w:styleId="183">
    <w:name w:val="A5"/>
    <w:qFormat/>
    <w:uiPriority w:val="0"/>
    <w:rPr>
      <w:rFonts w:cs="Arial"/>
      <w:color w:val="000000"/>
      <w:sz w:val="14"/>
      <w:szCs w:val="14"/>
    </w:rPr>
  </w:style>
  <w:style w:type="character" w:customStyle="1" w:styleId="184">
    <w:name w:val="tpc_content1"/>
    <w:qFormat/>
    <w:uiPriority w:val="0"/>
    <w:rPr>
      <w:sz w:val="20"/>
      <w:szCs w:val="20"/>
    </w:rPr>
  </w:style>
  <w:style w:type="character" w:customStyle="1" w:styleId="185">
    <w:name w:val="unnamed1"/>
    <w:qFormat/>
    <w:uiPriority w:val="0"/>
  </w:style>
  <w:style w:type="character" w:customStyle="1" w:styleId="186">
    <w:name w:val="b titlename wangputoptitle"/>
    <w:qFormat/>
    <w:uiPriority w:val="0"/>
  </w:style>
  <w:style w:type="character" w:customStyle="1" w:styleId="187">
    <w:name w:val="flname7"/>
    <w:qFormat/>
    <w:uiPriority w:val="0"/>
  </w:style>
  <w:style w:type="character" w:customStyle="1" w:styleId="188">
    <w:name w:val="tw4winTerm"/>
    <w:qFormat/>
    <w:uiPriority w:val="0"/>
    <w:rPr>
      <w:color w:val="0000FF"/>
    </w:rPr>
  </w:style>
  <w:style w:type="character" w:customStyle="1" w:styleId="189">
    <w:name w:val="Char Char10"/>
    <w:qFormat/>
    <w:uiPriority w:val="0"/>
    <w:rPr>
      <w:b/>
      <w:kern w:val="2"/>
      <w:sz w:val="28"/>
      <w:szCs w:val="28"/>
    </w:rPr>
  </w:style>
  <w:style w:type="character" w:customStyle="1" w:styleId="190">
    <w:name w:val="样式 小四"/>
    <w:qFormat/>
    <w:uiPriority w:val="0"/>
    <w:rPr>
      <w:sz w:val="21"/>
    </w:rPr>
  </w:style>
  <w:style w:type="character" w:customStyle="1" w:styleId="191">
    <w:name w:val="t1"/>
    <w:qFormat/>
    <w:uiPriority w:val="0"/>
    <w:rPr>
      <w:color w:val="990000"/>
    </w:rPr>
  </w:style>
  <w:style w:type="character" w:customStyle="1" w:styleId="192">
    <w:name w:val="letter list Char"/>
    <w:qFormat/>
    <w:uiPriority w:val="0"/>
    <w:rPr>
      <w:rFonts w:ascii="Calibri" w:hAnsi="Calibri" w:eastAsia="仿宋"/>
      <w:b/>
      <w:bCs/>
      <w:kern w:val="2"/>
      <w:sz w:val="24"/>
      <w:szCs w:val="24"/>
      <w:lang w:val="en-US" w:eastAsia="zh-CN" w:bidi="ar-SA"/>
    </w:rPr>
  </w:style>
  <w:style w:type="character" w:customStyle="1" w:styleId="193">
    <w:name w:val="H5 Char"/>
    <w:qFormat/>
    <w:uiPriority w:val="0"/>
    <w:rPr>
      <w:rFonts w:ascii="Arial" w:hAnsi="Arial" w:eastAsia="宋体"/>
      <w:sz w:val="24"/>
      <w:lang w:val="en-US" w:eastAsia="zh-CN" w:bidi="ar-SA"/>
    </w:rPr>
  </w:style>
  <w:style w:type="character" w:customStyle="1" w:styleId="194">
    <w:name w:val="页眉 Char1"/>
    <w:semiHidden/>
    <w:qFormat/>
    <w:uiPriority w:val="99"/>
    <w:rPr>
      <w:rFonts w:ascii="Calibri" w:hAnsi="Calibri" w:eastAsia="宋体" w:cs="Times New Roman"/>
      <w:sz w:val="18"/>
      <w:szCs w:val="18"/>
    </w:rPr>
  </w:style>
  <w:style w:type="character" w:customStyle="1" w:styleId="195">
    <w:name w:val=" Char Char2"/>
    <w:qFormat/>
    <w:uiPriority w:val="0"/>
    <w:rPr>
      <w:rFonts w:ascii="宋体" w:hAnsi="Courier New" w:eastAsia="宋体"/>
      <w:sz w:val="21"/>
      <w:lang w:val="en-US" w:eastAsia="zh-CN" w:bidi="ar-SA"/>
    </w:rPr>
  </w:style>
  <w:style w:type="character" w:customStyle="1" w:styleId="196">
    <w:name w:val="font1"/>
    <w:qFormat/>
    <w:uiPriority w:val="0"/>
    <w:rPr>
      <w:color w:val="999999"/>
      <w:sz w:val="18"/>
      <w:szCs w:val="18"/>
      <w:u w:val="none"/>
    </w:rPr>
  </w:style>
  <w:style w:type="character" w:customStyle="1" w:styleId="197">
    <w:name w:val="无间隔 Char"/>
    <w:link w:val="198"/>
    <w:qFormat/>
    <w:uiPriority w:val="0"/>
    <w:rPr>
      <w:kern w:val="2"/>
      <w:sz w:val="22"/>
      <w:szCs w:val="22"/>
      <w:lang w:val="en-US" w:eastAsia="zh-CN" w:bidi="ar-SA"/>
    </w:rPr>
  </w:style>
  <w:style w:type="paragraph" w:styleId="198">
    <w:name w:val="No Spacing"/>
    <w:link w:val="197"/>
    <w:qFormat/>
    <w:uiPriority w:val="0"/>
    <w:rPr>
      <w:rFonts w:ascii="Times New Roman" w:hAnsi="Times New Roman" w:eastAsia="宋体" w:cs="Times New Roman"/>
      <w:kern w:val="2"/>
      <w:sz w:val="22"/>
      <w:szCs w:val="22"/>
      <w:lang w:val="en-US" w:eastAsia="zh-CN" w:bidi="ar-SA"/>
    </w:rPr>
  </w:style>
  <w:style w:type="character" w:customStyle="1" w:styleId="199">
    <w:name w:val="15"/>
    <w:basedOn w:val="52"/>
    <w:qFormat/>
    <w:uiPriority w:val="0"/>
    <w:rPr>
      <w:rFonts w:hint="default" w:ascii="Times New Roman" w:hAnsi="Times New Roman" w:cs="Times New Roman"/>
    </w:rPr>
  </w:style>
  <w:style w:type="character" w:customStyle="1" w:styleId="200">
    <w:name w:val="style1"/>
    <w:qFormat/>
    <w:uiPriority w:val="0"/>
  </w:style>
  <w:style w:type="character" w:customStyle="1" w:styleId="201">
    <w:name w:val=" Char Char5"/>
    <w:qFormat/>
    <w:uiPriority w:val="0"/>
    <w:rPr>
      <w:rFonts w:ascii="宋体" w:hAnsi="Courier New"/>
      <w:kern w:val="2"/>
      <w:sz w:val="21"/>
    </w:rPr>
  </w:style>
  <w:style w:type="character" w:customStyle="1" w:styleId="202">
    <w:name w:val="font3"/>
    <w:qFormat/>
    <w:uiPriority w:val="0"/>
  </w:style>
  <w:style w:type="character" w:customStyle="1" w:styleId="203">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204">
    <w:name w:val="温室气体 Char"/>
    <w:link w:val="205"/>
    <w:qFormat/>
    <w:uiPriority w:val="0"/>
    <w:rPr>
      <w:rFonts w:ascii="仿宋_GB2312" w:eastAsia="仿宋_GB2312"/>
      <w:color w:val="000000"/>
      <w:kern w:val="2"/>
      <w:sz w:val="28"/>
    </w:rPr>
  </w:style>
  <w:style w:type="paragraph" w:customStyle="1" w:styleId="205">
    <w:name w:val="温室气体"/>
    <w:basedOn w:val="1"/>
    <w:link w:val="204"/>
    <w:qFormat/>
    <w:uiPriority w:val="0"/>
    <w:pPr>
      <w:snapToGrid w:val="0"/>
      <w:spacing w:before="156" w:beforeLines="50" w:after="156" w:afterLines="50" w:line="300" w:lineRule="auto"/>
      <w:ind w:firstLine="549" w:firstLineChars="196"/>
    </w:pPr>
    <w:rPr>
      <w:rFonts w:ascii="仿宋_GB2312" w:eastAsia="仿宋_GB2312"/>
      <w:color w:val="000000"/>
      <w:kern w:val="2"/>
      <w:sz w:val="28"/>
    </w:rPr>
  </w:style>
  <w:style w:type="character" w:customStyle="1" w:styleId="206">
    <w:name w:val=" Char Char7"/>
    <w:qFormat/>
    <w:uiPriority w:val="0"/>
    <w:rPr>
      <w:rFonts w:eastAsia="仿宋_GB2312"/>
      <w:kern w:val="2"/>
      <w:sz w:val="24"/>
      <w:szCs w:val="24"/>
      <w:lang w:val="en-US" w:eastAsia="zh-CN" w:bidi="ar-SA"/>
    </w:rPr>
  </w:style>
  <w:style w:type="character" w:customStyle="1" w:styleId="207">
    <w:name w:val=" Char Char1"/>
    <w:qFormat/>
    <w:uiPriority w:val="0"/>
    <w:rPr>
      <w:kern w:val="2"/>
      <w:sz w:val="18"/>
      <w:szCs w:val="18"/>
    </w:rPr>
  </w:style>
  <w:style w:type="character" w:customStyle="1" w:styleId="208">
    <w:name w:val="尾注文本 Char1"/>
    <w:qFormat/>
    <w:uiPriority w:val="99"/>
    <w:rPr>
      <w:kern w:val="2"/>
      <w:sz w:val="21"/>
      <w:szCs w:val="24"/>
    </w:rPr>
  </w:style>
  <w:style w:type="character" w:customStyle="1" w:styleId="209">
    <w:name w:val="Char Char11"/>
    <w:qFormat/>
    <w:uiPriority w:val="0"/>
    <w:rPr>
      <w:b/>
      <w:kern w:val="44"/>
      <w:sz w:val="44"/>
    </w:rPr>
  </w:style>
  <w:style w:type="character" w:customStyle="1" w:styleId="210">
    <w:name w:val="huide001"/>
    <w:qFormat/>
    <w:uiPriority w:val="0"/>
    <w:rPr>
      <w:rFonts w:hint="default" w:ascii="Arial" w:hAnsi="Arial" w:cs="Arial"/>
      <w:color w:val="666666"/>
      <w:sz w:val="18"/>
      <w:szCs w:val="18"/>
    </w:rPr>
  </w:style>
  <w:style w:type="character" w:customStyle="1" w:styleId="211">
    <w:name w:val="style2 bin1"/>
    <w:qFormat/>
    <w:uiPriority w:val="0"/>
  </w:style>
  <w:style w:type="character" w:customStyle="1" w:styleId="212">
    <w:name w:val="表正文 Char"/>
    <w:qFormat/>
    <w:uiPriority w:val="0"/>
    <w:rPr>
      <w:rFonts w:eastAsia="宋体"/>
      <w:kern w:val="2"/>
      <w:sz w:val="21"/>
      <w:lang w:val="en-US" w:eastAsia="zh-CN" w:bidi="ar-SA"/>
    </w:rPr>
  </w:style>
  <w:style w:type="character" w:customStyle="1" w:styleId="213">
    <w:name w:val="standdate1"/>
    <w:qFormat/>
    <w:uiPriority w:val="0"/>
    <w:rPr>
      <w:rFonts w:ascii="黑体" w:hAnsi="Times New Roman" w:eastAsia="黑体"/>
      <w:color w:val="auto"/>
      <w:sz w:val="24"/>
      <w:u w:val="none"/>
    </w:rPr>
  </w:style>
  <w:style w:type="character" w:customStyle="1" w:styleId="214">
    <w:name w:val="content"/>
    <w:qFormat/>
    <w:uiPriority w:val="0"/>
  </w:style>
  <w:style w:type="character" w:customStyle="1" w:styleId="215">
    <w:name w:val="正文（缩进2汉字） Char"/>
    <w:link w:val="216"/>
    <w:qFormat/>
    <w:uiPriority w:val="0"/>
    <w:rPr>
      <w:rFonts w:ascii="宋体"/>
      <w:kern w:val="2"/>
      <w:sz w:val="21"/>
      <w:lang w:bidi="ar-SA"/>
    </w:rPr>
  </w:style>
  <w:style w:type="paragraph" w:customStyle="1" w:styleId="216">
    <w:name w:val="正文（缩进2汉字）"/>
    <w:basedOn w:val="1"/>
    <w:link w:val="215"/>
    <w:qFormat/>
    <w:uiPriority w:val="0"/>
    <w:pPr>
      <w:tabs>
        <w:tab w:val="left" w:pos="525"/>
      </w:tabs>
      <w:spacing w:before="100" w:beforeLines="0" w:beforeAutospacing="1" w:after="100" w:afterLines="0" w:afterAutospacing="1"/>
      <w:ind w:left="120" w:leftChars="50" w:firstLine="494" w:firstLineChars="206"/>
    </w:pPr>
    <w:rPr>
      <w:kern w:val="2"/>
      <w:sz w:val="21"/>
    </w:rPr>
  </w:style>
  <w:style w:type="character" w:customStyle="1" w:styleId="217">
    <w:name w:val="批注文字 Char1"/>
    <w:qFormat/>
    <w:uiPriority w:val="0"/>
    <w:rPr>
      <w:rFonts w:ascii="Calibri" w:hAnsi="Calibri" w:eastAsia="宋体" w:cs="Times New Roman"/>
    </w:rPr>
  </w:style>
  <w:style w:type="character" w:customStyle="1" w:styleId="218">
    <w:name w:val="huei12b1"/>
    <w:qFormat/>
    <w:uiPriority w:val="0"/>
    <w:rPr>
      <w:b/>
      <w:bCs/>
      <w:color w:val="333333"/>
      <w:sz w:val="20"/>
      <w:szCs w:val="20"/>
    </w:rPr>
  </w:style>
  <w:style w:type="character" w:customStyle="1" w:styleId="219">
    <w:name w:val=" Char Char14"/>
    <w:qFormat/>
    <w:uiPriority w:val="0"/>
    <w:rPr>
      <w:kern w:val="2"/>
      <w:sz w:val="16"/>
      <w:szCs w:val="16"/>
    </w:rPr>
  </w:style>
  <w:style w:type="character" w:customStyle="1" w:styleId="220">
    <w:name w:val="正文段 Char"/>
    <w:link w:val="221"/>
    <w:qFormat/>
    <w:uiPriority w:val="0"/>
    <w:rPr>
      <w:sz w:val="24"/>
    </w:rPr>
  </w:style>
  <w:style w:type="paragraph" w:customStyle="1" w:styleId="221">
    <w:name w:val="正文段"/>
    <w:basedOn w:val="1"/>
    <w:link w:val="220"/>
    <w:qFormat/>
    <w:uiPriority w:val="0"/>
    <w:pPr>
      <w:widowControl/>
      <w:snapToGrid w:val="0"/>
      <w:spacing w:after="156" w:afterLines="50"/>
      <w:ind w:firstLine="200" w:firstLineChars="200"/>
    </w:pPr>
    <w:rPr>
      <w:rFonts w:ascii="Times New Roman"/>
      <w:sz w:val="24"/>
    </w:rPr>
  </w:style>
  <w:style w:type="character" w:customStyle="1" w:styleId="222">
    <w:name w:val="tw4winJump"/>
    <w:qFormat/>
    <w:uiPriority w:val="0"/>
    <w:rPr>
      <w:rFonts w:ascii="Courier New" w:hAnsi="Courier New"/>
      <w:color w:val="008080"/>
    </w:rPr>
  </w:style>
  <w:style w:type="character" w:customStyle="1" w:styleId="223">
    <w:name w:val="HTML 预设格式 Char1"/>
    <w:qFormat/>
    <w:uiPriority w:val="99"/>
    <w:rPr>
      <w:rFonts w:ascii="Courier New" w:hAnsi="Courier New" w:eastAsia="宋体" w:cs="Courier New"/>
      <w:sz w:val="20"/>
      <w:szCs w:val="20"/>
    </w:rPr>
  </w:style>
  <w:style w:type="character" w:customStyle="1" w:styleId="224">
    <w:name w:val=" Char Char12"/>
    <w:qFormat/>
    <w:uiPriority w:val="0"/>
    <w:rPr>
      <w:kern w:val="2"/>
      <w:sz w:val="21"/>
      <w:szCs w:val="24"/>
    </w:rPr>
  </w:style>
  <w:style w:type="character" w:customStyle="1" w:styleId="225">
    <w:name w:val="H1 Char"/>
    <w:qFormat/>
    <w:uiPriority w:val="0"/>
    <w:rPr>
      <w:rFonts w:eastAsia="宋体"/>
      <w:b/>
      <w:bCs/>
      <w:kern w:val="44"/>
      <w:sz w:val="44"/>
      <w:szCs w:val="44"/>
      <w:lang w:val="en-US" w:eastAsia="zh-CN" w:bidi="ar-SA"/>
    </w:rPr>
  </w:style>
  <w:style w:type="paragraph" w:customStyle="1" w:styleId="226">
    <w:name w:val="_Style 4"/>
    <w:basedOn w:val="1"/>
    <w:qFormat/>
    <w:uiPriority w:val="0"/>
  </w:style>
  <w:style w:type="paragraph" w:customStyle="1" w:styleId="227">
    <w:name w:val="默认段落字体 Para Char Char Char Char Char Char Char Char Char1 Char Char Char Char"/>
    <w:basedOn w:val="1"/>
    <w:qFormat/>
    <w:uiPriority w:val="0"/>
    <w:rPr>
      <w:rFonts w:ascii="Tahoma" w:hAnsi="Tahoma"/>
      <w:sz w:val="24"/>
      <w:szCs w:val="20"/>
    </w:rPr>
  </w:style>
  <w:style w:type="paragraph" w:customStyle="1" w:styleId="228">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229">
    <w:name w:val="tabletext"/>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30">
    <w:name w:val="标准标题2"/>
    <w:basedOn w:val="3"/>
    <w:qFormat/>
    <w:uiPriority w:val="0"/>
    <w:pPr>
      <w:numPr>
        <w:ilvl w:val="0"/>
        <w:numId w:val="0"/>
      </w:numPr>
      <w:tabs>
        <w:tab w:val="clear" w:pos="1145"/>
      </w:tabs>
      <w:spacing w:line="360" w:lineRule="auto"/>
    </w:pPr>
    <w:rPr>
      <w:rFonts w:eastAsia="仿宋_GB2312"/>
      <w:sz w:val="28"/>
      <w:szCs w:val="32"/>
    </w:rPr>
  </w:style>
  <w:style w:type="paragraph" w:customStyle="1" w:styleId="231">
    <w:name w:val="Char Char Char1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232">
    <w:name w:val="最新标题2"/>
    <w:basedOn w:val="233"/>
    <w:next w:val="234"/>
    <w:qFormat/>
    <w:uiPriority w:val="0"/>
    <w:pPr>
      <w:numPr>
        <w:ilvl w:val="2"/>
        <w:numId w:val="7"/>
      </w:numPr>
      <w:tabs>
        <w:tab w:val="left" w:pos="1069"/>
        <w:tab w:val="left" w:pos="1200"/>
        <w:tab w:val="left" w:pos="1260"/>
      </w:tabs>
      <w:ind w:left="380" w:hanging="380"/>
    </w:pPr>
  </w:style>
  <w:style w:type="paragraph" w:customStyle="1" w:styleId="233">
    <w:name w:val="样式 标题 2"/>
    <w:basedOn w:val="3"/>
    <w:next w:val="234"/>
    <w:qFormat/>
    <w:uiPriority w:val="0"/>
    <w:pPr>
      <w:keepLines w:val="0"/>
      <w:numPr>
        <w:ilvl w:val="0"/>
        <w:numId w:val="8"/>
      </w:numPr>
      <w:tabs>
        <w:tab w:val="left" w:pos="1069"/>
        <w:tab w:val="left" w:pos="1200"/>
        <w:tab w:val="clear" w:pos="1145"/>
      </w:tabs>
      <w:spacing w:before="120" w:after="156" w:afterLines="50" w:line="240" w:lineRule="auto"/>
      <w:ind w:left="380" w:hanging="380"/>
      <w:jc w:val="left"/>
    </w:pPr>
    <w:rPr>
      <w:rFonts w:ascii="宋体" w:hAnsi="Times New Roman" w:eastAsia="宋体" w:cs="宋体"/>
      <w:bCs/>
      <w:snapToGrid w:val="0"/>
      <w:kern w:val="0"/>
      <w:sz w:val="28"/>
    </w:rPr>
  </w:style>
  <w:style w:type="paragraph" w:customStyle="1" w:styleId="234">
    <w:name w:val="最新标题3"/>
    <w:basedOn w:val="235"/>
    <w:next w:val="236"/>
    <w:qFormat/>
    <w:uiPriority w:val="0"/>
    <w:pPr>
      <w:tabs>
        <w:tab w:val="left" w:pos="1069"/>
        <w:tab w:val="left" w:pos="1740"/>
      </w:tabs>
    </w:pPr>
  </w:style>
  <w:style w:type="paragraph" w:customStyle="1" w:styleId="235">
    <w:name w:val="样式 标题 3"/>
    <w:basedOn w:val="4"/>
    <w:next w:val="236"/>
    <w:qFormat/>
    <w:uiPriority w:val="0"/>
    <w:pPr>
      <w:keepLines w:val="0"/>
      <w:numPr>
        <w:ilvl w:val="2"/>
        <w:numId w:val="8"/>
      </w:numPr>
      <w:tabs>
        <w:tab w:val="left" w:pos="1069"/>
        <w:tab w:val="left" w:pos="1740"/>
        <w:tab w:val="clear" w:pos="2651"/>
      </w:tabs>
      <w:spacing w:before="120" w:after="156" w:afterLines="50" w:line="240" w:lineRule="auto"/>
      <w:jc w:val="left"/>
    </w:pPr>
    <w:rPr>
      <w:rFonts w:ascii="宋体" w:eastAsia="宋体" w:cs="宋体"/>
      <w:bCs/>
      <w:snapToGrid w:val="0"/>
      <w:kern w:val="0"/>
      <w:sz w:val="24"/>
    </w:rPr>
  </w:style>
  <w:style w:type="paragraph" w:customStyle="1" w:styleId="236">
    <w:name w:val="最新标题4"/>
    <w:basedOn w:val="237"/>
    <w:next w:val="1"/>
    <w:qFormat/>
    <w:uiPriority w:val="0"/>
    <w:pPr>
      <w:numPr>
        <w:ilvl w:val="3"/>
        <w:numId w:val="7"/>
      </w:numPr>
      <w:tabs>
        <w:tab w:val="left" w:pos="1069"/>
        <w:tab w:val="left" w:pos="1680"/>
      </w:tabs>
    </w:pPr>
  </w:style>
  <w:style w:type="paragraph" w:customStyle="1" w:styleId="237">
    <w:name w:val="样式 标题 4"/>
    <w:basedOn w:val="238"/>
    <w:next w:val="240"/>
    <w:qFormat/>
    <w:uiPriority w:val="0"/>
    <w:pPr>
      <w:numPr>
        <w:ilvl w:val="3"/>
        <w:numId w:val="9"/>
      </w:numPr>
      <w:tabs>
        <w:tab w:val="left" w:pos="1069"/>
        <w:tab w:val="left" w:pos="1680"/>
      </w:tabs>
    </w:pPr>
  </w:style>
  <w:style w:type="paragraph" w:customStyle="1" w:styleId="238">
    <w:name w:val="样式 标题 4Chapter X.X.X.X. + 段后: 0.5 行1"/>
    <w:basedOn w:val="239"/>
    <w:qFormat/>
    <w:uiPriority w:val="0"/>
    <w:pPr/>
  </w:style>
  <w:style w:type="paragraph" w:customStyle="1" w:styleId="239">
    <w:name w:val="样式 标题 4 + 段后: 0.5 行"/>
    <w:basedOn w:val="5"/>
    <w:qFormat/>
    <w:uiPriority w:val="0"/>
    <w:pPr>
      <w:keepLines w:val="0"/>
      <w:numPr>
        <w:ilvl w:val="0"/>
        <w:numId w:val="0"/>
      </w:numPr>
      <w:tabs>
        <w:tab w:val="clear" w:pos="1984"/>
      </w:tabs>
      <w:spacing w:before="120" w:after="156" w:afterLines="50" w:line="240" w:lineRule="auto"/>
      <w:jc w:val="left"/>
    </w:pPr>
    <w:rPr>
      <w:rFonts w:ascii="宋体" w:hAnsi="Times New Roman" w:eastAsia="宋体" w:cs="宋体"/>
      <w:bCs/>
      <w:snapToGrid w:val="0"/>
      <w:kern w:val="0"/>
      <w:sz w:val="21"/>
    </w:rPr>
  </w:style>
  <w:style w:type="paragraph" w:customStyle="1" w:styleId="240">
    <w:name w:val="样式 正文"/>
    <w:basedOn w:val="1"/>
    <w:next w:val="1"/>
    <w:qFormat/>
    <w:uiPriority w:val="0"/>
    <w:pPr>
      <w:numPr>
        <w:ilvl w:val="3"/>
        <w:numId w:val="8"/>
      </w:numPr>
      <w:tabs>
        <w:tab w:val="left" w:pos="1069"/>
        <w:tab w:val="left" w:pos="2160"/>
      </w:tabs>
      <w:spacing w:after="156" w:afterLines="50"/>
      <w:jc w:val="left"/>
    </w:pPr>
    <w:rPr>
      <w:rFonts w:ascii="宋体" w:cs="宋体"/>
      <w:snapToGrid w:val="0"/>
      <w:kern w:val="0"/>
      <w:szCs w:val="20"/>
    </w:rPr>
  </w:style>
  <w:style w:type="paragraph" w:customStyle="1" w:styleId="241">
    <w:name w:val="style17"/>
    <w:basedOn w:val="1"/>
    <w:qFormat/>
    <w:uiPriority w:val="0"/>
    <w:pPr>
      <w:widowControl/>
      <w:spacing w:before="100" w:beforeAutospacing="1" w:after="100" w:afterAutospacing="1"/>
      <w:jc w:val="left"/>
    </w:pPr>
    <w:rPr>
      <w:rFonts w:ascii="宋体" w:hAnsi="宋体" w:cs="宋体"/>
      <w:b/>
      <w:bCs/>
      <w:color w:val="000000"/>
      <w:kern w:val="0"/>
      <w:sz w:val="24"/>
      <w:szCs w:val="22"/>
    </w:rPr>
  </w:style>
  <w:style w:type="paragraph" w:customStyle="1" w:styleId="242">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243">
    <w:name w:val="Table - Col. Head"/>
    <w:basedOn w:val="1"/>
    <w:qFormat/>
    <w:uiPriority w:val="0"/>
    <w:pPr>
      <w:keepNext/>
      <w:widowControl/>
      <w:numPr>
        <w:ilvl w:val="0"/>
        <w:numId w:val="10"/>
      </w:numPr>
      <w:tabs>
        <w:tab w:val="left" w:pos="720"/>
        <w:tab w:val="left" w:pos="1069"/>
      </w:tabs>
      <w:spacing w:before="60" w:after="156" w:afterLines="50"/>
      <w:ind w:left="0" w:firstLine="0"/>
      <w:jc w:val="left"/>
    </w:pPr>
    <w:rPr>
      <w:rFonts w:ascii="Arial" w:hAnsi="Arial"/>
      <w:b/>
      <w:kern w:val="0"/>
      <w:sz w:val="18"/>
      <w:szCs w:val="20"/>
      <w:lang w:eastAsia="en-US"/>
    </w:rPr>
  </w:style>
  <w:style w:type="paragraph" w:customStyle="1" w:styleId="244">
    <w:name w:val="样式 标题 1 + 段后: 0.5 行"/>
    <w:basedOn w:val="2"/>
    <w:qFormat/>
    <w:uiPriority w:val="0"/>
    <w:pPr>
      <w:keepLines w:val="0"/>
      <w:numPr>
        <w:ilvl w:val="0"/>
        <w:numId w:val="0"/>
      </w:numPr>
      <w:spacing w:before="120" w:after="156" w:afterLines="50" w:line="240" w:lineRule="auto"/>
      <w:jc w:val="left"/>
    </w:pPr>
    <w:rPr>
      <w:rFonts w:ascii="宋体" w:eastAsia="宋体" w:cs="宋体"/>
      <w:bCs/>
      <w:snapToGrid w:val="0"/>
      <w:kern w:val="0"/>
      <w:sz w:val="28"/>
    </w:rPr>
  </w:style>
  <w:style w:type="paragraph" w:customStyle="1" w:styleId="245">
    <w:name w:val="font8"/>
    <w:basedOn w:val="1"/>
    <w:qFormat/>
    <w:uiPriority w:val="0"/>
    <w:pPr>
      <w:widowControl/>
      <w:spacing w:before="100" w:beforeAutospacing="1" w:after="100" w:afterAutospacing="1"/>
      <w:jc w:val="left"/>
    </w:pPr>
    <w:rPr>
      <w:rFonts w:eastAsia="Arial Unicode MS"/>
      <w:color w:val="FF0000"/>
      <w:kern w:val="0"/>
      <w:sz w:val="20"/>
      <w:szCs w:val="20"/>
    </w:rPr>
  </w:style>
  <w:style w:type="paragraph" w:customStyle="1" w:styleId="246">
    <w:name w:val="项目1"/>
    <w:basedOn w:val="1"/>
    <w:qFormat/>
    <w:uiPriority w:val="0"/>
    <w:pPr>
      <w:tabs>
        <w:tab w:val="left" w:pos="840"/>
      </w:tabs>
      <w:spacing w:after="60" w:afterLines="0"/>
      <w:ind w:left="840" w:hanging="420"/>
    </w:pPr>
    <w:rPr>
      <w:rFonts w:ascii="宋体"/>
      <w:spacing w:val="4"/>
      <w:szCs w:val="20"/>
    </w:rPr>
  </w:style>
  <w:style w:type="paragraph" w:customStyle="1" w:styleId="247">
    <w:name w:val="1册标题1"/>
    <w:basedOn w:val="1"/>
    <w:next w:val="1"/>
    <w:qFormat/>
    <w:uiPriority w:val="0"/>
    <w:pPr>
      <w:spacing w:before="156" w:beforeLines="50" w:after="156" w:afterLines="50" w:line="300" w:lineRule="auto"/>
      <w:jc w:val="center"/>
      <w:outlineLvl w:val="0"/>
    </w:pPr>
    <w:rPr>
      <w:rFonts w:ascii="Arial" w:hAnsi="Arial" w:eastAsia="黑体"/>
      <w:b/>
      <w:bCs/>
      <w:sz w:val="48"/>
      <w:szCs w:val="20"/>
    </w:rPr>
  </w:style>
  <w:style w:type="paragraph" w:customStyle="1" w:styleId="248">
    <w:name w:val="S4-L15-No"/>
    <w:basedOn w:val="249"/>
    <w:qFormat/>
    <w:uiPriority w:val="0"/>
    <w:pPr>
      <w:numPr>
        <w:ilvl w:val="0"/>
        <w:numId w:val="11"/>
      </w:numPr>
      <w:tabs>
        <w:tab w:val="left" w:pos="1069"/>
        <w:tab w:val="left" w:pos="1146"/>
      </w:tabs>
    </w:pPr>
  </w:style>
  <w:style w:type="paragraph" w:customStyle="1" w:styleId="249">
    <w:name w:val="S4-L15"/>
    <w:basedOn w:val="1"/>
    <w:qFormat/>
    <w:uiPriority w:val="0"/>
    <w:pPr>
      <w:spacing w:after="120" w:line="360" w:lineRule="auto"/>
      <w:ind w:left="720" w:firstLine="392"/>
    </w:pPr>
    <w:rPr>
      <w:szCs w:val="21"/>
      <w:lang w:val="fr-FR"/>
    </w:rPr>
  </w:style>
  <w:style w:type="paragraph" w:customStyle="1" w:styleId="250">
    <w:name w:val="Bullet"/>
    <w:basedOn w:val="1"/>
    <w:qFormat/>
    <w:uiPriority w:val="0"/>
    <w:pPr>
      <w:widowControl/>
      <w:numPr>
        <w:ilvl w:val="0"/>
        <w:numId w:val="12"/>
      </w:numPr>
      <w:tabs>
        <w:tab w:val="left" w:pos="720"/>
        <w:tab w:val="left" w:pos="1069"/>
      </w:tabs>
      <w:spacing w:before="120" w:after="156" w:afterLines="50"/>
      <w:ind w:right="360"/>
    </w:pPr>
    <w:rPr>
      <w:rFonts w:ascii="宋体"/>
      <w:snapToGrid w:val="0"/>
      <w:kern w:val="0"/>
      <w:szCs w:val="20"/>
    </w:rPr>
  </w:style>
  <w:style w:type="paragraph" w:customStyle="1" w:styleId="251">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2">
    <w:name w:val="样式 样式 标题 3Chapter X.X.X. + 段后: 0.5 行 + 段后: 0.5 行"/>
    <w:basedOn w:val="253"/>
    <w:qFormat/>
    <w:uiPriority w:val="0"/>
    <w:pPr/>
  </w:style>
  <w:style w:type="paragraph" w:customStyle="1" w:styleId="253">
    <w:name w:val="样式 标题 3Chapter X.X.X. + 段后: 0.5 行"/>
    <w:basedOn w:val="4"/>
    <w:qFormat/>
    <w:uiPriority w:val="0"/>
    <w:pPr>
      <w:keepLines w:val="0"/>
      <w:numPr>
        <w:ilvl w:val="0"/>
        <w:numId w:val="0"/>
      </w:numPr>
      <w:tabs>
        <w:tab w:val="clear" w:pos="2651"/>
      </w:tabs>
      <w:spacing w:before="120" w:after="156" w:afterLines="50" w:line="240" w:lineRule="auto"/>
      <w:jc w:val="left"/>
    </w:pPr>
    <w:rPr>
      <w:rFonts w:ascii="宋体" w:eastAsia="宋体" w:cs="宋体"/>
      <w:bCs/>
      <w:snapToGrid w:val="0"/>
      <w:kern w:val="0"/>
      <w:sz w:val="24"/>
    </w:rPr>
  </w:style>
  <w:style w:type="paragraph" w:customStyle="1" w:styleId="254">
    <w:name w:val="表格文字"/>
    <w:basedOn w:val="1"/>
    <w:next w:val="20"/>
    <w:qFormat/>
    <w:uiPriority w:val="0"/>
    <w:pPr>
      <w:adjustRightInd w:val="0"/>
      <w:spacing w:line="420" w:lineRule="atLeast"/>
      <w:jc w:val="left"/>
      <w:textAlignment w:val="baseline"/>
    </w:pPr>
    <w:rPr>
      <w:rFonts w:ascii="Times New Roman" w:hAnsi="Times New Roman" w:cs="Times New Roman"/>
      <w:kern w:val="0"/>
      <w:szCs w:val="24"/>
    </w:rPr>
  </w:style>
  <w:style w:type="paragraph" w:customStyle="1" w:styleId="255">
    <w:name w:val="Blockquote"/>
    <w:basedOn w:val="1"/>
    <w:qFormat/>
    <w:uiPriority w:val="0"/>
    <w:pPr>
      <w:widowControl/>
      <w:spacing w:before="100" w:after="156" w:afterLines="50"/>
      <w:ind w:left="360" w:right="360"/>
      <w:jc w:val="left"/>
    </w:pPr>
    <w:rPr>
      <w:rFonts w:ascii="宋体"/>
      <w:snapToGrid w:val="0"/>
      <w:kern w:val="0"/>
      <w:sz w:val="24"/>
      <w:szCs w:val="20"/>
      <w:lang w:val="en-CA"/>
    </w:rPr>
  </w:style>
  <w:style w:type="paragraph" w:customStyle="1" w:styleId="256">
    <w:name w:val="标书_标题2"/>
    <w:basedOn w:val="3"/>
    <w:qFormat/>
    <w:uiPriority w:val="0"/>
    <w:pPr>
      <w:numPr>
        <w:ilvl w:val="0"/>
        <w:numId w:val="0"/>
      </w:numPr>
      <w:tabs>
        <w:tab w:val="clear" w:pos="1145"/>
      </w:tabs>
      <w:spacing w:after="0" w:line="415" w:lineRule="auto"/>
    </w:pPr>
    <w:rPr>
      <w:bCs/>
      <w:sz w:val="28"/>
    </w:rPr>
  </w:style>
  <w:style w:type="paragraph" w:customStyle="1" w:styleId="257">
    <w:name w:val="标书_正文"/>
    <w:basedOn w:val="1"/>
    <w:qFormat/>
    <w:uiPriority w:val="0"/>
    <w:pPr>
      <w:adjustRightInd w:val="0"/>
      <w:snapToGrid w:val="0"/>
      <w:spacing w:line="400" w:lineRule="exact"/>
      <w:ind w:firstLine="560" w:firstLineChars="200"/>
    </w:pPr>
    <w:rPr>
      <w:rFonts w:ascii="仿宋_GB2312" w:eastAsia="仿宋_GB2312" w:cs="宋体"/>
      <w:bCs/>
      <w:color w:val="000000"/>
      <w:kern w:val="0"/>
      <w:sz w:val="28"/>
      <w:szCs w:val="28"/>
    </w:rPr>
  </w:style>
  <w:style w:type="paragraph" w:customStyle="1" w:styleId="258">
    <w:name w:val="文档正文"/>
    <w:basedOn w:val="1"/>
    <w:qFormat/>
    <w:uiPriority w:val="0"/>
    <w:pPr>
      <w:adjustRightInd w:val="0"/>
      <w:spacing w:line="440" w:lineRule="exact"/>
      <w:ind w:firstLine="567"/>
      <w:textAlignment w:val="baseline"/>
    </w:pPr>
    <w:rPr>
      <w:rFonts w:ascii="Arial Narrow" w:hAnsi="Arial Narrow"/>
      <w:kern w:val="0"/>
      <w:sz w:val="24"/>
    </w:rPr>
  </w:style>
  <w:style w:type="paragraph" w:customStyle="1" w:styleId="259">
    <w:name w:val="正文缩进 New"/>
    <w:basedOn w:val="1"/>
    <w:qFormat/>
    <w:uiPriority w:val="0"/>
    <w:pPr>
      <w:ind w:firstLine="420" w:firstLineChars="200"/>
    </w:pPr>
    <w:rPr>
      <w:szCs w:val="20"/>
    </w:rPr>
  </w:style>
  <w:style w:type="paragraph" w:customStyle="1" w:styleId="260">
    <w:name w:val="样式 标题 4Chapter X.X.X. + 段后: 0.5 行1"/>
    <w:basedOn w:val="5"/>
    <w:next w:val="5"/>
    <w:qFormat/>
    <w:uiPriority w:val="0"/>
    <w:pPr>
      <w:keepLines w:val="0"/>
      <w:numPr>
        <w:ilvl w:val="0"/>
        <w:numId w:val="0"/>
      </w:numPr>
      <w:tabs>
        <w:tab w:val="clear" w:pos="1984"/>
      </w:tabs>
      <w:spacing w:before="120" w:after="156" w:afterLines="50" w:line="240" w:lineRule="auto"/>
      <w:ind w:left="425" w:hanging="425"/>
      <w:jc w:val="left"/>
    </w:pPr>
    <w:rPr>
      <w:rFonts w:ascii="宋体" w:hAnsi="Times New Roman" w:eastAsia="宋体" w:cs="宋体"/>
      <w:bCs/>
      <w:snapToGrid w:val="0"/>
      <w:kern w:val="0"/>
      <w:sz w:val="21"/>
    </w:rPr>
  </w:style>
  <w:style w:type="paragraph" w:customStyle="1" w:styleId="261">
    <w:name w:val="2"/>
    <w:basedOn w:val="1"/>
    <w:next w:val="1"/>
    <w:qFormat/>
    <w:uiPriority w:val="0"/>
    <w:rPr>
      <w:rFonts w:ascii="Calibri" w:hAnsi="Calibri" w:eastAsia="仿宋_GB2312"/>
      <w:sz w:val="18"/>
      <w:szCs w:val="20"/>
    </w:rPr>
  </w:style>
  <w:style w:type="paragraph" w:customStyle="1" w:styleId="262">
    <w:name w:val="正文1"/>
    <w:basedOn w:val="1"/>
    <w:next w:val="1"/>
    <w:qFormat/>
    <w:uiPriority w:val="0"/>
    <w:pPr>
      <w:spacing w:before="100" w:after="100" w:line="400" w:lineRule="exact"/>
      <w:ind w:firstLine="480"/>
      <w:jc w:val="left"/>
    </w:pPr>
    <w:rPr>
      <w:rFonts w:ascii="Arial" w:hAnsi="Arial"/>
      <w:sz w:val="24"/>
      <w:szCs w:val="20"/>
    </w:rPr>
  </w:style>
  <w:style w:type="paragraph" w:customStyle="1" w:styleId="263">
    <w:name w:val=" Char Char Char Char Char Char Char Char Char Char Char Char Char Char Char Char"/>
    <w:basedOn w:val="1"/>
    <w:qFormat/>
    <w:uiPriority w:val="0"/>
  </w:style>
  <w:style w:type="paragraph" w:customStyle="1" w:styleId="264">
    <w:name w:val="blue"/>
    <w:basedOn w:val="1"/>
    <w:qFormat/>
    <w:uiPriority w:val="0"/>
    <w:pPr>
      <w:widowControl/>
      <w:spacing w:before="100" w:beforeLines="0" w:beforeAutospacing="1" w:after="100" w:afterLines="0" w:afterAutospacing="1"/>
      <w:jc w:val="left"/>
    </w:pPr>
    <w:rPr>
      <w:rFonts w:ascii="Arial Unicode MS" w:hAnsi="Arial Unicode MS" w:eastAsia="Arial Unicode MS"/>
      <w:kern w:val="0"/>
      <w:sz w:val="24"/>
      <w:szCs w:val="20"/>
    </w:rPr>
  </w:style>
  <w:style w:type="paragraph" w:customStyle="1" w:styleId="265">
    <w:name w:val="标准小四"/>
    <w:basedOn w:val="1"/>
    <w:qFormat/>
    <w:uiPriority w:val="0"/>
    <w:pPr>
      <w:spacing w:line="360" w:lineRule="auto"/>
      <w:ind w:firstLine="480" w:firstLineChars="200"/>
    </w:pPr>
    <w:rPr>
      <w:rFonts w:ascii="Arial" w:hAnsi="Arial"/>
      <w:sz w:val="24"/>
      <w:szCs w:val="21"/>
    </w:rPr>
  </w:style>
  <w:style w:type="paragraph" w:customStyle="1" w:styleId="266">
    <w:name w:val="标准标题1"/>
    <w:basedOn w:val="2"/>
    <w:qFormat/>
    <w:uiPriority w:val="0"/>
    <w:pPr>
      <w:pageBreakBefore/>
      <w:numPr>
        <w:ilvl w:val="0"/>
        <w:numId w:val="0"/>
      </w:numPr>
      <w:tabs>
        <w:tab w:val="left" w:pos="1080"/>
      </w:tabs>
      <w:ind w:left="425" w:hanging="425"/>
    </w:pPr>
    <w:rPr>
      <w:bCs/>
      <w:sz w:val="32"/>
      <w:szCs w:val="44"/>
    </w:rPr>
  </w:style>
  <w:style w:type="paragraph" w:customStyle="1" w:styleId="267">
    <w:name w:val="纯文本_0_0"/>
    <w:basedOn w:val="1"/>
    <w:qFormat/>
    <w:uiPriority w:val="0"/>
    <w:rPr>
      <w:rFonts w:hAnsi="Courier New"/>
      <w:kern w:val="2"/>
      <w:sz w:val="21"/>
      <w:szCs w:val="21"/>
    </w:rPr>
  </w:style>
  <w:style w:type="paragraph" w:customStyle="1" w:styleId="268">
    <w:name w:val=" Char Char Char Char Char Char Char Char Char Char"/>
    <w:basedOn w:val="1"/>
    <w:qFormat/>
    <w:uiPriority w:val="0"/>
    <w:rPr>
      <w:rFonts w:ascii="Tahoma" w:hAnsi="Tahoma"/>
      <w:sz w:val="24"/>
      <w:szCs w:val="20"/>
    </w:rPr>
  </w:style>
  <w:style w:type="paragraph" w:customStyle="1" w:styleId="269">
    <w:name w:val="Body"/>
    <w:basedOn w:val="1"/>
    <w:qFormat/>
    <w:uiPriority w:val="0"/>
    <w:pPr>
      <w:widowControl/>
      <w:spacing w:before="120" w:after="156" w:afterLines="50"/>
    </w:pPr>
    <w:rPr>
      <w:rFonts w:ascii="宋体"/>
      <w:snapToGrid w:val="0"/>
      <w:kern w:val="0"/>
      <w:szCs w:val="20"/>
    </w:rPr>
  </w:style>
  <w:style w:type="paragraph" w:customStyle="1" w:styleId="270">
    <w:name w:val=" Char Char Char Char Char Char Char Char"/>
    <w:basedOn w:val="1"/>
    <w:qFormat/>
    <w:uiPriority w:val="0"/>
    <w:pPr>
      <w:tabs>
        <w:tab w:val="left" w:pos="360"/>
      </w:tabs>
    </w:pPr>
    <w:rPr>
      <w:szCs w:val="20"/>
    </w:rPr>
  </w:style>
  <w:style w:type="paragraph" w:customStyle="1" w:styleId="271">
    <w:name w:val="二级项目符号"/>
    <w:basedOn w:val="1"/>
    <w:qFormat/>
    <w:uiPriority w:val="0"/>
    <w:pPr>
      <w:widowControl/>
      <w:numPr>
        <w:ilvl w:val="0"/>
        <w:numId w:val="12"/>
      </w:numPr>
      <w:tabs>
        <w:tab w:val="left" w:pos="720"/>
        <w:tab w:val="left" w:pos="1069"/>
      </w:tabs>
      <w:spacing w:line="360" w:lineRule="auto"/>
    </w:pPr>
    <w:rPr>
      <w:kern w:val="0"/>
      <w:sz w:val="24"/>
      <w:szCs w:val="20"/>
    </w:rPr>
  </w:style>
  <w:style w:type="paragraph" w:customStyle="1" w:styleId="27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3">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274">
    <w:name w:val="标准标题3"/>
    <w:basedOn w:val="4"/>
    <w:qFormat/>
    <w:uiPriority w:val="0"/>
    <w:pPr>
      <w:numPr>
        <w:ilvl w:val="0"/>
        <w:numId w:val="13"/>
      </w:numPr>
      <w:tabs>
        <w:tab w:val="left" w:pos="1069"/>
        <w:tab w:val="clear" w:pos="2651"/>
      </w:tabs>
      <w:spacing w:line="240" w:lineRule="auto"/>
      <w:ind w:left="0" w:leftChars="-258" w:firstLine="0"/>
    </w:pPr>
    <w:rPr>
      <w:bCs/>
      <w:kern w:val="0"/>
      <w:sz w:val="28"/>
      <w:szCs w:val="32"/>
    </w:rPr>
  </w:style>
  <w:style w:type="paragraph" w:customStyle="1" w:styleId="275">
    <w:name w:val="S4-B-L15"/>
    <w:basedOn w:val="1"/>
    <w:qFormat/>
    <w:uiPriority w:val="0"/>
    <w:pPr>
      <w:spacing w:line="360" w:lineRule="auto"/>
    </w:pPr>
    <w:rPr>
      <w:b/>
      <w:bCs/>
      <w:sz w:val="24"/>
    </w:rPr>
  </w:style>
  <w:style w:type="paragraph" w:customStyle="1" w:styleId="276">
    <w:name w:val="最新标题1"/>
    <w:basedOn w:val="277"/>
    <w:next w:val="232"/>
    <w:qFormat/>
    <w:uiPriority w:val="0"/>
    <w:pPr>
      <w:tabs>
        <w:tab w:val="left" w:pos="720"/>
        <w:tab w:val="left" w:pos="1069"/>
      </w:tabs>
    </w:pPr>
    <w:rPr>
      <w:bCs/>
    </w:rPr>
  </w:style>
  <w:style w:type="paragraph" w:customStyle="1" w:styleId="277">
    <w:name w:val="样式 标题1"/>
    <w:basedOn w:val="244"/>
    <w:next w:val="232"/>
    <w:qFormat/>
    <w:uiPriority w:val="0"/>
    <w:pPr>
      <w:numPr>
        <w:ilvl w:val="0"/>
        <w:numId w:val="9"/>
      </w:numPr>
      <w:tabs>
        <w:tab w:val="left" w:pos="720"/>
        <w:tab w:val="left" w:pos="1069"/>
      </w:tabs>
    </w:pPr>
    <w:rPr>
      <w:bCs w:val="0"/>
      <w:sz w:val="32"/>
    </w:rPr>
  </w:style>
  <w:style w:type="paragraph" w:customStyle="1" w:styleId="278">
    <w:name w:val="表格1"/>
    <w:basedOn w:val="1"/>
    <w:qFormat/>
    <w:uiPriority w:val="0"/>
    <w:pPr>
      <w:adjustRightInd w:val="0"/>
      <w:spacing w:before="100" w:beforeAutospacing="1" w:after="120" w:line="420" w:lineRule="atLeast"/>
      <w:ind w:left="90" w:leftChars="30" w:right="90" w:rightChars="30"/>
      <w:jc w:val="center"/>
      <w:textAlignment w:val="baseline"/>
    </w:pPr>
    <w:rPr>
      <w:rFonts w:eastAsia="仿宋_GB2312"/>
      <w:kern w:val="0"/>
      <w:sz w:val="28"/>
      <w:szCs w:val="20"/>
    </w:rPr>
  </w:style>
  <w:style w:type="paragraph" w:customStyle="1" w:styleId="279">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280">
    <w:name w:val=" Char Char Char"/>
    <w:basedOn w:val="1"/>
    <w:qFormat/>
    <w:uiPriority w:val="0"/>
    <w:rPr>
      <w:rFonts w:ascii="Tahoma" w:hAnsi="Tahoma"/>
      <w:sz w:val="24"/>
      <w:szCs w:val="20"/>
    </w:rPr>
  </w:style>
  <w:style w:type="paragraph" w:customStyle="1" w:styleId="281">
    <w:name w:val="五号正文项目（标准）"/>
    <w:basedOn w:val="1"/>
    <w:qFormat/>
    <w:uiPriority w:val="0"/>
    <w:pPr>
      <w:numPr>
        <w:ilvl w:val="1"/>
        <w:numId w:val="14"/>
      </w:numPr>
      <w:tabs>
        <w:tab w:val="left" w:pos="900"/>
        <w:tab w:val="left" w:pos="975"/>
        <w:tab w:val="left" w:pos="1069"/>
      </w:tabs>
      <w:spacing w:line="400" w:lineRule="exact"/>
      <w:ind w:left="900" w:hanging="540"/>
      <w:jc w:val="left"/>
    </w:pPr>
    <w:rPr>
      <w:rFonts w:ascii="宋体" w:hAnsi="宋体"/>
      <w:color w:val="000000"/>
      <w:szCs w:val="20"/>
    </w:rPr>
  </w:style>
  <w:style w:type="paragraph" w:customStyle="1" w:styleId="282">
    <w:name w:val="样式 正文文本缩进 + 仿宋_GB2312 小四 首行缩进:  0 厘米 行距: 1.5 倍行距"/>
    <w:basedOn w:val="21"/>
    <w:qFormat/>
    <w:uiPriority w:val="0"/>
    <w:pPr>
      <w:spacing w:after="0" w:line="360" w:lineRule="auto"/>
      <w:ind w:left="0" w:leftChars="0"/>
    </w:pPr>
    <w:rPr>
      <w:rFonts w:ascii="仿宋_GB2312" w:eastAsia="新宋体"/>
      <w:sz w:val="24"/>
      <w:szCs w:val="20"/>
    </w:rPr>
  </w:style>
  <w:style w:type="paragraph" w:customStyle="1" w:styleId="283">
    <w:name w:val="Paragraph4"/>
    <w:basedOn w:val="1"/>
    <w:qFormat/>
    <w:uiPriority w:val="0"/>
    <w:pPr>
      <w:spacing w:before="80" w:after="156" w:afterLines="50"/>
      <w:ind w:left="2250"/>
    </w:pPr>
    <w:rPr>
      <w:rFonts w:ascii="宋体"/>
      <w:snapToGrid w:val="0"/>
      <w:kern w:val="0"/>
      <w:szCs w:val="20"/>
    </w:rPr>
  </w:style>
  <w:style w:type="paragraph" w:customStyle="1" w:styleId="284">
    <w:name w:val="Main Title"/>
    <w:basedOn w:val="1"/>
    <w:qFormat/>
    <w:uiPriority w:val="0"/>
    <w:pPr>
      <w:spacing w:before="480" w:after="156" w:afterLines="50"/>
      <w:jc w:val="center"/>
    </w:pPr>
    <w:rPr>
      <w:rFonts w:ascii="宋体"/>
      <w:b/>
      <w:snapToGrid w:val="0"/>
      <w:kern w:val="28"/>
      <w:sz w:val="32"/>
      <w:szCs w:val="20"/>
    </w:rPr>
  </w:style>
  <w:style w:type="paragraph" w:customStyle="1" w:styleId="285">
    <w:name w:val="font7"/>
    <w:basedOn w:val="1"/>
    <w:qFormat/>
    <w:uiPriority w:val="0"/>
    <w:pPr>
      <w:widowControl/>
      <w:spacing w:before="100" w:beforeLines="0" w:beforeAutospacing="1" w:after="100" w:afterLines="0" w:afterAutospacing="1"/>
      <w:jc w:val="left"/>
    </w:pPr>
    <w:rPr>
      <w:rFonts w:hint="eastAsia" w:ascii="宋体" w:hAnsi="宋体"/>
      <w:kern w:val="0"/>
      <w:szCs w:val="21"/>
    </w:rPr>
  </w:style>
  <w:style w:type="paragraph" w:customStyle="1" w:styleId="286">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7">
    <w:name w:val=" Char Char Char1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288">
    <w:name w:val="Paragraph2"/>
    <w:basedOn w:val="1"/>
    <w:qFormat/>
    <w:uiPriority w:val="0"/>
    <w:pPr>
      <w:spacing w:before="80" w:after="156" w:afterLines="50"/>
      <w:ind w:left="720"/>
    </w:pPr>
    <w:rPr>
      <w:rFonts w:ascii="宋体"/>
      <w:snapToGrid w:val="0"/>
      <w:color w:val="000000"/>
      <w:kern w:val="0"/>
      <w:szCs w:val="20"/>
      <w:lang w:val="en-AU"/>
    </w:rPr>
  </w:style>
  <w:style w:type="paragraph" w:customStyle="1" w:styleId="289">
    <w:name w:val="font5"/>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customStyle="1" w:styleId="290">
    <w:name w:val="S4-I-L15-U"/>
    <w:basedOn w:val="1"/>
    <w:qFormat/>
    <w:uiPriority w:val="0"/>
    <w:pPr>
      <w:spacing w:line="360" w:lineRule="auto"/>
    </w:pPr>
    <w:rPr>
      <w:b/>
      <w:i/>
      <w:sz w:val="24"/>
      <w:u w:val="single"/>
    </w:rPr>
  </w:style>
  <w:style w:type="paragraph" w:customStyle="1" w:styleId="291">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292">
    <w:name w:val="样式 标题 3Chapter X.X.X. + 五号 段后: 0.5 行"/>
    <w:basedOn w:val="4"/>
    <w:qFormat/>
    <w:uiPriority w:val="0"/>
    <w:pPr>
      <w:keepLines w:val="0"/>
      <w:numPr>
        <w:ilvl w:val="0"/>
        <w:numId w:val="0"/>
      </w:numPr>
      <w:tabs>
        <w:tab w:val="clear" w:pos="2651"/>
      </w:tabs>
      <w:spacing w:before="120" w:after="156" w:afterLines="50" w:line="240" w:lineRule="auto"/>
      <w:jc w:val="left"/>
    </w:pPr>
    <w:rPr>
      <w:rFonts w:ascii="宋体" w:eastAsia="宋体" w:cs="宋体"/>
      <w:bCs/>
      <w:snapToGrid w:val="0"/>
      <w:kern w:val="0"/>
      <w:sz w:val="21"/>
    </w:rPr>
  </w:style>
  <w:style w:type="paragraph" w:customStyle="1" w:styleId="293">
    <w:name w:val="正文文本缩进1"/>
    <w:basedOn w:val="1"/>
    <w:qFormat/>
    <w:uiPriority w:val="0"/>
    <w:pPr>
      <w:spacing w:line="360" w:lineRule="auto"/>
      <w:ind w:firstLine="560" w:firstLineChars="200"/>
    </w:pPr>
    <w:rPr>
      <w:rFonts w:ascii="Times New Roman"/>
      <w:sz w:val="28"/>
      <w:szCs w:val="24"/>
    </w:rPr>
  </w:style>
  <w:style w:type="paragraph" w:customStyle="1" w:styleId="294">
    <w:name w:val="样式 左侧:  1 厘米 段后: 0.5 行"/>
    <w:basedOn w:val="1"/>
    <w:qFormat/>
    <w:uiPriority w:val="0"/>
    <w:pPr>
      <w:spacing w:after="156" w:afterLines="50"/>
      <w:ind w:firstLine="425"/>
      <w:jc w:val="left"/>
    </w:pPr>
    <w:rPr>
      <w:rFonts w:ascii="宋体" w:cs="宋体"/>
      <w:snapToGrid w:val="0"/>
      <w:kern w:val="0"/>
      <w:szCs w:val="20"/>
    </w:rPr>
  </w:style>
  <w:style w:type="paragraph" w:customStyle="1" w:styleId="295">
    <w:name w:val="_Style 294"/>
    <w:basedOn w:val="2"/>
    <w:next w:val="1"/>
    <w:qFormat/>
    <w:uiPriority w:val="0"/>
    <w:pPr>
      <w:widowControl/>
      <w:numPr>
        <w:ilvl w:val="0"/>
        <w:numId w:val="0"/>
      </w:numPr>
      <w:spacing w:before="480" w:after="0" w:line="276" w:lineRule="auto"/>
      <w:jc w:val="left"/>
      <w:outlineLvl w:val="9"/>
    </w:pPr>
    <w:rPr>
      <w:rFonts w:ascii="Cambria" w:hAnsi="Cambria" w:eastAsia="宋体"/>
      <w:bCs/>
      <w:color w:val="365F91"/>
      <w:kern w:val="0"/>
      <w:sz w:val="28"/>
      <w:szCs w:val="28"/>
    </w:rPr>
  </w:style>
  <w:style w:type="paragraph" w:customStyle="1" w:styleId="296">
    <w:name w:val="Body Text First Indent1"/>
    <w:basedOn w:val="20"/>
    <w:qFormat/>
    <w:uiPriority w:val="0"/>
    <w:pPr>
      <w:tabs>
        <w:tab w:val="left" w:pos="1275"/>
      </w:tabs>
      <w:ind w:firstLine="420" w:firstLineChars="100"/>
    </w:pPr>
  </w:style>
  <w:style w:type="paragraph" w:customStyle="1" w:styleId="297">
    <w:name w:val="duanluo"/>
    <w:basedOn w:val="1"/>
    <w:qFormat/>
    <w:uiPriority w:val="0"/>
    <w:pPr>
      <w:widowControl/>
      <w:spacing w:before="100" w:beforeAutospacing="1" w:after="100" w:afterAutospacing="1" w:line="432" w:lineRule="auto"/>
      <w:ind w:firstLine="480"/>
      <w:jc w:val="left"/>
    </w:pPr>
    <w:rPr>
      <w:rFonts w:ascii="ˎ̥" w:hAnsi="ˎ̥" w:cs="宋体"/>
      <w:color w:val="000000"/>
      <w:kern w:val="0"/>
      <w:szCs w:val="21"/>
    </w:rPr>
  </w:style>
  <w:style w:type="paragraph" w:customStyle="1" w:styleId="298">
    <w:name w:val="部分1"/>
    <w:basedOn w:val="1"/>
    <w:qFormat/>
    <w:uiPriority w:val="0"/>
    <w:pPr>
      <w:keepNext/>
      <w:pageBreakBefore/>
      <w:tabs>
        <w:tab w:val="left" w:pos="720"/>
      </w:tabs>
      <w:spacing w:line="360" w:lineRule="auto"/>
      <w:jc w:val="center"/>
      <w:outlineLvl w:val="0"/>
    </w:pPr>
    <w:rPr>
      <w:rFonts w:ascii="Calibri" w:hAnsi="Calibri" w:eastAsia="黑体"/>
      <w:b/>
      <w:kern w:val="44"/>
      <w:sz w:val="36"/>
      <w:szCs w:val="20"/>
    </w:rPr>
  </w:style>
  <w:style w:type="paragraph" w:customStyle="1" w:styleId="299">
    <w:name w:val=" Char Char Char Char"/>
    <w:basedOn w:val="1"/>
    <w:qFormat/>
    <w:uiPriority w:val="0"/>
    <w:rPr>
      <w:rFonts w:ascii="Tahoma" w:hAnsi="Tahoma"/>
      <w:sz w:val="24"/>
      <w:szCs w:val="20"/>
    </w:rPr>
  </w:style>
  <w:style w:type="paragraph" w:customStyle="1" w:styleId="300">
    <w:name w:val="Char Char1 Char Char Char Char Char Char"/>
    <w:basedOn w:val="1"/>
    <w:qFormat/>
    <w:uiPriority w:val="0"/>
    <w:pPr>
      <w:widowControl/>
      <w:spacing w:after="160" w:afterLines="0" w:line="240" w:lineRule="exact"/>
      <w:jc w:val="left"/>
    </w:pPr>
  </w:style>
  <w:style w:type="paragraph" w:customStyle="1" w:styleId="301">
    <w:name w:val="样式 样式 样式 标题 3Chapter X.X.X. + 段后: 0.5 行 + 段后: 0.5 行 + 段后: 0.5 行"/>
    <w:basedOn w:val="252"/>
    <w:qFormat/>
    <w:uiPriority w:val="0"/>
    <w:pPr>
      <w:spacing w:after="120" w:afterLines="0"/>
    </w:pPr>
  </w:style>
  <w:style w:type="paragraph" w:customStyle="1" w:styleId="302">
    <w:name w:val=" Char"/>
    <w:basedOn w:val="1"/>
    <w:qFormat/>
    <w:uiPriority w:val="0"/>
    <w:pPr>
      <w:tabs>
        <w:tab w:val="left" w:pos="432"/>
      </w:tabs>
      <w:spacing w:before="156" w:beforeLines="50" w:after="156" w:afterLines="50"/>
      <w:ind w:left="432" w:hanging="432"/>
      <w:jc w:val="center"/>
    </w:pPr>
    <w:rPr>
      <w:sz w:val="24"/>
    </w:rPr>
  </w:style>
  <w:style w:type="paragraph" w:customStyle="1" w:styleId="303">
    <w:name w:val=" Char Char1 Char"/>
    <w:basedOn w:val="1"/>
    <w:next w:val="1"/>
    <w:qFormat/>
    <w:uiPriority w:val="0"/>
    <w:pPr>
      <w:widowControl/>
      <w:spacing w:after="160" w:line="240" w:lineRule="exact"/>
      <w:jc w:val="left"/>
    </w:pPr>
    <w:rPr>
      <w:szCs w:val="20"/>
    </w:rPr>
  </w:style>
  <w:style w:type="paragraph" w:customStyle="1" w:styleId="304">
    <w:name w:val="正文内容"/>
    <w:basedOn w:val="1"/>
    <w:qFormat/>
    <w:uiPriority w:val="0"/>
    <w:pPr>
      <w:spacing w:line="360" w:lineRule="auto"/>
      <w:ind w:firstLine="200" w:firstLineChars="200"/>
    </w:pPr>
    <w:rPr>
      <w:rFonts w:ascii="Times New Roman"/>
      <w:sz w:val="24"/>
      <w:szCs w:val="28"/>
    </w:rPr>
  </w:style>
  <w:style w:type="paragraph" w:customStyle="1" w:styleId="305">
    <w:name w:val="font6"/>
    <w:basedOn w:val="1"/>
    <w:qFormat/>
    <w:uiPriority w:val="0"/>
    <w:pPr>
      <w:widowControl/>
      <w:spacing w:before="100" w:beforeLines="0" w:beforeAutospacing="1" w:after="100" w:afterLines="0" w:afterAutospacing="1"/>
      <w:jc w:val="left"/>
    </w:pPr>
    <w:rPr>
      <w:rFonts w:hint="eastAsia" w:ascii="宋体" w:hAnsi="宋体"/>
      <w:kern w:val="0"/>
      <w:sz w:val="18"/>
      <w:szCs w:val="18"/>
    </w:rPr>
  </w:style>
  <w:style w:type="paragraph" w:customStyle="1" w:styleId="306">
    <w:name w:val="样式 小四 行距: 1.5 倍行距 首行缩进:  2 字符"/>
    <w:basedOn w:val="1"/>
    <w:qFormat/>
    <w:uiPriority w:val="0"/>
    <w:pPr>
      <w:spacing w:line="360" w:lineRule="auto"/>
      <w:ind w:firstLine="480" w:firstLineChars="200"/>
    </w:pPr>
    <w:rPr>
      <w:rFonts w:cs="宋体"/>
      <w:sz w:val="24"/>
      <w:szCs w:val="20"/>
    </w:rPr>
  </w:style>
  <w:style w:type="paragraph" w:customStyle="1" w:styleId="307">
    <w:name w:val="Char Char Char Char1"/>
    <w:basedOn w:val="1"/>
    <w:qFormat/>
    <w:uiPriority w:val="0"/>
    <w:rPr>
      <w:rFonts w:ascii="Tahoma" w:hAnsi="Tahoma"/>
      <w:sz w:val="24"/>
      <w:szCs w:val="20"/>
    </w:rPr>
  </w:style>
  <w:style w:type="paragraph" w:customStyle="1" w:styleId="308">
    <w:name w:val="样式 标题 3(A-3)sect1.2.3h3H3level_3PIM 3Level 3 HeadHeading..."/>
    <w:basedOn w:val="4"/>
    <w:qFormat/>
    <w:uiPriority w:val="0"/>
    <w:pPr>
      <w:numPr>
        <w:ilvl w:val="0"/>
        <w:numId w:val="0"/>
      </w:numPr>
      <w:tabs>
        <w:tab w:val="clear" w:pos="2651"/>
      </w:tabs>
    </w:pPr>
    <w:rPr>
      <w:rFonts w:ascii="Arial" w:hAnsi="Arial" w:eastAsia="宋体"/>
      <w:bCs/>
      <w:kern w:val="0"/>
      <w:sz w:val="30"/>
      <w:szCs w:val="32"/>
    </w:rPr>
  </w:style>
  <w:style w:type="paragraph" w:customStyle="1" w:styleId="309">
    <w:name w:val="样式 标题 1 + 五号1 Char Char Char Char Char Char Char Char Char Char Char Char Char Char Char Char Char"/>
    <w:basedOn w:val="2"/>
    <w:qFormat/>
    <w:uiPriority w:val="0"/>
    <w:pPr>
      <w:numPr>
        <w:ilvl w:val="0"/>
        <w:numId w:val="0"/>
      </w:numPr>
      <w:spacing w:before="0" w:after="0" w:line="480" w:lineRule="auto"/>
    </w:pPr>
    <w:rPr>
      <w:rFonts w:eastAsia="宋体"/>
      <w:bCs/>
      <w:sz w:val="21"/>
      <w:szCs w:val="44"/>
    </w:rPr>
  </w:style>
  <w:style w:type="paragraph" w:customStyle="1" w:styleId="310">
    <w:name w:val="此正文"/>
    <w:basedOn w:val="1"/>
    <w:qFormat/>
    <w:uiPriority w:val="0"/>
    <w:pPr>
      <w:spacing w:line="360" w:lineRule="auto"/>
      <w:ind w:firstLine="200" w:firstLineChars="200"/>
    </w:pPr>
    <w:rPr>
      <w:sz w:val="24"/>
      <w:szCs w:val="20"/>
    </w:rPr>
  </w:style>
  <w:style w:type="paragraph" w:customStyle="1" w:styleId="311">
    <w:name w:val="样式 模板描述"/>
    <w:basedOn w:val="1"/>
    <w:next w:val="240"/>
    <w:qFormat/>
    <w:uiPriority w:val="0"/>
    <w:pPr>
      <w:numPr>
        <w:ilvl w:val="3"/>
        <w:numId w:val="15"/>
      </w:numPr>
      <w:tabs>
        <w:tab w:val="left" w:pos="1069"/>
      </w:tabs>
      <w:spacing w:after="156" w:afterLines="50"/>
      <w:jc w:val="left"/>
    </w:pPr>
    <w:rPr>
      <w:rFonts w:ascii="宋体" w:cs="宋体"/>
      <w:i/>
      <w:iCs/>
      <w:snapToGrid w:val="0"/>
      <w:color w:val="0000FF"/>
      <w:kern w:val="0"/>
      <w:szCs w:val="21"/>
    </w:rPr>
  </w:style>
  <w:style w:type="paragraph" w:customStyle="1" w:styleId="312">
    <w:name w:val="S4-L15-C"/>
    <w:basedOn w:val="1"/>
    <w:qFormat/>
    <w:uiPriority w:val="0"/>
    <w:pPr>
      <w:spacing w:after="120" w:line="360" w:lineRule="auto"/>
      <w:jc w:val="center"/>
    </w:pPr>
    <w:rPr>
      <w:szCs w:val="21"/>
    </w:rPr>
  </w:style>
  <w:style w:type="paragraph" w:customStyle="1" w:styleId="313">
    <w:name w:val="沈标题四"/>
    <w:basedOn w:val="5"/>
    <w:next w:val="1"/>
    <w:qFormat/>
    <w:uiPriority w:val="0"/>
    <w:pPr>
      <w:keepNext w:val="0"/>
      <w:keepLines w:val="0"/>
      <w:numPr>
        <w:ilvl w:val="0"/>
        <w:numId w:val="0"/>
      </w:numPr>
      <w:tabs>
        <w:tab w:val="clear" w:pos="1984"/>
      </w:tabs>
      <w:spacing w:line="377" w:lineRule="auto"/>
    </w:pPr>
    <w:rPr>
      <w:rFonts w:ascii="Arial Narrow" w:hAnsi="Arial Narrow" w:eastAsia="方正姚体"/>
      <w:b w:val="0"/>
      <w:bCs/>
      <w:sz w:val="24"/>
      <w:szCs w:val="24"/>
    </w:rPr>
  </w:style>
  <w:style w:type="paragraph" w:customStyle="1" w:styleId="314">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315">
    <w:name w:val="缺省文本"/>
    <w:basedOn w:val="1"/>
    <w:qFormat/>
    <w:uiPriority w:val="0"/>
    <w:pPr>
      <w:autoSpaceDE w:val="0"/>
      <w:autoSpaceDN w:val="0"/>
      <w:adjustRightInd w:val="0"/>
      <w:jc w:val="left"/>
    </w:pPr>
    <w:rPr>
      <w:kern w:val="0"/>
      <w:sz w:val="24"/>
    </w:rPr>
  </w:style>
  <w:style w:type="paragraph" w:customStyle="1" w:styleId="316">
    <w:name w:val=" Char2"/>
    <w:basedOn w:val="1"/>
    <w:qFormat/>
    <w:uiPriority w:val="0"/>
    <w:rPr>
      <w:rFonts w:ascii="仿宋_GB2312" w:hAnsi="Calibri" w:eastAsia="仿宋_GB2312"/>
      <w:b/>
      <w:sz w:val="32"/>
      <w:szCs w:val="32"/>
    </w:rPr>
  </w:style>
  <w:style w:type="paragraph" w:customStyle="1" w:styleId="317">
    <w:name w:val="WW-正文文字缩进 2"/>
    <w:basedOn w:val="1"/>
    <w:qFormat/>
    <w:uiPriority w:val="0"/>
    <w:pPr>
      <w:suppressAutoHyphens/>
      <w:ind w:firstLine="420"/>
    </w:pPr>
    <w:rPr>
      <w:kern w:val="1"/>
      <w:szCs w:val="20"/>
    </w:rPr>
  </w:style>
  <w:style w:type="paragraph" w:customStyle="1" w:styleId="318">
    <w:name w:val="Char Char Char 字元 字元"/>
    <w:basedOn w:val="1"/>
    <w:qFormat/>
    <w:uiPriority w:val="0"/>
    <w:pPr>
      <w:spacing w:line="360" w:lineRule="auto"/>
      <w:ind w:firstLine="200" w:firstLineChars="200"/>
    </w:pPr>
    <w:rPr>
      <w:szCs w:val="20"/>
    </w:rPr>
  </w:style>
  <w:style w:type="paragraph" w:customStyle="1" w:styleId="319">
    <w:name w:val="InfoBlue"/>
    <w:basedOn w:val="1"/>
    <w:next w:val="20"/>
    <w:qFormat/>
    <w:uiPriority w:val="0"/>
    <w:pPr>
      <w:spacing w:after="156" w:afterLines="50"/>
      <w:ind w:left="720"/>
      <w:jc w:val="left"/>
    </w:pPr>
    <w:rPr>
      <w:rFonts w:ascii="宋体"/>
      <w:i/>
      <w:snapToGrid w:val="0"/>
      <w:color w:val="0000FF"/>
      <w:kern w:val="0"/>
      <w:szCs w:val="20"/>
    </w:rPr>
  </w:style>
  <w:style w:type="paragraph" w:customStyle="1" w:styleId="320">
    <w:name w:val="标准有序列表（L1）"/>
    <w:basedOn w:val="6"/>
    <w:qFormat/>
    <w:uiPriority w:val="0"/>
    <w:pPr>
      <w:numPr>
        <w:ilvl w:val="4"/>
        <w:numId w:val="16"/>
      </w:numPr>
      <w:tabs>
        <w:tab w:val="left" w:pos="0"/>
        <w:tab w:val="left" w:pos="1069"/>
        <w:tab w:val="left" w:pos="2100"/>
      </w:tabs>
      <w:spacing w:line="360" w:lineRule="auto"/>
      <w:ind w:left="0" w:firstLine="0" w:firstLineChars="0"/>
    </w:pPr>
    <w:rPr>
      <w:rFonts w:ascii="黑体" w:eastAsia="黑体"/>
      <w:color w:val="000000"/>
      <w:sz w:val="24"/>
      <w:szCs w:val="22"/>
    </w:rPr>
  </w:style>
  <w:style w:type="paragraph" w:customStyle="1" w:styleId="321">
    <w:name w:val="Char Char Char Char Char Char Char Char"/>
    <w:basedOn w:val="1"/>
    <w:qFormat/>
    <w:uiPriority w:val="0"/>
    <w:pPr>
      <w:tabs>
        <w:tab w:val="left" w:pos="360"/>
      </w:tabs>
    </w:pPr>
    <w:rPr>
      <w:szCs w:val="20"/>
    </w:rPr>
  </w:style>
  <w:style w:type="paragraph" w:customStyle="1" w:styleId="322">
    <w:name w:val="Char Char Char Char"/>
    <w:basedOn w:val="1"/>
    <w:qFormat/>
    <w:uiPriority w:val="0"/>
    <w:pPr>
      <w:widowControl/>
      <w:spacing w:after="160" w:afterLines="0" w:line="240" w:lineRule="exact"/>
      <w:jc w:val="left"/>
    </w:pPr>
    <w:rPr>
      <w:kern w:val="0"/>
      <w:sz w:val="24"/>
    </w:rPr>
  </w:style>
  <w:style w:type="paragraph" w:customStyle="1" w:styleId="32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FF0000"/>
      <w:kern w:val="0"/>
      <w:sz w:val="20"/>
      <w:szCs w:val="20"/>
    </w:rPr>
  </w:style>
  <w:style w:type="paragraph" w:customStyle="1" w:styleId="324">
    <w:name w:val="圆点"/>
    <w:basedOn w:val="1"/>
    <w:qFormat/>
    <w:uiPriority w:val="0"/>
    <w:pPr>
      <w:spacing w:before="156" w:beforeLines="50" w:after="156" w:afterLines="50" w:line="360" w:lineRule="auto"/>
      <w:ind w:firstLine="480" w:firstLineChars="200"/>
    </w:pPr>
    <w:rPr>
      <w:rFonts w:ascii="仿宋_GB2312" w:eastAsia="仿宋_GB2312"/>
      <w:sz w:val="24"/>
    </w:rPr>
  </w:style>
  <w:style w:type="paragraph" w:customStyle="1" w:styleId="325">
    <w:name w:val="防指正文"/>
    <w:basedOn w:val="1"/>
    <w:qFormat/>
    <w:uiPriority w:val="0"/>
    <w:pPr>
      <w:tabs>
        <w:tab w:val="left" w:pos="540"/>
      </w:tabs>
      <w:adjustRightInd w:val="0"/>
      <w:snapToGrid w:val="0"/>
      <w:spacing w:line="360" w:lineRule="auto"/>
    </w:pPr>
    <w:rPr>
      <w:rFonts w:ascii="仿宋_GB2312" w:hAnsi="宋体" w:eastAsia="仿宋_GB2312"/>
      <w:b/>
      <w:bCs/>
      <w:sz w:val="24"/>
    </w:rPr>
  </w:style>
  <w:style w:type="paragraph" w:customStyle="1" w:styleId="326">
    <w:name w:val="p0"/>
    <w:basedOn w:val="1"/>
    <w:qFormat/>
    <w:uiPriority w:val="0"/>
    <w:pPr>
      <w:widowControl/>
    </w:pPr>
    <w:rPr>
      <w:kern w:val="0"/>
      <w:szCs w:val="21"/>
    </w:rPr>
  </w:style>
  <w:style w:type="paragraph" w:customStyle="1" w:styleId="327">
    <w:name w:val="编10号"/>
    <w:basedOn w:val="1"/>
    <w:qFormat/>
    <w:uiPriority w:val="0"/>
    <w:pPr>
      <w:numPr>
        <w:ilvl w:val="3"/>
        <w:numId w:val="2"/>
      </w:numPr>
    </w:pPr>
  </w:style>
  <w:style w:type="paragraph" w:customStyle="1" w:styleId="328">
    <w:name w:val="样式 样式 正文文本缩进 + 仿宋_GB2312 小四 首行缩进:  0 厘米 行距: 1.5 倍行距 + (中文) 仿宋_GB..."/>
    <w:basedOn w:val="282"/>
    <w:qFormat/>
    <w:uiPriority w:val="0"/>
    <w:pPr>
      <w:ind w:firstLine="480" w:firstLineChars="200"/>
    </w:pPr>
  </w:style>
  <w:style w:type="paragraph" w:customStyle="1" w:styleId="329">
    <w:name w:val="样式 标题 3 + 行距: 单倍行距"/>
    <w:basedOn w:val="4"/>
    <w:qFormat/>
    <w:uiPriority w:val="0"/>
    <w:pPr>
      <w:numPr>
        <w:ilvl w:val="2"/>
        <w:numId w:val="1"/>
      </w:numPr>
      <w:tabs>
        <w:tab w:val="clear" w:pos="2651"/>
      </w:tabs>
      <w:spacing w:before="0" w:after="0" w:line="360" w:lineRule="auto"/>
      <w:ind w:left="992"/>
    </w:pPr>
    <w:rPr>
      <w:rFonts w:eastAsia="宋体"/>
      <w:bCs/>
      <w:color w:val="000000"/>
      <w:sz w:val="22"/>
      <w:szCs w:val="32"/>
      <w:lang w:val="en-US" w:eastAsia="zh-CN"/>
    </w:rPr>
  </w:style>
  <w:style w:type="paragraph" w:customStyle="1" w:styleId="330">
    <w:name w:val="样式 标题 2Chapter X.X. Statementh22Header 2l2Level 2 Headhea..."/>
    <w:basedOn w:val="3"/>
    <w:qFormat/>
    <w:uiPriority w:val="0"/>
    <w:pPr>
      <w:keepLines w:val="0"/>
      <w:numPr>
        <w:ilvl w:val="0"/>
        <w:numId w:val="17"/>
      </w:numPr>
      <w:tabs>
        <w:tab w:val="left" w:pos="1069"/>
        <w:tab w:val="clear" w:pos="1145"/>
      </w:tabs>
      <w:spacing w:before="120" w:after="156" w:afterLines="50" w:line="240" w:lineRule="auto"/>
      <w:ind w:left="0" w:firstLine="0"/>
      <w:jc w:val="left"/>
    </w:pPr>
    <w:rPr>
      <w:rFonts w:ascii="宋体" w:hAnsi="Times New Roman" w:eastAsia="宋体" w:cs="宋体"/>
      <w:bCs/>
      <w:snapToGrid w:val="0"/>
      <w:kern w:val="0"/>
      <w:sz w:val="24"/>
      <w:szCs w:val="24"/>
    </w:rPr>
  </w:style>
  <w:style w:type="paragraph" w:customStyle="1" w:styleId="331">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332">
    <w:name w:val="_Style 27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3">
    <w:name w:val="Body Text Indent"/>
    <w:basedOn w:val="1"/>
    <w:qFormat/>
    <w:uiPriority w:val="0"/>
    <w:pPr>
      <w:spacing w:line="360" w:lineRule="auto"/>
      <w:ind w:firstLine="560" w:firstLineChars="200"/>
    </w:pPr>
    <w:rPr>
      <w:rFonts w:ascii="Times New Roman"/>
      <w:sz w:val="28"/>
      <w:szCs w:val="24"/>
    </w:rPr>
  </w:style>
  <w:style w:type="paragraph" w:customStyle="1" w:styleId="334">
    <w:name w:val="表正文"/>
    <w:basedOn w:val="1"/>
    <w:next w:val="27"/>
    <w:qFormat/>
    <w:uiPriority w:val="0"/>
    <w:rPr>
      <w:rFonts w:ascii="宋体" w:hAnsi="Courier New"/>
      <w:szCs w:val="20"/>
    </w:rPr>
  </w:style>
  <w:style w:type="paragraph" w:customStyle="1" w:styleId="335">
    <w:name w:val="Char Char3 Char Char Char Char"/>
    <w:basedOn w:val="1"/>
    <w:qFormat/>
    <w:uiPriority w:val="0"/>
    <w:pPr>
      <w:widowControl/>
      <w:numPr>
        <w:ilvl w:val="1"/>
        <w:numId w:val="15"/>
      </w:numPr>
      <w:tabs>
        <w:tab w:val="left" w:pos="1069"/>
      </w:tabs>
      <w:spacing w:after="160" w:line="360" w:lineRule="auto"/>
      <w:ind w:left="0" w:firstLine="0"/>
      <w:jc w:val="left"/>
    </w:pPr>
    <w:rPr>
      <w:rFonts w:ascii="Verdana" w:hAnsi="Verdana"/>
      <w:kern w:val="0"/>
      <w:sz w:val="24"/>
      <w:szCs w:val="20"/>
      <w:lang w:eastAsia="en-US"/>
    </w:rPr>
  </w:style>
  <w:style w:type="paragraph" w:customStyle="1" w:styleId="336">
    <w:name w:val="Char1"/>
    <w:basedOn w:val="1"/>
    <w:qFormat/>
    <w:uiPriority w:val="0"/>
    <w:rPr>
      <w:rFonts w:ascii="仿宋_GB2312" w:eastAsia="仿宋_GB2312"/>
      <w:b/>
      <w:sz w:val="32"/>
      <w:szCs w:val="32"/>
    </w:rPr>
  </w:style>
  <w:style w:type="paragraph" w:customStyle="1" w:styleId="337">
    <w:name w:val="songblack12"/>
    <w:basedOn w:val="1"/>
    <w:qFormat/>
    <w:uiPriority w:val="0"/>
    <w:pPr>
      <w:widowControl/>
      <w:spacing w:before="100" w:beforeAutospacing="1" w:after="100" w:afterAutospacing="1"/>
      <w:jc w:val="left"/>
    </w:pPr>
    <w:rPr>
      <w:rFonts w:ascii="_x001A_" w:hAnsi="_x001A_"/>
      <w:color w:val="000000"/>
      <w:kern w:val="0"/>
      <w:sz w:val="18"/>
      <w:szCs w:val="18"/>
    </w:rPr>
  </w:style>
  <w:style w:type="paragraph" w:customStyle="1" w:styleId="338">
    <w:name w:val="文字"/>
    <w:basedOn w:val="1"/>
    <w:qFormat/>
    <w:uiPriority w:val="0"/>
    <w:pPr>
      <w:tabs>
        <w:tab w:val="left" w:pos="8520"/>
      </w:tabs>
      <w:spacing w:line="312" w:lineRule="auto"/>
      <w:ind w:right="-210" w:firstLine="556"/>
    </w:pPr>
    <w:rPr>
      <w:rFonts w:ascii="楷体_GB2312" w:eastAsia="楷体_GB2312"/>
      <w:sz w:val="28"/>
      <w:szCs w:val="20"/>
    </w:rPr>
  </w:style>
  <w:style w:type="paragraph" w:customStyle="1" w:styleId="339">
    <w:name w:val="样式 标题 3h33rd levelHeading 3 - oldH3Fab-3level_3PIM 3Leve..."/>
    <w:basedOn w:val="4"/>
    <w:qFormat/>
    <w:uiPriority w:val="0"/>
    <w:pPr>
      <w:widowControl/>
      <w:numPr>
        <w:ilvl w:val="0"/>
        <w:numId w:val="0"/>
      </w:numPr>
      <w:tabs>
        <w:tab w:val="clear" w:pos="2651"/>
      </w:tabs>
      <w:spacing w:before="0" w:after="0" w:line="360" w:lineRule="auto"/>
      <w:jc w:val="left"/>
    </w:pPr>
    <w:rPr>
      <w:rFonts w:ascii="宋体" w:hAnsi="宋体" w:eastAsia="宋体" w:cs="宋体"/>
      <w:color w:val="000000"/>
      <w:spacing w:val="-5"/>
      <w:kern w:val="28"/>
      <w:sz w:val="30"/>
      <w:szCs w:val="30"/>
    </w:rPr>
  </w:style>
  <w:style w:type="paragraph" w:customStyle="1" w:styleId="340">
    <w:name w:val="paragraph1"/>
    <w:basedOn w:val="1"/>
    <w:qFormat/>
    <w:uiPriority w:val="0"/>
    <w:pPr>
      <w:spacing w:after="93" w:afterLines="30" w:line="360" w:lineRule="auto"/>
      <w:ind w:firstLine="420" w:firstLineChars="200"/>
    </w:pPr>
    <w:rPr>
      <w:rFonts w:eastAsia="楷体_GB2312"/>
      <w:sz w:val="24"/>
      <w:szCs w:val="20"/>
    </w:rPr>
  </w:style>
  <w:style w:type="paragraph" w:customStyle="1" w:styleId="34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342">
    <w:name w:val="Table - Text"/>
    <w:basedOn w:val="1"/>
    <w:qFormat/>
    <w:uiPriority w:val="0"/>
    <w:pPr>
      <w:widowControl/>
      <w:spacing w:before="60" w:after="156" w:afterLines="50"/>
      <w:jc w:val="left"/>
    </w:pPr>
    <w:rPr>
      <w:kern w:val="0"/>
      <w:szCs w:val="20"/>
      <w:lang w:eastAsia="en-US"/>
    </w:rPr>
  </w:style>
  <w:style w:type="paragraph" w:customStyle="1" w:styleId="343">
    <w:name w:val="金保文档标准正文 Char"/>
    <w:basedOn w:val="1"/>
    <w:qFormat/>
    <w:uiPriority w:val="0"/>
    <w:pPr>
      <w:numPr>
        <w:ilvl w:val="0"/>
        <w:numId w:val="18"/>
      </w:numPr>
      <w:tabs>
        <w:tab w:val="left" w:pos="360"/>
        <w:tab w:val="left" w:pos="1069"/>
      </w:tabs>
      <w:spacing w:line="360" w:lineRule="auto"/>
      <w:jc w:val="left"/>
    </w:pPr>
    <w:rPr>
      <w:color w:val="000000"/>
      <w:sz w:val="24"/>
    </w:rPr>
  </w:style>
  <w:style w:type="paragraph" w:customStyle="1" w:styleId="344">
    <w:name w:val="样式7"/>
    <w:basedOn w:val="1"/>
    <w:qFormat/>
    <w:uiPriority w:val="0"/>
    <w:pPr>
      <w:adjustRightInd w:val="0"/>
      <w:spacing w:before="156" w:beforeLines="50" w:after="156" w:afterLines="50" w:line="360" w:lineRule="auto"/>
      <w:ind w:firstLine="669"/>
      <w:textAlignment w:val="baseline"/>
    </w:pPr>
    <w:rPr>
      <w:rFonts w:ascii="宋体" w:hAnsi="宋体"/>
      <w:kern w:val="0"/>
      <w:sz w:val="28"/>
      <w:szCs w:val="20"/>
    </w:rPr>
  </w:style>
  <w:style w:type="paragraph" w:customStyle="1" w:styleId="345">
    <w:name w:val="Char Char Char Char Char Char Char"/>
    <w:basedOn w:val="1"/>
    <w:qFormat/>
    <w:uiPriority w:val="0"/>
    <w:pPr>
      <w:tabs>
        <w:tab w:val="left" w:pos="432"/>
      </w:tabs>
      <w:ind w:left="432" w:hanging="432"/>
    </w:pPr>
    <w:rPr>
      <w:rFonts w:ascii="Tahoma" w:hAnsi="Tahoma"/>
      <w:sz w:val="24"/>
      <w:szCs w:val="20"/>
    </w:rPr>
  </w:style>
  <w:style w:type="paragraph" w:customStyle="1" w:styleId="346">
    <w:name w:val="样式 首行缩进:  2 字符"/>
    <w:basedOn w:val="1"/>
    <w:qFormat/>
    <w:uiPriority w:val="0"/>
    <w:pPr>
      <w:ind w:firstLine="420" w:firstLineChars="200"/>
    </w:pPr>
    <w:rPr>
      <w:sz w:val="28"/>
      <w:szCs w:val="20"/>
    </w:rPr>
  </w:style>
  <w:style w:type="paragraph" w:customStyle="1" w:styleId="347">
    <w:name w:val="保留正文"/>
    <w:basedOn w:val="1"/>
    <w:qFormat/>
    <w:uiPriority w:val="0"/>
    <w:pPr>
      <w:keepNext/>
      <w:adjustRightInd w:val="0"/>
      <w:spacing w:after="160" w:line="480" w:lineRule="auto"/>
      <w:textAlignment w:val="baseline"/>
    </w:pPr>
    <w:rPr>
      <w:rFonts w:ascii="宋体"/>
      <w:kern w:val="0"/>
      <w:sz w:val="24"/>
      <w:szCs w:val="20"/>
    </w:rPr>
  </w:style>
  <w:style w:type="paragraph" w:customStyle="1" w:styleId="348">
    <w:name w:val="样式 标题 4Chapter X.X.X. + 段后: 0.5 行1 + 段后: 0.5 行"/>
    <w:basedOn w:val="260"/>
    <w:qFormat/>
    <w:uiPriority w:val="0"/>
    <w:pPr/>
    <w:rPr>
      <w:szCs w:val="21"/>
    </w:rPr>
  </w:style>
  <w:style w:type="paragraph" w:customStyle="1" w:styleId="349">
    <w:name w:val="正文缩进1"/>
    <w:basedOn w:val="1"/>
    <w:next w:val="21"/>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50">
    <w:name w:val="Char1 Char Char Char Char Char Char"/>
    <w:basedOn w:val="1"/>
    <w:qFormat/>
    <w:uiPriority w:val="0"/>
    <w:rPr>
      <w:rFonts w:ascii="Tahoma" w:hAnsi="Tahoma"/>
      <w:sz w:val="24"/>
      <w:szCs w:val="20"/>
    </w:rPr>
  </w:style>
  <w:style w:type="paragraph" w:customStyle="1" w:styleId="351">
    <w:name w:val="首行缩进"/>
    <w:basedOn w:val="1"/>
    <w:next w:val="20"/>
    <w:qFormat/>
    <w:uiPriority w:val="0"/>
    <w:pPr>
      <w:widowControl/>
      <w:numPr>
        <w:ilvl w:val="6"/>
        <w:numId w:val="3"/>
      </w:numPr>
      <w:tabs>
        <w:tab w:val="left" w:pos="405"/>
        <w:tab w:val="left" w:pos="822"/>
      </w:tabs>
      <w:snapToGrid w:val="0"/>
      <w:spacing w:before="40" w:after="40" w:line="300" w:lineRule="atLeast"/>
    </w:pPr>
    <w:rPr>
      <w:rFonts w:ascii="Arial" w:hAnsi="Arial"/>
      <w:kern w:val="0"/>
      <w:szCs w:val="20"/>
    </w:rPr>
  </w:style>
  <w:style w:type="paragraph" w:customStyle="1" w:styleId="352">
    <w:name w:val="Horizontal Bar"/>
    <w:basedOn w:val="1"/>
    <w:qFormat/>
    <w:uiPriority w:val="0"/>
    <w:pPr>
      <w:kinsoku w:val="0"/>
      <w:overflowPunct w:val="0"/>
      <w:topLinePunct/>
      <w:spacing w:line="0" w:lineRule="atLeast"/>
      <w:jc w:val="left"/>
    </w:pPr>
    <w:rPr>
      <w:rFonts w:ascii="ScalaSansLF-Regular" w:hAnsi="ScalaSansLF-Regular" w:eastAsia="ScalaSansLF-Regular" w:cs="ScalaSansLF-Regular"/>
      <w:bCs/>
      <w:sz w:val="16"/>
      <w:szCs w:val="16"/>
      <w:lang w:eastAsia="ja-JP"/>
    </w:rPr>
  </w:style>
  <w:style w:type="paragraph" w:customStyle="1" w:styleId="353">
    <w:name w:val=" 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索引 11"/>
    <w:basedOn w:val="1"/>
    <w:next w:val="1"/>
    <w:qFormat/>
    <w:uiPriority w:val="99"/>
    <w:pPr>
      <w:spacing w:line="360" w:lineRule="auto"/>
    </w:pPr>
    <w:rPr>
      <w:rFonts w:ascii="仿宋_GB2312" w:eastAsia="仿宋_GB2312"/>
      <w:sz w:val="24"/>
      <w:szCs w:val="20"/>
    </w:rPr>
  </w:style>
  <w:style w:type="paragraph" w:customStyle="1" w:styleId="355">
    <w:name w:val="Char"/>
    <w:basedOn w:val="1"/>
    <w:qFormat/>
    <w:uiPriority w:val="0"/>
    <w:rPr>
      <w:rFonts w:ascii="仿宋_GB2312" w:eastAsia="仿宋_GB2312"/>
      <w:b/>
      <w:sz w:val="32"/>
      <w:szCs w:val="32"/>
    </w:rPr>
  </w:style>
  <w:style w:type="paragraph" w:customStyle="1" w:styleId="35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FF0000"/>
      <w:kern w:val="0"/>
      <w:sz w:val="20"/>
      <w:szCs w:val="20"/>
    </w:rPr>
  </w:style>
  <w:style w:type="paragraph" w:customStyle="1" w:styleId="357">
    <w:name w:val=" Char3 Char Char Char"/>
    <w:basedOn w:val="1"/>
    <w:qFormat/>
    <w:uiPriority w:val="0"/>
    <w:pPr>
      <w:widowControl/>
      <w:numPr>
        <w:ilvl w:val="0"/>
        <w:numId w:val="19"/>
      </w:numPr>
      <w:tabs>
        <w:tab w:val="left" w:pos="1069"/>
      </w:tabs>
      <w:spacing w:after="160" w:line="240" w:lineRule="exact"/>
      <w:ind w:left="0" w:firstLine="0"/>
      <w:jc w:val="left"/>
    </w:pPr>
    <w:rPr>
      <w:rFonts w:ascii="Verdana" w:hAnsi="Verdana"/>
      <w:kern w:val="0"/>
      <w:sz w:val="20"/>
      <w:szCs w:val="20"/>
      <w:lang w:eastAsia="en-US"/>
    </w:rPr>
  </w:style>
  <w:style w:type="paragraph" w:customStyle="1" w:styleId="358">
    <w:name w:val="样式 标题 1 + 五号"/>
    <w:basedOn w:val="2"/>
    <w:qFormat/>
    <w:uiPriority w:val="0"/>
    <w:pPr>
      <w:numPr>
        <w:ilvl w:val="0"/>
        <w:numId w:val="0"/>
      </w:numPr>
      <w:spacing w:before="0" w:after="0" w:line="240" w:lineRule="auto"/>
      <w:jc w:val="center"/>
    </w:pPr>
    <w:rPr>
      <w:rFonts w:eastAsia="宋体"/>
      <w:bCs/>
      <w:sz w:val="32"/>
      <w:szCs w:val="32"/>
    </w:rPr>
  </w:style>
  <w:style w:type="paragraph" w:customStyle="1" w:styleId="35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339966"/>
      <w:kern w:val="0"/>
      <w:sz w:val="20"/>
      <w:szCs w:val="20"/>
    </w:rPr>
  </w:style>
  <w:style w:type="paragraph" w:customStyle="1" w:styleId="360">
    <w:name w:val="Table Description"/>
    <w:next w:val="1"/>
    <w:qFormat/>
    <w:uiPriority w:val="0"/>
    <w:pPr>
      <w:keepNext/>
      <w:numPr>
        <w:ilvl w:val="5"/>
        <w:numId w:val="3"/>
      </w:numPr>
      <w:tabs>
        <w:tab w:val="left" w:pos="405"/>
      </w:tabs>
      <w:snapToGrid w:val="0"/>
      <w:spacing w:before="160" w:after="80"/>
      <w:jc w:val="center"/>
    </w:pPr>
    <w:rPr>
      <w:rFonts w:ascii="Arial" w:hAnsi="Arial" w:eastAsia="黑体" w:cs="Times New Roman"/>
      <w:sz w:val="18"/>
      <w:lang w:val="en-US" w:eastAsia="en-US" w:bidi="ar-SA"/>
    </w:rPr>
  </w:style>
  <w:style w:type="paragraph" w:customStyle="1" w:styleId="361">
    <w:name w:val="Plain Text"/>
    <w:basedOn w:val="1"/>
    <w:qFormat/>
    <w:uiPriority w:val="0"/>
    <w:rPr>
      <w:rFonts w:ascii="宋体" w:hAnsi="Courier New" w:cs="Courier New"/>
      <w:szCs w:val="21"/>
    </w:rPr>
  </w:style>
  <w:style w:type="paragraph" w:customStyle="1" w:styleId="362">
    <w:name w:val="表格内容"/>
    <w:basedOn w:val="20"/>
    <w:qFormat/>
    <w:uiPriority w:val="0"/>
    <w:pPr>
      <w:numPr>
        <w:ilvl w:val="0"/>
        <w:numId w:val="20"/>
      </w:numPr>
      <w:suppressLineNumbers/>
      <w:tabs>
        <w:tab w:val="left" w:pos="1069"/>
      </w:tabs>
      <w:suppressAutoHyphens/>
      <w:spacing w:after="120" w:line="240" w:lineRule="auto"/>
      <w:ind w:left="0" w:firstLine="0"/>
    </w:pPr>
    <w:rPr>
      <w:rFonts w:eastAsia="宋体"/>
      <w:kern w:val="1"/>
      <w:sz w:val="21"/>
      <w:lang w:eastAsia="ar-SA"/>
    </w:rPr>
  </w:style>
  <w:style w:type="paragraph" w:customStyle="1" w:styleId="36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364">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365">
    <w:name w:val="默认段落字体 Para Char Char Char Char Char Char Char Char Char Char"/>
    <w:basedOn w:val="1"/>
    <w:qFormat/>
    <w:uiPriority w:val="0"/>
    <w:rPr>
      <w:rFonts w:ascii="Tahoma" w:hAnsi="Tahoma"/>
      <w:sz w:val="24"/>
      <w:szCs w:val="20"/>
    </w:rPr>
  </w:style>
  <w:style w:type="paragraph" w:customStyle="1" w:styleId="366">
    <w:name w:val="默认段落字体 Para Char Char Char1 Char"/>
    <w:basedOn w:val="1"/>
    <w:qFormat/>
    <w:uiPriority w:val="0"/>
    <w:pPr>
      <w:spacing w:line="360" w:lineRule="auto"/>
      <w:ind w:left="420" w:firstLine="420"/>
    </w:pPr>
    <w:rPr>
      <w:kern w:val="0"/>
      <w:sz w:val="24"/>
    </w:rPr>
  </w:style>
  <w:style w:type="paragraph" w:customStyle="1" w:styleId="36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FF"/>
      <w:kern w:val="0"/>
      <w:sz w:val="20"/>
      <w:szCs w:val="20"/>
    </w:rPr>
  </w:style>
  <w:style w:type="paragraph" w:customStyle="1" w:styleId="368">
    <w:name w:val="默认段落字体 Para Char Char Char Char"/>
    <w:basedOn w:val="1"/>
    <w:qFormat/>
    <w:uiPriority w:val="0"/>
  </w:style>
  <w:style w:type="paragraph" w:customStyle="1" w:styleId="369">
    <w:name w:val="模板普通正文"/>
    <w:basedOn w:val="21"/>
    <w:qFormat/>
    <w:uiPriority w:val="0"/>
    <w:pPr>
      <w:spacing w:before="156" w:beforeLines="50" w:after="10" w:afterLines="0" w:line="360" w:lineRule="auto"/>
      <w:ind w:left="0" w:leftChars="0" w:firstLine="175" w:firstLineChars="175"/>
      <w:jc w:val="left"/>
    </w:pPr>
    <w:rPr>
      <w:sz w:val="24"/>
    </w:rPr>
  </w:style>
  <w:style w:type="paragraph" w:customStyle="1" w:styleId="370">
    <w:name w:val="小标题2"/>
    <w:basedOn w:val="1"/>
    <w:next w:val="1"/>
    <w:qFormat/>
    <w:uiPriority w:val="0"/>
    <w:pPr>
      <w:spacing w:before="62" w:beforeLines="20" w:after="62" w:afterLines="20" w:line="400" w:lineRule="exact"/>
      <w:ind w:firstLine="200" w:firstLineChars="200"/>
    </w:pPr>
    <w:rPr>
      <w:rFonts w:eastAsia="楷体_GB2312"/>
      <w:sz w:val="24"/>
    </w:rPr>
  </w:style>
  <w:style w:type="paragraph" w:customStyle="1" w:styleId="371">
    <w:name w:val="样式2"/>
    <w:basedOn w:val="3"/>
    <w:qFormat/>
    <w:uiPriority w:val="0"/>
    <w:pPr>
      <w:numPr>
        <w:ilvl w:val="0"/>
        <w:numId w:val="15"/>
      </w:numPr>
      <w:tabs>
        <w:tab w:val="left" w:pos="840"/>
        <w:tab w:val="left" w:pos="1069"/>
        <w:tab w:val="clear" w:pos="1145"/>
      </w:tabs>
      <w:ind w:left="840" w:hanging="420"/>
    </w:pPr>
    <w:rPr>
      <w:rFonts w:eastAsia="宋体"/>
      <w:bCs/>
      <w:szCs w:val="32"/>
    </w:rPr>
  </w:style>
  <w:style w:type="paragraph" w:customStyle="1" w:styleId="372">
    <w:name w:val="xl3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Cs w:val="21"/>
    </w:rPr>
  </w:style>
  <w:style w:type="paragraph" w:customStyle="1" w:styleId="373">
    <w:name w:val="font9"/>
    <w:basedOn w:val="1"/>
    <w:qFormat/>
    <w:uiPriority w:val="0"/>
    <w:pPr>
      <w:widowControl/>
      <w:spacing w:before="100" w:beforeAutospacing="1" w:after="100" w:afterAutospacing="1"/>
      <w:jc w:val="left"/>
    </w:pPr>
    <w:rPr>
      <w:rFonts w:hint="eastAsia" w:ascii="宋体" w:hAnsi="宋体" w:cs="Arial Unicode MS"/>
      <w:color w:val="FF0000"/>
      <w:kern w:val="0"/>
      <w:sz w:val="20"/>
      <w:szCs w:val="20"/>
    </w:rPr>
  </w:style>
  <w:style w:type="paragraph" w:customStyle="1" w:styleId="374">
    <w:name w:val="Char Char Char"/>
    <w:basedOn w:val="16"/>
    <w:qFormat/>
    <w:uiPriority w:val="0"/>
    <w:rPr>
      <w:rFonts w:ascii="Tahoma" w:hAnsi="Tahoma"/>
      <w:sz w:val="24"/>
    </w:rPr>
  </w:style>
  <w:style w:type="paragraph" w:customStyle="1" w:styleId="375">
    <w:name w:val="标题 3Chapter X.X.X. + 段后: 0.5 行 + 段后: 0.5 行 + 段后: 0.5 行1"/>
    <w:basedOn w:val="252"/>
    <w:qFormat/>
    <w:uiPriority w:val="0"/>
    <w:pPr>
      <w:numPr>
        <w:ilvl w:val="0"/>
        <w:numId w:val="21"/>
      </w:numPr>
      <w:tabs>
        <w:tab w:val="left" w:pos="1069"/>
      </w:tabs>
      <w:ind w:left="0" w:firstLine="0"/>
    </w:pPr>
  </w:style>
  <w:style w:type="paragraph" w:customStyle="1" w:styleId="376">
    <w:name w:val="Char2"/>
    <w:basedOn w:val="1"/>
    <w:qFormat/>
    <w:uiPriority w:val="0"/>
    <w:rPr>
      <w:rFonts w:ascii="仿宋_GB2312" w:hAnsi="Calibri" w:eastAsia="仿宋_GB2312"/>
      <w:b/>
      <w:sz w:val="32"/>
      <w:szCs w:val="32"/>
    </w:rPr>
  </w:style>
  <w:style w:type="paragraph" w:customStyle="1" w:styleId="377">
    <w:name w:val="songgray12"/>
    <w:basedOn w:val="1"/>
    <w:qFormat/>
    <w:uiPriority w:val="0"/>
    <w:pPr>
      <w:widowControl/>
      <w:spacing w:before="100" w:beforeAutospacing="1" w:after="100" w:afterAutospacing="1"/>
      <w:jc w:val="left"/>
    </w:pPr>
    <w:rPr>
      <w:rFonts w:ascii="_x001A_" w:hAnsi="_x001A_"/>
      <w:color w:val="666666"/>
      <w:kern w:val="0"/>
      <w:sz w:val="18"/>
      <w:szCs w:val="18"/>
    </w:rPr>
  </w:style>
  <w:style w:type="paragraph" w:customStyle="1" w:styleId="378">
    <w:name w:val="Char Char1 Char Char Char Char Char Char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379">
    <w:name w:val="自定义表格文字"/>
    <w:basedOn w:val="1"/>
    <w:qFormat/>
    <w:uiPriority w:val="0"/>
    <w:pPr>
      <w:spacing w:before="60" w:beforeLines="0" w:after="60" w:afterLines="0" w:line="320" w:lineRule="exact"/>
      <w:jc w:val="left"/>
    </w:pPr>
    <w:rPr>
      <w:rFonts w:ascii="宋体" w:eastAsia="楷体_GB2312"/>
    </w:rPr>
  </w:style>
  <w:style w:type="paragraph" w:customStyle="1" w:styleId="380">
    <w:name w:val="xl3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81">
    <w:name w:val="Bullet2"/>
    <w:basedOn w:val="1"/>
    <w:qFormat/>
    <w:uiPriority w:val="0"/>
    <w:pPr>
      <w:spacing w:after="156" w:afterLines="50"/>
      <w:ind w:left="1440" w:hanging="360"/>
      <w:jc w:val="left"/>
    </w:pPr>
    <w:rPr>
      <w:rFonts w:ascii="宋体"/>
      <w:snapToGrid w:val="0"/>
      <w:color w:val="000080"/>
      <w:kern w:val="0"/>
      <w:szCs w:val="20"/>
    </w:rPr>
  </w:style>
  <w:style w:type="paragraph" w:customStyle="1" w:styleId="382">
    <w:name w:val="1 Char Char Char Char"/>
    <w:basedOn w:val="1"/>
    <w:qFormat/>
    <w:uiPriority w:val="0"/>
    <w:rPr>
      <w:rFonts w:ascii="Tahoma" w:hAnsi="Tahoma"/>
      <w:sz w:val="24"/>
      <w:szCs w:val="20"/>
    </w:rPr>
  </w:style>
  <w:style w:type="paragraph" w:customStyle="1" w:styleId="383">
    <w:name w:val="表内文字"/>
    <w:basedOn w:val="1"/>
    <w:qFormat/>
    <w:uiPriority w:val="0"/>
    <w:pPr>
      <w:jc w:val="center"/>
    </w:pPr>
    <w:rPr>
      <w:color w:val="FF0000"/>
      <w:kern w:val="0"/>
      <w:sz w:val="24"/>
    </w:rPr>
  </w:style>
  <w:style w:type="paragraph" w:customStyle="1" w:styleId="384">
    <w:name w:val="段"/>
    <w:basedOn w:val="1"/>
    <w:qFormat/>
    <w:uiPriority w:val="0"/>
    <w:pPr>
      <w:ind w:firstLine="425"/>
    </w:pPr>
    <w:rPr>
      <w:rFonts w:ascii="宋体"/>
      <w:szCs w:val="20"/>
    </w:rPr>
  </w:style>
  <w:style w:type="paragraph" w:customStyle="1" w:styleId="385">
    <w:name w:val="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86">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387">
    <w:name w:val="xl25"/>
    <w:basedOn w:val="1"/>
    <w:qFormat/>
    <w:uiPriority w:val="0"/>
    <w:pPr>
      <w:widowControl/>
      <w:numPr>
        <w:ilvl w:val="0"/>
        <w:numId w:val="2"/>
      </w:numPr>
      <w:spacing w:before="100" w:beforeAutospacing="1" w:after="100" w:afterAutospacing="1"/>
      <w:ind w:left="0" w:firstLine="0"/>
      <w:jc w:val="center"/>
      <w:textAlignment w:val="center"/>
    </w:pPr>
    <w:rPr>
      <w:rFonts w:ascii="宋体" w:hAnsi="宋体"/>
      <w:kern w:val="0"/>
      <w:sz w:val="20"/>
      <w:szCs w:val="20"/>
    </w:rPr>
  </w:style>
  <w:style w:type="paragraph" w:customStyle="1" w:styleId="388">
    <w:name w:val=" 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389">
    <w:name w:val="样式　标题4"/>
    <w:basedOn w:val="260"/>
    <w:next w:val="1"/>
    <w:qFormat/>
    <w:uiPriority w:val="0"/>
    <w:pPr>
      <w:numPr>
        <w:ilvl w:val="1"/>
        <w:numId w:val="7"/>
      </w:numPr>
      <w:tabs>
        <w:tab w:val="left" w:pos="840"/>
        <w:tab w:val="left" w:pos="1069"/>
      </w:tabs>
      <w:ind w:left="425" w:hanging="425"/>
    </w:pPr>
  </w:style>
  <w:style w:type="paragraph" w:customStyle="1" w:styleId="390">
    <w:name w:val="xl32"/>
    <w:basedOn w:val="1"/>
    <w:qFormat/>
    <w:uiPriority w:val="0"/>
    <w:pPr>
      <w:widowControl/>
      <w:pBdr>
        <w:left w:val="single" w:color="auto" w:sz="4" w:space="0"/>
        <w:right w:val="single" w:color="auto" w:sz="4" w:space="0"/>
      </w:pBdr>
      <w:spacing w:before="100" w:beforeLines="0" w:beforeAutospacing="1" w:after="100" w:afterLines="0" w:afterAutospacing="1"/>
    </w:pPr>
    <w:rPr>
      <w:kern w:val="0"/>
      <w:szCs w:val="21"/>
    </w:rPr>
  </w:style>
  <w:style w:type="paragraph" w:customStyle="1" w:styleId="391">
    <w:name w:val="_Style 1"/>
    <w:basedOn w:val="1"/>
    <w:qFormat/>
    <w:uiPriority w:val="0"/>
    <w:rPr>
      <w:kern w:val="0"/>
      <w:szCs w:val="20"/>
    </w:rPr>
  </w:style>
  <w:style w:type="paragraph" w:customStyle="1" w:styleId="392">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393">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394">
    <w:name w:val="样式 标题 3Chapter X.X.X"/>
    <w:basedOn w:val="375"/>
    <w:qFormat/>
    <w:uiPriority w:val="0"/>
    <w:pPr>
      <w:spacing w:after="120" w:afterLines="0"/>
    </w:pPr>
  </w:style>
  <w:style w:type="paragraph" w:customStyle="1" w:styleId="39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96">
    <w:name w:val="样式 标题 2Chapter X.X. Statementh22Header 2l2Level 2 Headhea...1"/>
    <w:basedOn w:val="4"/>
    <w:qFormat/>
    <w:uiPriority w:val="0"/>
    <w:pPr>
      <w:keepLines w:val="0"/>
      <w:numPr>
        <w:ilvl w:val="0"/>
        <w:numId w:val="0"/>
      </w:numPr>
      <w:tabs>
        <w:tab w:val="clear" w:pos="2651"/>
      </w:tabs>
      <w:spacing w:before="120" w:after="156" w:afterLines="50" w:line="240" w:lineRule="auto"/>
      <w:jc w:val="left"/>
    </w:pPr>
    <w:rPr>
      <w:rFonts w:ascii="宋体" w:eastAsia="宋体" w:cs="宋体"/>
      <w:bCs/>
      <w:snapToGrid w:val="0"/>
      <w:kern w:val="0"/>
      <w:sz w:val="24"/>
    </w:rPr>
  </w:style>
  <w:style w:type="paragraph" w:customStyle="1" w:styleId="397">
    <w:name w:val="表中文字"/>
    <w:basedOn w:val="1"/>
    <w:qFormat/>
    <w:uiPriority w:val="0"/>
    <w:rPr>
      <w:sz w:val="24"/>
    </w:rPr>
  </w:style>
  <w:style w:type="paragraph" w:customStyle="1" w:styleId="398">
    <w:name w:val="1"/>
    <w:basedOn w:val="1"/>
    <w:next w:val="43"/>
    <w:qFormat/>
    <w:uiPriority w:val="0"/>
    <w:pPr>
      <w:widowControl/>
      <w:spacing w:before="100" w:beforeAutospacing="1" w:after="100" w:afterAutospacing="1"/>
      <w:jc w:val="left"/>
    </w:pPr>
    <w:rPr>
      <w:rFonts w:hint="eastAsia" w:ascii="宋体" w:hAnsi="宋体"/>
      <w:kern w:val="0"/>
      <w:sz w:val="24"/>
    </w:rPr>
  </w:style>
  <w:style w:type="paragraph" w:customStyle="1" w:styleId="399">
    <w:name w:val="样式1"/>
    <w:basedOn w:val="2"/>
    <w:qFormat/>
    <w:uiPriority w:val="0"/>
    <w:pPr>
      <w:numPr>
        <w:ilvl w:val="0"/>
        <w:numId w:val="0"/>
      </w:numPr>
      <w:spacing w:line="576" w:lineRule="auto"/>
      <w:jc w:val="center"/>
    </w:pPr>
    <w:rPr>
      <w:rFonts w:ascii="Calibri" w:hAnsi="Calibri" w:eastAsia="黑体"/>
      <w:bCs/>
      <w:szCs w:val="44"/>
    </w:rPr>
  </w:style>
  <w:style w:type="paragraph" w:customStyle="1" w:styleId="400">
    <w:name w:val="Char Char1 Char Char Char Char1 Char Char Char"/>
    <w:basedOn w:val="1"/>
    <w:qFormat/>
    <w:uiPriority w:val="0"/>
    <w:pPr>
      <w:adjustRightInd w:val="0"/>
      <w:spacing w:line="360" w:lineRule="atLeast"/>
    </w:pPr>
    <w:rPr>
      <w:rFonts w:ascii="Tahoma" w:hAnsi="Tahoma"/>
      <w:sz w:val="24"/>
      <w:szCs w:val="20"/>
    </w:rPr>
  </w:style>
  <w:style w:type="paragraph" w:customStyle="1" w:styleId="401">
    <w:name w:val="样式 三号 加粗 段后: 0.5 行"/>
    <w:basedOn w:val="1"/>
    <w:qFormat/>
    <w:uiPriority w:val="0"/>
    <w:pPr>
      <w:spacing w:after="156" w:afterLines="50"/>
      <w:jc w:val="left"/>
    </w:pPr>
    <w:rPr>
      <w:rFonts w:ascii="宋体" w:cs="宋体"/>
      <w:b/>
      <w:bCs/>
      <w:snapToGrid w:val="0"/>
      <w:kern w:val="0"/>
      <w:sz w:val="32"/>
      <w:szCs w:val="20"/>
    </w:rPr>
  </w:style>
  <w:style w:type="paragraph" w:customStyle="1" w:styleId="402">
    <w:name w:val="Style-正文"/>
    <w:basedOn w:val="1"/>
    <w:qFormat/>
    <w:uiPriority w:val="0"/>
    <w:pPr>
      <w:numPr>
        <w:ilvl w:val="2"/>
        <w:numId w:val="15"/>
      </w:numPr>
      <w:tabs>
        <w:tab w:val="left" w:pos="1069"/>
      </w:tabs>
      <w:spacing w:line="360" w:lineRule="auto"/>
      <w:ind w:firstLine="420"/>
    </w:pPr>
    <w:rPr>
      <w:rFonts w:ascii="宋体" w:hAnsi="宋体"/>
      <w:sz w:val="24"/>
    </w:rPr>
  </w:style>
  <w:style w:type="paragraph" w:customStyle="1" w:styleId="403">
    <w:name w:val="S4-I-U-L15-No-dot"/>
    <w:basedOn w:val="1"/>
    <w:qFormat/>
    <w:uiPriority w:val="0"/>
    <w:pPr>
      <w:numPr>
        <w:ilvl w:val="1"/>
        <w:numId w:val="22"/>
      </w:numPr>
      <w:tabs>
        <w:tab w:val="left" w:pos="840"/>
        <w:tab w:val="left" w:pos="1069"/>
        <w:tab w:val="left" w:pos="1112"/>
      </w:tabs>
      <w:spacing w:after="120" w:line="360" w:lineRule="auto"/>
      <w:ind w:left="1112"/>
    </w:pPr>
    <w:rPr>
      <w:i/>
      <w:sz w:val="24"/>
      <w:u w:val="single"/>
    </w:rPr>
  </w:style>
  <w:style w:type="paragraph" w:customStyle="1" w:styleId="404">
    <w:name w:val="xl3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405">
    <w:name w:val="Char Char Char Char Char Char"/>
    <w:basedOn w:val="1"/>
    <w:qFormat/>
    <w:uiPriority w:val="0"/>
    <w:pPr>
      <w:ind w:firstLine="200" w:firstLineChars="200"/>
    </w:pPr>
    <w:rPr>
      <w:rFonts w:ascii="Tahoma" w:hAnsi="Tahoma"/>
      <w:sz w:val="24"/>
      <w:szCs w:val="20"/>
    </w:rPr>
  </w:style>
  <w:style w:type="paragraph" w:customStyle="1" w:styleId="40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407">
    <w:name w:val="标3"/>
    <w:basedOn w:val="1"/>
    <w:qFormat/>
    <w:uiPriority w:val="0"/>
    <w:pPr>
      <w:adjustRightInd w:val="0"/>
      <w:outlineLvl w:val="2"/>
    </w:pPr>
    <w:rPr>
      <w:rFonts w:ascii="宋体" w:hAnsi="宋体"/>
      <w:bCs/>
      <w:szCs w:val="21"/>
    </w:rPr>
  </w:style>
  <w:style w:type="paragraph" w:customStyle="1" w:styleId="408">
    <w:name w:val="纯文本1"/>
    <w:basedOn w:val="1"/>
    <w:qFormat/>
    <w:uiPriority w:val="0"/>
    <w:rPr>
      <w:rFonts w:ascii="宋体" w:hAnsi="Courier New" w:cs="Courier New"/>
      <w:kern w:val="0"/>
      <w:szCs w:val="21"/>
    </w:rPr>
  </w:style>
  <w:style w:type="paragraph" w:customStyle="1" w:styleId="409">
    <w:name w:val="style3"/>
    <w:basedOn w:val="1"/>
    <w:qFormat/>
    <w:uiPriority w:val="0"/>
    <w:pPr>
      <w:widowControl/>
      <w:spacing w:before="100" w:beforeAutospacing="1" w:after="100" w:afterAutospacing="1"/>
      <w:jc w:val="left"/>
    </w:pPr>
    <w:rPr>
      <w:rFonts w:ascii="宋体" w:hAnsi="宋体"/>
      <w:kern w:val="0"/>
      <w:sz w:val="24"/>
    </w:rPr>
  </w:style>
  <w:style w:type="paragraph" w:customStyle="1" w:styleId="410">
    <w:name w:val="songblack14"/>
    <w:basedOn w:val="1"/>
    <w:qFormat/>
    <w:uiPriority w:val="0"/>
    <w:pPr>
      <w:widowControl/>
      <w:spacing w:before="100" w:beforeAutospacing="1" w:after="100" w:afterAutospacing="1"/>
      <w:jc w:val="left"/>
    </w:pPr>
    <w:rPr>
      <w:rFonts w:ascii="_x001A_" w:hAnsi="_x001A_"/>
      <w:color w:val="000000"/>
      <w:kern w:val="0"/>
      <w:szCs w:val="21"/>
    </w:rPr>
  </w:style>
  <w:style w:type="paragraph" w:customStyle="1" w:styleId="411">
    <w:name w:val="Normal"/>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412">
    <w:name w:val="样式 样式 标题 4 + 段后: 0.5 行 + 段后: 0.5 行"/>
    <w:basedOn w:val="239"/>
    <w:qFormat/>
    <w:uiPriority w:val="0"/>
    <w:pPr/>
  </w:style>
  <w:style w:type="paragraph" w:customStyle="1" w:styleId="413">
    <w:name w:val="Figure Description"/>
    <w:next w:val="1"/>
    <w:qFormat/>
    <w:uiPriority w:val="0"/>
    <w:pPr>
      <w:numPr>
        <w:ilvl w:val="4"/>
        <w:numId w:val="3"/>
      </w:numPr>
      <w:tabs>
        <w:tab w:val="left" w:pos="405"/>
      </w:tabs>
      <w:snapToGrid w:val="0"/>
      <w:spacing w:before="80" w:after="320"/>
      <w:jc w:val="center"/>
    </w:pPr>
    <w:rPr>
      <w:rFonts w:ascii="Arial" w:hAnsi="Arial" w:eastAsia="黑体" w:cs="Times New Roman"/>
      <w:sz w:val="18"/>
      <w:lang w:val="en-US" w:eastAsia="en-US" w:bidi="ar-SA"/>
    </w:rPr>
  </w:style>
  <w:style w:type="paragraph" w:customStyle="1" w:styleId="414">
    <w:name w:val="样式 样式3 + 宋体 五号 Char Char Char"/>
    <w:basedOn w:val="1"/>
    <w:qFormat/>
    <w:uiPriority w:val="0"/>
    <w:pPr>
      <w:keepNext/>
      <w:keepLines/>
      <w:numPr>
        <w:ilvl w:val="2"/>
        <w:numId w:val="13"/>
      </w:numPr>
      <w:tabs>
        <w:tab w:val="left" w:pos="1069"/>
      </w:tabs>
      <w:jc w:val="left"/>
      <w:outlineLvl w:val="7"/>
    </w:pPr>
    <w:rPr>
      <w:rFonts w:ascii="宋体" w:hAnsi="宋体"/>
      <w:b/>
      <w:bCs/>
    </w:rPr>
  </w:style>
  <w:style w:type="paragraph" w:customStyle="1" w:styleId="415">
    <w:name w:val="Paragraph1"/>
    <w:basedOn w:val="1"/>
    <w:qFormat/>
    <w:uiPriority w:val="0"/>
    <w:pPr>
      <w:spacing w:before="80" w:after="156" w:afterLines="50"/>
    </w:pPr>
    <w:rPr>
      <w:rFonts w:ascii="宋体"/>
      <w:snapToGrid w:val="0"/>
      <w:kern w:val="0"/>
      <w:szCs w:val="20"/>
    </w:rPr>
  </w:style>
  <w:style w:type="paragraph" w:customStyle="1" w:styleId="416">
    <w:name w:val="Paragraph3"/>
    <w:basedOn w:val="1"/>
    <w:qFormat/>
    <w:uiPriority w:val="0"/>
    <w:pPr>
      <w:spacing w:before="80" w:after="156" w:afterLines="50"/>
      <w:ind w:left="1530"/>
    </w:pPr>
    <w:rPr>
      <w:rFonts w:ascii="宋体"/>
      <w:snapToGrid w:val="0"/>
      <w:kern w:val="0"/>
      <w:szCs w:val="20"/>
    </w:rPr>
  </w:style>
  <w:style w:type="paragraph" w:customStyle="1" w:styleId="417">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18">
    <w:name w:val="样式 样式 正文文本缩进 + 仿宋_GB2312 小四 首行缩进:  0 厘米 行距: 1.5 倍行距 + (中文) 仿宋_GB... Char Char"/>
    <w:basedOn w:val="282"/>
    <w:qFormat/>
    <w:uiPriority w:val="0"/>
    <w:pPr>
      <w:ind w:firstLine="480" w:firstLineChars="200"/>
    </w:pPr>
  </w:style>
  <w:style w:type="paragraph" w:customStyle="1" w:styleId="419">
    <w:name w:val="样式 标题 2 + 五号"/>
    <w:basedOn w:val="3"/>
    <w:qFormat/>
    <w:uiPriority w:val="0"/>
    <w:pPr>
      <w:numPr>
        <w:ilvl w:val="0"/>
        <w:numId w:val="0"/>
      </w:numPr>
      <w:tabs>
        <w:tab w:val="clear" w:pos="1145"/>
      </w:tabs>
      <w:spacing w:before="0" w:after="0" w:line="240" w:lineRule="auto"/>
    </w:pPr>
    <w:rPr>
      <w:rFonts w:ascii="宋体" w:hAnsi="宋体" w:eastAsia="宋体"/>
      <w:bCs/>
      <w:sz w:val="21"/>
      <w:szCs w:val="32"/>
    </w:rPr>
  </w:style>
  <w:style w:type="paragraph" w:customStyle="1" w:styleId="420">
    <w:name w:val="样式 标题 3Chapter X.X.X. + 段后: 0.5 行1"/>
    <w:basedOn w:val="4"/>
    <w:next w:val="1"/>
    <w:qFormat/>
    <w:uiPriority w:val="0"/>
    <w:pPr>
      <w:keepLines w:val="0"/>
      <w:numPr>
        <w:ilvl w:val="0"/>
        <w:numId w:val="0"/>
      </w:numPr>
      <w:tabs>
        <w:tab w:val="clear" w:pos="2651"/>
      </w:tabs>
      <w:spacing w:before="120" w:after="156" w:afterLines="50" w:line="240" w:lineRule="auto"/>
      <w:jc w:val="left"/>
    </w:pPr>
    <w:rPr>
      <w:rFonts w:ascii="宋体" w:eastAsia="宋体" w:cs="宋体"/>
      <w:bCs/>
      <w:snapToGrid w:val="0"/>
      <w:kern w:val="0"/>
      <w:sz w:val="24"/>
    </w:rPr>
  </w:style>
  <w:style w:type="paragraph" w:customStyle="1" w:styleId="42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800080"/>
      <w:kern w:val="0"/>
      <w:sz w:val="20"/>
      <w:szCs w:val="20"/>
    </w:rPr>
  </w:style>
  <w:style w:type="paragraph" w:customStyle="1" w:styleId="422">
    <w:name w:val="Bullet1"/>
    <w:basedOn w:val="1"/>
    <w:qFormat/>
    <w:uiPriority w:val="0"/>
    <w:pPr>
      <w:spacing w:after="156" w:afterLines="50"/>
      <w:ind w:left="720" w:hanging="432"/>
      <w:jc w:val="left"/>
    </w:pPr>
    <w:rPr>
      <w:rFonts w:ascii="宋体"/>
      <w:snapToGrid w:val="0"/>
      <w:kern w:val="0"/>
      <w:szCs w:val="20"/>
    </w:rPr>
  </w:style>
  <w:style w:type="paragraph" w:customStyle="1" w:styleId="423">
    <w:name w:val="IBM 正文"/>
    <w:basedOn w:val="1"/>
    <w:qFormat/>
    <w:uiPriority w:val="0"/>
    <w:pPr>
      <w:spacing w:line="360" w:lineRule="atLeast"/>
    </w:pPr>
    <w:rPr>
      <w:sz w:val="24"/>
      <w:szCs w:val="20"/>
    </w:rPr>
  </w:style>
  <w:style w:type="paragraph" w:customStyle="1" w:styleId="424">
    <w:name w:val="文本框内文字"/>
    <w:basedOn w:val="1"/>
    <w:qFormat/>
    <w:uiPriority w:val="0"/>
    <w:pPr>
      <w:spacing w:line="0" w:lineRule="atLeast"/>
    </w:pPr>
    <w:rPr>
      <w:rFonts w:eastAsia="仿宋_GB2312"/>
      <w:sz w:val="22"/>
    </w:rPr>
  </w:style>
  <w:style w:type="paragraph" w:customStyle="1" w:styleId="425">
    <w:name w:val="Char Char2 Char Char Char Char"/>
    <w:basedOn w:val="16"/>
    <w:qFormat/>
    <w:uiPriority w:val="0"/>
    <w:rPr>
      <w:rFonts w:ascii="Tahoma" w:hAnsi="Tahoma"/>
      <w:sz w:val="24"/>
    </w:rPr>
  </w:style>
  <w:style w:type="paragraph" w:customStyle="1" w:styleId="426">
    <w:name w:val="样式6"/>
    <w:basedOn w:val="1"/>
    <w:qFormat/>
    <w:uiPriority w:val="0"/>
    <w:pPr>
      <w:adjustRightInd w:val="0"/>
      <w:spacing w:before="156" w:beforeLines="50" w:after="156" w:afterLines="50"/>
      <w:ind w:firstLine="669"/>
      <w:textAlignment w:val="baseline"/>
    </w:pPr>
    <w:rPr>
      <w:rFonts w:ascii="宋体" w:hAnsi="宋体"/>
      <w:kern w:val="0"/>
      <w:sz w:val="28"/>
      <w:szCs w:val="20"/>
    </w:rPr>
  </w:style>
  <w:style w:type="paragraph" w:customStyle="1" w:styleId="427">
    <w:name w:val="P3"/>
    <w:basedOn w:val="1"/>
    <w:qFormat/>
    <w:uiPriority w:val="0"/>
    <w:pPr>
      <w:widowControl/>
      <w:spacing w:before="240" w:line="240" w:lineRule="atLeast"/>
      <w:ind w:left="1152"/>
      <w:jc w:val="left"/>
    </w:pPr>
    <w:rPr>
      <w:b/>
      <w:kern w:val="0"/>
      <w:szCs w:val="21"/>
      <w:lang w:val="en-AU" w:eastAsia="en-US"/>
    </w:rPr>
  </w:style>
  <w:style w:type="paragraph" w:customStyle="1" w:styleId="428">
    <w:name w:val=" Char1 Char Char Char"/>
    <w:basedOn w:val="1"/>
    <w:qFormat/>
    <w:uiPriority w:val="0"/>
    <w:rPr>
      <w:rFonts w:ascii="Tahoma" w:hAnsi="Tahoma"/>
      <w:sz w:val="24"/>
      <w:szCs w:val="20"/>
    </w:rPr>
  </w:style>
  <w:style w:type="paragraph" w:customStyle="1" w:styleId="429">
    <w:name w:val="样式 标题 5H5ITT t5PA Pico Section5H5-Heading 5h5l5heading5...1"/>
    <w:basedOn w:val="7"/>
    <w:qFormat/>
    <w:uiPriority w:val="0"/>
    <w:pPr>
      <w:keepLines/>
      <w:numPr>
        <w:ilvl w:val="0"/>
        <w:numId w:val="0"/>
      </w:numPr>
      <w:tabs>
        <w:tab w:val="left" w:pos="1800"/>
        <w:tab w:val="clear" w:pos="405"/>
      </w:tabs>
      <w:spacing w:line="360" w:lineRule="auto"/>
      <w:ind w:left="346"/>
    </w:pPr>
    <w:rPr>
      <w:rFonts w:ascii="宋体" w:hAnsi="宋体"/>
      <w:b/>
      <w:spacing w:val="-2"/>
      <w:kern w:val="28"/>
      <w:sz w:val="30"/>
      <w:szCs w:val="30"/>
    </w:rPr>
  </w:style>
  <w:style w:type="paragraph" w:customStyle="1" w:styleId="430">
    <w:name w:val="正文 New New New New New New New New New New New New New New New New New New New New New New New New New"/>
    <w:qFormat/>
    <w:uiPriority w:val="0"/>
    <w:pPr>
      <w:widowControl w:val="0"/>
      <w:spacing w:line="440" w:lineRule="exact"/>
      <w:jc w:val="both"/>
    </w:pPr>
    <w:rPr>
      <w:rFonts w:ascii="Times New Roman" w:hAnsi="Times New Roman" w:eastAsia="宋体" w:cs="Times New Roman"/>
      <w:kern w:val="2"/>
      <w:sz w:val="28"/>
      <w:szCs w:val="24"/>
      <w:lang w:val="en-US" w:eastAsia="zh-CN" w:bidi="ar-SA"/>
    </w:rPr>
  </w:style>
  <w:style w:type="paragraph" w:customStyle="1" w:styleId="431">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Cs w:val="21"/>
    </w:rPr>
  </w:style>
  <w:style w:type="paragraph" w:customStyle="1" w:styleId="432">
    <w:name w:val="Tabletext"/>
    <w:basedOn w:val="1"/>
    <w:qFormat/>
    <w:uiPriority w:val="0"/>
    <w:pPr>
      <w:keepLines/>
      <w:spacing w:after="156" w:afterLines="50"/>
      <w:jc w:val="left"/>
    </w:pPr>
    <w:rPr>
      <w:rFonts w:ascii="宋体"/>
      <w:snapToGrid w:val="0"/>
      <w:kern w:val="0"/>
      <w:szCs w:val="20"/>
    </w:rPr>
  </w:style>
  <w:style w:type="paragraph" w:customStyle="1" w:styleId="433">
    <w:name w:val="表格标题"/>
    <w:basedOn w:val="362"/>
    <w:qFormat/>
    <w:uiPriority w:val="0"/>
  </w:style>
  <w:style w:type="paragraph" w:customStyle="1" w:styleId="434">
    <w:name w:val="样式 样式 标题 4 + 段后: 0.5 行1"/>
    <w:basedOn w:val="239"/>
    <w:next w:val="30"/>
    <w:qFormat/>
    <w:uiPriority w:val="0"/>
    <w:pPr/>
  </w:style>
  <w:style w:type="paragraph" w:customStyle="1" w:styleId="435">
    <w:name w:val="P2"/>
    <w:basedOn w:val="1"/>
    <w:qFormat/>
    <w:uiPriority w:val="0"/>
    <w:pPr>
      <w:widowControl/>
      <w:spacing w:before="240" w:line="240" w:lineRule="atLeast"/>
      <w:ind w:left="578"/>
      <w:jc w:val="left"/>
    </w:pPr>
    <w:rPr>
      <w:b/>
      <w:kern w:val="0"/>
      <w:szCs w:val="21"/>
      <w:lang w:val="en-AU" w:eastAsia="en-US"/>
    </w:rPr>
  </w:style>
  <w:style w:type="paragraph" w:customStyle="1" w:styleId="43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37">
    <w:name w:val="Body Text Indent1"/>
    <w:basedOn w:val="1"/>
    <w:qFormat/>
    <w:uiPriority w:val="99"/>
    <w:pPr>
      <w:spacing w:line="360" w:lineRule="auto"/>
      <w:ind w:firstLine="560" w:firstLineChars="200"/>
    </w:pPr>
    <w:rPr>
      <w:rFonts w:ascii="Times New Roman" w:hAnsi="Calibri" w:eastAsia="宋体" w:cs="Times New Roman"/>
      <w:sz w:val="28"/>
    </w:rPr>
  </w:style>
  <w:style w:type="paragraph" w:customStyle="1" w:styleId="438">
    <w:name w:val="Char Char Char Char Char Char Char Char Char Char Char Char"/>
    <w:basedOn w:val="1"/>
    <w:qFormat/>
    <w:uiPriority w:val="0"/>
    <w:pPr>
      <w:widowControl/>
      <w:spacing w:after="160" w:line="240" w:lineRule="exact"/>
      <w:jc w:val="left"/>
    </w:pPr>
  </w:style>
  <w:style w:type="paragraph" w:customStyle="1" w:styleId="439">
    <w:name w:val="标题6"/>
    <w:basedOn w:val="1"/>
    <w:next w:val="2"/>
    <w:qFormat/>
    <w:uiPriority w:val="0"/>
    <w:pPr>
      <w:widowControl/>
      <w:snapToGrid w:val="0"/>
      <w:spacing w:before="156" w:beforeLines="50" w:after="156" w:afterLines="50" w:line="520" w:lineRule="atLeast"/>
      <w:ind w:firstLine="200" w:firstLineChars="200"/>
    </w:pPr>
    <w:rPr>
      <w:rFonts w:ascii="Calibri" w:hAnsi="Calibri"/>
      <w:szCs w:val="22"/>
    </w:rPr>
  </w:style>
  <w:style w:type="paragraph" w:customStyle="1" w:styleId="440">
    <w:name w:val="_Style 27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1">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442">
    <w:name w:val="章正文"/>
    <w:basedOn w:val="1"/>
    <w:qFormat/>
    <w:uiPriority w:val="0"/>
    <w:pPr>
      <w:spacing w:before="156" w:beforeLines="50" w:after="120" w:line="300" w:lineRule="auto"/>
      <w:ind w:firstLine="480"/>
    </w:pPr>
    <w:rPr>
      <w:rFonts w:ascii="Helvetica" w:hAnsi="Helvetica"/>
      <w:kern w:val="0"/>
      <w:sz w:val="24"/>
    </w:rPr>
  </w:style>
  <w:style w:type="paragraph" w:customStyle="1" w:styleId="443">
    <w:name w:val=" Char Char Char Char Char Char Char"/>
    <w:basedOn w:val="1"/>
    <w:qFormat/>
    <w:uiPriority w:val="0"/>
    <w:rPr>
      <w:rFonts w:ascii="仿宋_GB2312" w:hAnsi="Calibri" w:eastAsia="仿宋_GB2312"/>
      <w:b/>
      <w:sz w:val="32"/>
      <w:szCs w:val="32"/>
    </w:rPr>
  </w:style>
  <w:style w:type="paragraph" w:customStyle="1" w:styleId="444">
    <w:name w:val="Item List"/>
    <w:qFormat/>
    <w:uiPriority w:val="0"/>
    <w:pPr>
      <w:numPr>
        <w:ilvl w:val="0"/>
        <w:numId w:val="23"/>
      </w:numPr>
      <w:tabs>
        <w:tab w:val="left" w:pos="1069"/>
        <w:tab w:val="left" w:pos="1200"/>
      </w:tabs>
      <w:spacing w:line="300" w:lineRule="auto"/>
      <w:jc w:val="both"/>
    </w:pPr>
    <w:rPr>
      <w:rFonts w:ascii="Arial" w:hAnsi="Arial" w:eastAsia="宋体" w:cs="Times New Roman"/>
      <w:sz w:val="21"/>
      <w:lang w:val="en-US" w:eastAsia="en-US" w:bidi="ar-SA"/>
    </w:rPr>
  </w:style>
  <w:style w:type="paragraph" w:customStyle="1" w:styleId="445">
    <w:name w:val="P1"/>
    <w:basedOn w:val="1"/>
    <w:qFormat/>
    <w:uiPriority w:val="0"/>
    <w:pPr>
      <w:widowControl/>
      <w:spacing w:before="240" w:line="240" w:lineRule="atLeast"/>
      <w:jc w:val="left"/>
    </w:pPr>
    <w:rPr>
      <w:b/>
      <w:kern w:val="0"/>
      <w:szCs w:val="21"/>
      <w:lang w:val="en-AU" w:eastAsia="en-US"/>
    </w:rPr>
  </w:style>
  <w:style w:type="paragraph" w:customStyle="1" w:styleId="446">
    <w:name w:val=" Char1"/>
    <w:basedOn w:val="1"/>
    <w:qFormat/>
    <w:uiPriority w:val="0"/>
    <w:rPr>
      <w:szCs w:val="20"/>
    </w:rPr>
  </w:style>
  <w:style w:type="paragraph" w:customStyle="1" w:styleId="447">
    <w:name w:val="_Style 225"/>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48">
    <w:name w:val=" Char Char Char1 Char Char Char1 Char Char Char Char"/>
    <w:basedOn w:val="1"/>
    <w:qFormat/>
    <w:uiPriority w:val="0"/>
  </w:style>
  <w:style w:type="paragraph" w:customStyle="1" w:styleId="449">
    <w:name w:val="标题3"/>
    <w:basedOn w:val="4"/>
    <w:qFormat/>
    <w:uiPriority w:val="0"/>
    <w:pPr>
      <w:numPr>
        <w:ilvl w:val="0"/>
        <w:numId w:val="0"/>
      </w:numPr>
      <w:tabs>
        <w:tab w:val="clear" w:pos="2651"/>
      </w:tabs>
    </w:pPr>
    <w:rPr>
      <w:rFonts w:ascii="宋体" w:hAnsi="宋体" w:eastAsia="宋体"/>
      <w:bCs/>
      <w:kern w:val="0"/>
      <w:sz w:val="28"/>
      <w:szCs w:val="28"/>
    </w:rPr>
  </w:style>
  <w:style w:type="table" w:customStyle="1" w:styleId="450">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451">
    <w:name w:val="列出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75</Pages>
  <Words>22559</Words>
  <Characters>24046</Characters>
  <Lines>324</Lines>
  <Paragraphs>91</Paragraphs>
  <TotalTime>0</TotalTime>
  <ScaleCrop>false</ScaleCrop>
  <LinksUpToDate>false</LinksUpToDate>
  <CharactersWithSpaces>25585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2023-04-18T15:04:00Z</dcterms:created>
  <dc:creator>阮建宏</dc:creator>
  <cp:lastModifiedBy>郭虹</cp:lastModifiedBy>
  <cp:lastPrinted>2024-11-22T01:51:00Z</cp:lastPrinted>
  <dcterms:modified xsi:type="dcterms:W3CDTF">2025-07-09T01:17:23Z</dcterms:modified>
  <dc:title>政府采购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77BC945D0112F53825AF7767019A7D99</vt:lpwstr>
  </property>
  <property fmtid="{D5CDD505-2E9C-101B-9397-08002B2CF9AE}" pid="4" name="KSOTemplateDocerSaveRecord">
    <vt:lpwstr>eyJoZGlkIjoiYzI1ZTc1MWIwMDgwMmZlMGZmNGQ0YWUwYTk4MzJjODQiLCJ1c2VySWQiOiI3NjcxODg0NzkifQ==</vt:lpwstr>
  </property>
</Properties>
</file>