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F7DA93">
      <w:pPr>
        <w:spacing w:line="360" w:lineRule="auto"/>
        <w:jc w:val="center"/>
        <w:rPr>
          <w:rFonts w:ascii="宋体" w:hAnsi="宋体" w:cs="宋体"/>
          <w:b/>
          <w:sz w:val="24"/>
        </w:rPr>
      </w:pPr>
    </w:p>
    <w:p w14:paraId="441DAC2C">
      <w:pPr>
        <w:adjustRightInd/>
        <w:spacing w:line="360" w:lineRule="auto"/>
        <w:jc w:val="center"/>
        <w:rPr>
          <w:rFonts w:hint="eastAsia" w:ascii="仿宋" w:hAnsi="仿宋" w:eastAsia="仿宋" w:cs="仿宋"/>
          <w:b/>
          <w:bCs/>
          <w:color w:val="auto"/>
          <w:sz w:val="44"/>
          <w:szCs w:val="44"/>
          <w:lang w:eastAsia="zh-CN"/>
        </w:rPr>
      </w:pPr>
      <w:bookmarkStart w:id="0" w:name="_Hlt67893495"/>
      <w:bookmarkEnd w:id="0"/>
      <w:r>
        <w:rPr>
          <w:rFonts w:hint="eastAsia" w:ascii="仿宋" w:hAnsi="仿宋" w:eastAsia="仿宋" w:cs="仿宋"/>
          <w:b/>
          <w:bCs/>
          <w:color w:val="auto"/>
          <w:sz w:val="44"/>
          <w:szCs w:val="44"/>
          <w:lang w:eastAsia="zh-CN"/>
        </w:rPr>
        <w:t>绍兴市中等专业学校城市轨道交通虚拟仿真实训基地建设项目</w:t>
      </w:r>
    </w:p>
    <w:p w14:paraId="68E75546">
      <w:pPr>
        <w:jc w:val="center"/>
        <w:outlineLvl w:val="0"/>
        <w:rPr>
          <w:rFonts w:hint="eastAsia" w:ascii="仿宋" w:hAnsi="仿宋" w:eastAsia="仿宋" w:cs="仿宋"/>
          <w:b/>
          <w:sz w:val="72"/>
          <w:szCs w:val="72"/>
        </w:rPr>
      </w:pPr>
    </w:p>
    <w:p w14:paraId="3207D382">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47FB75F0">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7C28609A">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6E937FE9">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14953EE9">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635BC87F">
      <w:pPr>
        <w:jc w:val="center"/>
        <w:outlineLvl w:val="0"/>
        <w:rPr>
          <w:rFonts w:hint="eastAsia" w:ascii="仿宋" w:hAnsi="仿宋" w:eastAsia="仿宋" w:cs="仿宋"/>
          <w:sz w:val="44"/>
        </w:rPr>
      </w:pPr>
      <w:r>
        <w:rPr>
          <w:rFonts w:hint="eastAsia" w:ascii="仿宋" w:hAnsi="仿宋" w:eastAsia="仿宋" w:cs="仿宋"/>
          <w:b/>
          <w:sz w:val="72"/>
          <w:szCs w:val="72"/>
        </w:rPr>
        <w:t>件</w:t>
      </w:r>
    </w:p>
    <w:p w14:paraId="73176EF1">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22B4117B">
      <w:pPr>
        <w:spacing w:line="360" w:lineRule="auto"/>
        <w:jc w:val="both"/>
        <w:rPr>
          <w:rFonts w:hint="eastAsia" w:ascii="仿宋" w:hAnsi="仿宋" w:eastAsia="仿宋" w:cs="仿宋"/>
          <w:b/>
          <w:sz w:val="44"/>
          <w:szCs w:val="44"/>
        </w:rPr>
      </w:pPr>
      <w:r>
        <w:rPr>
          <w:rFonts w:hint="eastAsia" w:ascii="仿宋" w:hAnsi="仿宋" w:eastAsia="仿宋" w:cs="仿宋"/>
          <w:b/>
          <w:sz w:val="44"/>
          <w:szCs w:val="44"/>
        </w:rPr>
        <w:t xml:space="preserve"> </w:t>
      </w:r>
    </w:p>
    <w:p w14:paraId="28039BD4">
      <w:pPr>
        <w:jc w:val="center"/>
        <w:rPr>
          <w:rFonts w:hint="default" w:ascii="仿宋" w:hAnsi="仿宋" w:eastAsia="仿宋" w:cs="仿宋"/>
          <w:b/>
          <w:sz w:val="28"/>
          <w:szCs w:val="28"/>
          <w:lang w:val="en-US" w:eastAsia="zh-CN"/>
        </w:rPr>
      </w:pPr>
      <w:r>
        <w:rPr>
          <w:rFonts w:hint="eastAsia" w:ascii="仿宋" w:hAnsi="仿宋" w:eastAsia="仿宋" w:cs="仿宋"/>
          <w:b/>
          <w:sz w:val="28"/>
          <w:szCs w:val="28"/>
        </w:rPr>
        <w:t>招标编号:</w:t>
      </w:r>
      <w:r>
        <w:rPr>
          <w:rFonts w:hint="eastAsia" w:ascii="仿宋" w:hAnsi="仿宋" w:eastAsia="仿宋" w:cs="仿宋"/>
          <w:b/>
          <w:sz w:val="28"/>
          <w:szCs w:val="28"/>
          <w:lang w:val="en-US" w:eastAsia="zh-CN"/>
        </w:rPr>
        <w:t>YH2025-07011</w:t>
      </w:r>
    </w:p>
    <w:tbl>
      <w:tblPr>
        <w:tblStyle w:val="13"/>
        <w:tblW w:w="5622" w:type="dxa"/>
        <w:jc w:val="center"/>
        <w:tblLayout w:type="fixed"/>
        <w:tblCellMar>
          <w:top w:w="0" w:type="dxa"/>
          <w:left w:w="108" w:type="dxa"/>
          <w:bottom w:w="0" w:type="dxa"/>
          <w:right w:w="108" w:type="dxa"/>
        </w:tblCellMar>
      </w:tblPr>
      <w:tblGrid>
        <w:gridCol w:w="2356"/>
        <w:gridCol w:w="3266"/>
      </w:tblGrid>
      <w:tr w14:paraId="4528E63A">
        <w:tblPrEx>
          <w:tblCellMar>
            <w:top w:w="0" w:type="dxa"/>
            <w:left w:w="108" w:type="dxa"/>
            <w:bottom w:w="0" w:type="dxa"/>
            <w:right w:w="108" w:type="dxa"/>
          </w:tblCellMar>
        </w:tblPrEx>
        <w:trPr>
          <w:trHeight w:val="443" w:hRule="atLeast"/>
          <w:jc w:val="center"/>
        </w:trPr>
        <w:tc>
          <w:tcPr>
            <w:tcW w:w="2356" w:type="dxa"/>
            <w:noWrap w:val="0"/>
            <w:vAlign w:val="top"/>
          </w:tcPr>
          <w:p w14:paraId="38147C72">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3266" w:type="dxa"/>
            <w:noWrap w:val="0"/>
            <w:vAlign w:val="center"/>
          </w:tcPr>
          <w:p w14:paraId="19659AB4">
            <w:pPr>
              <w:spacing w:line="320" w:lineRule="exact"/>
              <w:outlineLvl w:val="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绍兴市中等专业学校</w:t>
            </w:r>
          </w:p>
        </w:tc>
      </w:tr>
      <w:tr w14:paraId="0167AD41">
        <w:tblPrEx>
          <w:tblCellMar>
            <w:top w:w="0" w:type="dxa"/>
            <w:left w:w="108" w:type="dxa"/>
            <w:bottom w:w="0" w:type="dxa"/>
            <w:right w:w="108" w:type="dxa"/>
          </w:tblCellMar>
        </w:tblPrEx>
        <w:trPr>
          <w:trHeight w:val="494" w:hRule="atLeast"/>
          <w:jc w:val="center"/>
        </w:trPr>
        <w:tc>
          <w:tcPr>
            <w:tcW w:w="2356" w:type="dxa"/>
            <w:noWrap w:val="0"/>
            <w:vAlign w:val="top"/>
          </w:tcPr>
          <w:p w14:paraId="35B624CB">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1973692698"/>
              </w:rPr>
              <w:t>采购代理机构</w:t>
            </w:r>
            <w:r>
              <w:rPr>
                <w:rFonts w:hint="eastAsia" w:ascii="仿宋" w:hAnsi="仿宋" w:eastAsia="仿宋" w:cs="仿宋"/>
                <w:sz w:val="28"/>
                <w:szCs w:val="28"/>
              </w:rPr>
              <w:t>：</w:t>
            </w:r>
          </w:p>
        </w:tc>
        <w:tc>
          <w:tcPr>
            <w:tcW w:w="3266" w:type="dxa"/>
            <w:noWrap w:val="0"/>
            <w:vAlign w:val="top"/>
          </w:tcPr>
          <w:p w14:paraId="2ECBD9D8">
            <w:pPr>
              <w:spacing w:after="100" w:afterAutospacing="1" w:line="440" w:lineRule="exact"/>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耀华建设管理有限公司</w:t>
            </w:r>
          </w:p>
        </w:tc>
      </w:tr>
      <w:tr w14:paraId="13B92FC7">
        <w:tblPrEx>
          <w:tblCellMar>
            <w:top w:w="0" w:type="dxa"/>
            <w:left w:w="108" w:type="dxa"/>
            <w:bottom w:w="0" w:type="dxa"/>
            <w:right w:w="108" w:type="dxa"/>
          </w:tblCellMar>
        </w:tblPrEx>
        <w:trPr>
          <w:trHeight w:val="397" w:hRule="atLeast"/>
          <w:jc w:val="center"/>
        </w:trPr>
        <w:tc>
          <w:tcPr>
            <w:tcW w:w="2356" w:type="dxa"/>
            <w:noWrap w:val="0"/>
            <w:vAlign w:val="center"/>
          </w:tcPr>
          <w:p w14:paraId="475F7234">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336414453"/>
              </w:rPr>
              <w:t>监督单</w:t>
            </w:r>
            <w:r>
              <w:rPr>
                <w:rFonts w:hint="eastAsia" w:ascii="仿宋" w:hAnsi="仿宋" w:eastAsia="仿宋" w:cs="仿宋"/>
                <w:spacing w:val="1"/>
                <w:kern w:val="0"/>
                <w:sz w:val="28"/>
                <w:szCs w:val="28"/>
                <w:fitText w:val="1680" w:id="1336414453"/>
              </w:rPr>
              <w:t>位</w:t>
            </w:r>
            <w:r>
              <w:rPr>
                <w:rFonts w:hint="eastAsia" w:ascii="仿宋" w:hAnsi="仿宋" w:eastAsia="仿宋" w:cs="仿宋"/>
                <w:sz w:val="28"/>
                <w:szCs w:val="28"/>
              </w:rPr>
              <w:t>：</w:t>
            </w:r>
          </w:p>
        </w:tc>
        <w:tc>
          <w:tcPr>
            <w:tcW w:w="3266" w:type="dxa"/>
            <w:noWrap w:val="0"/>
            <w:vAlign w:val="top"/>
          </w:tcPr>
          <w:p w14:paraId="0630BBE4">
            <w:pPr>
              <w:spacing w:after="100" w:afterAutospacing="1" w:line="440" w:lineRule="exact"/>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绍兴市财政局</w:t>
            </w:r>
          </w:p>
        </w:tc>
      </w:tr>
      <w:tr w14:paraId="57A20BC0">
        <w:tblPrEx>
          <w:tblCellMar>
            <w:top w:w="0" w:type="dxa"/>
            <w:left w:w="108" w:type="dxa"/>
            <w:bottom w:w="0" w:type="dxa"/>
            <w:right w:w="108" w:type="dxa"/>
          </w:tblCellMar>
        </w:tblPrEx>
        <w:trPr>
          <w:trHeight w:val="333" w:hRule="atLeast"/>
          <w:jc w:val="center"/>
        </w:trPr>
        <w:tc>
          <w:tcPr>
            <w:tcW w:w="5622" w:type="dxa"/>
            <w:gridSpan w:val="2"/>
            <w:noWrap w:val="0"/>
            <w:vAlign w:val="top"/>
          </w:tcPr>
          <w:p w14:paraId="656ADA34">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五</w:t>
            </w:r>
            <w:r>
              <w:rPr>
                <w:rFonts w:hint="eastAsia" w:ascii="仿宋" w:hAnsi="仿宋" w:eastAsia="仿宋" w:cs="仿宋"/>
                <w:sz w:val="28"/>
                <w:szCs w:val="28"/>
              </w:rPr>
              <w:t>年</w:t>
            </w:r>
            <w:r>
              <w:rPr>
                <w:rFonts w:hint="eastAsia" w:ascii="仿宋" w:hAnsi="仿宋" w:eastAsia="仿宋" w:cs="仿宋"/>
                <w:sz w:val="28"/>
                <w:szCs w:val="28"/>
                <w:lang w:val="en-US" w:eastAsia="zh-CN"/>
              </w:rPr>
              <w:t>七</w:t>
            </w:r>
            <w:r>
              <w:rPr>
                <w:rFonts w:hint="eastAsia" w:ascii="仿宋" w:hAnsi="仿宋" w:eastAsia="仿宋" w:cs="仿宋"/>
                <w:sz w:val="28"/>
                <w:szCs w:val="28"/>
              </w:rPr>
              <w:t>月</w:t>
            </w:r>
          </w:p>
        </w:tc>
      </w:tr>
    </w:tbl>
    <w:p w14:paraId="6CBEFCFF">
      <w:pPr>
        <w:pStyle w:val="18"/>
        <w:rPr>
          <w:rFonts w:hint="eastAsia" w:ascii="仿宋" w:hAnsi="仿宋" w:eastAsia="仿宋" w:cs="仿宋"/>
        </w:rPr>
        <w:sectPr>
          <w:headerReference r:id="rId4" w:type="first"/>
          <w:headerReference r:id="rId3" w:type="default"/>
          <w:footerReference r:id="rId5" w:type="even"/>
          <w:pgSz w:w="11906" w:h="16838"/>
          <w:pgMar w:top="1440" w:right="1800" w:bottom="1440" w:left="1800" w:header="851" w:footer="992" w:gutter="0"/>
          <w:cols w:space="720" w:num="1"/>
          <w:titlePg/>
          <w:docGrid w:linePitch="312" w:charSpace="0"/>
        </w:sectPr>
      </w:pPr>
    </w:p>
    <w:p w14:paraId="10124B68">
      <w:pPr>
        <w:spacing w:line="360" w:lineRule="auto"/>
        <w:jc w:val="center"/>
        <w:rPr>
          <w:rFonts w:hint="eastAsia" w:ascii="仿宋" w:hAnsi="仿宋" w:eastAsia="仿宋" w:cs="仿宋"/>
          <w:sz w:val="24"/>
        </w:rPr>
      </w:pPr>
    </w:p>
    <w:p w14:paraId="424873D9">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29FD546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14:paraId="776ABB0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14:paraId="0AC2A79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14:paraId="033288C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14:paraId="0E36A5E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52CC82D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4CE4CD9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2319818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543C4AFB">
      <w:pPr>
        <w:spacing w:line="360" w:lineRule="auto"/>
        <w:ind w:firstLine="549" w:firstLineChars="229"/>
        <w:rPr>
          <w:rFonts w:hint="eastAsia" w:ascii="仿宋" w:hAnsi="仿宋" w:eastAsia="仿宋" w:cs="仿宋"/>
          <w:sz w:val="24"/>
        </w:rPr>
      </w:pPr>
    </w:p>
    <w:p w14:paraId="1039215A">
      <w:pPr>
        <w:spacing w:line="360" w:lineRule="auto"/>
        <w:ind w:firstLine="549" w:firstLineChars="229"/>
        <w:rPr>
          <w:rFonts w:hint="eastAsia" w:ascii="仿宋" w:hAnsi="仿宋" w:eastAsia="仿宋" w:cs="仿宋"/>
          <w:sz w:val="24"/>
        </w:rPr>
      </w:pPr>
    </w:p>
    <w:p w14:paraId="02EDB479">
      <w:pPr>
        <w:spacing w:line="360" w:lineRule="auto"/>
        <w:ind w:firstLine="549" w:firstLineChars="229"/>
        <w:rPr>
          <w:rFonts w:hint="eastAsia" w:ascii="仿宋" w:hAnsi="仿宋" w:eastAsia="仿宋" w:cs="仿宋"/>
          <w:sz w:val="24"/>
        </w:rPr>
      </w:pPr>
    </w:p>
    <w:p w14:paraId="51875E6E">
      <w:pPr>
        <w:spacing w:line="360" w:lineRule="auto"/>
        <w:ind w:firstLine="549" w:firstLineChars="229"/>
        <w:rPr>
          <w:rFonts w:hint="eastAsia" w:ascii="仿宋" w:hAnsi="仿宋" w:eastAsia="仿宋" w:cs="仿宋"/>
          <w:sz w:val="24"/>
        </w:rPr>
      </w:pPr>
    </w:p>
    <w:p w14:paraId="3D5AE6D1">
      <w:pPr>
        <w:spacing w:line="360" w:lineRule="auto"/>
        <w:ind w:firstLine="549" w:firstLineChars="229"/>
        <w:rPr>
          <w:rFonts w:hint="eastAsia" w:ascii="仿宋" w:hAnsi="仿宋" w:eastAsia="仿宋" w:cs="仿宋"/>
          <w:sz w:val="24"/>
        </w:rPr>
      </w:pPr>
    </w:p>
    <w:p w14:paraId="286BC167">
      <w:pPr>
        <w:spacing w:line="360" w:lineRule="auto"/>
        <w:ind w:firstLine="549" w:firstLineChars="229"/>
        <w:rPr>
          <w:rFonts w:hint="eastAsia" w:ascii="仿宋" w:hAnsi="仿宋" w:eastAsia="仿宋" w:cs="仿宋"/>
          <w:sz w:val="24"/>
        </w:rPr>
      </w:pPr>
    </w:p>
    <w:p w14:paraId="16100536">
      <w:pPr>
        <w:spacing w:line="360" w:lineRule="auto"/>
        <w:ind w:firstLine="549" w:firstLineChars="229"/>
        <w:rPr>
          <w:rFonts w:hint="eastAsia" w:ascii="仿宋" w:hAnsi="仿宋" w:eastAsia="仿宋" w:cs="仿宋"/>
          <w:sz w:val="24"/>
        </w:rPr>
      </w:pPr>
    </w:p>
    <w:p w14:paraId="06000A66">
      <w:pPr>
        <w:spacing w:line="360" w:lineRule="auto"/>
        <w:ind w:firstLine="549" w:firstLineChars="229"/>
        <w:rPr>
          <w:rFonts w:hint="eastAsia" w:ascii="仿宋" w:hAnsi="仿宋" w:eastAsia="仿宋" w:cs="仿宋"/>
          <w:sz w:val="24"/>
        </w:rPr>
      </w:pPr>
    </w:p>
    <w:p w14:paraId="412C3157">
      <w:pPr>
        <w:spacing w:line="360" w:lineRule="auto"/>
        <w:ind w:firstLine="549" w:firstLineChars="229"/>
        <w:rPr>
          <w:rFonts w:hint="eastAsia" w:ascii="仿宋" w:hAnsi="仿宋" w:eastAsia="仿宋" w:cs="仿宋"/>
          <w:sz w:val="24"/>
        </w:rPr>
      </w:pPr>
    </w:p>
    <w:p w14:paraId="67195970">
      <w:pPr>
        <w:spacing w:line="360" w:lineRule="auto"/>
        <w:ind w:firstLine="549" w:firstLineChars="229"/>
        <w:rPr>
          <w:rFonts w:hint="eastAsia" w:ascii="仿宋" w:hAnsi="仿宋" w:eastAsia="仿宋" w:cs="仿宋"/>
          <w:sz w:val="24"/>
        </w:rPr>
      </w:pPr>
    </w:p>
    <w:p w14:paraId="3229E516">
      <w:pPr>
        <w:spacing w:line="360" w:lineRule="auto"/>
        <w:ind w:firstLine="549" w:firstLineChars="229"/>
        <w:rPr>
          <w:rFonts w:hint="eastAsia" w:ascii="仿宋" w:hAnsi="仿宋" w:eastAsia="仿宋" w:cs="仿宋"/>
          <w:sz w:val="24"/>
        </w:rPr>
      </w:pPr>
    </w:p>
    <w:p w14:paraId="05A1DDC1">
      <w:pPr>
        <w:spacing w:line="360" w:lineRule="auto"/>
        <w:ind w:firstLine="549" w:firstLineChars="229"/>
        <w:rPr>
          <w:rFonts w:hint="eastAsia" w:ascii="仿宋" w:hAnsi="仿宋" w:eastAsia="仿宋" w:cs="仿宋"/>
          <w:sz w:val="24"/>
        </w:rPr>
      </w:pPr>
    </w:p>
    <w:p w14:paraId="7E676B62">
      <w:pPr>
        <w:spacing w:line="360" w:lineRule="auto"/>
        <w:ind w:firstLine="549" w:firstLineChars="229"/>
        <w:rPr>
          <w:rFonts w:hint="eastAsia" w:ascii="仿宋" w:hAnsi="仿宋" w:eastAsia="仿宋" w:cs="仿宋"/>
          <w:sz w:val="24"/>
        </w:rPr>
      </w:pPr>
    </w:p>
    <w:p w14:paraId="69A347AA">
      <w:pPr>
        <w:spacing w:line="360" w:lineRule="auto"/>
        <w:rPr>
          <w:rFonts w:hint="eastAsia" w:ascii="仿宋" w:hAnsi="仿宋" w:eastAsia="仿宋" w:cs="仿宋"/>
          <w:sz w:val="24"/>
        </w:rPr>
      </w:pPr>
    </w:p>
    <w:bookmarkEnd w:id="2"/>
    <w:p w14:paraId="4A1E29F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sectPr>
          <w:headerReference r:id="rId7" w:type="first"/>
          <w:footerReference r:id="rId10" w:type="first"/>
          <w:headerReference r:id="rId6" w:type="default"/>
          <w:footerReference r:id="rId8" w:type="default"/>
          <w:footerReference r:id="rId9" w:type="even"/>
          <w:pgSz w:w="11906" w:h="16838"/>
          <w:pgMar w:top="1440" w:right="1800" w:bottom="1440" w:left="1800" w:header="851" w:footer="992" w:gutter="0"/>
          <w:cols w:space="720" w:num="1"/>
          <w:titlePg/>
          <w:docGrid w:linePitch="312" w:charSpace="0"/>
        </w:sectPr>
      </w:pPr>
      <w:bookmarkStart w:id="3" w:name="_Hlt74728647"/>
      <w:bookmarkEnd w:id="3"/>
      <w:bookmarkStart w:id="4" w:name="_Hlt74707423"/>
      <w:bookmarkEnd w:id="4"/>
      <w:bookmarkStart w:id="5" w:name="_Hlt74729822"/>
      <w:bookmarkEnd w:id="5"/>
      <w:bookmarkStart w:id="6" w:name="_Hlt74649545"/>
      <w:bookmarkEnd w:id="6"/>
      <w:bookmarkStart w:id="7" w:name="第二部分"/>
      <w:bookmarkStart w:id="8" w:name="_Toc91899870"/>
      <w:bookmarkStart w:id="9" w:name="_Toc91899871"/>
    </w:p>
    <w:p w14:paraId="0512BF78">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56E04039">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756CA84F">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绍兴市中等专业学校城市轨道交通虚拟仿真实训基地建设项目</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17"/>
          <w:rFonts w:hint="eastAsia" w:ascii="仿宋" w:hAnsi="仿宋" w:eastAsia="仿宋" w:cs="仿宋"/>
          <w:snapToGrid/>
          <w:color w:val="auto"/>
          <w:kern w:val="2"/>
          <w:sz w:val="24"/>
          <w:szCs w:val="24"/>
        </w:rPr>
        <w:t>https://www.zcygov.cn/）获取（下载）招标文件，并于</w:t>
      </w:r>
      <w:r>
        <w:rPr>
          <w:rStyle w:val="17"/>
          <w:rFonts w:hint="eastAsia" w:ascii="仿宋" w:hAnsi="仿宋" w:eastAsia="仿宋" w:cs="仿宋"/>
          <w:snapToGrid/>
          <w:color w:val="auto"/>
          <w:kern w:val="2"/>
          <w:sz w:val="24"/>
          <w:szCs w:val="24"/>
          <w:u w:val="single"/>
        </w:rPr>
        <w:t>202</w:t>
      </w:r>
      <w:r>
        <w:rPr>
          <w:rStyle w:val="17"/>
          <w:rFonts w:hint="eastAsia" w:ascii="仿宋" w:hAnsi="仿宋" w:eastAsia="仿宋" w:cs="仿宋"/>
          <w:snapToGrid/>
          <w:color w:val="auto"/>
          <w:kern w:val="2"/>
          <w:sz w:val="24"/>
          <w:szCs w:val="24"/>
          <w:u w:val="single"/>
          <w:lang w:val="en-US" w:eastAsia="zh-CN"/>
        </w:rPr>
        <w:t>5</w:t>
      </w:r>
      <w:r>
        <w:rPr>
          <w:rStyle w:val="17"/>
          <w:rFonts w:hint="eastAsia" w:ascii="仿宋" w:hAnsi="仿宋" w:eastAsia="仿宋" w:cs="仿宋"/>
          <w:snapToGrid/>
          <w:color w:val="auto"/>
          <w:kern w:val="2"/>
          <w:sz w:val="24"/>
          <w:szCs w:val="24"/>
          <w:u w:val="single"/>
        </w:rPr>
        <w:t>年</w:t>
      </w:r>
      <w:r>
        <w:rPr>
          <w:rStyle w:val="17"/>
          <w:rFonts w:hint="eastAsia" w:ascii="仿宋" w:hAnsi="仿宋" w:eastAsia="仿宋" w:cs="仿宋"/>
          <w:snapToGrid/>
          <w:color w:val="auto"/>
          <w:kern w:val="2"/>
          <w:sz w:val="24"/>
          <w:szCs w:val="24"/>
          <w:u w:val="single"/>
          <w:lang w:val="en-US" w:eastAsia="zh-CN"/>
        </w:rPr>
        <w:t>07</w:t>
      </w:r>
      <w:r>
        <w:rPr>
          <w:rStyle w:val="17"/>
          <w:rFonts w:hint="eastAsia" w:ascii="仿宋" w:hAnsi="仿宋" w:eastAsia="仿宋" w:cs="仿宋"/>
          <w:snapToGrid/>
          <w:color w:val="auto"/>
          <w:kern w:val="2"/>
          <w:sz w:val="24"/>
          <w:szCs w:val="24"/>
          <w:u w:val="single"/>
        </w:rPr>
        <w:t>月</w:t>
      </w:r>
      <w:r>
        <w:rPr>
          <w:rStyle w:val="17"/>
          <w:rFonts w:hint="eastAsia" w:ascii="仿宋" w:hAnsi="仿宋" w:eastAsia="仿宋" w:cs="仿宋"/>
          <w:snapToGrid/>
          <w:color w:val="auto"/>
          <w:kern w:val="2"/>
          <w:sz w:val="24"/>
          <w:szCs w:val="24"/>
          <w:u w:val="single"/>
          <w:lang w:val="en-US" w:eastAsia="zh-CN"/>
        </w:rPr>
        <w:t>29</w:t>
      </w:r>
      <w:r>
        <w:rPr>
          <w:rStyle w:val="17"/>
          <w:rFonts w:hint="eastAsia" w:ascii="仿宋" w:hAnsi="仿宋" w:eastAsia="仿宋" w:cs="仿宋"/>
          <w:snapToGrid/>
          <w:color w:val="auto"/>
          <w:kern w:val="2"/>
          <w:sz w:val="24"/>
          <w:szCs w:val="24"/>
          <w:u w:val="single"/>
        </w:rPr>
        <w:t>日</w:t>
      </w:r>
      <w:r>
        <w:rPr>
          <w:rStyle w:val="17"/>
          <w:rFonts w:hint="eastAsia" w:ascii="仿宋" w:hAnsi="仿宋" w:eastAsia="仿宋" w:cs="仿宋"/>
          <w:snapToGrid/>
          <w:color w:val="auto"/>
          <w:kern w:val="2"/>
          <w:sz w:val="24"/>
          <w:szCs w:val="24"/>
          <w:u w:val="single"/>
          <w:lang w:val="en-US" w:eastAsia="zh-CN"/>
        </w:rPr>
        <w:t>09</w:t>
      </w:r>
      <w:r>
        <w:rPr>
          <w:rStyle w:val="17"/>
          <w:rFonts w:hint="eastAsia" w:ascii="仿宋" w:hAnsi="仿宋" w:eastAsia="仿宋" w:cs="仿宋"/>
          <w:snapToGrid/>
          <w:color w:val="auto"/>
          <w:kern w:val="2"/>
          <w:sz w:val="24"/>
          <w:szCs w:val="24"/>
          <w:u w:val="single"/>
        </w:rPr>
        <w:t>点</w:t>
      </w:r>
      <w:r>
        <w:rPr>
          <w:rStyle w:val="17"/>
          <w:rFonts w:hint="eastAsia" w:ascii="仿宋" w:hAnsi="仿宋" w:eastAsia="仿宋" w:cs="仿宋"/>
          <w:snapToGrid/>
          <w:color w:val="auto"/>
          <w:kern w:val="2"/>
          <w:sz w:val="24"/>
          <w:szCs w:val="24"/>
          <w:u w:val="single"/>
          <w:lang w:val="en-US" w:eastAsia="zh-CN"/>
        </w:rPr>
        <w:t>00</w:t>
      </w:r>
      <w:r>
        <w:rPr>
          <w:rStyle w:val="17"/>
          <w:rFonts w:hint="eastAsia" w:ascii="仿宋" w:hAnsi="仿宋" w:eastAsia="仿宋" w:cs="仿宋"/>
          <w:snapToGrid/>
          <w:color w:val="auto"/>
          <w:kern w:val="2"/>
          <w:sz w:val="24"/>
          <w:szCs w:val="24"/>
          <w:u w:val="single"/>
        </w:rPr>
        <w:t>分</w:t>
      </w:r>
      <w:r>
        <w:rPr>
          <w:rStyle w:val="17"/>
          <w:rFonts w:hint="eastAsia" w:ascii="仿宋" w:hAnsi="仿宋" w:eastAsia="仿宋" w:cs="仿宋"/>
          <w:bCs/>
          <w:snapToGrid/>
          <w:color w:val="auto"/>
          <w:kern w:val="2"/>
          <w:sz w:val="24"/>
          <w:szCs w:val="24"/>
          <w:u w:val="single"/>
        </w:rPr>
        <w:t>00秒</w:t>
      </w:r>
      <w:r>
        <w:rPr>
          <w:rStyle w:val="1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7C95F90F">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b/>
          <w:color w:val="auto"/>
          <w:sz w:val="24"/>
        </w:rPr>
      </w:pPr>
      <w:r>
        <w:rPr>
          <w:rFonts w:hint="eastAsia" w:ascii="黑体" w:hAnsi="黑体" w:eastAsia="黑体" w:cs="黑体"/>
          <w:b w:val="0"/>
          <w:bCs/>
          <w:color w:val="auto"/>
          <w:sz w:val="24"/>
        </w:rPr>
        <w:t xml:space="preserve">一、项目基本情况   </w:t>
      </w:r>
      <w:r>
        <w:rPr>
          <w:rFonts w:hint="eastAsia" w:ascii="仿宋" w:hAnsi="仿宋" w:eastAsia="仿宋" w:cs="仿宋"/>
          <w:b/>
          <w:color w:val="auto"/>
          <w:sz w:val="24"/>
        </w:rPr>
        <w:t xml:space="preserve">                                         </w:t>
      </w:r>
    </w:p>
    <w:p w14:paraId="7851F695">
      <w:pPr>
        <w:pageBreakBefore w:val="0"/>
        <w:widowControl w:val="0"/>
        <w:kinsoku/>
        <w:wordWrap/>
        <w:overflowPunct/>
        <w:topLinePunct w:val="0"/>
        <w:autoSpaceDE/>
        <w:autoSpaceDN/>
        <w:bidi w:val="0"/>
        <w:spacing w:line="288" w:lineRule="auto"/>
        <w:ind w:left="0" w:firstLine="482" w:firstLineChars="200"/>
        <w:textAlignment w:val="auto"/>
        <w:rPr>
          <w:rFonts w:hint="default" w:ascii="仿宋" w:hAnsi="仿宋" w:eastAsia="仿宋" w:cs="仿宋"/>
          <w:color w:val="auto"/>
          <w:sz w:val="24"/>
          <w:lang w:val="en-US" w:eastAsia="zh-CN"/>
        </w:rPr>
      </w:pPr>
      <w:r>
        <w:rPr>
          <w:rFonts w:hint="eastAsia" w:ascii="仿宋" w:hAnsi="仿宋" w:eastAsia="仿宋" w:cs="仿宋"/>
          <w:b/>
          <w:color w:val="auto"/>
          <w:sz w:val="24"/>
        </w:rPr>
        <w:t>项目编号：</w:t>
      </w:r>
      <w:r>
        <w:rPr>
          <w:rFonts w:hint="eastAsia" w:ascii="仿宋" w:hAnsi="仿宋" w:eastAsia="仿宋" w:cs="仿宋"/>
          <w:b/>
          <w:color w:val="auto"/>
          <w:sz w:val="24"/>
          <w:lang w:val="en-US" w:eastAsia="zh-CN"/>
        </w:rPr>
        <w:t>YH2025-07011</w:t>
      </w:r>
    </w:p>
    <w:p w14:paraId="4B67F1DA">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color w:val="auto"/>
          <w:sz w:val="24"/>
          <w:lang w:eastAsia="zh-CN"/>
        </w:rPr>
        <w:t>绍兴市中等专业学校城市轨道交通虚拟仿真实训基地建设项目</w:t>
      </w:r>
      <w:r>
        <w:rPr>
          <w:rFonts w:hint="eastAsia" w:ascii="仿宋" w:hAnsi="仿宋" w:eastAsia="仿宋" w:cs="仿宋"/>
          <w:color w:val="auto"/>
          <w:sz w:val="24"/>
          <w:lang w:val="en-US" w:eastAsia="zh-CN"/>
        </w:rPr>
        <w:t xml:space="preserve"> </w:t>
      </w:r>
    </w:p>
    <w:p w14:paraId="60FFCF27">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预算金额（元）：</w:t>
      </w:r>
      <w:r>
        <w:rPr>
          <w:rFonts w:hint="eastAsia" w:ascii="仿宋" w:hAnsi="仿宋" w:eastAsia="仿宋" w:cs="仿宋"/>
          <w:b/>
          <w:color w:val="auto"/>
          <w:sz w:val="24"/>
          <w:lang w:val="en-US" w:eastAsia="zh-CN"/>
        </w:rPr>
        <w:t>1500000</w:t>
      </w:r>
      <w:r>
        <w:rPr>
          <w:rFonts w:hint="eastAsia" w:ascii="仿宋" w:hAnsi="仿宋" w:eastAsia="仿宋" w:cs="仿宋"/>
          <w:b/>
          <w:color w:val="auto"/>
          <w:sz w:val="24"/>
        </w:rPr>
        <w:t xml:space="preserve"> </w:t>
      </w:r>
    </w:p>
    <w:p w14:paraId="17E1DED3">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最高限价（元）：</w:t>
      </w:r>
      <w:r>
        <w:rPr>
          <w:rFonts w:hint="eastAsia" w:ascii="仿宋" w:hAnsi="仿宋" w:eastAsia="仿宋" w:cs="仿宋"/>
          <w:b/>
          <w:color w:val="auto"/>
          <w:sz w:val="24"/>
          <w:lang w:val="en-US" w:eastAsia="zh-CN"/>
        </w:rPr>
        <w:t>1500000</w:t>
      </w:r>
      <w:r>
        <w:rPr>
          <w:rFonts w:hint="eastAsia" w:ascii="仿宋" w:hAnsi="仿宋" w:eastAsia="仿宋" w:cs="仿宋"/>
          <w:b/>
          <w:color w:val="auto"/>
          <w:sz w:val="24"/>
        </w:rPr>
        <w:t xml:space="preserve"> </w:t>
      </w:r>
    </w:p>
    <w:p w14:paraId="25EB46F3">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p>
    <w:p w14:paraId="0C3E453F">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14:paraId="3D83809C">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标项名称：绍兴市中等专业学校城市轨道交通虚拟仿真实训基地建设项目</w:t>
      </w:r>
    </w:p>
    <w:p w14:paraId="236DDC34">
      <w:pPr>
        <w:pageBreakBefore w:val="0"/>
        <w:widowControl w:val="0"/>
        <w:kinsoku/>
        <w:wordWrap/>
        <w:overflowPunct/>
        <w:topLinePunct w:val="0"/>
        <w:autoSpaceDE/>
        <w:autoSpaceDN/>
        <w:bidi w:val="0"/>
        <w:spacing w:line="288"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14:paraId="5495E91D">
      <w:pPr>
        <w:pageBreakBefore w:val="0"/>
        <w:widowControl w:val="0"/>
        <w:kinsoku/>
        <w:wordWrap/>
        <w:overflowPunct/>
        <w:topLinePunct w:val="0"/>
        <w:autoSpaceDE/>
        <w:autoSpaceDN/>
        <w:bidi w:val="0"/>
        <w:spacing w:line="288"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预算金额：1500000</w:t>
      </w:r>
    </w:p>
    <w:p w14:paraId="5BEFB65C">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简要规格描述或项目基本概况介绍、用途：详见招标文件。</w:t>
      </w:r>
    </w:p>
    <w:p w14:paraId="61071702">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bCs w:val="0"/>
          <w:color w:val="auto"/>
          <w:sz w:val="24"/>
          <w:lang w:val="en-US" w:eastAsia="zh-CN"/>
        </w:rPr>
      </w:pPr>
      <w:r>
        <w:rPr>
          <w:rFonts w:hint="eastAsia" w:ascii="仿宋" w:hAnsi="仿宋" w:eastAsia="仿宋" w:cs="仿宋"/>
          <w:b/>
          <w:bCs w:val="0"/>
          <w:color w:val="auto"/>
          <w:sz w:val="24"/>
        </w:rPr>
        <w:t>合同履行期限：</w:t>
      </w:r>
      <w:r>
        <w:rPr>
          <w:rFonts w:hint="eastAsia" w:ascii="仿宋" w:hAnsi="仿宋" w:eastAsia="仿宋" w:cs="仿宋"/>
          <w:b/>
          <w:bCs w:val="0"/>
          <w:color w:val="auto"/>
          <w:sz w:val="24"/>
          <w:lang w:val="en-US" w:eastAsia="zh-CN"/>
        </w:rPr>
        <w:t>按双方合同约定条款执行。</w:t>
      </w:r>
    </w:p>
    <w:p w14:paraId="7B10120C">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bCs w:val="0"/>
          <w:color w:val="auto"/>
          <w:sz w:val="24"/>
          <w:highlight w:val="none"/>
        </w:rPr>
        <w:sym w:font="Wingdings" w:char="00FE"/>
      </w:r>
      <w:r>
        <w:rPr>
          <w:rFonts w:hint="eastAsia" w:ascii="仿宋" w:hAnsi="仿宋" w:eastAsia="仿宋" w:cs="仿宋"/>
          <w:b/>
          <w:color w:val="auto"/>
          <w:sz w:val="24"/>
        </w:rPr>
        <w:t>是，</w:t>
      </w:r>
      <w:r>
        <w:rPr>
          <w:rFonts w:hint="eastAsia" w:ascii="仿宋" w:hAnsi="仿宋" w:eastAsia="仿宋" w:cs="仿宋"/>
          <w:b/>
          <w:bCs w:val="0"/>
          <w:color w:val="auto"/>
          <w:sz w:val="24"/>
          <w:highlight w:val="none"/>
        </w:rPr>
        <w:sym w:font="Wingdings" w:char="00A8"/>
      </w:r>
      <w:r>
        <w:rPr>
          <w:rFonts w:hint="eastAsia" w:ascii="仿宋" w:hAnsi="仿宋" w:eastAsia="仿宋" w:cs="仿宋"/>
          <w:b/>
          <w:color w:val="auto"/>
          <w:sz w:val="24"/>
        </w:rPr>
        <w:t>否。</w:t>
      </w:r>
    </w:p>
    <w:p w14:paraId="464F7063">
      <w:pPr>
        <w:pageBreakBefore w:val="0"/>
        <w:widowControl w:val="0"/>
        <w:kinsoku/>
        <w:wordWrap/>
        <w:overflowPunct/>
        <w:topLinePunct w:val="0"/>
        <w:autoSpaceDE/>
        <w:autoSpaceDN/>
        <w:bidi w:val="0"/>
        <w:spacing w:line="288"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二、申请人的资格要求</w:t>
      </w:r>
    </w:p>
    <w:p w14:paraId="5DBEE763">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lang w:eastAsia="zh-CN"/>
        </w:rPr>
        <w:t>重大税收违法失信主体</w:t>
      </w:r>
      <w:r>
        <w:rPr>
          <w:rFonts w:hint="eastAsia" w:ascii="仿宋" w:hAnsi="仿宋" w:eastAsia="仿宋" w:cs="仿宋"/>
          <w:snapToGrid w:val="0"/>
          <w:color w:val="auto"/>
          <w:kern w:val="28"/>
          <w:sz w:val="24"/>
          <w:szCs w:val="20"/>
        </w:rPr>
        <w:t>、政府采购严重违法失信行为记录名单；</w:t>
      </w:r>
    </w:p>
    <w:p w14:paraId="5F59AEA8">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w:t>
      </w:r>
    </w:p>
    <w:p w14:paraId="162AFCAF">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36418B95">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highlight w:val="none"/>
        </w:rPr>
        <w:sym w:font="Wingdings" w:char="00FE"/>
      </w:r>
      <w:r>
        <w:rPr>
          <w:rFonts w:hint="eastAsia" w:ascii="仿宋" w:hAnsi="仿宋" w:eastAsia="仿宋" w:cs="仿宋"/>
          <w:b w:val="0"/>
          <w:bCs/>
          <w:color w:val="auto"/>
          <w:sz w:val="24"/>
        </w:rPr>
        <w:t>无</w:t>
      </w:r>
      <w:r>
        <w:rPr>
          <w:rFonts w:hint="eastAsia" w:ascii="仿宋" w:hAnsi="仿宋" w:eastAsia="仿宋" w:cs="仿宋"/>
          <w:b w:val="0"/>
          <w:bCs/>
          <w:snapToGrid w:val="0"/>
          <w:color w:val="auto"/>
          <w:kern w:val="28"/>
          <w:sz w:val="24"/>
          <w:szCs w:val="20"/>
        </w:rPr>
        <w:t>（注：不得限制大中型企业与小微企业组成联合体参与投标）</w:t>
      </w:r>
      <w:r>
        <w:rPr>
          <w:rFonts w:hint="eastAsia" w:ascii="仿宋" w:hAnsi="仿宋" w:eastAsia="仿宋" w:cs="仿宋"/>
          <w:b w:val="0"/>
          <w:bCs/>
          <w:color w:val="auto"/>
          <w:sz w:val="24"/>
        </w:rPr>
        <w:t>；</w:t>
      </w:r>
    </w:p>
    <w:p w14:paraId="0F5F7982">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highlight w:val="none"/>
        </w:rPr>
        <w:sym w:font="Wingdings" w:char="00A8"/>
      </w:r>
      <w:r>
        <w:rPr>
          <w:rFonts w:hint="eastAsia" w:ascii="仿宋" w:hAnsi="仿宋" w:eastAsia="仿宋" w:cs="仿宋"/>
          <w:b w:val="0"/>
          <w:bCs/>
          <w:color w:val="auto"/>
          <w:kern w:val="0"/>
          <w:sz w:val="24"/>
        </w:rPr>
        <w:t>专</w:t>
      </w:r>
      <w:r>
        <w:rPr>
          <w:rFonts w:hint="eastAsia" w:ascii="仿宋" w:hAnsi="仿宋" w:eastAsia="仿宋" w:cs="仿宋"/>
          <w:b w:val="0"/>
          <w:bCs/>
          <w:color w:val="auto"/>
          <w:sz w:val="24"/>
        </w:rPr>
        <w:t>门面向中小企业</w:t>
      </w:r>
    </w:p>
    <w:p w14:paraId="679B7849">
      <w:pPr>
        <w:pageBreakBefore w:val="0"/>
        <w:widowControl w:val="0"/>
        <w:kinsoku/>
        <w:wordWrap/>
        <w:overflowPunct/>
        <w:topLinePunct w:val="0"/>
        <w:autoSpaceDE/>
        <w:autoSpaceDN/>
        <w:bidi w:val="0"/>
        <w:spacing w:line="288" w:lineRule="auto"/>
        <w:ind w:firstLine="897" w:firstLineChars="374"/>
        <w:textAlignment w:val="auto"/>
        <w:rPr>
          <w:rFonts w:hint="eastAsia" w:ascii="仿宋" w:hAnsi="仿宋" w:eastAsia="仿宋" w:cs="仿宋"/>
          <w:b w:val="0"/>
          <w:bCs/>
          <w:color w:val="auto"/>
          <w:sz w:val="24"/>
          <w:u w:val="single"/>
        </w:rPr>
      </w:pPr>
      <w:r>
        <w:rPr>
          <w:rFonts w:hint="eastAsia" w:ascii="仿宋" w:hAnsi="仿宋" w:eastAsia="仿宋" w:cs="仿宋"/>
          <w:b w:val="0"/>
          <w:bCs/>
          <w:color w:val="auto"/>
          <w:sz w:val="24"/>
          <w:highlight w:val="none"/>
        </w:rPr>
        <w:sym w:font="Wingdings" w:char="00A8"/>
      </w:r>
      <w:r>
        <w:rPr>
          <w:rFonts w:hint="eastAsia" w:ascii="仿宋" w:hAnsi="仿宋" w:eastAsia="仿宋" w:cs="仿宋"/>
          <w:b w:val="0"/>
          <w:bCs/>
          <w:color w:val="auto"/>
          <w:sz w:val="24"/>
        </w:rPr>
        <w:t>货物全部由符合政策要求的中小企业制造，提供中小企业声明函；</w:t>
      </w:r>
    </w:p>
    <w:p w14:paraId="144DD975">
      <w:pPr>
        <w:pageBreakBefore w:val="0"/>
        <w:widowControl w:val="0"/>
        <w:kinsoku/>
        <w:wordWrap/>
        <w:overflowPunct/>
        <w:topLinePunct w:val="0"/>
        <w:autoSpaceDE/>
        <w:autoSpaceDN/>
        <w:bidi w:val="0"/>
        <w:spacing w:line="288" w:lineRule="auto"/>
        <w:ind w:firstLine="897" w:firstLineChars="374"/>
        <w:textAlignment w:val="auto"/>
        <w:rPr>
          <w:rFonts w:hint="eastAsia" w:ascii="仿宋" w:hAnsi="仿宋" w:eastAsia="仿宋" w:cs="仿宋"/>
          <w:b w:val="0"/>
          <w:bCs/>
          <w:color w:val="auto"/>
          <w:sz w:val="24"/>
        </w:rPr>
      </w:pPr>
      <w:r>
        <w:rPr>
          <w:rFonts w:hint="eastAsia" w:ascii="仿宋" w:hAnsi="仿宋" w:eastAsia="仿宋" w:cs="仿宋"/>
          <w:b w:val="0"/>
          <w:bCs/>
          <w:color w:val="auto"/>
          <w:sz w:val="24"/>
          <w:highlight w:val="none"/>
        </w:rPr>
        <w:sym w:font="Wingdings" w:char="00A8"/>
      </w:r>
      <w:r>
        <w:rPr>
          <w:rFonts w:hint="eastAsia" w:ascii="仿宋" w:hAnsi="仿宋" w:eastAsia="仿宋" w:cs="仿宋"/>
          <w:b w:val="0"/>
          <w:bCs/>
          <w:color w:val="auto"/>
          <w:sz w:val="24"/>
        </w:rPr>
        <w:t>货物全部由符合政策要求的小微企业制造，提供中小企业声明函；</w:t>
      </w:r>
    </w:p>
    <w:p w14:paraId="60933811">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b w:val="0"/>
          <w:bCs/>
          <w:color w:val="auto"/>
          <w:sz w:val="24"/>
        </w:rPr>
      </w:pPr>
      <w:bookmarkStart w:id="10" w:name="_Hlk101132524"/>
      <w:r>
        <w:rPr>
          <w:rFonts w:hint="eastAsia" w:ascii="仿宋" w:hAnsi="仿宋" w:eastAsia="仿宋" w:cs="仿宋"/>
          <w:b w:val="0"/>
          <w:bCs/>
          <w:color w:val="auto"/>
          <w:sz w:val="24"/>
          <w:highlight w:val="none"/>
        </w:rPr>
        <w:sym w:font="Wingdings" w:char="00A8"/>
      </w:r>
      <w:r>
        <w:rPr>
          <w:rFonts w:hint="eastAsia" w:ascii="仿宋" w:hAnsi="仿宋" w:eastAsia="仿宋" w:cs="仿宋"/>
          <w:b w:val="0"/>
          <w:bCs/>
          <w:color w:val="auto"/>
          <w:sz w:val="24"/>
        </w:rPr>
        <w:t>要求以联合体形式参加，提供联合协议和中小企业声明函，联合协议中中小企业合同金额应当达到</w:t>
      </w:r>
      <w:r>
        <w:rPr>
          <w:rFonts w:hint="eastAsia" w:ascii="仿宋" w:hAnsi="仿宋" w:eastAsia="仿宋" w:cs="仿宋"/>
          <w:b w:val="0"/>
          <w:bCs/>
          <w:color w:val="auto"/>
          <w:sz w:val="24"/>
          <w:u w:val="single"/>
        </w:rPr>
        <w:t xml:space="preserve">  </w:t>
      </w:r>
      <w:r>
        <w:rPr>
          <w:rFonts w:hint="eastAsia" w:ascii="仿宋" w:hAnsi="仿宋" w:eastAsia="仿宋" w:cs="仿宋"/>
          <w:b w:val="0"/>
          <w:bCs/>
          <w:color w:val="auto"/>
          <w:sz w:val="24"/>
        </w:rPr>
        <w:t>%，其中小微企业合同金额应当达到</w:t>
      </w:r>
      <w:r>
        <w:rPr>
          <w:rFonts w:hint="eastAsia" w:ascii="仿宋" w:hAnsi="仿宋" w:eastAsia="仿宋" w:cs="仿宋"/>
          <w:b w:val="0"/>
          <w:bCs/>
          <w:color w:val="auto"/>
          <w:sz w:val="24"/>
          <w:u w:val="single"/>
        </w:rPr>
        <w:t xml:space="preserve"> </w:t>
      </w:r>
      <w:r>
        <w:rPr>
          <w:rFonts w:hint="eastAsia" w:ascii="仿宋" w:hAnsi="仿宋" w:eastAsia="仿宋" w:cs="仿宋"/>
          <w:b w:val="0"/>
          <w:bCs/>
          <w:color w:val="auto"/>
          <w:sz w:val="24"/>
          <w:u w:val="single"/>
          <w:lang w:val="en-US" w:eastAsia="zh-CN"/>
        </w:rPr>
        <w:t xml:space="preserve"> </w:t>
      </w:r>
      <w:r>
        <w:rPr>
          <w:rFonts w:hint="eastAsia" w:ascii="仿宋" w:hAnsi="仿宋" w:eastAsia="仿宋" w:cs="仿宋"/>
          <w:b w:val="0"/>
          <w:bCs/>
          <w:color w:val="auto"/>
          <w:sz w:val="24"/>
        </w:rPr>
        <w:t>%</w:t>
      </w:r>
      <w:r>
        <w:rPr>
          <w:rFonts w:hint="eastAsia" w:ascii="仿宋" w:hAnsi="仿宋" w:eastAsia="仿宋" w:cs="仿宋"/>
          <w:b w:val="0"/>
          <w:bCs/>
          <w:color w:val="auto"/>
          <w:sz w:val="24"/>
          <w:lang w:eastAsia="zh-CN"/>
        </w:rPr>
        <w:t>；</w:t>
      </w:r>
      <w:r>
        <w:rPr>
          <w:rFonts w:hint="eastAsia" w:ascii="仿宋" w:hAnsi="仿宋" w:eastAsia="仿宋" w:cs="仿宋"/>
          <w:b w:val="0"/>
          <w:bCs/>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b w:val="0"/>
          <w:bCs/>
          <w:color w:val="auto"/>
          <w:sz w:val="24"/>
        </w:rPr>
        <w:t>；</w:t>
      </w:r>
    </w:p>
    <w:bookmarkEnd w:id="10"/>
    <w:p w14:paraId="5667113E">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highlight w:val="none"/>
        </w:rPr>
        <w:sym w:font="Wingdings" w:char="00A8"/>
      </w:r>
      <w:r>
        <w:rPr>
          <w:rFonts w:hint="eastAsia" w:ascii="仿宋" w:hAnsi="仿宋" w:eastAsia="仿宋" w:cs="仿宋"/>
          <w:b w:val="0"/>
          <w:bCs/>
          <w:color w:val="auto"/>
          <w:sz w:val="24"/>
        </w:rPr>
        <w:t>要求合同分包，提供分包意向协议和中小企业声明函，分包意向协议中中小企业合同金额</w:t>
      </w:r>
      <w:r>
        <w:rPr>
          <w:rFonts w:hint="eastAsia" w:ascii="仿宋" w:hAnsi="仿宋" w:eastAsia="仿宋" w:cs="仿宋"/>
          <w:b w:val="0"/>
          <w:bCs/>
          <w:color w:val="auto"/>
          <w:sz w:val="24"/>
          <w:highlight w:val="none"/>
        </w:rPr>
        <w:t>应当达到</w:t>
      </w:r>
      <w:r>
        <w:rPr>
          <w:rFonts w:hint="eastAsia" w:ascii="仿宋" w:hAnsi="仿宋" w:eastAsia="仿宋" w:cs="仿宋"/>
          <w:b w:val="0"/>
          <w:bCs/>
          <w:color w:val="auto"/>
          <w:sz w:val="24"/>
          <w:highlight w:val="none"/>
          <w:u w:val="single"/>
        </w:rPr>
        <w:t xml:space="preserve">  </w:t>
      </w:r>
      <w:r>
        <w:rPr>
          <w:rFonts w:hint="eastAsia" w:ascii="仿宋" w:hAnsi="仿宋" w:eastAsia="仿宋" w:cs="仿宋"/>
          <w:b w:val="0"/>
          <w:bCs/>
          <w:color w:val="auto"/>
          <w:sz w:val="24"/>
          <w:highlight w:val="none"/>
        </w:rPr>
        <w:t>%，其中小微企</w:t>
      </w:r>
      <w:r>
        <w:rPr>
          <w:rFonts w:hint="eastAsia" w:ascii="仿宋" w:hAnsi="仿宋" w:eastAsia="仿宋" w:cs="仿宋"/>
          <w:b w:val="0"/>
          <w:bCs/>
          <w:color w:val="auto"/>
          <w:sz w:val="24"/>
        </w:rPr>
        <w:t>业合同金额应当达到</w:t>
      </w:r>
      <w:r>
        <w:rPr>
          <w:rFonts w:hint="eastAsia" w:ascii="仿宋" w:hAnsi="仿宋" w:eastAsia="仿宋" w:cs="仿宋"/>
          <w:b w:val="0"/>
          <w:bCs/>
          <w:color w:val="auto"/>
          <w:sz w:val="24"/>
          <w:u w:val="single"/>
        </w:rPr>
        <w:t xml:space="preserve"> </w:t>
      </w:r>
      <w:r>
        <w:rPr>
          <w:rFonts w:hint="eastAsia" w:ascii="仿宋" w:hAnsi="仿宋" w:eastAsia="仿宋" w:cs="仿宋"/>
          <w:b w:val="0"/>
          <w:bCs/>
          <w:color w:val="auto"/>
          <w:sz w:val="24"/>
          <w:u w:val="single"/>
          <w:lang w:val="en-US" w:eastAsia="zh-CN"/>
        </w:rPr>
        <w:t xml:space="preserve"> </w:t>
      </w:r>
      <w:r>
        <w:rPr>
          <w:rFonts w:hint="eastAsia" w:ascii="仿宋" w:hAnsi="仿宋" w:eastAsia="仿宋" w:cs="仿宋"/>
          <w:b w:val="0"/>
          <w:bCs/>
          <w:color w:val="auto"/>
          <w:sz w:val="24"/>
        </w:rPr>
        <w:t>%</w:t>
      </w:r>
      <w:r>
        <w:rPr>
          <w:rFonts w:hint="eastAsia" w:ascii="仿宋" w:hAnsi="仿宋" w:eastAsia="仿宋" w:cs="仿宋"/>
          <w:b w:val="0"/>
          <w:bCs/>
          <w:color w:val="auto"/>
          <w:sz w:val="24"/>
          <w:lang w:eastAsia="zh-CN"/>
        </w:rPr>
        <w:t>；</w:t>
      </w:r>
      <w:r>
        <w:rPr>
          <w:rFonts w:hint="eastAsia" w:ascii="仿宋" w:hAnsi="仿宋" w:eastAsia="仿宋" w:cs="仿宋"/>
          <w:b w:val="0"/>
          <w:bCs/>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b w:val="0"/>
          <w:bCs/>
          <w:color w:val="auto"/>
          <w:sz w:val="24"/>
        </w:rPr>
        <w:t>；</w:t>
      </w:r>
    </w:p>
    <w:p w14:paraId="2A3A1B14">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lang w:val="en-US" w:eastAsia="zh-CN"/>
        </w:rPr>
        <w:t>无</w:t>
      </w:r>
      <w:r>
        <w:rPr>
          <w:rFonts w:hint="eastAsia" w:ascii="仿宋" w:hAnsi="仿宋" w:eastAsia="仿宋" w:cs="仿宋"/>
          <w:color w:val="auto"/>
          <w:sz w:val="24"/>
          <w:lang w:eastAsia="zh-CN"/>
        </w:rPr>
        <w:t>；</w:t>
      </w:r>
    </w:p>
    <w:p w14:paraId="7C2B5074">
      <w:pPr>
        <w:pageBreakBefore w:val="0"/>
        <w:widowControl w:val="0"/>
        <w:kinsoku/>
        <w:wordWrap/>
        <w:overflowPunct/>
        <w:topLinePunct w:val="0"/>
        <w:autoSpaceDE/>
        <w:autoSpaceDN/>
        <w:bidi w:val="0"/>
        <w:snapToGrid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4E18C9F">
      <w:pPr>
        <w:pageBreakBefore w:val="0"/>
        <w:widowControl w:val="0"/>
        <w:kinsoku/>
        <w:wordWrap/>
        <w:overflowPunct/>
        <w:topLinePunct w:val="0"/>
        <w:autoSpaceDE/>
        <w:autoSpaceDN/>
        <w:bidi w:val="0"/>
        <w:spacing w:line="288"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 xml:space="preserve">三、获取招标文件 </w:t>
      </w:r>
    </w:p>
    <w:p w14:paraId="57DF480B">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Style w:val="17"/>
          <w:rFonts w:hint="eastAsia" w:ascii="仿宋" w:hAnsi="仿宋" w:eastAsia="仿宋" w:cs="仿宋"/>
          <w:snapToGrid/>
          <w:color w:val="auto"/>
          <w:kern w:val="2"/>
          <w:sz w:val="24"/>
          <w:szCs w:val="24"/>
          <w:u w:val="single"/>
        </w:rPr>
        <w:t>202</w:t>
      </w:r>
      <w:r>
        <w:rPr>
          <w:rStyle w:val="17"/>
          <w:rFonts w:hint="eastAsia" w:ascii="仿宋" w:hAnsi="仿宋" w:eastAsia="仿宋" w:cs="仿宋"/>
          <w:snapToGrid/>
          <w:color w:val="auto"/>
          <w:kern w:val="2"/>
          <w:sz w:val="24"/>
          <w:szCs w:val="24"/>
          <w:u w:val="single"/>
          <w:lang w:val="en-US" w:eastAsia="zh-CN"/>
        </w:rPr>
        <w:t>5</w:t>
      </w:r>
      <w:r>
        <w:rPr>
          <w:rStyle w:val="17"/>
          <w:rFonts w:hint="eastAsia" w:ascii="仿宋" w:hAnsi="仿宋" w:eastAsia="仿宋" w:cs="仿宋"/>
          <w:snapToGrid/>
          <w:color w:val="auto"/>
          <w:kern w:val="2"/>
          <w:sz w:val="24"/>
          <w:szCs w:val="24"/>
          <w:u w:val="single"/>
        </w:rPr>
        <w:t>年</w:t>
      </w:r>
      <w:r>
        <w:rPr>
          <w:rStyle w:val="17"/>
          <w:rFonts w:hint="eastAsia" w:ascii="仿宋" w:hAnsi="仿宋" w:eastAsia="仿宋" w:cs="仿宋"/>
          <w:snapToGrid/>
          <w:color w:val="auto"/>
          <w:kern w:val="2"/>
          <w:sz w:val="24"/>
          <w:szCs w:val="24"/>
          <w:u w:val="single"/>
          <w:lang w:val="en-US" w:eastAsia="zh-CN"/>
        </w:rPr>
        <w:t>07</w:t>
      </w:r>
      <w:r>
        <w:rPr>
          <w:rStyle w:val="17"/>
          <w:rFonts w:hint="eastAsia" w:ascii="仿宋" w:hAnsi="仿宋" w:eastAsia="仿宋" w:cs="仿宋"/>
          <w:snapToGrid/>
          <w:color w:val="auto"/>
          <w:kern w:val="2"/>
          <w:sz w:val="24"/>
          <w:szCs w:val="24"/>
          <w:u w:val="single"/>
        </w:rPr>
        <w:t>月</w:t>
      </w:r>
      <w:r>
        <w:rPr>
          <w:rStyle w:val="17"/>
          <w:rFonts w:hint="eastAsia" w:ascii="仿宋" w:hAnsi="仿宋" w:eastAsia="仿宋" w:cs="仿宋"/>
          <w:snapToGrid/>
          <w:color w:val="auto"/>
          <w:kern w:val="2"/>
          <w:sz w:val="24"/>
          <w:szCs w:val="24"/>
          <w:u w:val="single"/>
          <w:lang w:val="en-US" w:eastAsia="zh-CN"/>
        </w:rPr>
        <w:t>29</w:t>
      </w:r>
      <w:r>
        <w:rPr>
          <w:rStyle w:val="17"/>
          <w:rFonts w:hint="eastAsia" w:ascii="仿宋" w:hAnsi="仿宋" w:eastAsia="仿宋" w:cs="仿宋"/>
          <w:snapToGrid/>
          <w:color w:val="auto"/>
          <w:kern w:val="2"/>
          <w:sz w:val="24"/>
          <w:szCs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376C38AF">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47157DAE">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0E9748DB">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7E065536">
      <w:pPr>
        <w:pageBreakBefore w:val="0"/>
        <w:widowControl w:val="0"/>
        <w:kinsoku/>
        <w:wordWrap/>
        <w:overflowPunct/>
        <w:topLinePunct w:val="0"/>
        <w:autoSpaceDE/>
        <w:autoSpaceDN/>
        <w:bidi w:val="0"/>
        <w:spacing w:line="288"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四、提交投标文件截止时间、开标时间和地点</w:t>
      </w:r>
    </w:p>
    <w:p w14:paraId="599283A0">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Style w:val="17"/>
          <w:rFonts w:hint="eastAsia" w:ascii="仿宋" w:hAnsi="仿宋" w:eastAsia="仿宋" w:cs="仿宋"/>
          <w:snapToGrid/>
          <w:color w:val="auto"/>
          <w:kern w:val="2"/>
          <w:sz w:val="24"/>
          <w:szCs w:val="24"/>
          <w:u w:val="single"/>
        </w:rPr>
        <w:t>202</w:t>
      </w:r>
      <w:r>
        <w:rPr>
          <w:rStyle w:val="17"/>
          <w:rFonts w:hint="eastAsia" w:ascii="仿宋" w:hAnsi="仿宋" w:eastAsia="仿宋" w:cs="仿宋"/>
          <w:snapToGrid/>
          <w:color w:val="auto"/>
          <w:kern w:val="2"/>
          <w:sz w:val="24"/>
          <w:szCs w:val="24"/>
          <w:u w:val="single"/>
          <w:lang w:val="en-US" w:eastAsia="zh-CN"/>
        </w:rPr>
        <w:t>5</w:t>
      </w:r>
      <w:r>
        <w:rPr>
          <w:rStyle w:val="17"/>
          <w:rFonts w:hint="eastAsia" w:ascii="仿宋" w:hAnsi="仿宋" w:eastAsia="仿宋" w:cs="仿宋"/>
          <w:snapToGrid/>
          <w:color w:val="auto"/>
          <w:kern w:val="2"/>
          <w:sz w:val="24"/>
          <w:szCs w:val="24"/>
          <w:u w:val="single"/>
        </w:rPr>
        <w:t>年</w:t>
      </w:r>
      <w:r>
        <w:rPr>
          <w:rStyle w:val="17"/>
          <w:rFonts w:hint="eastAsia" w:ascii="仿宋" w:hAnsi="仿宋" w:eastAsia="仿宋" w:cs="仿宋"/>
          <w:snapToGrid/>
          <w:color w:val="auto"/>
          <w:kern w:val="2"/>
          <w:sz w:val="24"/>
          <w:szCs w:val="24"/>
          <w:u w:val="single"/>
          <w:lang w:val="en-US" w:eastAsia="zh-CN"/>
        </w:rPr>
        <w:t>07</w:t>
      </w:r>
      <w:r>
        <w:rPr>
          <w:rStyle w:val="17"/>
          <w:rFonts w:hint="eastAsia" w:ascii="仿宋" w:hAnsi="仿宋" w:eastAsia="仿宋" w:cs="仿宋"/>
          <w:snapToGrid/>
          <w:color w:val="auto"/>
          <w:kern w:val="2"/>
          <w:sz w:val="24"/>
          <w:szCs w:val="24"/>
          <w:u w:val="single"/>
        </w:rPr>
        <w:t>月</w:t>
      </w:r>
      <w:r>
        <w:rPr>
          <w:rStyle w:val="17"/>
          <w:rFonts w:hint="eastAsia" w:ascii="仿宋" w:hAnsi="仿宋" w:eastAsia="仿宋" w:cs="仿宋"/>
          <w:snapToGrid/>
          <w:color w:val="auto"/>
          <w:kern w:val="2"/>
          <w:sz w:val="24"/>
          <w:szCs w:val="24"/>
          <w:u w:val="single"/>
          <w:lang w:val="en-US" w:eastAsia="zh-CN"/>
        </w:rPr>
        <w:t>29</w:t>
      </w:r>
      <w:r>
        <w:rPr>
          <w:rStyle w:val="17"/>
          <w:rFonts w:hint="eastAsia" w:ascii="仿宋" w:hAnsi="仿宋" w:eastAsia="仿宋" w:cs="仿宋"/>
          <w:snapToGrid/>
          <w:color w:val="auto"/>
          <w:kern w:val="2"/>
          <w:sz w:val="24"/>
          <w:szCs w:val="24"/>
          <w:u w:val="single"/>
        </w:rPr>
        <w:t>日</w:t>
      </w:r>
      <w:r>
        <w:rPr>
          <w:rStyle w:val="17"/>
          <w:rFonts w:hint="eastAsia" w:ascii="仿宋" w:hAnsi="仿宋" w:eastAsia="仿宋" w:cs="仿宋"/>
          <w:snapToGrid/>
          <w:color w:val="auto"/>
          <w:kern w:val="2"/>
          <w:sz w:val="24"/>
          <w:szCs w:val="24"/>
          <w:u w:val="single"/>
          <w:lang w:val="en-US" w:eastAsia="zh-CN"/>
        </w:rPr>
        <w:t>09</w:t>
      </w:r>
      <w:r>
        <w:rPr>
          <w:rStyle w:val="17"/>
          <w:rFonts w:hint="eastAsia" w:ascii="仿宋" w:hAnsi="仿宋" w:eastAsia="仿宋" w:cs="仿宋"/>
          <w:snapToGrid/>
          <w:color w:val="auto"/>
          <w:kern w:val="2"/>
          <w:sz w:val="24"/>
          <w:szCs w:val="24"/>
          <w:u w:val="single"/>
        </w:rPr>
        <w:t>点</w:t>
      </w:r>
      <w:r>
        <w:rPr>
          <w:rStyle w:val="17"/>
          <w:rFonts w:hint="eastAsia" w:ascii="仿宋" w:hAnsi="仿宋" w:eastAsia="仿宋" w:cs="仿宋"/>
          <w:snapToGrid/>
          <w:color w:val="auto"/>
          <w:kern w:val="2"/>
          <w:sz w:val="24"/>
          <w:szCs w:val="24"/>
          <w:u w:val="single"/>
          <w:lang w:val="en-US" w:eastAsia="zh-CN"/>
        </w:rPr>
        <w:t>00</w:t>
      </w:r>
      <w:r>
        <w:rPr>
          <w:rStyle w:val="17"/>
          <w:rFonts w:hint="eastAsia" w:ascii="仿宋" w:hAnsi="仿宋" w:eastAsia="仿宋" w:cs="仿宋"/>
          <w:snapToGrid/>
          <w:color w:val="auto"/>
          <w:kern w:val="2"/>
          <w:sz w:val="24"/>
          <w:szCs w:val="24"/>
          <w:u w:val="single"/>
        </w:rPr>
        <w:t>分</w:t>
      </w:r>
      <w:r>
        <w:rPr>
          <w:rStyle w:val="17"/>
          <w:rFonts w:hint="eastAsia" w:ascii="仿宋" w:hAnsi="仿宋" w:eastAsia="仿宋" w:cs="仿宋"/>
          <w:bCs/>
          <w:snapToGrid/>
          <w:color w:val="auto"/>
          <w:kern w:val="2"/>
          <w:sz w:val="24"/>
          <w:szCs w:val="24"/>
          <w:u w:val="single"/>
        </w:rPr>
        <w:t>00秒</w:t>
      </w:r>
      <w:r>
        <w:rPr>
          <w:rFonts w:hint="eastAsia" w:ascii="仿宋" w:hAnsi="仿宋" w:eastAsia="仿宋" w:cs="仿宋"/>
          <w:color w:val="auto"/>
          <w:sz w:val="24"/>
        </w:rPr>
        <w:t>（北京时间）</w:t>
      </w:r>
    </w:p>
    <w:p w14:paraId="1EA958AA">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432ECB09">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Style w:val="17"/>
          <w:rFonts w:hint="eastAsia" w:ascii="仿宋" w:hAnsi="仿宋" w:eastAsia="仿宋" w:cs="仿宋"/>
          <w:snapToGrid/>
          <w:color w:val="auto"/>
          <w:kern w:val="2"/>
          <w:sz w:val="24"/>
          <w:szCs w:val="24"/>
          <w:u w:val="single"/>
        </w:rPr>
        <w:t>202</w:t>
      </w:r>
      <w:r>
        <w:rPr>
          <w:rStyle w:val="17"/>
          <w:rFonts w:hint="eastAsia" w:ascii="仿宋" w:hAnsi="仿宋" w:eastAsia="仿宋" w:cs="仿宋"/>
          <w:snapToGrid/>
          <w:color w:val="auto"/>
          <w:kern w:val="2"/>
          <w:sz w:val="24"/>
          <w:szCs w:val="24"/>
          <w:u w:val="single"/>
          <w:lang w:val="en-US" w:eastAsia="zh-CN"/>
        </w:rPr>
        <w:t>5</w:t>
      </w:r>
      <w:r>
        <w:rPr>
          <w:rStyle w:val="17"/>
          <w:rFonts w:hint="eastAsia" w:ascii="仿宋" w:hAnsi="仿宋" w:eastAsia="仿宋" w:cs="仿宋"/>
          <w:snapToGrid/>
          <w:color w:val="auto"/>
          <w:kern w:val="2"/>
          <w:sz w:val="24"/>
          <w:szCs w:val="24"/>
          <w:u w:val="single"/>
        </w:rPr>
        <w:t>年</w:t>
      </w:r>
      <w:r>
        <w:rPr>
          <w:rStyle w:val="17"/>
          <w:rFonts w:hint="eastAsia" w:ascii="仿宋" w:hAnsi="仿宋" w:eastAsia="仿宋" w:cs="仿宋"/>
          <w:snapToGrid/>
          <w:color w:val="auto"/>
          <w:kern w:val="2"/>
          <w:sz w:val="24"/>
          <w:szCs w:val="24"/>
          <w:u w:val="single"/>
          <w:lang w:val="en-US" w:eastAsia="zh-CN"/>
        </w:rPr>
        <w:t>07</w:t>
      </w:r>
      <w:r>
        <w:rPr>
          <w:rStyle w:val="17"/>
          <w:rFonts w:hint="eastAsia" w:ascii="仿宋" w:hAnsi="仿宋" w:eastAsia="仿宋" w:cs="仿宋"/>
          <w:snapToGrid/>
          <w:color w:val="auto"/>
          <w:kern w:val="2"/>
          <w:sz w:val="24"/>
          <w:szCs w:val="24"/>
          <w:u w:val="single"/>
        </w:rPr>
        <w:t>月</w:t>
      </w:r>
      <w:r>
        <w:rPr>
          <w:rStyle w:val="17"/>
          <w:rFonts w:hint="eastAsia" w:ascii="仿宋" w:hAnsi="仿宋" w:eastAsia="仿宋" w:cs="仿宋"/>
          <w:snapToGrid/>
          <w:color w:val="auto"/>
          <w:kern w:val="2"/>
          <w:sz w:val="24"/>
          <w:szCs w:val="24"/>
          <w:u w:val="single"/>
          <w:lang w:val="en-US" w:eastAsia="zh-CN"/>
        </w:rPr>
        <w:t>29</w:t>
      </w:r>
      <w:r>
        <w:rPr>
          <w:rStyle w:val="17"/>
          <w:rFonts w:hint="eastAsia" w:ascii="仿宋" w:hAnsi="仿宋" w:eastAsia="仿宋" w:cs="仿宋"/>
          <w:snapToGrid/>
          <w:color w:val="auto"/>
          <w:kern w:val="2"/>
          <w:sz w:val="24"/>
          <w:szCs w:val="24"/>
          <w:u w:val="single"/>
        </w:rPr>
        <w:t>日</w:t>
      </w:r>
      <w:r>
        <w:rPr>
          <w:rStyle w:val="17"/>
          <w:rFonts w:hint="eastAsia" w:ascii="仿宋" w:hAnsi="仿宋" w:eastAsia="仿宋" w:cs="仿宋"/>
          <w:snapToGrid/>
          <w:color w:val="auto"/>
          <w:kern w:val="2"/>
          <w:sz w:val="24"/>
          <w:szCs w:val="24"/>
          <w:u w:val="single"/>
          <w:lang w:val="en-US" w:eastAsia="zh-CN"/>
        </w:rPr>
        <w:t>09</w:t>
      </w:r>
      <w:r>
        <w:rPr>
          <w:rStyle w:val="17"/>
          <w:rFonts w:hint="eastAsia" w:ascii="仿宋" w:hAnsi="仿宋" w:eastAsia="仿宋" w:cs="仿宋"/>
          <w:snapToGrid/>
          <w:color w:val="auto"/>
          <w:kern w:val="2"/>
          <w:sz w:val="24"/>
          <w:szCs w:val="24"/>
          <w:u w:val="single"/>
        </w:rPr>
        <w:t>点</w:t>
      </w:r>
      <w:r>
        <w:rPr>
          <w:rStyle w:val="17"/>
          <w:rFonts w:hint="eastAsia" w:ascii="仿宋" w:hAnsi="仿宋" w:eastAsia="仿宋" w:cs="仿宋"/>
          <w:snapToGrid/>
          <w:color w:val="auto"/>
          <w:kern w:val="2"/>
          <w:sz w:val="24"/>
          <w:szCs w:val="24"/>
          <w:u w:val="single"/>
          <w:lang w:val="en-US" w:eastAsia="zh-CN"/>
        </w:rPr>
        <w:t>00</w:t>
      </w:r>
      <w:r>
        <w:rPr>
          <w:rStyle w:val="17"/>
          <w:rFonts w:hint="eastAsia" w:ascii="仿宋" w:hAnsi="仿宋" w:eastAsia="仿宋" w:cs="仿宋"/>
          <w:snapToGrid/>
          <w:color w:val="auto"/>
          <w:kern w:val="2"/>
          <w:sz w:val="24"/>
          <w:szCs w:val="24"/>
          <w:u w:val="single"/>
        </w:rPr>
        <w:t>分</w:t>
      </w:r>
      <w:r>
        <w:rPr>
          <w:rStyle w:val="17"/>
          <w:rFonts w:hint="eastAsia" w:ascii="仿宋" w:hAnsi="仿宋" w:eastAsia="仿宋" w:cs="仿宋"/>
          <w:bCs/>
          <w:snapToGrid/>
          <w:color w:val="auto"/>
          <w:kern w:val="2"/>
          <w:sz w:val="24"/>
          <w:szCs w:val="24"/>
          <w:u w:val="single"/>
        </w:rPr>
        <w:t>00秒</w:t>
      </w:r>
    </w:p>
    <w:p w14:paraId="04AA1DEA">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14:paraId="485042DE">
      <w:pPr>
        <w:pageBreakBefore w:val="0"/>
        <w:widowControl w:val="0"/>
        <w:kinsoku/>
        <w:wordWrap/>
        <w:overflowPunct/>
        <w:topLinePunct w:val="0"/>
        <w:autoSpaceDE/>
        <w:autoSpaceDN/>
        <w:bidi w:val="0"/>
        <w:spacing w:line="288" w:lineRule="auto"/>
        <w:ind w:firstLine="480" w:firstLineChars="200"/>
        <w:textAlignment w:val="auto"/>
        <w:rPr>
          <w:rFonts w:hint="eastAsia" w:ascii="黑体" w:hAnsi="黑体" w:eastAsia="黑体" w:cs="黑体"/>
          <w:bCs/>
          <w:color w:val="auto"/>
          <w:sz w:val="24"/>
        </w:rPr>
      </w:pPr>
      <w:r>
        <w:rPr>
          <w:rFonts w:hint="eastAsia" w:ascii="黑体" w:hAnsi="黑体" w:eastAsia="黑体" w:cs="黑体"/>
          <w:b w:val="0"/>
          <w:bCs/>
          <w:color w:val="auto"/>
          <w:sz w:val="24"/>
        </w:rPr>
        <w:t xml:space="preserve">五、公告期限 </w:t>
      </w:r>
    </w:p>
    <w:p w14:paraId="7143BAB6">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15904CA9">
      <w:pPr>
        <w:pageBreakBefore w:val="0"/>
        <w:widowControl w:val="0"/>
        <w:kinsoku/>
        <w:wordWrap/>
        <w:overflowPunct/>
        <w:topLinePunct w:val="0"/>
        <w:autoSpaceDE/>
        <w:autoSpaceDN/>
        <w:bidi w:val="0"/>
        <w:spacing w:line="288"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六、其他补充事宜</w:t>
      </w:r>
    </w:p>
    <w:p w14:paraId="3A9400A7">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yellow"/>
        </w:rPr>
      </w:pPr>
      <w:r>
        <w:rPr>
          <w:rFonts w:hint="eastAsia" w:ascii="仿宋" w:hAnsi="仿宋" w:eastAsia="仿宋" w:cs="仿宋"/>
          <w:color w:val="auto"/>
          <w:sz w:val="24"/>
        </w:rPr>
        <w:t xml:space="preserve"> 1.《浙江省财政厅关于进一步发挥政府采购政策功能全力推动经济稳进提质的通知》（浙财</w:t>
      </w:r>
      <w:r>
        <w:rPr>
          <w:rFonts w:hint="eastAsia" w:ascii="仿宋" w:hAnsi="仿宋" w:eastAsia="仿宋" w:cs="仿宋"/>
          <w:color w:val="auto"/>
          <w:sz w:val="24"/>
          <w:highlight w:val="none"/>
        </w:rPr>
        <w:t>采监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w:t>
      </w:r>
      <w:r>
        <w:rPr>
          <w:rFonts w:hint="eastAsia" w:ascii="仿宋" w:hAnsi="仿宋" w:eastAsia="仿宋" w:cs="仿宋"/>
          <w:color w:val="auto"/>
          <w:sz w:val="24"/>
        </w:rPr>
        <w:t>）、《浙江省财政</w:t>
      </w:r>
      <w:r>
        <w:rPr>
          <w:rFonts w:hint="eastAsia" w:ascii="仿宋" w:hAnsi="仿宋" w:eastAsia="仿宋" w:cs="仿宋"/>
          <w:color w:val="auto"/>
          <w:sz w:val="24"/>
          <w:highlight w:val="none"/>
        </w:rPr>
        <w:t>厅关于进一步加大政府采购支持中小企业力度助力扎实稳住经济的通知》（浙财采监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p>
    <w:p w14:paraId="6F1E1F01">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0FFB21D4">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A9E79F4">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38BC3D11">
      <w:pPr>
        <w:pageBreakBefore w:val="0"/>
        <w:widowControl w:val="0"/>
        <w:kinsoku/>
        <w:wordWrap/>
        <w:overflowPunct/>
        <w:topLinePunct w:val="0"/>
        <w:autoSpaceDE/>
        <w:autoSpaceDN/>
        <w:bidi w:val="0"/>
        <w:spacing w:line="288"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七、对本次采购提出询问、质疑、投诉，请按以下方式联系</w:t>
      </w:r>
    </w:p>
    <w:p w14:paraId="1846EFB8">
      <w:pPr>
        <w:pStyle w:val="3"/>
        <w:pageBreakBefore w:val="0"/>
        <w:widowControl w:val="0"/>
        <w:numPr>
          <w:ilvl w:val="0"/>
          <w:numId w:val="0"/>
        </w:numPr>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szCs w:val="24"/>
        </w:rPr>
      </w:pPr>
      <w:bookmarkStart w:id="11" w:name="_Toc35393806"/>
      <w:bookmarkStart w:id="12" w:name="_Toc35393637"/>
      <w:bookmarkStart w:id="13" w:name="_Toc28359019"/>
      <w:bookmarkStart w:id="14" w:name="_Toc28359096"/>
      <w:r>
        <w:rPr>
          <w:rFonts w:hint="eastAsia" w:ascii="仿宋" w:hAnsi="仿宋" w:eastAsia="仿宋" w:cs="仿宋"/>
          <w:color w:val="auto"/>
          <w:sz w:val="24"/>
          <w:szCs w:val="24"/>
        </w:rPr>
        <w:t>1.采购人信息</w:t>
      </w:r>
      <w:bookmarkEnd w:id="11"/>
      <w:bookmarkEnd w:id="12"/>
      <w:bookmarkEnd w:id="13"/>
      <w:bookmarkEnd w:id="14"/>
      <w:r>
        <w:rPr>
          <w:rFonts w:hint="eastAsia" w:ascii="仿宋" w:hAnsi="仿宋" w:eastAsia="仿宋" w:cs="仿宋"/>
          <w:color w:val="auto"/>
          <w:sz w:val="24"/>
          <w:szCs w:val="24"/>
        </w:rPr>
        <w:t>：</w:t>
      </w:r>
    </w:p>
    <w:p w14:paraId="455359A5">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kern w:val="0"/>
          <w:sz w:val="24"/>
          <w:lang w:eastAsia="zh-CN"/>
        </w:rPr>
        <w:t>绍兴市中等专业学校</w:t>
      </w:r>
    </w:p>
    <w:p w14:paraId="2C6F8EA2">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sz w:val="24"/>
        </w:rPr>
        <w:t>地    址：</w:t>
      </w:r>
      <w:r>
        <w:rPr>
          <w:rFonts w:hint="eastAsia" w:ascii="仿宋" w:hAnsi="仿宋" w:eastAsia="仿宋" w:cs="仿宋"/>
          <w:color w:val="auto"/>
          <w:kern w:val="0"/>
          <w:sz w:val="24"/>
        </w:rPr>
        <w:t xml:space="preserve">绍兴市越城区众香路901号 </w:t>
      </w:r>
    </w:p>
    <w:p w14:paraId="75E3F850">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sz w:val="24"/>
        </w:rPr>
        <w:t>传    真：</w:t>
      </w:r>
      <w:r>
        <w:rPr>
          <w:rFonts w:hint="eastAsia" w:ascii="仿宋" w:hAnsi="仿宋" w:eastAsia="仿宋" w:cs="仿宋"/>
          <w:kern w:val="0"/>
          <w:sz w:val="24"/>
        </w:rPr>
        <w:t>/</w:t>
      </w:r>
    </w:p>
    <w:p w14:paraId="6CF0662A">
      <w:pPr>
        <w:widowControl/>
        <w:snapToGrid w:val="0"/>
        <w:spacing w:line="288"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项目联系人（询问）：</w:t>
      </w:r>
      <w:r>
        <w:rPr>
          <w:rFonts w:hint="eastAsia" w:ascii="仿宋" w:hAnsi="仿宋" w:eastAsia="仿宋" w:cs="仿宋"/>
          <w:color w:val="auto"/>
          <w:kern w:val="0"/>
          <w:sz w:val="24"/>
          <w:lang w:val="en-US" w:eastAsia="zh-CN"/>
        </w:rPr>
        <w:t>冯老师</w:t>
      </w:r>
      <w:r>
        <w:rPr>
          <w:rFonts w:hint="eastAsia" w:ascii="仿宋" w:hAnsi="仿宋" w:eastAsia="仿宋" w:cs="仿宋"/>
          <w:color w:val="auto"/>
          <w:kern w:val="0"/>
          <w:sz w:val="24"/>
        </w:rPr>
        <w:t xml:space="preserve">  </w:t>
      </w:r>
    </w:p>
    <w:p w14:paraId="70E64EB8">
      <w:pPr>
        <w:widowControl/>
        <w:snapToGrid w:val="0"/>
        <w:spacing w:line="288" w:lineRule="auto"/>
        <w:ind w:firstLine="480" w:firstLineChars="200"/>
        <w:rPr>
          <w:rFonts w:hint="default" w:ascii="仿宋" w:hAnsi="仿宋" w:eastAsia="仿宋" w:cs="仿宋"/>
          <w:color w:val="auto"/>
          <w:kern w:val="0"/>
          <w:sz w:val="24"/>
          <w:lang w:val="en-US"/>
        </w:rPr>
      </w:pPr>
      <w:r>
        <w:rPr>
          <w:rFonts w:hint="eastAsia" w:ascii="仿宋" w:hAnsi="仿宋" w:eastAsia="仿宋" w:cs="仿宋"/>
          <w:color w:val="auto"/>
          <w:kern w:val="0"/>
          <w:sz w:val="24"/>
        </w:rPr>
        <w:t>项目联系方式（询问）：0575-88589126</w:t>
      </w:r>
    </w:p>
    <w:p w14:paraId="6548F14A">
      <w:pPr>
        <w:widowControl/>
        <w:snapToGrid w:val="0"/>
        <w:spacing w:line="288"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质疑联系人：彭</w:t>
      </w:r>
      <w:r>
        <w:rPr>
          <w:rFonts w:hint="eastAsia" w:ascii="仿宋" w:hAnsi="仿宋" w:eastAsia="仿宋" w:cs="仿宋"/>
          <w:color w:val="auto"/>
          <w:kern w:val="0"/>
          <w:sz w:val="24"/>
          <w:lang w:val="en-US" w:eastAsia="zh-CN"/>
        </w:rPr>
        <w:t>老师</w:t>
      </w:r>
      <w:r>
        <w:rPr>
          <w:rFonts w:hint="eastAsia" w:ascii="仿宋" w:hAnsi="仿宋" w:eastAsia="仿宋" w:cs="仿宋"/>
          <w:color w:val="auto"/>
          <w:kern w:val="0"/>
          <w:sz w:val="24"/>
        </w:rPr>
        <w:t xml:space="preserve">  </w:t>
      </w:r>
    </w:p>
    <w:p w14:paraId="42123A55">
      <w:pPr>
        <w:widowControl/>
        <w:snapToGrid w:val="0"/>
        <w:spacing w:line="288"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质疑联系方式：0575-88589130</w:t>
      </w:r>
    </w:p>
    <w:p w14:paraId="4BFE8A8A">
      <w:pPr>
        <w:pStyle w:val="3"/>
        <w:pageBreakBefore w:val="0"/>
        <w:widowControl w:val="0"/>
        <w:numPr>
          <w:ilvl w:val="0"/>
          <w:numId w:val="0"/>
        </w:numPr>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bookmarkStart w:id="15" w:name="_Toc28359020"/>
      <w:bookmarkStart w:id="16" w:name="_Toc35393638"/>
      <w:bookmarkStart w:id="17" w:name="_Toc28359097"/>
      <w:bookmarkStart w:id="18" w:name="_Toc35393807"/>
      <w:r>
        <w:rPr>
          <w:rFonts w:hint="eastAsia" w:ascii="仿宋" w:hAnsi="仿宋" w:eastAsia="仿宋" w:cs="仿宋"/>
          <w:color w:val="auto"/>
          <w:sz w:val="24"/>
          <w:szCs w:val="24"/>
        </w:rPr>
        <w:t>2.采购代理机构信息</w:t>
      </w:r>
      <w:bookmarkEnd w:id="15"/>
      <w:bookmarkEnd w:id="16"/>
      <w:bookmarkEnd w:id="17"/>
      <w:bookmarkEnd w:id="18"/>
      <w:r>
        <w:rPr>
          <w:rFonts w:hint="eastAsia" w:ascii="仿宋" w:hAnsi="仿宋" w:eastAsia="仿宋" w:cs="仿宋"/>
          <w:color w:val="auto"/>
          <w:sz w:val="24"/>
          <w:szCs w:val="24"/>
        </w:rPr>
        <w:t>：</w:t>
      </w:r>
    </w:p>
    <w:p w14:paraId="2BFE48D1">
      <w:pPr>
        <w:keepNext w:val="0"/>
        <w:keepLines w:val="0"/>
        <w:kinsoku/>
        <w:overflowPunct/>
        <w:topLinePunct w:val="0"/>
        <w:autoSpaceDE/>
        <w:autoSpaceDN/>
        <w:bidi w:val="0"/>
        <w:adjustRightInd/>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名称：耀华建设管理有限公司      </w:t>
      </w:r>
    </w:p>
    <w:p w14:paraId="68F1E542">
      <w:pPr>
        <w:keepNext w:val="0"/>
        <w:keepLines w:val="0"/>
        <w:kinsoku/>
        <w:overflowPunct/>
        <w:topLinePunct w:val="0"/>
        <w:autoSpaceDE/>
        <w:autoSpaceDN/>
        <w:bidi w:val="0"/>
        <w:adjustRightInd/>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lang w:eastAsia="zh-CN"/>
        </w:rPr>
        <w:t>绍兴市越城区卧龙路1号裕众大厦B楼4楼</w:t>
      </w:r>
    </w:p>
    <w:p w14:paraId="784A10B9">
      <w:pPr>
        <w:keepNext w:val="0"/>
        <w:keepLines w:val="0"/>
        <w:kinsoku/>
        <w:overflowPunct/>
        <w:topLinePunct w:val="0"/>
        <w:autoSpaceDE/>
        <w:autoSpaceDN/>
        <w:bidi w:val="0"/>
        <w:adjustRightInd/>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传真：/        </w:t>
      </w:r>
    </w:p>
    <w:p w14:paraId="7F54E3A4">
      <w:pPr>
        <w:keepNext w:val="0"/>
        <w:keepLines w:val="0"/>
        <w:kinsoku/>
        <w:overflowPunct/>
        <w:topLinePunct w:val="0"/>
        <w:autoSpaceDE/>
        <w:autoSpaceDN/>
        <w:bidi w:val="0"/>
        <w:adjustRightInd/>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项目联系人（询问）：</w:t>
      </w:r>
      <w:r>
        <w:rPr>
          <w:rFonts w:hint="eastAsia" w:ascii="仿宋" w:hAnsi="仿宋" w:eastAsia="仿宋" w:cs="仿宋"/>
          <w:sz w:val="24"/>
          <w:lang w:val="en-US" w:eastAsia="zh-CN"/>
        </w:rPr>
        <w:t>凌静</w:t>
      </w:r>
      <w:r>
        <w:rPr>
          <w:rFonts w:hint="eastAsia" w:ascii="仿宋" w:hAnsi="仿宋" w:eastAsia="仿宋" w:cs="仿宋"/>
          <w:sz w:val="24"/>
        </w:rPr>
        <w:t>、阮建宏</w:t>
      </w:r>
    </w:p>
    <w:p w14:paraId="36B92EC1">
      <w:pPr>
        <w:keepNext w:val="0"/>
        <w:keepLines w:val="0"/>
        <w:kinsoku/>
        <w:overflowPunct/>
        <w:topLinePunct w:val="0"/>
        <w:autoSpaceDE/>
        <w:autoSpaceDN/>
        <w:bidi w:val="0"/>
        <w:adjustRightInd/>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项目联系方式（询问）：0575-88776697</w:t>
      </w:r>
    </w:p>
    <w:p w14:paraId="59318A4F">
      <w:pPr>
        <w:keepNext w:val="0"/>
        <w:keepLines w:val="0"/>
        <w:kinsoku/>
        <w:overflowPunct/>
        <w:topLinePunct w:val="0"/>
        <w:autoSpaceDE/>
        <w:autoSpaceDN/>
        <w:bidi w:val="0"/>
        <w:adjustRightInd/>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质疑联系人：郭虹</w:t>
      </w:r>
    </w:p>
    <w:p w14:paraId="7D6ECA27">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sz w:val="24"/>
        </w:rPr>
        <w:t>质疑联系方式：0575-88336881</w:t>
      </w:r>
    </w:p>
    <w:p w14:paraId="7D611675">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bookmarkStart w:id="19" w:name="_Toc35393639"/>
      <w:bookmarkStart w:id="20" w:name="_Toc35393808"/>
      <w:bookmarkStart w:id="21" w:name="_Toc28359021"/>
      <w:bookmarkStart w:id="22" w:name="_Toc28359098"/>
      <w:r>
        <w:rPr>
          <w:rFonts w:hint="eastAsia" w:ascii="仿宋" w:hAnsi="仿宋" w:eastAsia="仿宋" w:cs="仿宋"/>
          <w:b/>
          <w:bCs/>
          <w:color w:val="auto"/>
          <w:sz w:val="24"/>
        </w:rPr>
        <w:t>3.</w:t>
      </w:r>
      <w:r>
        <w:rPr>
          <w:rFonts w:hint="eastAsia" w:ascii="仿宋" w:hAnsi="仿宋" w:eastAsia="仿宋" w:cs="仿宋"/>
          <w:b/>
          <w:color w:val="auto"/>
          <w:sz w:val="24"/>
        </w:rPr>
        <w:t xml:space="preserve">同级政府采购监督管理部门：            </w:t>
      </w:r>
    </w:p>
    <w:bookmarkEnd w:id="19"/>
    <w:bookmarkEnd w:id="20"/>
    <w:bookmarkEnd w:id="21"/>
    <w:bookmarkEnd w:id="22"/>
    <w:p w14:paraId="0FAC3EF0">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Times New Roman"/>
          <w:color w:val="auto"/>
          <w:kern w:val="0"/>
          <w:sz w:val="24"/>
        </w:rPr>
        <w:t>绍兴市财政局</w:t>
      </w:r>
    </w:p>
    <w:p w14:paraId="140FC9C2">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Times New Roman"/>
          <w:color w:val="auto"/>
          <w:kern w:val="0"/>
          <w:sz w:val="24"/>
        </w:rPr>
        <w:t>绍兴市越城区凤林西路151号</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06A6F9EC">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传    真：</w:t>
      </w:r>
      <w:r>
        <w:rPr>
          <w:rFonts w:hint="eastAsia" w:ascii="仿宋" w:hAnsi="仿宋" w:eastAsia="仿宋" w:cs="Times New Roman"/>
          <w:color w:val="auto"/>
          <w:kern w:val="0"/>
          <w:sz w:val="24"/>
        </w:rPr>
        <w:t>0575-85209806</w:t>
      </w:r>
      <w:r>
        <w:rPr>
          <w:rFonts w:hint="eastAsia" w:ascii="仿宋" w:hAnsi="仿宋" w:eastAsia="仿宋" w:cs="仿宋"/>
          <w:color w:val="auto"/>
          <w:sz w:val="24"/>
          <w:lang w:val="en-US" w:eastAsia="zh-CN"/>
        </w:rPr>
        <w:t xml:space="preserve"> </w:t>
      </w:r>
    </w:p>
    <w:p w14:paraId="43E7E333">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联系人：张婷婷</w:t>
      </w:r>
      <w:r>
        <w:rPr>
          <w:rFonts w:hint="eastAsia" w:ascii="仿宋" w:hAnsi="仿宋" w:eastAsia="仿宋" w:cs="仿宋"/>
          <w:color w:val="auto"/>
          <w:sz w:val="24"/>
          <w:lang w:val="en-US" w:eastAsia="zh-CN"/>
        </w:rPr>
        <w:t xml:space="preserve"> </w:t>
      </w:r>
    </w:p>
    <w:p w14:paraId="6E69D794">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监督投诉电话：0575-85209806</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7E912943">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14:paraId="3EF81C19">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3FB3C12F">
      <w:pPr>
        <w:widowControl/>
        <w:adjustRightInd/>
        <w:jc w:val="left"/>
        <w:rPr>
          <w:rFonts w:hint="eastAsia" w:ascii="仿宋" w:hAnsi="仿宋" w:eastAsia="仿宋" w:cs="仿宋"/>
          <w:snapToGrid w:val="0"/>
        </w:rPr>
      </w:pPr>
    </w:p>
    <w:bookmarkEnd w:id="7"/>
    <w:bookmarkEnd w:id="8"/>
    <w:p w14:paraId="7D12945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14:paraId="5D550E3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14:paraId="064C515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14:paraId="5798284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14:paraId="112D0DAD">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sz w:val="36"/>
          <w:szCs w:val="20"/>
        </w:rPr>
      </w:pPr>
    </w:p>
    <w:p w14:paraId="7E6D9DFD">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6"/>
          <w:szCs w:val="20"/>
        </w:rPr>
      </w:pPr>
    </w:p>
    <w:p w14:paraId="034CFDF0">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6"/>
          <w:szCs w:val="20"/>
        </w:rPr>
      </w:pPr>
    </w:p>
    <w:p w14:paraId="3077802C">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6"/>
          <w:szCs w:val="20"/>
        </w:rPr>
      </w:pPr>
    </w:p>
    <w:p w14:paraId="4C7483AC">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6"/>
          <w:szCs w:val="20"/>
        </w:rPr>
      </w:pPr>
    </w:p>
    <w:p w14:paraId="0B28A150">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6"/>
          <w:szCs w:val="20"/>
        </w:rPr>
      </w:pPr>
    </w:p>
    <w:p w14:paraId="21D414FF">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6"/>
          <w:szCs w:val="20"/>
        </w:rPr>
      </w:pPr>
    </w:p>
    <w:p w14:paraId="4AF2EBFC">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6"/>
          <w:szCs w:val="20"/>
        </w:rPr>
      </w:pPr>
    </w:p>
    <w:p w14:paraId="7D55F061">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6"/>
          <w:szCs w:val="20"/>
        </w:rPr>
      </w:pPr>
    </w:p>
    <w:p w14:paraId="47041241">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 投标须知</w:t>
      </w:r>
    </w:p>
    <w:p w14:paraId="268DB2B7">
      <w:pPr>
        <w:keepNext w:val="0"/>
        <w:keepLines w:val="0"/>
        <w:pageBreakBefore w:val="0"/>
        <w:widowControl w:val="0"/>
        <w:kinsoku/>
        <w:wordWrap/>
        <w:overflowPunct/>
        <w:topLinePunct w:val="0"/>
        <w:bidi w:val="0"/>
        <w:adjustRightInd/>
        <w:spacing w:line="288"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1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698"/>
        <w:gridCol w:w="6672"/>
      </w:tblGrid>
      <w:tr w14:paraId="1D07F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noWrap w:val="0"/>
            <w:vAlign w:val="center"/>
          </w:tcPr>
          <w:p w14:paraId="408AF480">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noWrap w:val="0"/>
            <w:vAlign w:val="center"/>
          </w:tcPr>
          <w:p w14:paraId="623E4EA7">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14:paraId="66D56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noWrap w:val="0"/>
            <w:vAlign w:val="center"/>
          </w:tcPr>
          <w:p w14:paraId="76505832">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noWrap w:val="0"/>
            <w:vAlign w:val="center"/>
          </w:tcPr>
          <w:p w14:paraId="575D82C2">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投标人按照项目要求特许资格、资信证明文件（如有）：</w:t>
            </w:r>
          </w:p>
          <w:p w14:paraId="1D15161D">
            <w:pPr>
              <w:keepNext w:val="0"/>
              <w:keepLines w:val="0"/>
              <w:pageBreakBefore w:val="0"/>
              <w:widowControl w:val="0"/>
              <w:kinsoku/>
              <w:wordWrap/>
              <w:overflowPunct/>
              <w:topLinePunct w:val="0"/>
              <w:bidi w:val="0"/>
              <w:adjustRightInd w:val="0"/>
              <w:spacing w:line="288" w:lineRule="auto"/>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6461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noWrap w:val="0"/>
            <w:vAlign w:val="center"/>
          </w:tcPr>
          <w:p w14:paraId="0AB2B0E7">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2</w:t>
            </w:r>
          </w:p>
        </w:tc>
        <w:tc>
          <w:tcPr>
            <w:tcW w:w="8370" w:type="dxa"/>
            <w:gridSpan w:val="2"/>
            <w:noWrap w:val="0"/>
            <w:vAlign w:val="center"/>
          </w:tcPr>
          <w:p w14:paraId="56081CC2">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14:paraId="2CE616A4">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1.资格后审。</w:t>
            </w:r>
          </w:p>
          <w:p w14:paraId="3B7A5D61">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w:t>
            </w:r>
            <w:r>
              <w:rPr>
                <w:rFonts w:hint="eastAsia" w:ascii="仿宋" w:hAnsi="仿宋" w:eastAsia="仿宋" w:cs="仿宋"/>
                <w:b/>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9D86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noWrap w:val="0"/>
            <w:vAlign w:val="center"/>
          </w:tcPr>
          <w:p w14:paraId="716AD77B">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3</w:t>
            </w:r>
          </w:p>
        </w:tc>
        <w:tc>
          <w:tcPr>
            <w:tcW w:w="8370" w:type="dxa"/>
            <w:gridSpan w:val="2"/>
            <w:noWrap w:val="0"/>
            <w:vAlign w:val="center"/>
          </w:tcPr>
          <w:p w14:paraId="19AC6D8A">
            <w:pPr>
              <w:keepNext w:val="0"/>
              <w:keepLines w:val="0"/>
              <w:pageBreakBefore w:val="0"/>
              <w:widowControl w:val="0"/>
              <w:kinsoku/>
              <w:wordWrap/>
              <w:overflowPunct/>
              <w:topLinePunct w:val="0"/>
              <w:autoSpaceDE w:val="0"/>
              <w:autoSpaceDN w:val="0"/>
              <w:bidi w:val="0"/>
              <w:adjustRightInd w:val="0"/>
              <w:spacing w:line="288" w:lineRule="auto"/>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555F5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noWrap w:val="0"/>
            <w:vAlign w:val="center"/>
          </w:tcPr>
          <w:p w14:paraId="73BD8C0E">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4</w:t>
            </w:r>
          </w:p>
        </w:tc>
        <w:tc>
          <w:tcPr>
            <w:tcW w:w="8370" w:type="dxa"/>
            <w:gridSpan w:val="2"/>
            <w:noWrap w:val="0"/>
            <w:vAlign w:val="center"/>
          </w:tcPr>
          <w:p w14:paraId="49B98381">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5FE5F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noWrap w:val="0"/>
            <w:vAlign w:val="center"/>
          </w:tcPr>
          <w:p w14:paraId="073334CF">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5</w:t>
            </w:r>
          </w:p>
        </w:tc>
        <w:tc>
          <w:tcPr>
            <w:tcW w:w="8370" w:type="dxa"/>
            <w:gridSpan w:val="2"/>
            <w:noWrap w:val="0"/>
            <w:vAlign w:val="center"/>
          </w:tcPr>
          <w:p w14:paraId="5F9A6A4A">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val="0"/>
                <w:bCs/>
                <w:sz w:val="24"/>
              </w:rPr>
            </w:pPr>
            <w:r>
              <w:rPr>
                <w:rFonts w:hint="eastAsia" w:ascii="仿宋" w:hAnsi="仿宋" w:eastAsia="仿宋" w:cs="仿宋"/>
                <w:b/>
                <w:sz w:val="24"/>
              </w:rPr>
              <w:t>分包：</w:t>
            </w:r>
            <w:r>
              <w:rPr>
                <w:rFonts w:hint="eastAsia" w:ascii="仿宋" w:hAnsi="仿宋" w:eastAsia="仿宋" w:cs="仿宋"/>
                <w:b w:val="0"/>
                <w:bCs/>
                <w:color w:val="auto"/>
                <w:sz w:val="24"/>
                <w:highlight w:val="none"/>
              </w:rPr>
              <w:sym w:font="Wingdings" w:char="00A8"/>
            </w:r>
            <w:r>
              <w:rPr>
                <w:rFonts w:hint="eastAsia" w:ascii="仿宋" w:hAnsi="仿宋" w:eastAsia="仿宋" w:cs="仿宋"/>
                <w:b w:val="0"/>
                <w:bCs/>
                <w:kern w:val="0"/>
                <w:sz w:val="24"/>
              </w:rPr>
              <w:t>A</w:t>
            </w:r>
            <w:r>
              <w:rPr>
                <w:rFonts w:hint="eastAsia" w:ascii="仿宋" w:hAnsi="仿宋" w:eastAsia="仿宋" w:cs="仿宋"/>
                <w:b w:val="0"/>
                <w:bCs/>
                <w:sz w:val="24"/>
              </w:rPr>
              <w:t>同意将非主体、非关键性的</w:t>
            </w:r>
            <w:r>
              <w:rPr>
                <w:rFonts w:hint="eastAsia" w:ascii="仿宋" w:hAnsi="仿宋" w:eastAsia="仿宋" w:cs="仿宋"/>
                <w:b w:val="0"/>
                <w:bCs/>
                <w:sz w:val="24"/>
                <w:u w:val="single"/>
              </w:rPr>
              <w:t xml:space="preserve">             </w:t>
            </w:r>
            <w:r>
              <w:rPr>
                <w:rFonts w:hint="eastAsia" w:ascii="仿宋" w:hAnsi="仿宋" w:eastAsia="仿宋" w:cs="仿宋"/>
                <w:b w:val="0"/>
                <w:bCs/>
                <w:sz w:val="24"/>
              </w:rPr>
              <w:t>工作分包。</w:t>
            </w:r>
          </w:p>
          <w:p w14:paraId="1C38F095">
            <w:pPr>
              <w:keepNext w:val="0"/>
              <w:keepLines w:val="0"/>
              <w:pageBreakBefore w:val="0"/>
              <w:widowControl w:val="0"/>
              <w:kinsoku/>
              <w:wordWrap/>
              <w:overflowPunct/>
              <w:topLinePunct w:val="0"/>
              <w:bidi w:val="0"/>
              <w:adjustRightInd w:val="0"/>
              <w:spacing w:line="288" w:lineRule="auto"/>
              <w:ind w:left="0" w:leftChars="0" w:right="0" w:rightChars="0" w:firstLine="720" w:firstLineChars="300"/>
              <w:rPr>
                <w:rFonts w:hint="eastAsia" w:ascii="仿宋" w:hAnsi="仿宋" w:eastAsia="仿宋" w:cs="仿宋"/>
                <w:b/>
                <w:sz w:val="24"/>
              </w:rPr>
            </w:pPr>
            <w:r>
              <w:rPr>
                <w:rFonts w:hint="eastAsia" w:ascii="仿宋" w:hAnsi="仿宋" w:eastAsia="仿宋" w:cs="仿宋"/>
                <w:b w:val="0"/>
                <w:bCs/>
                <w:color w:val="auto"/>
                <w:sz w:val="24"/>
                <w:highlight w:val="none"/>
              </w:rPr>
              <w:sym w:font="Wingdings" w:char="00FE"/>
            </w:r>
            <w:r>
              <w:rPr>
                <w:rFonts w:hint="eastAsia" w:ascii="仿宋" w:hAnsi="仿宋" w:eastAsia="仿宋" w:cs="仿宋"/>
                <w:b w:val="0"/>
                <w:bCs/>
                <w:kern w:val="0"/>
                <w:sz w:val="24"/>
              </w:rPr>
              <w:t>B</w:t>
            </w:r>
            <w:r>
              <w:rPr>
                <w:rFonts w:hint="eastAsia" w:ascii="仿宋" w:hAnsi="仿宋" w:eastAsia="仿宋" w:cs="仿宋"/>
                <w:b w:val="0"/>
                <w:bCs/>
                <w:sz w:val="24"/>
              </w:rPr>
              <w:t>不同意分包。</w:t>
            </w:r>
          </w:p>
        </w:tc>
      </w:tr>
      <w:tr w14:paraId="14DEC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noWrap w:val="0"/>
            <w:vAlign w:val="center"/>
          </w:tcPr>
          <w:p w14:paraId="57578284">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6</w:t>
            </w:r>
          </w:p>
        </w:tc>
        <w:tc>
          <w:tcPr>
            <w:tcW w:w="8370" w:type="dxa"/>
            <w:gridSpan w:val="2"/>
            <w:noWrap w:val="0"/>
            <w:vAlign w:val="center"/>
          </w:tcPr>
          <w:p w14:paraId="5246B7AF">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7EB30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noWrap w:val="0"/>
            <w:vAlign w:val="center"/>
          </w:tcPr>
          <w:p w14:paraId="4CCBC7D3">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7</w:t>
            </w:r>
          </w:p>
        </w:tc>
        <w:tc>
          <w:tcPr>
            <w:tcW w:w="8370" w:type="dxa"/>
            <w:gridSpan w:val="2"/>
            <w:noWrap w:val="0"/>
            <w:vAlign w:val="center"/>
          </w:tcPr>
          <w:p w14:paraId="63F721C6">
            <w:pPr>
              <w:keepNext w:val="0"/>
              <w:keepLines w:val="0"/>
              <w:pageBreakBefore w:val="0"/>
              <w:widowControl w:val="0"/>
              <w:kinsoku/>
              <w:wordWrap/>
              <w:overflowPunct/>
              <w:topLinePunct w:val="0"/>
              <w:autoSpaceDE w:val="0"/>
              <w:autoSpaceDN w:val="0"/>
              <w:bidi w:val="0"/>
              <w:adjustRightInd w:val="0"/>
              <w:spacing w:line="288" w:lineRule="auto"/>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0358F184">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b w:val="0"/>
                <w:bCs/>
                <w:color w:val="auto"/>
                <w:sz w:val="24"/>
                <w:highlight w:val="none"/>
              </w:rPr>
              <w:sym w:font="Wingdings" w:char="00FE"/>
            </w:r>
            <w:r>
              <w:rPr>
                <w:rFonts w:hint="eastAsia" w:ascii="仿宋" w:hAnsi="仿宋" w:eastAsia="仿宋" w:cs="仿宋"/>
                <w:kern w:val="0"/>
                <w:sz w:val="24"/>
              </w:rPr>
              <w:t>A</w:t>
            </w:r>
            <w:r>
              <w:rPr>
                <w:rFonts w:hint="eastAsia" w:ascii="仿宋" w:hAnsi="仿宋" w:eastAsia="仿宋" w:cs="仿宋"/>
                <w:sz w:val="24"/>
              </w:rPr>
              <w:t>不组织。</w:t>
            </w:r>
          </w:p>
          <w:p w14:paraId="0CC99E67">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sz w:val="24"/>
              </w:rPr>
            </w:pPr>
            <w:r>
              <w:rPr>
                <w:rFonts w:hint="eastAsia" w:ascii="仿宋" w:hAnsi="仿宋" w:eastAsia="仿宋" w:cs="仿宋"/>
                <w:sz w:val="24"/>
              </w:rPr>
              <w:sym w:font="Wingdings" w:char="00A8"/>
            </w:r>
            <w:r>
              <w:rPr>
                <w:rFonts w:hint="eastAsia" w:ascii="仿宋" w:hAnsi="仿宋" w:eastAsia="仿宋" w:cs="仿宋"/>
                <w:sz w:val="24"/>
              </w:rPr>
              <w:t>B组织，时间：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rPr>
              <w:t>。</w:t>
            </w:r>
          </w:p>
        </w:tc>
      </w:tr>
      <w:tr w14:paraId="3B9BF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noWrap w:val="0"/>
            <w:vAlign w:val="center"/>
          </w:tcPr>
          <w:p w14:paraId="72011E38">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8</w:t>
            </w:r>
          </w:p>
        </w:tc>
        <w:tc>
          <w:tcPr>
            <w:tcW w:w="8370" w:type="dxa"/>
            <w:gridSpan w:val="2"/>
            <w:noWrap w:val="0"/>
            <w:vAlign w:val="center"/>
          </w:tcPr>
          <w:p w14:paraId="3C0BA065">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样品提供：</w:t>
            </w:r>
          </w:p>
          <w:p w14:paraId="108A6BBF">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b w:val="0"/>
                <w:bCs/>
                <w:color w:val="auto"/>
                <w:sz w:val="24"/>
                <w:highlight w:val="none"/>
              </w:rPr>
              <w:sym w:font="Wingdings" w:char="00FE"/>
            </w:r>
            <w:r>
              <w:rPr>
                <w:rFonts w:hint="eastAsia" w:ascii="仿宋" w:hAnsi="仿宋" w:eastAsia="仿宋" w:cs="仿宋"/>
                <w:kern w:val="0"/>
                <w:sz w:val="24"/>
              </w:rPr>
              <w:t>A</w:t>
            </w:r>
            <w:r>
              <w:rPr>
                <w:rFonts w:hint="eastAsia" w:ascii="仿宋" w:hAnsi="仿宋" w:eastAsia="仿宋" w:cs="仿宋"/>
                <w:sz w:val="24"/>
              </w:rPr>
              <w:t>不要求提供。</w:t>
            </w:r>
          </w:p>
          <w:p w14:paraId="714B410A">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0"/>
                <w:sz w:val="24"/>
              </w:rPr>
            </w:pPr>
            <w:r>
              <w:rPr>
                <w:rFonts w:hint="eastAsia" w:ascii="仿宋" w:hAnsi="仿宋" w:eastAsia="仿宋" w:cs="仿宋"/>
                <w:b w:val="0"/>
                <w:bCs/>
                <w:color w:val="auto"/>
                <w:sz w:val="24"/>
                <w:highlight w:val="none"/>
              </w:rPr>
              <w:sym w:font="Wingdings" w:char="00A8"/>
            </w:r>
            <w:r>
              <w:rPr>
                <w:rFonts w:hint="eastAsia" w:ascii="仿宋" w:hAnsi="仿宋" w:eastAsia="仿宋" w:cs="仿宋"/>
                <w:kern w:val="0"/>
                <w:sz w:val="24"/>
              </w:rPr>
              <w:t>B要求提供，</w:t>
            </w:r>
          </w:p>
          <w:p w14:paraId="3F399DC9">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14:paraId="634A9949">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55E023B0">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68A0EFCC">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b w:val="0"/>
                <w:bCs/>
                <w:color w:val="auto"/>
                <w:sz w:val="24"/>
                <w:highlight w:val="none"/>
              </w:rPr>
              <w:sym w:font="Wingdings" w:char="00A8"/>
            </w:r>
            <w:r>
              <w:rPr>
                <w:rFonts w:hint="eastAsia" w:ascii="仿宋" w:hAnsi="仿宋" w:eastAsia="仿宋" w:cs="仿宋"/>
                <w:kern w:val="0"/>
                <w:sz w:val="24"/>
              </w:rPr>
              <w:t>否；</w:t>
            </w:r>
            <w:r>
              <w:rPr>
                <w:rFonts w:hint="eastAsia" w:ascii="仿宋" w:hAnsi="仿宋" w:eastAsia="仿宋" w:cs="仿宋"/>
                <w:b w:val="0"/>
                <w:bCs/>
                <w:color w:val="auto"/>
                <w:sz w:val="24"/>
                <w:highlight w:val="none"/>
              </w:rPr>
              <w:sym w:font="Wingdings" w:char="00A8"/>
            </w:r>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27FA46E5">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449B3831">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6</w:t>
            </w:r>
            <w:r>
              <w:rPr>
                <w:rFonts w:hint="eastAsia" w:ascii="仿宋" w:hAnsi="仿宋" w:eastAsia="仿宋" w:cs="仿宋"/>
                <w:sz w:val="24"/>
                <w:lang w:eastAsia="zh-CN"/>
              </w:rPr>
              <w:t>）</w:t>
            </w:r>
            <w:r>
              <w:rPr>
                <w:rFonts w:hint="eastAsia" w:ascii="仿宋" w:hAnsi="仿宋" w:eastAsia="仿宋" w:cs="仿宋"/>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89CBE92">
            <w:pPr>
              <w:keepNext w:val="0"/>
              <w:keepLines w:val="0"/>
              <w:pageBreakBefore w:val="0"/>
              <w:widowControl w:val="0"/>
              <w:kinsoku/>
              <w:wordWrap/>
              <w:overflowPunct/>
              <w:topLinePunct w:val="0"/>
              <w:autoSpaceDE w:val="0"/>
              <w:autoSpaceDN w:val="0"/>
              <w:bidi w:val="0"/>
              <w:adjustRightInd w:val="0"/>
              <w:spacing w:line="288" w:lineRule="auto"/>
              <w:ind w:left="0" w:leftChars="0" w:right="0" w:rightChars="0"/>
              <w:jc w:val="left"/>
              <w:rPr>
                <w:rFonts w:hint="eastAsia" w:ascii="仿宋" w:hAnsi="仿宋" w:eastAsia="仿宋" w:cs="仿宋"/>
                <w:sz w:val="24"/>
              </w:rPr>
            </w:pPr>
            <w:r>
              <w:rPr>
                <w:rFonts w:hint="eastAsia" w:ascii="仿宋" w:hAnsi="仿宋" w:eastAsia="仿宋" w:cs="仿宋"/>
                <w:sz w:val="24"/>
              </w:rPr>
              <w:t>（7）制作、运输、安装和保管样品所发生的一切费用由投标人自理。</w:t>
            </w:r>
          </w:p>
          <w:p w14:paraId="03091D49">
            <w:pPr>
              <w:pStyle w:val="19"/>
              <w:keepNext w:val="0"/>
              <w:keepLines w:val="0"/>
              <w:pageBreakBefore w:val="0"/>
              <w:widowControl w:val="0"/>
              <w:kinsoku/>
              <w:wordWrap/>
              <w:overflowPunct/>
              <w:topLinePunct w:val="0"/>
              <w:bidi w:val="0"/>
              <w:spacing w:line="288" w:lineRule="auto"/>
              <w:rPr>
                <w:rFonts w:hint="eastAsia" w:ascii="仿宋" w:hAnsi="仿宋" w:eastAsia="仿宋" w:cs="仿宋"/>
                <w:lang w:eastAsia="zh-CN"/>
              </w:rPr>
            </w:pP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z w:val="24"/>
                <w:highlight w:val="none"/>
                <w:lang w:val="en-US" w:eastAsia="zh-CN"/>
              </w:rPr>
              <w:t>8</w:t>
            </w:r>
            <w:r>
              <w:rPr>
                <w:rFonts w:hint="eastAsia" w:ascii="仿宋" w:hAnsi="仿宋" w:eastAsia="仿宋" w:cs="仿宋"/>
                <w:b w:val="0"/>
                <w:bCs w:val="0"/>
                <w:color w:val="auto"/>
                <w:sz w:val="24"/>
                <w:highlight w:val="none"/>
                <w:lang w:eastAsia="zh-CN"/>
              </w:rPr>
              <w:t>）未按招标文件要求提供样品或提供样品不满足采购需求实质性条件的，投标无效。</w:t>
            </w:r>
          </w:p>
        </w:tc>
      </w:tr>
      <w:tr w14:paraId="2C4ED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noWrap w:val="0"/>
            <w:vAlign w:val="center"/>
          </w:tcPr>
          <w:p w14:paraId="5CB66098">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9</w:t>
            </w:r>
          </w:p>
        </w:tc>
        <w:tc>
          <w:tcPr>
            <w:tcW w:w="8370" w:type="dxa"/>
            <w:gridSpan w:val="2"/>
            <w:noWrap w:val="0"/>
            <w:vAlign w:val="center"/>
          </w:tcPr>
          <w:p w14:paraId="099C445A">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b/>
                <w:color w:val="auto"/>
                <w:sz w:val="24"/>
                <w:szCs w:val="24"/>
              </w:rPr>
            </w:pPr>
            <w:r>
              <w:rPr>
                <w:rFonts w:hint="eastAsia" w:ascii="仿宋" w:hAnsi="仿宋" w:eastAsia="仿宋" w:cs="仿宋"/>
                <w:b/>
                <w:color w:val="auto"/>
                <w:sz w:val="24"/>
                <w:szCs w:val="24"/>
              </w:rPr>
              <w:t>方案讲解演示：</w:t>
            </w:r>
          </w:p>
          <w:p w14:paraId="7D35898D">
            <w:pPr>
              <w:keepNext w:val="0"/>
              <w:keepLines w:val="0"/>
              <w:pageBreakBefore w:val="0"/>
              <w:widowControl w:val="0"/>
              <w:tabs>
                <w:tab w:val="center" w:pos="4077"/>
              </w:tabs>
              <w:kinsoku/>
              <w:wordWrap/>
              <w:overflowPunct/>
              <w:topLinePunct w:val="0"/>
              <w:bidi w:val="0"/>
              <w:spacing w:beforeLines="0" w:afterLines="0" w:line="288" w:lineRule="auto"/>
              <w:rPr>
                <w:rFonts w:hint="eastAsia" w:ascii="仿宋" w:hAnsi="仿宋" w:eastAsia="仿宋" w:cs="仿宋"/>
                <w:color w:val="auto"/>
                <w:sz w:val="24"/>
                <w:szCs w:val="24"/>
                <w:lang w:eastAsia="zh-CN"/>
              </w:rPr>
            </w:pPr>
            <w:r>
              <w:rPr>
                <w:rFonts w:hint="eastAsia" w:ascii="仿宋" w:hAnsi="仿宋" w:eastAsia="仿宋" w:cs="仿宋"/>
                <w:b w:val="0"/>
                <w:bCs/>
                <w:color w:val="auto"/>
                <w:sz w:val="24"/>
                <w:highlight w:val="none"/>
              </w:rPr>
              <w:sym w:font="Wingdings" w:char="00A8"/>
            </w:r>
            <w:r>
              <w:rPr>
                <w:rFonts w:hint="eastAsia" w:ascii="仿宋" w:hAnsi="仿宋" w:eastAsia="仿宋" w:cs="仿宋"/>
                <w:color w:val="auto"/>
                <w:sz w:val="24"/>
                <w:szCs w:val="24"/>
              </w:rPr>
              <w:t>A无方案讲解演示。</w:t>
            </w:r>
            <w:r>
              <w:rPr>
                <w:rFonts w:hint="eastAsia" w:ascii="仿宋" w:hAnsi="仿宋" w:eastAsia="仿宋" w:cs="仿宋"/>
                <w:color w:val="auto"/>
                <w:sz w:val="24"/>
                <w:szCs w:val="24"/>
                <w:lang w:eastAsia="zh-CN"/>
              </w:rPr>
              <w:tab/>
            </w:r>
          </w:p>
          <w:p w14:paraId="13BC9837">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b/>
                <w:color w:val="auto"/>
                <w:sz w:val="24"/>
                <w:szCs w:val="24"/>
              </w:rPr>
            </w:pPr>
            <w:r>
              <w:rPr>
                <w:rFonts w:hint="eastAsia" w:ascii="仿宋" w:hAnsi="仿宋" w:eastAsia="仿宋" w:cs="仿宋"/>
                <w:b w:val="0"/>
                <w:bCs/>
                <w:color w:val="auto"/>
                <w:sz w:val="24"/>
                <w:highlight w:val="none"/>
              </w:rPr>
              <w:sym w:font="Wingdings" w:char="00FE"/>
            </w:r>
            <w:r>
              <w:rPr>
                <w:rFonts w:hint="eastAsia" w:ascii="仿宋" w:hAnsi="仿宋" w:eastAsia="仿宋" w:cs="仿宋"/>
                <w:color w:val="auto"/>
                <w:sz w:val="24"/>
                <w:szCs w:val="24"/>
              </w:rPr>
              <w:t>B有方案讲解演示：</w:t>
            </w:r>
          </w:p>
          <w:p w14:paraId="3CE674BA">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lang w:val="zh-CN"/>
              </w:rPr>
              <w:t>（1）在评标时安排每个供应商进行方案讲解演示</w:t>
            </w:r>
            <w:r>
              <w:rPr>
                <w:rFonts w:hint="eastAsia" w:ascii="仿宋" w:hAnsi="仿宋" w:eastAsia="仿宋" w:cs="仿宋"/>
                <w:color w:val="auto"/>
                <w:sz w:val="24"/>
                <w:szCs w:val="24"/>
                <w:highlight w:val="none"/>
                <w:lang w:val="zh-CN"/>
              </w:rPr>
              <w:t>。每个供应商时间不超过</w:t>
            </w:r>
            <w:r>
              <w:rPr>
                <w:rFonts w:hint="eastAsia" w:ascii="仿宋" w:hAnsi="仿宋" w:eastAsia="仿宋" w:cs="仿宋"/>
                <w:color w:val="auto"/>
                <w:sz w:val="24"/>
                <w:szCs w:val="24"/>
                <w:highlight w:val="none"/>
                <w:u w:val="single"/>
                <w:lang w:val="en-US" w:eastAsia="zh-CN"/>
              </w:rPr>
              <w:t>15</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5D276B2D">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3C68BF94">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lang w:val="zh-CN"/>
              </w:rPr>
            </w:pPr>
            <w:r>
              <w:rPr>
                <w:rFonts w:hint="eastAsia" w:ascii="仿宋" w:hAnsi="仿宋" w:eastAsia="仿宋" w:cs="仿宋"/>
                <w:b w:val="0"/>
                <w:bCs/>
                <w:color w:val="auto"/>
                <w:sz w:val="24"/>
                <w:highlight w:val="none"/>
              </w:rPr>
              <w:sym w:font="Wingdings" w:char="00A8"/>
            </w:r>
            <w:r>
              <w:rPr>
                <w:rFonts w:hint="eastAsia" w:ascii="仿宋" w:hAnsi="仿宋" w:eastAsia="仿宋" w:cs="仿宋"/>
                <w:color w:val="auto"/>
                <w:sz w:val="24"/>
                <w:szCs w:val="24"/>
                <w:lang w:val="zh-CN"/>
              </w:rPr>
              <w:t>方式一：政采云平台在线讲解演示。政采云平台在线讲解需供应商根据政采云平台操作要求做好准备工作，提前完善软硬件配置环境。</w:t>
            </w:r>
          </w:p>
          <w:p w14:paraId="2D9AEC0F">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lang w:val="zh-CN"/>
              </w:rPr>
            </w:pPr>
            <w:r>
              <w:rPr>
                <w:rFonts w:hint="eastAsia" w:ascii="仿宋" w:hAnsi="仿宋" w:eastAsia="仿宋" w:cs="仿宋"/>
                <w:b w:val="0"/>
                <w:bCs/>
                <w:color w:val="auto"/>
                <w:sz w:val="24"/>
                <w:highlight w:val="none"/>
              </w:rPr>
              <w:sym w:font="Wingdings" w:char="00FE"/>
            </w:r>
            <w:r>
              <w:rPr>
                <w:rFonts w:hint="eastAsia" w:ascii="仿宋" w:hAnsi="仿宋" w:eastAsia="仿宋" w:cs="仿宋"/>
                <w:color w:val="auto"/>
                <w:sz w:val="24"/>
                <w:szCs w:val="24"/>
                <w:lang w:val="zh-CN"/>
              </w:rPr>
              <w:t>方式二：</w:t>
            </w:r>
            <w:r>
              <w:rPr>
                <w:rFonts w:hint="eastAsia" w:ascii="仿宋" w:hAnsi="仿宋" w:eastAsia="仿宋" w:cs="仿宋"/>
                <w:color w:val="auto"/>
                <w:sz w:val="24"/>
              </w:rPr>
              <w:t>视频</w:t>
            </w:r>
            <w:r>
              <w:rPr>
                <w:rFonts w:hint="eastAsia" w:ascii="仿宋" w:hAnsi="仿宋" w:eastAsia="仿宋" w:cs="仿宋"/>
                <w:color w:val="auto"/>
                <w:sz w:val="24"/>
                <w:lang w:val="zh-CN"/>
              </w:rPr>
              <w:t>讲解演示。</w:t>
            </w:r>
            <w:r>
              <w:rPr>
                <w:rFonts w:hint="eastAsia" w:ascii="仿宋" w:hAnsi="仿宋" w:eastAsia="仿宋" w:cs="仿宋"/>
                <w:color w:val="auto"/>
                <w:sz w:val="24"/>
              </w:rPr>
              <w:t>讲解</w:t>
            </w:r>
            <w:r>
              <w:rPr>
                <w:rFonts w:hint="eastAsia" w:ascii="仿宋" w:hAnsi="仿宋" w:eastAsia="仿宋" w:cs="仿宋"/>
                <w:color w:val="auto"/>
                <w:sz w:val="24"/>
                <w:lang w:val="zh-CN"/>
              </w:rPr>
              <w:t>演示</w:t>
            </w:r>
            <w:r>
              <w:rPr>
                <w:rFonts w:hint="eastAsia" w:ascii="仿宋" w:hAnsi="仿宋" w:eastAsia="仿宋" w:cs="仿宋"/>
                <w:color w:val="auto"/>
                <w:sz w:val="24"/>
              </w:rPr>
              <w:t>视频要求在提交投标文件截止时间前提供至采购代理机构，讲解</w:t>
            </w:r>
            <w:r>
              <w:rPr>
                <w:rFonts w:hint="eastAsia" w:ascii="仿宋" w:hAnsi="仿宋" w:eastAsia="仿宋" w:cs="仿宋"/>
                <w:color w:val="auto"/>
                <w:sz w:val="24"/>
                <w:lang w:val="zh-CN"/>
              </w:rPr>
              <w:t>演示</w:t>
            </w:r>
            <w:r>
              <w:rPr>
                <w:rFonts w:hint="eastAsia" w:ascii="仿宋" w:hAnsi="仿宋" w:eastAsia="仿宋" w:cs="仿宋"/>
                <w:color w:val="auto"/>
                <w:sz w:val="24"/>
              </w:rPr>
              <w:t>视频采用拷入U盘的形式提供，时间要求15分钟以内。</w:t>
            </w:r>
          </w:p>
          <w:p w14:paraId="69B9E438">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color w:val="auto"/>
                <w:sz w:val="24"/>
              </w:rPr>
            </w:pPr>
            <w:r>
              <w:rPr>
                <w:rFonts w:hint="eastAsia" w:ascii="仿宋" w:hAnsi="仿宋" w:eastAsia="仿宋" w:cs="仿宋"/>
                <w:color w:val="auto"/>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ABE2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noWrap w:val="0"/>
            <w:vAlign w:val="center"/>
          </w:tcPr>
          <w:p w14:paraId="0EE2C1E6">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10</w:t>
            </w:r>
          </w:p>
        </w:tc>
        <w:tc>
          <w:tcPr>
            <w:tcW w:w="1698" w:type="dxa"/>
            <w:noWrap w:val="0"/>
            <w:vAlign w:val="center"/>
          </w:tcPr>
          <w:p w14:paraId="0B1DCF40">
            <w:pPr>
              <w:keepNext w:val="0"/>
              <w:keepLines w:val="0"/>
              <w:pageBreakBefore w:val="0"/>
              <w:widowControl w:val="0"/>
              <w:kinsoku/>
              <w:wordWrap/>
              <w:overflowPunct/>
              <w:topLinePunct w:val="0"/>
              <w:bidi w:val="0"/>
              <w:adjustRightInd w:val="0"/>
              <w:snapToGrid w:val="0"/>
              <w:spacing w:line="288" w:lineRule="auto"/>
              <w:ind w:left="0" w:leftChars="0" w:right="0" w:rightChars="0"/>
              <w:jc w:val="center"/>
              <w:rPr>
                <w:rFonts w:hint="eastAsia" w:ascii="仿宋" w:hAnsi="仿宋" w:eastAsia="仿宋" w:cs="仿宋"/>
                <w:b/>
                <w:color w:val="auto"/>
                <w:sz w:val="24"/>
                <w:lang w:val="en-US" w:eastAsia="zh-CN"/>
              </w:rPr>
            </w:pPr>
            <w:r>
              <w:rPr>
                <w:rFonts w:hint="eastAsia" w:ascii="仿宋" w:hAnsi="仿宋" w:eastAsia="仿宋" w:cs="仿宋"/>
                <w:b/>
                <w:color w:val="auto"/>
                <w:sz w:val="24"/>
                <w:lang w:eastAsia="zh-CN"/>
              </w:rPr>
              <w:t>进口</w:t>
            </w:r>
            <w:r>
              <w:rPr>
                <w:rFonts w:hint="eastAsia" w:ascii="仿宋" w:hAnsi="仿宋" w:eastAsia="仿宋" w:cs="仿宋"/>
                <w:b/>
                <w:color w:val="auto"/>
                <w:sz w:val="24"/>
              </w:rPr>
              <w:t>产品</w:t>
            </w:r>
          </w:p>
        </w:tc>
        <w:tc>
          <w:tcPr>
            <w:tcW w:w="6672" w:type="dxa"/>
            <w:noWrap w:val="0"/>
            <w:vAlign w:val="center"/>
          </w:tcPr>
          <w:p w14:paraId="7C63C4DB">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color w:val="auto"/>
                <w:kern w:val="0"/>
                <w:sz w:val="24"/>
              </w:rPr>
            </w:pPr>
            <w:r>
              <w:rPr>
                <w:rFonts w:hint="eastAsia" w:ascii="仿宋" w:hAnsi="仿宋" w:eastAsia="仿宋" w:cs="仿宋"/>
                <w:b w:val="0"/>
                <w:bCs/>
                <w:color w:val="auto"/>
                <w:sz w:val="24"/>
                <w:highlight w:val="none"/>
              </w:rPr>
              <w:sym w:font="Wingdings" w:char="00FE"/>
            </w:r>
            <w:r>
              <w:rPr>
                <w:rFonts w:hint="eastAsia" w:ascii="仿宋" w:hAnsi="仿宋" w:eastAsia="仿宋" w:cs="仿宋"/>
                <w:color w:val="auto"/>
                <w:kern w:val="0"/>
                <w:sz w:val="24"/>
              </w:rPr>
              <w:t>本项目不允许采购进口产品。</w:t>
            </w:r>
          </w:p>
          <w:p w14:paraId="4BFBD947">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color w:val="auto"/>
                <w:sz w:val="24"/>
              </w:rPr>
            </w:pPr>
            <w:r>
              <w:rPr>
                <w:rFonts w:hint="eastAsia" w:ascii="仿宋" w:hAnsi="仿宋" w:eastAsia="仿宋" w:cs="仿宋"/>
                <w:b w:val="0"/>
                <w:bCs/>
                <w:color w:val="auto"/>
                <w:sz w:val="24"/>
                <w:highlight w:val="none"/>
              </w:rPr>
              <w:sym w:font="Wingdings" w:char="00A8"/>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7818D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noWrap w:val="0"/>
            <w:vAlign w:val="center"/>
          </w:tcPr>
          <w:p w14:paraId="02846222">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11</w:t>
            </w:r>
          </w:p>
        </w:tc>
        <w:tc>
          <w:tcPr>
            <w:tcW w:w="1698" w:type="dxa"/>
            <w:noWrap w:val="0"/>
            <w:vAlign w:val="center"/>
          </w:tcPr>
          <w:p w14:paraId="3E8B0E0C">
            <w:pPr>
              <w:keepNext w:val="0"/>
              <w:keepLines w:val="0"/>
              <w:pageBreakBefore w:val="0"/>
              <w:widowControl w:val="0"/>
              <w:kinsoku/>
              <w:wordWrap/>
              <w:overflowPunct/>
              <w:topLinePunct w:val="0"/>
              <w:bidi w:val="0"/>
              <w:adjustRightInd w:val="0"/>
              <w:snapToGrid w:val="0"/>
              <w:spacing w:line="288" w:lineRule="auto"/>
              <w:ind w:left="14" w:leftChars="0" w:right="0" w:rightChars="0" w:hanging="14" w:hangingChars="7"/>
              <w:rPr>
                <w:rFonts w:hint="eastAsia"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6672" w:type="dxa"/>
            <w:noWrap w:val="0"/>
            <w:vAlign w:val="center"/>
          </w:tcPr>
          <w:p w14:paraId="5376BDDD">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color w:val="auto"/>
                <w:sz w:val="24"/>
              </w:rPr>
            </w:pPr>
            <w:r>
              <w:rPr>
                <w:rFonts w:hint="eastAsia" w:ascii="仿宋" w:hAnsi="仿宋" w:eastAsia="仿宋" w:cs="仿宋"/>
                <w:b w:val="0"/>
                <w:bCs/>
                <w:color w:val="auto"/>
                <w:sz w:val="24"/>
                <w:highlight w:val="none"/>
              </w:rPr>
              <w:sym w:font="Wingdings" w:char="00FE"/>
            </w: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u w:val="single"/>
                <w:lang w:val="en-US" w:eastAsia="zh-CN"/>
              </w:rPr>
              <w:t xml:space="preserve"> 裸眼3D终端、裸眼3D虚拟现实操控终端 </w:t>
            </w:r>
            <w:r>
              <w:rPr>
                <w:rFonts w:hint="eastAsia" w:ascii="仿宋" w:hAnsi="仿宋" w:eastAsia="仿宋" w:cs="仿宋"/>
                <w:color w:val="auto"/>
                <w:sz w:val="24"/>
              </w:rPr>
              <w:t>。</w:t>
            </w:r>
          </w:p>
          <w:p w14:paraId="05A7CD9E">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color w:val="auto"/>
                <w:sz w:val="24"/>
              </w:rPr>
            </w:pPr>
            <w:r>
              <w:rPr>
                <w:rFonts w:hint="eastAsia" w:ascii="仿宋" w:hAnsi="仿宋" w:eastAsia="仿宋" w:cs="仿宋"/>
                <w:b w:val="0"/>
                <w:bCs/>
                <w:color w:val="auto"/>
                <w:sz w:val="24"/>
                <w:highlight w:val="none"/>
              </w:rPr>
              <w:sym w:font="Wingdings" w:char="00A8"/>
            </w: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14:paraId="3286D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noWrap w:val="0"/>
            <w:vAlign w:val="center"/>
          </w:tcPr>
          <w:p w14:paraId="53624BCF">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12</w:t>
            </w:r>
          </w:p>
        </w:tc>
        <w:tc>
          <w:tcPr>
            <w:tcW w:w="1698" w:type="dxa"/>
            <w:noWrap w:val="0"/>
            <w:vAlign w:val="center"/>
          </w:tcPr>
          <w:p w14:paraId="6F751E96">
            <w:pPr>
              <w:keepNext w:val="0"/>
              <w:keepLines w:val="0"/>
              <w:pageBreakBefore w:val="0"/>
              <w:widowControl w:val="0"/>
              <w:kinsoku/>
              <w:wordWrap/>
              <w:overflowPunct/>
              <w:topLinePunct w:val="0"/>
              <w:bidi w:val="0"/>
              <w:adjustRightInd w:val="0"/>
              <w:snapToGrid w:val="0"/>
              <w:spacing w:line="288" w:lineRule="auto"/>
              <w:ind w:left="0" w:leftChars="0" w:right="0" w:rightChars="0" w:hanging="1"/>
              <w:jc w:val="both"/>
              <w:rPr>
                <w:rFonts w:hint="eastAsia" w:ascii="仿宋" w:hAnsi="仿宋" w:eastAsia="仿宋" w:cs="仿宋"/>
                <w:b/>
                <w:color w:val="000000"/>
                <w:spacing w:val="-20"/>
                <w:sz w:val="24"/>
              </w:rPr>
            </w:pPr>
            <w:r>
              <w:rPr>
                <w:rFonts w:hint="eastAsia" w:ascii="仿宋" w:hAnsi="仿宋" w:eastAsia="仿宋" w:cs="仿宋"/>
                <w:b/>
                <w:color w:val="000000"/>
                <w:spacing w:val="-20"/>
                <w:sz w:val="24"/>
              </w:rPr>
              <w:t>采购标的对应的中小企业划分标准所属行业</w:t>
            </w:r>
          </w:p>
        </w:tc>
        <w:tc>
          <w:tcPr>
            <w:tcW w:w="6672" w:type="dxa"/>
            <w:noWrap w:val="0"/>
            <w:vAlign w:val="center"/>
          </w:tcPr>
          <w:p w14:paraId="03EDAFFB">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color w:val="000000"/>
              </w:rPr>
            </w:pPr>
            <w:r>
              <w:rPr>
                <w:rFonts w:hint="eastAsia" w:ascii="仿宋" w:hAnsi="仿宋" w:eastAsia="仿宋" w:cs="仿宋"/>
                <w:color w:val="000000"/>
                <w:kern w:val="0"/>
                <w:sz w:val="24"/>
              </w:rPr>
              <w:t>（1）标的：</w:t>
            </w:r>
            <w:r>
              <w:rPr>
                <w:rFonts w:hint="eastAsia" w:ascii="仿宋" w:hAnsi="仿宋" w:eastAsia="仿宋" w:cs="仿宋"/>
                <w:color w:val="000000"/>
                <w:kern w:val="0"/>
                <w:sz w:val="24"/>
                <w:u w:val="single"/>
              </w:rPr>
              <w:t xml:space="preserve"> </w:t>
            </w:r>
            <w:r>
              <w:rPr>
                <w:rFonts w:hint="eastAsia" w:ascii="仿宋" w:hAnsi="仿宋" w:eastAsia="仿宋" w:cs="仿宋"/>
                <w:color w:val="000000"/>
                <w:kern w:val="0"/>
                <w:sz w:val="24"/>
                <w:u w:val="single"/>
                <w:lang w:val="en-US" w:eastAsia="zh-CN"/>
              </w:rPr>
              <w:t>01标</w:t>
            </w:r>
            <w:r>
              <w:rPr>
                <w:rFonts w:hint="eastAsia" w:ascii="仿宋" w:hAnsi="仿宋" w:eastAsia="仿宋" w:cs="仿宋"/>
                <w:color w:val="000000"/>
                <w:kern w:val="0"/>
                <w:sz w:val="24"/>
                <w:u w:val="single"/>
              </w:rPr>
              <w:t xml:space="preserve"> </w:t>
            </w:r>
            <w:r>
              <w:rPr>
                <w:rFonts w:hint="eastAsia" w:ascii="仿宋" w:hAnsi="仿宋" w:eastAsia="仿宋" w:cs="仿宋"/>
                <w:color w:val="000000"/>
                <w:kern w:val="0"/>
                <w:sz w:val="24"/>
              </w:rPr>
              <w:t>，属于</w:t>
            </w:r>
            <w:r>
              <w:rPr>
                <w:rFonts w:hint="eastAsia" w:ascii="仿宋" w:hAnsi="仿宋" w:eastAsia="仿宋" w:cs="仿宋"/>
                <w:color w:val="000000"/>
                <w:kern w:val="0"/>
                <w:sz w:val="24"/>
                <w:u w:val="single"/>
              </w:rPr>
              <w:t xml:space="preserve"> </w:t>
            </w:r>
            <w:r>
              <w:rPr>
                <w:rFonts w:hint="eastAsia" w:ascii="仿宋" w:hAnsi="仿宋" w:eastAsia="仿宋" w:cs="仿宋"/>
                <w:color w:val="000000"/>
                <w:kern w:val="0"/>
                <w:sz w:val="24"/>
                <w:u w:val="single"/>
                <w:lang w:val="en-US" w:eastAsia="zh-CN"/>
              </w:rPr>
              <w:t>工业</w:t>
            </w:r>
            <w:r>
              <w:rPr>
                <w:rFonts w:hint="eastAsia" w:ascii="仿宋" w:hAnsi="仿宋" w:eastAsia="仿宋" w:cs="仿宋"/>
                <w:color w:val="000000"/>
                <w:kern w:val="0"/>
                <w:sz w:val="24"/>
                <w:u w:val="single"/>
              </w:rPr>
              <w:t xml:space="preserve"> </w:t>
            </w:r>
            <w:r>
              <w:rPr>
                <w:rFonts w:hint="eastAsia" w:ascii="仿宋" w:hAnsi="仿宋" w:eastAsia="仿宋" w:cs="仿宋"/>
                <w:color w:val="000000"/>
                <w:kern w:val="0"/>
                <w:sz w:val="24"/>
              </w:rPr>
              <w:t>行业；</w:t>
            </w:r>
          </w:p>
        </w:tc>
      </w:tr>
      <w:tr w14:paraId="088B8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Merge w:val="restart"/>
            <w:noWrap w:val="0"/>
            <w:vAlign w:val="center"/>
          </w:tcPr>
          <w:p w14:paraId="78448111">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13</w:t>
            </w:r>
          </w:p>
        </w:tc>
        <w:tc>
          <w:tcPr>
            <w:tcW w:w="1698" w:type="dxa"/>
            <w:vMerge w:val="restart"/>
            <w:noWrap w:val="0"/>
            <w:vAlign w:val="center"/>
          </w:tcPr>
          <w:p w14:paraId="2B31E506">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color w:val="000000"/>
                <w:sz w:val="24"/>
              </w:rPr>
            </w:pPr>
            <w:r>
              <w:rPr>
                <w:rFonts w:hint="eastAsia" w:ascii="仿宋" w:hAnsi="仿宋" w:eastAsia="仿宋" w:cs="仿宋"/>
                <w:b/>
                <w:color w:val="000000"/>
                <w:sz w:val="24"/>
              </w:rPr>
              <w:t>投标人信用信息事项</w:t>
            </w:r>
          </w:p>
        </w:tc>
        <w:tc>
          <w:tcPr>
            <w:tcW w:w="6672" w:type="dxa"/>
            <w:noWrap w:val="0"/>
            <w:vAlign w:val="center"/>
          </w:tcPr>
          <w:p w14:paraId="49895E29">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color w:val="000000"/>
                <w:sz w:val="24"/>
              </w:rPr>
            </w:pPr>
            <w:r>
              <w:rPr>
                <w:rFonts w:hint="eastAsia" w:ascii="仿宋" w:hAnsi="仿宋" w:eastAsia="仿宋" w:cs="仿宋"/>
                <w:b/>
                <w:color w:val="000000"/>
                <w:sz w:val="24"/>
              </w:rPr>
              <w:t>信用信息查询渠道及截止时间：</w:t>
            </w:r>
            <w:r>
              <w:rPr>
                <w:rFonts w:hint="eastAsia" w:ascii="仿宋" w:hAnsi="仿宋" w:eastAsia="仿宋" w:cs="仿宋"/>
                <w:color w:val="000000"/>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sz w:val="24"/>
              </w:rPr>
              <w:t>开标当天</w:t>
            </w:r>
            <w:r>
              <w:rPr>
                <w:rFonts w:hint="eastAsia" w:ascii="仿宋" w:hAnsi="仿宋" w:eastAsia="仿宋" w:cs="仿宋"/>
                <w:color w:val="000000"/>
                <w:sz w:val="24"/>
              </w:rPr>
              <w:t>的信用记录。</w:t>
            </w:r>
          </w:p>
        </w:tc>
      </w:tr>
      <w:tr w14:paraId="5FBC3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Merge w:val="continue"/>
            <w:noWrap w:val="0"/>
            <w:vAlign w:val="center"/>
          </w:tcPr>
          <w:p w14:paraId="3E6485F2">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p>
        </w:tc>
        <w:tc>
          <w:tcPr>
            <w:tcW w:w="1698" w:type="dxa"/>
            <w:vMerge w:val="continue"/>
            <w:noWrap w:val="0"/>
            <w:vAlign w:val="center"/>
          </w:tcPr>
          <w:p w14:paraId="5A65D3F7">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p>
        </w:tc>
        <w:tc>
          <w:tcPr>
            <w:tcW w:w="6672" w:type="dxa"/>
            <w:noWrap w:val="0"/>
            <w:vAlign w:val="center"/>
          </w:tcPr>
          <w:p w14:paraId="703301A6">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1C6B4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Merge w:val="continue"/>
            <w:noWrap w:val="0"/>
            <w:vAlign w:val="center"/>
          </w:tcPr>
          <w:p w14:paraId="2D407F75">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p>
        </w:tc>
        <w:tc>
          <w:tcPr>
            <w:tcW w:w="1698" w:type="dxa"/>
            <w:vMerge w:val="continue"/>
            <w:noWrap w:val="0"/>
            <w:vAlign w:val="center"/>
          </w:tcPr>
          <w:p w14:paraId="51A956D0">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p>
        </w:tc>
        <w:tc>
          <w:tcPr>
            <w:tcW w:w="6672" w:type="dxa"/>
            <w:noWrap w:val="0"/>
            <w:vAlign w:val="center"/>
          </w:tcPr>
          <w:p w14:paraId="2BA3554B">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w:t>
            </w:r>
            <w:r>
              <w:rPr>
                <w:rFonts w:hint="eastAsia" w:ascii="仿宋" w:hAnsi="仿宋" w:eastAsia="仿宋" w:cs="仿宋"/>
                <w:sz w:val="24"/>
                <w:lang w:eastAsia="zh-CN"/>
              </w:rPr>
              <w:t>重大税收违法失信主体</w:t>
            </w:r>
            <w:r>
              <w:rPr>
                <w:rFonts w:hint="eastAsia" w:ascii="仿宋" w:hAnsi="仿宋" w:eastAsia="仿宋" w:cs="仿宋"/>
                <w:sz w:val="24"/>
              </w:rPr>
              <w:t>、政府采购严重违法失信行为记录名单的投标人将被拒绝参与政府采购活动。</w:t>
            </w:r>
          </w:p>
          <w:p w14:paraId="506364B1">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CEB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noWrap w:val="0"/>
            <w:vAlign w:val="center"/>
          </w:tcPr>
          <w:p w14:paraId="0EBF2711">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4</w:t>
            </w:r>
          </w:p>
        </w:tc>
        <w:tc>
          <w:tcPr>
            <w:tcW w:w="8370" w:type="dxa"/>
            <w:gridSpan w:val="2"/>
            <w:noWrap w:val="0"/>
            <w:vAlign w:val="center"/>
          </w:tcPr>
          <w:p w14:paraId="3B476D35">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57598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noWrap w:val="0"/>
            <w:vAlign w:val="center"/>
          </w:tcPr>
          <w:p w14:paraId="1AED6F7A">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5</w:t>
            </w:r>
          </w:p>
        </w:tc>
        <w:tc>
          <w:tcPr>
            <w:tcW w:w="8370" w:type="dxa"/>
            <w:gridSpan w:val="2"/>
            <w:noWrap w:val="0"/>
            <w:vAlign w:val="center"/>
          </w:tcPr>
          <w:p w14:paraId="33962326">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0CBF9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noWrap w:val="0"/>
            <w:vAlign w:val="center"/>
          </w:tcPr>
          <w:p w14:paraId="4B77DE0B">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6</w:t>
            </w:r>
            <w:r>
              <w:rPr>
                <w:rFonts w:hint="eastAsia" w:ascii="仿宋" w:hAnsi="仿宋" w:eastAsia="仿宋" w:cs="仿宋"/>
                <w:sz w:val="24"/>
              </w:rPr>
              <w:t xml:space="preserve">                                                                                                                                                                                                                                                                                                                                                                                                                                                                                                                                                                                                                                                                                                                                                                                                                                                                                                                                                                                                                                                                                                                                                                                                                                                                                                                                        </w:t>
            </w:r>
          </w:p>
        </w:tc>
        <w:tc>
          <w:tcPr>
            <w:tcW w:w="8370" w:type="dxa"/>
            <w:gridSpan w:val="2"/>
            <w:noWrap w:val="0"/>
            <w:vAlign w:val="center"/>
          </w:tcPr>
          <w:p w14:paraId="239D0F58">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14:paraId="50B42149">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67642F84">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463F5312">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3956BE45">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14:paraId="352E26D9">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sz w:val="24"/>
                <w:lang w:eastAsia="zh-CN"/>
              </w:rPr>
              <w:t>95763</w:t>
            </w:r>
            <w:r>
              <w:rPr>
                <w:rFonts w:hint="eastAsia" w:ascii="仿宋" w:hAnsi="仿宋" w:eastAsia="仿宋" w:cs="仿宋"/>
                <w:sz w:val="24"/>
              </w:rPr>
              <w:t>。</w:t>
            </w:r>
          </w:p>
          <w:p w14:paraId="1290EA2C">
            <w:pPr>
              <w:keepNext w:val="0"/>
              <w:keepLines w:val="0"/>
              <w:pageBreakBefore w:val="0"/>
              <w:widowControl w:val="0"/>
              <w:kinsoku/>
              <w:wordWrap/>
              <w:overflowPunct/>
              <w:topLinePunct w:val="0"/>
              <w:bidi w:val="0"/>
              <w:adjustRightInd w:val="0"/>
              <w:snapToGrid w:val="0"/>
              <w:spacing w:line="288" w:lineRule="auto"/>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29DAF878">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66B94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Merge w:val="restart"/>
            <w:noWrap w:val="0"/>
            <w:vAlign w:val="center"/>
          </w:tcPr>
          <w:p w14:paraId="0B03B98A">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7</w:t>
            </w:r>
          </w:p>
        </w:tc>
        <w:tc>
          <w:tcPr>
            <w:tcW w:w="8370" w:type="dxa"/>
            <w:gridSpan w:val="2"/>
            <w:noWrap w:val="0"/>
            <w:vAlign w:val="center"/>
          </w:tcPr>
          <w:p w14:paraId="14E95FE3">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特别说明：</w:t>
            </w:r>
          </w:p>
          <w:p w14:paraId="3EDA6646">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b w:val="0"/>
                <w:bCs/>
                <w:color w:val="auto"/>
                <w:sz w:val="24"/>
                <w:highlight w:val="none"/>
              </w:rPr>
              <w:sym w:font="Wingdings" w:char="00FE"/>
            </w: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798F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Merge w:val="continue"/>
            <w:noWrap w:val="0"/>
            <w:vAlign w:val="center"/>
          </w:tcPr>
          <w:p w14:paraId="3E2D2DE8">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p>
        </w:tc>
        <w:tc>
          <w:tcPr>
            <w:tcW w:w="8370" w:type="dxa"/>
            <w:gridSpan w:val="2"/>
            <w:noWrap w:val="0"/>
            <w:vAlign w:val="center"/>
          </w:tcPr>
          <w:p w14:paraId="32071AA6">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napToGrid w:val="0"/>
                <w:kern w:val="28"/>
                <w:sz w:val="24"/>
              </w:rPr>
            </w:pPr>
            <w:r>
              <w:rPr>
                <w:rFonts w:hint="eastAsia" w:ascii="仿宋" w:hAnsi="仿宋" w:eastAsia="仿宋" w:cs="仿宋"/>
                <w:b w:val="0"/>
                <w:bCs/>
                <w:color w:val="auto"/>
                <w:sz w:val="24"/>
                <w:highlight w:val="none"/>
              </w:rPr>
              <w:sym w:font="Wingdings" w:char="00A8"/>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28212CED">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sz w:val="24"/>
              </w:rPr>
            </w:pP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147AB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noWrap w:val="0"/>
            <w:vAlign w:val="center"/>
          </w:tcPr>
          <w:p w14:paraId="456B4686">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lang w:val="en-US" w:eastAsia="zh-CN"/>
              </w:rPr>
              <w:t>18</w:t>
            </w:r>
          </w:p>
        </w:tc>
        <w:tc>
          <w:tcPr>
            <w:tcW w:w="8370" w:type="dxa"/>
            <w:gridSpan w:val="2"/>
            <w:noWrap w:val="0"/>
            <w:vAlign w:val="center"/>
          </w:tcPr>
          <w:p w14:paraId="47860D70">
            <w:pPr>
              <w:spacing w:line="288" w:lineRule="auto"/>
              <w:rPr>
                <w:rFonts w:hint="eastAsia" w:ascii="仿宋" w:hAnsi="仿宋" w:eastAsia="仿宋" w:cs="仿宋"/>
                <w:b/>
                <w:color w:val="auto"/>
                <w:sz w:val="24"/>
              </w:rPr>
            </w:pPr>
            <w:r>
              <w:rPr>
                <w:rFonts w:hint="eastAsia" w:ascii="仿宋" w:hAnsi="仿宋" w:eastAsia="仿宋" w:cs="仿宋"/>
                <w:b/>
                <w:color w:val="auto"/>
                <w:sz w:val="24"/>
              </w:rPr>
              <w:t>采购代理服务费：</w:t>
            </w:r>
          </w:p>
          <w:p w14:paraId="20B0515D">
            <w:pPr>
              <w:spacing w:line="288" w:lineRule="auto"/>
              <w:rPr>
                <w:rFonts w:hint="eastAsia" w:ascii="仿宋" w:hAnsi="仿宋" w:eastAsia="仿宋" w:cs="仿宋"/>
                <w:color w:val="auto"/>
                <w:sz w:val="24"/>
              </w:rPr>
            </w:pPr>
            <w:r>
              <w:rPr>
                <w:rFonts w:hint="eastAsia" w:ascii="仿宋" w:hAnsi="仿宋" w:eastAsia="仿宋" w:cs="仿宋"/>
                <w:color w:val="auto"/>
                <w:sz w:val="24"/>
                <w:highlight w:val="none"/>
              </w:rPr>
              <w:t>（1）采购代理服务费：按代理协议约定的内容，中标单位需支付以下费用，并在投标报价中自行考虑：根据项目的中标金额，采用差额定率累进法进行计算，具体费率标准如下：中标金额在100万元以下部分为1.5%</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100-500</w:t>
            </w:r>
            <w:r>
              <w:rPr>
                <w:rFonts w:hint="eastAsia" w:ascii="仿宋" w:hAnsi="仿宋" w:eastAsia="仿宋" w:cs="仿宋"/>
                <w:color w:val="auto"/>
                <w:sz w:val="24"/>
                <w:highlight w:val="none"/>
              </w:rPr>
              <w:t>万元部分为1.</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p>
          <w:p w14:paraId="6FBDE0CF">
            <w:pPr>
              <w:spacing w:line="288" w:lineRule="auto"/>
              <w:rPr>
                <w:rFonts w:hint="eastAsia" w:ascii="仿宋" w:hAnsi="仿宋" w:eastAsia="仿宋" w:cs="仿宋"/>
                <w:color w:val="auto"/>
                <w:sz w:val="24"/>
              </w:rPr>
            </w:pP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2</w:t>
            </w:r>
            <w:r>
              <w:rPr>
                <w:rFonts w:hint="eastAsia" w:ascii="仿宋" w:hAnsi="仿宋" w:eastAsia="仿宋" w:cs="仿宋"/>
                <w:color w:val="auto"/>
                <w:sz w:val="24"/>
                <w:lang w:eastAsia="zh-CN"/>
              </w:rPr>
              <w:t>）</w:t>
            </w:r>
            <w:r>
              <w:rPr>
                <w:rFonts w:hint="eastAsia" w:ascii="仿宋" w:hAnsi="仿宋" w:eastAsia="仿宋" w:cs="仿宋"/>
                <w:color w:val="auto"/>
                <w:sz w:val="24"/>
              </w:rPr>
              <w:t>代理服务费的交纳方式：</w:t>
            </w:r>
          </w:p>
          <w:p w14:paraId="75368046">
            <w:pPr>
              <w:spacing w:line="288" w:lineRule="auto"/>
              <w:rPr>
                <w:rFonts w:hint="eastAsia" w:ascii="仿宋" w:hAnsi="仿宋" w:eastAsia="仿宋" w:cs="仿宋"/>
                <w:color w:val="auto"/>
                <w:sz w:val="24"/>
              </w:rPr>
            </w:pPr>
            <w:r>
              <w:rPr>
                <w:rFonts w:hint="eastAsia" w:ascii="仿宋" w:hAnsi="仿宋" w:eastAsia="仿宋" w:cs="仿宋"/>
                <w:color w:val="auto"/>
                <w:sz w:val="24"/>
              </w:rPr>
              <w:t>用银行支票、汇票、电汇、现金等付款方式直接交纳代理服务费。</w:t>
            </w:r>
          </w:p>
          <w:p w14:paraId="0C7DAD14">
            <w:pPr>
              <w:spacing w:line="288" w:lineRule="auto"/>
              <w:rPr>
                <w:rFonts w:hint="eastAsia" w:ascii="仿宋" w:hAnsi="仿宋" w:eastAsia="仿宋" w:cs="仿宋"/>
                <w:color w:val="auto"/>
                <w:sz w:val="24"/>
              </w:rPr>
            </w:pPr>
            <w:r>
              <w:rPr>
                <w:rFonts w:hint="eastAsia" w:ascii="仿宋" w:hAnsi="仿宋" w:eastAsia="仿宋" w:cs="仿宋"/>
                <w:color w:val="auto"/>
                <w:sz w:val="24"/>
              </w:rPr>
              <w:t>公司名称：耀华建设管理有限公司绍兴迪荡分公司</w:t>
            </w:r>
          </w:p>
          <w:p w14:paraId="7F4D8D9B">
            <w:pPr>
              <w:spacing w:line="288" w:lineRule="auto"/>
              <w:rPr>
                <w:rFonts w:hint="eastAsia" w:ascii="仿宋" w:hAnsi="仿宋" w:eastAsia="仿宋" w:cs="仿宋"/>
                <w:color w:val="auto"/>
                <w:sz w:val="24"/>
              </w:rPr>
            </w:pPr>
            <w:r>
              <w:rPr>
                <w:rFonts w:hint="eastAsia" w:ascii="仿宋" w:hAnsi="仿宋" w:eastAsia="仿宋" w:cs="仿宋"/>
                <w:color w:val="auto"/>
                <w:sz w:val="24"/>
              </w:rPr>
              <w:t>账    号：336006190018819003083</w:t>
            </w:r>
          </w:p>
          <w:p w14:paraId="2198713A">
            <w:pPr>
              <w:spacing w:line="288" w:lineRule="auto"/>
              <w:rPr>
                <w:rFonts w:hint="eastAsia" w:ascii="仿宋" w:hAnsi="仿宋" w:eastAsia="仿宋" w:cs="仿宋"/>
                <w:color w:val="auto"/>
                <w:sz w:val="24"/>
              </w:rPr>
            </w:pPr>
            <w:r>
              <w:rPr>
                <w:rFonts w:hint="eastAsia" w:ascii="仿宋" w:hAnsi="仿宋" w:eastAsia="仿宋" w:cs="仿宋"/>
                <w:color w:val="auto"/>
                <w:sz w:val="24"/>
              </w:rPr>
              <w:t>开 户 行：交通银行股份有限公司绍兴迪荡支行</w:t>
            </w:r>
          </w:p>
          <w:p w14:paraId="0A850267">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0"/>
                <w:sz w:val="24"/>
                <w:szCs w:val="21"/>
                <w:lang w:eastAsia="zh-CN"/>
              </w:rPr>
            </w:pP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3</w:t>
            </w:r>
            <w:r>
              <w:rPr>
                <w:rFonts w:hint="eastAsia" w:ascii="仿宋" w:hAnsi="仿宋" w:eastAsia="仿宋" w:cs="仿宋"/>
                <w:color w:val="auto"/>
                <w:sz w:val="24"/>
                <w:lang w:eastAsia="zh-CN"/>
              </w:rPr>
              <w:t>）</w:t>
            </w:r>
            <w:r>
              <w:rPr>
                <w:rFonts w:hint="eastAsia" w:ascii="仿宋" w:hAnsi="仿宋" w:eastAsia="仿宋" w:cs="仿宋"/>
                <w:color w:val="auto"/>
                <w:sz w:val="24"/>
              </w:rPr>
              <w:t>领取中标通知书前交纳。</w:t>
            </w:r>
          </w:p>
        </w:tc>
      </w:tr>
      <w:tr w14:paraId="44FBF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40" w:type="dxa"/>
            <w:gridSpan w:val="3"/>
            <w:noWrap w:val="0"/>
            <w:vAlign w:val="center"/>
          </w:tcPr>
          <w:p w14:paraId="261BD44D">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3FF4E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40" w:type="dxa"/>
            <w:gridSpan w:val="3"/>
            <w:noWrap w:val="0"/>
            <w:vAlign w:val="center"/>
          </w:tcPr>
          <w:p w14:paraId="1CC0D955">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1587CA2A">
      <w:pPr>
        <w:snapToGrid w:val="0"/>
        <w:spacing w:line="360" w:lineRule="auto"/>
        <w:jc w:val="center"/>
        <w:rPr>
          <w:rFonts w:hint="eastAsia" w:ascii="仿宋" w:hAnsi="仿宋" w:eastAsia="仿宋" w:cs="仿宋"/>
          <w:b/>
          <w:sz w:val="32"/>
          <w:szCs w:val="20"/>
        </w:rPr>
      </w:pPr>
    </w:p>
    <w:bookmarkEnd w:id="9"/>
    <w:p w14:paraId="1467569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bookmarkStart w:id="23" w:name="_Hlt68072990"/>
      <w:bookmarkEnd w:id="23"/>
      <w:bookmarkStart w:id="24" w:name="_Hlt75236101"/>
      <w:bookmarkEnd w:id="24"/>
      <w:bookmarkStart w:id="25" w:name="_Hlt74730295"/>
      <w:bookmarkEnd w:id="25"/>
      <w:bookmarkStart w:id="26" w:name="_Hlt68073093"/>
      <w:bookmarkEnd w:id="26"/>
      <w:bookmarkStart w:id="27" w:name="_Hlt68072998"/>
      <w:bookmarkEnd w:id="27"/>
      <w:bookmarkStart w:id="28" w:name="_Hlt74729768"/>
      <w:bookmarkEnd w:id="28"/>
      <w:bookmarkStart w:id="29" w:name="_Hlt68057669"/>
      <w:bookmarkEnd w:id="29"/>
      <w:bookmarkStart w:id="30" w:name="_Hlt75236011"/>
      <w:bookmarkEnd w:id="30"/>
      <w:bookmarkStart w:id="31" w:name="_Hlt74714665"/>
      <w:bookmarkEnd w:id="31"/>
      <w:bookmarkStart w:id="32" w:name="_Hlt68403820"/>
      <w:bookmarkEnd w:id="32"/>
      <w:bookmarkStart w:id="33" w:name="_Hlt75236290"/>
      <w:bookmarkEnd w:id="33"/>
      <w:bookmarkStart w:id="34" w:name="_Hlt74707468"/>
      <w:bookmarkEnd w:id="34"/>
      <w:bookmarkStart w:id="35" w:name="第三部分"/>
      <w:bookmarkStart w:id="36" w:name="_Toc164416483"/>
    </w:p>
    <w:p w14:paraId="6810CCC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4CB2E17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5CA7BAF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5DD2BD0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528EA3D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56E3E21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69152D0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6AAD690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431B3C7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6D08AA8C">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0"/>
        <w:rPr>
          <w:rFonts w:hint="eastAsia" w:ascii="仿宋" w:hAnsi="仿宋" w:eastAsia="仿宋" w:cs="仿宋"/>
          <w:b/>
          <w:sz w:val="32"/>
          <w:szCs w:val="32"/>
        </w:rPr>
      </w:pPr>
    </w:p>
    <w:p w14:paraId="2621BBE1">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14:paraId="0EE99161">
      <w:pPr>
        <w:keepNext w:val="0"/>
        <w:keepLines w:val="0"/>
        <w:pageBreakBefore w:val="0"/>
        <w:widowControl w:val="0"/>
        <w:kinsoku/>
        <w:wordWrap/>
        <w:overflowPunct/>
        <w:topLinePunct w:val="0"/>
        <w:autoSpaceDE/>
        <w:autoSpaceDN/>
        <w:bidi w:val="0"/>
        <w:adjustRightInd/>
        <w:snapToGrid/>
        <w:spacing w:line="286" w:lineRule="auto"/>
        <w:jc w:val="center"/>
        <w:textAlignment w:val="auto"/>
        <w:outlineLvl w:val="0"/>
        <w:rPr>
          <w:rFonts w:hint="eastAsia" w:ascii="仿宋" w:hAnsi="仿宋" w:eastAsia="仿宋" w:cs="仿宋"/>
          <w:b/>
          <w:sz w:val="32"/>
          <w:szCs w:val="32"/>
        </w:rPr>
      </w:pPr>
    </w:p>
    <w:p w14:paraId="43EC10E3">
      <w:pPr>
        <w:keepNext w:val="0"/>
        <w:keepLines w:val="0"/>
        <w:pageBreakBefore w:val="0"/>
        <w:widowControl w:val="0"/>
        <w:kinsoku/>
        <w:wordWrap/>
        <w:overflowPunct/>
        <w:topLinePunct w:val="0"/>
        <w:autoSpaceDE/>
        <w:autoSpaceDN/>
        <w:bidi w:val="0"/>
        <w:adjustRightInd/>
        <w:snapToGrid/>
        <w:spacing w:line="286"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14567F7A">
      <w:pPr>
        <w:keepNext w:val="0"/>
        <w:keepLines w:val="0"/>
        <w:pageBreakBefore w:val="0"/>
        <w:kinsoku/>
        <w:wordWrap/>
        <w:overflowPunct/>
        <w:topLinePunct w:val="0"/>
        <w:autoSpaceDE/>
        <w:autoSpaceDN/>
        <w:bidi w:val="0"/>
        <w:snapToGrid w:val="0"/>
        <w:spacing w:beforeAutospacing="0" w:line="286" w:lineRule="auto"/>
        <w:ind w:left="0" w:leftChars="0" w:firstLine="482" w:firstLineChars="20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14:paraId="3458451C">
      <w:pPr>
        <w:keepNext w:val="0"/>
        <w:keepLines w:val="0"/>
        <w:pageBreakBefore w:val="0"/>
        <w:widowControl w:val="0"/>
        <w:kinsoku/>
        <w:wordWrap/>
        <w:overflowPunct/>
        <w:topLinePunct w:val="0"/>
        <w:autoSpaceDE/>
        <w:autoSpaceDN/>
        <w:bidi w:val="0"/>
        <w:adjustRightInd w:val="0"/>
        <w:snapToGrid/>
        <w:spacing w:beforeAutospacing="0" w:line="286"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14B10685">
      <w:pPr>
        <w:keepNext w:val="0"/>
        <w:keepLines w:val="0"/>
        <w:pageBreakBefore w:val="0"/>
        <w:kinsoku/>
        <w:wordWrap/>
        <w:overflowPunct/>
        <w:topLinePunct w:val="0"/>
        <w:autoSpaceDE/>
        <w:autoSpaceDN/>
        <w:bidi w:val="0"/>
        <w:adjustRightInd/>
        <w:spacing w:beforeAutospacing="0" w:line="286" w:lineRule="auto"/>
        <w:ind w:left="0" w:lef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2.定义</w:t>
      </w:r>
    </w:p>
    <w:p w14:paraId="1A274698">
      <w:pPr>
        <w:keepNext w:val="0"/>
        <w:keepLines w:val="0"/>
        <w:pageBreakBefore w:val="0"/>
        <w:widowControl w:val="0"/>
        <w:kinsoku/>
        <w:wordWrap/>
        <w:overflowPunct/>
        <w:topLinePunct w:val="0"/>
        <w:autoSpaceDE/>
        <w:autoSpaceDN/>
        <w:bidi w:val="0"/>
        <w:adjustRightInd w:val="0"/>
        <w:snapToGrid/>
        <w:spacing w:beforeAutospacing="0" w:line="286"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2.1“采购人”系指招标公告中载明的本项目的采购人。</w:t>
      </w:r>
    </w:p>
    <w:p w14:paraId="53B0FAC1">
      <w:pPr>
        <w:keepNext w:val="0"/>
        <w:keepLines w:val="0"/>
        <w:pageBreakBefore w:val="0"/>
        <w:widowControl w:val="0"/>
        <w:kinsoku/>
        <w:wordWrap/>
        <w:overflowPunct/>
        <w:topLinePunct w:val="0"/>
        <w:autoSpaceDE/>
        <w:autoSpaceDN/>
        <w:bidi w:val="0"/>
        <w:adjustRightInd w:val="0"/>
        <w:snapToGrid/>
        <w:spacing w:beforeAutospacing="0" w:line="286"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14:paraId="0D23773F">
      <w:pPr>
        <w:keepNext w:val="0"/>
        <w:keepLines w:val="0"/>
        <w:pageBreakBefore w:val="0"/>
        <w:widowControl w:val="0"/>
        <w:kinsoku/>
        <w:wordWrap/>
        <w:overflowPunct/>
        <w:topLinePunct w:val="0"/>
        <w:autoSpaceDE/>
        <w:autoSpaceDN/>
        <w:bidi w:val="0"/>
        <w:adjustRightInd w:val="0"/>
        <w:snapToGrid/>
        <w:spacing w:beforeAutospacing="0" w:line="286"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14:paraId="33B74494">
      <w:pPr>
        <w:keepNext w:val="0"/>
        <w:keepLines w:val="0"/>
        <w:pageBreakBefore w:val="0"/>
        <w:widowControl w:val="0"/>
        <w:kinsoku/>
        <w:wordWrap/>
        <w:overflowPunct/>
        <w:topLinePunct w:val="0"/>
        <w:autoSpaceDE/>
        <w:autoSpaceDN/>
        <w:bidi w:val="0"/>
        <w:adjustRightInd w:val="0"/>
        <w:snapToGrid/>
        <w:spacing w:beforeAutospacing="0" w:line="286"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14:paraId="619FDCEA">
      <w:pPr>
        <w:keepNext w:val="0"/>
        <w:keepLines w:val="0"/>
        <w:pageBreakBefore w:val="0"/>
        <w:widowControl w:val="0"/>
        <w:kinsoku/>
        <w:wordWrap/>
        <w:overflowPunct/>
        <w:topLinePunct w:val="0"/>
        <w:autoSpaceDE/>
        <w:autoSpaceDN/>
        <w:bidi w:val="0"/>
        <w:adjustRightInd w:val="0"/>
        <w:snapToGrid/>
        <w:spacing w:beforeAutospacing="0" w:line="286"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“负责人”系指法人企业的法定负责人，或其他组织为法律、行政法规规定代表单位行使职权的主要负责人，或自然人本人。</w:t>
      </w:r>
    </w:p>
    <w:p w14:paraId="334BC16A">
      <w:pPr>
        <w:keepNext w:val="0"/>
        <w:keepLines w:val="0"/>
        <w:pageBreakBefore w:val="0"/>
        <w:widowControl w:val="0"/>
        <w:kinsoku/>
        <w:wordWrap/>
        <w:overflowPunct/>
        <w:topLinePunct w:val="0"/>
        <w:autoSpaceDE/>
        <w:autoSpaceDN/>
        <w:bidi w:val="0"/>
        <w:adjustRightInd w:val="0"/>
        <w:snapToGrid/>
        <w:spacing w:beforeAutospacing="0" w:line="286"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7DE2A5B">
      <w:pPr>
        <w:keepNext w:val="0"/>
        <w:keepLines w:val="0"/>
        <w:pageBreakBefore w:val="0"/>
        <w:widowControl w:val="0"/>
        <w:kinsoku/>
        <w:wordWrap/>
        <w:overflowPunct/>
        <w:topLinePunct w:val="0"/>
        <w:autoSpaceDE/>
        <w:autoSpaceDN/>
        <w:bidi w:val="0"/>
        <w:adjustRightInd w:val="0"/>
        <w:snapToGrid/>
        <w:spacing w:beforeAutospacing="0" w:line="286"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14:paraId="4704C9C5">
      <w:pPr>
        <w:keepNext w:val="0"/>
        <w:keepLines w:val="0"/>
        <w:pageBreakBefore w:val="0"/>
        <w:widowControl w:val="0"/>
        <w:kinsoku/>
        <w:wordWrap/>
        <w:overflowPunct/>
        <w:topLinePunct w:val="0"/>
        <w:autoSpaceDE/>
        <w:autoSpaceDN/>
        <w:bidi w:val="0"/>
        <w:adjustRightInd w:val="0"/>
        <w:snapToGrid/>
        <w:spacing w:beforeAutospacing="0" w:line="286"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b w:val="0"/>
          <w:bCs/>
          <w:color w:val="auto"/>
          <w:sz w:val="24"/>
          <w:highlight w:val="none"/>
        </w:rPr>
        <w:sym w:font="Wingdings" w:char="00FE"/>
      </w:r>
      <w:r>
        <w:rPr>
          <w:rFonts w:hint="eastAsia" w:ascii="仿宋" w:hAnsi="仿宋" w:eastAsia="仿宋" w:cs="仿宋"/>
          <w:sz w:val="24"/>
        </w:rPr>
        <w:t>” 系指适用本项目的要求，“</w:t>
      </w:r>
      <w:r>
        <w:rPr>
          <w:rFonts w:hint="eastAsia" w:ascii="仿宋" w:hAnsi="仿宋" w:eastAsia="仿宋" w:cs="仿宋"/>
          <w:b w:val="0"/>
          <w:bCs/>
          <w:color w:val="auto"/>
          <w:sz w:val="24"/>
          <w:highlight w:val="none"/>
        </w:rPr>
        <w:sym w:font="Wingdings" w:char="00A8"/>
      </w:r>
      <w:r>
        <w:rPr>
          <w:rFonts w:hint="eastAsia" w:ascii="仿宋" w:hAnsi="仿宋" w:eastAsia="仿宋" w:cs="仿宋"/>
          <w:sz w:val="24"/>
        </w:rPr>
        <w:t>” 系指不适用本项目的要求。</w:t>
      </w:r>
    </w:p>
    <w:p w14:paraId="28496B4F">
      <w:pPr>
        <w:keepNext w:val="0"/>
        <w:keepLines w:val="0"/>
        <w:pageBreakBefore w:val="0"/>
        <w:kinsoku/>
        <w:wordWrap/>
        <w:overflowPunct/>
        <w:topLinePunct w:val="0"/>
        <w:bidi w:val="0"/>
        <w:spacing w:line="286"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3.采购项目需要落实的政府采购政策</w:t>
      </w:r>
    </w:p>
    <w:p w14:paraId="0F3CC909">
      <w:pPr>
        <w:keepNext w:val="0"/>
        <w:keepLines w:val="0"/>
        <w:pageBreakBefore w:val="0"/>
        <w:kinsoku/>
        <w:wordWrap/>
        <w:overflowPunct/>
        <w:topLinePunct w:val="0"/>
        <w:bidi w:val="0"/>
        <w:spacing w:line="286" w:lineRule="auto"/>
        <w:ind w:firstLine="480" w:firstLineChars="200"/>
        <w:textAlignment w:val="auto"/>
        <w:rPr>
          <w:rFonts w:hint="eastAsia"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2115345">
      <w:pPr>
        <w:keepNext w:val="0"/>
        <w:keepLines w:val="0"/>
        <w:pageBreakBefore w:val="0"/>
        <w:kinsoku/>
        <w:wordWrap/>
        <w:overflowPunct/>
        <w:topLinePunct w:val="0"/>
        <w:bidi w:val="0"/>
        <w:spacing w:line="286" w:lineRule="auto"/>
        <w:ind w:firstLine="480" w:firstLineChars="200"/>
        <w:textAlignment w:val="auto"/>
        <w:rPr>
          <w:rFonts w:hint="eastAsia" w:ascii="仿宋" w:hAnsi="仿宋" w:eastAsia="仿宋" w:cs="仿宋"/>
          <w:sz w:val="24"/>
        </w:rPr>
      </w:pPr>
      <w:r>
        <w:rPr>
          <w:rFonts w:hint="eastAsia" w:ascii="仿宋" w:hAnsi="仿宋" w:eastAsia="仿宋" w:cs="仿宋"/>
          <w:sz w:val="24"/>
        </w:rPr>
        <w:t>3.2支持绿色发展</w:t>
      </w:r>
    </w:p>
    <w:p w14:paraId="14874F72">
      <w:pPr>
        <w:keepNext w:val="0"/>
        <w:keepLines w:val="0"/>
        <w:pageBreakBefore w:val="0"/>
        <w:kinsoku/>
        <w:wordWrap/>
        <w:overflowPunct/>
        <w:topLinePunct w:val="0"/>
        <w:bidi w:val="0"/>
        <w:spacing w:line="286" w:lineRule="auto"/>
        <w:ind w:firstLine="480" w:firstLineChars="200"/>
        <w:textAlignment w:val="auto"/>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DE7AF83">
      <w:pPr>
        <w:keepNext w:val="0"/>
        <w:keepLines w:val="0"/>
        <w:pageBreakBefore w:val="0"/>
        <w:kinsoku/>
        <w:wordWrap/>
        <w:overflowPunct/>
        <w:topLinePunct w:val="0"/>
        <w:bidi w:val="0"/>
        <w:spacing w:line="286" w:lineRule="auto"/>
        <w:ind w:firstLine="480" w:firstLineChars="200"/>
        <w:textAlignment w:val="auto"/>
        <w:rPr>
          <w:rFonts w:hint="eastAsia" w:ascii="仿宋" w:hAnsi="仿宋" w:eastAsia="仿宋" w:cs="仿宋"/>
          <w:b/>
          <w:sz w:val="24"/>
        </w:rPr>
      </w:pPr>
      <w:r>
        <w:rPr>
          <w:rFonts w:hint="eastAsia" w:ascii="仿宋" w:hAnsi="仿宋" w:eastAsia="仿宋" w:cs="仿宋"/>
          <w:sz w:val="24"/>
          <w:highlight w:val="none"/>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5F1828F6">
      <w:pPr>
        <w:keepNext w:val="0"/>
        <w:keepLines w:val="0"/>
        <w:pageBreakBefore w:val="0"/>
        <w:kinsoku/>
        <w:wordWrap/>
        <w:overflowPunct/>
        <w:topLinePunct w:val="0"/>
        <w:bidi w:val="0"/>
        <w:spacing w:line="286"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3.2.3纳入政府采购管理的修缮、装修类项目采购建材的，采购单位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14:paraId="25ADFBB3">
      <w:pPr>
        <w:keepNext w:val="0"/>
        <w:keepLines w:val="0"/>
        <w:pageBreakBefore w:val="0"/>
        <w:kinsoku/>
        <w:wordWrap/>
        <w:overflowPunct/>
        <w:topLinePunct w:val="0"/>
        <w:bidi w:val="0"/>
        <w:spacing w:line="286" w:lineRule="auto"/>
        <w:ind w:firstLine="480" w:firstLineChars="200"/>
        <w:textAlignment w:val="auto"/>
        <w:rPr>
          <w:rFonts w:hint="eastAsia"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B9CE469">
      <w:pPr>
        <w:keepNext w:val="0"/>
        <w:keepLines w:val="0"/>
        <w:pageBreakBefore w:val="0"/>
        <w:kinsoku/>
        <w:wordWrap/>
        <w:overflowPunct/>
        <w:topLinePunct w:val="0"/>
        <w:bidi w:val="0"/>
        <w:spacing w:line="286"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4DFDD2B1">
      <w:pPr>
        <w:keepNext w:val="0"/>
        <w:keepLines w:val="0"/>
        <w:pageBreakBefore w:val="0"/>
        <w:kinsoku/>
        <w:wordWrap/>
        <w:overflowPunct/>
        <w:topLinePunct w:val="0"/>
        <w:bidi w:val="0"/>
        <w:spacing w:line="286"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bCs/>
          <w:sz w:val="24"/>
          <w:highlight w:val="none"/>
        </w:rPr>
        <w:t>小微</w:t>
      </w:r>
      <w:r>
        <w:rPr>
          <w:rFonts w:hint="eastAsia" w:ascii="仿宋" w:hAnsi="仿宋" w:eastAsia="仿宋" w:cs="仿宋"/>
          <w:sz w:val="24"/>
          <w:highlight w:val="none"/>
        </w:rPr>
        <w:t>企业价格扣除</w:t>
      </w:r>
    </w:p>
    <w:p w14:paraId="60EEDC68">
      <w:pPr>
        <w:keepNext w:val="0"/>
        <w:keepLines w:val="0"/>
        <w:pageBreakBefore w:val="0"/>
        <w:kinsoku/>
        <w:wordWrap/>
        <w:overflowPunct/>
        <w:topLinePunct w:val="0"/>
        <w:bidi w:val="0"/>
        <w:spacing w:line="286" w:lineRule="auto"/>
        <w:ind w:firstLine="480" w:firstLineChars="200"/>
        <w:textAlignment w:val="auto"/>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6C231AE7">
      <w:pPr>
        <w:keepNext w:val="0"/>
        <w:keepLines w:val="0"/>
        <w:pageBreakBefore w:val="0"/>
        <w:kinsoku/>
        <w:wordWrap/>
        <w:overflowPunct/>
        <w:topLinePunct w:val="0"/>
        <w:bidi w:val="0"/>
        <w:spacing w:line="286"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268527B2">
      <w:pPr>
        <w:keepNext w:val="0"/>
        <w:keepLines w:val="0"/>
        <w:pageBreakBefore w:val="0"/>
        <w:kinsoku/>
        <w:wordWrap/>
        <w:overflowPunct/>
        <w:topLinePunct w:val="0"/>
        <w:bidi w:val="0"/>
        <w:spacing w:line="286"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6063F8F8">
      <w:pPr>
        <w:keepNext w:val="0"/>
        <w:keepLines w:val="0"/>
        <w:pageBreakBefore w:val="0"/>
        <w:kinsoku/>
        <w:wordWrap/>
        <w:overflowPunct/>
        <w:topLinePunct w:val="0"/>
        <w:bidi w:val="0"/>
        <w:spacing w:line="286"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2C57EEF4">
      <w:pPr>
        <w:keepNext w:val="0"/>
        <w:keepLines w:val="0"/>
        <w:pageBreakBefore w:val="0"/>
        <w:kinsoku/>
        <w:wordWrap/>
        <w:overflowPunct/>
        <w:topLinePunct w:val="0"/>
        <w:bidi w:val="0"/>
        <w:spacing w:line="286" w:lineRule="auto"/>
        <w:ind w:firstLine="480" w:firstLineChars="200"/>
        <w:textAlignment w:val="auto"/>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55747EE3">
      <w:pPr>
        <w:keepNext w:val="0"/>
        <w:keepLines w:val="0"/>
        <w:pageBreakBefore w:val="0"/>
        <w:kinsoku/>
        <w:wordWrap/>
        <w:overflowPunct/>
        <w:topLinePunct w:val="0"/>
        <w:bidi w:val="0"/>
        <w:spacing w:line="286" w:lineRule="auto"/>
        <w:ind w:firstLine="480" w:firstLineChars="200"/>
        <w:textAlignment w:val="auto"/>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sz w:val="24"/>
          <w:highlight w:val="none"/>
        </w:rPr>
        <w:t>10</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w:t>
      </w:r>
    </w:p>
    <w:p w14:paraId="675599AF">
      <w:pPr>
        <w:keepNext w:val="0"/>
        <w:keepLines w:val="0"/>
        <w:pageBreakBefore w:val="0"/>
        <w:kinsoku/>
        <w:wordWrap/>
        <w:overflowPunct/>
        <w:topLinePunct w:val="0"/>
        <w:bidi w:val="0"/>
        <w:spacing w:line="286" w:lineRule="auto"/>
        <w:ind w:firstLine="480" w:firstLineChars="200"/>
        <w:textAlignment w:val="auto"/>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sz w:val="24"/>
          <w:highlight w:val="none"/>
        </w:rPr>
        <w:t>4</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的扣除，用扣除后的价格参加评审。组成联合体或者接受分包的小微企业与联合体内其他企业、分包企业之间存在直接控股、管理关系的，不享受价格扣除优惠政策。</w:t>
      </w:r>
    </w:p>
    <w:p w14:paraId="28A51BB3">
      <w:pPr>
        <w:keepNext w:val="0"/>
        <w:keepLines w:val="0"/>
        <w:pageBreakBefore w:val="0"/>
        <w:kinsoku/>
        <w:wordWrap/>
        <w:overflowPunct/>
        <w:topLinePunct w:val="0"/>
        <w:bidi w:val="0"/>
        <w:spacing w:line="286"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450EC33E">
      <w:pPr>
        <w:keepNext w:val="0"/>
        <w:keepLines w:val="0"/>
        <w:pageBreakBefore w:val="0"/>
        <w:kinsoku/>
        <w:wordWrap/>
        <w:overflowPunct/>
        <w:topLinePunct w:val="0"/>
        <w:bidi w:val="0"/>
        <w:spacing w:line="286" w:lineRule="auto"/>
        <w:ind w:firstLine="480" w:firstLineChars="200"/>
        <w:textAlignment w:val="auto"/>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7A1E0E94">
      <w:pPr>
        <w:keepNext w:val="0"/>
        <w:keepLines w:val="0"/>
        <w:pageBreakBefore w:val="0"/>
        <w:kinsoku/>
        <w:wordWrap/>
        <w:overflowPunct/>
        <w:topLinePunct w:val="0"/>
        <w:bidi w:val="0"/>
        <w:spacing w:line="286" w:lineRule="auto"/>
        <w:ind w:firstLine="480" w:firstLineChars="200"/>
        <w:textAlignment w:val="auto"/>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12BC956">
      <w:pPr>
        <w:keepNext w:val="0"/>
        <w:keepLines w:val="0"/>
        <w:pageBreakBefore w:val="0"/>
        <w:kinsoku/>
        <w:wordWrap/>
        <w:overflowPunct/>
        <w:topLinePunct w:val="0"/>
        <w:bidi w:val="0"/>
        <w:spacing w:line="286"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3.4支持科技创新发展</w:t>
      </w:r>
    </w:p>
    <w:p w14:paraId="55EACE39">
      <w:pPr>
        <w:keepNext w:val="0"/>
        <w:keepLines w:val="0"/>
        <w:pageBreakBefore w:val="0"/>
        <w:kinsoku/>
        <w:wordWrap/>
        <w:overflowPunct/>
        <w:topLinePunct w:val="0"/>
        <w:bidi w:val="0"/>
        <w:spacing w:line="286"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对省级以上主管部门认定的首台套产品，自纳入《省推广应用指导目录》起三年内参加政府采购活动，视同已具备相应销售业绩，业绩分为满分。</w:t>
      </w:r>
    </w:p>
    <w:p w14:paraId="149331F4">
      <w:pPr>
        <w:keepNext w:val="0"/>
        <w:keepLines w:val="0"/>
        <w:pageBreakBefore w:val="0"/>
        <w:kinsoku/>
        <w:wordWrap/>
        <w:overflowPunct/>
        <w:topLinePunct w:val="0"/>
        <w:bidi w:val="0"/>
        <w:spacing w:line="286"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14:paraId="29F390C4">
      <w:pPr>
        <w:keepNext w:val="0"/>
        <w:keepLines w:val="0"/>
        <w:pageBreakBefore w:val="0"/>
        <w:kinsoku/>
        <w:wordWrap/>
        <w:overflowPunct/>
        <w:topLinePunct w:val="0"/>
        <w:bidi w:val="0"/>
        <w:spacing w:line="286"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14:paraId="28F1730E">
      <w:pPr>
        <w:keepNext w:val="0"/>
        <w:keepLines w:val="0"/>
        <w:pageBreakBefore w:val="0"/>
        <w:kinsoku/>
        <w:wordWrap/>
        <w:overflowPunct/>
        <w:topLinePunct w:val="0"/>
        <w:bidi w:val="0"/>
        <w:spacing w:line="286"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★4.特别说明：</w:t>
      </w:r>
    </w:p>
    <w:p w14:paraId="7FEA7457">
      <w:pPr>
        <w:keepNext w:val="0"/>
        <w:keepLines w:val="0"/>
        <w:pageBreakBefore w:val="0"/>
        <w:kinsoku/>
        <w:wordWrap/>
        <w:overflowPunct/>
        <w:topLinePunct w:val="0"/>
        <w:bidi w:val="0"/>
        <w:spacing w:line="286"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4.1供应商投标所使用的资格、信誉、荣誉与企业认证必须为投标单位所拥有。供应商投标所使用的采购项目实施人员必须为投标单位正式员工。</w:t>
      </w:r>
    </w:p>
    <w:p w14:paraId="1968FE69">
      <w:pPr>
        <w:keepNext w:val="0"/>
        <w:keepLines w:val="0"/>
        <w:pageBreakBefore w:val="0"/>
        <w:kinsoku/>
        <w:wordWrap/>
        <w:overflowPunct/>
        <w:topLinePunct w:val="0"/>
        <w:bidi w:val="0"/>
        <w:spacing w:line="286" w:lineRule="auto"/>
        <w:ind w:firstLine="480" w:firstLineChars="200"/>
        <w:textAlignment w:val="auto"/>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0C17D6AD">
      <w:pPr>
        <w:keepNext w:val="0"/>
        <w:keepLines w:val="0"/>
        <w:pageBreakBefore w:val="0"/>
        <w:kinsoku/>
        <w:wordWrap/>
        <w:overflowPunct/>
        <w:topLinePunct w:val="0"/>
        <w:bidi w:val="0"/>
        <w:spacing w:line="286" w:lineRule="auto"/>
        <w:ind w:firstLine="480" w:firstLineChars="200"/>
        <w:textAlignment w:val="auto"/>
        <w:rPr>
          <w:rFonts w:hint="eastAsia" w:ascii="仿宋" w:hAnsi="仿宋" w:eastAsia="仿宋" w:cs="仿宋"/>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6A79C5D">
      <w:pPr>
        <w:pStyle w:val="20"/>
        <w:keepNext w:val="0"/>
        <w:keepLines w:val="0"/>
        <w:pageBreakBefore w:val="0"/>
        <w:kinsoku/>
        <w:wordWrap/>
        <w:overflowPunct/>
        <w:topLinePunct w:val="0"/>
        <w:bidi w:val="0"/>
        <w:snapToGrid w:val="0"/>
        <w:spacing w:before="0" w:beforeAutospacing="0" w:line="286" w:lineRule="auto"/>
        <w:ind w:left="0" w:leftChars="0" w:firstLine="360"/>
        <w:textAlignment w:val="auto"/>
        <w:rPr>
          <w:rFonts w:hint="eastAsia" w:ascii="仿宋" w:hAnsi="仿宋" w:eastAsia="仿宋" w:cs="仿宋"/>
          <w:sz w:val="32"/>
          <w:szCs w:val="32"/>
        </w:rPr>
      </w:pPr>
    </w:p>
    <w:p w14:paraId="78CB62CD">
      <w:pPr>
        <w:keepNext w:val="0"/>
        <w:keepLines w:val="0"/>
        <w:pageBreakBefore w:val="0"/>
        <w:widowControl w:val="0"/>
        <w:kinsoku/>
        <w:wordWrap/>
        <w:overflowPunct/>
        <w:topLinePunct w:val="0"/>
        <w:autoSpaceDE/>
        <w:autoSpaceDN/>
        <w:bidi w:val="0"/>
        <w:adjustRightInd/>
        <w:snapToGrid/>
        <w:spacing w:beforeAutospacing="0" w:line="286"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19C0142A">
      <w:pPr>
        <w:keepNext w:val="0"/>
        <w:keepLines w:val="0"/>
        <w:pageBreakBefore w:val="0"/>
        <w:kinsoku/>
        <w:wordWrap/>
        <w:overflowPunct/>
        <w:topLinePunct w:val="0"/>
        <w:autoSpaceDE/>
        <w:autoSpaceDN/>
        <w:bidi w:val="0"/>
        <w:snapToGrid w:val="0"/>
        <w:spacing w:line="286"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val="en-US" w:eastAsia="zh-CN"/>
        </w:rPr>
        <w:t>.</w:t>
      </w:r>
      <w:r>
        <w:rPr>
          <w:rFonts w:hint="eastAsia" w:ascii="仿宋" w:hAnsi="仿宋" w:eastAsia="仿宋" w:cs="仿宋"/>
          <w:b/>
          <w:sz w:val="24"/>
        </w:rPr>
        <w:t>招标方式</w:t>
      </w:r>
    </w:p>
    <w:p w14:paraId="516DB4C8">
      <w:pPr>
        <w:keepNext w:val="0"/>
        <w:keepLines w:val="0"/>
        <w:pageBreakBefore w:val="0"/>
        <w:widowControl w:val="0"/>
        <w:kinsoku/>
        <w:wordWrap/>
        <w:overflowPunct/>
        <w:topLinePunct w:val="0"/>
        <w:autoSpaceDE/>
        <w:autoSpaceDN/>
        <w:bidi w:val="0"/>
        <w:adjustRightInd w:val="0"/>
        <w:snapToGrid/>
        <w:spacing w:beforeAutospacing="0" w:line="286"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1.1本次招标采用公开招标方式进行。</w:t>
      </w:r>
    </w:p>
    <w:p w14:paraId="78AAF6EB">
      <w:pPr>
        <w:keepNext w:val="0"/>
        <w:keepLines w:val="0"/>
        <w:pageBreakBefore w:val="0"/>
        <w:widowControl w:val="0"/>
        <w:kinsoku/>
        <w:wordWrap/>
        <w:overflowPunct/>
        <w:topLinePunct w:val="0"/>
        <w:autoSpaceDE/>
        <w:autoSpaceDN/>
        <w:bidi w:val="0"/>
        <w:adjustRightInd w:val="0"/>
        <w:snapToGrid/>
        <w:spacing w:beforeAutospacing="0" w:line="286"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1.2如某一标项投标人或实质性响应招标文件的投标人不足三家时，由采购人重新组织招标或按有关规定实施。</w:t>
      </w:r>
    </w:p>
    <w:p w14:paraId="5047056E">
      <w:pPr>
        <w:keepNext w:val="0"/>
        <w:keepLines w:val="0"/>
        <w:pageBreakBefore w:val="0"/>
        <w:widowControl w:val="0"/>
        <w:kinsoku/>
        <w:wordWrap/>
        <w:overflowPunct/>
        <w:topLinePunct w:val="0"/>
        <w:autoSpaceDE/>
        <w:autoSpaceDN/>
        <w:bidi w:val="0"/>
        <w:adjustRightInd w:val="0"/>
        <w:snapToGrid/>
        <w:spacing w:beforeAutospacing="0" w:line="286"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1.3本次招标设定限价，即招标公告中公布的各标项预算金额或最高限价（各标项之间的预算金额不能互相调整）。</w:t>
      </w:r>
    </w:p>
    <w:p w14:paraId="63A8D1AB">
      <w:pPr>
        <w:pStyle w:val="8"/>
        <w:keepNext w:val="0"/>
        <w:keepLines w:val="0"/>
        <w:pageBreakBefore w:val="0"/>
        <w:kinsoku/>
        <w:wordWrap/>
        <w:overflowPunct/>
        <w:topLinePunct w:val="0"/>
        <w:autoSpaceDE/>
        <w:autoSpaceDN/>
        <w:bidi w:val="0"/>
        <w:snapToGrid w:val="0"/>
        <w:spacing w:line="286" w:lineRule="auto"/>
        <w:ind w:left="0" w:leftChars="0" w:firstLine="482" w:firstLineChars="200"/>
        <w:jc w:val="left"/>
        <w:textAlignment w:val="auto"/>
        <w:rPr>
          <w:rFonts w:hint="eastAsia" w:ascii="仿宋" w:hAnsi="仿宋" w:eastAsia="仿宋" w:cs="仿宋"/>
          <w:b/>
          <w:sz w:val="24"/>
        </w:rPr>
      </w:pPr>
      <w:r>
        <w:rPr>
          <w:rFonts w:hint="eastAsia" w:ascii="仿宋" w:hAnsi="仿宋" w:eastAsia="仿宋" w:cs="仿宋"/>
          <w:b/>
          <w:sz w:val="24"/>
        </w:rPr>
        <w:t>2.授权委托</w:t>
      </w:r>
    </w:p>
    <w:p w14:paraId="5CB24362">
      <w:pPr>
        <w:keepNext w:val="0"/>
        <w:keepLines w:val="0"/>
        <w:pageBreakBefore w:val="0"/>
        <w:widowControl w:val="0"/>
        <w:kinsoku/>
        <w:wordWrap/>
        <w:overflowPunct/>
        <w:topLinePunct w:val="0"/>
        <w:autoSpaceDE/>
        <w:autoSpaceDN/>
        <w:bidi w:val="0"/>
        <w:adjustRightInd w:val="0"/>
        <w:snapToGrid/>
        <w:spacing w:beforeAutospacing="0" w:line="286"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14:paraId="5E83DA14">
      <w:pPr>
        <w:keepNext w:val="0"/>
        <w:keepLines w:val="0"/>
        <w:pageBreakBefore w:val="0"/>
        <w:kinsoku/>
        <w:wordWrap/>
        <w:overflowPunct/>
        <w:topLinePunct w:val="0"/>
        <w:autoSpaceDE/>
        <w:autoSpaceDN/>
        <w:bidi w:val="0"/>
        <w:snapToGrid w:val="0"/>
        <w:spacing w:line="286"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3.投标费用</w:t>
      </w:r>
    </w:p>
    <w:p w14:paraId="5F681D2E">
      <w:pPr>
        <w:keepNext w:val="0"/>
        <w:keepLines w:val="0"/>
        <w:pageBreakBefore w:val="0"/>
        <w:widowControl w:val="0"/>
        <w:kinsoku/>
        <w:wordWrap/>
        <w:overflowPunct/>
        <w:topLinePunct w:val="0"/>
        <w:autoSpaceDE/>
        <w:autoSpaceDN/>
        <w:bidi w:val="0"/>
        <w:adjustRightInd w:val="0"/>
        <w:snapToGrid/>
        <w:spacing w:beforeAutospacing="0" w:line="286"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投标人应自行承担编制投标文件及参加本次投标所涉及的一切费用。不管投标结果如何，招标人对上述费用不负任何责任。</w:t>
      </w:r>
    </w:p>
    <w:p w14:paraId="3FD481B1">
      <w:pPr>
        <w:keepNext w:val="0"/>
        <w:keepLines w:val="0"/>
        <w:pageBreakBefore w:val="0"/>
        <w:kinsoku/>
        <w:wordWrap/>
        <w:overflowPunct/>
        <w:topLinePunct w:val="0"/>
        <w:autoSpaceDE/>
        <w:autoSpaceDN/>
        <w:bidi w:val="0"/>
        <w:snapToGrid w:val="0"/>
        <w:spacing w:line="286"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4.招标文件的修改</w:t>
      </w:r>
    </w:p>
    <w:p w14:paraId="4C06CCB4">
      <w:pPr>
        <w:keepNext w:val="0"/>
        <w:keepLines w:val="0"/>
        <w:pageBreakBefore w:val="0"/>
        <w:widowControl w:val="0"/>
        <w:kinsoku/>
        <w:wordWrap/>
        <w:overflowPunct/>
        <w:topLinePunct w:val="0"/>
        <w:autoSpaceDE/>
        <w:autoSpaceDN/>
        <w:bidi w:val="0"/>
        <w:adjustRightInd w:val="0"/>
        <w:snapToGrid/>
        <w:spacing w:beforeAutospacing="0" w:line="286"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14:paraId="0D5D39B7">
      <w:pPr>
        <w:keepNext w:val="0"/>
        <w:keepLines w:val="0"/>
        <w:pageBreakBefore w:val="0"/>
        <w:widowControl w:val="0"/>
        <w:kinsoku/>
        <w:wordWrap/>
        <w:overflowPunct/>
        <w:topLinePunct w:val="0"/>
        <w:autoSpaceDE/>
        <w:autoSpaceDN/>
        <w:bidi w:val="0"/>
        <w:adjustRightInd w:val="0"/>
        <w:snapToGrid/>
        <w:spacing w:beforeAutospacing="0" w:line="286"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14:paraId="317E447A">
      <w:pPr>
        <w:keepNext w:val="0"/>
        <w:keepLines w:val="0"/>
        <w:pageBreakBefore w:val="0"/>
        <w:widowControl w:val="0"/>
        <w:kinsoku/>
        <w:wordWrap/>
        <w:overflowPunct/>
        <w:topLinePunct w:val="0"/>
        <w:autoSpaceDE/>
        <w:autoSpaceDN/>
        <w:bidi w:val="0"/>
        <w:adjustRightInd w:val="0"/>
        <w:snapToGrid/>
        <w:spacing w:beforeAutospacing="0" w:line="286"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CB45937">
      <w:pPr>
        <w:keepNext w:val="0"/>
        <w:keepLines w:val="0"/>
        <w:pageBreakBefore w:val="0"/>
        <w:widowControl w:val="0"/>
        <w:kinsoku/>
        <w:wordWrap/>
        <w:overflowPunct/>
        <w:topLinePunct w:val="0"/>
        <w:autoSpaceDE/>
        <w:autoSpaceDN/>
        <w:bidi w:val="0"/>
        <w:adjustRightInd w:val="0"/>
        <w:snapToGrid/>
        <w:spacing w:beforeAutospacing="0" w:line="286"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14:paraId="06430629">
      <w:pPr>
        <w:keepNext w:val="0"/>
        <w:keepLines w:val="0"/>
        <w:pageBreakBefore w:val="0"/>
        <w:widowControl w:val="0"/>
        <w:kinsoku/>
        <w:wordWrap/>
        <w:overflowPunct/>
        <w:topLinePunct w:val="0"/>
        <w:autoSpaceDE/>
        <w:autoSpaceDN/>
        <w:bidi w:val="0"/>
        <w:adjustRightInd w:val="0"/>
        <w:snapToGrid/>
        <w:spacing w:beforeAutospacing="0" w:line="286"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B6241BF">
      <w:pPr>
        <w:keepNext w:val="0"/>
        <w:keepLines w:val="0"/>
        <w:pageBreakBefore w:val="0"/>
        <w:widowControl w:val="0"/>
        <w:kinsoku/>
        <w:wordWrap/>
        <w:overflowPunct/>
        <w:topLinePunct w:val="0"/>
        <w:autoSpaceDE/>
        <w:autoSpaceDN/>
        <w:bidi w:val="0"/>
        <w:adjustRightInd w:val="0"/>
        <w:snapToGrid/>
        <w:spacing w:beforeAutospacing="0" w:line="286"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91A76FE">
      <w:pPr>
        <w:keepNext w:val="0"/>
        <w:keepLines w:val="0"/>
        <w:pageBreakBefore w:val="0"/>
        <w:kinsoku/>
        <w:wordWrap/>
        <w:overflowPunct/>
        <w:topLinePunct w:val="0"/>
        <w:autoSpaceDE/>
        <w:autoSpaceDN/>
        <w:bidi w:val="0"/>
        <w:snapToGrid w:val="0"/>
        <w:spacing w:line="286"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5.参考品牌</w:t>
      </w:r>
    </w:p>
    <w:p w14:paraId="3C813F38">
      <w:pPr>
        <w:keepNext w:val="0"/>
        <w:keepLines w:val="0"/>
        <w:pageBreakBefore w:val="0"/>
        <w:widowControl w:val="0"/>
        <w:kinsoku/>
        <w:wordWrap/>
        <w:overflowPunct/>
        <w:topLinePunct w:val="0"/>
        <w:autoSpaceDE/>
        <w:autoSpaceDN/>
        <w:bidi w:val="0"/>
        <w:adjustRightInd w:val="0"/>
        <w:snapToGrid/>
        <w:spacing w:beforeAutospacing="0" w:line="286"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5BAFFF77">
      <w:pPr>
        <w:pStyle w:val="6"/>
        <w:keepNext w:val="0"/>
        <w:keepLines w:val="0"/>
        <w:pageBreakBefore w:val="0"/>
        <w:widowControl w:val="0"/>
        <w:kinsoku/>
        <w:wordWrap/>
        <w:overflowPunct/>
        <w:topLinePunct w:val="0"/>
        <w:bidi w:val="0"/>
        <w:snapToGrid/>
        <w:spacing w:beforeAutospacing="0" w:line="286"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4DC52206">
      <w:pPr>
        <w:keepNext w:val="0"/>
        <w:keepLines w:val="0"/>
        <w:pageBreakBefore w:val="0"/>
        <w:widowControl w:val="0"/>
        <w:kinsoku/>
        <w:wordWrap/>
        <w:overflowPunct/>
        <w:topLinePunct w:val="0"/>
        <w:autoSpaceDE/>
        <w:autoSpaceDN/>
        <w:bidi w:val="0"/>
        <w:adjustRightInd/>
        <w:snapToGrid/>
        <w:spacing w:beforeAutospacing="0" w:line="286"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14:paraId="50F5ED6A">
      <w:pPr>
        <w:keepNext w:val="0"/>
        <w:keepLines w:val="0"/>
        <w:pageBreakBefore w:val="0"/>
        <w:widowControl w:val="0"/>
        <w:kinsoku/>
        <w:wordWrap/>
        <w:overflowPunct/>
        <w:topLinePunct w:val="0"/>
        <w:autoSpaceDE/>
        <w:autoSpaceDN/>
        <w:bidi w:val="0"/>
        <w:adjustRightInd w:val="0"/>
        <w:snapToGrid w:val="0"/>
        <w:spacing w:line="286" w:lineRule="auto"/>
        <w:ind w:left="0" w:firstLine="482" w:firstLineChars="20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14:paraId="167274FE">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0093C5F7">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1.2投标文件以及投标方与招标方就有关投标事宜的所有来往函电，均应以中文书写（技术术语除外）。</w:t>
      </w:r>
    </w:p>
    <w:p w14:paraId="11487CE1">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1.3投标计量单位，除招标文件中有特殊要求外，应采用中华人民共和国法定计量单位，货币单位：人民币元。</w:t>
      </w:r>
    </w:p>
    <w:p w14:paraId="792D5841">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72DD948A">
      <w:pPr>
        <w:keepNext w:val="0"/>
        <w:keepLines w:val="0"/>
        <w:pageBreakBefore w:val="0"/>
        <w:widowControl w:val="0"/>
        <w:kinsoku/>
        <w:wordWrap/>
        <w:overflowPunct/>
        <w:topLinePunct w:val="0"/>
        <w:autoSpaceDE/>
        <w:autoSpaceDN/>
        <w:bidi w:val="0"/>
        <w:adjustRightInd w:val="0"/>
        <w:snapToGrid w:val="0"/>
        <w:spacing w:line="286"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14:paraId="72AB0FF7">
      <w:pPr>
        <w:keepNext w:val="0"/>
        <w:keepLines w:val="0"/>
        <w:pageBreakBefore w:val="0"/>
        <w:widowControl w:val="0"/>
        <w:kinsoku/>
        <w:wordWrap/>
        <w:overflowPunct/>
        <w:topLinePunct w:val="0"/>
        <w:autoSpaceDE/>
        <w:autoSpaceDN/>
        <w:bidi w:val="0"/>
        <w:adjustRightInd w:val="0"/>
        <w:snapToGrid w:val="0"/>
        <w:spacing w:line="286"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1499C083">
      <w:pPr>
        <w:keepNext w:val="0"/>
        <w:keepLines w:val="0"/>
        <w:pageBreakBefore w:val="0"/>
        <w:widowControl w:val="0"/>
        <w:kinsoku/>
        <w:wordWrap/>
        <w:overflowPunct/>
        <w:topLinePunct w:val="0"/>
        <w:autoSpaceDE/>
        <w:autoSpaceDN/>
        <w:bidi w:val="0"/>
        <w:adjustRightInd w:val="0"/>
        <w:snapToGrid w:val="0"/>
        <w:spacing w:line="286" w:lineRule="auto"/>
        <w:ind w:left="0"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7DF437F4">
      <w:pPr>
        <w:keepNext w:val="0"/>
        <w:keepLines w:val="0"/>
        <w:pageBreakBefore w:val="0"/>
        <w:widowControl w:val="0"/>
        <w:kinsoku/>
        <w:wordWrap/>
        <w:overflowPunct/>
        <w:topLinePunct w:val="0"/>
        <w:autoSpaceDE/>
        <w:autoSpaceDN/>
        <w:bidi w:val="0"/>
        <w:adjustRightInd w:val="0"/>
        <w:snapToGrid w:val="0"/>
        <w:spacing w:line="286" w:lineRule="auto"/>
        <w:ind w:left="0"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793C49A5">
      <w:pPr>
        <w:pStyle w:val="9"/>
        <w:keepNext w:val="0"/>
        <w:keepLines w:val="0"/>
        <w:pageBreakBefore w:val="0"/>
        <w:widowControl w:val="0"/>
        <w:kinsoku/>
        <w:wordWrap/>
        <w:overflowPunct/>
        <w:topLinePunct w:val="0"/>
        <w:autoSpaceDE/>
        <w:autoSpaceDN/>
        <w:bidi w:val="0"/>
        <w:adjustRightInd w:val="0"/>
        <w:spacing w:beforeAutospacing="0" w:line="286" w:lineRule="auto"/>
        <w:ind w:firstLine="482" w:firstLineChars="200"/>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2</w:t>
      </w:r>
      <w:r>
        <w:rPr>
          <w:rFonts w:hint="eastAsia" w:ascii="仿宋" w:hAnsi="仿宋" w:eastAsia="仿宋" w:cs="仿宋"/>
          <w:b/>
          <w:sz w:val="24"/>
          <w:szCs w:val="24"/>
        </w:rPr>
        <w:t>.投标文件的组成</w:t>
      </w:r>
    </w:p>
    <w:p w14:paraId="6F0CE52D">
      <w:pPr>
        <w:keepNext w:val="0"/>
        <w:keepLines w:val="0"/>
        <w:pageBreakBefore w:val="0"/>
        <w:kinsoku/>
        <w:wordWrap/>
        <w:overflowPunct/>
        <w:topLinePunct w:val="0"/>
        <w:bidi w:val="0"/>
        <w:spacing w:line="286"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投标文件由</w:t>
      </w:r>
      <w:r>
        <w:rPr>
          <w:rFonts w:hint="eastAsia" w:ascii="仿宋" w:hAnsi="仿宋" w:eastAsia="仿宋" w:cs="仿宋"/>
          <w:sz w:val="24"/>
          <w:lang w:eastAsia="zh-CN"/>
        </w:rPr>
        <w:t>“资格文件”、</w:t>
      </w:r>
      <w:r>
        <w:rPr>
          <w:rFonts w:hint="eastAsia" w:ascii="仿宋" w:hAnsi="仿宋" w:eastAsia="仿宋" w:cs="仿宋"/>
          <w:sz w:val="24"/>
        </w:rPr>
        <w:t>“</w:t>
      </w:r>
      <w:r>
        <w:rPr>
          <w:rFonts w:hint="eastAsia" w:ascii="仿宋" w:hAnsi="仿宋" w:eastAsia="仿宋" w:cs="仿宋"/>
          <w:sz w:val="24"/>
          <w:highlight w:val="none"/>
        </w:rPr>
        <w:t>商务技术文件资料”、“报价文</w:t>
      </w:r>
      <w:r>
        <w:rPr>
          <w:rFonts w:hint="eastAsia" w:ascii="仿宋" w:hAnsi="仿宋" w:eastAsia="仿宋" w:cs="仿宋"/>
          <w:sz w:val="24"/>
        </w:rPr>
        <w:t>件资料”</w:t>
      </w:r>
      <w:r>
        <w:rPr>
          <w:rFonts w:hint="eastAsia" w:ascii="仿宋" w:hAnsi="仿宋" w:eastAsia="仿宋" w:cs="仿宋"/>
          <w:sz w:val="24"/>
          <w:lang w:eastAsia="zh-CN"/>
        </w:rPr>
        <w:t>三</w:t>
      </w:r>
      <w:r>
        <w:rPr>
          <w:rFonts w:hint="eastAsia" w:ascii="仿宋" w:hAnsi="仿宋" w:eastAsia="仿宋" w:cs="仿宋"/>
          <w:sz w:val="24"/>
        </w:rPr>
        <w:t>部分组成，其中</w:t>
      </w:r>
      <w:r>
        <w:rPr>
          <w:rFonts w:hint="eastAsia" w:ascii="仿宋" w:hAnsi="仿宋" w:eastAsia="仿宋" w:cs="仿宋"/>
          <w:b/>
          <w:sz w:val="24"/>
        </w:rPr>
        <w:t>电子投标文件中所须加盖公章部分均应采用电子签章。</w:t>
      </w:r>
    </w:p>
    <w:p w14:paraId="63A97066">
      <w:pPr>
        <w:keepNext w:val="0"/>
        <w:keepLines w:val="0"/>
        <w:pageBreakBefore w:val="0"/>
        <w:widowControl w:val="0"/>
        <w:kinsoku/>
        <w:wordWrap/>
        <w:overflowPunct/>
        <w:topLinePunct w:val="0"/>
        <w:autoSpaceDE/>
        <w:autoSpaceDN/>
        <w:bidi w:val="0"/>
        <w:adjustRightInd w:val="0"/>
        <w:snapToGrid w:val="0"/>
        <w:spacing w:beforeAutospacing="0" w:line="286" w:lineRule="auto"/>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en-US" w:eastAsia="zh-CN"/>
        </w:rPr>
        <w:t>2</w:t>
      </w:r>
      <w:r>
        <w:rPr>
          <w:rFonts w:hint="eastAsia" w:ascii="仿宋" w:hAnsi="仿宋" w:eastAsia="仿宋" w:cs="仿宋"/>
          <w:b/>
          <w:sz w:val="24"/>
          <w:highlight w:val="none"/>
          <w:lang w:val="zh-CN"/>
        </w:rPr>
        <w:t>.1资格文件：</w:t>
      </w:r>
    </w:p>
    <w:p w14:paraId="27CA5481">
      <w:pPr>
        <w:keepNext w:val="0"/>
        <w:keepLines w:val="0"/>
        <w:pageBreakBefore w:val="0"/>
        <w:widowControl w:val="0"/>
        <w:kinsoku/>
        <w:wordWrap/>
        <w:overflowPunct/>
        <w:topLinePunct w:val="0"/>
        <w:autoSpaceDE/>
        <w:autoSpaceDN/>
        <w:bidi w:val="0"/>
        <w:adjustRightInd w:val="0"/>
        <w:snapToGrid w:val="0"/>
        <w:spacing w:beforeAutospacing="0" w:line="286" w:lineRule="auto"/>
        <w:ind w:left="0"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.1.1符合参加政府采购活动应当具备的一般条件的承诺函；</w:t>
      </w:r>
    </w:p>
    <w:p w14:paraId="20E59F2C">
      <w:pPr>
        <w:keepNext w:val="0"/>
        <w:keepLines w:val="0"/>
        <w:pageBreakBefore w:val="0"/>
        <w:widowControl w:val="0"/>
        <w:kinsoku/>
        <w:wordWrap/>
        <w:overflowPunct/>
        <w:topLinePunct w:val="0"/>
        <w:autoSpaceDE/>
        <w:autoSpaceDN/>
        <w:bidi w:val="0"/>
        <w:adjustRightInd w:val="0"/>
        <w:snapToGrid w:val="0"/>
        <w:spacing w:beforeAutospacing="0" w:line="286" w:lineRule="auto"/>
        <w:ind w:left="0"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2.1.2联合协议（如果有)；</w:t>
      </w:r>
    </w:p>
    <w:p w14:paraId="5256372B">
      <w:pPr>
        <w:keepNext w:val="0"/>
        <w:keepLines w:val="0"/>
        <w:pageBreakBefore w:val="0"/>
        <w:widowControl w:val="0"/>
        <w:kinsoku/>
        <w:wordWrap/>
        <w:overflowPunct/>
        <w:topLinePunct w:val="0"/>
        <w:autoSpaceDE/>
        <w:autoSpaceDN/>
        <w:bidi w:val="0"/>
        <w:adjustRightInd w:val="0"/>
        <w:snapToGrid w:val="0"/>
        <w:spacing w:beforeAutospacing="0" w:line="286" w:lineRule="auto"/>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eastAsia="zh-CN"/>
        </w:rPr>
        <w:t>2</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sz w:val="24"/>
          <w:highlight w:val="none"/>
        </w:rPr>
        <w:t>；</w:t>
      </w:r>
    </w:p>
    <w:p w14:paraId="334CF700">
      <w:pPr>
        <w:keepNext w:val="0"/>
        <w:keepLines w:val="0"/>
        <w:pageBreakBefore w:val="0"/>
        <w:widowControl w:val="0"/>
        <w:kinsoku/>
        <w:wordWrap/>
        <w:overflowPunct/>
        <w:topLinePunct w:val="0"/>
        <w:autoSpaceDE/>
        <w:autoSpaceDN/>
        <w:bidi w:val="0"/>
        <w:adjustRightInd w:val="0"/>
        <w:snapToGrid w:val="0"/>
        <w:spacing w:beforeAutospacing="0" w:line="286" w:lineRule="auto"/>
        <w:ind w:left="0"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eastAsia="zh-CN"/>
        </w:rPr>
        <w:t>落实政府采购政策需满足的资格要求（如果有)；</w:t>
      </w:r>
    </w:p>
    <w:p w14:paraId="556DA45D">
      <w:pPr>
        <w:keepNext w:val="0"/>
        <w:keepLines w:val="0"/>
        <w:pageBreakBefore w:val="0"/>
        <w:widowControl w:val="0"/>
        <w:kinsoku/>
        <w:wordWrap/>
        <w:overflowPunct/>
        <w:topLinePunct w:val="0"/>
        <w:autoSpaceDE/>
        <w:autoSpaceDN/>
        <w:bidi w:val="0"/>
        <w:adjustRightInd w:val="0"/>
        <w:snapToGrid w:val="0"/>
        <w:spacing w:beforeAutospacing="0" w:line="286" w:lineRule="auto"/>
        <w:ind w:left="0"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5</w:t>
      </w:r>
      <w:r>
        <w:rPr>
          <w:rFonts w:hint="eastAsia" w:ascii="仿宋" w:hAnsi="仿宋" w:eastAsia="仿宋" w:cs="仿宋"/>
          <w:sz w:val="24"/>
          <w:highlight w:val="none"/>
          <w:lang w:eastAsia="zh-CN"/>
        </w:rPr>
        <w:t>本项目的特定资格要求（如果有)。</w:t>
      </w:r>
    </w:p>
    <w:p w14:paraId="64C1C79D">
      <w:pPr>
        <w:keepNext w:val="0"/>
        <w:keepLines w:val="0"/>
        <w:pageBreakBefore w:val="0"/>
        <w:widowControl w:val="0"/>
        <w:kinsoku/>
        <w:wordWrap/>
        <w:overflowPunct/>
        <w:topLinePunct w:val="0"/>
        <w:autoSpaceDE/>
        <w:autoSpaceDN/>
        <w:bidi w:val="0"/>
        <w:adjustRightInd w:val="0"/>
        <w:snapToGrid w:val="0"/>
        <w:spacing w:beforeAutospacing="0" w:line="286" w:lineRule="auto"/>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14:paraId="4FDD4F7C">
      <w:pPr>
        <w:keepNext w:val="0"/>
        <w:keepLines w:val="0"/>
        <w:pageBreakBefore w:val="0"/>
        <w:widowControl w:val="0"/>
        <w:kinsoku/>
        <w:wordWrap/>
        <w:overflowPunct/>
        <w:topLinePunct w:val="0"/>
        <w:autoSpaceDE/>
        <w:autoSpaceDN/>
        <w:bidi w:val="0"/>
        <w:adjustRightInd w:val="0"/>
        <w:snapToGrid w:val="0"/>
        <w:spacing w:beforeAutospacing="0" w:line="286" w:lineRule="auto"/>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eastAsia="zh-CN"/>
        </w:rPr>
        <w:t>2</w:t>
      </w:r>
      <w:r>
        <w:rPr>
          <w:rFonts w:hint="eastAsia" w:ascii="仿宋" w:hAnsi="仿宋" w:eastAsia="仿宋" w:cs="仿宋"/>
          <w:sz w:val="24"/>
          <w:highlight w:val="none"/>
        </w:rPr>
        <w:t>.2.1投标函；</w:t>
      </w:r>
      <w:r>
        <w:rPr>
          <w:rFonts w:hint="eastAsia" w:ascii="仿宋" w:hAnsi="仿宋" w:eastAsia="仿宋" w:cs="仿宋"/>
          <w:sz w:val="24"/>
          <w:highlight w:val="none"/>
          <w:lang w:val="zh-CN"/>
        </w:rPr>
        <w:t xml:space="preserve"> </w:t>
      </w:r>
    </w:p>
    <w:p w14:paraId="5A4CFC6A">
      <w:pPr>
        <w:keepNext w:val="0"/>
        <w:keepLines w:val="0"/>
        <w:pageBreakBefore w:val="0"/>
        <w:kinsoku/>
        <w:wordWrap/>
        <w:overflowPunct/>
        <w:topLinePunct w:val="0"/>
        <w:bidi w:val="0"/>
        <w:snapToGrid w:val="0"/>
        <w:spacing w:line="286"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2.2.2法定代表人授权委托书；</w:t>
      </w:r>
    </w:p>
    <w:p w14:paraId="69478B3A">
      <w:pPr>
        <w:keepNext w:val="0"/>
        <w:keepLines w:val="0"/>
        <w:pageBreakBefore w:val="0"/>
        <w:kinsoku/>
        <w:wordWrap/>
        <w:overflowPunct/>
        <w:topLinePunct w:val="0"/>
        <w:bidi w:val="0"/>
        <w:snapToGrid w:val="0"/>
        <w:spacing w:line="286" w:lineRule="auto"/>
        <w:ind w:firstLine="480" w:firstLineChars="200"/>
        <w:textAlignment w:val="auto"/>
        <w:rPr>
          <w:rFonts w:hint="eastAsia" w:ascii="仿宋" w:hAnsi="仿宋" w:eastAsia="仿宋" w:cs="仿宋"/>
          <w:b/>
          <w:bCs/>
          <w:lang w:val="en-US" w:eastAsia="zh-CN"/>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法定代表人及其授权代表身份证复印件；</w:t>
      </w:r>
    </w:p>
    <w:p w14:paraId="7C112BAC">
      <w:pPr>
        <w:keepNext w:val="0"/>
        <w:keepLines w:val="0"/>
        <w:pageBreakBefore w:val="0"/>
        <w:kinsoku/>
        <w:wordWrap/>
        <w:overflowPunct/>
        <w:topLinePunct w:val="0"/>
        <w:bidi w:val="0"/>
        <w:snapToGrid w:val="0"/>
        <w:spacing w:line="286"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授权代表社保证明；</w:t>
      </w:r>
    </w:p>
    <w:p w14:paraId="61932F7D">
      <w:pPr>
        <w:keepNext w:val="0"/>
        <w:keepLines w:val="0"/>
        <w:pageBreakBefore w:val="0"/>
        <w:kinsoku/>
        <w:wordWrap/>
        <w:overflowPunct/>
        <w:topLinePunct w:val="0"/>
        <w:bidi w:val="0"/>
        <w:snapToGrid w:val="0"/>
        <w:spacing w:line="286"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法定代表人身份证明书；</w:t>
      </w:r>
    </w:p>
    <w:p w14:paraId="21C8B6D4">
      <w:pPr>
        <w:keepNext w:val="0"/>
        <w:keepLines w:val="0"/>
        <w:pageBreakBefore w:val="0"/>
        <w:kinsoku/>
        <w:wordWrap/>
        <w:overflowPunct/>
        <w:topLinePunct w:val="0"/>
        <w:bidi w:val="0"/>
        <w:snapToGrid w:val="0"/>
        <w:spacing w:line="286" w:lineRule="auto"/>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F752660">
      <w:pPr>
        <w:keepNext w:val="0"/>
        <w:keepLines w:val="0"/>
        <w:pageBreakBefore w:val="0"/>
        <w:kinsoku/>
        <w:wordWrap/>
        <w:overflowPunct/>
        <w:topLinePunct w:val="0"/>
        <w:bidi w:val="0"/>
        <w:snapToGrid w:val="0"/>
        <w:spacing w:line="286" w:lineRule="auto"/>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2.2.7廉政承诺书（格式见第六部分附件）；</w:t>
      </w:r>
    </w:p>
    <w:p w14:paraId="70E33F14">
      <w:pPr>
        <w:keepNext w:val="0"/>
        <w:keepLines w:val="0"/>
        <w:pageBreakBefore w:val="0"/>
        <w:kinsoku/>
        <w:wordWrap/>
        <w:overflowPunct/>
        <w:topLinePunct w:val="0"/>
        <w:bidi w:val="0"/>
        <w:snapToGrid w:val="0"/>
        <w:spacing w:line="286" w:lineRule="auto"/>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46E9959">
      <w:pPr>
        <w:keepNext w:val="0"/>
        <w:keepLines w:val="0"/>
        <w:pageBreakBefore w:val="0"/>
        <w:kinsoku/>
        <w:wordWrap/>
        <w:overflowPunct/>
        <w:topLinePunct w:val="0"/>
        <w:bidi w:val="0"/>
        <w:snapToGrid w:val="0"/>
        <w:spacing w:line="286" w:lineRule="auto"/>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2.2.9供应商应提供针对项目的完整技术解决方案：</w:t>
      </w:r>
    </w:p>
    <w:p w14:paraId="3281D6C2">
      <w:pPr>
        <w:keepNext w:val="0"/>
        <w:keepLines w:val="0"/>
        <w:pageBreakBefore w:val="0"/>
        <w:kinsoku/>
        <w:wordWrap/>
        <w:overflowPunct/>
        <w:topLinePunct w:val="0"/>
        <w:bidi w:val="0"/>
        <w:snapToGrid w:val="0"/>
        <w:spacing w:line="286" w:lineRule="auto"/>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7A43C84A">
      <w:pPr>
        <w:keepNext w:val="0"/>
        <w:keepLines w:val="0"/>
        <w:pageBreakBefore w:val="0"/>
        <w:kinsoku/>
        <w:wordWrap/>
        <w:overflowPunct/>
        <w:topLinePunct w:val="0"/>
        <w:bidi w:val="0"/>
        <w:snapToGrid w:val="0"/>
        <w:spacing w:line="286" w:lineRule="auto"/>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33EACA5">
      <w:pPr>
        <w:keepNext w:val="0"/>
        <w:keepLines w:val="0"/>
        <w:pageBreakBefore w:val="0"/>
        <w:kinsoku/>
        <w:wordWrap/>
        <w:overflowPunct/>
        <w:topLinePunct w:val="0"/>
        <w:bidi w:val="0"/>
        <w:snapToGrid w:val="0"/>
        <w:spacing w:line="286" w:lineRule="auto"/>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本项目如需采购政府强制采购的节能产品的或投标人提供的产品是环境标志产品，投标人须按格式提供节能产品、环境标志产品认证证书复印件。</w:t>
      </w:r>
    </w:p>
    <w:p w14:paraId="356D1CAE">
      <w:pPr>
        <w:keepNext w:val="0"/>
        <w:keepLines w:val="0"/>
        <w:pageBreakBefore w:val="0"/>
        <w:kinsoku/>
        <w:wordWrap/>
        <w:overflowPunct/>
        <w:topLinePunct w:val="0"/>
        <w:bidi w:val="0"/>
        <w:snapToGrid w:val="0"/>
        <w:spacing w:line="286" w:lineRule="auto"/>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7834CD7F">
      <w:pPr>
        <w:keepNext w:val="0"/>
        <w:keepLines w:val="0"/>
        <w:pageBreakBefore w:val="0"/>
        <w:kinsoku/>
        <w:wordWrap/>
        <w:overflowPunct/>
        <w:topLinePunct w:val="0"/>
        <w:bidi w:val="0"/>
        <w:snapToGrid w:val="0"/>
        <w:spacing w:line="286"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0E67C907">
      <w:pPr>
        <w:keepNext w:val="0"/>
        <w:keepLines w:val="0"/>
        <w:pageBreakBefore w:val="0"/>
        <w:kinsoku/>
        <w:wordWrap/>
        <w:overflowPunct/>
        <w:topLinePunct w:val="0"/>
        <w:bidi w:val="0"/>
        <w:snapToGrid w:val="0"/>
        <w:spacing w:line="286"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2.2.12供应商售后服务证明材料：由供应商根据本项目要求提供相应的售后服务证明材料或售后服务承诺；</w:t>
      </w:r>
    </w:p>
    <w:p w14:paraId="3EEC4811">
      <w:pPr>
        <w:keepNext w:val="0"/>
        <w:keepLines w:val="0"/>
        <w:pageBreakBefore w:val="0"/>
        <w:kinsoku/>
        <w:wordWrap/>
        <w:overflowPunct/>
        <w:topLinePunct w:val="0"/>
        <w:bidi w:val="0"/>
        <w:snapToGrid w:val="0"/>
        <w:spacing w:line="286" w:lineRule="auto"/>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15D6A5C">
      <w:pPr>
        <w:keepNext w:val="0"/>
        <w:keepLines w:val="0"/>
        <w:pageBreakBefore w:val="0"/>
        <w:kinsoku/>
        <w:wordWrap/>
        <w:overflowPunct/>
        <w:topLinePunct w:val="0"/>
        <w:bidi w:val="0"/>
        <w:snapToGrid w:val="0"/>
        <w:spacing w:line="286" w:lineRule="auto"/>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64736D42">
      <w:pPr>
        <w:keepNext w:val="0"/>
        <w:keepLines w:val="0"/>
        <w:pageBreakBefore w:val="0"/>
        <w:kinsoku/>
        <w:wordWrap/>
        <w:overflowPunct/>
        <w:topLinePunct w:val="0"/>
        <w:bidi w:val="0"/>
        <w:snapToGrid w:val="0"/>
        <w:spacing w:line="286" w:lineRule="auto"/>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1900FB70">
      <w:pPr>
        <w:keepNext w:val="0"/>
        <w:keepLines w:val="0"/>
        <w:pageBreakBefore w:val="0"/>
        <w:kinsoku/>
        <w:wordWrap/>
        <w:overflowPunct/>
        <w:topLinePunct w:val="0"/>
        <w:bidi w:val="0"/>
        <w:snapToGrid w:val="0"/>
        <w:spacing w:line="286" w:lineRule="auto"/>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2.2.16培训计划（如有）；</w:t>
      </w:r>
    </w:p>
    <w:p w14:paraId="3C8ECB57">
      <w:pPr>
        <w:keepNext w:val="0"/>
        <w:keepLines w:val="0"/>
        <w:pageBreakBefore w:val="0"/>
        <w:kinsoku/>
        <w:wordWrap/>
        <w:overflowPunct/>
        <w:topLinePunct w:val="0"/>
        <w:bidi w:val="0"/>
        <w:snapToGrid w:val="0"/>
        <w:spacing w:line="286" w:lineRule="auto"/>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2.2.17验收方案；</w:t>
      </w:r>
    </w:p>
    <w:p w14:paraId="3C558EE4">
      <w:pPr>
        <w:keepNext w:val="0"/>
        <w:keepLines w:val="0"/>
        <w:pageBreakBefore w:val="0"/>
        <w:kinsoku/>
        <w:wordWrap/>
        <w:overflowPunct/>
        <w:topLinePunct w:val="0"/>
        <w:bidi w:val="0"/>
        <w:snapToGrid w:val="0"/>
        <w:spacing w:line="286" w:lineRule="auto"/>
        <w:ind w:firstLine="480" w:firstLineChars="200"/>
        <w:textAlignment w:val="auto"/>
        <w:rPr>
          <w:rFonts w:hint="eastAsia" w:ascii="仿宋" w:hAnsi="仿宋" w:eastAsia="仿宋" w:cs="仿宋"/>
          <w:sz w:val="24"/>
          <w:highlight w:val="none"/>
          <w:u w:val="wav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18</w:t>
      </w:r>
      <w:r>
        <w:rPr>
          <w:rFonts w:hint="eastAsia" w:ascii="仿宋" w:hAnsi="仿宋" w:eastAsia="仿宋" w:cs="仿宋"/>
          <w:sz w:val="24"/>
          <w:highlight w:val="none"/>
          <w:u w:val="wave"/>
        </w:rPr>
        <w:t>未尽事宜请各投标单位按评分标准和相对应标项相关要求制作；</w:t>
      </w:r>
    </w:p>
    <w:p w14:paraId="5A5F3330">
      <w:pPr>
        <w:keepNext w:val="0"/>
        <w:keepLines w:val="0"/>
        <w:pageBreakBefore w:val="0"/>
        <w:kinsoku/>
        <w:wordWrap/>
        <w:overflowPunct/>
        <w:topLinePunct w:val="0"/>
        <w:bidi w:val="0"/>
        <w:snapToGrid w:val="0"/>
        <w:spacing w:line="286" w:lineRule="auto"/>
        <w:ind w:firstLine="480" w:firstLineChars="200"/>
        <w:textAlignment w:val="auto"/>
        <w:rPr>
          <w:rFonts w:hint="eastAsia" w:ascii="仿宋" w:hAnsi="仿宋" w:eastAsia="仿宋" w:cs="仿宋"/>
          <w:highlight w:val="none"/>
          <w:lang w:val="zh-CN" w:eastAsia="zh-CN"/>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19</w:t>
      </w:r>
      <w:r>
        <w:rPr>
          <w:rFonts w:hint="eastAsia" w:ascii="仿宋" w:hAnsi="仿宋" w:eastAsia="仿宋" w:cs="仿宋"/>
          <w:sz w:val="24"/>
          <w:highlight w:val="none"/>
        </w:rPr>
        <w:t>投标人需要说明的其他文件和说明（格式自拟）。</w:t>
      </w:r>
    </w:p>
    <w:p w14:paraId="04C6940A">
      <w:pPr>
        <w:keepNext w:val="0"/>
        <w:keepLines w:val="0"/>
        <w:pageBreakBefore w:val="0"/>
        <w:widowControl w:val="0"/>
        <w:kinsoku/>
        <w:wordWrap/>
        <w:overflowPunct/>
        <w:topLinePunct w:val="0"/>
        <w:autoSpaceDE/>
        <w:autoSpaceDN/>
        <w:bidi w:val="0"/>
        <w:adjustRightInd w:val="0"/>
        <w:snapToGrid w:val="0"/>
        <w:spacing w:beforeAutospacing="0" w:line="286" w:lineRule="auto"/>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27237028">
      <w:pPr>
        <w:keepNext w:val="0"/>
        <w:keepLines w:val="0"/>
        <w:pageBreakBefore w:val="0"/>
        <w:widowControl w:val="0"/>
        <w:kinsoku/>
        <w:wordWrap/>
        <w:overflowPunct/>
        <w:topLinePunct w:val="0"/>
        <w:autoSpaceDE/>
        <w:autoSpaceDN/>
        <w:bidi w:val="0"/>
        <w:adjustRightInd w:val="0"/>
        <w:snapToGrid w:val="0"/>
        <w:spacing w:beforeAutospacing="0" w:line="286"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14:paraId="7D4F6BFB">
      <w:pPr>
        <w:keepNext w:val="0"/>
        <w:keepLines w:val="0"/>
        <w:pageBreakBefore w:val="0"/>
        <w:widowControl w:val="0"/>
        <w:kinsoku/>
        <w:wordWrap/>
        <w:overflowPunct/>
        <w:topLinePunct w:val="0"/>
        <w:autoSpaceDE/>
        <w:autoSpaceDN/>
        <w:bidi w:val="0"/>
        <w:adjustRightInd w:val="0"/>
        <w:snapToGrid w:val="0"/>
        <w:spacing w:beforeAutospacing="0" w:line="286"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（如有）</w:t>
      </w:r>
      <w:r>
        <w:rPr>
          <w:rFonts w:hint="eastAsia" w:ascii="仿宋" w:hAnsi="仿宋" w:eastAsia="仿宋" w:cs="仿宋"/>
          <w:color w:val="auto"/>
          <w:sz w:val="24"/>
          <w:highlight w:val="none"/>
        </w:rPr>
        <w:t>。</w:t>
      </w:r>
    </w:p>
    <w:p w14:paraId="58594F72">
      <w:pPr>
        <w:keepNext w:val="0"/>
        <w:keepLines w:val="0"/>
        <w:pageBreakBefore w:val="0"/>
        <w:widowControl w:val="0"/>
        <w:kinsoku/>
        <w:wordWrap/>
        <w:overflowPunct/>
        <w:topLinePunct w:val="0"/>
        <w:autoSpaceDE/>
        <w:autoSpaceDN/>
        <w:bidi w:val="0"/>
        <w:adjustRightInd w:val="0"/>
        <w:snapToGrid w:val="0"/>
        <w:spacing w:beforeAutospacing="0" w:line="286"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b w:val="0"/>
          <w:bCs w:val="0"/>
          <w:i w:val="0"/>
          <w:iCs w:val="0"/>
          <w:snapToGrid w:val="0"/>
          <w:color w:val="auto"/>
          <w:kern w:val="2"/>
          <w:sz w:val="24"/>
          <w:szCs w:val="24"/>
          <w:highlight w:val="none"/>
          <w:vertAlign w:val="baseline"/>
          <w:lang w:val="en-US" w:eastAsia="zh-CN" w:bidi="ar-SA"/>
        </w:rPr>
        <w:t>2.3.3 残疾人福利性单位声明函（如有）</w:t>
      </w:r>
    </w:p>
    <w:p w14:paraId="6C5F0749">
      <w:pPr>
        <w:keepNext w:val="0"/>
        <w:keepLines w:val="0"/>
        <w:pageBreakBefore w:val="0"/>
        <w:kinsoku/>
        <w:wordWrap/>
        <w:overflowPunct/>
        <w:topLinePunct w:val="0"/>
        <w:bidi w:val="0"/>
        <w:adjustRightInd w:val="0"/>
        <w:snapToGrid w:val="0"/>
        <w:spacing w:line="286" w:lineRule="auto"/>
        <w:ind w:firstLine="482" w:firstLineChars="200"/>
        <w:jc w:val="both"/>
        <w:textAlignment w:val="auto"/>
        <w:rPr>
          <w:rFonts w:hint="eastAsia" w:ascii="仿宋" w:hAnsi="仿宋" w:eastAsia="仿宋" w:cs="仿宋"/>
          <w:b/>
          <w:bCs/>
          <w:color w:val="auto"/>
          <w:sz w:val="32"/>
          <w:highlight w:val="none"/>
        </w:rPr>
      </w:pPr>
      <w:r>
        <w:rPr>
          <w:rFonts w:hint="eastAsia" w:ascii="仿宋" w:hAnsi="仿宋" w:eastAsia="仿宋" w:cs="仿宋"/>
          <w:b/>
          <w:bCs/>
          <w:i w:val="0"/>
          <w:iCs w:val="0"/>
          <w:snapToGrid/>
          <w:color w:val="auto"/>
          <w:kern w:val="2"/>
          <w:sz w:val="24"/>
          <w:szCs w:val="20"/>
          <w:highlight w:val="none"/>
          <w:vertAlign w:val="baseline"/>
          <w:lang w:val="en-US" w:eastAsia="zh-CN" w:bidi="ar-SA"/>
        </w:rPr>
        <w:t>3.投标报价</w:t>
      </w:r>
    </w:p>
    <w:p w14:paraId="5ADEA416">
      <w:pPr>
        <w:keepNext w:val="0"/>
        <w:keepLines w:val="0"/>
        <w:pageBreakBefore w:val="0"/>
        <w:kinsoku/>
        <w:wordWrap/>
        <w:overflowPunct/>
        <w:topLinePunct w:val="0"/>
        <w:bidi w:val="0"/>
        <w:adjustRightInd w:val="0"/>
        <w:snapToGrid w:val="0"/>
        <w:spacing w:line="286" w:lineRule="auto"/>
        <w:ind w:left="0" w:leftChars="0" w:firstLine="480" w:firstLineChars="200"/>
        <w:jc w:val="both"/>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1D57D3D0">
      <w:pPr>
        <w:keepNext w:val="0"/>
        <w:keepLines w:val="0"/>
        <w:pageBreakBefore w:val="0"/>
        <w:kinsoku/>
        <w:wordWrap/>
        <w:overflowPunct/>
        <w:topLinePunct w:val="0"/>
        <w:bidi w:val="0"/>
        <w:adjustRightInd w:val="0"/>
        <w:snapToGrid w:val="0"/>
        <w:spacing w:line="286" w:lineRule="auto"/>
        <w:ind w:left="0" w:leftChars="0" w:firstLine="480" w:firstLineChars="200"/>
        <w:jc w:val="both"/>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2271BF4F">
      <w:pPr>
        <w:keepNext w:val="0"/>
        <w:keepLines w:val="0"/>
        <w:pageBreakBefore w:val="0"/>
        <w:kinsoku/>
        <w:wordWrap/>
        <w:overflowPunct/>
        <w:topLinePunct w:val="0"/>
        <w:bidi w:val="0"/>
        <w:adjustRightInd w:val="0"/>
        <w:snapToGrid w:val="0"/>
        <w:spacing w:line="286" w:lineRule="auto"/>
        <w:ind w:left="0" w:leftChars="0" w:firstLine="480" w:firstLineChars="200"/>
        <w:jc w:val="both"/>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2483BD67">
      <w:pPr>
        <w:keepNext w:val="0"/>
        <w:keepLines w:val="0"/>
        <w:pageBreakBefore w:val="0"/>
        <w:kinsoku/>
        <w:wordWrap/>
        <w:overflowPunct/>
        <w:topLinePunct w:val="0"/>
        <w:bidi w:val="0"/>
        <w:adjustRightInd w:val="0"/>
        <w:snapToGrid w:val="0"/>
        <w:spacing w:line="286" w:lineRule="auto"/>
        <w:ind w:left="0" w:leftChars="0" w:firstLine="480" w:firstLineChars="200"/>
        <w:jc w:val="both"/>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0CFC48AD">
      <w:pPr>
        <w:pStyle w:val="20"/>
        <w:keepNext w:val="0"/>
        <w:keepLines w:val="0"/>
        <w:pageBreakBefore w:val="0"/>
        <w:kinsoku/>
        <w:wordWrap/>
        <w:overflowPunct/>
        <w:topLinePunct w:val="0"/>
        <w:bidi w:val="0"/>
        <w:snapToGrid w:val="0"/>
        <w:spacing w:before="0" w:line="286" w:lineRule="auto"/>
        <w:ind w:firstLine="482" w:firstLineChars="200"/>
        <w:textAlignment w:val="auto"/>
        <w:outlineLvl w:val="0"/>
        <w:rPr>
          <w:rFonts w:hint="eastAsia"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14:paraId="5841A74C">
      <w:pPr>
        <w:keepNext w:val="0"/>
        <w:keepLines w:val="0"/>
        <w:pageBreakBefore w:val="0"/>
        <w:kinsoku/>
        <w:wordWrap/>
        <w:overflowPunct/>
        <w:topLinePunct w:val="0"/>
        <w:bidi w:val="0"/>
        <w:snapToGrid w:val="0"/>
        <w:spacing w:line="286"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F68319A">
      <w:pPr>
        <w:keepNext w:val="0"/>
        <w:keepLines w:val="0"/>
        <w:pageBreakBefore w:val="0"/>
        <w:kinsoku/>
        <w:wordWrap/>
        <w:overflowPunct/>
        <w:topLinePunct w:val="0"/>
        <w:bidi w:val="0"/>
        <w:snapToGrid w:val="0"/>
        <w:spacing w:line="286" w:lineRule="auto"/>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941BEB8">
      <w:pPr>
        <w:keepNext w:val="0"/>
        <w:keepLines w:val="0"/>
        <w:pageBreakBefore w:val="0"/>
        <w:kinsoku/>
        <w:wordWrap/>
        <w:overflowPunct/>
        <w:topLinePunct w:val="0"/>
        <w:bidi w:val="0"/>
        <w:snapToGrid w:val="0"/>
        <w:spacing w:line="286" w:lineRule="auto"/>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43B44BD4">
      <w:pPr>
        <w:keepNext w:val="0"/>
        <w:keepLines w:val="0"/>
        <w:pageBreakBefore w:val="0"/>
        <w:kinsoku/>
        <w:wordWrap/>
        <w:overflowPunct/>
        <w:topLinePunct w:val="0"/>
        <w:bidi w:val="0"/>
        <w:snapToGrid w:val="0"/>
        <w:spacing w:line="286" w:lineRule="auto"/>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3E26A754">
      <w:pPr>
        <w:keepNext w:val="0"/>
        <w:keepLines w:val="0"/>
        <w:pageBreakBefore w:val="0"/>
        <w:kinsoku/>
        <w:wordWrap/>
        <w:overflowPunct/>
        <w:topLinePunct w:val="0"/>
        <w:bidi w:val="0"/>
        <w:snapToGrid w:val="0"/>
        <w:spacing w:line="286" w:lineRule="auto"/>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7EE3BBF5">
      <w:pPr>
        <w:keepNext w:val="0"/>
        <w:keepLines w:val="0"/>
        <w:pageBreakBefore w:val="0"/>
        <w:kinsoku/>
        <w:wordWrap/>
        <w:overflowPunct/>
        <w:topLinePunct w:val="0"/>
        <w:bidi w:val="0"/>
        <w:snapToGrid w:val="0"/>
        <w:spacing w:line="286" w:lineRule="auto"/>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14:paraId="4F1CEC1F">
      <w:pPr>
        <w:pStyle w:val="20"/>
        <w:keepNext w:val="0"/>
        <w:keepLines w:val="0"/>
        <w:pageBreakBefore w:val="0"/>
        <w:kinsoku/>
        <w:wordWrap/>
        <w:overflowPunct/>
        <w:topLinePunct w:val="0"/>
        <w:bidi w:val="0"/>
        <w:spacing w:before="0" w:line="286" w:lineRule="auto"/>
        <w:ind w:firstLine="482" w:firstLineChars="200"/>
        <w:textAlignment w:val="auto"/>
        <w:rPr>
          <w:rFonts w:hint="eastAsia" w:ascii="仿宋" w:hAnsi="仿宋" w:eastAsia="仿宋" w:cs="仿宋"/>
          <w:b/>
          <w:szCs w:val="24"/>
        </w:rPr>
      </w:pPr>
      <w:r>
        <w:rPr>
          <w:rFonts w:hint="eastAsia" w:ascii="仿宋" w:hAnsi="仿宋" w:eastAsia="仿宋" w:cs="仿宋"/>
          <w:b/>
          <w:szCs w:val="24"/>
          <w:lang w:val="en-US" w:eastAsia="zh-CN"/>
        </w:rPr>
        <w:t>5</w:t>
      </w:r>
      <w:r>
        <w:rPr>
          <w:rFonts w:hint="eastAsia" w:ascii="仿宋" w:hAnsi="仿宋" w:eastAsia="仿宋" w:cs="仿宋"/>
          <w:b/>
          <w:szCs w:val="24"/>
        </w:rPr>
        <w:t>.投标文件的提交、补充、修改、撤回</w:t>
      </w:r>
    </w:p>
    <w:p w14:paraId="48AC1380">
      <w:pPr>
        <w:keepNext w:val="0"/>
        <w:keepLines w:val="0"/>
        <w:pageBreakBefore w:val="0"/>
        <w:kinsoku/>
        <w:wordWrap/>
        <w:overflowPunct/>
        <w:topLinePunct w:val="0"/>
        <w:bidi w:val="0"/>
        <w:snapToGrid w:val="0"/>
        <w:spacing w:line="286"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21C730A">
      <w:pPr>
        <w:keepNext w:val="0"/>
        <w:keepLines w:val="0"/>
        <w:pageBreakBefore w:val="0"/>
        <w:kinsoku/>
        <w:wordWrap/>
        <w:overflowPunct/>
        <w:topLinePunct w:val="0"/>
        <w:bidi w:val="0"/>
        <w:snapToGrid w:val="0"/>
        <w:spacing w:line="286"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68FE78F1">
      <w:pPr>
        <w:keepNext w:val="0"/>
        <w:keepLines w:val="0"/>
        <w:pageBreakBefore w:val="0"/>
        <w:kinsoku/>
        <w:wordWrap/>
        <w:overflowPunct/>
        <w:topLinePunct w:val="0"/>
        <w:bidi w:val="0"/>
        <w:snapToGrid w:val="0"/>
        <w:spacing w:line="286"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6EC9C48C">
      <w:pPr>
        <w:keepNext w:val="0"/>
        <w:keepLines w:val="0"/>
        <w:pageBreakBefore w:val="0"/>
        <w:kinsoku/>
        <w:wordWrap/>
        <w:overflowPunct/>
        <w:topLinePunct w:val="0"/>
        <w:bidi w:val="0"/>
        <w:adjustRightInd w:val="0"/>
        <w:spacing w:line="286" w:lineRule="auto"/>
        <w:ind w:left="0" w:leftChars="0" w:firstLine="482" w:firstLineChars="200"/>
        <w:jc w:val="both"/>
        <w:textAlignment w:val="auto"/>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08E49E10">
      <w:pPr>
        <w:keepNext w:val="0"/>
        <w:keepLines w:val="0"/>
        <w:pageBreakBefore w:val="0"/>
        <w:kinsoku/>
        <w:wordWrap/>
        <w:overflowPunct/>
        <w:topLinePunct w:val="0"/>
        <w:bidi w:val="0"/>
        <w:adjustRightInd w:val="0"/>
        <w:snapToGrid w:val="0"/>
        <w:spacing w:line="286" w:lineRule="auto"/>
        <w:ind w:firstLine="480" w:firstLineChars="200"/>
        <w:jc w:val="left"/>
        <w:textAlignment w:val="auto"/>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06196F9A">
      <w:pPr>
        <w:keepNext w:val="0"/>
        <w:keepLines w:val="0"/>
        <w:pageBreakBefore w:val="0"/>
        <w:kinsoku/>
        <w:wordWrap/>
        <w:overflowPunct/>
        <w:topLinePunct w:val="0"/>
        <w:bidi w:val="0"/>
        <w:adjustRightInd w:val="0"/>
        <w:snapToGrid w:val="0"/>
        <w:spacing w:line="286" w:lineRule="auto"/>
        <w:ind w:firstLine="480" w:firstLineChars="200"/>
        <w:jc w:val="left"/>
        <w:textAlignment w:val="auto"/>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r>
        <w:rPr>
          <w:rFonts w:hint="eastAsia" w:ascii="仿宋" w:hAnsi="仿宋" w:eastAsia="仿宋" w:cs="仿宋"/>
          <w:sz w:val="24"/>
        </w:rPr>
        <w:t>在投标截止时间起至投标有效期届满，供应商投标文件不可撤销。</w:t>
      </w:r>
    </w:p>
    <w:p w14:paraId="214B1857">
      <w:pPr>
        <w:pStyle w:val="20"/>
        <w:keepNext w:val="0"/>
        <w:keepLines w:val="0"/>
        <w:pageBreakBefore w:val="0"/>
        <w:widowControl w:val="0"/>
        <w:kinsoku/>
        <w:wordWrap/>
        <w:overflowPunct/>
        <w:topLinePunct w:val="0"/>
        <w:autoSpaceDE/>
        <w:autoSpaceDN/>
        <w:bidi w:val="0"/>
        <w:adjustRightInd w:val="0"/>
        <w:snapToGrid/>
        <w:spacing w:before="0" w:beforeAutospacing="0" w:line="286" w:lineRule="auto"/>
        <w:ind w:left="0" w:leftChars="0" w:firstLine="643"/>
        <w:textAlignment w:val="auto"/>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54B32027">
      <w:pPr>
        <w:keepNext w:val="0"/>
        <w:keepLines w:val="0"/>
        <w:pageBreakBefore w:val="0"/>
        <w:widowControl w:val="0"/>
        <w:kinsoku/>
        <w:wordWrap/>
        <w:overflowPunct/>
        <w:topLinePunct w:val="0"/>
        <w:autoSpaceDE/>
        <w:autoSpaceDN/>
        <w:bidi w:val="0"/>
        <w:adjustRightInd w:val="0"/>
        <w:snapToGrid/>
        <w:spacing w:line="286" w:lineRule="auto"/>
        <w:jc w:val="center"/>
        <w:textAlignment w:val="auto"/>
        <w:rPr>
          <w:rFonts w:hint="eastAsia" w:ascii="仿宋" w:hAnsi="仿宋" w:eastAsia="仿宋" w:cs="仿宋"/>
          <w:b/>
          <w:sz w:val="32"/>
          <w:szCs w:val="32"/>
        </w:rPr>
      </w:pPr>
      <w:bookmarkStart w:id="37" w:name="_Toc91899903"/>
      <w:r>
        <w:rPr>
          <w:rFonts w:hint="eastAsia" w:ascii="仿宋" w:hAnsi="仿宋" w:eastAsia="仿宋" w:cs="仿宋"/>
          <w:b/>
          <w:sz w:val="32"/>
          <w:szCs w:val="32"/>
        </w:rPr>
        <w:t>四、开标和评标</w:t>
      </w:r>
    </w:p>
    <w:p w14:paraId="17B35E57">
      <w:pPr>
        <w:keepNext w:val="0"/>
        <w:keepLines w:val="0"/>
        <w:pageBreakBefore w:val="0"/>
        <w:kinsoku/>
        <w:wordWrap/>
        <w:overflowPunct/>
        <w:topLinePunct w:val="0"/>
        <w:autoSpaceDE/>
        <w:autoSpaceDN/>
        <w:bidi w:val="0"/>
        <w:snapToGrid w:val="0"/>
        <w:spacing w:line="286"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val="en-US" w:eastAsia="zh-CN"/>
        </w:rPr>
        <w:t>.</w:t>
      </w:r>
      <w:r>
        <w:rPr>
          <w:rFonts w:hint="eastAsia" w:ascii="仿宋" w:hAnsi="仿宋" w:eastAsia="仿宋" w:cs="仿宋"/>
          <w:b/>
          <w:sz w:val="24"/>
        </w:rPr>
        <w:t>电子招投标开标及评审程序</w:t>
      </w:r>
    </w:p>
    <w:p w14:paraId="0A3148F9">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14:paraId="3929542B">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14:paraId="2CAB4600">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1.3评标委员会对资格和商务技术响应文件进行评审。</w:t>
      </w:r>
    </w:p>
    <w:p w14:paraId="57FE9428">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1.4主持人宣布商务技术得分及无效（废）投标情形（如有），公布经商务技术（资信）评审符合招标文件要求的投标人名单及其商务技术得分。</w:t>
      </w:r>
    </w:p>
    <w:p w14:paraId="512598AA">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680E8BB8">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1.6评标委员会对投标文件报价文件资料进行评审，核准投标报价及计算价格分，汇总商务技术分、价格分，根据得分排序确定中标候选人。</w:t>
      </w:r>
    </w:p>
    <w:p w14:paraId="4D8B28E2">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1.7主持人公布评标结果。</w:t>
      </w:r>
    </w:p>
    <w:p w14:paraId="5CFEBC7A">
      <w:pPr>
        <w:keepNext w:val="0"/>
        <w:keepLines w:val="0"/>
        <w:pageBreakBefore w:val="0"/>
        <w:widowControl w:val="0"/>
        <w:kinsoku/>
        <w:wordWrap/>
        <w:overflowPunct/>
        <w:topLinePunct w:val="0"/>
        <w:autoSpaceDE/>
        <w:autoSpaceDN/>
        <w:bidi w:val="0"/>
        <w:adjustRightInd w:val="0"/>
        <w:snapToGrid w:val="0"/>
        <w:spacing w:line="286"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33A6361A">
      <w:pPr>
        <w:keepNext w:val="0"/>
        <w:keepLines w:val="0"/>
        <w:pageBreakBefore w:val="0"/>
        <w:kinsoku/>
        <w:wordWrap/>
        <w:overflowPunct/>
        <w:topLinePunct w:val="0"/>
        <w:autoSpaceDE/>
        <w:autoSpaceDN/>
        <w:bidi w:val="0"/>
        <w:snapToGrid w:val="0"/>
        <w:spacing w:line="286"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772F4B5A">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14:paraId="13B3F4F0">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14:paraId="77487527">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14:paraId="318870A6">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14:paraId="091CFE03">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14:paraId="292816F3">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052E7A95">
      <w:pPr>
        <w:keepNext w:val="0"/>
        <w:keepLines w:val="0"/>
        <w:pageBreakBefore w:val="0"/>
        <w:kinsoku/>
        <w:wordWrap/>
        <w:overflowPunct/>
        <w:topLinePunct w:val="0"/>
        <w:autoSpaceDE/>
        <w:autoSpaceDN/>
        <w:bidi w:val="0"/>
        <w:snapToGrid w:val="0"/>
        <w:spacing w:line="286"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w:t>
      </w:r>
      <w:r>
        <w:rPr>
          <w:rFonts w:hint="eastAsia" w:ascii="仿宋" w:hAnsi="仿宋" w:eastAsia="仿宋" w:cs="仿宋"/>
          <w:b/>
          <w:sz w:val="24"/>
        </w:rPr>
        <w:t>评标</w:t>
      </w:r>
    </w:p>
    <w:p w14:paraId="3813B5F5">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3.1评标委员会由招标采购单位依法组建，负责评标活动。评标委员会遵循公开、公平、公正、科学合理、竞争择优的原则。</w:t>
      </w:r>
    </w:p>
    <w:p w14:paraId="52DEED4F">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3.2评标委员会由采购人代表和有关方面的专家组成，成员人数为五人以上单数。</w:t>
      </w:r>
    </w:p>
    <w:p w14:paraId="31F79132">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3.3评标委员会负责对投标人资格的最终审定。</w:t>
      </w:r>
    </w:p>
    <w:p w14:paraId="24272331">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3.4评标委员会可以要求投标人对其投标文件中含义不明确的内容作必要的澄清或者说明，但澄清或者说明不得超过投标文件的范围或者改变投标文件的实质性内容。</w:t>
      </w:r>
    </w:p>
    <w:p w14:paraId="3C0C9A6B">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7E91EB8">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14:paraId="7271F090">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1D3A43B">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3.6评标委员会对投标文件的判定，只依据投标文件和招标文件内容本身，不依据任何外来证明。</w:t>
      </w:r>
    </w:p>
    <w:p w14:paraId="2D87232E">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3.7评标委员会不向落标方解释落标的原因。</w:t>
      </w:r>
    </w:p>
    <w:p w14:paraId="1D1C9868">
      <w:pPr>
        <w:keepNext w:val="0"/>
        <w:keepLines w:val="0"/>
        <w:pageBreakBefore w:val="0"/>
        <w:kinsoku/>
        <w:wordWrap/>
        <w:overflowPunct/>
        <w:topLinePunct w:val="0"/>
        <w:autoSpaceDE/>
        <w:autoSpaceDN/>
        <w:bidi w:val="0"/>
        <w:snapToGrid w:val="0"/>
        <w:spacing w:line="286"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w:t>
      </w:r>
      <w:r>
        <w:rPr>
          <w:rFonts w:hint="eastAsia" w:ascii="仿宋" w:hAnsi="仿宋" w:eastAsia="仿宋" w:cs="仿宋"/>
          <w:b/>
          <w:sz w:val="24"/>
          <w:lang w:val="en-US" w:eastAsia="zh-CN"/>
        </w:rPr>
        <w:t>.</w:t>
      </w:r>
      <w:r>
        <w:rPr>
          <w:rFonts w:hint="eastAsia" w:ascii="仿宋" w:hAnsi="仿宋" w:eastAsia="仿宋" w:cs="仿宋"/>
          <w:b/>
          <w:sz w:val="24"/>
        </w:rPr>
        <w:t>投标文件的初审鉴定</w:t>
      </w:r>
    </w:p>
    <w:p w14:paraId="7856C3C6">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14:paraId="05988BB2">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4.1.1依据法律、法规和招标文件规定，采购人或采购人代表对投标人进行资格审查，以确定投标人是否具备投标资格。</w:t>
      </w:r>
    </w:p>
    <w:p w14:paraId="3EECCE08">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14:paraId="3DCB9B2D">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7BF344B">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20530F4B">
      <w:pPr>
        <w:keepNext w:val="0"/>
        <w:keepLines w:val="0"/>
        <w:pageBreakBefore w:val="0"/>
        <w:kinsoku/>
        <w:wordWrap/>
        <w:overflowPunct/>
        <w:topLinePunct w:val="0"/>
        <w:autoSpaceDE/>
        <w:autoSpaceDN/>
        <w:bidi w:val="0"/>
        <w:spacing w:line="286" w:lineRule="auto"/>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rPr>
        <w:t>5</w:t>
      </w:r>
      <w:r>
        <w:rPr>
          <w:rFonts w:hint="eastAsia" w:ascii="仿宋" w:hAnsi="仿宋" w:eastAsia="仿宋" w:cs="仿宋"/>
          <w:b/>
          <w:kern w:val="0"/>
          <w:sz w:val="24"/>
          <w:lang w:val="en-US" w:eastAsia="zh-CN"/>
        </w:rPr>
        <w:t>.</w:t>
      </w:r>
      <w:r>
        <w:rPr>
          <w:rFonts w:hint="eastAsia" w:ascii="仿宋" w:hAnsi="仿宋" w:eastAsia="仿宋" w:cs="仿宋"/>
          <w:b/>
          <w:sz w:val="24"/>
        </w:rPr>
        <w:t>投标文件报价出现前后不一致的，按照下列规定修正：</w:t>
      </w:r>
    </w:p>
    <w:p w14:paraId="7F7CF8D3">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14:paraId="23F55C7C">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14:paraId="41689991">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5.3单价金额小数点或者百分比有明显错位的，以开标一览表的总价为准，并修改单价；</w:t>
      </w:r>
    </w:p>
    <w:p w14:paraId="77691C01">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14:paraId="7EB5EAB8">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D01AE4B">
      <w:pPr>
        <w:keepNext w:val="0"/>
        <w:keepLines w:val="0"/>
        <w:pageBreakBefore w:val="0"/>
        <w:kinsoku/>
        <w:wordWrap/>
        <w:overflowPunct/>
        <w:topLinePunct w:val="0"/>
        <w:autoSpaceDE/>
        <w:autoSpaceDN/>
        <w:bidi w:val="0"/>
        <w:spacing w:line="286"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14:paraId="09B2DA16">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14:paraId="2A34A3CB">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369B212">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14:paraId="40C0602F">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6.4在评审过程中，如属于实质性偏离或符合无效响应条件的，应当询问相关投标人，并可对其通过政采云平台进行线上确认，但不允许对偏离条款进行补充、修正或撤回。</w:t>
      </w:r>
    </w:p>
    <w:p w14:paraId="320D4A4F">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6.5比较与评价。评标委员会应当按照评标标准，对符合性审查合格的投标文件进行商务和技术评估，综合比较与评价。</w:t>
      </w:r>
    </w:p>
    <w:p w14:paraId="61FFE949">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6.6汇总（商务技术得分情况）。评标委员会各成员应当独立对每个投标人</w:t>
      </w:r>
      <w:r>
        <w:rPr>
          <w:rFonts w:hint="eastAsia" w:ascii="仿宋" w:hAnsi="仿宋" w:eastAsia="仿宋" w:cs="仿宋"/>
          <w:sz w:val="24"/>
          <w:highlight w:val="none"/>
          <w:lang w:val="en-US" w:eastAsia="zh-CN"/>
        </w:rPr>
        <w:t>的商务技术文件进行评价，</w:t>
      </w:r>
      <w:r>
        <w:rPr>
          <w:rFonts w:hint="eastAsia" w:ascii="仿宋" w:hAnsi="仿宋" w:eastAsia="仿宋" w:cs="仿宋"/>
          <w:sz w:val="24"/>
          <w:lang w:val="en-US" w:eastAsia="zh-CN"/>
        </w:rPr>
        <w:t>并汇总商务技术得分情况。</w:t>
      </w:r>
    </w:p>
    <w:p w14:paraId="489F2A76">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 报价审核。对符合采购需求且通过商务技术（资信）评审的投标人的报价的合理性、准确性等进行审查核实。</w:t>
      </w:r>
    </w:p>
    <w:p w14:paraId="6982CE6D">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2B1F1B5">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3E741E25">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6.7.3如需投标价格修正，按财政部87号令第五十九条的规定对投标价格进行修正。</w:t>
      </w:r>
    </w:p>
    <w:p w14:paraId="4D86F55B">
      <w:pPr>
        <w:keepNext w:val="0"/>
        <w:keepLines w:val="0"/>
        <w:pageBreakBefore w:val="0"/>
        <w:widowControl w:val="0"/>
        <w:kinsoku/>
        <w:wordWrap/>
        <w:overflowPunct/>
        <w:topLinePunct w:val="0"/>
        <w:autoSpaceDE/>
        <w:autoSpaceDN/>
        <w:bidi w:val="0"/>
        <w:adjustRightInd w:val="0"/>
        <w:snapToGrid w:val="0"/>
        <w:spacing w:line="286"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56F34895">
      <w:pPr>
        <w:pStyle w:val="9"/>
        <w:keepNext w:val="0"/>
        <w:keepLines w:val="0"/>
        <w:pageBreakBefore w:val="0"/>
        <w:kinsoku/>
        <w:wordWrap/>
        <w:overflowPunct/>
        <w:topLinePunct w:val="0"/>
        <w:autoSpaceDE/>
        <w:autoSpaceDN/>
        <w:bidi w:val="0"/>
        <w:snapToGrid w:val="0"/>
        <w:spacing w:line="286"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7.投标文件的澄清</w:t>
      </w:r>
    </w:p>
    <w:p w14:paraId="625D8E95">
      <w:pPr>
        <w:pStyle w:val="9"/>
        <w:keepNext w:val="0"/>
        <w:keepLines w:val="0"/>
        <w:pageBreakBefore w:val="0"/>
        <w:kinsoku/>
        <w:wordWrap/>
        <w:overflowPunct/>
        <w:topLinePunct w:val="0"/>
        <w:autoSpaceDE/>
        <w:autoSpaceDN/>
        <w:bidi w:val="0"/>
        <w:snapToGrid w:val="0"/>
        <w:spacing w:line="286" w:lineRule="auto"/>
        <w:ind w:firstLine="480" w:firstLineChars="200"/>
        <w:jc w:val="left"/>
        <w:textAlignment w:val="auto"/>
        <w:rPr>
          <w:rFonts w:hint="eastAsia" w:ascii="仿宋" w:hAnsi="仿宋" w:eastAsia="仿宋" w:cs="仿宋"/>
          <w:b w:val="0"/>
          <w:bCs/>
          <w:sz w:val="24"/>
          <w:szCs w:val="24"/>
        </w:rPr>
      </w:pPr>
      <w:r>
        <w:rPr>
          <w:rFonts w:hint="eastAsia" w:ascii="仿宋" w:hAnsi="仿宋" w:eastAsia="仿宋" w:cs="仿宋"/>
          <w:b w:val="0"/>
          <w:bCs/>
          <w:sz w:val="24"/>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26537E1F">
      <w:pPr>
        <w:pStyle w:val="9"/>
        <w:keepNext w:val="0"/>
        <w:keepLines w:val="0"/>
        <w:pageBreakBefore w:val="0"/>
        <w:kinsoku/>
        <w:wordWrap/>
        <w:overflowPunct/>
        <w:topLinePunct w:val="0"/>
        <w:autoSpaceDE/>
        <w:autoSpaceDN/>
        <w:bidi w:val="0"/>
        <w:snapToGrid w:val="0"/>
        <w:spacing w:line="286"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8.无效投标的情形</w:t>
      </w:r>
    </w:p>
    <w:p w14:paraId="05201C48">
      <w:pPr>
        <w:keepNext w:val="0"/>
        <w:keepLines w:val="0"/>
        <w:pageBreakBefore w:val="0"/>
        <w:tabs>
          <w:tab w:val="left" w:pos="4085"/>
        </w:tabs>
        <w:kinsoku/>
        <w:wordWrap/>
        <w:overflowPunct/>
        <w:topLinePunct w:val="0"/>
        <w:autoSpaceDE/>
        <w:autoSpaceDN/>
        <w:bidi w:val="0"/>
        <w:snapToGrid w:val="0"/>
        <w:spacing w:line="286"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14:paraId="50940AF2">
      <w:pPr>
        <w:keepNext w:val="0"/>
        <w:keepLines w:val="0"/>
        <w:pageBreakBefore w:val="0"/>
        <w:widowControl w:val="0"/>
        <w:kinsoku/>
        <w:wordWrap/>
        <w:overflowPunct/>
        <w:topLinePunct w:val="0"/>
        <w:autoSpaceDE/>
        <w:autoSpaceDN/>
        <w:bidi w:val="0"/>
        <w:adjustRightInd w:val="0"/>
        <w:snapToGrid w:val="0"/>
        <w:spacing w:line="286"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6A98D07F">
      <w:pPr>
        <w:keepNext w:val="0"/>
        <w:keepLines w:val="0"/>
        <w:pageBreakBefore w:val="0"/>
        <w:widowControl w:val="0"/>
        <w:kinsoku/>
        <w:wordWrap/>
        <w:overflowPunct/>
        <w:topLinePunct w:val="0"/>
        <w:autoSpaceDE/>
        <w:autoSpaceDN/>
        <w:bidi w:val="0"/>
        <w:adjustRightInd w:val="0"/>
        <w:snapToGrid w:val="0"/>
        <w:spacing w:line="286"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28F13B1D">
      <w:pPr>
        <w:keepNext w:val="0"/>
        <w:keepLines w:val="0"/>
        <w:pageBreakBefore w:val="0"/>
        <w:widowControl w:val="0"/>
        <w:kinsoku/>
        <w:wordWrap/>
        <w:overflowPunct/>
        <w:topLinePunct w:val="0"/>
        <w:autoSpaceDE/>
        <w:autoSpaceDN/>
        <w:bidi w:val="0"/>
        <w:adjustRightInd w:val="0"/>
        <w:snapToGrid w:val="0"/>
        <w:spacing w:line="286"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10EF6AE6">
      <w:pPr>
        <w:keepNext w:val="0"/>
        <w:keepLines w:val="0"/>
        <w:pageBreakBefore w:val="0"/>
        <w:widowControl w:val="0"/>
        <w:kinsoku/>
        <w:wordWrap/>
        <w:overflowPunct/>
        <w:topLinePunct w:val="0"/>
        <w:autoSpaceDE/>
        <w:autoSpaceDN/>
        <w:bidi w:val="0"/>
        <w:adjustRightInd w:val="0"/>
        <w:snapToGrid w:val="0"/>
        <w:spacing w:line="286"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7275D713">
      <w:pPr>
        <w:keepNext w:val="0"/>
        <w:keepLines w:val="0"/>
        <w:pageBreakBefore w:val="0"/>
        <w:widowControl w:val="0"/>
        <w:kinsoku/>
        <w:wordWrap/>
        <w:overflowPunct/>
        <w:topLinePunct w:val="0"/>
        <w:autoSpaceDE/>
        <w:autoSpaceDN/>
        <w:bidi w:val="0"/>
        <w:adjustRightInd w:val="0"/>
        <w:snapToGrid w:val="0"/>
        <w:spacing w:line="286"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75191C6D">
      <w:pPr>
        <w:keepNext w:val="0"/>
        <w:keepLines w:val="0"/>
        <w:pageBreakBefore w:val="0"/>
        <w:widowControl w:val="0"/>
        <w:kinsoku/>
        <w:wordWrap/>
        <w:overflowPunct/>
        <w:topLinePunct w:val="0"/>
        <w:autoSpaceDE/>
        <w:autoSpaceDN/>
        <w:bidi w:val="0"/>
        <w:adjustRightInd w:val="0"/>
        <w:snapToGrid w:val="0"/>
        <w:spacing w:line="286"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22203DFC">
      <w:pPr>
        <w:keepNext w:val="0"/>
        <w:keepLines w:val="0"/>
        <w:pageBreakBefore w:val="0"/>
        <w:widowControl w:val="0"/>
        <w:kinsoku/>
        <w:wordWrap/>
        <w:overflowPunct/>
        <w:topLinePunct w:val="0"/>
        <w:autoSpaceDE/>
        <w:autoSpaceDN/>
        <w:bidi w:val="0"/>
        <w:adjustRightInd w:val="0"/>
        <w:snapToGrid w:val="0"/>
        <w:spacing w:line="286"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4128038C">
      <w:pPr>
        <w:keepNext w:val="0"/>
        <w:keepLines w:val="0"/>
        <w:pageBreakBefore w:val="0"/>
        <w:widowControl w:val="0"/>
        <w:kinsoku/>
        <w:wordWrap/>
        <w:overflowPunct/>
        <w:topLinePunct w:val="0"/>
        <w:autoSpaceDE/>
        <w:autoSpaceDN/>
        <w:bidi w:val="0"/>
        <w:adjustRightInd w:val="0"/>
        <w:snapToGrid w:val="0"/>
        <w:spacing w:line="286"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4430F542">
      <w:pPr>
        <w:keepNext w:val="0"/>
        <w:keepLines w:val="0"/>
        <w:pageBreakBefore w:val="0"/>
        <w:widowControl w:val="0"/>
        <w:kinsoku/>
        <w:wordWrap/>
        <w:overflowPunct/>
        <w:topLinePunct w:val="0"/>
        <w:autoSpaceDE/>
        <w:autoSpaceDN/>
        <w:bidi w:val="0"/>
        <w:adjustRightInd w:val="0"/>
        <w:snapToGrid w:val="0"/>
        <w:spacing w:line="286"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23C02FCC">
      <w:pPr>
        <w:keepNext w:val="0"/>
        <w:keepLines w:val="0"/>
        <w:pageBreakBefore w:val="0"/>
        <w:widowControl w:val="0"/>
        <w:kinsoku/>
        <w:wordWrap/>
        <w:overflowPunct/>
        <w:topLinePunct w:val="0"/>
        <w:autoSpaceDE/>
        <w:autoSpaceDN/>
        <w:bidi w:val="0"/>
        <w:adjustRightInd w:val="0"/>
        <w:snapToGrid w:val="0"/>
        <w:spacing w:line="286"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755713FC">
      <w:pPr>
        <w:keepNext w:val="0"/>
        <w:keepLines w:val="0"/>
        <w:pageBreakBefore w:val="0"/>
        <w:widowControl w:val="0"/>
        <w:kinsoku/>
        <w:wordWrap/>
        <w:overflowPunct/>
        <w:topLinePunct w:val="0"/>
        <w:autoSpaceDE/>
        <w:autoSpaceDN/>
        <w:bidi w:val="0"/>
        <w:adjustRightInd w:val="0"/>
        <w:snapToGrid w:val="0"/>
        <w:spacing w:line="286"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w:t>
      </w:r>
      <w:r>
        <w:rPr>
          <w:rFonts w:hint="eastAsia" w:ascii="仿宋" w:hAnsi="仿宋" w:eastAsia="仿宋" w:cs="仿宋"/>
          <w:b/>
          <w:sz w:val="24"/>
          <w:highlight w:val="none"/>
        </w:rPr>
        <w:t>出现商务技术文件资料、报价文件资</w:t>
      </w:r>
      <w:r>
        <w:rPr>
          <w:rFonts w:hint="eastAsia" w:ascii="仿宋" w:hAnsi="仿宋" w:eastAsia="仿宋" w:cs="仿宋"/>
          <w:b/>
          <w:sz w:val="24"/>
        </w:rPr>
        <w:t>料描述不一致或前后描述不一致，经评标委员会认定后为无法评审的；</w:t>
      </w:r>
    </w:p>
    <w:p w14:paraId="3A6372F8">
      <w:pPr>
        <w:keepNext w:val="0"/>
        <w:keepLines w:val="0"/>
        <w:pageBreakBefore w:val="0"/>
        <w:widowControl w:val="0"/>
        <w:kinsoku/>
        <w:wordWrap/>
        <w:overflowPunct/>
        <w:topLinePunct w:val="0"/>
        <w:autoSpaceDE/>
        <w:autoSpaceDN/>
        <w:bidi w:val="0"/>
        <w:adjustRightInd w:val="0"/>
        <w:snapToGrid w:val="0"/>
        <w:spacing w:line="286"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4B75FA7C">
      <w:pPr>
        <w:keepNext w:val="0"/>
        <w:keepLines w:val="0"/>
        <w:pageBreakBefore w:val="0"/>
        <w:widowControl w:val="0"/>
        <w:kinsoku/>
        <w:wordWrap/>
        <w:overflowPunct/>
        <w:topLinePunct w:val="0"/>
        <w:autoSpaceDE/>
        <w:autoSpaceDN/>
        <w:bidi w:val="0"/>
        <w:adjustRightInd w:val="0"/>
        <w:snapToGrid w:val="0"/>
        <w:spacing w:line="286"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0C7430EF">
      <w:pPr>
        <w:keepNext w:val="0"/>
        <w:keepLines w:val="0"/>
        <w:pageBreakBefore w:val="0"/>
        <w:widowControl w:val="0"/>
        <w:kinsoku/>
        <w:wordWrap/>
        <w:overflowPunct/>
        <w:topLinePunct w:val="0"/>
        <w:autoSpaceDE/>
        <w:autoSpaceDN/>
        <w:bidi w:val="0"/>
        <w:adjustRightInd w:val="0"/>
        <w:snapToGrid w:val="0"/>
        <w:spacing w:line="286"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3C4EB248">
      <w:pPr>
        <w:keepNext w:val="0"/>
        <w:keepLines w:val="0"/>
        <w:pageBreakBefore w:val="0"/>
        <w:widowControl w:val="0"/>
        <w:kinsoku/>
        <w:wordWrap/>
        <w:overflowPunct/>
        <w:topLinePunct w:val="0"/>
        <w:autoSpaceDE/>
        <w:autoSpaceDN/>
        <w:bidi w:val="0"/>
        <w:adjustRightInd w:val="0"/>
        <w:snapToGrid w:val="0"/>
        <w:spacing w:line="286"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495645BD">
      <w:pPr>
        <w:keepNext w:val="0"/>
        <w:keepLines w:val="0"/>
        <w:pageBreakBefore w:val="0"/>
        <w:widowControl w:val="0"/>
        <w:kinsoku/>
        <w:wordWrap/>
        <w:overflowPunct/>
        <w:topLinePunct w:val="0"/>
        <w:autoSpaceDE/>
        <w:autoSpaceDN/>
        <w:bidi w:val="0"/>
        <w:adjustRightInd w:val="0"/>
        <w:snapToGrid w:val="0"/>
        <w:spacing w:line="286"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8.16投标</w:t>
      </w:r>
      <w:r>
        <w:rPr>
          <w:rFonts w:hint="eastAsia" w:ascii="仿宋" w:hAnsi="仿宋" w:eastAsia="仿宋" w:cs="仿宋"/>
          <w:b/>
          <w:sz w:val="24"/>
          <w:highlight w:val="none"/>
        </w:rPr>
        <w:t>文件“商务技术文件资料”部分中</w:t>
      </w:r>
      <w:r>
        <w:rPr>
          <w:rFonts w:hint="eastAsia" w:ascii="仿宋" w:hAnsi="仿宋" w:eastAsia="仿宋" w:cs="仿宋"/>
          <w:b/>
          <w:sz w:val="24"/>
        </w:rPr>
        <w:t>出现《开标一览表》相关内容的；</w:t>
      </w:r>
    </w:p>
    <w:p w14:paraId="619D9735">
      <w:pPr>
        <w:keepNext w:val="0"/>
        <w:keepLines w:val="0"/>
        <w:pageBreakBefore w:val="0"/>
        <w:widowControl w:val="0"/>
        <w:kinsoku/>
        <w:wordWrap/>
        <w:overflowPunct/>
        <w:topLinePunct w:val="0"/>
        <w:autoSpaceDE/>
        <w:autoSpaceDN/>
        <w:bidi w:val="0"/>
        <w:adjustRightInd w:val="0"/>
        <w:snapToGrid w:val="0"/>
        <w:spacing w:line="286"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5D904B44">
      <w:pPr>
        <w:keepNext w:val="0"/>
        <w:keepLines w:val="0"/>
        <w:pageBreakBefore w:val="0"/>
        <w:widowControl w:val="0"/>
        <w:kinsoku/>
        <w:wordWrap/>
        <w:overflowPunct/>
        <w:topLinePunct w:val="0"/>
        <w:autoSpaceDE/>
        <w:autoSpaceDN/>
        <w:bidi w:val="0"/>
        <w:adjustRightInd w:val="0"/>
        <w:snapToGrid w:val="0"/>
        <w:spacing w:line="286"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00A86DEC">
      <w:pPr>
        <w:keepNext w:val="0"/>
        <w:keepLines w:val="0"/>
        <w:pageBreakBefore w:val="0"/>
        <w:widowControl w:val="0"/>
        <w:kinsoku/>
        <w:wordWrap/>
        <w:overflowPunct/>
        <w:topLinePunct w:val="0"/>
        <w:autoSpaceDE/>
        <w:autoSpaceDN/>
        <w:bidi w:val="0"/>
        <w:adjustRightInd w:val="0"/>
        <w:snapToGrid w:val="0"/>
        <w:spacing w:line="286"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05E52A78">
      <w:pPr>
        <w:keepNext w:val="0"/>
        <w:keepLines w:val="0"/>
        <w:pageBreakBefore w:val="0"/>
        <w:widowControl w:val="0"/>
        <w:kinsoku/>
        <w:wordWrap/>
        <w:overflowPunct/>
        <w:topLinePunct w:val="0"/>
        <w:autoSpaceDE/>
        <w:autoSpaceDN/>
        <w:bidi w:val="0"/>
        <w:adjustRightInd w:val="0"/>
        <w:snapToGrid w:val="0"/>
        <w:spacing w:line="286"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7576F9F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6"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8.20.1使用伪造、变造的许可证件；</w:t>
      </w:r>
    </w:p>
    <w:p w14:paraId="0DC1F58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6"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8.20.2提供虚假的财务状况或者业绩；</w:t>
      </w:r>
    </w:p>
    <w:p w14:paraId="04FA5A1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6"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4AE8D74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6"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8.20.4提供虚假的信用状况；</w:t>
      </w:r>
    </w:p>
    <w:p w14:paraId="1FADAC6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6"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8.20.5其他弄虚作假的行为。</w:t>
      </w:r>
    </w:p>
    <w:p w14:paraId="42ACABBF">
      <w:pPr>
        <w:keepNext w:val="0"/>
        <w:keepLines w:val="0"/>
        <w:pageBreakBefore w:val="0"/>
        <w:widowControl w:val="0"/>
        <w:kinsoku/>
        <w:wordWrap/>
        <w:overflowPunct/>
        <w:topLinePunct w:val="0"/>
        <w:autoSpaceDE/>
        <w:autoSpaceDN/>
        <w:bidi w:val="0"/>
        <w:adjustRightInd w:val="0"/>
        <w:snapToGrid w:val="0"/>
        <w:spacing w:line="286"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02B9EB9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6"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7CBEDB5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6"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76EEB2C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6"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665A8D4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6"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615896C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6"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8.21.5不同投标人的投标文件相互混装；</w:t>
      </w:r>
    </w:p>
    <w:p w14:paraId="3CF0172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6" w:lineRule="auto"/>
        <w:ind w:firstLine="480" w:firstLineChars="200"/>
        <w:jc w:val="left"/>
        <w:textAlignment w:val="auto"/>
        <w:rPr>
          <w:rFonts w:hint="eastAsia" w:ascii="仿宋" w:hAnsi="仿宋" w:eastAsia="仿宋" w:cs="仿宋"/>
          <w:sz w:val="24"/>
          <w:lang w:eastAsia="zh-CN"/>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r>
        <w:rPr>
          <w:rFonts w:hint="eastAsia" w:ascii="仿宋" w:hAnsi="仿宋" w:eastAsia="仿宋" w:cs="仿宋"/>
          <w:sz w:val="24"/>
          <w:lang w:eastAsia="zh-CN"/>
        </w:rPr>
        <w:t>。</w:t>
      </w:r>
    </w:p>
    <w:p w14:paraId="7AEEF059">
      <w:pPr>
        <w:keepNext w:val="0"/>
        <w:keepLines w:val="0"/>
        <w:pageBreakBefore w:val="0"/>
        <w:widowControl w:val="0"/>
        <w:kinsoku/>
        <w:wordWrap/>
        <w:overflowPunct/>
        <w:topLinePunct w:val="0"/>
        <w:autoSpaceDE/>
        <w:autoSpaceDN/>
        <w:bidi w:val="0"/>
        <w:adjustRightInd w:val="0"/>
        <w:snapToGrid w:val="0"/>
        <w:spacing w:line="286"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6E5F460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6"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5979846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6"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57BF9BB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6"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10A7CCB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6"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7145E21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6"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7F4C259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6"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750F483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6"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61A7B51C">
      <w:pPr>
        <w:keepNext w:val="0"/>
        <w:keepLines w:val="0"/>
        <w:pageBreakBefore w:val="0"/>
        <w:widowControl w:val="0"/>
        <w:kinsoku/>
        <w:wordWrap/>
        <w:overflowPunct/>
        <w:topLinePunct w:val="0"/>
        <w:autoSpaceDE/>
        <w:autoSpaceDN/>
        <w:bidi w:val="0"/>
        <w:adjustRightInd w:val="0"/>
        <w:snapToGrid w:val="0"/>
        <w:spacing w:line="286"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6CBEE927">
      <w:pPr>
        <w:keepNext w:val="0"/>
        <w:keepLines w:val="0"/>
        <w:pageBreakBefore w:val="0"/>
        <w:widowControl w:val="0"/>
        <w:kinsoku/>
        <w:wordWrap/>
        <w:overflowPunct/>
        <w:topLinePunct w:val="0"/>
        <w:autoSpaceDE/>
        <w:autoSpaceDN/>
        <w:bidi w:val="0"/>
        <w:adjustRightInd w:val="0"/>
        <w:snapToGrid w:val="0"/>
        <w:spacing w:line="286"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14:paraId="0DE42565">
      <w:pPr>
        <w:keepNext w:val="0"/>
        <w:keepLines w:val="0"/>
        <w:pageBreakBefore w:val="0"/>
        <w:kinsoku/>
        <w:wordWrap/>
        <w:overflowPunct/>
        <w:topLinePunct w:val="0"/>
        <w:autoSpaceDE/>
        <w:autoSpaceDN/>
        <w:bidi w:val="0"/>
        <w:snapToGrid w:val="0"/>
        <w:spacing w:line="286" w:lineRule="auto"/>
        <w:ind w:firstLine="482" w:firstLineChars="200"/>
        <w:textAlignment w:val="auto"/>
        <w:rPr>
          <w:rFonts w:hint="eastAsia" w:ascii="仿宋" w:hAnsi="仿宋" w:eastAsia="仿宋" w:cs="仿宋"/>
          <w:b/>
          <w:bCs w:val="0"/>
          <w:sz w:val="24"/>
          <w:highlight w:val="none"/>
        </w:rPr>
      </w:pPr>
      <w:r>
        <w:rPr>
          <w:rFonts w:hint="eastAsia" w:ascii="仿宋" w:hAnsi="仿宋" w:eastAsia="仿宋" w:cs="仿宋"/>
          <w:b/>
          <w:bCs w:val="0"/>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sz w:val="24"/>
          <w:highlight w:val="none"/>
        </w:rPr>
        <w:t>未按招标文件要求提供样品或提供样品不满足采购需求实质性条件的；</w:t>
      </w:r>
    </w:p>
    <w:p w14:paraId="63E64441">
      <w:pPr>
        <w:keepNext w:val="0"/>
        <w:keepLines w:val="0"/>
        <w:pageBreakBefore w:val="0"/>
        <w:kinsoku/>
        <w:wordWrap/>
        <w:overflowPunct/>
        <w:topLinePunct w:val="0"/>
        <w:autoSpaceDE/>
        <w:autoSpaceDN/>
        <w:bidi w:val="0"/>
        <w:snapToGrid w:val="0"/>
        <w:spacing w:line="286" w:lineRule="auto"/>
        <w:ind w:firstLine="482" w:firstLineChars="200"/>
        <w:textAlignment w:val="auto"/>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sz w:val="24"/>
          <w:highlight w:val="none"/>
          <w:lang w:val="en-US" w:eastAsia="zh-CN"/>
        </w:rPr>
        <w:t>8.26参与同一个采购包(标段)的供应商存在下列情形之一的其投标(响应)文件无效:</w:t>
      </w:r>
    </w:p>
    <w:p w14:paraId="72D71305">
      <w:pPr>
        <w:keepNext w:val="0"/>
        <w:keepLines w:val="0"/>
        <w:pageBreakBefore w:val="0"/>
        <w:kinsoku/>
        <w:wordWrap/>
        <w:overflowPunct/>
        <w:topLinePunct w:val="0"/>
        <w:autoSpaceDE/>
        <w:autoSpaceDN/>
        <w:bidi w:val="0"/>
        <w:snapToGrid w:val="0"/>
        <w:spacing w:line="286" w:lineRule="auto"/>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8.26.1</w:t>
      </w:r>
      <w:r>
        <w:rPr>
          <w:rFonts w:hint="eastAsia" w:ascii="仿宋" w:hAnsi="仿宋" w:eastAsia="仿宋" w:cs="仿宋"/>
          <w:b w:val="0"/>
          <w:bCs/>
          <w:sz w:val="24"/>
          <w:highlight w:val="none"/>
          <w:lang w:val="en-US" w:eastAsia="zh-CN"/>
        </w:rPr>
        <w:t>不同供应商的电子投标(响应)文件上传计算机的网卡MAC地址、CPU序列号和硬盘序列号等硬件信息相同的;</w:t>
      </w:r>
    </w:p>
    <w:p w14:paraId="4904DA53">
      <w:pPr>
        <w:keepNext w:val="0"/>
        <w:keepLines w:val="0"/>
        <w:pageBreakBefore w:val="0"/>
        <w:kinsoku/>
        <w:wordWrap/>
        <w:overflowPunct/>
        <w:topLinePunct w:val="0"/>
        <w:autoSpaceDE/>
        <w:autoSpaceDN/>
        <w:bidi w:val="0"/>
        <w:snapToGrid w:val="0"/>
        <w:spacing w:line="286" w:lineRule="auto"/>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8.26.2</w:t>
      </w:r>
      <w:r>
        <w:rPr>
          <w:rFonts w:hint="eastAsia" w:ascii="仿宋" w:hAnsi="仿宋" w:eastAsia="仿宋" w:cs="仿宋"/>
          <w:b w:val="0"/>
          <w:bCs/>
          <w:sz w:val="24"/>
          <w:highlight w:val="none"/>
          <w:lang w:val="en-US" w:eastAsia="zh-CN"/>
        </w:rPr>
        <w:t>上传的电子投标(响应)文件若出现使用本项目其他投标(响应)供应商的数字证书加密的，或者加盖本项目其他投标(响应)供应商的电子印章的;</w:t>
      </w:r>
    </w:p>
    <w:p w14:paraId="78DD76EE">
      <w:pPr>
        <w:keepNext w:val="0"/>
        <w:keepLines w:val="0"/>
        <w:pageBreakBefore w:val="0"/>
        <w:kinsoku/>
        <w:wordWrap/>
        <w:overflowPunct/>
        <w:topLinePunct w:val="0"/>
        <w:autoSpaceDE/>
        <w:autoSpaceDN/>
        <w:bidi w:val="0"/>
        <w:snapToGrid w:val="0"/>
        <w:spacing w:line="286" w:lineRule="auto"/>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8.26.3</w:t>
      </w:r>
      <w:r>
        <w:rPr>
          <w:rFonts w:hint="eastAsia" w:ascii="仿宋" w:hAnsi="仿宋" w:eastAsia="仿宋" w:cs="仿宋"/>
          <w:b w:val="0"/>
          <w:bCs/>
          <w:sz w:val="24"/>
          <w:highlight w:val="none"/>
          <w:lang w:val="en-US" w:eastAsia="zh-CN"/>
        </w:rPr>
        <w:t>不同供应商的投标(响应)文件的内容存在三处(含)以上错误一致，且无法合理解释的;</w:t>
      </w:r>
    </w:p>
    <w:p w14:paraId="7A3B869B">
      <w:pPr>
        <w:keepNext w:val="0"/>
        <w:keepLines w:val="0"/>
        <w:pageBreakBefore w:val="0"/>
        <w:kinsoku/>
        <w:wordWrap/>
        <w:overflowPunct/>
        <w:topLinePunct w:val="0"/>
        <w:autoSpaceDE/>
        <w:autoSpaceDN/>
        <w:bidi w:val="0"/>
        <w:snapToGrid w:val="0"/>
        <w:spacing w:line="286" w:lineRule="auto"/>
        <w:ind w:firstLine="480" w:firstLineChars="200"/>
        <w:textAlignment w:val="auto"/>
        <w:rPr>
          <w:rFonts w:hint="eastAsia" w:ascii="仿宋" w:hAnsi="仿宋" w:eastAsia="仿宋" w:cs="仿宋"/>
          <w:b/>
          <w:sz w:val="24"/>
          <w:highlight w:val="cyan"/>
        </w:rPr>
      </w:pPr>
      <w:r>
        <w:rPr>
          <w:rFonts w:hint="eastAsia" w:ascii="仿宋" w:hAnsi="仿宋" w:eastAsia="仿宋" w:cs="仿宋"/>
          <w:b w:val="0"/>
          <w:bCs/>
          <w:color w:val="auto"/>
          <w:kern w:val="2"/>
          <w:sz w:val="24"/>
          <w:highlight w:val="none"/>
          <w:lang w:val="en-US" w:eastAsia="zh-CN"/>
        </w:rPr>
        <w:t>8.26.4</w:t>
      </w:r>
      <w:r>
        <w:rPr>
          <w:rFonts w:hint="eastAsia" w:ascii="仿宋" w:hAnsi="仿宋" w:eastAsia="仿宋" w:cs="仿宋"/>
          <w:b w:val="0"/>
          <w:bCs/>
          <w:sz w:val="24"/>
          <w:highlight w:val="none"/>
          <w:lang w:val="en-US" w:eastAsia="zh-CN"/>
        </w:rPr>
        <w:t>不同供应商联系人为同一人或不同联系人的联系电话一致，且无法合理解释的。</w:t>
      </w:r>
    </w:p>
    <w:p w14:paraId="665F4F2D">
      <w:pPr>
        <w:keepNext w:val="0"/>
        <w:keepLines w:val="0"/>
        <w:pageBreakBefore w:val="0"/>
        <w:widowControl w:val="0"/>
        <w:kinsoku/>
        <w:wordWrap/>
        <w:overflowPunct/>
        <w:topLinePunct w:val="0"/>
        <w:autoSpaceDE/>
        <w:autoSpaceDN/>
        <w:bidi w:val="0"/>
        <w:adjustRightInd w:val="0"/>
        <w:snapToGrid w:val="0"/>
        <w:spacing w:line="286" w:lineRule="auto"/>
        <w:ind w:left="0" w:firstLine="482" w:firstLineChars="200"/>
        <w:jc w:val="left"/>
        <w:textAlignment w:val="auto"/>
        <w:rPr>
          <w:rFonts w:hint="eastAsia" w:ascii="仿宋" w:hAnsi="仿宋" w:eastAsia="仿宋" w:cs="仿宋"/>
        </w:rPr>
      </w:pPr>
      <w:r>
        <w:rPr>
          <w:rFonts w:hint="eastAsia" w:ascii="仿宋" w:hAnsi="仿宋" w:eastAsia="仿宋" w:cs="仿宋"/>
          <w:b/>
          <w:sz w:val="24"/>
        </w:rPr>
        <w:t>8.2</w:t>
      </w:r>
      <w:r>
        <w:rPr>
          <w:rFonts w:hint="eastAsia" w:ascii="仿宋" w:hAnsi="仿宋" w:eastAsia="仿宋" w:cs="仿宋"/>
          <w:b/>
          <w:sz w:val="24"/>
          <w:lang w:val="en-US" w:eastAsia="zh-CN"/>
        </w:rPr>
        <w:t>7</w:t>
      </w:r>
      <w:r>
        <w:rPr>
          <w:rFonts w:hint="eastAsia" w:ascii="仿宋" w:hAnsi="仿宋" w:eastAsia="仿宋" w:cs="仿宋"/>
          <w:b/>
          <w:sz w:val="24"/>
        </w:rPr>
        <w:t>其他违反法律、法规的情形。</w:t>
      </w:r>
    </w:p>
    <w:p w14:paraId="7644FD2F">
      <w:pPr>
        <w:keepNext w:val="0"/>
        <w:keepLines w:val="0"/>
        <w:pageBreakBefore w:val="0"/>
        <w:kinsoku/>
        <w:wordWrap/>
        <w:overflowPunct/>
        <w:topLinePunct w:val="0"/>
        <w:autoSpaceDE/>
        <w:autoSpaceDN/>
        <w:bidi w:val="0"/>
        <w:snapToGrid w:val="0"/>
        <w:spacing w:line="286" w:lineRule="auto"/>
        <w:ind w:firstLine="482" w:firstLineChars="200"/>
        <w:textAlignment w:val="auto"/>
        <w:rPr>
          <w:rFonts w:hint="eastAsia" w:ascii="仿宋" w:hAnsi="仿宋" w:eastAsia="仿宋" w:cs="仿宋"/>
          <w:b/>
          <w:kern w:val="0"/>
          <w:sz w:val="24"/>
        </w:rPr>
      </w:pPr>
      <w:r>
        <w:rPr>
          <w:rFonts w:hint="eastAsia" w:ascii="仿宋" w:hAnsi="仿宋" w:eastAsia="仿宋" w:cs="仿宋"/>
          <w:b/>
          <w:kern w:val="0"/>
          <w:sz w:val="24"/>
        </w:rPr>
        <w:t>9</w:t>
      </w:r>
      <w:r>
        <w:rPr>
          <w:rFonts w:hint="eastAsia" w:ascii="仿宋" w:hAnsi="仿宋" w:eastAsia="仿宋" w:cs="仿宋"/>
          <w:b/>
          <w:kern w:val="0"/>
          <w:sz w:val="24"/>
          <w:lang w:val="en-US" w:eastAsia="zh-CN"/>
        </w:rPr>
        <w:t>.</w:t>
      </w:r>
      <w:r>
        <w:rPr>
          <w:rFonts w:hint="eastAsia" w:ascii="仿宋" w:hAnsi="仿宋" w:eastAsia="仿宋" w:cs="仿宋"/>
          <w:b/>
          <w:kern w:val="0"/>
          <w:sz w:val="24"/>
        </w:rPr>
        <w:t>评标过程保密</w:t>
      </w:r>
    </w:p>
    <w:p w14:paraId="34E4B492">
      <w:pPr>
        <w:keepNext w:val="0"/>
        <w:keepLines w:val="0"/>
        <w:pageBreakBefore w:val="0"/>
        <w:widowControl w:val="0"/>
        <w:kinsoku/>
        <w:wordWrap/>
        <w:overflowPunct/>
        <w:topLinePunct w:val="0"/>
        <w:autoSpaceDE/>
        <w:autoSpaceDN/>
        <w:bidi w:val="0"/>
        <w:adjustRightInd w:val="0"/>
        <w:snapToGrid w:val="0"/>
        <w:spacing w:line="286" w:lineRule="auto"/>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E22420F">
      <w:pPr>
        <w:keepNext w:val="0"/>
        <w:keepLines w:val="0"/>
        <w:pageBreakBefore w:val="0"/>
        <w:widowControl w:val="0"/>
        <w:kinsoku/>
        <w:wordWrap/>
        <w:overflowPunct/>
        <w:topLinePunct w:val="0"/>
        <w:autoSpaceDE/>
        <w:autoSpaceDN/>
        <w:bidi w:val="0"/>
        <w:adjustRightInd w:val="0"/>
        <w:snapToGrid w:val="0"/>
        <w:spacing w:line="286" w:lineRule="auto"/>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9.2在评标期间，投标人企图影响招标人或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5BA0690B">
      <w:pPr>
        <w:keepNext w:val="0"/>
        <w:keepLines w:val="0"/>
        <w:pageBreakBefore w:val="0"/>
        <w:widowControl w:val="0"/>
        <w:kinsoku/>
        <w:wordWrap/>
        <w:overflowPunct/>
        <w:topLinePunct w:val="0"/>
        <w:autoSpaceDE/>
        <w:autoSpaceDN/>
        <w:bidi w:val="0"/>
        <w:adjustRightInd w:val="0"/>
        <w:snapToGrid w:val="0"/>
        <w:spacing w:beforeAutospacing="0" w:line="286" w:lineRule="auto"/>
        <w:ind w:left="0" w:leftChars="0" w:firstLine="482" w:firstLineChars="150"/>
        <w:jc w:val="center"/>
        <w:textAlignment w:val="auto"/>
        <w:rPr>
          <w:rFonts w:hint="eastAsia" w:ascii="仿宋" w:hAnsi="仿宋" w:eastAsia="仿宋" w:cs="仿宋"/>
          <w:b/>
          <w:sz w:val="32"/>
        </w:rPr>
      </w:pPr>
    </w:p>
    <w:bookmarkEnd w:id="37"/>
    <w:p w14:paraId="1198B5C1">
      <w:pPr>
        <w:pStyle w:val="9"/>
        <w:keepNext w:val="0"/>
        <w:keepLines w:val="0"/>
        <w:pageBreakBefore w:val="0"/>
        <w:widowControl w:val="0"/>
        <w:kinsoku/>
        <w:wordWrap/>
        <w:overflowPunct/>
        <w:topLinePunct w:val="0"/>
        <w:autoSpaceDE/>
        <w:autoSpaceDN/>
        <w:bidi w:val="0"/>
        <w:adjustRightInd w:val="0"/>
        <w:spacing w:line="286" w:lineRule="auto"/>
        <w:ind w:firstLine="726"/>
        <w:jc w:val="center"/>
        <w:textAlignment w:val="auto"/>
        <w:rPr>
          <w:rFonts w:hint="eastAsia" w:ascii="仿宋" w:hAnsi="仿宋" w:eastAsia="仿宋" w:cs="仿宋"/>
          <w:b/>
          <w:sz w:val="32"/>
          <w:szCs w:val="32"/>
        </w:rPr>
      </w:pPr>
      <w:bookmarkStart w:id="38" w:name="_Toc84325929"/>
      <w:bookmarkStart w:id="39" w:name="_Toc81372776"/>
      <w:bookmarkStart w:id="40" w:name="_Toc81372953"/>
      <w:r>
        <w:rPr>
          <w:rFonts w:hint="eastAsia" w:ascii="仿宋" w:hAnsi="仿宋" w:eastAsia="仿宋" w:cs="仿宋"/>
          <w:b/>
          <w:sz w:val="32"/>
          <w:szCs w:val="32"/>
        </w:rPr>
        <w:t>五、授予合同</w:t>
      </w:r>
    </w:p>
    <w:bookmarkEnd w:id="38"/>
    <w:bookmarkEnd w:id="39"/>
    <w:bookmarkEnd w:id="40"/>
    <w:p w14:paraId="5C2E09A9">
      <w:pPr>
        <w:keepNext w:val="0"/>
        <w:keepLines w:val="0"/>
        <w:pageBreakBefore w:val="0"/>
        <w:kinsoku/>
        <w:wordWrap/>
        <w:overflowPunct/>
        <w:topLinePunct w:val="0"/>
        <w:autoSpaceDE/>
        <w:autoSpaceDN/>
        <w:bidi w:val="0"/>
        <w:snapToGrid/>
        <w:spacing w:line="286"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1.中标条件</w:t>
      </w:r>
    </w:p>
    <w:p w14:paraId="1ACB28F9">
      <w:pPr>
        <w:keepNext w:val="0"/>
        <w:keepLines w:val="0"/>
        <w:pageBreakBefore w:val="0"/>
        <w:widowControl w:val="0"/>
        <w:kinsoku/>
        <w:wordWrap/>
        <w:overflowPunct/>
        <w:topLinePunct w:val="0"/>
        <w:autoSpaceDE/>
        <w:autoSpaceDN/>
        <w:bidi w:val="0"/>
        <w:adjustRightInd w:val="0"/>
        <w:snapToGrid w:val="0"/>
        <w:spacing w:line="286" w:lineRule="auto"/>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14:paraId="461DAF66">
      <w:pPr>
        <w:keepNext w:val="0"/>
        <w:keepLines w:val="0"/>
        <w:pageBreakBefore w:val="0"/>
        <w:widowControl w:val="0"/>
        <w:kinsoku/>
        <w:wordWrap/>
        <w:overflowPunct/>
        <w:topLinePunct w:val="0"/>
        <w:autoSpaceDE/>
        <w:autoSpaceDN/>
        <w:bidi w:val="0"/>
        <w:adjustRightInd w:val="0"/>
        <w:snapToGrid w:val="0"/>
        <w:spacing w:line="286" w:lineRule="auto"/>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14:paraId="722CC1D7">
      <w:pPr>
        <w:keepNext w:val="0"/>
        <w:keepLines w:val="0"/>
        <w:pageBreakBefore w:val="0"/>
        <w:widowControl w:val="0"/>
        <w:kinsoku/>
        <w:wordWrap/>
        <w:overflowPunct/>
        <w:topLinePunct w:val="0"/>
        <w:autoSpaceDE/>
        <w:autoSpaceDN/>
        <w:bidi w:val="0"/>
        <w:adjustRightInd w:val="0"/>
        <w:snapToGrid w:val="0"/>
        <w:spacing w:line="286" w:lineRule="auto"/>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4AB701D0">
      <w:pPr>
        <w:keepNext w:val="0"/>
        <w:keepLines w:val="0"/>
        <w:pageBreakBefore w:val="0"/>
        <w:widowControl w:val="0"/>
        <w:kinsoku/>
        <w:wordWrap/>
        <w:overflowPunct/>
        <w:topLinePunct w:val="0"/>
        <w:autoSpaceDE/>
        <w:autoSpaceDN/>
        <w:bidi w:val="0"/>
        <w:adjustRightInd w:val="0"/>
        <w:snapToGrid w:val="0"/>
        <w:spacing w:line="286" w:lineRule="auto"/>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3DF0239F">
      <w:pPr>
        <w:keepNext w:val="0"/>
        <w:keepLines w:val="0"/>
        <w:pageBreakBefore w:val="0"/>
        <w:widowControl w:val="0"/>
        <w:kinsoku/>
        <w:wordWrap/>
        <w:overflowPunct/>
        <w:topLinePunct w:val="0"/>
        <w:autoSpaceDE/>
        <w:autoSpaceDN/>
        <w:bidi w:val="0"/>
        <w:adjustRightInd w:val="0"/>
        <w:snapToGrid w:val="0"/>
        <w:spacing w:line="286" w:lineRule="auto"/>
        <w:ind w:firstLine="480" w:firstLineChars="200"/>
        <w:textAlignment w:val="auto"/>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30813576">
      <w:pPr>
        <w:keepNext w:val="0"/>
        <w:keepLines w:val="0"/>
        <w:pageBreakBefore w:val="0"/>
        <w:kinsoku/>
        <w:wordWrap/>
        <w:overflowPunct/>
        <w:topLinePunct w:val="0"/>
        <w:autoSpaceDE/>
        <w:autoSpaceDN/>
        <w:bidi w:val="0"/>
        <w:snapToGrid/>
        <w:spacing w:line="286"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2.中标确认</w:t>
      </w:r>
    </w:p>
    <w:p w14:paraId="3F7C6CEA">
      <w:pPr>
        <w:keepNext w:val="0"/>
        <w:keepLines w:val="0"/>
        <w:pageBreakBefore w:val="0"/>
        <w:widowControl w:val="0"/>
        <w:kinsoku/>
        <w:wordWrap/>
        <w:overflowPunct/>
        <w:topLinePunct w:val="0"/>
        <w:autoSpaceDE/>
        <w:autoSpaceDN/>
        <w:bidi w:val="0"/>
        <w:adjustRightInd w:val="0"/>
        <w:snapToGrid w:val="0"/>
        <w:spacing w:line="286" w:lineRule="auto"/>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5F7DE4AD">
      <w:pPr>
        <w:keepNext w:val="0"/>
        <w:keepLines w:val="0"/>
        <w:pageBreakBefore w:val="0"/>
        <w:widowControl w:val="0"/>
        <w:kinsoku/>
        <w:wordWrap/>
        <w:overflowPunct/>
        <w:topLinePunct w:val="0"/>
        <w:autoSpaceDE/>
        <w:autoSpaceDN/>
        <w:bidi w:val="0"/>
        <w:adjustRightInd w:val="0"/>
        <w:snapToGrid w:val="0"/>
        <w:spacing w:line="286" w:lineRule="auto"/>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168C63A3">
      <w:pPr>
        <w:keepNext w:val="0"/>
        <w:keepLines w:val="0"/>
        <w:pageBreakBefore w:val="0"/>
        <w:widowControl w:val="0"/>
        <w:kinsoku/>
        <w:wordWrap/>
        <w:overflowPunct/>
        <w:topLinePunct w:val="0"/>
        <w:autoSpaceDE/>
        <w:autoSpaceDN/>
        <w:bidi w:val="0"/>
        <w:adjustRightInd w:val="0"/>
        <w:snapToGrid w:val="0"/>
        <w:spacing w:line="286" w:lineRule="auto"/>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646A98A5">
      <w:pPr>
        <w:keepNext w:val="0"/>
        <w:keepLines w:val="0"/>
        <w:pageBreakBefore w:val="0"/>
        <w:kinsoku/>
        <w:wordWrap/>
        <w:overflowPunct/>
        <w:topLinePunct w:val="0"/>
        <w:autoSpaceDE/>
        <w:autoSpaceDN/>
        <w:bidi w:val="0"/>
        <w:snapToGrid/>
        <w:spacing w:line="286"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w:t>
      </w:r>
      <w:r>
        <w:rPr>
          <w:rFonts w:hint="eastAsia" w:ascii="仿宋" w:hAnsi="仿宋" w:eastAsia="仿宋" w:cs="仿宋"/>
          <w:b/>
          <w:sz w:val="24"/>
        </w:rPr>
        <w:t>中标通知</w:t>
      </w:r>
    </w:p>
    <w:p w14:paraId="7F508DDC">
      <w:pPr>
        <w:keepNext w:val="0"/>
        <w:keepLines w:val="0"/>
        <w:pageBreakBefore w:val="0"/>
        <w:widowControl w:val="0"/>
        <w:kinsoku/>
        <w:wordWrap/>
        <w:overflowPunct/>
        <w:topLinePunct w:val="0"/>
        <w:autoSpaceDE/>
        <w:autoSpaceDN/>
        <w:bidi w:val="0"/>
        <w:adjustRightInd w:val="0"/>
        <w:snapToGrid w:val="0"/>
        <w:spacing w:line="286" w:lineRule="auto"/>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rPr>
          <w:rFonts w:hint="eastAsia" w:ascii="仿宋" w:hAnsi="仿宋" w:eastAsia="仿宋" w:cs="仿宋"/>
          <w:sz w:val="24"/>
        </w:rPr>
        <w:fldChar w:fldCharType="begin"/>
      </w:r>
      <w:r>
        <w:rPr>
          <w:rFonts w:hint="eastAsia" w:ascii="仿宋" w:hAnsi="仿宋" w:eastAsia="仿宋" w:cs="仿宋"/>
          <w:sz w:val="24"/>
        </w:rPr>
        <w:instrText xml:space="preserve"> HYPERLINK "http://ggb.sx.gov.cn" </w:instrText>
      </w:r>
      <w:r>
        <w:rPr>
          <w:rFonts w:hint="eastAsia" w:ascii="仿宋" w:hAnsi="仿宋" w:eastAsia="仿宋" w:cs="仿宋"/>
          <w:sz w:val="24"/>
        </w:rP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4291D9FF">
      <w:pPr>
        <w:keepNext w:val="0"/>
        <w:keepLines w:val="0"/>
        <w:pageBreakBefore w:val="0"/>
        <w:widowControl w:val="0"/>
        <w:kinsoku/>
        <w:wordWrap/>
        <w:overflowPunct/>
        <w:topLinePunct w:val="0"/>
        <w:autoSpaceDE/>
        <w:autoSpaceDN/>
        <w:bidi w:val="0"/>
        <w:adjustRightInd w:val="0"/>
        <w:snapToGrid w:val="0"/>
        <w:spacing w:line="286" w:lineRule="auto"/>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w:t>
      </w:r>
      <w:r>
        <w:rPr>
          <w:rFonts w:hint="eastAsia" w:ascii="仿宋" w:hAnsi="仿宋" w:eastAsia="仿宋" w:cs="仿宋"/>
          <w:sz w:val="24"/>
          <w:lang w:val="en-US" w:eastAsia="zh-CN"/>
        </w:rPr>
        <w:t>代理</w:t>
      </w:r>
      <w:r>
        <w:rPr>
          <w:rFonts w:hint="eastAsia" w:ascii="仿宋" w:hAnsi="仿宋" w:eastAsia="仿宋" w:cs="仿宋"/>
          <w:sz w:val="24"/>
        </w:rPr>
        <w:t>机构向中标供应商签发中标通知书</w:t>
      </w:r>
      <w:r>
        <w:rPr>
          <w:rFonts w:hint="eastAsia" w:ascii="仿宋" w:hAnsi="仿宋" w:eastAsia="仿宋" w:cs="仿宋"/>
          <w:sz w:val="24"/>
          <w:lang w:eastAsia="zh-CN"/>
        </w:rPr>
        <w:t>，</w:t>
      </w:r>
      <w:r>
        <w:rPr>
          <w:rFonts w:hint="eastAsia" w:ascii="仿宋" w:hAnsi="仿宋" w:eastAsia="仿宋" w:cs="仿宋"/>
          <w:sz w:val="24"/>
        </w:rPr>
        <w:t>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0A074C71">
      <w:pPr>
        <w:keepNext w:val="0"/>
        <w:keepLines w:val="0"/>
        <w:pageBreakBefore w:val="0"/>
        <w:widowControl w:val="0"/>
        <w:kinsoku/>
        <w:wordWrap/>
        <w:overflowPunct/>
        <w:topLinePunct w:val="0"/>
        <w:autoSpaceDE/>
        <w:autoSpaceDN/>
        <w:bidi w:val="0"/>
        <w:adjustRightInd w:val="0"/>
        <w:snapToGrid w:val="0"/>
        <w:spacing w:line="286" w:lineRule="auto"/>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38B67666">
      <w:pPr>
        <w:keepNext w:val="0"/>
        <w:keepLines w:val="0"/>
        <w:pageBreakBefore w:val="0"/>
        <w:kinsoku/>
        <w:wordWrap/>
        <w:overflowPunct/>
        <w:topLinePunct w:val="0"/>
        <w:autoSpaceDE/>
        <w:autoSpaceDN/>
        <w:bidi w:val="0"/>
        <w:adjustRightInd w:val="0"/>
        <w:spacing w:line="286"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履约保证金</w:t>
      </w:r>
    </w:p>
    <w:p w14:paraId="4C155165">
      <w:pPr>
        <w:keepNext w:val="0"/>
        <w:keepLines w:val="0"/>
        <w:pageBreakBefore w:val="0"/>
        <w:widowControl w:val="0"/>
        <w:kinsoku/>
        <w:wordWrap/>
        <w:overflowPunct/>
        <w:topLinePunct w:val="0"/>
        <w:autoSpaceDE/>
        <w:autoSpaceDN/>
        <w:bidi w:val="0"/>
        <w:adjustRightInd w:val="0"/>
        <w:snapToGrid w:val="0"/>
        <w:spacing w:line="286"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23A1EBC">
      <w:pPr>
        <w:keepNext w:val="0"/>
        <w:keepLines w:val="0"/>
        <w:pageBreakBefore w:val="0"/>
        <w:widowControl w:val="0"/>
        <w:kinsoku/>
        <w:wordWrap/>
        <w:overflowPunct/>
        <w:topLinePunct w:val="0"/>
        <w:autoSpaceDE/>
        <w:autoSpaceDN/>
        <w:bidi w:val="0"/>
        <w:adjustRightInd w:val="0"/>
        <w:snapToGrid w:val="0"/>
        <w:spacing w:line="286"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4.2项目验收结束后，采购人应及时退还履约保证金。</w:t>
      </w:r>
    </w:p>
    <w:p w14:paraId="7EEAEFE3">
      <w:pPr>
        <w:keepNext w:val="0"/>
        <w:keepLines w:val="0"/>
        <w:pageBreakBefore w:val="0"/>
        <w:widowControl w:val="0"/>
        <w:kinsoku/>
        <w:wordWrap/>
        <w:overflowPunct/>
        <w:topLinePunct w:val="0"/>
        <w:autoSpaceDE/>
        <w:autoSpaceDN/>
        <w:bidi w:val="0"/>
        <w:adjustRightInd w:val="0"/>
        <w:snapToGrid w:val="0"/>
        <w:spacing w:line="286"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4.3供应商以银行、保险公司出具保函形式提交履约保证金的，采购人不得拒收。</w:t>
      </w:r>
    </w:p>
    <w:p w14:paraId="7B9F90F5">
      <w:pPr>
        <w:keepNext w:val="0"/>
        <w:keepLines w:val="0"/>
        <w:pageBreakBefore w:val="0"/>
        <w:widowControl w:val="0"/>
        <w:kinsoku/>
        <w:wordWrap/>
        <w:overflowPunct/>
        <w:topLinePunct w:val="0"/>
        <w:autoSpaceDE/>
        <w:autoSpaceDN/>
        <w:bidi w:val="0"/>
        <w:adjustRightInd w:val="0"/>
        <w:snapToGrid w:val="0"/>
        <w:spacing w:line="286" w:lineRule="auto"/>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4.4政府采购货物和服务项目不得收取质量保证金。</w:t>
      </w:r>
    </w:p>
    <w:p w14:paraId="07CD2BD8">
      <w:pPr>
        <w:keepNext w:val="0"/>
        <w:keepLines w:val="0"/>
        <w:pageBreakBefore w:val="0"/>
        <w:kinsoku/>
        <w:wordWrap/>
        <w:overflowPunct/>
        <w:topLinePunct w:val="0"/>
        <w:autoSpaceDE/>
        <w:autoSpaceDN/>
        <w:bidi w:val="0"/>
        <w:adjustRightInd w:val="0"/>
        <w:spacing w:line="286"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合同签订及备案</w:t>
      </w:r>
    </w:p>
    <w:p w14:paraId="5135ED32">
      <w:pPr>
        <w:keepNext w:val="0"/>
        <w:keepLines w:val="0"/>
        <w:pageBreakBefore w:val="0"/>
        <w:widowControl w:val="0"/>
        <w:kinsoku/>
        <w:wordWrap/>
        <w:overflowPunct/>
        <w:topLinePunct w:val="0"/>
        <w:autoSpaceDE/>
        <w:autoSpaceDN/>
        <w:bidi w:val="0"/>
        <w:adjustRightInd w:val="0"/>
        <w:snapToGrid w:val="0"/>
        <w:spacing w:line="286" w:lineRule="auto"/>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5.1中标人应当在中标通知书发出之日起30天内与采购人签订合同，自采购合同签订之日起2个工作日内，通过电子交易平台进行备案。</w:t>
      </w:r>
    </w:p>
    <w:p w14:paraId="1E546CB5">
      <w:pPr>
        <w:keepNext w:val="0"/>
        <w:keepLines w:val="0"/>
        <w:pageBreakBefore w:val="0"/>
        <w:widowControl w:val="0"/>
        <w:kinsoku/>
        <w:wordWrap/>
        <w:overflowPunct/>
        <w:topLinePunct w:val="0"/>
        <w:autoSpaceDE/>
        <w:autoSpaceDN/>
        <w:bidi w:val="0"/>
        <w:adjustRightInd w:val="0"/>
        <w:snapToGrid w:val="0"/>
        <w:spacing w:line="286" w:lineRule="auto"/>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5.2如中标人为联合体的，由联合体成员各方法定代表人或其授权代表与采购人代表签订合同。</w:t>
      </w:r>
    </w:p>
    <w:p w14:paraId="44D8D212">
      <w:pPr>
        <w:keepNext w:val="0"/>
        <w:keepLines w:val="0"/>
        <w:pageBreakBefore w:val="0"/>
        <w:kinsoku/>
        <w:wordWrap/>
        <w:overflowPunct/>
        <w:topLinePunct w:val="0"/>
        <w:autoSpaceDE/>
        <w:autoSpaceDN/>
        <w:bidi w:val="0"/>
        <w:adjustRightInd w:val="0"/>
        <w:spacing w:line="286"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.验收</w:t>
      </w:r>
    </w:p>
    <w:p w14:paraId="6A2E89CD">
      <w:pPr>
        <w:keepNext w:val="0"/>
        <w:keepLines w:val="0"/>
        <w:pageBreakBefore w:val="0"/>
        <w:widowControl w:val="0"/>
        <w:kinsoku/>
        <w:wordWrap/>
        <w:overflowPunct/>
        <w:topLinePunct w:val="0"/>
        <w:autoSpaceDE/>
        <w:autoSpaceDN/>
        <w:bidi w:val="0"/>
        <w:adjustRightInd w:val="0"/>
        <w:snapToGrid w:val="0"/>
        <w:spacing w:line="286"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783D3B4">
      <w:pPr>
        <w:keepNext w:val="0"/>
        <w:keepLines w:val="0"/>
        <w:pageBreakBefore w:val="0"/>
        <w:widowControl w:val="0"/>
        <w:kinsoku/>
        <w:wordWrap/>
        <w:overflowPunct/>
        <w:topLinePunct w:val="0"/>
        <w:autoSpaceDE/>
        <w:autoSpaceDN/>
        <w:bidi w:val="0"/>
        <w:adjustRightInd w:val="0"/>
        <w:snapToGrid w:val="0"/>
        <w:spacing w:line="286"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6.2采购人可以邀请参加本项目的其他投标人或者第三方机构参与验收。参与验收的投标人或者第三方机构的意见作为验收书的参考资料一并存档。</w:t>
      </w:r>
    </w:p>
    <w:p w14:paraId="5B147C32">
      <w:pPr>
        <w:keepNext w:val="0"/>
        <w:keepLines w:val="0"/>
        <w:pageBreakBefore w:val="0"/>
        <w:widowControl w:val="0"/>
        <w:kinsoku/>
        <w:wordWrap/>
        <w:overflowPunct/>
        <w:topLinePunct w:val="0"/>
        <w:autoSpaceDE/>
        <w:autoSpaceDN/>
        <w:bidi w:val="0"/>
        <w:adjustRightInd w:val="0"/>
        <w:snapToGrid w:val="0"/>
        <w:spacing w:line="286"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 采购人负责加强对中标人的履约管理，并按照采购合同约定，及时向中标人支付采购资金。对于中标人违反采购合同约定的行为，采购人应当及时处理，依法追究其违约责任。</w:t>
      </w:r>
    </w:p>
    <w:p w14:paraId="3427F135">
      <w:pPr>
        <w:keepNext w:val="0"/>
        <w:keepLines w:val="0"/>
        <w:pageBreakBefore w:val="0"/>
        <w:kinsoku/>
        <w:wordWrap/>
        <w:overflowPunct/>
        <w:topLinePunct w:val="0"/>
        <w:autoSpaceDE/>
        <w:autoSpaceDN/>
        <w:bidi w:val="0"/>
        <w:adjustRightInd w:val="0"/>
        <w:spacing w:line="286"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.售后服务考核</w:t>
      </w:r>
    </w:p>
    <w:p w14:paraId="392A8193">
      <w:pPr>
        <w:keepNext w:val="0"/>
        <w:keepLines w:val="0"/>
        <w:pageBreakBefore w:val="0"/>
        <w:widowControl w:val="0"/>
        <w:kinsoku/>
        <w:wordWrap/>
        <w:overflowPunct/>
        <w:topLinePunct w:val="0"/>
        <w:autoSpaceDE/>
        <w:autoSpaceDN/>
        <w:bidi w:val="0"/>
        <w:adjustRightInd w:val="0"/>
        <w:snapToGrid w:val="0"/>
        <w:spacing w:line="286" w:lineRule="auto"/>
        <w:ind w:firstLine="480" w:firstLineChars="200"/>
        <w:textAlignment w:val="auto"/>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w:t>
      </w:r>
      <w:r>
        <w:rPr>
          <w:rFonts w:hint="eastAsia" w:ascii="仿宋" w:hAnsi="仿宋" w:eastAsia="仿宋" w:cs="仿宋"/>
          <w:sz w:val="24"/>
          <w:highlight w:val="none"/>
        </w:rPr>
        <w:t>准和商务技术文件规定的，</w:t>
      </w:r>
      <w:r>
        <w:rPr>
          <w:rFonts w:hint="eastAsia" w:ascii="仿宋" w:hAnsi="仿宋" w:eastAsia="仿宋" w:cs="仿宋"/>
          <w:sz w:val="24"/>
        </w:rPr>
        <w:t>一经查实，由政府采购监督管理部门给予相应处罚。</w:t>
      </w:r>
    </w:p>
    <w:p w14:paraId="38191233">
      <w:pPr>
        <w:keepNext w:val="0"/>
        <w:keepLines w:val="0"/>
        <w:pageBreakBefore w:val="0"/>
        <w:widowControl w:val="0"/>
        <w:tabs>
          <w:tab w:val="left" w:pos="0"/>
        </w:tabs>
        <w:kinsoku/>
        <w:wordWrap/>
        <w:overflowPunct/>
        <w:topLinePunct w:val="0"/>
        <w:autoSpaceDE/>
        <w:autoSpaceDN/>
        <w:bidi w:val="0"/>
        <w:adjustRightInd w:val="0"/>
        <w:spacing w:line="286" w:lineRule="auto"/>
        <w:ind w:firstLine="480"/>
        <w:textAlignment w:val="auto"/>
        <w:rPr>
          <w:rFonts w:hint="eastAsia" w:ascii="仿宋" w:hAnsi="仿宋" w:eastAsia="仿宋" w:cs="仿宋"/>
          <w:kern w:val="0"/>
          <w:sz w:val="24"/>
        </w:rPr>
      </w:pPr>
    </w:p>
    <w:p w14:paraId="58276B76">
      <w:pPr>
        <w:keepNext w:val="0"/>
        <w:keepLines w:val="0"/>
        <w:pageBreakBefore w:val="0"/>
        <w:kinsoku/>
        <w:wordWrap/>
        <w:overflowPunct/>
        <w:topLinePunct w:val="0"/>
        <w:bidi w:val="0"/>
        <w:adjustRightInd/>
        <w:spacing w:line="286"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14:paraId="7E0F1B50">
      <w:pPr>
        <w:keepNext w:val="0"/>
        <w:keepLines w:val="0"/>
        <w:pageBreakBefore w:val="0"/>
        <w:kinsoku/>
        <w:wordWrap/>
        <w:overflowPunct/>
        <w:topLinePunct w:val="0"/>
        <w:bidi w:val="0"/>
        <w:adjustRightInd w:val="0"/>
        <w:spacing w:line="286" w:lineRule="auto"/>
        <w:ind w:firstLine="482" w:firstLineChars="200"/>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14:paraId="0840267A">
      <w:pPr>
        <w:keepNext w:val="0"/>
        <w:keepLines w:val="0"/>
        <w:pageBreakBefore w:val="0"/>
        <w:kinsoku/>
        <w:wordWrap/>
        <w:overflowPunct/>
        <w:topLinePunct w:val="0"/>
        <w:bidi w:val="0"/>
        <w:adjustRightInd w:val="0"/>
        <w:spacing w:line="286"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6019CB1B">
      <w:pPr>
        <w:keepNext w:val="0"/>
        <w:keepLines w:val="0"/>
        <w:pageBreakBefore w:val="0"/>
        <w:kinsoku/>
        <w:wordWrap/>
        <w:overflowPunct/>
        <w:topLinePunct w:val="0"/>
        <w:bidi w:val="0"/>
        <w:adjustRightInd w:val="0"/>
        <w:spacing w:line="286" w:lineRule="auto"/>
        <w:ind w:firstLine="482" w:firstLineChars="200"/>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2.供应商询问</w:t>
      </w:r>
    </w:p>
    <w:p w14:paraId="1C8A54E1">
      <w:pPr>
        <w:keepNext w:val="0"/>
        <w:keepLines w:val="0"/>
        <w:pageBreakBefore w:val="0"/>
        <w:kinsoku/>
        <w:wordWrap/>
        <w:overflowPunct/>
        <w:topLinePunct w:val="0"/>
        <w:autoSpaceDE w:val="0"/>
        <w:autoSpaceDN w:val="0"/>
        <w:bidi w:val="0"/>
        <w:adjustRightInd w:val="0"/>
        <w:spacing w:line="286" w:lineRule="auto"/>
        <w:ind w:firstLine="480" w:firstLineChars="200"/>
        <w:jc w:val="left"/>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0D76D6D">
      <w:pPr>
        <w:keepNext w:val="0"/>
        <w:keepLines w:val="0"/>
        <w:pageBreakBefore w:val="0"/>
        <w:kinsoku/>
        <w:wordWrap/>
        <w:overflowPunct/>
        <w:topLinePunct w:val="0"/>
        <w:bidi w:val="0"/>
        <w:adjustRightInd w:val="0"/>
        <w:spacing w:line="286" w:lineRule="auto"/>
        <w:ind w:firstLine="482" w:firstLineChars="200"/>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3.供应商质疑</w:t>
      </w:r>
    </w:p>
    <w:p w14:paraId="7F82DC63">
      <w:pPr>
        <w:keepNext w:val="0"/>
        <w:keepLines w:val="0"/>
        <w:pageBreakBefore w:val="0"/>
        <w:kinsoku/>
        <w:wordWrap/>
        <w:overflowPunct/>
        <w:topLinePunct w:val="0"/>
        <w:bidi w:val="0"/>
        <w:adjustRightInd w:val="0"/>
        <w:spacing w:line="286" w:lineRule="auto"/>
        <w:ind w:firstLine="482" w:firstLineChars="200"/>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14:paraId="6B959826">
      <w:pPr>
        <w:keepNext w:val="0"/>
        <w:keepLines w:val="0"/>
        <w:pageBreakBefore w:val="0"/>
        <w:kinsoku/>
        <w:wordWrap/>
        <w:overflowPunct/>
        <w:topLinePunct w:val="0"/>
        <w:bidi w:val="0"/>
        <w:adjustRightInd w:val="0"/>
        <w:spacing w:line="286"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07F6EE77">
      <w:pPr>
        <w:keepNext w:val="0"/>
        <w:keepLines w:val="0"/>
        <w:pageBreakBefore w:val="0"/>
        <w:kinsoku/>
        <w:wordWrap/>
        <w:overflowPunct/>
        <w:topLinePunct w:val="0"/>
        <w:bidi w:val="0"/>
        <w:adjustRightInd w:val="0"/>
        <w:spacing w:line="286"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243E9C4">
      <w:pPr>
        <w:keepNext w:val="0"/>
        <w:keepLines w:val="0"/>
        <w:pageBreakBefore w:val="0"/>
        <w:widowControl/>
        <w:kinsoku/>
        <w:wordWrap/>
        <w:overflowPunct/>
        <w:topLinePunct w:val="0"/>
        <w:bidi w:val="0"/>
        <w:adjustRightInd w:val="0"/>
        <w:snapToGrid w:val="0"/>
        <w:spacing w:line="286" w:lineRule="auto"/>
        <w:ind w:firstLine="434" w:firstLineChars="181"/>
        <w:jc w:val="both"/>
        <w:textAlignment w:val="auto"/>
        <w:rPr>
          <w:rFonts w:hint="eastAsia" w:ascii="仿宋" w:hAnsi="仿宋" w:eastAsia="仿宋" w:cs="仿宋"/>
          <w:b/>
          <w:sz w:val="32"/>
          <w:szCs w:val="32"/>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7FBC256F">
      <w:pPr>
        <w:keepNext w:val="0"/>
        <w:keepLines w:val="0"/>
        <w:pageBreakBefore w:val="0"/>
        <w:kinsoku/>
        <w:wordWrap/>
        <w:overflowPunct/>
        <w:topLinePunct w:val="0"/>
        <w:bidi w:val="0"/>
        <w:adjustRightInd w:val="0"/>
        <w:spacing w:line="286"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5251D057">
      <w:pPr>
        <w:keepNext w:val="0"/>
        <w:keepLines w:val="0"/>
        <w:pageBreakBefore w:val="0"/>
        <w:kinsoku/>
        <w:wordWrap/>
        <w:overflowPunct/>
        <w:topLinePunct w:val="0"/>
        <w:bidi w:val="0"/>
        <w:adjustRightInd w:val="0"/>
        <w:spacing w:line="286"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38F49412">
      <w:pPr>
        <w:keepNext w:val="0"/>
        <w:keepLines w:val="0"/>
        <w:pageBreakBefore w:val="0"/>
        <w:kinsoku/>
        <w:wordWrap/>
        <w:overflowPunct/>
        <w:topLinePunct w:val="0"/>
        <w:bidi w:val="0"/>
        <w:adjustRightInd w:val="0"/>
        <w:spacing w:line="286"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03C8ED77">
      <w:pPr>
        <w:keepNext w:val="0"/>
        <w:keepLines w:val="0"/>
        <w:pageBreakBefore w:val="0"/>
        <w:kinsoku/>
        <w:wordWrap/>
        <w:overflowPunct/>
        <w:topLinePunct w:val="0"/>
        <w:bidi w:val="0"/>
        <w:adjustRightInd w:val="0"/>
        <w:spacing w:line="286" w:lineRule="auto"/>
        <w:ind w:firstLine="482" w:firstLineChars="200"/>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14:paraId="0437F9F5">
      <w:pPr>
        <w:keepNext w:val="0"/>
        <w:keepLines w:val="0"/>
        <w:pageBreakBefore w:val="0"/>
        <w:kinsoku/>
        <w:wordWrap/>
        <w:overflowPunct/>
        <w:topLinePunct w:val="0"/>
        <w:bidi w:val="0"/>
        <w:adjustRightInd w:val="0"/>
        <w:spacing w:line="286"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327041ED">
      <w:pPr>
        <w:keepNext w:val="0"/>
        <w:keepLines w:val="0"/>
        <w:pageBreakBefore w:val="0"/>
        <w:kinsoku/>
        <w:wordWrap/>
        <w:overflowPunct/>
        <w:topLinePunct w:val="0"/>
        <w:bidi w:val="0"/>
        <w:adjustRightInd w:val="0"/>
        <w:spacing w:line="286"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28249320">
      <w:pPr>
        <w:keepNext w:val="0"/>
        <w:keepLines w:val="0"/>
        <w:pageBreakBefore w:val="0"/>
        <w:kinsoku/>
        <w:wordWrap/>
        <w:overflowPunct/>
        <w:topLinePunct w:val="0"/>
        <w:bidi w:val="0"/>
        <w:adjustRightInd w:val="0"/>
        <w:spacing w:line="286"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622AECA">
      <w:pPr>
        <w:keepNext w:val="0"/>
        <w:keepLines w:val="0"/>
        <w:pageBreakBefore w:val="0"/>
        <w:kinsoku/>
        <w:wordWrap/>
        <w:overflowPunct/>
        <w:topLinePunct w:val="0"/>
        <w:bidi w:val="0"/>
        <w:adjustRightInd w:val="0"/>
        <w:spacing w:line="286"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0D961458">
      <w:pPr>
        <w:keepNext w:val="0"/>
        <w:keepLines w:val="0"/>
        <w:pageBreakBefore w:val="0"/>
        <w:kinsoku/>
        <w:wordWrap/>
        <w:overflowPunct/>
        <w:topLinePunct w:val="0"/>
        <w:bidi w:val="0"/>
        <w:adjustRightInd w:val="0"/>
        <w:spacing w:line="286"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14:paraId="53AD332F">
      <w:pPr>
        <w:keepNext w:val="0"/>
        <w:keepLines w:val="0"/>
        <w:pageBreakBefore w:val="0"/>
        <w:kinsoku/>
        <w:wordWrap/>
        <w:overflowPunct/>
        <w:topLinePunct w:val="0"/>
        <w:bidi w:val="0"/>
        <w:adjustRightInd w:val="0"/>
        <w:spacing w:line="286"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14:paraId="164FFBA2">
      <w:pPr>
        <w:keepNext w:val="0"/>
        <w:keepLines w:val="0"/>
        <w:pageBreakBefore w:val="0"/>
        <w:kinsoku/>
        <w:wordWrap/>
        <w:overflowPunct/>
        <w:topLinePunct w:val="0"/>
        <w:bidi w:val="0"/>
        <w:adjustRightInd w:val="0"/>
        <w:spacing w:line="286"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14:paraId="0DE13393">
      <w:pPr>
        <w:keepNext w:val="0"/>
        <w:keepLines w:val="0"/>
        <w:pageBreakBefore w:val="0"/>
        <w:kinsoku/>
        <w:wordWrap/>
        <w:overflowPunct/>
        <w:topLinePunct w:val="0"/>
        <w:bidi w:val="0"/>
        <w:adjustRightInd w:val="0"/>
        <w:spacing w:line="286"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023DEF9B">
      <w:pPr>
        <w:keepNext w:val="0"/>
        <w:keepLines w:val="0"/>
        <w:pageBreakBefore w:val="0"/>
        <w:kinsoku/>
        <w:wordWrap/>
        <w:overflowPunct/>
        <w:topLinePunct w:val="0"/>
        <w:bidi w:val="0"/>
        <w:adjustRightInd w:val="0"/>
        <w:spacing w:line="286" w:lineRule="auto"/>
        <w:ind w:firstLine="482" w:firstLineChars="200"/>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4EC3F67B">
      <w:pPr>
        <w:keepNext w:val="0"/>
        <w:keepLines w:val="0"/>
        <w:pageBreakBefore w:val="0"/>
        <w:kinsoku/>
        <w:wordWrap/>
        <w:overflowPunct/>
        <w:topLinePunct w:val="0"/>
        <w:bidi w:val="0"/>
        <w:adjustRightInd w:val="0"/>
        <w:spacing w:line="286" w:lineRule="auto"/>
        <w:ind w:firstLine="482" w:firstLineChars="200"/>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14:paraId="2EBE3D92">
      <w:pPr>
        <w:keepNext w:val="0"/>
        <w:keepLines w:val="0"/>
        <w:pageBreakBefore w:val="0"/>
        <w:kinsoku/>
        <w:wordWrap/>
        <w:overflowPunct/>
        <w:topLinePunct w:val="0"/>
        <w:bidi w:val="0"/>
        <w:adjustRightInd w:val="0"/>
        <w:spacing w:line="286"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26E8F1C5">
      <w:pPr>
        <w:keepNext w:val="0"/>
        <w:keepLines w:val="0"/>
        <w:pageBreakBefore w:val="0"/>
        <w:kinsoku/>
        <w:wordWrap/>
        <w:overflowPunct/>
        <w:topLinePunct w:val="0"/>
        <w:bidi w:val="0"/>
        <w:adjustRightInd w:val="0"/>
        <w:spacing w:line="286"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3D527A63">
      <w:pPr>
        <w:keepNext w:val="0"/>
        <w:keepLines w:val="0"/>
        <w:pageBreakBefore w:val="0"/>
        <w:kinsoku/>
        <w:wordWrap/>
        <w:overflowPunct/>
        <w:topLinePunct w:val="0"/>
        <w:bidi w:val="0"/>
        <w:adjustRightInd w:val="0"/>
        <w:spacing w:line="286"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4BD0B8AE">
      <w:pPr>
        <w:keepNext w:val="0"/>
        <w:keepLines w:val="0"/>
        <w:pageBreakBefore w:val="0"/>
        <w:kinsoku/>
        <w:wordWrap/>
        <w:overflowPunct/>
        <w:topLinePunct w:val="0"/>
        <w:bidi w:val="0"/>
        <w:adjustRightInd w:val="0"/>
        <w:spacing w:line="286"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646FC94A">
      <w:pPr>
        <w:keepNext w:val="0"/>
        <w:keepLines w:val="0"/>
        <w:pageBreakBefore w:val="0"/>
        <w:widowControl w:val="0"/>
        <w:kinsoku/>
        <w:wordWrap/>
        <w:overflowPunct/>
        <w:topLinePunct w:val="0"/>
        <w:autoSpaceDE/>
        <w:autoSpaceDN/>
        <w:bidi w:val="0"/>
        <w:adjustRightInd w:val="0"/>
        <w:snapToGrid w:val="0"/>
        <w:spacing w:line="286" w:lineRule="auto"/>
        <w:ind w:firstLine="482" w:firstLineChars="200"/>
        <w:jc w:val="both"/>
        <w:textAlignment w:val="auto"/>
        <w:outlineLvl w:val="0"/>
        <w:rPr>
          <w:rFonts w:hint="eastAsia" w:ascii="仿宋" w:hAnsi="仿宋" w:eastAsia="仿宋" w:cs="仿宋"/>
          <w:kern w:val="0"/>
          <w:sz w:val="24"/>
        </w:rPr>
        <w:sectPr>
          <w:footerReference r:id="rId12" w:type="first"/>
          <w:footerReference r:id="rId11" w:type="default"/>
          <w:pgSz w:w="11906" w:h="16838"/>
          <w:pgMar w:top="1440" w:right="1800" w:bottom="1440" w:left="1800" w:header="851" w:footer="992" w:gutter="0"/>
          <w:pgNumType w:start="1"/>
          <w:cols w:space="720" w:num="1"/>
          <w:docGrid w:linePitch="312" w:charSpace="0"/>
        </w:sect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bookmarkEnd w:id="35"/>
    <w:bookmarkEnd w:id="36"/>
    <w:p w14:paraId="254089C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bookmarkStart w:id="41" w:name="第五部分"/>
      <w:bookmarkStart w:id="42" w:name="_Toc86217003"/>
      <w:r>
        <w:rPr>
          <w:rFonts w:hint="eastAsia" w:ascii="仿宋" w:hAnsi="仿宋" w:eastAsia="仿宋" w:cs="仿宋"/>
          <w:b/>
          <w:sz w:val="36"/>
          <w:szCs w:val="36"/>
        </w:rPr>
        <w:t>第三部分   招标项目范围及要求</w:t>
      </w:r>
    </w:p>
    <w:p w14:paraId="71278306">
      <w:pPr>
        <w:keepNext w:val="0"/>
        <w:keepLines w:val="0"/>
        <w:pageBreakBefore w:val="0"/>
        <w:widowControl/>
        <w:suppressLineNumbers w:val="0"/>
        <w:kinsoku/>
        <w:wordWrap/>
        <w:overflowPunct/>
        <w:topLinePunct w:val="0"/>
        <w:autoSpaceDE/>
        <w:autoSpaceDN/>
        <w:bidi w:val="0"/>
        <w:adjustRightInd w:val="0"/>
        <w:spacing w:line="288" w:lineRule="auto"/>
        <w:jc w:val="left"/>
        <w:textAlignment w:val="center"/>
        <w:rPr>
          <w:rFonts w:hint="eastAsia" w:ascii="仿宋" w:hAnsi="仿宋" w:eastAsia="仿宋" w:cs="仿宋"/>
          <w:i w:val="0"/>
          <w:iCs w:val="0"/>
          <w:color w:val="auto"/>
          <w:kern w:val="0"/>
          <w:sz w:val="24"/>
          <w:szCs w:val="24"/>
          <w:highlight w:val="none"/>
          <w:u w:val="none"/>
          <w:lang w:val="zh-CN" w:eastAsia="zh-CN" w:bidi="ar"/>
        </w:rPr>
      </w:pPr>
      <w:r>
        <w:rPr>
          <w:rFonts w:hint="eastAsia" w:ascii="仿宋" w:hAnsi="仿宋" w:eastAsia="仿宋" w:cs="仿宋"/>
          <w:b/>
          <w:bCs/>
          <w:i w:val="0"/>
          <w:iCs w:val="0"/>
          <w:color w:val="auto"/>
          <w:kern w:val="0"/>
          <w:sz w:val="24"/>
          <w:szCs w:val="24"/>
          <w:highlight w:val="none"/>
          <w:u w:val="none"/>
          <w:lang w:val="en-US" w:eastAsia="zh-CN" w:bidi="ar"/>
        </w:rPr>
        <w:t>1、</w:t>
      </w:r>
      <w:r>
        <w:rPr>
          <w:rFonts w:hint="eastAsia" w:ascii="仿宋" w:hAnsi="仿宋" w:eastAsia="仿宋" w:cs="仿宋"/>
          <w:b/>
          <w:bCs/>
          <w:i w:val="0"/>
          <w:iCs w:val="0"/>
          <w:color w:val="auto"/>
          <w:kern w:val="0"/>
          <w:sz w:val="24"/>
          <w:szCs w:val="24"/>
          <w:highlight w:val="none"/>
          <w:u w:val="none"/>
          <w:lang w:val="zh-CN" w:eastAsia="zh-CN" w:bidi="ar"/>
        </w:rPr>
        <w:t>设备清单</w:t>
      </w:r>
      <w:r>
        <w:rPr>
          <w:rFonts w:hint="eastAsia" w:ascii="仿宋" w:hAnsi="仿宋" w:eastAsia="仿宋" w:cs="仿宋"/>
          <w:b/>
          <w:bCs/>
          <w:i w:val="0"/>
          <w:iCs w:val="0"/>
          <w:color w:val="auto"/>
          <w:kern w:val="0"/>
          <w:sz w:val="24"/>
          <w:szCs w:val="24"/>
          <w:highlight w:val="none"/>
          <w:u w:val="none"/>
          <w:lang w:val="en-US" w:eastAsia="zh-CN" w:bidi="ar"/>
        </w:rPr>
        <w:t xml:space="preserve">及参数   </w:t>
      </w:r>
      <w:r>
        <w:rPr>
          <w:rFonts w:hint="eastAsia" w:ascii="仿宋" w:hAnsi="仿宋" w:eastAsia="仿宋" w:cs="仿宋"/>
          <w:i w:val="0"/>
          <w:iCs w:val="0"/>
          <w:color w:val="auto"/>
          <w:kern w:val="0"/>
          <w:sz w:val="24"/>
          <w:szCs w:val="24"/>
          <w:highlight w:val="none"/>
          <w:u w:val="none"/>
          <w:lang w:val="en-US" w:eastAsia="zh-CN" w:bidi="ar"/>
        </w:rPr>
        <w:t xml:space="preserve">                                                                                                                                                                                     </w:t>
      </w:r>
    </w:p>
    <w:tbl>
      <w:tblPr>
        <w:tblStyle w:val="13"/>
        <w:tblW w:w="5786" w:type="pct"/>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248"/>
        <w:gridCol w:w="6372"/>
        <w:gridCol w:w="755"/>
        <w:gridCol w:w="731"/>
      </w:tblGrid>
      <w:tr w14:paraId="3C325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tcBorders>
              <w:top w:val="single" w:color="auto" w:sz="4" w:space="0"/>
              <w:left w:val="single" w:color="auto" w:sz="4" w:space="0"/>
              <w:bottom w:val="single" w:color="auto" w:sz="4" w:space="0"/>
              <w:right w:val="single" w:color="auto" w:sz="4" w:space="0"/>
            </w:tcBorders>
            <w:noWrap w:val="0"/>
            <w:vAlign w:val="center"/>
          </w:tcPr>
          <w:p w14:paraId="3A2382DC">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序号</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5D45E577">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设备名称</w:t>
            </w:r>
          </w:p>
        </w:tc>
        <w:tc>
          <w:tcPr>
            <w:tcW w:w="3230" w:type="pct"/>
            <w:tcBorders>
              <w:top w:val="single" w:color="auto" w:sz="4" w:space="0"/>
              <w:left w:val="single" w:color="auto" w:sz="4" w:space="0"/>
              <w:bottom w:val="single" w:color="auto" w:sz="4" w:space="0"/>
              <w:right w:val="single" w:color="auto" w:sz="4" w:space="0"/>
            </w:tcBorders>
            <w:noWrap w:val="0"/>
            <w:vAlign w:val="center"/>
          </w:tcPr>
          <w:p w14:paraId="19055613">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参数要求</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568FE795">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数量</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29E99F69">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单位</w:t>
            </w:r>
          </w:p>
        </w:tc>
      </w:tr>
      <w:tr w14:paraId="454DB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tcBorders>
              <w:top w:val="single" w:color="auto" w:sz="4" w:space="0"/>
              <w:left w:val="single" w:color="auto" w:sz="4" w:space="0"/>
              <w:bottom w:val="single" w:color="auto" w:sz="4" w:space="0"/>
              <w:right w:val="single" w:color="auto" w:sz="4" w:space="0"/>
            </w:tcBorders>
            <w:noWrap w:val="0"/>
            <w:vAlign w:val="center"/>
          </w:tcPr>
          <w:p w14:paraId="321F1600">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1</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2ACB2121">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3D眼镜消毒柜</w:t>
            </w:r>
          </w:p>
        </w:tc>
        <w:tc>
          <w:tcPr>
            <w:tcW w:w="3230" w:type="pct"/>
            <w:tcBorders>
              <w:top w:val="single" w:color="auto" w:sz="4" w:space="0"/>
              <w:left w:val="single" w:color="auto" w:sz="4" w:space="0"/>
              <w:bottom w:val="single" w:color="auto" w:sz="4" w:space="0"/>
              <w:right w:val="single" w:color="auto" w:sz="4" w:space="0"/>
            </w:tcBorders>
            <w:noWrap w:val="0"/>
            <w:vAlign w:val="center"/>
          </w:tcPr>
          <w:p w14:paraId="42C6B039">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3D眼镜消毒柜参数</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1.整体外尺寸≥：H580*L990*W450MM（2抽，每抽可存放标准眼镜40-50副，可供80-100副眼镜同时消毒）。</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2.丝印：3D眼镜消毒柜。</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3.材质：外框采用宝钢冷轧钢板，耐压，强度大不易变形。</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 组合型控制系统，多门组合灵活方便。</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5.电源：AC220。</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6.内置紫外线和臭氧消毒，连接电源便可通过紫外线和臭氧为3D眼镜消毒。</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7.3D眼镜消毒柜安装有锁，在不使用时可上锁，防止眼镜被随意取走。</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8.可以随时移动，车底部配有4个万向轮，两个固定，两个带刹车脚轮。</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06DF6EF1">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1</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239E359A">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台</w:t>
            </w:r>
          </w:p>
        </w:tc>
      </w:tr>
      <w:tr w14:paraId="5F38F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tcBorders>
              <w:top w:val="single" w:color="auto" w:sz="4" w:space="0"/>
              <w:left w:val="single" w:color="auto" w:sz="4" w:space="0"/>
              <w:bottom w:val="single" w:color="auto" w:sz="4" w:space="0"/>
              <w:right w:val="single" w:color="auto" w:sz="4" w:space="0"/>
            </w:tcBorders>
            <w:noWrap w:val="0"/>
            <w:vAlign w:val="center"/>
          </w:tcPr>
          <w:p w14:paraId="1556EE85">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57A42454">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iCs/>
                <w:color w:val="auto"/>
                <w:kern w:val="2"/>
                <w:sz w:val="24"/>
                <w:szCs w:val="24"/>
                <w:highlight w:val="none"/>
                <w:vertAlign w:val="baseli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红外动作捕捉镜头</w:t>
            </w:r>
          </w:p>
        </w:tc>
        <w:tc>
          <w:tcPr>
            <w:tcW w:w="3230" w:type="pct"/>
            <w:tcBorders>
              <w:top w:val="single" w:color="auto" w:sz="4" w:space="0"/>
              <w:left w:val="single" w:color="auto" w:sz="4" w:space="0"/>
              <w:bottom w:val="single" w:color="auto" w:sz="4" w:space="0"/>
              <w:right w:val="single" w:color="auto" w:sz="4" w:space="0"/>
            </w:tcBorders>
            <w:noWrap w:val="0"/>
            <w:vAlign w:val="top"/>
          </w:tcPr>
          <w:p w14:paraId="505E8131">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1.最大分辨率：≥130万像素（1280×1024）；最大分辨率下的最大采集频率≥240Hz。</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2.视场角：≥92°*7</w:t>
            </w:r>
            <w:r>
              <w:rPr>
                <w:rFonts w:hint="eastAsia" w:ascii="仿宋" w:hAnsi="仿宋" w:eastAsia="仿宋" w:cs="仿宋"/>
                <w:color w:val="auto"/>
                <w:kern w:val="0"/>
                <w:sz w:val="24"/>
                <w:szCs w:val="24"/>
                <w:lang w:val="en-US" w:eastAsia="zh-CN" w:bidi="ar"/>
              </w:rPr>
              <w:t>0</w:t>
            </w:r>
            <w:r>
              <w:rPr>
                <w:rFonts w:hint="eastAsia" w:ascii="仿宋" w:hAnsi="仿宋" w:eastAsia="仿宋" w:cs="仿宋"/>
                <w:color w:val="auto"/>
                <w:kern w:val="0"/>
                <w:sz w:val="24"/>
                <w:szCs w:val="24"/>
                <w:lang w:bidi="ar"/>
              </w:rPr>
              <w:t>°。</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3.最大镜头组合数量不限。</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4.追踪距离：≥9米。</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5.采集频率，光圈，对焦可调节。</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6.供电方式为POE，连线数量（每镜头）不多于1根。</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7.重复性精度表现良好，偏差须≤0.02mm。</w:t>
            </w:r>
          </w:p>
          <w:p w14:paraId="61CC502F">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lang w:bidi="ar"/>
              </w:rPr>
              <w:t>8.动作捕捉镜头裸机（不带包装）可耐受不低于频率55Hz，加速度3.3g的三向（沿X，Y，Z轴）定频振动至少0.5小时而不影响其外观，结构和功能正常。</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02E6A1D0">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lang w:bidi="ar"/>
              </w:rPr>
              <w:t>6</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0972679E">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lang w:bidi="ar"/>
              </w:rPr>
              <w:t>目</w:t>
            </w:r>
          </w:p>
        </w:tc>
      </w:tr>
      <w:tr w14:paraId="60BCB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tcBorders>
              <w:top w:val="single" w:color="auto" w:sz="4" w:space="0"/>
              <w:left w:val="single" w:color="auto" w:sz="4" w:space="0"/>
              <w:bottom w:val="single" w:color="auto" w:sz="4" w:space="0"/>
              <w:right w:val="single" w:color="auto" w:sz="4" w:space="0"/>
            </w:tcBorders>
            <w:noWrap w:val="0"/>
            <w:vAlign w:val="center"/>
          </w:tcPr>
          <w:p w14:paraId="288615E3">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3</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35C587BB">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操作及分析处理</w:t>
            </w:r>
          </w:p>
        </w:tc>
        <w:tc>
          <w:tcPr>
            <w:tcW w:w="3230" w:type="pct"/>
            <w:tcBorders>
              <w:top w:val="single" w:color="auto" w:sz="4" w:space="0"/>
              <w:left w:val="single" w:color="auto" w:sz="4" w:space="0"/>
              <w:bottom w:val="single" w:color="auto" w:sz="4" w:space="0"/>
              <w:right w:val="single" w:color="auto" w:sz="4" w:space="0"/>
            </w:tcBorders>
            <w:noWrap w:val="0"/>
            <w:vAlign w:val="top"/>
          </w:tcPr>
          <w:p w14:paraId="2FBCBA7A">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支持在软件中直接控制镜头的连接和断开，并可对动作捕捉镜头的帧率，曝光，阈值，亮度参数进行调节，可在软件中直接控制镜头的连接和断开，并可对动作捕捉镜头的帧率，曝光，阈值，亮度参数进行调节；操作软件需支持麒麟系统，可在麒麟系统下进行可视化操作，且通过麒麟软件认证。</w:t>
            </w:r>
          </w:p>
          <w:p w14:paraId="1E61F8B4">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2.支持长时间使用时支持自动更新标定，即系统无需重复标定操作。</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3.支持一键连续自动遮蔽场地内所有干扰噪点（即具备自动噪点遮蔽功能），同时也支持手动遮蔽操作。</w:t>
            </w:r>
          </w:p>
          <w:p w14:paraId="21F53642">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4.支持智能体座舱，同时支持智能体皮肤显示并内置至少两款智能体皮肤。</w:t>
            </w:r>
          </w:p>
          <w:p w14:paraId="57ED0FE3">
            <w:pPr>
              <w:keepNext w:val="0"/>
              <w:keepLines w:val="0"/>
              <w:pageBreakBefore w:val="0"/>
              <w:widowControl/>
              <w:kinsoku/>
              <w:wordWrap/>
              <w:overflowPunct/>
              <w:topLinePunct w:val="0"/>
              <w:autoSpaceDE/>
              <w:autoSpaceDN/>
              <w:bidi w:val="0"/>
              <w:adjustRightInd w:val="0"/>
              <w:snapToGrid/>
              <w:spacing w:line="288"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5.软件可支持2D视图实时显示镜头IP，镜头型号，镜头程序版本信息等重要硬件参数，鼠标移至镜头2D视图上时，软件可显示鼠标所在的坐标信息（pixel），该信息显示支持自定义打开或关闭。</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6.支持在3D视图中显示镜头和与该镜头相关的标志点（Marker）的连接线。</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7.软件支持在实时状态下，一键创建刚体及探针模型，且最大刚体创建数量不小于100个。软件支持在实时采集模式下选中多个标志点（Marker）后可一键生成由选中的多个标志点（Marker）构成的刚体。</w:t>
            </w:r>
          </w:p>
          <w:p w14:paraId="3196390B">
            <w:pPr>
              <w:keepNext w:val="0"/>
              <w:keepLines w:val="0"/>
              <w:pageBreakBefore w:val="0"/>
              <w:widowControl/>
              <w:kinsoku/>
              <w:wordWrap/>
              <w:overflowPunct/>
              <w:topLinePunct w:val="0"/>
              <w:autoSpaceDE/>
              <w:autoSpaceDN/>
              <w:bidi w:val="0"/>
              <w:adjustRightInd w:val="0"/>
              <w:snapToGrid/>
              <w:spacing w:line="288" w:lineRule="auto"/>
              <w:jc w:val="left"/>
              <w:textAlignment w:val="center"/>
              <w:rPr>
                <w:rFonts w:hint="eastAsia" w:ascii="仿宋" w:hAnsi="仿宋" w:eastAsia="仿宋" w:cs="仿宋"/>
                <w:b/>
                <w:bCs/>
                <w:color w:val="auto"/>
                <w:kern w:val="0"/>
                <w:sz w:val="24"/>
                <w:szCs w:val="24"/>
                <w:lang w:bidi="ar"/>
              </w:rPr>
            </w:pPr>
            <w:r>
              <w:rPr>
                <w:rFonts w:hint="eastAsia" w:ascii="仿宋" w:hAnsi="仿宋" w:eastAsia="仿宋" w:cs="仿宋"/>
                <w:color w:val="auto"/>
                <w:kern w:val="0"/>
                <w:sz w:val="24"/>
                <w:szCs w:val="24"/>
                <w:lang w:bidi="ar"/>
              </w:rPr>
              <w:t>8.软件须支持Motionbuilder，Maya，C4D，untiy，unreal，openVR实时插件。</w:t>
            </w:r>
          </w:p>
          <w:p w14:paraId="3584CD5E">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9.支持显示选中的一个或多个marker点的位置，速度，加速度，两个Marker点间的距离，支持显示选中的一组或多组角度的数据，且该位置，速度，加速度，点点间距，角度等数据可导出。</w:t>
            </w:r>
          </w:p>
          <w:p w14:paraId="527F8532">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10.支持显示选中的标志点（Marker）的三维运行轨迹，同时显示帧数可设置。</w:t>
            </w:r>
          </w:p>
          <w:p w14:paraId="4B73BA2F">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11. 支持在后处理模式下直接修改选中的标志点（Marker）的坐标；支持在后处理模式下快速跳转到指定帧，同时可以对异常数据进行醒目提示，并且有快捷键能够进行异常数据的快速定位。</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12.支持显示选中的一个或多个骨骼的四元数运动数据及6自由度运动数据的基本分析数据（位移，速度，加速度），且该四元数运动数据和该基本分析数据可导出。</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13.支持可选择视图显示个数和方式（单个视图或是多个视图),可选择和切换视图类型应包括参考视频，2D视图，3D视图，Marker XYZ图表，模拟图表，骨骼图表，分析图表，Vmarker图表，空白视图。</w:t>
            </w:r>
          </w:p>
          <w:p w14:paraId="37831F03">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14.软件支持在实时状态下，冻结当前动捕帧的功能，同时支持在实时冻结状态下属性的修改。</w:t>
            </w:r>
          </w:p>
          <w:p w14:paraId="4D596036">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15.软件数据处理模式中，可以快速对数据各帧进行选择，反选，剪切，删除，快速命名，撤销上一步操作等操作。</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16.对于数据采集时因不可避免的环境遮挡而丢失的标志点（Marker）数据，支持自动修复丢失点的数据；并可在软件后处理模式中一键修补完整，且该修补功能应提供两种修补模式。</w:t>
            </w:r>
          </w:p>
          <w:p w14:paraId="557FD073">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17.对于数据采集时因环境等因素造成标志点（Marker）数据存在抖动的，当使用者有对数据平滑处理之需要时，可在软件后处理模式中一键平滑处理，且该平滑处理功能应提供两种平滑模式。</w:t>
            </w:r>
          </w:p>
          <w:p w14:paraId="7BC186E2">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18.系统支持VRPN协议，并且能通过VRPN协议传输标记点和刚体的速度和加速度信息。</w:t>
            </w:r>
          </w:p>
          <w:p w14:paraId="73DC3ED3">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19.软件系统支持多个相邻或不相邻场地，异形场地的拼接融合。</w:t>
            </w:r>
          </w:p>
          <w:p w14:paraId="38DB0B24">
            <w:pPr>
              <w:keepNext w:val="0"/>
              <w:keepLines w:val="0"/>
              <w:pageBreakBefore w:val="0"/>
              <w:widowControl/>
              <w:kinsoku/>
              <w:wordWrap/>
              <w:overflowPunct/>
              <w:topLinePunct w:val="0"/>
              <w:autoSpaceDE/>
              <w:autoSpaceDN/>
              <w:bidi w:val="0"/>
              <w:adjustRightInd w:val="0"/>
              <w:snapToGrid/>
              <w:spacing w:line="288"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20.支持跟市场通用手套无远弗届，Manus等数据手套在系统内跟光学动作捕捉镜头同步采集数据。</w:t>
            </w:r>
          </w:p>
          <w:p w14:paraId="0E1B2BF2">
            <w:pPr>
              <w:keepNext w:val="0"/>
              <w:keepLines w:val="0"/>
              <w:pageBreakBefore w:val="0"/>
              <w:widowControl/>
              <w:kinsoku/>
              <w:wordWrap/>
              <w:overflowPunct/>
              <w:topLinePunct w:val="0"/>
              <w:autoSpaceDE/>
              <w:autoSpaceDN/>
              <w:bidi w:val="0"/>
              <w:adjustRightInd w:val="0"/>
              <w:snapToGrid/>
              <w:spacing w:line="288" w:lineRule="auto"/>
              <w:jc w:val="left"/>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21.支持纯光学镜头捕捉手指并能一键创建手指骨骼，贴点不少于48个以满足精细手指做双手手指交叉，双手做翻转动作数据的采集；支持实时查看并可以导出每只手21段手指关节的位姿数据。</w:t>
            </w:r>
          </w:p>
          <w:p w14:paraId="3747DE46">
            <w:pPr>
              <w:keepNext w:val="0"/>
              <w:keepLines w:val="0"/>
              <w:pageBreakBefore w:val="0"/>
              <w:widowControl/>
              <w:kinsoku/>
              <w:wordWrap/>
              <w:overflowPunct/>
              <w:topLinePunct w:val="0"/>
              <w:autoSpaceDE/>
              <w:autoSpaceDN/>
              <w:bidi w:val="0"/>
              <w:adjustRightInd w:val="0"/>
              <w:snapToGrid/>
              <w:spacing w:line="288" w:lineRule="auto"/>
              <w:jc w:val="left"/>
              <w:textAlignment w:val="center"/>
              <w:rPr>
                <w:rFonts w:hint="eastAsia" w:ascii="仿宋" w:hAnsi="仿宋" w:eastAsia="仿宋" w:cs="仿宋"/>
                <w:color w:val="auto"/>
                <w:kern w:val="0"/>
                <w:sz w:val="24"/>
                <w:szCs w:val="24"/>
                <w:lang w:eastAsia="zh-CN" w:bidi="ar"/>
              </w:rPr>
            </w:pPr>
            <w:r>
              <w:rPr>
                <w:rFonts w:hint="eastAsia" w:ascii="仿宋" w:hAnsi="仿宋" w:eastAsia="仿宋" w:cs="仿宋"/>
                <w:color w:val="auto"/>
                <w:kern w:val="0"/>
                <w:sz w:val="24"/>
                <w:szCs w:val="24"/>
                <w:lang w:bidi="ar"/>
              </w:rPr>
              <w:t>22.支持坐标系向上轴z/y任意切换，且不用重做系统校准</w:t>
            </w:r>
            <w:r>
              <w:rPr>
                <w:rFonts w:hint="eastAsia" w:ascii="仿宋" w:hAnsi="仿宋" w:eastAsia="仿宋" w:cs="仿宋"/>
                <w:color w:val="auto"/>
                <w:kern w:val="0"/>
                <w:sz w:val="24"/>
                <w:szCs w:val="24"/>
                <w:lang w:eastAsia="zh-CN" w:bidi="ar"/>
              </w:rPr>
              <w:t>。</w:t>
            </w:r>
          </w:p>
          <w:p w14:paraId="278C57D6">
            <w:pPr>
              <w:keepNext w:val="0"/>
              <w:keepLines w:val="0"/>
              <w:pageBreakBefore w:val="0"/>
              <w:widowControl/>
              <w:kinsoku/>
              <w:wordWrap/>
              <w:overflowPunct/>
              <w:topLinePunct w:val="0"/>
              <w:autoSpaceDE/>
              <w:autoSpaceDN/>
              <w:bidi w:val="0"/>
              <w:adjustRightInd w:val="0"/>
              <w:snapToGrid/>
              <w:spacing w:line="288" w:lineRule="auto"/>
              <w:jc w:val="left"/>
              <w:textAlignment w:val="center"/>
              <w:rPr>
                <w:rFonts w:hint="eastAsia" w:ascii="仿宋" w:hAnsi="仿宋" w:eastAsia="仿宋" w:cs="仿宋"/>
                <w:color w:val="auto"/>
                <w:sz w:val="24"/>
                <w:szCs w:val="24"/>
                <w:lang w:eastAsia="zh-CN"/>
              </w:rPr>
            </w:pPr>
            <w:r>
              <w:rPr>
                <w:rFonts w:hint="eastAsia" w:ascii="仿宋" w:hAnsi="仿宋" w:eastAsia="仿宋" w:cs="仿宋"/>
                <w:color w:val="auto"/>
                <w:kern w:val="0"/>
                <w:sz w:val="24"/>
                <w:szCs w:val="24"/>
                <w:lang w:bidi="ar"/>
              </w:rPr>
              <w:t>23.支持镜头属性参数及软件系统参数一键恢复默认设置</w:t>
            </w:r>
            <w:r>
              <w:rPr>
                <w:rFonts w:hint="eastAsia" w:ascii="仿宋" w:hAnsi="仿宋" w:eastAsia="仿宋" w:cs="仿宋"/>
                <w:color w:val="auto"/>
                <w:kern w:val="0"/>
                <w:sz w:val="24"/>
                <w:szCs w:val="24"/>
                <w:lang w:eastAsia="zh-CN" w:bidi="ar"/>
              </w:rPr>
              <w:t>。</w:t>
            </w:r>
          </w:p>
          <w:p w14:paraId="7F05F1EB">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szCs w:val="24"/>
                <w:lang w:bidi="ar"/>
              </w:rPr>
              <w:t>22.配套操作及分析处理加密狗</w:t>
            </w:r>
            <w:r>
              <w:rPr>
                <w:rFonts w:hint="eastAsia" w:ascii="仿宋" w:hAnsi="仿宋" w:eastAsia="仿宋" w:cs="仿宋"/>
                <w:color w:val="auto"/>
                <w:kern w:val="0"/>
                <w:sz w:val="24"/>
                <w:szCs w:val="24"/>
                <w:lang w:eastAsia="zh-CN" w:bidi="ar"/>
              </w:rPr>
              <w:t>。</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6EE8E0D0">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0"/>
                <w:sz w:val="24"/>
                <w:szCs w:val="24"/>
                <w:lang w:bidi="ar"/>
              </w:rPr>
              <w:t>1</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2F63CFAB">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0"/>
                <w:sz w:val="24"/>
                <w:szCs w:val="24"/>
                <w:lang w:bidi="ar"/>
              </w:rPr>
              <w:t>套</w:t>
            </w:r>
          </w:p>
        </w:tc>
      </w:tr>
      <w:tr w14:paraId="2571E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tcBorders>
              <w:top w:val="single" w:color="auto" w:sz="4" w:space="0"/>
              <w:left w:val="single" w:color="auto" w:sz="4" w:space="0"/>
              <w:bottom w:val="single" w:color="auto" w:sz="4" w:space="0"/>
              <w:right w:val="single" w:color="auto" w:sz="4" w:space="0"/>
            </w:tcBorders>
            <w:noWrap w:val="0"/>
            <w:vAlign w:val="center"/>
          </w:tcPr>
          <w:p w14:paraId="7BC212F6">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11E624ED">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POE交换机</w:t>
            </w:r>
          </w:p>
        </w:tc>
        <w:tc>
          <w:tcPr>
            <w:tcW w:w="3230" w:type="pct"/>
            <w:tcBorders>
              <w:top w:val="single" w:color="auto" w:sz="4" w:space="0"/>
              <w:left w:val="single" w:color="auto" w:sz="4" w:space="0"/>
              <w:bottom w:val="single" w:color="auto" w:sz="4" w:space="0"/>
              <w:right w:val="single" w:color="auto" w:sz="4" w:space="0"/>
            </w:tcBorders>
            <w:noWrap w:val="0"/>
            <w:vAlign w:val="center"/>
          </w:tcPr>
          <w:p w14:paraId="0168EAB0">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1.传输速率：10M/100M/1000Mbps。</w:t>
            </w:r>
          </w:p>
          <w:p w14:paraId="46192733">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2.MAC地址表：4K。</w:t>
            </w:r>
          </w:p>
          <w:p w14:paraId="7D47AF96">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3.网络安全：IEEE 802.3、IEEE 802.3u、IEEE 802.3x、IEEE 802.3af。</w:t>
            </w:r>
          </w:p>
          <w:p w14:paraId="221F2185">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4.其他性能：1-16口支持802.3af/at标准PoE供电。</w:t>
            </w:r>
          </w:p>
          <w:p w14:paraId="5E4D9560">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5.输入电压：AC：100-240V～ 50/60Hz。</w:t>
            </w:r>
          </w:p>
          <w:p w14:paraId="2C8440DA">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lang w:bidi="ar"/>
              </w:rPr>
              <w:t>6.整机功耗：整机功耗：&lt;150W；PoE最大输出功率：135W。</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69B8B9B8">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lang w:bidi="ar"/>
              </w:rPr>
              <w:t>1</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2D0A4DC0">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lang w:bidi="ar"/>
              </w:rPr>
              <w:t>台</w:t>
            </w:r>
          </w:p>
        </w:tc>
      </w:tr>
      <w:tr w14:paraId="77A18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tcBorders>
              <w:top w:val="single" w:color="auto" w:sz="4" w:space="0"/>
              <w:left w:val="single" w:color="auto" w:sz="4" w:space="0"/>
              <w:bottom w:val="single" w:color="auto" w:sz="4" w:space="0"/>
              <w:right w:val="single" w:color="auto" w:sz="4" w:space="0"/>
            </w:tcBorders>
            <w:noWrap w:val="0"/>
            <w:vAlign w:val="center"/>
          </w:tcPr>
          <w:p w14:paraId="497B3844">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5</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55A49F5D">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POE分离器</w:t>
            </w:r>
          </w:p>
        </w:tc>
        <w:tc>
          <w:tcPr>
            <w:tcW w:w="3230" w:type="pct"/>
            <w:tcBorders>
              <w:top w:val="single" w:color="auto" w:sz="4" w:space="0"/>
              <w:left w:val="single" w:color="auto" w:sz="4" w:space="0"/>
              <w:bottom w:val="single" w:color="auto" w:sz="4" w:space="0"/>
              <w:right w:val="single" w:color="auto" w:sz="4" w:space="0"/>
            </w:tcBorders>
            <w:noWrap w:val="0"/>
            <w:vAlign w:val="center"/>
          </w:tcPr>
          <w:p w14:paraId="008CE691">
            <w:pPr>
              <w:keepNext w:val="0"/>
              <w:keepLines w:val="0"/>
              <w:pageBreakBefore w:val="0"/>
              <w:widowControl/>
              <w:numPr>
                <w:ilvl w:val="0"/>
                <w:numId w:val="2"/>
              </w:numPr>
              <w:kinsoku/>
              <w:wordWrap/>
              <w:overflowPunct/>
              <w:topLinePunct w:val="0"/>
              <w:autoSpaceDE/>
              <w:autoSpaceDN/>
              <w:bidi w:val="0"/>
              <w:adjustRightInd w:val="0"/>
              <w:snapToGrid/>
              <w:spacing w:line="288" w:lineRule="auto"/>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POE受电。</w:t>
            </w:r>
          </w:p>
          <w:p w14:paraId="1DECDD59">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color w:val="auto"/>
                <w:kern w:val="0"/>
                <w:sz w:val="24"/>
                <w:szCs w:val="24"/>
                <w:lang w:bidi="ar"/>
              </w:rPr>
            </w:pPr>
            <w:r>
              <w:rPr>
                <w:rFonts w:hint="eastAsia" w:ascii="仿宋" w:hAnsi="仿宋" w:eastAsia="仿宋" w:cs="仿宋"/>
                <w:color w:val="auto"/>
                <w:kern w:val="0"/>
                <w:sz w:val="24"/>
                <w:szCs w:val="24"/>
                <w:lang w:bidi="ar"/>
              </w:rPr>
              <w:t>2.电压：12V 2A。</w:t>
            </w:r>
          </w:p>
          <w:p w14:paraId="4C87DC25">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lang w:bidi="ar"/>
              </w:rPr>
              <w:t>3.以太网供电：IEEE 802.3af/at。</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13E6BC77">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lang w:bidi="ar"/>
              </w:rPr>
              <w:t>6</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59812EA4">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lang w:bidi="ar"/>
              </w:rPr>
              <w:t>个</w:t>
            </w:r>
          </w:p>
        </w:tc>
      </w:tr>
      <w:tr w14:paraId="29589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tcBorders>
              <w:top w:val="single" w:color="auto" w:sz="4" w:space="0"/>
              <w:left w:val="single" w:color="auto" w:sz="4" w:space="0"/>
              <w:bottom w:val="single" w:color="auto" w:sz="4" w:space="0"/>
              <w:right w:val="single" w:color="auto" w:sz="4" w:space="0"/>
            </w:tcBorders>
            <w:noWrap w:val="0"/>
            <w:vAlign w:val="center"/>
          </w:tcPr>
          <w:p w14:paraId="07A15F06">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6</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53DF1E5E">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刚性标定套件</w:t>
            </w:r>
          </w:p>
        </w:tc>
        <w:tc>
          <w:tcPr>
            <w:tcW w:w="3230" w:type="pct"/>
            <w:tcBorders>
              <w:top w:val="single" w:color="auto" w:sz="4" w:space="0"/>
              <w:left w:val="single" w:color="auto" w:sz="4" w:space="0"/>
              <w:bottom w:val="single" w:color="auto" w:sz="4" w:space="0"/>
              <w:right w:val="single" w:color="auto" w:sz="4" w:space="0"/>
            </w:tcBorders>
            <w:noWrap w:val="0"/>
            <w:vAlign w:val="top"/>
          </w:tcPr>
          <w:p w14:paraId="08FFD82A">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0"/>
                <w:sz w:val="24"/>
                <w:szCs w:val="24"/>
                <w:lang w:bidi="ar"/>
              </w:rPr>
              <w:t>1.L型标定框（470mm×360mm刚性标定框架)，分段组合设计。</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2.T型标定框（900mm可伸缩手柄，500mm标定尺)。</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15B33077">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0"/>
                <w:sz w:val="24"/>
                <w:szCs w:val="24"/>
                <w:lang w:bidi="ar"/>
              </w:rPr>
              <w:t>1</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3C737C15">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0"/>
                <w:sz w:val="24"/>
                <w:szCs w:val="24"/>
                <w:lang w:bidi="ar"/>
              </w:rPr>
              <w:t>套</w:t>
            </w:r>
          </w:p>
        </w:tc>
      </w:tr>
      <w:tr w14:paraId="09AAF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tcBorders>
              <w:top w:val="single" w:color="auto" w:sz="4" w:space="0"/>
              <w:left w:val="single" w:color="auto" w:sz="4" w:space="0"/>
              <w:bottom w:val="single" w:color="auto" w:sz="4" w:space="0"/>
              <w:right w:val="single" w:color="auto" w:sz="4" w:space="0"/>
            </w:tcBorders>
            <w:noWrap w:val="0"/>
            <w:vAlign w:val="center"/>
          </w:tcPr>
          <w:p w14:paraId="52BDC64A">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7</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329D373A">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交互配件-眼镜定位Tracker</w:t>
            </w:r>
          </w:p>
        </w:tc>
        <w:tc>
          <w:tcPr>
            <w:tcW w:w="3230" w:type="pct"/>
            <w:tcBorders>
              <w:top w:val="single" w:color="auto" w:sz="4" w:space="0"/>
              <w:left w:val="single" w:color="auto" w:sz="4" w:space="0"/>
              <w:bottom w:val="single" w:color="auto" w:sz="4" w:space="0"/>
              <w:right w:val="single" w:color="auto" w:sz="4" w:space="0"/>
            </w:tcBorders>
            <w:noWrap w:val="0"/>
            <w:vAlign w:val="top"/>
          </w:tcPr>
          <w:p w14:paraId="24895FBA">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0"/>
                <w:sz w:val="24"/>
                <w:szCs w:val="24"/>
                <w:lang w:bidi="ar"/>
              </w:rPr>
              <w:t>3D眼镜或虚拟现实眼镜/头盔等的定位Tracker（含6个12mm反光标志点）。</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3AEE91A0">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0"/>
                <w:sz w:val="24"/>
                <w:szCs w:val="24"/>
                <w:lang w:bidi="ar"/>
              </w:rPr>
              <w:t>2</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46578BA2">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0"/>
                <w:sz w:val="24"/>
                <w:szCs w:val="24"/>
                <w:lang w:bidi="ar"/>
              </w:rPr>
              <w:t>套</w:t>
            </w:r>
          </w:p>
        </w:tc>
      </w:tr>
      <w:tr w14:paraId="42CFF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tcBorders>
              <w:top w:val="single" w:color="auto" w:sz="4" w:space="0"/>
              <w:left w:val="single" w:color="auto" w:sz="4" w:space="0"/>
              <w:bottom w:val="single" w:color="auto" w:sz="4" w:space="0"/>
              <w:right w:val="single" w:color="auto" w:sz="4" w:space="0"/>
            </w:tcBorders>
            <w:noWrap w:val="0"/>
            <w:vAlign w:val="center"/>
          </w:tcPr>
          <w:p w14:paraId="3E72F9A0">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8</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52B49A3A">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三向云台</w:t>
            </w:r>
          </w:p>
        </w:tc>
        <w:tc>
          <w:tcPr>
            <w:tcW w:w="3230" w:type="pct"/>
            <w:tcBorders>
              <w:top w:val="single" w:color="auto" w:sz="4" w:space="0"/>
              <w:left w:val="single" w:color="auto" w:sz="4" w:space="0"/>
              <w:bottom w:val="single" w:color="auto" w:sz="4" w:space="0"/>
              <w:right w:val="single" w:color="auto" w:sz="4" w:space="0"/>
            </w:tcBorders>
            <w:noWrap w:val="0"/>
            <w:vAlign w:val="top"/>
          </w:tcPr>
          <w:p w14:paraId="0D7FD302">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0"/>
                <w:sz w:val="24"/>
                <w:szCs w:val="24"/>
                <w:lang w:bidi="ar"/>
              </w:rPr>
              <w:t>两个调节旋钮，承重</w:t>
            </w:r>
            <w:r>
              <w:rPr>
                <w:rFonts w:hint="eastAsia" w:ascii="仿宋" w:hAnsi="仿宋" w:eastAsia="仿宋" w:cs="仿宋"/>
                <w:color w:val="auto"/>
                <w:kern w:val="0"/>
                <w:sz w:val="24"/>
                <w:szCs w:val="24"/>
                <w:lang w:val="en-US" w:eastAsia="zh-CN" w:bidi="ar"/>
              </w:rPr>
              <w:t>≥</w:t>
            </w:r>
            <w:r>
              <w:rPr>
                <w:rFonts w:hint="eastAsia" w:ascii="仿宋" w:hAnsi="仿宋" w:eastAsia="仿宋" w:cs="仿宋"/>
                <w:color w:val="auto"/>
                <w:kern w:val="0"/>
                <w:sz w:val="24"/>
                <w:szCs w:val="24"/>
                <w:lang w:bidi="ar"/>
              </w:rPr>
              <w:t>3kg，含快装片，标准1/4"底座接口。</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1583AE23">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0"/>
                <w:sz w:val="24"/>
                <w:szCs w:val="24"/>
                <w:lang w:bidi="ar"/>
              </w:rPr>
              <w:t>6</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5541D98D">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0"/>
                <w:sz w:val="24"/>
                <w:szCs w:val="24"/>
                <w:lang w:bidi="ar"/>
              </w:rPr>
              <w:t>套</w:t>
            </w:r>
          </w:p>
        </w:tc>
      </w:tr>
      <w:tr w14:paraId="439D6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tcBorders>
              <w:top w:val="single" w:color="auto" w:sz="4" w:space="0"/>
              <w:left w:val="single" w:color="auto" w:sz="4" w:space="0"/>
              <w:bottom w:val="single" w:color="auto" w:sz="4" w:space="0"/>
              <w:right w:val="single" w:color="auto" w:sz="4" w:space="0"/>
            </w:tcBorders>
            <w:noWrap w:val="0"/>
            <w:vAlign w:val="center"/>
          </w:tcPr>
          <w:p w14:paraId="248AA781">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9</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6404FBF4">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C型夹</w:t>
            </w:r>
          </w:p>
        </w:tc>
        <w:tc>
          <w:tcPr>
            <w:tcW w:w="3230" w:type="pct"/>
            <w:tcBorders>
              <w:top w:val="single" w:color="auto" w:sz="4" w:space="0"/>
              <w:left w:val="single" w:color="auto" w:sz="4" w:space="0"/>
              <w:bottom w:val="single" w:color="auto" w:sz="4" w:space="0"/>
              <w:right w:val="single" w:color="auto" w:sz="4" w:space="0"/>
            </w:tcBorders>
            <w:noWrap w:val="0"/>
            <w:vAlign w:val="top"/>
          </w:tcPr>
          <w:p w14:paraId="302A6305">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0"/>
                <w:sz w:val="24"/>
                <w:szCs w:val="24"/>
                <w:lang w:bidi="ar"/>
              </w:rPr>
              <w:t>推荐适配3cm×3cm方管桁架，适配2-5cm方管/圆管，承重</w:t>
            </w:r>
            <w:r>
              <w:rPr>
                <w:rFonts w:hint="eastAsia" w:ascii="仿宋" w:hAnsi="仿宋" w:eastAsia="仿宋" w:cs="仿宋"/>
                <w:color w:val="auto"/>
                <w:kern w:val="0"/>
                <w:sz w:val="24"/>
                <w:szCs w:val="24"/>
                <w:lang w:val="en-US" w:eastAsia="zh-CN" w:bidi="ar"/>
              </w:rPr>
              <w:t>≥</w:t>
            </w:r>
            <w:r>
              <w:rPr>
                <w:rFonts w:hint="eastAsia" w:ascii="仿宋" w:hAnsi="仿宋" w:eastAsia="仿宋" w:cs="仿宋"/>
                <w:color w:val="auto"/>
                <w:kern w:val="0"/>
                <w:sz w:val="24"/>
                <w:szCs w:val="24"/>
                <w:lang w:bidi="ar"/>
              </w:rPr>
              <w:t>3kg，含1/4"，3/8"双头连接柱。</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67D01626">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0"/>
                <w:sz w:val="24"/>
                <w:szCs w:val="24"/>
                <w:lang w:bidi="ar"/>
              </w:rPr>
              <w:t>6</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40409151">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0"/>
                <w:sz w:val="24"/>
                <w:szCs w:val="24"/>
                <w:lang w:bidi="ar"/>
              </w:rPr>
              <w:t>套</w:t>
            </w:r>
          </w:p>
        </w:tc>
      </w:tr>
      <w:tr w14:paraId="32FBB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tcBorders>
              <w:top w:val="single" w:color="auto" w:sz="4" w:space="0"/>
              <w:left w:val="single" w:color="auto" w:sz="4" w:space="0"/>
              <w:bottom w:val="single" w:color="auto" w:sz="4" w:space="0"/>
              <w:right w:val="single" w:color="auto" w:sz="4" w:space="0"/>
            </w:tcBorders>
            <w:noWrap w:val="0"/>
            <w:vAlign w:val="center"/>
          </w:tcPr>
          <w:p w14:paraId="5C92A08D">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10</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594B03BC">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交互手柄套件</w:t>
            </w:r>
          </w:p>
        </w:tc>
        <w:tc>
          <w:tcPr>
            <w:tcW w:w="3230" w:type="pct"/>
            <w:tcBorders>
              <w:top w:val="single" w:color="auto" w:sz="4" w:space="0"/>
              <w:left w:val="single" w:color="auto" w:sz="4" w:space="0"/>
              <w:bottom w:val="single" w:color="auto" w:sz="4" w:space="0"/>
              <w:right w:val="single" w:color="auto" w:sz="4" w:space="0"/>
            </w:tcBorders>
            <w:noWrap w:val="0"/>
            <w:vAlign w:val="top"/>
          </w:tcPr>
          <w:p w14:paraId="71AFB833">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0"/>
                <w:sz w:val="24"/>
                <w:szCs w:val="24"/>
                <w:lang w:bidi="ar"/>
              </w:rPr>
              <w:t>1.反光标志点marker球：反光标志点marker，直径15mm/12mm/10mm可选，包含底座。</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2.交互配件手柄含定位Tracker：蓝牙手柄及定制定位Tracker（含5个15MM反光标志点）。</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03053E27">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0"/>
                <w:sz w:val="24"/>
                <w:szCs w:val="24"/>
                <w:lang w:bidi="ar"/>
              </w:rPr>
              <w:t>2</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7A1A7991">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kern w:val="0"/>
                <w:sz w:val="24"/>
                <w:szCs w:val="24"/>
                <w:lang w:bidi="ar"/>
              </w:rPr>
              <w:t>套</w:t>
            </w:r>
          </w:p>
        </w:tc>
      </w:tr>
      <w:tr w14:paraId="2AB60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tcBorders>
              <w:top w:val="single" w:color="auto" w:sz="4" w:space="0"/>
              <w:left w:val="single" w:color="auto" w:sz="4" w:space="0"/>
              <w:bottom w:val="single" w:color="auto" w:sz="4" w:space="0"/>
              <w:right w:val="single" w:color="auto" w:sz="4" w:space="0"/>
            </w:tcBorders>
            <w:noWrap w:val="0"/>
            <w:vAlign w:val="center"/>
          </w:tcPr>
          <w:p w14:paraId="137D7C17">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default"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11</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09C8B34E">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裸眼3D终端</w:t>
            </w:r>
          </w:p>
        </w:tc>
        <w:tc>
          <w:tcPr>
            <w:tcW w:w="3230" w:type="pct"/>
            <w:tcBorders>
              <w:top w:val="single" w:color="auto" w:sz="4" w:space="0"/>
              <w:left w:val="single" w:color="auto" w:sz="4" w:space="0"/>
              <w:bottom w:val="single" w:color="auto" w:sz="4" w:space="0"/>
              <w:right w:val="single" w:color="auto" w:sz="4" w:space="0"/>
            </w:tcBorders>
            <w:noWrap w:val="0"/>
            <w:vAlign w:val="center"/>
          </w:tcPr>
          <w:p w14:paraId="2BB9A040">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color w:val="auto"/>
                <w:kern w:val="0"/>
                <w:sz w:val="24"/>
                <w:szCs w:val="24"/>
                <w:lang w:bidi="ar"/>
              </w:rPr>
            </w:pPr>
            <w:r>
              <w:rPr>
                <w:rFonts w:hint="eastAsia" w:ascii="仿宋" w:hAnsi="仿宋" w:eastAsia="仿宋" w:cs="仿宋"/>
                <w:i w:val="0"/>
                <w:iCs w:val="0"/>
                <w:color w:val="auto"/>
                <w:kern w:val="0"/>
                <w:sz w:val="24"/>
                <w:szCs w:val="24"/>
                <w:highlight w:val="none"/>
                <w:u w:val="none"/>
                <w:lang w:val="en-US" w:eastAsia="zh-CN" w:bidi="ar"/>
              </w:rPr>
              <w:t>1.图像性能：</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color w:val="auto"/>
                <w:kern w:val="0"/>
                <w:sz w:val="24"/>
                <w:szCs w:val="24"/>
                <w:lang w:bidi="ar"/>
              </w:rPr>
              <w:t>1.1屏幕尺寸：≥54.5英寸。</w:t>
            </w:r>
          </w:p>
          <w:p w14:paraId="55D63942">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lang w:bidi="ar"/>
              </w:rPr>
              <w:t>1.2分辨率：≥3840×2160。</w:t>
            </w:r>
          </w:p>
          <w:p w14:paraId="517025AF">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lang w:bidi="ar"/>
              </w:rPr>
              <w:t>1.3对比度：≥4000:1。</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1.4面板亮度：≥500cd/m2。</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1.5屏幕比例：16:9。</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1.6色深：≥10bit。</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1.7色域：≥72% NTSC。</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1.8水平视角：≥178°，支持多人多角度同时观看。</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2.光栅：</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2.1采用高精度全贴合光栅满足人眼立体成像要求，可动态调节分离图像。</w:t>
            </w:r>
            <w:r>
              <w:rPr>
                <w:rFonts w:hint="eastAsia" w:ascii="仿宋" w:hAnsi="仿宋" w:eastAsia="仿宋" w:cs="仿宋"/>
                <w:color w:val="auto"/>
                <w:kern w:val="0"/>
                <w:sz w:val="24"/>
                <w:szCs w:val="24"/>
                <w:lang w:bidi="ar"/>
              </w:rPr>
              <w:br w:type="textWrapping"/>
            </w:r>
            <w:r>
              <w:rPr>
                <w:rFonts w:hint="eastAsia" w:ascii="仿宋" w:hAnsi="仿宋" w:eastAsia="仿宋" w:cs="仿宋"/>
                <w:color w:val="auto"/>
                <w:kern w:val="0"/>
                <w:sz w:val="24"/>
                <w:szCs w:val="24"/>
                <w:lang w:bidi="ar"/>
              </w:rPr>
              <w:t>2.2采用非规整光学设计，至少支持54视点裸眼3D显示光学要求。</w:t>
            </w:r>
            <w:r>
              <w:rPr>
                <w:rFonts w:hint="eastAsia" w:ascii="仿宋" w:hAnsi="仿宋" w:eastAsia="仿宋" w:cs="仿宋"/>
                <w:color w:val="auto"/>
                <w:kern w:val="0"/>
                <w:sz w:val="24"/>
                <w:szCs w:val="24"/>
                <w:lang w:bidi="ar"/>
              </w:rPr>
              <w:br w:type="textWrapping"/>
            </w:r>
            <w:r>
              <w:rPr>
                <w:rFonts w:hint="eastAsia" w:ascii="仿宋" w:hAnsi="仿宋" w:eastAsia="仿宋" w:cs="仿宋"/>
                <w:i w:val="0"/>
                <w:iCs w:val="0"/>
                <w:color w:val="auto"/>
                <w:kern w:val="0"/>
                <w:sz w:val="24"/>
                <w:szCs w:val="24"/>
                <w:highlight w:val="none"/>
                <w:u w:val="none"/>
                <w:lang w:val="en-US" w:eastAsia="zh-CN" w:bidi="ar"/>
              </w:rPr>
              <w:t>3.裸眼3D图像处理系统：</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3.1裸眼3D图像处理器支持4K@60Hz裸眼3D图像实时渲染。</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3.2裸眼3D图像处理器采用超多视点技术，多人多角度任意位置观看，3D无串扰。</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3.3裸眼3D图像处理器支持业界主流信号格式与接口。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3.4裸眼3D图像处理器支持左右3D、九宫格3D等3D视频格式裸眼3D显示。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3.5支持2D/3D视频，不同3D格式自动识别播放与遥控器控制切换。</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3.6裸眼3D图像处理器兼容2D显示模式，支持2D视频、图片、界面，保持2D常规使用习惯。</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3.7裸眼3D图像处理器与系统采用独立硬件处理裸眼3D显示，播放内容既可导入机内进行播放，也可外接PC、U盘、3D相机、网络机顶盒等多种外部信号进行播放。</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3.8裸眼3D图像处理器支持AI景深补偿，可遥控器调节景深。</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4.输入输出接口：</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4.1显示主体需支持HDMI输入：HDMI 2.0接口≥1个，HDMI 1.4 接口≥1个，支持左右3D、九宫格3D、信号输入，最高支持4K @60Hz，向下兼容。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4.2显示主体需支持USB输入：USB3.0接口≥1个，USB2.0接口≥1个，支持左右3D、九宫格3D视频导入。</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4.3支持USB接口升级显示主控芯片固件。</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4.4支持RJ45以太网口，有线网络连接，10M/100M，DHCP。</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4.5支持Wi-Fi网络连接。</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5.系统安装：</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5.1安装方式可采用底座或壁挂。</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354E2260">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6</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6C0DDA35">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套</w:t>
            </w:r>
          </w:p>
        </w:tc>
      </w:tr>
      <w:tr w14:paraId="4C9A6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tcBorders>
              <w:top w:val="single" w:color="auto" w:sz="4" w:space="0"/>
              <w:left w:val="single" w:color="auto" w:sz="4" w:space="0"/>
              <w:bottom w:val="single" w:color="auto" w:sz="4" w:space="0"/>
              <w:right w:val="single" w:color="auto" w:sz="4" w:space="0"/>
            </w:tcBorders>
            <w:noWrap w:val="0"/>
            <w:vAlign w:val="center"/>
          </w:tcPr>
          <w:p w14:paraId="02E881FB">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default"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12</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2CAA78E9">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高清同显分屏终端</w:t>
            </w:r>
          </w:p>
        </w:tc>
        <w:tc>
          <w:tcPr>
            <w:tcW w:w="3230" w:type="pct"/>
            <w:tcBorders>
              <w:top w:val="single" w:color="auto" w:sz="4" w:space="0"/>
              <w:left w:val="single" w:color="auto" w:sz="4" w:space="0"/>
              <w:bottom w:val="single" w:color="auto" w:sz="4" w:space="0"/>
              <w:right w:val="single" w:color="auto" w:sz="4" w:space="0"/>
            </w:tcBorders>
            <w:noWrap w:val="0"/>
            <w:vAlign w:val="center"/>
          </w:tcPr>
          <w:p w14:paraId="0CCC8CBA">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1.基础参数：</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1.1输入接口：HDMI2.0≥1个。</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1.2输出接口：HDMI2.0≥8个，满足音视屏同步输出。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1.3输入输出分辨率：支持4k@60HZ，向下兼容。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1.4供电接口：DC5.5mm、5V2A</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1.5传输距离：内置信号放大器，可实现前端20m，后端20m稳定传输。</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17B64AAC">
            <w:pPr>
              <w:keepNext w:val="0"/>
              <w:keepLines w:val="0"/>
              <w:pageBreakBefore w:val="0"/>
              <w:kinsoku/>
              <w:wordWrap/>
              <w:overflowPunct/>
              <w:topLinePunct w:val="0"/>
              <w:autoSpaceDE/>
              <w:autoSpaceDN/>
              <w:bidi w:val="0"/>
              <w:adjustRightInd w:val="0"/>
              <w:snapToGrid/>
              <w:spacing w:line="288" w:lineRule="auto"/>
              <w:jc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i w:val="0"/>
                <w:iCs w:val="0"/>
                <w:color w:val="auto"/>
                <w:sz w:val="24"/>
                <w:szCs w:val="24"/>
                <w:highlight w:val="none"/>
                <w:u w:val="none"/>
                <w:lang w:val="en-US" w:eastAsia="zh-CN"/>
              </w:rPr>
              <w:t>1</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7FA3C308">
            <w:pPr>
              <w:keepNext w:val="0"/>
              <w:keepLines w:val="0"/>
              <w:pageBreakBefore w:val="0"/>
              <w:kinsoku/>
              <w:wordWrap/>
              <w:overflowPunct/>
              <w:topLinePunct w:val="0"/>
              <w:autoSpaceDE/>
              <w:autoSpaceDN/>
              <w:bidi w:val="0"/>
              <w:adjustRightInd w:val="0"/>
              <w:snapToGrid/>
              <w:spacing w:line="288" w:lineRule="auto"/>
              <w:jc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i w:val="0"/>
                <w:iCs w:val="0"/>
                <w:color w:val="auto"/>
                <w:sz w:val="24"/>
                <w:szCs w:val="24"/>
                <w:highlight w:val="none"/>
                <w:u w:val="none"/>
                <w:lang w:val="en-US" w:eastAsia="zh-CN"/>
              </w:rPr>
              <w:t>套</w:t>
            </w:r>
          </w:p>
        </w:tc>
      </w:tr>
      <w:tr w14:paraId="10A44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tcBorders>
              <w:top w:val="single" w:color="auto" w:sz="4" w:space="0"/>
              <w:left w:val="single" w:color="auto" w:sz="4" w:space="0"/>
              <w:bottom w:val="single" w:color="auto" w:sz="4" w:space="0"/>
              <w:right w:val="single" w:color="auto" w:sz="4" w:space="0"/>
            </w:tcBorders>
            <w:noWrap w:val="0"/>
            <w:vAlign w:val="center"/>
          </w:tcPr>
          <w:p w14:paraId="0B6116A7">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default"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13</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03983E3D">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实训示教移动推车</w:t>
            </w:r>
          </w:p>
        </w:tc>
        <w:tc>
          <w:tcPr>
            <w:tcW w:w="3230" w:type="pct"/>
            <w:tcBorders>
              <w:top w:val="single" w:color="auto" w:sz="4" w:space="0"/>
              <w:left w:val="single" w:color="auto" w:sz="4" w:space="0"/>
              <w:bottom w:val="single" w:color="auto" w:sz="4" w:space="0"/>
              <w:right w:val="single" w:color="auto" w:sz="4" w:space="0"/>
            </w:tcBorders>
            <w:noWrap w:val="0"/>
            <w:vAlign w:val="center"/>
          </w:tcPr>
          <w:p w14:paraId="0C82F612">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硬件参数要求：</w:t>
            </w:r>
          </w:p>
          <w:p w14:paraId="1C038D77">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一.移动推车</w:t>
            </w:r>
          </w:p>
          <w:p w14:paraId="461B65C3">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1.一体化移动教学推车集拍摄万向臂，实训主机支架，相机托架，扶手，托板，机柜箱体，移动底座及万向轮于一体，高度集成化，满足移动万向拍摄需求。</w:t>
            </w:r>
          </w:p>
          <w:p w14:paraId="08B80141">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2.可水平 360 度旋转，二节转臂垂直45度调节，可多方位旋转调节，实现高清摄像机细节的移动拍摄。万向臂水平展开尺寸≥1.1米，可自行调节承重，承重范围：0.5-2KG。</w:t>
            </w:r>
          </w:p>
          <w:p w14:paraId="18BCAB53">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3.立柱使用高强度的铝合金,内部中空设计，可隐藏走线，做到线材不外漏，整车身高度不低于1.8米。</w:t>
            </w:r>
          </w:p>
          <w:p w14:paraId="215629C6">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4.车体底座采用高强度防缠绕静音万向医疗轮4组，带刹车功能。</w:t>
            </w:r>
          </w:p>
          <w:p w14:paraId="77D6E0A2">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5.配备电源控制开关，无需打开机柜，外部可一键控制设备电源开关。配备电量显示模块，可实时查看车载UPS电量情况，方便及时充电。须配置标准充电底座，整车12V.19V设计，安全可靠。</w:t>
            </w:r>
          </w:p>
          <w:p w14:paraId="10F8AE94">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6.标配箱体高不小于500mm*宽350mm* 深450mm。侧面检修门设计，美观大方。背部多点散热孔设计。</w:t>
            </w:r>
          </w:p>
          <w:p w14:paraId="4399D561">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二.实训示教主机</w:t>
            </w:r>
          </w:p>
          <w:p w14:paraId="4665CBF4">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1.CPU：I5或以上。</w:t>
            </w:r>
          </w:p>
          <w:p w14:paraId="20E692D3">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2.内存容量：8G DDR4*2。</w:t>
            </w:r>
          </w:p>
          <w:p w14:paraId="1AE3C2DA">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3.硬盘支持：1T。</w:t>
            </w:r>
          </w:p>
          <w:p w14:paraId="1A36CC3F">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4.操作系统：支持windows系统。</w:t>
            </w:r>
          </w:p>
          <w:p w14:paraId="55A88E90">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三.实训推车续航电池</w:t>
            </w:r>
          </w:p>
          <w:p w14:paraId="26CE1D94">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1.12V输出接口*4。</w:t>
            </w:r>
          </w:p>
          <w:p w14:paraId="0928E4F4">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2.19V输出接口*1。</w:t>
            </w:r>
          </w:p>
          <w:p w14:paraId="4843B21C">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3.电池容量：12V/45AH，约能保证设备使用时长为6-8小时。</w:t>
            </w:r>
          </w:p>
          <w:p w14:paraId="6B51B2B3">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四.特写摄像机                                                                                                                                                                                          </w:t>
            </w:r>
          </w:p>
          <w:p w14:paraId="35BDCAD9">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1.信号系统：HDMI：4KP60,  4KP50,  4KP30,  4KP25,  4KP59.94， 4KP29.97, 1080P60 等3G-SDI：1080P60, 1080P50, 1080P30, 1080P25, 720P60 等。</w:t>
            </w:r>
          </w:p>
          <w:p w14:paraId="0575C6DC">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2.传感器：1/2.8 英寸，CMOS, 有效像素≥：840 万。</w:t>
            </w:r>
          </w:p>
          <w:p w14:paraId="48C802D8">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3.PoE 供电：支持。</w:t>
            </w:r>
          </w:p>
          <w:p w14:paraId="7E1846ED">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4.预置位数量：255。</w:t>
            </w:r>
          </w:p>
          <w:p w14:paraId="7A4CBBDD">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5.机身按键：按键类型：轻触按键，数量：8。</w:t>
            </w:r>
          </w:p>
          <w:p w14:paraId="1E1BBAD0">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6.功能：ZOOM 操作， 聚焦操作， 亮度调整， 菜单控制， 图像冻结和模式切换。</w:t>
            </w:r>
          </w:p>
          <w:p w14:paraId="4E7E540C">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五.全景摄像机                                                                                                                                                                                              1.1/2.8英寸，≥500万像素CMOS传感器，输出≥207万有效像素(1920X 1080)。</w:t>
            </w:r>
          </w:p>
          <w:p w14:paraId="438D5034">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2.视频格式：1080P60/50/30/25，1080I 60/50.720P 60/50/30，清晰度≥1000TVL电视线。</w:t>
            </w:r>
          </w:p>
          <w:p w14:paraId="0F6DB45F">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3.网络口支持Onvif，GB/T28181，RTSP，RTMP协议，同时支持RTMP推送模式。</w:t>
            </w:r>
          </w:p>
          <w:p w14:paraId="1C8B18AB">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4.支持H.265/H.264视频压缩。支持VISCA.PELCO-P/D协议，支持自动识别协议。</w:t>
            </w:r>
          </w:p>
          <w:p w14:paraId="3C0AEE26">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5.云台支持255个预置位，水平速度：60°/秒，俯仰速度：30°/秒。</w:t>
            </w:r>
          </w:p>
          <w:p w14:paraId="02AF295F">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6.转动速度：水平0.1 ～60°/秒，垂直0.1～30°/秒。水平转动角度±170度，垂直-30度～+90度。</w:t>
            </w:r>
          </w:p>
          <w:p w14:paraId="0EB2FC32">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7.支持重力感应功能，设备吊装时图像自动翻转，无须手动设置。</w:t>
            </w:r>
          </w:p>
          <w:p w14:paraId="2F393E2D">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可满足示范教学功能，包括：示教视频录制.画面投屏.重点批注.多画面对比教学.二维码分享等。                                                        </w:t>
            </w:r>
          </w:p>
          <w:p w14:paraId="09A4907E">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软件参数要求：</w:t>
            </w:r>
          </w:p>
          <w:p w14:paraId="018EAB91">
            <w:pPr>
              <w:keepNext w:val="0"/>
              <w:keepLines w:val="0"/>
              <w:pageBreakBefore w:val="0"/>
              <w:numPr>
                <w:ilvl w:val="0"/>
                <w:numId w:val="0"/>
              </w:numPr>
              <w:kinsoku/>
              <w:wordWrap/>
              <w:overflowPunct/>
              <w:topLinePunct w:val="0"/>
              <w:autoSpaceDE/>
              <w:autoSpaceDN/>
              <w:bidi w:val="0"/>
              <w:adjustRightInd w:val="0"/>
              <w:snapToGrid/>
              <w:spacing w:line="288" w:lineRule="auto"/>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1.支持示教操作画面与本机Windows电脑桌面的一键切换，方便老师在软件和其他使用界面之间进行快速切换，以满足理实一体化教学。</w:t>
            </w:r>
          </w:p>
          <w:p w14:paraId="6E8296EF">
            <w:pPr>
              <w:keepNext w:val="0"/>
              <w:keepLines w:val="0"/>
              <w:pageBreakBefore w:val="0"/>
              <w:numPr>
                <w:ilvl w:val="0"/>
                <w:numId w:val="0"/>
              </w:numPr>
              <w:kinsoku/>
              <w:wordWrap/>
              <w:overflowPunct/>
              <w:topLinePunct w:val="0"/>
              <w:autoSpaceDE/>
              <w:autoSpaceDN/>
              <w:bidi w:val="0"/>
              <w:adjustRightInd w:val="0"/>
              <w:snapToGrid/>
              <w:spacing w:line="288" w:lineRule="auto"/>
              <w:ind w:leftChars="0"/>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2.软件支持通过二维码分享媒体文件功能，可把实训视频、图片、PPT等无线分享给学生，以便于课前学习和课后复盘。</w:t>
            </w:r>
          </w:p>
          <w:p w14:paraId="4EE0B05E">
            <w:pPr>
              <w:keepNext w:val="0"/>
              <w:keepLines w:val="0"/>
              <w:pageBreakBefore w:val="0"/>
              <w:kinsoku/>
              <w:wordWrap/>
              <w:overflowPunct/>
              <w:topLinePunct w:val="0"/>
              <w:autoSpaceDE/>
              <w:autoSpaceDN/>
              <w:bidi w:val="0"/>
              <w:adjustRightInd w:val="0"/>
              <w:snapToGrid/>
              <w:spacing w:line="288" w:lineRule="auto"/>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3.系统支持获取运动相机实时视频流，可以复杂运动场景中进行操作示范教学。</w:t>
            </w:r>
          </w:p>
          <w:p w14:paraId="7BDF548F">
            <w:pPr>
              <w:keepNext w:val="0"/>
              <w:keepLines w:val="0"/>
              <w:pageBreakBefore w:val="0"/>
              <w:kinsoku/>
              <w:wordWrap/>
              <w:overflowPunct/>
              <w:topLinePunct w:val="0"/>
              <w:autoSpaceDE/>
              <w:autoSpaceDN/>
              <w:bidi w:val="0"/>
              <w:adjustRightInd w:val="0"/>
              <w:snapToGrid/>
              <w:spacing w:line="288" w:lineRule="auto"/>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4.软件具有自动扫描添加摄像机功能，在新增摄像机时教师可不需要输入摄像机IP地址即可添加新的摄像机。</w:t>
            </w:r>
          </w:p>
          <w:p w14:paraId="7F2BCE0B">
            <w:pPr>
              <w:keepNext w:val="0"/>
              <w:keepLines w:val="0"/>
              <w:pageBreakBefore w:val="0"/>
              <w:kinsoku/>
              <w:wordWrap/>
              <w:overflowPunct/>
              <w:topLinePunct w:val="0"/>
              <w:autoSpaceDE/>
              <w:autoSpaceDN/>
              <w:bidi w:val="0"/>
              <w:adjustRightInd w:val="0"/>
              <w:snapToGrid/>
              <w:spacing w:line="288" w:lineRule="auto"/>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5.软件具有录制屏幕功能，在导播界面时录制MP4格式视频文件，在电脑桌面时录制桌面操作的全屏图像，无需两个视频再次剪辑拼接。</w:t>
            </w:r>
          </w:p>
          <w:p w14:paraId="7C3A5386">
            <w:pPr>
              <w:keepNext w:val="0"/>
              <w:keepLines w:val="0"/>
              <w:pageBreakBefore w:val="0"/>
              <w:kinsoku/>
              <w:wordWrap/>
              <w:overflowPunct/>
              <w:topLinePunct w:val="0"/>
              <w:autoSpaceDE/>
              <w:autoSpaceDN/>
              <w:bidi w:val="0"/>
              <w:adjustRightInd w:val="0"/>
              <w:snapToGrid/>
              <w:spacing w:line="288" w:lineRule="auto"/>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6.支持多个摄像机通道画面分别指定实时投射到对应大屏，即示教端可以控制不同的接收端大屏收看不同的示教窗口，支持最大分辨率4K。</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03B3491F">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1</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35E7D6B4">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套</w:t>
            </w:r>
          </w:p>
        </w:tc>
      </w:tr>
      <w:tr w14:paraId="2EC9E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tcBorders>
              <w:top w:val="single" w:color="auto" w:sz="4" w:space="0"/>
              <w:left w:val="single" w:color="auto" w:sz="4" w:space="0"/>
              <w:bottom w:val="single" w:color="auto" w:sz="4" w:space="0"/>
              <w:right w:val="single" w:color="auto" w:sz="4" w:space="0"/>
            </w:tcBorders>
            <w:noWrap w:val="0"/>
            <w:vAlign w:val="center"/>
          </w:tcPr>
          <w:p w14:paraId="73B08115">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14</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612E4BCE">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多功能实训组合桌椅</w:t>
            </w:r>
          </w:p>
        </w:tc>
        <w:tc>
          <w:tcPr>
            <w:tcW w:w="3230" w:type="pct"/>
            <w:tcBorders>
              <w:top w:val="single" w:color="auto" w:sz="4" w:space="0"/>
              <w:left w:val="single" w:color="auto" w:sz="4" w:space="0"/>
              <w:bottom w:val="single" w:color="auto" w:sz="4" w:space="0"/>
              <w:right w:val="single" w:color="auto" w:sz="4" w:space="0"/>
            </w:tcBorders>
            <w:noWrap w:val="0"/>
            <w:vAlign w:val="center"/>
          </w:tcPr>
          <w:p w14:paraId="74A031FD">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ind w:left="0" w:leftChars="0" w:firstLine="0" w:firstLineChars="0"/>
              <w:jc w:val="left"/>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一.桌子规格：</w:t>
            </w:r>
          </w:p>
          <w:p w14:paraId="36905F4B">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ind w:left="0" w:leftChars="0" w:firstLine="0" w:firstLineChars="0"/>
              <w:jc w:val="left"/>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1.组合直径约2091mm 边长约800mm 高约750mm 每套8张梯形桌组成。                                          2.前脚：约25*50mm矩形冷轧钢管，厚度约1.2mm，高温静电喷粉。</w:t>
            </w:r>
          </w:p>
          <w:p w14:paraId="75737966">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ind w:left="0" w:leftChars="0" w:firstLine="0" w:firstLineChars="0"/>
              <w:jc w:val="left"/>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3.后脚：约25*50mm矩形冷轧钢管，厚度约1.2mm，高温静电喷粉。</w:t>
            </w:r>
          </w:p>
          <w:p w14:paraId="4A755B47">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ind w:left="0" w:leftChars="0" w:firstLine="0" w:firstLineChars="0"/>
              <w:jc w:val="left"/>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4.横梁：厚度约45mm圆形冷轧钢管，厚度约1.2mm,高温静电喷粉。</w:t>
            </w:r>
          </w:p>
          <w:p w14:paraId="1E8BE998">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ind w:left="0" w:leftChars="0" w:firstLine="0" w:firstLineChars="0"/>
              <w:jc w:val="left"/>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5.上托：冷轧钢板折弯成型，厚度约3.0mm,高温静电喷粉。</w:t>
            </w:r>
          </w:p>
          <w:p w14:paraId="772FE348">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ind w:left="0" w:leftChars="0" w:firstLine="0" w:firstLineChars="0"/>
              <w:jc w:val="left"/>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6.书网：厚度约14mm圆管厚度约0.8mm,高温静电喷粉，两边塑料件组装。</w:t>
            </w:r>
          </w:p>
          <w:p w14:paraId="16EF3ADF">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ind w:left="0" w:leftChars="0" w:firstLine="0" w:firstLineChars="0"/>
              <w:jc w:val="left"/>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6.脚轮：厚度约55mm直径PVC材质，万向带刹车轮。</w:t>
            </w:r>
          </w:p>
          <w:p w14:paraId="107A63AA">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ind w:left="0" w:leftChars="0" w:firstLine="0" w:firstLineChars="0"/>
              <w:jc w:val="left"/>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7.台面板：采用优质环保双面板饰面，厚度约≥25mm,挡板厚度约≥15mm。</w:t>
            </w:r>
          </w:p>
          <w:p w14:paraId="061D04E0">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ind w:left="0" w:leftChars="0" w:firstLine="0" w:firstLineChars="0"/>
              <w:jc w:val="left"/>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8.功能：旋转开关调节控制，可以倾斜折叠桌面。                                                                                                                                                                                       二.椅子规格</w:t>
            </w:r>
          </w:p>
          <w:p w14:paraId="6DF795E6">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ind w:left="0" w:leftChars="0" w:firstLine="0" w:firstLineChars="0"/>
              <w:jc w:val="left"/>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 xml:space="preserve">1.总高约87.5mm， 坐宽约45mm， 靠背宽约62mm， 坐深约49mm ，坐垫到地约44mm ,  每套8张椅子。                   </w:t>
            </w:r>
          </w:p>
          <w:p w14:paraId="2E3CD51B">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ind w:left="0" w:leftChars="0" w:firstLine="0" w:firstLineChars="0"/>
              <w:jc w:val="left"/>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2.靠背采用PP加玻纤工程塑料背框门高强度弹性透气加密网布，优质尼龙工程塑料连接件，提供倾仰功能，有效缓解疲劳。                                                          3.座板采用高密度发泡定型棉优质加密弹性绒布，厚度约10mm厚密度定制定型夹板。</w:t>
            </w:r>
          </w:p>
          <w:p w14:paraId="739B2222">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ind w:left="0" w:leftChars="0" w:firstLine="0" w:firstLineChars="0"/>
              <w:jc w:val="left"/>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
              </w:rPr>
              <w:t xml:space="preserve">4.椅架采用国标足厚度约1.2mm厚毛坯定制异型管材，横梁采用加粗厚度约19管足厚度约1.5mm圆管，稳固性强。整架精细打磨抛光，除锈处理静电喷粉工艺，可折叠收纳。    </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42861F41">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8</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50F11FFD">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套</w:t>
            </w:r>
          </w:p>
        </w:tc>
      </w:tr>
      <w:tr w14:paraId="4DAAB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tcBorders>
              <w:top w:val="single" w:color="auto" w:sz="4" w:space="0"/>
              <w:left w:val="single" w:color="auto" w:sz="4" w:space="0"/>
              <w:bottom w:val="single" w:color="auto" w:sz="4" w:space="0"/>
              <w:right w:val="single" w:color="auto" w:sz="4" w:space="0"/>
            </w:tcBorders>
            <w:noWrap w:val="0"/>
            <w:vAlign w:val="center"/>
          </w:tcPr>
          <w:p w14:paraId="5FE2097A">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15</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73E48AD7">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智慧研讨桌</w:t>
            </w:r>
          </w:p>
        </w:tc>
        <w:tc>
          <w:tcPr>
            <w:tcW w:w="3230" w:type="pct"/>
            <w:tcBorders>
              <w:top w:val="single" w:color="auto" w:sz="4" w:space="0"/>
              <w:left w:val="single" w:color="auto" w:sz="4" w:space="0"/>
              <w:bottom w:val="single" w:color="auto" w:sz="4" w:space="0"/>
              <w:right w:val="single" w:color="auto" w:sz="4" w:space="0"/>
            </w:tcBorders>
            <w:noWrap w:val="0"/>
            <w:vAlign w:val="center"/>
          </w:tcPr>
          <w:p w14:paraId="7C65778B">
            <w:pPr>
              <w:keepNext w:val="0"/>
              <w:keepLines w:val="0"/>
              <w:widowControl/>
              <w:numPr>
                <w:ilvl w:val="0"/>
                <w:numId w:val="0"/>
              </w:numPr>
              <w:suppressLineNumbers w:val="0"/>
              <w:spacing w:line="288" w:lineRule="auto"/>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lang w:val="en-US" w:eastAsia="zh-CN" w:bidi="ar"/>
              </w:rPr>
              <w:t>★</w:t>
            </w:r>
            <w:r>
              <w:rPr>
                <w:rFonts w:hint="eastAsia" w:ascii="仿宋" w:hAnsi="仿宋" w:eastAsia="仿宋" w:cs="仿宋"/>
                <w:i w:val="0"/>
                <w:iCs w:val="0"/>
                <w:color w:val="auto"/>
                <w:kern w:val="0"/>
                <w:sz w:val="24"/>
                <w:szCs w:val="24"/>
                <w:highlight w:val="none"/>
                <w:lang w:val="en-US" w:eastAsia="zh-CN" w:bidi="ar"/>
              </w:rPr>
              <w:t>1.</w:t>
            </w:r>
            <w:r>
              <w:rPr>
                <w:rFonts w:hint="eastAsia" w:ascii="仿宋" w:hAnsi="仿宋" w:eastAsia="仿宋" w:cs="仿宋"/>
                <w:i w:val="0"/>
                <w:iCs w:val="0"/>
                <w:color w:val="auto"/>
                <w:kern w:val="0"/>
                <w:sz w:val="24"/>
                <w:szCs w:val="24"/>
                <w:highlight w:val="none"/>
                <w:u w:val="none"/>
                <w:lang w:val="en-US" w:eastAsia="zh-CN" w:bidi="ar"/>
              </w:rPr>
              <w:t>规格</w:t>
            </w:r>
            <w:r>
              <w:rPr>
                <w:rFonts w:hint="eastAsia" w:ascii="仿宋" w:hAnsi="仿宋" w:eastAsia="仿宋" w:cs="仿宋"/>
                <w:color w:val="auto"/>
                <w:kern w:val="0"/>
                <w:sz w:val="24"/>
                <w:highlight w:val="none"/>
                <w:lang w:val="en-US" w:eastAsia="zh-CN" w:bidi="ar"/>
              </w:rPr>
              <w:t>≥</w:t>
            </w:r>
            <w:r>
              <w:rPr>
                <w:rFonts w:hint="eastAsia" w:ascii="仿宋" w:hAnsi="仿宋" w:eastAsia="仿宋" w:cs="仿宋"/>
                <w:i w:val="0"/>
                <w:iCs w:val="0"/>
                <w:color w:val="auto"/>
                <w:kern w:val="0"/>
                <w:sz w:val="24"/>
                <w:szCs w:val="24"/>
                <w:highlight w:val="none"/>
                <w:u w:val="none"/>
                <w:lang w:val="en-US" w:eastAsia="zh-CN" w:bidi="ar"/>
              </w:rPr>
              <w:t>：2400mm*1200mm*750mm</w:t>
            </w:r>
            <w:r>
              <w:rPr>
                <w:rFonts w:hint="eastAsia" w:ascii="仿宋" w:hAnsi="仿宋" w:eastAsia="仿宋" w:cs="仿宋"/>
                <w:color w:val="auto"/>
                <w:kern w:val="0"/>
                <w:sz w:val="24"/>
                <w:highlight w:val="none"/>
                <w:lang w:val="en-US" w:eastAsia="zh-CN" w:bidi="ar"/>
              </w:rPr>
              <w:t>。</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2.整体结构：钢木结构。</w:t>
            </w:r>
          </w:p>
          <w:p w14:paraId="47193191">
            <w:pPr>
              <w:keepNext w:val="0"/>
              <w:keepLines w:val="0"/>
              <w:widowControl/>
              <w:numPr>
                <w:ilvl w:val="0"/>
                <w:numId w:val="0"/>
              </w:numPr>
              <w:suppressLineNumbers w:val="0"/>
              <w:spacing w:line="288" w:lineRule="auto"/>
              <w:jc w:val="left"/>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3.桌面参数：材质：松木。面板厚度≥50mm。使用</w:t>
            </w:r>
            <w:r>
              <w:rPr>
                <w:rFonts w:hint="eastAsia" w:ascii="仿宋" w:hAnsi="仿宋" w:eastAsia="仿宋" w:cs="仿宋"/>
                <w:color w:val="auto"/>
                <w:kern w:val="0"/>
                <w:sz w:val="24"/>
                <w:szCs w:val="24"/>
                <w:highlight w:val="none"/>
                <w:lang w:val="en-US" w:eastAsia="zh-CN" w:bidi="ar"/>
              </w:rPr>
              <w:t>环保水性活性油漆喷涂。</w:t>
            </w:r>
          </w:p>
          <w:p w14:paraId="5A2135BA">
            <w:pPr>
              <w:keepNext w:val="0"/>
              <w:keepLines w:val="0"/>
              <w:widowControl/>
              <w:numPr>
                <w:ilvl w:val="0"/>
                <w:numId w:val="0"/>
              </w:numPr>
              <w:suppressLineNumbers w:val="0"/>
              <w:spacing w:line="288" w:lineRule="auto"/>
              <w:ind w:left="0" w:leftChars="0" w:firstLine="0" w:firstLineChars="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lang w:val="en-US" w:eastAsia="zh-CN" w:bidi="ar"/>
              </w:rPr>
              <w:t>4.桌腿参数：加厚镀锌管一体加工焊接。油漆工艺：防锈底漆一遍，面漆高温烤漆喷涂。</w:t>
            </w:r>
            <w:r>
              <w:rPr>
                <w:rFonts w:hint="eastAsia" w:ascii="仿宋" w:hAnsi="仿宋" w:eastAsia="仿宋" w:cs="仿宋"/>
                <w:color w:val="auto"/>
                <w:kern w:val="0"/>
                <w:sz w:val="24"/>
                <w:szCs w:val="24"/>
                <w:highlight w:val="none"/>
                <w:lang w:bidi="ar"/>
              </w:rPr>
              <w:br w:type="textWrapping"/>
            </w:r>
            <w:r>
              <w:rPr>
                <w:rFonts w:hint="eastAsia" w:ascii="仿宋" w:hAnsi="仿宋" w:eastAsia="仿宋" w:cs="仿宋"/>
                <w:i w:val="0"/>
                <w:iCs w:val="0"/>
                <w:color w:val="auto"/>
                <w:kern w:val="0"/>
                <w:sz w:val="24"/>
                <w:szCs w:val="24"/>
                <w:highlight w:val="none"/>
                <w:u w:val="none"/>
                <w:lang w:val="en-US" w:eastAsia="zh-CN" w:bidi="ar"/>
              </w:rPr>
              <w:t>5.整体要求：无松动，桌面光滑，无裂纹。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6.配置8张椅子。</w:t>
            </w:r>
          </w:p>
          <w:p w14:paraId="5C799808">
            <w:pPr>
              <w:keepNext w:val="0"/>
              <w:keepLines w:val="0"/>
              <w:widowControl/>
              <w:numPr>
                <w:ilvl w:val="0"/>
                <w:numId w:val="0"/>
              </w:numPr>
              <w:suppressLineNumbers w:val="0"/>
              <w:spacing w:line="288" w:lineRule="auto"/>
              <w:ind w:left="0" w:leftChars="0" w:firstLine="0" w:firstLineChars="0"/>
              <w:jc w:val="left"/>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 xml:space="preserve">（1）总高约87.5mm， 坐宽约45mm， 靠背宽约62mm， 坐深约49mm ，坐垫到地约44mm。                   </w:t>
            </w:r>
          </w:p>
          <w:p w14:paraId="5091E79A">
            <w:pPr>
              <w:keepNext w:val="0"/>
              <w:keepLines w:val="0"/>
              <w:widowControl/>
              <w:numPr>
                <w:ilvl w:val="0"/>
                <w:numId w:val="0"/>
              </w:numPr>
              <w:suppressLineNumbers w:val="0"/>
              <w:spacing w:line="288" w:lineRule="auto"/>
              <w:ind w:left="0" w:leftChars="0" w:firstLine="0" w:firstLineChars="0"/>
              <w:jc w:val="left"/>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（2）靠背采用PP加玻纤工程塑料背框门高强度弹性透气加密网布，优质尼龙工程塑料连接件，提供倾仰功能，有效缓解疲劳。                                                          （3）座板采用高密度发泡定型棉优质加密弹性绒布，厚度约10mm厚密度定制定型夹板。</w:t>
            </w:r>
          </w:p>
          <w:p w14:paraId="5CFDF311">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ind w:left="0" w:leftChars="0" w:firstLine="0" w:firstLineChars="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lang w:val="en-US" w:eastAsia="zh-CN" w:bidi="ar"/>
              </w:rPr>
              <w:t xml:space="preserve">（4）椅架采用国标足厚度约1.2mm厚毛坯定制异型管材，横梁采用加粗厚度约19管足厚度约1.5mm圆管，稳固性强。整架精细打磨抛光，除锈处理静电喷粉工艺，可折叠收纳。  </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4FE18EBB">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2042F6CB">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套</w:t>
            </w:r>
          </w:p>
        </w:tc>
      </w:tr>
      <w:tr w14:paraId="733F0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tcBorders>
              <w:top w:val="single" w:color="auto" w:sz="4" w:space="0"/>
              <w:left w:val="single" w:color="auto" w:sz="4" w:space="0"/>
              <w:bottom w:val="single" w:color="auto" w:sz="4" w:space="0"/>
              <w:right w:val="single" w:color="auto" w:sz="4" w:space="0"/>
            </w:tcBorders>
            <w:noWrap w:val="0"/>
            <w:vAlign w:val="center"/>
          </w:tcPr>
          <w:p w14:paraId="1E3FD49F">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16</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67B60AF5">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多功能实训讲台</w:t>
            </w:r>
          </w:p>
        </w:tc>
        <w:tc>
          <w:tcPr>
            <w:tcW w:w="3230" w:type="pct"/>
            <w:tcBorders>
              <w:top w:val="single" w:color="auto" w:sz="4" w:space="0"/>
              <w:left w:val="single" w:color="auto" w:sz="4" w:space="0"/>
              <w:bottom w:val="single" w:color="auto" w:sz="4" w:space="0"/>
              <w:right w:val="single" w:color="auto" w:sz="4" w:space="0"/>
            </w:tcBorders>
            <w:noWrap w:val="0"/>
            <w:vAlign w:val="center"/>
          </w:tcPr>
          <w:p w14:paraId="5D59D850">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lang w:val="en-US" w:eastAsia="zh-CN" w:bidi="ar"/>
              </w:rPr>
              <w:t>1.</w:t>
            </w:r>
            <w:r>
              <w:rPr>
                <w:rFonts w:hint="eastAsia" w:ascii="仿宋" w:hAnsi="仿宋" w:eastAsia="仿宋" w:cs="仿宋"/>
                <w:i w:val="0"/>
                <w:iCs w:val="0"/>
                <w:color w:val="auto"/>
                <w:kern w:val="0"/>
                <w:sz w:val="24"/>
                <w:szCs w:val="24"/>
                <w:highlight w:val="none"/>
                <w:u w:val="none"/>
                <w:lang w:val="en-US" w:eastAsia="zh-CN" w:bidi="ar"/>
              </w:rPr>
              <w:t>讲台规格</w:t>
            </w:r>
            <w:r>
              <w:rPr>
                <w:rFonts w:hint="eastAsia" w:ascii="仿宋" w:hAnsi="仿宋" w:eastAsia="仿宋" w:cs="仿宋"/>
                <w:color w:val="auto"/>
                <w:sz w:val="24"/>
                <w:szCs w:val="24"/>
                <w:highlight w:val="none"/>
                <w:lang w:val="en-US" w:eastAsia="zh-CN"/>
              </w:rPr>
              <w:t>≥</w:t>
            </w:r>
            <w:r>
              <w:rPr>
                <w:rFonts w:hint="eastAsia" w:ascii="仿宋" w:hAnsi="仿宋" w:eastAsia="仿宋" w:cs="仿宋"/>
                <w:i w:val="0"/>
                <w:iCs w:val="0"/>
                <w:color w:val="auto"/>
                <w:kern w:val="0"/>
                <w:sz w:val="24"/>
                <w:szCs w:val="24"/>
                <w:highlight w:val="none"/>
                <w:u w:val="none"/>
                <w:lang w:val="en-US" w:eastAsia="zh-CN" w:bidi="ar"/>
              </w:rPr>
              <w:t>：1150mm*700mm*930mm</w:t>
            </w:r>
            <w:r>
              <w:rPr>
                <w:rFonts w:hint="eastAsia" w:ascii="仿宋" w:hAnsi="仿宋" w:eastAsia="仿宋" w:cs="仿宋"/>
                <w:color w:val="auto"/>
                <w:sz w:val="24"/>
                <w:szCs w:val="24"/>
                <w:highlight w:val="none"/>
                <w:lang w:val="en-US" w:eastAsia="zh-CN"/>
              </w:rPr>
              <w:t>。</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2.整体结构：钢木结构。</w:t>
            </w:r>
          </w:p>
          <w:p w14:paraId="2AD66E7B">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lang w:val="en-US" w:eastAsia="zh-CN" w:bidi="ar"/>
              </w:rPr>
              <w:t>3.桌面参数：</w:t>
            </w:r>
            <w:r>
              <w:rPr>
                <w:rFonts w:hint="eastAsia" w:ascii="仿宋" w:hAnsi="仿宋" w:eastAsia="仿宋" w:cs="仿宋"/>
                <w:i w:val="0"/>
                <w:iCs w:val="0"/>
                <w:color w:val="auto"/>
                <w:kern w:val="0"/>
                <w:sz w:val="24"/>
                <w:szCs w:val="24"/>
                <w:highlight w:val="none"/>
                <w:u w:val="none"/>
                <w:lang w:val="en-US" w:eastAsia="zh-CN" w:bidi="ar"/>
              </w:rPr>
              <w:t>桌面为耐刮实木面板。</w:t>
            </w:r>
          </w:p>
          <w:p w14:paraId="679BC563">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ind w:left="0" w:leftChars="0" w:firstLine="0" w:firstLineChars="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4.讲台采用一锁通用，方便设备的操作及维护。</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5.讲台采用全隐蔽式消声精密钢珠滑轨，确保能负载足够的称重。</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6.桌面侧面设有抽拉式抽屉,左右抽拉,用于放置实物展示。</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407DF894">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54A542A5">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套</w:t>
            </w:r>
          </w:p>
        </w:tc>
      </w:tr>
      <w:tr w14:paraId="09557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tcBorders>
              <w:top w:val="single" w:color="auto" w:sz="4" w:space="0"/>
              <w:left w:val="single" w:color="auto" w:sz="4" w:space="0"/>
              <w:bottom w:val="single" w:color="auto" w:sz="4" w:space="0"/>
              <w:right w:val="single" w:color="auto" w:sz="4" w:space="0"/>
            </w:tcBorders>
            <w:noWrap w:val="0"/>
            <w:vAlign w:val="center"/>
          </w:tcPr>
          <w:p w14:paraId="2B7AA56B">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17</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51455E0B">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4K录播一体机</w:t>
            </w:r>
          </w:p>
        </w:tc>
        <w:tc>
          <w:tcPr>
            <w:tcW w:w="3230" w:type="pct"/>
            <w:tcBorders>
              <w:top w:val="single" w:color="auto" w:sz="4" w:space="0"/>
              <w:left w:val="single" w:color="auto" w:sz="4" w:space="0"/>
              <w:bottom w:val="single" w:color="auto" w:sz="4" w:space="0"/>
              <w:right w:val="single" w:color="auto" w:sz="4" w:space="0"/>
            </w:tcBorders>
            <w:noWrap w:val="0"/>
            <w:vAlign w:val="top"/>
          </w:tcPr>
          <w:p w14:paraId="264638FA">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一.产品参数要求：</w:t>
            </w:r>
          </w:p>
          <w:p w14:paraId="65B5773F">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1.为保证系统的安全稳定，要求录播主机必须采用DSP纯硬件设计架构，内置嵌入式Linux操作系统，支持7*24小时工作。</w:t>
            </w:r>
          </w:p>
          <w:p w14:paraId="62C4AFE7">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2.要求录播一体机支持4K合成HDMI输出,支持RTSP/H.323/SIP多协议互动,支持POC摄像机接入。</w:t>
            </w:r>
          </w:p>
          <w:p w14:paraId="6FE444A8">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3.为保证设备的稳定性，录播主机内置录制.直播，点播，互动，导播管理，存储，切换，视音频编码等功能。</w:t>
            </w:r>
          </w:p>
          <w:p w14:paraId="4D24CEB7">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4.要求设备高度≤1U，采用≤24V供电。</w:t>
            </w:r>
          </w:p>
          <w:p w14:paraId="291FC908">
            <w:pPr>
              <w:keepNext w:val="0"/>
              <w:keepLines w:val="0"/>
              <w:pageBreakBefore w:val="0"/>
              <w:widowControl/>
              <w:kinsoku/>
              <w:wordWrap/>
              <w:overflowPunct/>
              <w:topLinePunct w:val="0"/>
              <w:autoSpaceDE/>
              <w:autoSpaceDN/>
              <w:bidi w:val="0"/>
              <w:adjustRightInd w:val="0"/>
              <w:snapToGrid/>
              <w:spacing w:line="288" w:lineRule="auto"/>
              <w:jc w:val="left"/>
              <w:rPr>
                <w:rFonts w:hint="eastAsia" w:ascii="仿宋" w:hAnsi="仿宋" w:eastAsia="仿宋" w:cs="仿宋"/>
                <w:color w:val="auto"/>
                <w:kern w:val="0"/>
                <w:sz w:val="24"/>
                <w:szCs w:val="24"/>
                <w:highlight w:val="none"/>
                <w:lang w:eastAsia="zh-CN" w:bidi="ar"/>
              </w:rPr>
            </w:pPr>
            <w:r>
              <w:rPr>
                <w:rFonts w:hint="eastAsia" w:ascii="仿宋" w:hAnsi="仿宋" w:eastAsia="仿宋" w:cs="仿宋"/>
                <w:color w:val="auto"/>
                <w:sz w:val="24"/>
                <w:szCs w:val="24"/>
                <w:highlight w:val="none"/>
              </w:rPr>
              <w:t>▲</w:t>
            </w:r>
            <w:r>
              <w:rPr>
                <w:rFonts w:hint="eastAsia" w:ascii="仿宋" w:hAnsi="仿宋" w:eastAsia="仿宋" w:cs="仿宋"/>
                <w:i w:val="0"/>
                <w:iCs w:val="0"/>
                <w:color w:val="auto"/>
                <w:kern w:val="0"/>
                <w:sz w:val="24"/>
                <w:szCs w:val="24"/>
                <w:highlight w:val="none"/>
                <w:u w:val="none"/>
                <w:lang w:val="en-US" w:eastAsia="zh-CN" w:bidi="ar"/>
              </w:rPr>
              <w:t>5.为便于进行基本参数的快速设置并及时了解设备的工作状态，要求主机前面板配置≥2.2英寸液晶显示屏和≥6个操作按键。</w:t>
            </w:r>
            <w:r>
              <w:rPr>
                <w:rFonts w:hint="eastAsia" w:ascii="仿宋" w:hAnsi="仿宋" w:eastAsia="仿宋" w:cs="仿宋"/>
                <w:b/>
                <w:bCs/>
                <w:color w:val="auto"/>
                <w:sz w:val="24"/>
                <w:szCs w:val="24"/>
                <w:highlight w:val="none"/>
                <w:lang w:eastAsia="zh-CN"/>
              </w:rPr>
              <w:t>(投标文件中需提供第三方检测机构出具检测报告复印件并加盖投标单位公章)</w:t>
            </w:r>
          </w:p>
          <w:p w14:paraId="4BC22A92">
            <w:pPr>
              <w:keepNext w:val="0"/>
              <w:keepLines w:val="0"/>
              <w:pageBreakBefore w:val="0"/>
              <w:widowControl/>
              <w:kinsoku/>
              <w:wordWrap/>
              <w:overflowPunct/>
              <w:topLinePunct w:val="0"/>
              <w:autoSpaceDE/>
              <w:autoSpaceDN/>
              <w:bidi w:val="0"/>
              <w:adjustRightInd w:val="0"/>
              <w:snapToGrid/>
              <w:spacing w:line="288" w:lineRule="auto"/>
              <w:jc w:val="left"/>
              <w:rPr>
                <w:rFonts w:hint="eastAsia" w:ascii="仿宋" w:hAnsi="仿宋" w:eastAsia="仿宋" w:cs="仿宋"/>
                <w:color w:val="auto"/>
                <w:kern w:val="0"/>
                <w:sz w:val="24"/>
                <w:szCs w:val="24"/>
                <w:highlight w:val="none"/>
                <w:lang w:eastAsia="zh-CN" w:bidi="ar"/>
              </w:rPr>
            </w:pPr>
            <w:r>
              <w:rPr>
                <w:rFonts w:hint="eastAsia" w:ascii="仿宋" w:hAnsi="仿宋" w:eastAsia="仿宋" w:cs="仿宋"/>
                <w:color w:val="auto"/>
                <w:sz w:val="24"/>
                <w:szCs w:val="24"/>
                <w:highlight w:val="none"/>
              </w:rPr>
              <w:t>▲</w:t>
            </w:r>
            <w:r>
              <w:rPr>
                <w:rFonts w:hint="eastAsia" w:ascii="仿宋" w:hAnsi="仿宋" w:eastAsia="仿宋" w:cs="仿宋"/>
                <w:i w:val="0"/>
                <w:iCs w:val="0"/>
                <w:color w:val="auto"/>
                <w:kern w:val="0"/>
                <w:sz w:val="24"/>
                <w:szCs w:val="24"/>
                <w:highlight w:val="none"/>
                <w:u w:val="none"/>
                <w:lang w:val="en-US" w:eastAsia="zh-CN" w:bidi="ar"/>
              </w:rPr>
              <w:t>6.要求支持≥4路高清SDI输入接口，支持≥2路HDMI输入接口，≥1路VGA输入接口，≥1路YPBPR输入接口。</w:t>
            </w:r>
            <w:r>
              <w:rPr>
                <w:rFonts w:hint="eastAsia" w:ascii="仿宋" w:hAnsi="仿宋" w:eastAsia="仿宋" w:cs="仿宋"/>
                <w:b/>
                <w:bCs/>
                <w:color w:val="auto"/>
                <w:sz w:val="24"/>
                <w:szCs w:val="24"/>
                <w:highlight w:val="none"/>
                <w:lang w:eastAsia="zh-CN"/>
              </w:rPr>
              <w:t>(投标文件中需提供第三方检测机构出具检测报告复印件并加盖投标单位公章)</w:t>
            </w:r>
          </w:p>
          <w:p w14:paraId="5BE28FBD">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7.要求支持≥3路高清视频输出接口,其中≥2路HDMI输出， ≥1路VGA输出。</w:t>
            </w:r>
          </w:p>
          <w:p w14:paraId="390C4089">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8.要求支持≥2路幻象电源麦克风接入，≥3路立体声线路接入。≥4路线路输出，其中≥1路为3.5mm本地耳机监听接口。</w:t>
            </w:r>
          </w:p>
          <w:p w14:paraId="383A2F72">
            <w:pPr>
              <w:keepNext w:val="0"/>
              <w:keepLines w:val="0"/>
              <w:pageBreakBefore w:val="0"/>
              <w:widowControl/>
              <w:kinsoku/>
              <w:wordWrap/>
              <w:overflowPunct/>
              <w:topLinePunct w:val="0"/>
              <w:autoSpaceDE/>
              <w:autoSpaceDN/>
              <w:bidi w:val="0"/>
              <w:adjustRightInd w:val="0"/>
              <w:snapToGrid/>
              <w:spacing w:line="288" w:lineRule="auto"/>
              <w:jc w:val="left"/>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highlight w:val="none"/>
                <w:u w:val="none"/>
                <w:lang w:val="en-US" w:eastAsia="zh-CN" w:bidi="ar"/>
              </w:rPr>
              <w:t>9.要求支持≥6路RJ45控制接口，控制接口兼容RS232.RS422控制协议</w:t>
            </w:r>
            <w:r>
              <w:rPr>
                <w:rFonts w:hint="eastAsia" w:ascii="仿宋" w:hAnsi="仿宋" w:eastAsia="仿宋" w:cs="仿宋"/>
                <w:b/>
                <w:bCs/>
                <w:i w:val="0"/>
                <w:iCs w:val="0"/>
                <w:color w:val="auto"/>
                <w:kern w:val="0"/>
                <w:sz w:val="24"/>
                <w:szCs w:val="24"/>
                <w:highlight w:val="none"/>
                <w:u w:val="none"/>
                <w:lang w:val="en-US" w:eastAsia="zh-CN" w:bidi="ar"/>
              </w:rPr>
              <w:t>。</w:t>
            </w:r>
          </w:p>
          <w:p w14:paraId="7E3E106B">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10.为了便于录播主机连接鼠标.键盘进行导播控制以及主机连接U盘进行课程视频的下载，要求录播主机前置USB接口≥4路，其中支持≥2路USB 2.0和≥1路USB 3.0接口。</w:t>
            </w:r>
          </w:p>
          <w:p w14:paraId="28E6A369">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11.网络接口：≥1路RJ45 LAN接口。</w:t>
            </w:r>
          </w:p>
          <w:p w14:paraId="5FBE1E61">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12.存储：标配≥2TB硬盘，可实现≥7路码流实时存储能力，在设备网页及设备输出导播界面中具备对单个视频文件查看，下载，与删除等功能。</w:t>
            </w:r>
          </w:p>
          <w:p w14:paraId="13F08B3D">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13.要求支持≥4路SDI接口均支持POC摄像机接入，支持≥4路SDI信号检测指示灯，支持自动检测到POC摄像机后指示灯亮。</w:t>
            </w:r>
          </w:p>
          <w:p w14:paraId="530EA000">
            <w:pPr>
              <w:keepNext w:val="0"/>
              <w:keepLines w:val="0"/>
              <w:pageBreakBefore w:val="0"/>
              <w:widowControl/>
              <w:kinsoku/>
              <w:wordWrap/>
              <w:overflowPunct/>
              <w:topLinePunct w:val="0"/>
              <w:autoSpaceDE/>
              <w:autoSpaceDN/>
              <w:bidi w:val="0"/>
              <w:adjustRightInd w:val="0"/>
              <w:snapToGrid/>
              <w:spacing w:line="288" w:lineRule="auto"/>
              <w:jc w:val="left"/>
              <w:rPr>
                <w:rFonts w:hint="eastAsia" w:ascii="仿宋" w:hAnsi="仿宋" w:eastAsia="仿宋" w:cs="仿宋"/>
                <w:color w:val="auto"/>
                <w:kern w:val="0"/>
                <w:sz w:val="24"/>
                <w:szCs w:val="24"/>
                <w:highlight w:val="none"/>
                <w:lang w:eastAsia="zh-CN" w:bidi="ar"/>
              </w:rPr>
            </w:pPr>
            <w:r>
              <w:rPr>
                <w:rFonts w:hint="eastAsia" w:ascii="仿宋" w:hAnsi="仿宋" w:eastAsia="仿宋" w:cs="仿宋"/>
                <w:b w:val="0"/>
                <w:bCs w:val="0"/>
                <w:color w:val="auto"/>
                <w:kern w:val="0"/>
                <w:sz w:val="24"/>
                <w:szCs w:val="24"/>
                <w:highlight w:val="none"/>
                <w:lang w:val="en-US" w:eastAsia="zh-CN" w:bidi="ar"/>
              </w:rPr>
              <w:t>14</w:t>
            </w:r>
            <w:r>
              <w:rPr>
                <w:rFonts w:hint="eastAsia" w:ascii="仿宋" w:hAnsi="仿宋" w:eastAsia="仿宋" w:cs="仿宋"/>
                <w:b w:val="0"/>
                <w:bCs w:val="0"/>
                <w:color w:val="auto"/>
                <w:kern w:val="0"/>
                <w:sz w:val="24"/>
                <w:szCs w:val="24"/>
                <w:highlight w:val="none"/>
                <w:lang w:bidi="ar"/>
              </w:rPr>
              <w:t>.整机采用耐腐蚀技术处理，需通过符合标准的盐雾试验，试验时间不少于60小时。要求产品通过GB/T 2423.17-2008盐雾实验。</w:t>
            </w:r>
            <w:r>
              <w:rPr>
                <w:rFonts w:hint="eastAsia" w:ascii="仿宋" w:hAnsi="仿宋" w:eastAsia="仿宋" w:cs="仿宋"/>
                <w:b/>
                <w:bCs/>
                <w:color w:val="auto"/>
                <w:sz w:val="24"/>
                <w:szCs w:val="24"/>
                <w:highlight w:val="none"/>
                <w:lang w:eastAsia="zh-CN"/>
              </w:rPr>
              <w:t>(投标文件中需提供第三方检测机构出具检测报告复印件并加盖投标单位公章)</w:t>
            </w:r>
          </w:p>
          <w:p w14:paraId="4A267EDF">
            <w:pPr>
              <w:keepNext w:val="0"/>
              <w:keepLines w:val="0"/>
              <w:pageBreakBefore w:val="0"/>
              <w:widowControl/>
              <w:kinsoku/>
              <w:wordWrap/>
              <w:overflowPunct/>
              <w:topLinePunct w:val="0"/>
              <w:autoSpaceDE/>
              <w:autoSpaceDN/>
              <w:bidi w:val="0"/>
              <w:adjustRightInd w:val="0"/>
              <w:snapToGrid/>
              <w:spacing w:line="288" w:lineRule="auto"/>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 w:val="0"/>
                <w:bCs w:val="0"/>
                <w:color w:val="auto"/>
                <w:sz w:val="24"/>
                <w:szCs w:val="24"/>
                <w:highlight w:val="none"/>
              </w:rPr>
              <w:t>1</w:t>
            </w:r>
            <w:r>
              <w:rPr>
                <w:rFonts w:hint="eastAsia" w:ascii="仿宋" w:hAnsi="仿宋" w:eastAsia="仿宋" w:cs="仿宋"/>
                <w:b w:val="0"/>
                <w:bCs w:val="0"/>
                <w:color w:val="auto"/>
                <w:sz w:val="24"/>
                <w:szCs w:val="24"/>
                <w:highlight w:val="none"/>
                <w:lang w:val="en-US" w:eastAsia="zh-CN"/>
              </w:rPr>
              <w:t>5</w:t>
            </w:r>
            <w:r>
              <w:rPr>
                <w:rFonts w:hint="eastAsia" w:ascii="仿宋" w:hAnsi="仿宋" w:eastAsia="仿宋" w:cs="仿宋"/>
                <w:b w:val="0"/>
                <w:bCs w:val="0"/>
                <w:color w:val="auto"/>
                <w:sz w:val="24"/>
                <w:szCs w:val="24"/>
                <w:highlight w:val="none"/>
              </w:rPr>
              <w:t>.为避免运输过程中出现碰撞导致设备损坏或内部松动，要求产品通过GB/T 2423.5-2019冲击实验。</w:t>
            </w:r>
            <w:r>
              <w:rPr>
                <w:rFonts w:hint="eastAsia" w:ascii="仿宋" w:hAnsi="仿宋" w:eastAsia="仿宋" w:cs="仿宋"/>
                <w:b/>
                <w:bCs/>
                <w:color w:val="auto"/>
                <w:sz w:val="24"/>
                <w:szCs w:val="24"/>
                <w:highlight w:val="none"/>
                <w:lang w:eastAsia="zh-CN"/>
              </w:rPr>
              <w:t>(投标文件中需提供第三方检测机构出具检测报告复印件并加盖投标单位公章)</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604C64A0">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3D9F75A0">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台</w:t>
            </w:r>
          </w:p>
        </w:tc>
      </w:tr>
      <w:tr w14:paraId="1F4AB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tcBorders>
              <w:top w:val="single" w:color="auto" w:sz="4" w:space="0"/>
              <w:left w:val="single" w:color="auto" w:sz="4" w:space="0"/>
              <w:bottom w:val="single" w:color="auto" w:sz="4" w:space="0"/>
              <w:right w:val="single" w:color="auto" w:sz="4" w:space="0"/>
            </w:tcBorders>
            <w:noWrap w:val="0"/>
            <w:vAlign w:val="center"/>
          </w:tcPr>
          <w:p w14:paraId="5732B589">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18</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4613C21B">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嵌入式录播系统</w:t>
            </w:r>
          </w:p>
        </w:tc>
        <w:tc>
          <w:tcPr>
            <w:tcW w:w="3230" w:type="pct"/>
            <w:tcBorders>
              <w:top w:val="single" w:color="auto" w:sz="4" w:space="0"/>
              <w:left w:val="single" w:color="auto" w:sz="4" w:space="0"/>
              <w:bottom w:val="single" w:color="auto" w:sz="4" w:space="0"/>
              <w:right w:val="single" w:color="auto" w:sz="4" w:space="0"/>
            </w:tcBorders>
            <w:noWrap w:val="0"/>
            <w:vAlign w:val="top"/>
          </w:tcPr>
          <w:p w14:paraId="66ADFFD3">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1.为确保系统可靠性，要求采用嵌入式Linux操作系统设计，拒绝Windows系统。</w:t>
            </w:r>
          </w:p>
          <w:p w14:paraId="7F471FAF">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2.要求支持网络导播与本地导播两种导播方式。无需安装任何插件即可兼容IE,火狐,搜狗等主流浏览器，本地导播支持直接外接显示器进行操作。</w:t>
            </w:r>
          </w:p>
          <w:p w14:paraId="668B6B8F">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3.要求支持直播,录制,导播,点播以及系统设置等功能。</w:t>
            </w:r>
          </w:p>
          <w:p w14:paraId="71D269D9">
            <w:pPr>
              <w:keepNext w:val="0"/>
              <w:keepLines w:val="0"/>
              <w:pageBreakBefore w:val="0"/>
              <w:widowControl/>
              <w:kinsoku/>
              <w:wordWrap/>
              <w:overflowPunct/>
              <w:topLinePunct w:val="0"/>
              <w:autoSpaceDE/>
              <w:autoSpaceDN/>
              <w:bidi w:val="0"/>
              <w:adjustRightInd w:val="0"/>
              <w:snapToGrid/>
              <w:spacing w:line="288" w:lineRule="auto"/>
              <w:jc w:val="left"/>
              <w:rPr>
                <w:rFonts w:hint="eastAsia" w:ascii="仿宋" w:hAnsi="仿宋" w:eastAsia="仿宋" w:cs="仿宋"/>
                <w:color w:val="auto"/>
                <w:kern w:val="0"/>
                <w:sz w:val="24"/>
                <w:szCs w:val="24"/>
                <w:highlight w:val="none"/>
                <w:lang w:eastAsia="zh-CN" w:bidi="ar"/>
              </w:rPr>
            </w:pPr>
            <w:r>
              <w:rPr>
                <w:rFonts w:hint="eastAsia" w:ascii="仿宋" w:hAnsi="仿宋" w:eastAsia="仿宋" w:cs="仿宋"/>
                <w:i w:val="0"/>
                <w:iCs w:val="0"/>
                <w:color w:val="auto"/>
                <w:kern w:val="0"/>
                <w:sz w:val="24"/>
                <w:szCs w:val="24"/>
                <w:highlight w:val="none"/>
                <w:u w:val="none"/>
                <w:lang w:val="en-US" w:eastAsia="zh-CN" w:bidi="ar"/>
              </w:rPr>
              <w:t>▲4.要求具有视频预览功能，支持≥6路高清视频的实时预览显示。</w:t>
            </w:r>
            <w:r>
              <w:rPr>
                <w:rFonts w:hint="eastAsia" w:ascii="仿宋" w:hAnsi="仿宋" w:eastAsia="仿宋" w:cs="仿宋"/>
                <w:b/>
                <w:bCs/>
                <w:color w:val="auto"/>
                <w:sz w:val="24"/>
                <w:szCs w:val="24"/>
                <w:highlight w:val="none"/>
                <w:lang w:eastAsia="zh-CN"/>
              </w:rPr>
              <w:t>(投标文件中需提供第三方检测机构出具检测报告复印件并加盖投标单位公章)</w:t>
            </w:r>
          </w:p>
          <w:p w14:paraId="707F9983">
            <w:pPr>
              <w:keepNext w:val="0"/>
              <w:keepLines w:val="0"/>
              <w:pageBreakBefore w:val="0"/>
              <w:widowControl/>
              <w:kinsoku/>
              <w:wordWrap/>
              <w:overflowPunct/>
              <w:topLinePunct w:val="0"/>
              <w:autoSpaceDE/>
              <w:autoSpaceDN/>
              <w:bidi w:val="0"/>
              <w:adjustRightInd w:val="0"/>
              <w:snapToGrid/>
              <w:spacing w:line="288" w:lineRule="auto"/>
              <w:jc w:val="left"/>
              <w:rPr>
                <w:rFonts w:hint="eastAsia" w:ascii="仿宋" w:hAnsi="仿宋" w:eastAsia="仿宋" w:cs="仿宋"/>
                <w:color w:val="auto"/>
                <w:kern w:val="0"/>
                <w:sz w:val="24"/>
                <w:szCs w:val="24"/>
                <w:highlight w:val="none"/>
                <w:lang w:eastAsia="zh-CN" w:bidi="ar"/>
              </w:rPr>
            </w:pPr>
            <w:r>
              <w:rPr>
                <w:rFonts w:hint="eastAsia" w:ascii="仿宋" w:hAnsi="仿宋" w:eastAsia="仿宋" w:cs="仿宋"/>
                <w:i w:val="0"/>
                <w:iCs w:val="0"/>
                <w:color w:val="auto"/>
                <w:kern w:val="0"/>
                <w:sz w:val="24"/>
                <w:szCs w:val="24"/>
                <w:highlight w:val="none"/>
                <w:u w:val="none"/>
                <w:lang w:val="en-US" w:eastAsia="zh-CN" w:bidi="ar"/>
              </w:rPr>
              <w:t>5.视频编码格式：支持H.264视频编码，录制视频格式支持MP4。视频编码码流最小≤32Kbps、最大≥16Mbps，视频编码码流支持≥19档调节。</w:t>
            </w:r>
          </w:p>
          <w:p w14:paraId="0FC222A5">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6.要求支持AAC音频编码，音频采样率至少支持8KHz，16KHz，32KHz，48KHz等。</w:t>
            </w:r>
          </w:p>
          <w:p w14:paraId="02219C61">
            <w:pPr>
              <w:keepNext w:val="0"/>
              <w:keepLines w:val="0"/>
              <w:pageBreakBefore w:val="0"/>
              <w:widowControl/>
              <w:kinsoku/>
              <w:wordWrap/>
              <w:overflowPunct/>
              <w:topLinePunct w:val="0"/>
              <w:autoSpaceDE/>
              <w:autoSpaceDN/>
              <w:bidi w:val="0"/>
              <w:adjustRightInd w:val="0"/>
              <w:snapToGrid/>
              <w:spacing w:line="288" w:lineRule="auto"/>
              <w:jc w:val="left"/>
              <w:rPr>
                <w:rFonts w:hint="eastAsia" w:ascii="仿宋" w:hAnsi="仿宋" w:eastAsia="仿宋" w:cs="仿宋"/>
                <w:b/>
                <w:bCs/>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7.要求支持≥1+6路1080P@30Hz音视频独立编码（1路主播视频+6路通道视频），支持独立保</w:t>
            </w:r>
            <w:r>
              <w:rPr>
                <w:rFonts w:hint="eastAsia" w:ascii="仿宋" w:hAnsi="仿宋" w:eastAsia="仿宋" w:cs="仿宋"/>
                <w:b w:val="0"/>
                <w:bCs w:val="0"/>
                <w:i w:val="0"/>
                <w:iCs w:val="0"/>
                <w:color w:val="auto"/>
                <w:kern w:val="0"/>
                <w:sz w:val="24"/>
                <w:szCs w:val="24"/>
                <w:highlight w:val="none"/>
                <w:u w:val="none"/>
                <w:lang w:val="en-US" w:eastAsia="zh-CN" w:bidi="ar"/>
              </w:rPr>
              <w:t>存≥7路视频。</w:t>
            </w:r>
            <w:r>
              <w:rPr>
                <w:rFonts w:hint="eastAsia" w:ascii="仿宋" w:hAnsi="仿宋" w:eastAsia="仿宋" w:cs="仿宋"/>
                <w:b/>
                <w:bCs/>
                <w:color w:val="auto"/>
                <w:sz w:val="24"/>
                <w:szCs w:val="24"/>
                <w:highlight w:val="none"/>
                <w:lang w:eastAsia="zh-CN"/>
              </w:rPr>
              <w:t>(投标文件中需提供第三方检测机构出具检测报告复印件并加盖投标单位公章)</w:t>
            </w:r>
          </w:p>
          <w:p w14:paraId="18CC0171">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8.要求至少支持TCP/UDP/RTSP/RTMP/SIP等协议。</w:t>
            </w:r>
          </w:p>
          <w:p w14:paraId="74058A4C">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9.要求支持多码流录制功能，支持对视频文件进行点播回放以及拖拽播放进度条播放。</w:t>
            </w:r>
          </w:p>
          <w:p w14:paraId="4A9375D0">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10.要求内置≥4点MCU功能，无需单独配置MCU主机。</w:t>
            </w:r>
          </w:p>
          <w:p w14:paraId="7464BE24">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11.支持通话带宽设置功能，可根据网络情况选择多种分辨率及码流进行互动。设备支持SIP协议，可直接向SIP服务器进行注册，并具有NAT穿透功能。</w:t>
            </w:r>
          </w:p>
          <w:p w14:paraId="6C3FE7B5">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12.要求支持手动导播与自动导播的无缝切换，既支持手动录制，又支持录播系统与全自动跟踪系统的无缝对接。</w:t>
            </w:r>
          </w:p>
          <w:p w14:paraId="7EA9B3F4">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b/>
                <w:bCs/>
                <w:color w:val="auto"/>
                <w:sz w:val="24"/>
                <w:szCs w:val="24"/>
                <w:highlight w:val="none"/>
                <w:lang w:eastAsia="zh-CN"/>
              </w:rPr>
            </w:pPr>
            <w:r>
              <w:rPr>
                <w:rFonts w:hint="eastAsia" w:ascii="仿宋" w:hAnsi="仿宋" w:eastAsia="仿宋" w:cs="仿宋"/>
                <w:i w:val="0"/>
                <w:iCs w:val="0"/>
                <w:color w:val="auto"/>
                <w:kern w:val="0"/>
                <w:sz w:val="24"/>
                <w:szCs w:val="24"/>
                <w:u w:val="none"/>
                <w:lang w:val="en-US" w:eastAsia="zh-CN" w:bidi="ar"/>
              </w:rPr>
              <w:t>13.要求支持多种画面布局设置，本地导播界面下可直接通过鼠标拖动通道画面即可实现多分屏布局显示画面的替换。</w:t>
            </w:r>
          </w:p>
          <w:p w14:paraId="3E25BFA5">
            <w:pPr>
              <w:keepNext w:val="0"/>
              <w:keepLines w:val="0"/>
              <w:pageBreakBefore w:val="0"/>
              <w:widowControl/>
              <w:kinsoku/>
              <w:wordWrap/>
              <w:overflowPunct/>
              <w:topLinePunct w:val="0"/>
              <w:autoSpaceDE/>
              <w:autoSpaceDN/>
              <w:bidi w:val="0"/>
              <w:adjustRightInd w:val="0"/>
              <w:snapToGrid/>
              <w:spacing w:line="288" w:lineRule="auto"/>
              <w:jc w:val="left"/>
              <w:rPr>
                <w:rFonts w:hint="eastAsia" w:ascii="仿宋" w:hAnsi="仿宋" w:eastAsia="仿宋" w:cs="仿宋"/>
                <w:color w:val="auto"/>
                <w:kern w:val="0"/>
                <w:sz w:val="24"/>
                <w:szCs w:val="24"/>
                <w:highlight w:val="none"/>
                <w:lang w:eastAsia="zh-CN" w:bidi="ar"/>
              </w:rPr>
            </w:pPr>
            <w:r>
              <w:rPr>
                <w:rFonts w:hint="eastAsia" w:ascii="仿宋" w:hAnsi="仿宋" w:eastAsia="仿宋" w:cs="仿宋"/>
                <w:i w:val="0"/>
                <w:iCs w:val="0"/>
                <w:color w:val="auto"/>
                <w:kern w:val="0"/>
                <w:sz w:val="24"/>
                <w:szCs w:val="24"/>
                <w:highlight w:val="none"/>
                <w:u w:val="none"/>
                <w:lang w:val="en-US" w:eastAsia="zh-CN" w:bidi="ar"/>
              </w:rPr>
              <w:t>14.要求支持视频画面叠加与组合，支持双分屏，三分屏，四分屏以及自定义画面布局，支持渐变，淡入淡出，开门，关门，睁眼，闭眼等≥12路切换特效。</w:t>
            </w:r>
            <w:r>
              <w:rPr>
                <w:rFonts w:hint="eastAsia" w:ascii="仿宋" w:hAnsi="仿宋" w:eastAsia="仿宋" w:cs="仿宋"/>
                <w:b/>
                <w:bCs/>
                <w:color w:val="auto"/>
                <w:sz w:val="24"/>
                <w:szCs w:val="24"/>
                <w:highlight w:val="none"/>
                <w:lang w:eastAsia="zh-CN"/>
              </w:rPr>
              <w:t>(投标文件中需提供第三方检测机构出具检测报告复印件并加盖投标单位公章)</w:t>
            </w:r>
          </w:p>
          <w:p w14:paraId="7BDB86FF">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15.要求主界面可以显示录制信息，包括录制时间.视频信息.地址及硬盘容量等。</w:t>
            </w:r>
          </w:p>
          <w:p w14:paraId="72F85FC0">
            <w:pPr>
              <w:keepNext w:val="0"/>
              <w:keepLines w:val="0"/>
              <w:pageBreakBefore w:val="0"/>
              <w:widowControl/>
              <w:kinsoku/>
              <w:wordWrap/>
              <w:overflowPunct/>
              <w:topLinePunct w:val="0"/>
              <w:autoSpaceDE/>
              <w:autoSpaceDN/>
              <w:bidi w:val="0"/>
              <w:adjustRightInd w:val="0"/>
              <w:snapToGrid/>
              <w:spacing w:line="288" w:lineRule="auto"/>
              <w:jc w:val="lef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16.要求系统支持预置位设置功能，每路摄像机支持≥8个预置位设置，支持在画面调整完成之后手动点击鼠标拖动画面到预置位数字按钮处实现预置位保存。</w:t>
            </w:r>
          </w:p>
          <w:p w14:paraId="73FCAA4E">
            <w:pPr>
              <w:keepNext w:val="0"/>
              <w:keepLines w:val="0"/>
              <w:pageBreakBefore w:val="0"/>
              <w:widowControl/>
              <w:kinsoku/>
              <w:wordWrap/>
              <w:overflowPunct/>
              <w:topLinePunct w:val="0"/>
              <w:autoSpaceDE/>
              <w:autoSpaceDN/>
              <w:bidi w:val="0"/>
              <w:adjustRightInd w:val="0"/>
              <w:snapToGrid/>
              <w:spacing w:line="288" w:lineRule="auto"/>
              <w:jc w:val="left"/>
              <w:rPr>
                <w:rFonts w:hint="eastAsia" w:ascii="仿宋" w:hAnsi="仿宋" w:eastAsia="仿宋" w:cs="仿宋"/>
                <w:color w:val="auto"/>
                <w:kern w:val="0"/>
                <w:sz w:val="24"/>
                <w:szCs w:val="24"/>
                <w:highlight w:val="none"/>
                <w:lang w:eastAsia="zh-CN" w:bidi="ar"/>
              </w:rPr>
            </w:pPr>
            <w:r>
              <w:rPr>
                <w:rFonts w:hint="eastAsia" w:ascii="仿宋" w:hAnsi="仿宋" w:eastAsia="仿宋" w:cs="仿宋"/>
                <w:i w:val="0"/>
                <w:iCs w:val="0"/>
                <w:color w:val="auto"/>
                <w:kern w:val="0"/>
                <w:sz w:val="24"/>
                <w:szCs w:val="24"/>
                <w:highlight w:val="none"/>
                <w:u w:val="none"/>
                <w:lang w:val="en-US" w:eastAsia="zh-CN" w:bidi="ar"/>
              </w:rPr>
              <w:t>▲17.要求本地导播系统界面可以提供虚拟软键盘，无需外接键盘即可进行中英文输入。</w:t>
            </w:r>
            <w:r>
              <w:rPr>
                <w:rFonts w:hint="eastAsia" w:ascii="仿宋" w:hAnsi="仿宋" w:eastAsia="仿宋" w:cs="仿宋"/>
                <w:b/>
                <w:bCs/>
                <w:color w:val="auto"/>
                <w:sz w:val="24"/>
                <w:szCs w:val="24"/>
                <w:highlight w:val="none"/>
                <w:lang w:eastAsia="zh-CN"/>
              </w:rPr>
              <w:t>(投标文件中需提供第三方检测机构出具检测报告复印件并加盖投标单位公章)</w:t>
            </w:r>
          </w:p>
          <w:p w14:paraId="085BFE07">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18.要求支持录制单个文件和限时自动分割录制功能，支持自定义限时自动分割时长。</w:t>
            </w:r>
          </w:p>
          <w:p w14:paraId="169F4AFB">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19.要求支持在导播过程中添加字幕，支持设置≥8条预设字幕，本地导播界面下支持通过鼠标拖拽设置字幕显示值。</w:t>
            </w:r>
          </w:p>
          <w:p w14:paraId="473607DF">
            <w:pPr>
              <w:keepNext w:val="0"/>
              <w:keepLines w:val="0"/>
              <w:pageBreakBefore w:val="0"/>
              <w:widowControl/>
              <w:kinsoku/>
              <w:wordWrap/>
              <w:overflowPunct/>
              <w:topLinePunct w:val="0"/>
              <w:autoSpaceDE/>
              <w:autoSpaceDN/>
              <w:bidi w:val="0"/>
              <w:adjustRightInd w:val="0"/>
              <w:snapToGrid/>
              <w:spacing w:line="288" w:lineRule="auto"/>
              <w:jc w:val="left"/>
              <w:rPr>
                <w:rFonts w:hint="eastAsia" w:ascii="仿宋" w:hAnsi="仿宋" w:eastAsia="仿宋" w:cs="仿宋"/>
                <w:color w:val="auto"/>
                <w:kern w:val="0"/>
                <w:sz w:val="24"/>
                <w:szCs w:val="24"/>
                <w:highlight w:val="none"/>
                <w:lang w:eastAsia="zh-CN" w:bidi="ar"/>
              </w:rPr>
            </w:pPr>
            <w:r>
              <w:rPr>
                <w:rFonts w:hint="eastAsia" w:ascii="仿宋" w:hAnsi="仿宋" w:eastAsia="仿宋" w:cs="仿宋"/>
                <w:i w:val="0"/>
                <w:iCs w:val="0"/>
                <w:color w:val="auto"/>
                <w:kern w:val="0"/>
                <w:sz w:val="24"/>
                <w:szCs w:val="24"/>
                <w:highlight w:val="none"/>
                <w:u w:val="none"/>
                <w:lang w:val="en-US" w:eastAsia="zh-CN" w:bidi="ar"/>
              </w:rPr>
              <w:t>20.要求系统支持添加台标，自定义台标显示位置，本地导播界面下支持通过鼠标拖拽设置台标显示位置。</w:t>
            </w:r>
          </w:p>
          <w:p w14:paraId="1C727282">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21.要求支持自动修复功能。课程录制过程中，支持对设备异常断电.宕机造成的视频文件损坏进行自动修复。</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236D11A7">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28D6537B">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套</w:t>
            </w:r>
          </w:p>
        </w:tc>
      </w:tr>
      <w:tr w14:paraId="155C7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tcBorders>
              <w:top w:val="single" w:color="auto" w:sz="4" w:space="0"/>
              <w:left w:val="single" w:color="auto" w:sz="4" w:space="0"/>
              <w:bottom w:val="single" w:color="auto" w:sz="4" w:space="0"/>
              <w:right w:val="single" w:color="auto" w:sz="4" w:space="0"/>
            </w:tcBorders>
            <w:noWrap w:val="0"/>
            <w:vAlign w:val="center"/>
          </w:tcPr>
          <w:p w14:paraId="3D92BA2E">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19</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00577B87">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智能分析主机</w:t>
            </w:r>
          </w:p>
        </w:tc>
        <w:tc>
          <w:tcPr>
            <w:tcW w:w="3230" w:type="pct"/>
            <w:tcBorders>
              <w:top w:val="single" w:color="auto" w:sz="4" w:space="0"/>
              <w:left w:val="single" w:color="auto" w:sz="4" w:space="0"/>
              <w:bottom w:val="single" w:color="auto" w:sz="4" w:space="0"/>
              <w:right w:val="single" w:color="auto" w:sz="4" w:space="0"/>
            </w:tcBorders>
            <w:noWrap w:val="0"/>
            <w:vAlign w:val="top"/>
          </w:tcPr>
          <w:p w14:paraId="0DE906CA">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1.主机采用标准19英寸机架式安装，前面板采用单键式极简设计，简约实用。</w:t>
            </w:r>
          </w:p>
          <w:p w14:paraId="6A140DBF">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2.主机采用DC12V安全电压供电，低功耗无风扇设计,工作噪音≤21db(A)。</w:t>
            </w:r>
          </w:p>
          <w:p w14:paraId="0A784532">
            <w:pPr>
              <w:keepNext w:val="0"/>
              <w:keepLines w:val="0"/>
              <w:pageBreakBefore w:val="0"/>
              <w:widowControl/>
              <w:kinsoku/>
              <w:wordWrap/>
              <w:overflowPunct/>
              <w:topLinePunct w:val="0"/>
              <w:autoSpaceDE/>
              <w:autoSpaceDN/>
              <w:bidi w:val="0"/>
              <w:adjustRightInd w:val="0"/>
              <w:snapToGrid/>
              <w:spacing w:line="288" w:lineRule="auto"/>
              <w:jc w:val="left"/>
              <w:rPr>
                <w:rFonts w:hint="eastAsia" w:ascii="仿宋" w:hAnsi="仿宋" w:eastAsia="仿宋" w:cs="仿宋"/>
                <w:color w:val="auto"/>
                <w:kern w:val="0"/>
                <w:sz w:val="24"/>
                <w:szCs w:val="24"/>
                <w:highlight w:val="none"/>
                <w:lang w:eastAsia="zh-CN" w:bidi="ar"/>
              </w:rPr>
            </w:pPr>
            <w:r>
              <w:rPr>
                <w:rFonts w:hint="eastAsia" w:ascii="仿宋" w:hAnsi="仿宋" w:eastAsia="仿宋" w:cs="仿宋"/>
                <w:color w:val="auto"/>
                <w:sz w:val="24"/>
                <w:szCs w:val="24"/>
                <w:highlight w:val="none"/>
              </w:rPr>
              <w:t>▲</w:t>
            </w:r>
            <w:r>
              <w:rPr>
                <w:rFonts w:hint="eastAsia" w:ascii="仿宋" w:hAnsi="仿宋" w:eastAsia="仿宋" w:cs="仿宋"/>
                <w:i w:val="0"/>
                <w:iCs w:val="0"/>
                <w:color w:val="auto"/>
                <w:kern w:val="0"/>
                <w:sz w:val="24"/>
                <w:szCs w:val="24"/>
                <w:highlight w:val="none"/>
                <w:u w:val="none"/>
                <w:lang w:val="en-US" w:eastAsia="zh-CN" w:bidi="ar"/>
              </w:rPr>
              <w:t>3.采用嵌入式架构，内置AIoT智能芯片，支持AI图像跟踪技术，能够达到5TOPS标准或以上的算力。</w:t>
            </w:r>
            <w:r>
              <w:rPr>
                <w:rFonts w:hint="eastAsia" w:ascii="仿宋" w:hAnsi="仿宋" w:eastAsia="仿宋" w:cs="仿宋"/>
                <w:b/>
                <w:bCs/>
                <w:color w:val="auto"/>
                <w:sz w:val="24"/>
                <w:szCs w:val="24"/>
                <w:highlight w:val="none"/>
                <w:lang w:eastAsia="zh-CN"/>
              </w:rPr>
              <w:t>(投标文件中需提供第三方检测机构出具检测报告复印件并加盖投标单位公章)</w:t>
            </w:r>
          </w:p>
          <w:p w14:paraId="5DF9C32C">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4.集教师跟踪,学生定位,板书定位,学生巡视等导播切换策略于一体。</w:t>
            </w:r>
          </w:p>
          <w:p w14:paraId="53E5BC3E">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5.具备4路USB接口，支持接入I/O设备，具备1路HDMI OUT。</w:t>
            </w:r>
          </w:p>
          <w:p w14:paraId="65A1EB00">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6.具备1路LAN网络接口，支持网络传输高清视频，对云台摄像机，录播设备的控制采用网络通讯。</w:t>
            </w:r>
          </w:p>
          <w:p w14:paraId="2C6FDCCE">
            <w:pPr>
              <w:keepNext w:val="0"/>
              <w:keepLines w:val="0"/>
              <w:pageBreakBefore w:val="0"/>
              <w:widowControl/>
              <w:kinsoku/>
              <w:wordWrap/>
              <w:overflowPunct/>
              <w:topLinePunct w:val="0"/>
              <w:autoSpaceDE/>
              <w:autoSpaceDN/>
              <w:bidi w:val="0"/>
              <w:adjustRightInd w:val="0"/>
              <w:snapToGrid/>
              <w:spacing w:line="288" w:lineRule="auto"/>
              <w:jc w:val="left"/>
              <w:rPr>
                <w:rFonts w:hint="eastAsia" w:ascii="仿宋" w:hAnsi="仿宋" w:eastAsia="仿宋" w:cs="仿宋"/>
                <w:color w:val="auto"/>
                <w:kern w:val="0"/>
                <w:sz w:val="24"/>
                <w:szCs w:val="24"/>
                <w:highlight w:val="none"/>
                <w:lang w:eastAsia="zh-CN" w:bidi="ar"/>
              </w:rPr>
            </w:pPr>
            <w:r>
              <w:rPr>
                <w:rFonts w:hint="eastAsia" w:ascii="仿宋" w:hAnsi="仿宋" w:eastAsia="仿宋" w:cs="仿宋"/>
                <w:b w:val="0"/>
                <w:bCs w:val="0"/>
                <w:color w:val="auto"/>
                <w:sz w:val="24"/>
                <w:szCs w:val="24"/>
                <w:highlight w:val="none"/>
              </w:rPr>
              <w:t>7.整机采用耐腐蚀技术处理，需通过符合标准的盐雾试验，试验时间不少于60小时。要求产品通过GB/T 2423.17-2008盐雾实验。</w:t>
            </w:r>
            <w:r>
              <w:rPr>
                <w:rFonts w:hint="eastAsia" w:ascii="仿宋" w:hAnsi="仿宋" w:eastAsia="仿宋" w:cs="仿宋"/>
                <w:b/>
                <w:bCs/>
                <w:color w:val="auto"/>
                <w:sz w:val="24"/>
                <w:szCs w:val="24"/>
                <w:highlight w:val="none"/>
                <w:lang w:eastAsia="zh-CN"/>
              </w:rPr>
              <w:t>(投标文件中需提供第三方检测机构出具检测报告复印件并加盖投标单位公章)</w:t>
            </w:r>
          </w:p>
          <w:p w14:paraId="4C4C5A5D">
            <w:pPr>
              <w:keepNext w:val="0"/>
              <w:keepLines w:val="0"/>
              <w:pageBreakBefore w:val="0"/>
              <w:widowControl/>
              <w:kinsoku/>
              <w:wordWrap/>
              <w:overflowPunct/>
              <w:topLinePunct w:val="0"/>
              <w:autoSpaceDE/>
              <w:autoSpaceDN/>
              <w:bidi w:val="0"/>
              <w:adjustRightInd w:val="0"/>
              <w:snapToGrid/>
              <w:spacing w:line="288" w:lineRule="auto"/>
              <w:jc w:val="left"/>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b w:val="0"/>
                <w:bCs w:val="0"/>
                <w:color w:val="auto"/>
                <w:sz w:val="24"/>
                <w:szCs w:val="24"/>
                <w:highlight w:val="none"/>
              </w:rPr>
              <w:t>8.为避免运输过程中出现碰撞导致设备损坏或内部松动，要求产品通过GB/T 2423.5-2019冲击实验。</w:t>
            </w:r>
            <w:r>
              <w:rPr>
                <w:rFonts w:hint="eastAsia" w:ascii="仿宋" w:hAnsi="仿宋" w:eastAsia="仿宋" w:cs="仿宋"/>
                <w:b/>
                <w:bCs/>
                <w:color w:val="auto"/>
                <w:sz w:val="24"/>
                <w:szCs w:val="24"/>
                <w:highlight w:val="none"/>
                <w:lang w:eastAsia="zh-CN"/>
              </w:rPr>
              <w:t>(投标文件中需提供第三方检测机构出具检测报告复印件并加盖投标单位公章)</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51E3C296">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50CD3456">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台</w:t>
            </w:r>
          </w:p>
        </w:tc>
      </w:tr>
      <w:tr w14:paraId="1D71B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tcBorders>
              <w:top w:val="single" w:color="auto" w:sz="4" w:space="0"/>
              <w:left w:val="single" w:color="auto" w:sz="4" w:space="0"/>
              <w:bottom w:val="single" w:color="auto" w:sz="4" w:space="0"/>
              <w:right w:val="single" w:color="auto" w:sz="4" w:space="0"/>
            </w:tcBorders>
            <w:noWrap w:val="0"/>
            <w:vAlign w:val="center"/>
          </w:tcPr>
          <w:p w14:paraId="6A1C8F28">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20</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1BC7C003">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图像跟踪系统</w:t>
            </w:r>
          </w:p>
        </w:tc>
        <w:tc>
          <w:tcPr>
            <w:tcW w:w="3230" w:type="pct"/>
            <w:tcBorders>
              <w:top w:val="single" w:color="auto" w:sz="4" w:space="0"/>
              <w:left w:val="single" w:color="auto" w:sz="4" w:space="0"/>
              <w:bottom w:val="single" w:color="auto" w:sz="4" w:space="0"/>
              <w:right w:val="single" w:color="auto" w:sz="4" w:space="0"/>
            </w:tcBorders>
            <w:noWrap w:val="0"/>
            <w:vAlign w:val="top"/>
          </w:tcPr>
          <w:p w14:paraId="5D6429F4">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1.支持智能图像分析，结合具体的场景能够实现多个活动过程的跟踪识别，并对现场视频图像进行分析,实现常态化教学。</w:t>
            </w:r>
          </w:p>
          <w:p w14:paraId="1091F222">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2.具备较强的抗干扰能力，采用领先的防抖动特征跟踪算法，图像识别系统不受外在环境影响。</w:t>
            </w:r>
          </w:p>
          <w:p w14:paraId="7CF02FFC">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3.系统结构设计合理，设置简单，可以实现全自动跟踪识别；支持实时定位，可以自动识别目标位置.实时控制摄像头精确定位，实现特写拍摄。</w:t>
            </w:r>
          </w:p>
          <w:p w14:paraId="0AE251B9">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4.系统支持web界面访问，支持预览视频分析状态，可远程操控图像跟踪系统。</w:t>
            </w:r>
          </w:p>
          <w:p w14:paraId="12B1289F">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5.系统支持摄像机自动跟踪，摄像机自动定位学生起立和教师移动，教师走进学生区域时，实时切换成教室全景画面。</w:t>
            </w:r>
          </w:p>
          <w:p w14:paraId="6EC55384">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6.系统支持区域聚焦功能，可通过浏览器在监视画面框选出聚焦区域，以该区域作为参考区域聚焦。系统对讲台区域监视画面框选时，聚焦区域包括教师跟踪，黑板跟踪等，确保智能跟踪分析的准确性。</w:t>
            </w:r>
          </w:p>
          <w:p w14:paraId="031F2C92">
            <w:pPr>
              <w:keepNext w:val="0"/>
              <w:keepLines w:val="0"/>
              <w:pageBreakBefore w:val="0"/>
              <w:widowControl/>
              <w:kinsoku/>
              <w:wordWrap/>
              <w:overflowPunct/>
              <w:topLinePunct w:val="0"/>
              <w:autoSpaceDE/>
              <w:autoSpaceDN/>
              <w:bidi w:val="0"/>
              <w:adjustRightInd w:val="0"/>
              <w:snapToGrid/>
              <w:spacing w:line="288" w:lineRule="auto"/>
              <w:jc w:val="left"/>
              <w:rPr>
                <w:rFonts w:hint="eastAsia" w:ascii="仿宋" w:hAnsi="仿宋" w:eastAsia="仿宋" w:cs="仿宋"/>
                <w:color w:val="auto"/>
                <w:kern w:val="0"/>
                <w:sz w:val="24"/>
                <w:szCs w:val="24"/>
                <w:highlight w:val="none"/>
                <w:lang w:eastAsia="zh-CN" w:bidi="ar"/>
              </w:rPr>
            </w:pPr>
            <w:r>
              <w:rPr>
                <w:rFonts w:hint="eastAsia" w:ascii="仿宋" w:hAnsi="仿宋" w:eastAsia="仿宋" w:cs="仿宋"/>
                <w:color w:val="auto"/>
                <w:sz w:val="24"/>
                <w:szCs w:val="24"/>
                <w:highlight w:val="none"/>
              </w:rPr>
              <w:t>▲</w:t>
            </w:r>
            <w:r>
              <w:rPr>
                <w:rFonts w:hint="eastAsia" w:ascii="仿宋" w:hAnsi="仿宋" w:eastAsia="仿宋" w:cs="仿宋"/>
                <w:i w:val="0"/>
                <w:iCs w:val="0"/>
                <w:color w:val="auto"/>
                <w:kern w:val="0"/>
                <w:sz w:val="24"/>
                <w:szCs w:val="24"/>
                <w:highlight w:val="none"/>
                <w:u w:val="none"/>
                <w:lang w:val="en-US" w:eastAsia="zh-CN" w:bidi="ar"/>
              </w:rPr>
              <w:t>7.系统支持焦距守望功能，可通过浏览器对监视画面设置守望点，可同时设置</w:t>
            </w:r>
            <w:r>
              <w:rPr>
                <w:rFonts w:hint="eastAsia" w:ascii="仿宋" w:hAnsi="仿宋" w:eastAsia="仿宋" w:cs="仿宋"/>
                <w:color w:val="auto"/>
                <w:sz w:val="24"/>
                <w:szCs w:val="24"/>
                <w:highlight w:val="none"/>
              </w:rPr>
              <w:t>不少于</w:t>
            </w:r>
            <w:r>
              <w:rPr>
                <w:rFonts w:hint="eastAsia" w:ascii="仿宋" w:hAnsi="仿宋" w:eastAsia="仿宋" w:cs="仿宋"/>
                <w:i w:val="0"/>
                <w:iCs w:val="0"/>
                <w:color w:val="auto"/>
                <w:kern w:val="0"/>
                <w:sz w:val="24"/>
                <w:szCs w:val="24"/>
                <w:highlight w:val="none"/>
                <w:u w:val="none"/>
                <w:lang w:val="en-US" w:eastAsia="zh-CN" w:bidi="ar"/>
              </w:rPr>
              <w:t>4个守望点，并将守望点相连形成对学生区域的智能跟踪。</w:t>
            </w:r>
            <w:r>
              <w:rPr>
                <w:rFonts w:hint="eastAsia" w:ascii="仿宋" w:hAnsi="仿宋" w:eastAsia="仿宋" w:cs="仿宋"/>
                <w:b/>
                <w:bCs/>
                <w:color w:val="auto"/>
                <w:sz w:val="24"/>
                <w:szCs w:val="24"/>
                <w:highlight w:val="none"/>
                <w:lang w:eastAsia="zh-CN"/>
              </w:rPr>
              <w:t>(投标文件中需提供第三方检测机构出具检测报告复印件并加盖投标单位公章)</w:t>
            </w:r>
          </w:p>
          <w:p w14:paraId="6F3FFD2C">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8.系统具备跟踪拍摄和切换拍摄两种模式，两种模式之间支持一键切换。</w:t>
            </w:r>
          </w:p>
          <w:p w14:paraId="13C84547">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9.支持人脸识别和人脸库功能，可自动抓拍人脸进行身份信息注册，自动将主讲人身份信息添加到录播系统，在制作精品课程视频时，课程视频所属信息自动添加，无需手动添加。</w:t>
            </w:r>
          </w:p>
          <w:p w14:paraId="310AE2B5">
            <w:pPr>
              <w:keepNext w:val="0"/>
              <w:keepLines w:val="0"/>
              <w:pageBreakBefore w:val="0"/>
              <w:widowControl/>
              <w:kinsoku/>
              <w:wordWrap/>
              <w:overflowPunct/>
              <w:topLinePunct w:val="0"/>
              <w:autoSpaceDE/>
              <w:autoSpaceDN/>
              <w:bidi w:val="0"/>
              <w:adjustRightInd w:val="0"/>
              <w:snapToGrid/>
              <w:spacing w:line="288" w:lineRule="auto"/>
              <w:jc w:val="left"/>
              <w:rPr>
                <w:rFonts w:hint="eastAsia" w:ascii="仿宋" w:hAnsi="仿宋" w:eastAsia="仿宋" w:cs="仿宋"/>
                <w:color w:val="auto"/>
                <w:kern w:val="0"/>
                <w:sz w:val="24"/>
                <w:szCs w:val="24"/>
                <w:highlight w:val="none"/>
                <w:lang w:eastAsia="zh-CN" w:bidi="ar"/>
              </w:rPr>
            </w:pPr>
            <w:r>
              <w:rPr>
                <w:rFonts w:hint="eastAsia" w:ascii="仿宋" w:hAnsi="仿宋" w:eastAsia="仿宋" w:cs="仿宋"/>
                <w:color w:val="auto"/>
                <w:sz w:val="24"/>
                <w:szCs w:val="24"/>
                <w:highlight w:val="none"/>
              </w:rPr>
              <w:t>▲</w:t>
            </w:r>
            <w:r>
              <w:rPr>
                <w:rFonts w:hint="eastAsia" w:ascii="仿宋" w:hAnsi="仿宋" w:eastAsia="仿宋" w:cs="仿宋"/>
                <w:i w:val="0"/>
                <w:iCs w:val="0"/>
                <w:color w:val="auto"/>
                <w:kern w:val="0"/>
                <w:sz w:val="24"/>
                <w:szCs w:val="24"/>
                <w:highlight w:val="none"/>
                <w:u w:val="none"/>
                <w:lang w:val="en-US" w:eastAsia="zh-CN" w:bidi="ar"/>
              </w:rPr>
              <w:t>10.系统智能识别教师身体朝向，控制教师或板书摄像机智能切换。当教师面朝学生时，主播画面智能切换至教师特写；当教师面向黑板时，主播画面智能切换至板书特写。板书特写采用伴随跟踪拍摄方式，确保板书特写的拍摄效果。</w:t>
            </w:r>
            <w:r>
              <w:rPr>
                <w:rFonts w:hint="eastAsia" w:ascii="仿宋" w:hAnsi="仿宋" w:eastAsia="仿宋" w:cs="仿宋"/>
                <w:b/>
                <w:bCs/>
                <w:color w:val="auto"/>
                <w:sz w:val="24"/>
                <w:szCs w:val="24"/>
                <w:highlight w:val="none"/>
                <w:lang w:eastAsia="zh-CN"/>
              </w:rPr>
              <w:t>(投标文件中需提供第三方检测机构出具检测报告复印件并加盖投标单位公章)</w:t>
            </w:r>
          </w:p>
          <w:p w14:paraId="6940571B">
            <w:pPr>
              <w:keepNext w:val="0"/>
              <w:keepLines w:val="0"/>
              <w:pageBreakBefore w:val="0"/>
              <w:widowControl/>
              <w:kinsoku/>
              <w:wordWrap/>
              <w:overflowPunct/>
              <w:topLinePunct w:val="0"/>
              <w:autoSpaceDE/>
              <w:autoSpaceDN/>
              <w:bidi w:val="0"/>
              <w:adjustRightInd w:val="0"/>
              <w:snapToGrid/>
              <w:spacing w:line="288" w:lineRule="auto"/>
              <w:jc w:val="left"/>
              <w:rPr>
                <w:rFonts w:hint="eastAsia" w:ascii="仿宋" w:hAnsi="仿宋" w:eastAsia="仿宋" w:cs="仿宋"/>
                <w:color w:val="auto"/>
                <w:kern w:val="0"/>
                <w:sz w:val="24"/>
                <w:szCs w:val="24"/>
                <w:highlight w:val="none"/>
                <w:lang w:eastAsia="zh-CN" w:bidi="ar"/>
              </w:rPr>
            </w:pPr>
            <w:r>
              <w:rPr>
                <w:rFonts w:hint="eastAsia" w:ascii="仿宋" w:hAnsi="仿宋" w:eastAsia="仿宋" w:cs="仿宋"/>
                <w:color w:val="auto"/>
                <w:sz w:val="24"/>
                <w:szCs w:val="24"/>
                <w:highlight w:val="none"/>
              </w:rPr>
              <w:t>▲</w:t>
            </w:r>
            <w:r>
              <w:rPr>
                <w:rFonts w:hint="eastAsia" w:ascii="仿宋" w:hAnsi="仿宋" w:eastAsia="仿宋" w:cs="仿宋"/>
                <w:i w:val="0"/>
                <w:iCs w:val="0"/>
                <w:color w:val="auto"/>
                <w:kern w:val="0"/>
                <w:sz w:val="24"/>
                <w:szCs w:val="24"/>
                <w:highlight w:val="none"/>
                <w:u w:val="none"/>
                <w:lang w:val="en-US" w:eastAsia="zh-CN" w:bidi="ar"/>
              </w:rPr>
              <w:t>11.支持手势识别功能，可一键开启或关闭此功能。教师可以通过手势控制学生摄像机的拍摄区域。</w:t>
            </w:r>
            <w:r>
              <w:rPr>
                <w:rFonts w:hint="eastAsia" w:ascii="仿宋" w:hAnsi="仿宋" w:eastAsia="仿宋" w:cs="仿宋"/>
                <w:b/>
                <w:bCs/>
                <w:color w:val="auto"/>
                <w:sz w:val="24"/>
                <w:szCs w:val="24"/>
                <w:highlight w:val="none"/>
                <w:lang w:eastAsia="zh-CN"/>
              </w:rPr>
              <w:t>(投标文件中需提供第三方检测机构出具检测报告复印件并加盖投标单位公章)</w:t>
            </w:r>
          </w:p>
          <w:p w14:paraId="7A232083">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12.系统支持TCP，UDP两种传输协议，可以同时获取4路IP视频流进行智能图像分析，支持信号源地址位，端口等设置，可对教师全景，板书全景，学生全景，学生巡视等景位进行设置。</w:t>
            </w:r>
          </w:p>
          <w:p w14:paraId="036AEACE">
            <w:pPr>
              <w:keepNext w:val="0"/>
              <w:keepLines w:val="0"/>
              <w:pageBreakBefore w:val="0"/>
              <w:widowControl/>
              <w:kinsoku/>
              <w:wordWrap/>
              <w:overflowPunct/>
              <w:topLinePunct w:val="0"/>
              <w:autoSpaceDE/>
              <w:autoSpaceDN/>
              <w:bidi w:val="0"/>
              <w:adjustRightInd w:val="0"/>
              <w:snapToGrid/>
              <w:spacing w:line="288" w:lineRule="auto"/>
              <w:jc w:val="left"/>
              <w:rPr>
                <w:rFonts w:hint="eastAsia" w:ascii="仿宋" w:hAnsi="仿宋" w:eastAsia="仿宋" w:cs="仿宋"/>
                <w:color w:val="auto"/>
                <w:kern w:val="0"/>
                <w:sz w:val="24"/>
                <w:szCs w:val="24"/>
                <w:highlight w:val="none"/>
                <w:lang w:eastAsia="zh-CN" w:bidi="ar"/>
              </w:rPr>
            </w:pPr>
            <w:r>
              <w:rPr>
                <w:rFonts w:hint="eastAsia" w:ascii="仿宋" w:hAnsi="仿宋" w:eastAsia="仿宋" w:cs="仿宋"/>
                <w:i w:val="0"/>
                <w:iCs w:val="0"/>
                <w:color w:val="auto"/>
                <w:kern w:val="0"/>
                <w:sz w:val="24"/>
                <w:szCs w:val="24"/>
                <w:highlight w:val="none"/>
                <w:u w:val="none"/>
                <w:lang w:val="en-US" w:eastAsia="zh-CN" w:bidi="ar"/>
              </w:rPr>
              <w:t>13.系统支持切换规则定制，可以精确调整切换时间，可设置云台速度，速度系数0～100可调，实现摄像机加速追踪人物。</w:t>
            </w:r>
            <w:r>
              <w:rPr>
                <w:rFonts w:hint="eastAsia" w:ascii="仿宋" w:hAnsi="仿宋" w:eastAsia="仿宋" w:cs="仿宋"/>
                <w:b/>
                <w:bCs/>
                <w:color w:val="auto"/>
                <w:sz w:val="24"/>
                <w:szCs w:val="24"/>
                <w:highlight w:val="none"/>
                <w:lang w:eastAsia="zh-CN"/>
              </w:rPr>
              <w:t>(投标文件中需提供第三方检测机构出具检测报告复印件并加盖投标单位公章)</w:t>
            </w:r>
          </w:p>
          <w:p w14:paraId="02A50AB7">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14.系统可设置变焦速度，速度系数不少于1～7可调,实现焦距拉伸时间的调节。</w:t>
            </w:r>
          </w:p>
          <w:p w14:paraId="02675934">
            <w:pPr>
              <w:keepNext w:val="0"/>
              <w:keepLines w:val="0"/>
              <w:pageBreakBefore w:val="0"/>
              <w:widowControl/>
              <w:kinsoku/>
              <w:wordWrap/>
              <w:overflowPunct/>
              <w:topLinePunct w:val="0"/>
              <w:autoSpaceDE/>
              <w:autoSpaceDN/>
              <w:bidi w:val="0"/>
              <w:adjustRightInd w:val="0"/>
              <w:snapToGrid/>
              <w:spacing w:line="288" w:lineRule="auto"/>
              <w:jc w:val="left"/>
              <w:rPr>
                <w:rFonts w:hint="eastAsia" w:ascii="仿宋" w:hAnsi="仿宋" w:eastAsia="仿宋" w:cs="仿宋"/>
                <w:color w:val="auto"/>
                <w:kern w:val="0"/>
                <w:sz w:val="24"/>
                <w:szCs w:val="24"/>
                <w:highlight w:val="none"/>
                <w:lang w:eastAsia="zh-CN" w:bidi="ar"/>
              </w:rPr>
            </w:pPr>
            <w:r>
              <w:rPr>
                <w:rFonts w:hint="eastAsia" w:ascii="仿宋" w:hAnsi="仿宋" w:eastAsia="仿宋" w:cs="仿宋"/>
                <w:i w:val="0"/>
                <w:iCs w:val="0"/>
                <w:color w:val="auto"/>
                <w:kern w:val="0"/>
                <w:sz w:val="24"/>
                <w:szCs w:val="24"/>
                <w:highlight w:val="none"/>
                <w:u w:val="none"/>
                <w:lang w:val="en-US" w:eastAsia="zh-CN" w:bidi="ar"/>
              </w:rPr>
              <w:t>15.系统可设置跟踪灵敏度，灵敏度系数0～9999可调，实现图像跟踪的自定义灵敏度调节。</w:t>
            </w:r>
            <w:r>
              <w:rPr>
                <w:rFonts w:hint="eastAsia" w:ascii="仿宋" w:hAnsi="仿宋" w:eastAsia="仿宋" w:cs="仿宋"/>
                <w:b/>
                <w:bCs/>
                <w:color w:val="auto"/>
                <w:sz w:val="24"/>
                <w:szCs w:val="24"/>
                <w:highlight w:val="none"/>
                <w:lang w:eastAsia="zh-CN"/>
              </w:rPr>
              <w:t>(投标文件中需提供第三方检测机构出具检测报告复印件并加盖投标单位公章)</w:t>
            </w:r>
          </w:p>
          <w:p w14:paraId="6FA7024C">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16.系统支持在线升级更新。</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44FFB929">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4C7E66C5">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套</w:t>
            </w:r>
          </w:p>
        </w:tc>
      </w:tr>
      <w:tr w14:paraId="1C0F9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tcBorders>
              <w:top w:val="single" w:color="auto" w:sz="4" w:space="0"/>
              <w:left w:val="single" w:color="auto" w:sz="4" w:space="0"/>
              <w:bottom w:val="single" w:color="auto" w:sz="4" w:space="0"/>
              <w:right w:val="single" w:color="auto" w:sz="4" w:space="0"/>
            </w:tcBorders>
            <w:noWrap w:val="0"/>
            <w:vAlign w:val="center"/>
          </w:tcPr>
          <w:p w14:paraId="59FC8CC2">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21</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0ACAA462">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跟踪半球</w:t>
            </w:r>
          </w:p>
        </w:tc>
        <w:tc>
          <w:tcPr>
            <w:tcW w:w="3230" w:type="pct"/>
            <w:tcBorders>
              <w:top w:val="single" w:color="auto" w:sz="4" w:space="0"/>
              <w:left w:val="single" w:color="auto" w:sz="4" w:space="0"/>
              <w:bottom w:val="single" w:color="auto" w:sz="4" w:space="0"/>
              <w:right w:val="single" w:color="auto" w:sz="4" w:space="0"/>
            </w:tcBorders>
            <w:noWrap w:val="0"/>
            <w:vAlign w:val="top"/>
          </w:tcPr>
          <w:p w14:paraId="0CC52E54">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1.传感器类型1/2.8英寸CMOS。 </w:t>
            </w:r>
          </w:p>
          <w:p w14:paraId="7450F68B">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2.像素 ≥200万，最大分辨率1920×1080。 </w:t>
            </w:r>
          </w:p>
          <w:p w14:paraId="0B2240F2">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3.最低照度：0.01Lux(彩色模式)，0.001Lux(黑白模式)，0Lux(补光灯开启)；最大补光距离：50m（红外）。</w:t>
            </w:r>
          </w:p>
          <w:p w14:paraId="362538FC">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4.镜头类型：手动变焦；镜头焦距2.8mm~12mm。</w:t>
            </w:r>
          </w:p>
          <w:p w14:paraId="3EFB6193">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5.视频压缩标准：H265；H264；H264B。</w:t>
            </w:r>
          </w:p>
          <w:p w14:paraId="3B52F9CA">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6.音频输入：1路（RCA头音频输出：1路（RCA头；供电方式：DC12V/POE；防护等级：IP67。</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0803FF7D">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158EC626">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套</w:t>
            </w:r>
          </w:p>
        </w:tc>
      </w:tr>
      <w:tr w14:paraId="19F6E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tcBorders>
              <w:top w:val="single" w:color="auto" w:sz="4" w:space="0"/>
              <w:left w:val="single" w:color="auto" w:sz="4" w:space="0"/>
              <w:bottom w:val="single" w:color="auto" w:sz="4" w:space="0"/>
              <w:right w:val="single" w:color="auto" w:sz="4" w:space="0"/>
            </w:tcBorders>
            <w:noWrap w:val="0"/>
            <w:vAlign w:val="center"/>
          </w:tcPr>
          <w:p w14:paraId="35CB2EED">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22</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0AE9B164">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高清云台摄像机（特写）</w:t>
            </w:r>
          </w:p>
        </w:tc>
        <w:tc>
          <w:tcPr>
            <w:tcW w:w="3230" w:type="pct"/>
            <w:tcBorders>
              <w:top w:val="single" w:color="auto" w:sz="4" w:space="0"/>
              <w:left w:val="single" w:color="auto" w:sz="4" w:space="0"/>
              <w:bottom w:val="single" w:color="auto" w:sz="4" w:space="0"/>
              <w:right w:val="single" w:color="auto" w:sz="4" w:space="0"/>
            </w:tcBorders>
            <w:noWrap w:val="0"/>
            <w:vAlign w:val="top"/>
          </w:tcPr>
          <w:p w14:paraId="03772530">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硬件部分：</w:t>
            </w:r>
          </w:p>
          <w:p w14:paraId="43E8F6AF">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1.图像传感器： 采用1/2.8英寸，≥207万有效像素，HD CMOS传感器。</w:t>
            </w:r>
          </w:p>
          <w:p w14:paraId="2D8F372C">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2.视频编码标准: H.264/MJEPG；视频码率：128Kbps ～  8192Kbps。</w:t>
            </w:r>
          </w:p>
          <w:p w14:paraId="5912E41A">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3.音频压缩标准：AAC；音频码率96Kbps, 128Kbps, 256Kbps。</w:t>
            </w:r>
          </w:p>
          <w:p w14:paraId="69E0A239">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4.超高帧率：1080P下输出帧频可达60fps。 </w:t>
            </w:r>
          </w:p>
          <w:p w14:paraId="4AB0E1B6">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5.信号系统1080P60，1080P50，1080P30，1080P25，720P60，720P50。</w:t>
            </w:r>
          </w:p>
          <w:p w14:paraId="204689E8">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6.光学变焦：20X; 镜头f4.42mm ～  88.5mm, F1.8 ～ F2.8。数字变焦：16X.</w:t>
            </w:r>
          </w:p>
          <w:p w14:paraId="0A1000F2">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7.信噪比: ≥55dB。</w:t>
            </w:r>
          </w:p>
          <w:p w14:paraId="7D4A8C02">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8.水平视场角: 60.7°～ 3.36°;垂直视场角: 34.1°～ 1.89°。</w:t>
            </w:r>
          </w:p>
          <w:p w14:paraId="786CB0FE">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9.转动范围：水平转动范围±170°，垂直转动范围-30°～+90°，水平转动速度范围1.7°～ 100°/s，垂直转动速度范围1.7°～69°/s。</w:t>
            </w:r>
          </w:p>
          <w:p w14:paraId="6878F292">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10.快门: 1/30s～1/10000s。</w:t>
            </w:r>
          </w:p>
          <w:p w14:paraId="1D4CD876">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11.图像冻结: 支持。</w:t>
            </w:r>
          </w:p>
          <w:p w14:paraId="4FEBD6A2">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12.供电: DC12V.PoE。</w:t>
            </w:r>
          </w:p>
          <w:p w14:paraId="681BC5C0">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13.预置位数量: 255个。</w:t>
            </w:r>
          </w:p>
          <w:p w14:paraId="5BC22E6D">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14.视频码流: 支持主码流，辅码流。</w:t>
            </w:r>
          </w:p>
          <w:p w14:paraId="48BFB56A">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15.产品亮度分解力水平1000电视线。</w:t>
            </w:r>
          </w:p>
          <w:p w14:paraId="769C702A">
            <w:pPr>
              <w:keepNext w:val="0"/>
              <w:keepLines w:val="0"/>
              <w:pageBreakBefore w:val="0"/>
              <w:widowControl/>
              <w:kinsoku/>
              <w:wordWrap/>
              <w:overflowPunct/>
              <w:topLinePunct w:val="0"/>
              <w:autoSpaceDE/>
              <w:autoSpaceDN/>
              <w:bidi w:val="0"/>
              <w:adjustRightInd w:val="0"/>
              <w:snapToGrid/>
              <w:spacing w:line="288" w:lineRule="auto"/>
              <w:jc w:val="left"/>
              <w:rPr>
                <w:rFonts w:hint="eastAsia" w:ascii="仿宋" w:hAnsi="仿宋" w:eastAsia="仿宋" w:cs="仿宋"/>
                <w:color w:val="auto"/>
                <w:kern w:val="0"/>
                <w:sz w:val="24"/>
                <w:szCs w:val="24"/>
                <w:highlight w:val="none"/>
                <w:lang w:eastAsia="zh-CN" w:bidi="ar"/>
              </w:rPr>
            </w:pPr>
            <w:r>
              <w:rPr>
                <w:rFonts w:hint="eastAsia" w:ascii="仿宋" w:hAnsi="仿宋" w:eastAsia="仿宋" w:cs="仿宋"/>
                <w:color w:val="auto"/>
                <w:sz w:val="24"/>
                <w:szCs w:val="24"/>
                <w:highlight w:val="none"/>
              </w:rPr>
              <w:t>▲</w:t>
            </w:r>
            <w:r>
              <w:rPr>
                <w:rFonts w:hint="eastAsia" w:ascii="仿宋" w:hAnsi="仿宋" w:eastAsia="仿宋" w:cs="仿宋"/>
                <w:i w:val="0"/>
                <w:iCs w:val="0"/>
                <w:color w:val="auto"/>
                <w:kern w:val="0"/>
                <w:sz w:val="24"/>
                <w:szCs w:val="24"/>
                <w:highlight w:val="none"/>
                <w:u w:val="none"/>
                <w:lang w:val="en-US" w:eastAsia="zh-CN" w:bidi="ar"/>
              </w:rPr>
              <w:t>16.在监视或录像状态下，监视画面无明显缺损，物体移动时画面边缘无明显锯齿，拉毛现象。</w:t>
            </w:r>
            <w:r>
              <w:rPr>
                <w:rFonts w:hint="eastAsia" w:ascii="仿宋" w:hAnsi="仿宋" w:eastAsia="仿宋" w:cs="仿宋"/>
                <w:b/>
                <w:bCs/>
                <w:color w:val="auto"/>
                <w:sz w:val="24"/>
                <w:szCs w:val="24"/>
                <w:highlight w:val="none"/>
                <w:lang w:eastAsia="zh-CN"/>
              </w:rPr>
              <w:t>(投标文件中需提供第三方检测机构出具检测报告复印件并加盖投标单位公章)</w:t>
            </w:r>
          </w:p>
          <w:p w14:paraId="6E5CB96A">
            <w:pPr>
              <w:keepNext w:val="0"/>
              <w:keepLines w:val="0"/>
              <w:pageBreakBefore w:val="0"/>
              <w:widowControl/>
              <w:kinsoku/>
              <w:wordWrap/>
              <w:overflowPunct/>
              <w:topLinePunct w:val="0"/>
              <w:autoSpaceDE/>
              <w:autoSpaceDN/>
              <w:bidi w:val="0"/>
              <w:adjustRightInd w:val="0"/>
              <w:snapToGrid/>
              <w:spacing w:line="288" w:lineRule="auto"/>
              <w:jc w:val="left"/>
              <w:rPr>
                <w:rFonts w:hint="eastAsia" w:ascii="仿宋" w:hAnsi="仿宋" w:eastAsia="仿宋" w:cs="仿宋"/>
                <w:color w:val="auto"/>
                <w:kern w:val="0"/>
                <w:sz w:val="24"/>
                <w:szCs w:val="24"/>
                <w:highlight w:val="none"/>
                <w:lang w:eastAsia="zh-CN" w:bidi="ar"/>
              </w:rPr>
            </w:pPr>
            <w:r>
              <w:rPr>
                <w:rFonts w:hint="eastAsia" w:ascii="仿宋" w:hAnsi="仿宋" w:eastAsia="仿宋" w:cs="仿宋"/>
                <w:color w:val="auto"/>
                <w:sz w:val="24"/>
                <w:szCs w:val="24"/>
                <w:highlight w:val="none"/>
              </w:rPr>
              <w:t>▲</w:t>
            </w:r>
            <w:r>
              <w:rPr>
                <w:rFonts w:hint="eastAsia" w:ascii="仿宋" w:hAnsi="仿宋" w:eastAsia="仿宋" w:cs="仿宋"/>
                <w:i w:val="0"/>
                <w:iCs w:val="0"/>
                <w:color w:val="auto"/>
                <w:kern w:val="0"/>
                <w:sz w:val="24"/>
                <w:szCs w:val="24"/>
                <w:highlight w:val="none"/>
                <w:u w:val="none"/>
                <w:lang w:val="en-US" w:eastAsia="zh-CN" w:bidi="ar"/>
              </w:rPr>
              <w:t>17.集合定点看全景，动点看细节的优势，达到既能看全又能看清的效果，适用于教室学生人脸点名及学生行为分析。</w:t>
            </w:r>
            <w:r>
              <w:rPr>
                <w:rFonts w:hint="eastAsia" w:ascii="仿宋" w:hAnsi="仿宋" w:eastAsia="仿宋" w:cs="仿宋"/>
                <w:b/>
                <w:bCs/>
                <w:color w:val="auto"/>
                <w:sz w:val="24"/>
                <w:szCs w:val="24"/>
                <w:highlight w:val="none"/>
                <w:lang w:eastAsia="zh-CN"/>
              </w:rPr>
              <w:t>(投标文件中需提供第三方检测机构出具检测报告复印件并加盖投标单位公章)</w:t>
            </w:r>
          </w:p>
          <w:p w14:paraId="0B5FE282">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18.高清输出: 1路HDMI, ≥1路3G-SDI。 </w:t>
            </w:r>
          </w:p>
          <w:p w14:paraId="77FEBFB6">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19.网络接口：1路RJ45。 </w:t>
            </w:r>
          </w:p>
          <w:p w14:paraId="34F8AF9A">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20.其它接口：1路3.5mm Line In音频接口； 1路USB 2.0接口；1路RS232 In ；1路RS232 Out；1路RS485。</w:t>
            </w:r>
          </w:p>
          <w:p w14:paraId="53155B31">
            <w:pPr>
              <w:keepNext w:val="0"/>
              <w:keepLines w:val="0"/>
              <w:pageBreakBefore w:val="0"/>
              <w:widowControl/>
              <w:kinsoku/>
              <w:wordWrap/>
              <w:overflowPunct/>
              <w:topLinePunct w:val="0"/>
              <w:autoSpaceDE/>
              <w:autoSpaceDN/>
              <w:bidi w:val="0"/>
              <w:adjustRightInd w:val="0"/>
              <w:snapToGrid/>
              <w:spacing w:line="288" w:lineRule="auto"/>
              <w:jc w:val="left"/>
              <w:rPr>
                <w:rFonts w:hint="eastAsia" w:ascii="仿宋" w:hAnsi="仿宋" w:eastAsia="仿宋" w:cs="仿宋"/>
                <w:color w:val="auto"/>
                <w:kern w:val="0"/>
                <w:sz w:val="24"/>
                <w:szCs w:val="24"/>
                <w:highlight w:val="none"/>
                <w:lang w:eastAsia="zh-CN" w:bidi="ar"/>
              </w:rPr>
            </w:pPr>
            <w:r>
              <w:rPr>
                <w:rFonts w:hint="eastAsia" w:ascii="仿宋" w:hAnsi="仿宋" w:eastAsia="仿宋" w:cs="仿宋"/>
                <w:i w:val="0"/>
                <w:iCs w:val="0"/>
                <w:color w:val="auto"/>
                <w:kern w:val="0"/>
                <w:sz w:val="24"/>
                <w:szCs w:val="24"/>
                <w:highlight w:val="none"/>
                <w:u w:val="none"/>
                <w:lang w:val="en-US" w:eastAsia="zh-CN" w:bidi="ar"/>
              </w:rPr>
              <w:t>21.功耗：最大功率12W。</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b w:val="0"/>
                <w:bCs w:val="0"/>
                <w:color w:val="auto"/>
                <w:sz w:val="24"/>
                <w:szCs w:val="24"/>
                <w:highlight w:val="none"/>
              </w:rPr>
              <w:t>22.要求产品采用耐腐蚀技术处理，需CNAS机构认可的权威实验室出具的盐雾检测报告为佐证，检测时间不小于48小时，产品外观、各金属件都应无锈蚀痕迹。</w:t>
            </w:r>
            <w:r>
              <w:rPr>
                <w:rFonts w:hint="eastAsia" w:ascii="仿宋" w:hAnsi="仿宋" w:eastAsia="仿宋" w:cs="仿宋"/>
                <w:b/>
                <w:bCs/>
                <w:color w:val="auto"/>
                <w:sz w:val="24"/>
                <w:szCs w:val="24"/>
                <w:highlight w:val="none"/>
                <w:lang w:eastAsia="zh-CN"/>
              </w:rPr>
              <w:t>(投标文件中需提供第三方检测机构出具检测报告复印件并加盖投标单位公章)</w:t>
            </w:r>
          </w:p>
          <w:p w14:paraId="622E6097">
            <w:pPr>
              <w:keepNext w:val="0"/>
              <w:keepLines w:val="0"/>
              <w:pageBreakBefore w:val="0"/>
              <w:widowControl/>
              <w:kinsoku/>
              <w:wordWrap/>
              <w:overflowPunct/>
              <w:topLinePunct w:val="0"/>
              <w:autoSpaceDE/>
              <w:autoSpaceDN/>
              <w:bidi w:val="0"/>
              <w:adjustRightInd w:val="0"/>
              <w:snapToGrid/>
              <w:spacing w:line="288" w:lineRule="auto"/>
              <w:jc w:val="left"/>
              <w:rPr>
                <w:rFonts w:hint="eastAsia" w:ascii="仿宋" w:hAnsi="仿宋" w:eastAsia="仿宋" w:cs="仿宋"/>
                <w:color w:val="auto"/>
                <w:kern w:val="0"/>
                <w:sz w:val="24"/>
                <w:szCs w:val="24"/>
                <w:highlight w:val="none"/>
                <w:lang w:eastAsia="zh-CN" w:bidi="ar"/>
              </w:rPr>
            </w:pPr>
            <w:r>
              <w:rPr>
                <w:rFonts w:hint="eastAsia" w:ascii="仿宋" w:hAnsi="仿宋" w:eastAsia="仿宋" w:cs="仿宋"/>
                <w:b w:val="0"/>
                <w:bCs w:val="0"/>
                <w:color w:val="auto"/>
                <w:sz w:val="24"/>
                <w:szCs w:val="24"/>
                <w:highlight w:val="none"/>
              </w:rPr>
              <w:t>23.为确保产品耐高低温性能，能承受低温-10℃～高温40℃环境下工作，需有CNAS机构认可的权威实验室出具的检测报告为佐证，检测时间不小于8小时</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bCs/>
                <w:color w:val="auto"/>
                <w:sz w:val="24"/>
                <w:szCs w:val="24"/>
                <w:highlight w:val="none"/>
                <w:lang w:eastAsia="zh-CN"/>
              </w:rPr>
              <w:t>(投标文件中需提供第三方检测机构出具检测报告复印件并加盖投标单位公章)</w:t>
            </w:r>
          </w:p>
          <w:p w14:paraId="347E377A">
            <w:pPr>
              <w:pStyle w:val="21"/>
              <w:keepNext w:val="0"/>
              <w:keepLines w:val="0"/>
              <w:pageBreakBefore w:val="0"/>
              <w:kinsoku/>
              <w:wordWrap/>
              <w:overflowPunct/>
              <w:topLinePunct w:val="0"/>
              <w:autoSpaceDE/>
              <w:autoSpaceDN/>
              <w:bidi w:val="0"/>
              <w:adjustRightInd w:val="0"/>
              <w:snapToGrid/>
              <w:spacing w:line="288" w:lineRule="auto"/>
              <w:ind w:firstLine="0" w:firstLineChars="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24.为保证系统稳定性及兼容性，要求与4K录播一体机为同一品牌。</w:t>
            </w:r>
          </w:p>
          <w:p w14:paraId="659C0A1E">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软件部分：</w:t>
            </w:r>
          </w:p>
          <w:p w14:paraId="768334A2">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1.采用B/S架构，支持通用浏览器直接访问进行管理。</w:t>
            </w:r>
          </w:p>
          <w:p w14:paraId="4C2F81D8">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2.支持网络参数设置与修改，支持一键恢复默认参数。</w:t>
            </w:r>
          </w:p>
          <w:p w14:paraId="6B2AC38C">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3.支持曝光模式设置功能，包括自动，手动。</w:t>
            </w:r>
          </w:p>
          <w:p w14:paraId="1ACE779C">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4.支持抗闪烁频率，动态范围，光圈，快门参数设置。</w:t>
            </w:r>
          </w:p>
          <w:p w14:paraId="63C0B3BA">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5.支持自动白平衡设置功能，红，蓝增益可调。</w:t>
            </w:r>
          </w:p>
          <w:p w14:paraId="32571F12">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6.支持噪声抑制设置功能，支持2D，3D降噪。</w:t>
            </w:r>
          </w:p>
          <w:p w14:paraId="0A99BCB4">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7.支持摄像机图像质量调节功能，包括亮度，对比度，色调，饱和度。</w:t>
            </w:r>
          </w:p>
          <w:p w14:paraId="01D244F1">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color w:val="auto"/>
                <w:sz w:val="24"/>
                <w:szCs w:val="24"/>
                <w:lang w:val="en-US" w:eastAsia="zh-CN"/>
              </w:rPr>
            </w:pPr>
            <w:r>
              <w:rPr>
                <w:rFonts w:hint="eastAsia" w:ascii="仿宋" w:hAnsi="仿宋" w:eastAsia="仿宋" w:cs="仿宋"/>
                <w:i w:val="0"/>
                <w:iCs w:val="0"/>
                <w:color w:val="auto"/>
                <w:kern w:val="0"/>
                <w:sz w:val="24"/>
                <w:szCs w:val="24"/>
                <w:highlight w:val="none"/>
                <w:u w:val="none"/>
                <w:lang w:val="en-US" w:eastAsia="zh-CN" w:bidi="ar"/>
              </w:rPr>
              <w:t>8.支持摄像机控制功能，包括云台控制，预置位设置与调用，焦距调节等。</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7765815B">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24FF075E">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台</w:t>
            </w:r>
          </w:p>
        </w:tc>
      </w:tr>
      <w:tr w14:paraId="3D687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tcBorders>
              <w:top w:val="single" w:color="auto" w:sz="4" w:space="0"/>
              <w:left w:val="single" w:color="auto" w:sz="4" w:space="0"/>
              <w:bottom w:val="single" w:color="auto" w:sz="4" w:space="0"/>
              <w:right w:val="single" w:color="auto" w:sz="4" w:space="0"/>
            </w:tcBorders>
            <w:noWrap w:val="0"/>
            <w:vAlign w:val="center"/>
          </w:tcPr>
          <w:p w14:paraId="78ACF2D6">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23</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6859F074">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高清云台摄像机（全景）</w:t>
            </w:r>
          </w:p>
        </w:tc>
        <w:tc>
          <w:tcPr>
            <w:tcW w:w="3230" w:type="pct"/>
            <w:tcBorders>
              <w:top w:val="single" w:color="auto" w:sz="4" w:space="0"/>
              <w:left w:val="single" w:color="auto" w:sz="4" w:space="0"/>
              <w:bottom w:val="single" w:color="auto" w:sz="4" w:space="0"/>
              <w:right w:val="single" w:color="auto" w:sz="4" w:space="0"/>
            </w:tcBorders>
            <w:noWrap w:val="0"/>
            <w:vAlign w:val="top"/>
          </w:tcPr>
          <w:p w14:paraId="586EA9A7">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一.产品参数：</w:t>
            </w:r>
          </w:p>
          <w:p w14:paraId="03AE33C7">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硬件部分：</w:t>
            </w:r>
          </w:p>
          <w:p w14:paraId="18882E14">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1.图像传感器： 采用1/2.8英寸，≥207万有效像素，HD CMOS传感器。</w:t>
            </w:r>
          </w:p>
          <w:p w14:paraId="0522556B">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2.视频编码标准: H264/MJEPG；视频码率：128Kbps ～  8192Kbps。</w:t>
            </w:r>
          </w:p>
          <w:p w14:paraId="002A8EB8">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3.音频压缩标准：AAC；音频码率96Kbps, 128Kbps, 256Kbps。</w:t>
            </w:r>
          </w:p>
          <w:p w14:paraId="7907380B">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4.超高帧率：1080P下输出帧频可达60fps。</w:t>
            </w:r>
          </w:p>
          <w:p w14:paraId="6A823DD5">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5.信号系统1080P60，1080P50，1080P30，1080P25，720P60，720P50。</w:t>
            </w:r>
          </w:p>
          <w:p w14:paraId="444B1BAE">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6.光学变焦：12X; 镜头f4.1mm～ 49.2mm, F1.8 ～ F2.68。数字变焦：16X。</w:t>
            </w:r>
          </w:p>
          <w:p w14:paraId="326D892E">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7.信噪比: ≥55dB。</w:t>
            </w:r>
          </w:p>
          <w:p w14:paraId="56F8902C">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8.水平视场角: 72°～6.9°;垂直视场角: 44°～3.9°。</w:t>
            </w:r>
          </w:p>
          <w:p w14:paraId="10F49C73">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9.转动范围：水平转动范围±170°，垂直转动范围-30°～+90°，水平转动速度范围1.7°～ 100°/s，垂直转动速度范围1.7°～69.9°/s。</w:t>
            </w:r>
          </w:p>
          <w:p w14:paraId="76393C41">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10.快门: 1/30s～1/10000s。</w:t>
            </w:r>
          </w:p>
          <w:p w14:paraId="76C3D282">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11.图像冻结: 支持。</w:t>
            </w:r>
          </w:p>
          <w:p w14:paraId="52AA209C">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12.供电: DC12V.PoE。</w:t>
            </w:r>
          </w:p>
          <w:p w14:paraId="35CF8DC9">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13.预置位数量: 255个。</w:t>
            </w:r>
          </w:p>
          <w:p w14:paraId="2DC936D3">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14.视频码流: 支持主码流.辅码流。</w:t>
            </w:r>
          </w:p>
          <w:p w14:paraId="625B91A5">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15.产品亮度分解力（水平，1000电视线。</w:t>
            </w:r>
          </w:p>
          <w:p w14:paraId="5E99BC80">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16.在监视或录像状态下，监视画面无明显缺损，物体移动时画面边缘无明显锯齿，拉毛现象。</w:t>
            </w:r>
          </w:p>
          <w:p w14:paraId="4BC1F22E">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17.集合定点看全景，动点看细节的优势，达到既能看全又能看清的效果，适用于教室学生人脸点名及学生行为分析。</w:t>
            </w:r>
          </w:p>
          <w:p w14:paraId="0D9D7AFB">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18.高清输出: 1路HDMI, 1路3G-SDI。</w:t>
            </w:r>
          </w:p>
          <w:p w14:paraId="30C1515F">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19.网络接口： 1路RJ45。 </w:t>
            </w:r>
          </w:p>
          <w:p w14:paraId="57C6F4D3">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20.其它接口： 1路3.5mm Line In音频接口； 1路USB 2.0接口；1路RS232 In ；1路RS232 Out；1路RS485。</w:t>
            </w:r>
          </w:p>
          <w:p w14:paraId="6B318D01">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21.功耗：最大功率12W。</w:t>
            </w:r>
          </w:p>
          <w:p w14:paraId="235DFC10">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软件部分：</w:t>
            </w:r>
          </w:p>
          <w:p w14:paraId="470AF09C">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1.采用B/S架构，支持通用浏览器直接访问进行管理。</w:t>
            </w:r>
          </w:p>
          <w:p w14:paraId="32097C0C">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2.支持网络参数设置与修改，支持一键恢复默认参数。</w:t>
            </w:r>
          </w:p>
          <w:p w14:paraId="58428023">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3.支持曝光模式设置功能，包括自动，手动。</w:t>
            </w:r>
          </w:p>
          <w:p w14:paraId="26F6A4FE">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4.支持抗闪烁频率，动态范围，光圈参数设置。</w:t>
            </w:r>
          </w:p>
          <w:p w14:paraId="6B23E13E">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5.支持自动白平衡设置功能，红，蓝增益可调。</w:t>
            </w:r>
          </w:p>
          <w:p w14:paraId="283B0CC0">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6.支持噪声抑制设置功能，支持2D，3D降噪。</w:t>
            </w:r>
          </w:p>
          <w:p w14:paraId="1E2A4BBC">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7.支持摄像机图像质量调节功能，包括亮度，对比度，色调，饱和度。</w:t>
            </w:r>
          </w:p>
          <w:p w14:paraId="33B21E38">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8.支持摄像机控制功能，包括云台控制，预置位设置与调用，焦距调节等。</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771F7FF0">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3ABA80F6">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台</w:t>
            </w:r>
          </w:p>
        </w:tc>
      </w:tr>
      <w:tr w14:paraId="7C1D4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tcBorders>
              <w:top w:val="single" w:color="auto" w:sz="4" w:space="0"/>
              <w:left w:val="single" w:color="auto" w:sz="4" w:space="0"/>
              <w:bottom w:val="single" w:color="auto" w:sz="4" w:space="0"/>
              <w:right w:val="single" w:color="auto" w:sz="4" w:space="0"/>
            </w:tcBorders>
            <w:noWrap w:val="0"/>
            <w:vAlign w:val="center"/>
          </w:tcPr>
          <w:p w14:paraId="68EFEE0B">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24</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70B3936B">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指向性话筒</w:t>
            </w:r>
          </w:p>
        </w:tc>
        <w:tc>
          <w:tcPr>
            <w:tcW w:w="3230" w:type="pct"/>
            <w:tcBorders>
              <w:top w:val="single" w:color="auto" w:sz="4" w:space="0"/>
              <w:left w:val="single" w:color="auto" w:sz="4" w:space="0"/>
              <w:bottom w:val="single" w:color="auto" w:sz="4" w:space="0"/>
              <w:right w:val="single" w:color="auto" w:sz="4" w:space="0"/>
            </w:tcBorders>
            <w:noWrap w:val="0"/>
            <w:vAlign w:val="top"/>
          </w:tcPr>
          <w:p w14:paraId="3C92C832">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1.单体: 背极式驻极体。</w:t>
            </w:r>
          </w:p>
          <w:p w14:paraId="1325467B">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2.指向性: 心型指向/超心型指向。</w:t>
            </w:r>
          </w:p>
          <w:p w14:paraId="1BB487C6">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3.频率响应: 50Hz-16kHz。</w:t>
            </w:r>
          </w:p>
          <w:p w14:paraId="70443CDD">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4.灵敏度: -45dB±2dB (0dB=1V/Pa at 1kHz)  灵敏度高，失真小，动态范围大。</w:t>
            </w:r>
          </w:p>
          <w:p w14:paraId="5562082C">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5.输出阻抗: 500Ω / 1600Ω±30% (at 1kHz)。</w:t>
            </w:r>
          </w:p>
          <w:p w14:paraId="248AE70D">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6.负载阻抗: ≥1000Ω 。</w:t>
            </w:r>
          </w:p>
          <w:p w14:paraId="0D861991">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7.使用电压: 48V幻象电源。</w:t>
            </w:r>
          </w:p>
          <w:p w14:paraId="5CE5168C">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8.单体尺寸: Ø22 x 278mm 。</w:t>
            </w:r>
          </w:p>
          <w:p w14:paraId="7B2240B7">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9.清晰的人声拾音。</w:t>
            </w:r>
          </w:p>
          <w:p w14:paraId="0E716262">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10.幻象电源供电方式。</w:t>
            </w:r>
          </w:p>
          <w:p w14:paraId="5137E890">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11.内置晶体管放大器。</w:t>
            </w:r>
          </w:p>
          <w:p w14:paraId="6C821F9B">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12.配弹簧传输线。</w:t>
            </w:r>
          </w:p>
          <w:p w14:paraId="6A047420">
            <w:pPr>
              <w:keepNext w:val="0"/>
              <w:keepLines w:val="0"/>
              <w:pageBreakBefore w:val="0"/>
              <w:widowControl/>
              <w:suppressLineNumbers w:val="0"/>
              <w:kinsoku/>
              <w:wordWrap/>
              <w:overflowPunct/>
              <w:topLinePunct w:val="0"/>
              <w:autoSpaceDE/>
              <w:autoSpaceDN/>
              <w:bidi w:val="0"/>
              <w:adjustRightInd w:val="0"/>
              <w:snapToGrid/>
              <w:spacing w:line="288" w:lineRule="auto"/>
              <w:jc w:val="both"/>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13.连接端：XLR三针公卡侬。</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30E86A85">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6</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466402EF">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支</w:t>
            </w:r>
          </w:p>
        </w:tc>
      </w:tr>
      <w:tr w14:paraId="50C33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tcBorders>
              <w:top w:val="single" w:color="auto" w:sz="4" w:space="0"/>
              <w:left w:val="single" w:color="auto" w:sz="4" w:space="0"/>
              <w:bottom w:val="single" w:color="auto" w:sz="4" w:space="0"/>
              <w:right w:val="single" w:color="auto" w:sz="4" w:space="0"/>
            </w:tcBorders>
            <w:noWrap w:val="0"/>
            <w:vAlign w:val="center"/>
          </w:tcPr>
          <w:p w14:paraId="2AD8DBB2">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25</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7F525231">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数字音频矩阵</w:t>
            </w:r>
          </w:p>
        </w:tc>
        <w:tc>
          <w:tcPr>
            <w:tcW w:w="3230" w:type="pct"/>
            <w:tcBorders>
              <w:top w:val="single" w:color="auto" w:sz="4" w:space="0"/>
              <w:left w:val="single" w:color="auto" w:sz="4" w:space="0"/>
              <w:bottom w:val="single" w:color="auto" w:sz="4" w:space="0"/>
              <w:right w:val="single" w:color="auto" w:sz="4" w:space="0"/>
            </w:tcBorders>
            <w:noWrap w:val="0"/>
            <w:vAlign w:val="top"/>
          </w:tcPr>
          <w:p w14:paraId="490F6AB0">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1.音频输入：支持8路话筒/线路输入，4路立体声输入。</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2.音频输出：2路平衡线路输出，3路立体声输出。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3.采样率：48kHz 。A/D，D/A转换。</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4.采用高速DSP处理芯片TI L138  3648MIPS/2746MFLOPS 64bit处理内核。</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5.支持通道拷贝，粘贴，联控功能。</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6.输入通道：前级放大，扩展器，3段参量均衡。</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7.输出通道：5段参量均衡，高低通滤波器，限幅器。</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8.自适应反馈消除功能（AFC)：采用自适应处理的方式对现场扩声系统的啸叫进行有效的消除。</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9.智能自动增益控制（AGC)：自动提升和压缩话筒音量，使之以恒定的电平输出。</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10.自适应噪声消除（ANC)：自动噪声消除根据环境的声场变化自动进行噪声消除。</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11.全功能矩阵混音功能。</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12.支持M-LAN多用途数据传输及控制端口。</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13.RS-232双向串行控制接口用于控制外部其它设备如：视频矩阵等RS-232设备，或接收第三方RS－232控制，如AMX，Crestron。</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14.支持8组场景预设功能。</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5E2238E7">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5FD67A69">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台</w:t>
            </w:r>
          </w:p>
        </w:tc>
      </w:tr>
      <w:tr w14:paraId="3DDE2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tcBorders>
              <w:top w:val="single" w:color="auto" w:sz="4" w:space="0"/>
              <w:left w:val="single" w:color="auto" w:sz="4" w:space="0"/>
              <w:bottom w:val="single" w:color="auto" w:sz="4" w:space="0"/>
              <w:right w:val="single" w:color="auto" w:sz="4" w:space="0"/>
            </w:tcBorders>
            <w:noWrap w:val="0"/>
            <w:vAlign w:val="center"/>
          </w:tcPr>
          <w:p w14:paraId="5AFC311A">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26</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30E642D5">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桌面式触摸面板</w:t>
            </w:r>
          </w:p>
        </w:tc>
        <w:tc>
          <w:tcPr>
            <w:tcW w:w="3230" w:type="pct"/>
            <w:tcBorders>
              <w:top w:val="single" w:color="auto" w:sz="4" w:space="0"/>
              <w:left w:val="single" w:color="auto" w:sz="4" w:space="0"/>
              <w:bottom w:val="single" w:color="auto" w:sz="4" w:space="0"/>
              <w:right w:val="single" w:color="auto" w:sz="4" w:space="0"/>
            </w:tcBorders>
            <w:noWrap w:val="0"/>
            <w:vAlign w:val="top"/>
          </w:tcPr>
          <w:p w14:paraId="0309D54F">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1.采用≥7英寸触摸式控制面板，采用6位真彩色RGB显示(64K色)，一键式控制，与录播和时序电源控制器配套使用。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2.支持控制录播系统的录制，暂停，停止，VGA锁定，手自动切换等操作。</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3.支持对录播系统进行台标与字幕的显示控制。</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4.支持预览通道选择，以及画面布局切换，通过中控即可进行画中画，师生对话，三分屏等画面布局的选择。</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5.支持一键开启，与一键关闭的操作。</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6.支持对摄像机进行预置位选择。 </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7AD39272">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45949FA6">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个</w:t>
            </w:r>
          </w:p>
        </w:tc>
      </w:tr>
      <w:tr w14:paraId="5F29D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tcBorders>
              <w:top w:val="single" w:color="auto" w:sz="4" w:space="0"/>
              <w:left w:val="single" w:color="auto" w:sz="4" w:space="0"/>
              <w:bottom w:val="single" w:color="auto" w:sz="4" w:space="0"/>
              <w:right w:val="single" w:color="auto" w:sz="4" w:space="0"/>
            </w:tcBorders>
            <w:noWrap w:val="0"/>
            <w:vAlign w:val="center"/>
          </w:tcPr>
          <w:p w14:paraId="351F6ED7">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27</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285BA91B">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时序电源控制器</w:t>
            </w:r>
          </w:p>
        </w:tc>
        <w:tc>
          <w:tcPr>
            <w:tcW w:w="3230" w:type="pct"/>
            <w:tcBorders>
              <w:top w:val="single" w:color="auto" w:sz="4" w:space="0"/>
              <w:left w:val="single" w:color="auto" w:sz="4" w:space="0"/>
              <w:bottom w:val="single" w:color="auto" w:sz="4" w:space="0"/>
              <w:right w:val="single" w:color="auto" w:sz="4" w:space="0"/>
            </w:tcBorders>
            <w:noWrap w:val="0"/>
            <w:vAlign w:val="top"/>
          </w:tcPr>
          <w:p w14:paraId="1E69F36A">
            <w:pPr>
              <w:keepNext w:val="0"/>
              <w:keepLines w:val="0"/>
              <w:pageBreakBefore w:val="0"/>
              <w:widowControl/>
              <w:numPr>
                <w:ilvl w:val="-1"/>
                <w:numId w:val="0"/>
              </w:numPr>
              <w:suppressLineNumbers w:val="0"/>
              <w:kinsoku/>
              <w:wordWrap/>
              <w:overflowPunct/>
              <w:topLinePunct w:val="0"/>
              <w:autoSpaceDE/>
              <w:autoSpaceDN/>
              <w:bidi w:val="0"/>
              <w:adjustRightInd w:val="0"/>
              <w:snapToGrid/>
              <w:spacing w:line="288" w:lineRule="auto"/>
              <w:jc w:val="left"/>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1.单路最大负载：10A。</w:t>
            </w:r>
          </w:p>
          <w:p w14:paraId="5AFBEF2F">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ind w:left="0" w:leftChars="0" w:firstLine="0" w:firstLineChars="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2.整机最大负载：40A。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3.接口：10路万能电源插座；1路220V强电输入，1路LOOP输出，8路独立继电器控制，每路都供电源状态指示灯，供电状态均可单独控制。                                                                                                                         4.控制方式：手动开关，电脑软件，RS232。                                                                                                                          5.采用金属外壳，机架式安装。         </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06CED66C">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01A37902">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台</w:t>
            </w:r>
          </w:p>
        </w:tc>
      </w:tr>
      <w:tr w14:paraId="41FB7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tcBorders>
              <w:top w:val="single" w:color="auto" w:sz="4" w:space="0"/>
              <w:left w:val="single" w:color="auto" w:sz="4" w:space="0"/>
              <w:bottom w:val="single" w:color="auto" w:sz="4" w:space="0"/>
              <w:right w:val="single" w:color="auto" w:sz="4" w:space="0"/>
            </w:tcBorders>
            <w:noWrap w:val="0"/>
            <w:vAlign w:val="center"/>
          </w:tcPr>
          <w:p w14:paraId="3B77DD9E">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28</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76FDD739">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导播键盘</w:t>
            </w:r>
          </w:p>
        </w:tc>
        <w:tc>
          <w:tcPr>
            <w:tcW w:w="3230" w:type="pct"/>
            <w:tcBorders>
              <w:top w:val="single" w:color="auto" w:sz="4" w:space="0"/>
              <w:left w:val="single" w:color="auto" w:sz="4" w:space="0"/>
              <w:bottom w:val="single" w:color="auto" w:sz="4" w:space="0"/>
              <w:right w:val="single" w:color="auto" w:sz="4" w:space="0"/>
            </w:tcBorders>
            <w:noWrap w:val="0"/>
            <w:vAlign w:val="top"/>
          </w:tcPr>
          <w:p w14:paraId="653315FD">
            <w:pPr>
              <w:keepNext w:val="0"/>
              <w:keepLines w:val="0"/>
              <w:pageBreakBefore w:val="0"/>
              <w:widowControl/>
              <w:numPr>
                <w:ilvl w:val="-1"/>
                <w:numId w:val="0"/>
              </w:numPr>
              <w:suppressLineNumbers w:val="0"/>
              <w:kinsoku/>
              <w:wordWrap/>
              <w:overflowPunct/>
              <w:topLinePunct w:val="0"/>
              <w:autoSpaceDE/>
              <w:autoSpaceDN/>
              <w:bidi w:val="0"/>
              <w:adjustRightInd w:val="0"/>
              <w:snapToGrid/>
              <w:spacing w:line="288" w:lineRule="auto"/>
              <w:jc w:val="left"/>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1.支持≥6路视频切换选择；≥6路视频直播切换；≥9个预置位；≥6个视频预选功能。</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2.支持云台控制功能：上下左右及变焦功能。</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3.支持录制，暂停，停止功能。</w:t>
            </w:r>
          </w:p>
          <w:p w14:paraId="64D10A9B">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ind w:left="0" w:leftChars="0" w:firstLine="0" w:firstLineChars="0"/>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4.支持全自动录播模式和手动录播模式。</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5.无需安装任何软件，只需将控制器与导播主机相连即可进行控制。</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6.导播界面与导播控制台按键/状态同步对应。</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520C38C9">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715EF400">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台</w:t>
            </w:r>
          </w:p>
        </w:tc>
      </w:tr>
      <w:tr w14:paraId="5BBC8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tcBorders>
              <w:top w:val="single" w:color="auto" w:sz="4" w:space="0"/>
              <w:left w:val="single" w:color="auto" w:sz="4" w:space="0"/>
              <w:bottom w:val="single" w:color="auto" w:sz="4" w:space="0"/>
              <w:right w:val="single" w:color="auto" w:sz="4" w:space="0"/>
            </w:tcBorders>
            <w:noWrap w:val="0"/>
            <w:vAlign w:val="center"/>
          </w:tcPr>
          <w:p w14:paraId="2382858A">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29</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2CCBEDD6">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功放</w:t>
            </w:r>
          </w:p>
        </w:tc>
        <w:tc>
          <w:tcPr>
            <w:tcW w:w="3230" w:type="pct"/>
            <w:tcBorders>
              <w:top w:val="single" w:color="auto" w:sz="4" w:space="0"/>
              <w:left w:val="single" w:color="auto" w:sz="4" w:space="0"/>
              <w:bottom w:val="single" w:color="auto" w:sz="4" w:space="0"/>
              <w:right w:val="single" w:color="auto" w:sz="4" w:space="0"/>
            </w:tcBorders>
            <w:noWrap w:val="0"/>
            <w:vAlign w:val="top"/>
          </w:tcPr>
          <w:p w14:paraId="4628A462">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1.四路音源，二路话筒输入。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2.并且线路和话筒音量，高低音音调单独可调。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3.具有A组与A+B并组定阻功率输出切换，线路输入灵敏度：-10dB。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4.话筒输入灵敏度：-34dB 。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5.频率响应：20Hz~20KHz （+1 ~ -4dB）。</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6.输出功率：2×60W/8W。</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7.信噪比：≥80dB 。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8.失真度：&lt;0.8％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9.额定电源电压：交流220V/50Hz。</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1F71A02D">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76EE17C7">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台</w:t>
            </w:r>
          </w:p>
        </w:tc>
      </w:tr>
      <w:tr w14:paraId="3C92E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tcBorders>
              <w:top w:val="single" w:color="auto" w:sz="4" w:space="0"/>
              <w:left w:val="single" w:color="auto" w:sz="4" w:space="0"/>
              <w:bottom w:val="single" w:color="auto" w:sz="4" w:space="0"/>
              <w:right w:val="single" w:color="auto" w:sz="4" w:space="0"/>
            </w:tcBorders>
            <w:noWrap w:val="0"/>
            <w:vAlign w:val="center"/>
          </w:tcPr>
          <w:p w14:paraId="0D11CF2D">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30</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55FBDFA5">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音箱</w:t>
            </w:r>
          </w:p>
        </w:tc>
        <w:tc>
          <w:tcPr>
            <w:tcW w:w="3230" w:type="pct"/>
            <w:tcBorders>
              <w:top w:val="single" w:color="auto" w:sz="4" w:space="0"/>
              <w:left w:val="single" w:color="auto" w:sz="4" w:space="0"/>
              <w:bottom w:val="single" w:color="auto" w:sz="4" w:space="0"/>
              <w:right w:val="single" w:color="auto" w:sz="4" w:space="0"/>
            </w:tcBorders>
            <w:noWrap w:val="0"/>
            <w:vAlign w:val="center"/>
          </w:tcPr>
          <w:p w14:paraId="1350613C">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1.外观小巧，简洁美观，箱体线条流畅，具有现代感。采用色彩明快的白色洒点漆作为饰面，符合流行潮流，与白色小孔钢网罩浑然一体。</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2.安装方便，可采用壁挂式安装，水平方向旋转，垂直仰俯角度调整自如，使声场方向任意改变，满足声场的不同指向性。</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3.听感自然，声音清晰，能够很好地表现和还原人声。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4.额定阻抗： 8Ω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5.额定功率≥：30W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6.最大功率≥： 60W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7.有效频率范围（-6dB：100 Hz -16KHz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8.灵敏度≥：89dB /w/m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9.连续声压级≥：104dB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10.最大声压级≥：110dB </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11.单元规格≥： 5"×1(高音杯)</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389F194C">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561C372D">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只</w:t>
            </w:r>
          </w:p>
        </w:tc>
      </w:tr>
      <w:tr w14:paraId="17A3E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tcBorders>
              <w:top w:val="single" w:color="auto" w:sz="4" w:space="0"/>
              <w:left w:val="single" w:color="auto" w:sz="4" w:space="0"/>
              <w:bottom w:val="single" w:color="auto" w:sz="4" w:space="0"/>
              <w:right w:val="single" w:color="auto" w:sz="4" w:space="0"/>
            </w:tcBorders>
            <w:noWrap w:val="0"/>
            <w:vAlign w:val="center"/>
          </w:tcPr>
          <w:p w14:paraId="55EFE8C8">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31</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0EF7DFBC">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资源管理平台</w:t>
            </w:r>
          </w:p>
        </w:tc>
        <w:tc>
          <w:tcPr>
            <w:tcW w:w="3230" w:type="pct"/>
            <w:tcBorders>
              <w:top w:val="single" w:color="auto" w:sz="4" w:space="0"/>
              <w:left w:val="single" w:color="auto" w:sz="4" w:space="0"/>
              <w:bottom w:val="single" w:color="auto" w:sz="4" w:space="0"/>
              <w:right w:val="single" w:color="auto" w:sz="4" w:space="0"/>
            </w:tcBorders>
            <w:noWrap w:val="0"/>
            <w:vAlign w:val="top"/>
          </w:tcPr>
          <w:p w14:paraId="257D6E56">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b w:val="0"/>
                <w:bCs w:val="0"/>
                <w:color w:val="auto"/>
                <w:kern w:val="0"/>
                <w:sz w:val="24"/>
                <w:szCs w:val="24"/>
                <w:highlight w:val="none"/>
                <w:u w:val="none"/>
                <w:lang w:bidi="ar"/>
              </w:rPr>
              <w:t>一、基础功能</w:t>
            </w:r>
          </w:p>
          <w:p w14:paraId="57FEA79E">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1.系统架构：平台需采用B/S架构设计，支持IE、360等主流浏览器访问，方便用户进行使用管理。</w:t>
            </w:r>
          </w:p>
          <w:p w14:paraId="5F713216">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2.用户管理：用户需支持通过手机号、微信扫码进行注册，通过账号密码、微信扫码和手机验证码等方式进行登录，根据不同的角色分配相应权限，需支持个人信息查看，在线修改密码，上传个性化头像。</w:t>
            </w:r>
          </w:p>
          <w:p w14:paraId="149B6018">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3.平台布局：需支持自定义平台名称、LOGO，首页具有快速导航，至少包括新闻公告、直播活动、课程资源、教研活动等，支持自定义导航栏名称、顺序等，支持创建二级导航菜单，方便学校个性化设置。</w:t>
            </w:r>
          </w:p>
          <w:p w14:paraId="27C233FD">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4.新闻公告：可通过滚动播报方式显示新闻公告，支持标题检索，支持查看新闻公告详情，至少显示标题、发布人、发布时间、阅读次数、文章内容、图片，支持自定义公告类型，支持预编辑公告内容和定时发送。</w:t>
            </w:r>
          </w:p>
          <w:p w14:paraId="60513E62">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5.设备管理：需支持录播设备管理，可远程预览录播画面、设备信息查看、设备状态监测、数量统计等。</w:t>
            </w:r>
          </w:p>
          <w:p w14:paraId="27D32EC3">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6.后台管理：需支持查看存储空间使用情况，支持课程永久权限开启/关闭，支持个性化设置脚链。</w:t>
            </w:r>
          </w:p>
          <w:p w14:paraId="6BB5BDA9">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7.一键置灰：需支持平台肤色一键置灰功能，切合特殊纪念日氛围。</w:t>
            </w:r>
          </w:p>
          <w:p w14:paraId="3639FFE5">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8.强制播放：需支持强制设置播放源，用户点击任意视频均强制播放指定视频源，便于学校进行统一播放和管理。</w:t>
            </w:r>
          </w:p>
          <w:p w14:paraId="6A1AC5A3">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9.空间管理：需支持个人空间管理，至少包括教师空间、学生空间；支持查看个人课表信息，按照周课表显示，至少显示上课时间、节次、教室位置等信息，教室可通过课表快速创建直播课或远程互动课。</w:t>
            </w:r>
          </w:p>
          <w:p w14:paraId="201CE911">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10.教师空间：</w:t>
            </w:r>
          </w:p>
          <w:p w14:paraId="1025E567">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（1）需支持查看教师个人创建的全部课程，至少包括普通课程、直播课程、教研活动、互动课程、收藏课程等。</w:t>
            </w:r>
          </w:p>
          <w:p w14:paraId="18DE6B0D">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（2）需支持查看我的课程列表，跳转至创建课程界面，具有课程管理调整接口，方便教师快速管理课程信息。</w:t>
            </w:r>
          </w:p>
          <w:p w14:paraId="27BD81E7">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（3）需支持查看直播课程列表，包括直播中、未开始、已结束的个人直播课程信息，具有快速创建直播活动和直播管理跳转接口。</w:t>
            </w:r>
          </w:p>
          <w:p w14:paraId="2C2D4CE4">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（4）需支持查看教研活动列表，包括课例评课、直播教研、互动教研等所有个人教研活动，具有快速发起教研活动跳转接口。</w:t>
            </w:r>
          </w:p>
          <w:p w14:paraId="60EB95BA">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（5）需支持查看互动课程列表，具有快速创建互动课程跳转接口。</w:t>
            </w:r>
          </w:p>
          <w:p w14:paraId="48DBE4AD">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（6）需支持查看教师个人收藏的所有活动/课程列表，可快速定位到详情，方便教师管理个人收藏夹。</w:t>
            </w:r>
          </w:p>
          <w:p w14:paraId="36E08E19">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11.学生空间：需支持查看学生个人的收藏列表，包含课程列表和直播列表，方便学生构建个人视频资源库。</w:t>
            </w:r>
          </w:p>
          <w:p w14:paraId="5FB83956">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12.班级群管理：需支持查看教师和学生所在的班级，可在班级群内发送文件和消息，支持查看班级公告，可在公告列表中查看历史公告内容。</w:t>
            </w:r>
          </w:p>
          <w:p w14:paraId="397C736E">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b w:val="0"/>
                <w:bCs w:val="0"/>
                <w:color w:val="auto"/>
                <w:kern w:val="0"/>
                <w:sz w:val="24"/>
                <w:szCs w:val="24"/>
                <w:highlight w:val="none"/>
                <w:u w:val="none"/>
                <w:lang w:bidi="ar"/>
              </w:rPr>
              <w:t>二、资源管理</w:t>
            </w:r>
          </w:p>
          <w:p w14:paraId="76651EF8">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1.需支持查看录播资源列表，支持按资源名称/主讲人快速搜索，至少支持按教室、年级、学科、时间、使用情况、资源大小查询录播的视频资源。</w:t>
            </w:r>
          </w:p>
          <w:p w14:paraId="20621265">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2.需支持远程管理录播主机上的课程资源，支持批量删除、手动上传等，支持查看录播主机录制完成的通道画面和合成画面，并支持单个视频资源的播放、删除、上传和下载。</w:t>
            </w:r>
          </w:p>
          <w:p w14:paraId="6D6881BC">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3.创建课程资源时，可自定义课程名称、封面、简介等；支持关联视频资源或手动上传；支持按主讲人、年级、学科、教材章节、知识点分类；支持指定可见范围；</w:t>
            </w:r>
          </w:p>
          <w:p w14:paraId="5D45E95A">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4.需支持用户创建各类视频专辑，可将同一类型的视频进行归类，便于视频的归整、便捷查询和统一管理。支持自定义系列课名称和封面，支持按照学科、年级等不同方式进行分类，支持设置观看权限。</w:t>
            </w:r>
          </w:p>
          <w:p w14:paraId="5E161CCD">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5.课程资源至少包含精品课程、校园广播、专题课等，支持按名称、主讲人快速搜索课程资源，支持按模块、年级、学科筛选课程资源，支持手动新建、批量删除课程资源。</w:t>
            </w:r>
          </w:p>
          <w:p w14:paraId="115BCF06">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6.需支持Word、Excel、PPT、pdf、PNG、jpg等课件资源上传，满足学生观看课程视频时同步对课程文档进行下载学习。</w:t>
            </w:r>
          </w:p>
          <w:p w14:paraId="0A21D7E6">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7.需支持精品课程视频资源多维度分类，如按年级、学科等分类管理，支持热度排行榜、播放排行榜、知识点菜单等展示优质课程资源。</w:t>
            </w:r>
          </w:p>
          <w:p w14:paraId="4F64474E">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b w:val="0"/>
                <w:bCs w:val="0"/>
                <w:color w:val="auto"/>
                <w:kern w:val="0"/>
                <w:sz w:val="24"/>
                <w:szCs w:val="24"/>
                <w:highlight w:val="none"/>
                <w:u w:val="none"/>
                <w:lang w:bidi="ar"/>
              </w:rPr>
              <w:t>三、直播点播</w:t>
            </w:r>
          </w:p>
          <w:p w14:paraId="55105061">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1.需基于HTML5技术，无需安装插件即可进行跨平台（Windows、Linux、IOS）视频点播、直播观看。</w:t>
            </w:r>
          </w:p>
          <w:p w14:paraId="6DE8794B">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2.直播活动：可预览当前的直播活动，包含正在直播、即将开始和已经结束的直播活动，可通过快捷按钮跳转至直播活动主页，直播界面可同步查看直播简介，下载课程资料，支持对直播视频点赞、收藏和分享。</w:t>
            </w:r>
          </w:p>
          <w:p w14:paraId="0A822D35">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3.直播分享：支持自动生成直播活动海报并下载到桌面，支持海报分享、二维码分享、链接分享三种分享方式。</w:t>
            </w:r>
          </w:p>
          <w:p w14:paraId="3F0D0094">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4.直播观看：观看过程中可发送文字聊天，需支持全屏播放和一键静音，支持高清和超清两个清晰度选择，方便用户在不同的带宽环境下观看直播。</w:t>
            </w:r>
          </w:p>
          <w:p w14:paraId="70DBFBB0">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5.语音转写：需支持直播活动语音转写功能，支持实时分析师生课堂中的语音并即时转译成文字，具有高频词功能，支持实时统计分析课中的高频词，并根据频次自动排序。</w:t>
            </w:r>
          </w:p>
          <w:p w14:paraId="42538B8B">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6.直播回放：支持预览已结束的直播活动，并根据播放量自动排行，回放界面可同步查看直播简介，下载课程资料，支持对直播视频点赞、收藏和分享，至少包括海报分享、二维码分享、链接分享方式。</w:t>
            </w:r>
          </w:p>
          <w:p w14:paraId="1A1D3009">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7.回放视频过程中可发送文字聊天，需支持全屏播放和一键静音，支持0.5倍、1倍、1.5倍、2倍速播放，支持自由拖动播放进度条。</w:t>
            </w:r>
          </w:p>
          <w:p w14:paraId="6CC88942">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8.精品课筛选：支持按年级、学科、时间日期筛选所需的课程资源，支持按名称、主讲人快速搜索，支持热度排行、播放量排行和知识点菜单展示优质课程资源。</w:t>
            </w:r>
          </w:p>
          <w:p w14:paraId="64468776">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9.系列课筛选：支持按年级、学科筛选所需的课程资源，支持按名称、主讲人快速搜索，支持按播放量和发布时间排序，支持查看系列课简介、播放次数、关联资源数量、老师姓名等信息，支持课程资源列表，支持系列课收藏。</w:t>
            </w:r>
          </w:p>
          <w:p w14:paraId="00C795A9">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10.课程点播：可同步查看课程简介，下载课程资料，支持对视频点赞、收藏和评论。支持全屏播放和音量调节，支持0.5倍、1倍、1.5倍、2倍、3倍速播放，支持自由拖动播放进度条。</w:t>
            </w:r>
          </w:p>
          <w:p w14:paraId="03C51511">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11.视频打点：观看视频时可自由打点评论，并通过打点文字快速跳转至视频播放节点。</w:t>
            </w:r>
          </w:p>
          <w:p w14:paraId="3AC5E825">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12.回放视频过程可查看语音转写的文字记录，支持通过关键字搜索功能快速跳转至播放节点；支持下载转写的文字记录，并生成word文档，支持查看高频词云统计情况。</w:t>
            </w:r>
          </w:p>
          <w:p w14:paraId="5567B6E7">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b w:val="0"/>
                <w:bCs w:val="0"/>
                <w:color w:val="auto"/>
                <w:kern w:val="0"/>
                <w:sz w:val="24"/>
                <w:szCs w:val="24"/>
                <w:highlight w:val="none"/>
                <w:u w:val="none"/>
                <w:lang w:bidi="ar"/>
              </w:rPr>
              <w:t>四、教研评课</w:t>
            </w:r>
          </w:p>
          <w:p w14:paraId="06E0A63F">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1.至少支持课例评课、直播教研、互动教研三种教研模式，支持创建各年级、各学科的教研活动,支持自定义教研活动的封面、主题、内容、时间，支持上传教研相关的视频、图片、文档附件。</w:t>
            </w:r>
          </w:p>
          <w:p w14:paraId="735668B2">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2.教研组管理：按学校要求自由可创建各年级、各学科的教研组，支持自定义教研组的名称、展示封面和内容简介，支持设置加入权限，支持邀请指定人员加入教研组。支持统一管理本校教研组，支持分享、编辑、解散和批量删除。</w:t>
            </w:r>
          </w:p>
          <w:p w14:paraId="54FB5C24">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3.评课表管理：支持编辑和批量删除评课表，支持按学科要求自定义评课表，至少包含标题、引导语、评分项、主观意见，支持自定义每个评价指标的分值。</w:t>
            </w:r>
          </w:p>
          <w:p w14:paraId="4A0AA513">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4.教研权限管理：支持设置评课权限为公开、指定教研组、指定教师，支持签到设置、评论开启、评课表</w:t>
            </w:r>
            <w:r>
              <w:rPr>
                <w:rFonts w:hint="eastAsia" w:ascii="仿宋" w:hAnsi="仿宋" w:eastAsia="仿宋" w:cs="仿宋"/>
                <w:color w:val="auto"/>
                <w:kern w:val="0"/>
                <w:sz w:val="24"/>
                <w:szCs w:val="24"/>
                <w:highlight w:val="none"/>
                <w:u w:val="none"/>
                <w:lang w:val="en-US" w:eastAsia="zh-CN" w:bidi="ar"/>
              </w:rPr>
              <w:t>模板</w:t>
            </w:r>
            <w:r>
              <w:rPr>
                <w:rFonts w:hint="eastAsia" w:ascii="仿宋" w:hAnsi="仿宋" w:eastAsia="仿宋" w:cs="仿宋"/>
                <w:color w:val="auto"/>
                <w:kern w:val="0"/>
                <w:sz w:val="24"/>
                <w:szCs w:val="24"/>
                <w:highlight w:val="none"/>
                <w:u w:val="none"/>
                <w:lang w:bidi="ar"/>
              </w:rPr>
              <w:t>设置，支持根据不同的学科选择指定的评课表。</w:t>
            </w:r>
          </w:p>
          <w:p w14:paraId="156B9522">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5.课例评课管理：支持对指定的授课视频进行教研评价，首页可快速跳转至课例评课界面，支持按年级、学科、观看热度、播放量、发布时间等多个维度进行筛选，支持按名称、主讲人快速搜索。</w:t>
            </w:r>
          </w:p>
          <w:p w14:paraId="5B44FAEA">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6.直播教研管理：</w:t>
            </w:r>
          </w:p>
          <w:p w14:paraId="005ABA61">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（1）需支持对直播的课程进行在线评课教研，创建直播教研时可根据课表选择指定教室、指定时间段，支持设置直播人数上限，支持预制暖场素材。</w:t>
            </w:r>
          </w:p>
          <w:p w14:paraId="33ACC6C6">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（2）首页可快速跳转至直播教研界面，支持按年级、学科、发布时间等多个维度进行筛选，支持按名称、主讲人快速搜索。</w:t>
            </w:r>
          </w:p>
          <w:p w14:paraId="065261DE">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7.互动教研管理：</w:t>
            </w:r>
          </w:p>
          <w:p w14:paraId="21812B89">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1）需支持对“互动课堂”进行教研评价，创建互动教研时可根据课表选择教师、主讲教室和听讲教室，支持预制暖场素材。默认互动教研视频为主讲教室合成画面，支持自由选择是否加入教师全景、学生全景画面。</w:t>
            </w:r>
          </w:p>
          <w:p w14:paraId="736FEED9">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（2）首页可快速跳转至互动教研界面，支持按年级、学科、观看热度、播放量、发布时间等多个维度进行筛选，支持按名称、主讲人、时间快速搜索。</w:t>
            </w:r>
          </w:p>
          <w:p w14:paraId="282AF0FF">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8.边看边评：教研人员在观看视频的过程中根据预置的学科评课表指标给出相应分值和评价，支持实时显示评价进度和得分情况，可同步查看课程简介，下载课程资料，支持对视频点赞、收藏和评论。支持全屏播放和音量调节，至少支持0.5倍、1倍、1.5倍、2倍、3倍速播放，支持自由拖动播放进度条。</w:t>
            </w:r>
          </w:p>
          <w:p w14:paraId="126C2B59">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b w:val="0"/>
                <w:bCs w:val="0"/>
                <w:color w:val="auto"/>
                <w:kern w:val="0"/>
                <w:sz w:val="24"/>
                <w:szCs w:val="24"/>
                <w:highlight w:val="none"/>
                <w:u w:val="none"/>
                <w:lang w:bidi="ar"/>
              </w:rPr>
              <w:t>五、数据统计</w:t>
            </w:r>
          </w:p>
          <w:p w14:paraId="5AC7BE76">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1.平台具有独立的数据看板界面，至少显示直播总量、录播资源、课程资源、教研活动等数据统计。</w:t>
            </w:r>
          </w:p>
          <w:p w14:paraId="3BE2997F">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2.直播活动数据：具有播放量排行榜，支持查看直播总量和本月直播数，观看总数和本月观看量，支持查看各学科直播数据，包含今天、近7天、近30天的数据图表，可滚动播报直播动态，便于客户实时了解最新直播活动。</w:t>
            </w:r>
          </w:p>
          <w:p w14:paraId="7F2774CD">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3.课程资源数据：支持查看课程资源数据统计、年级课程资源统计、课程播放排行榜、教师课程/学科课程统计等数据。</w:t>
            </w:r>
          </w:p>
          <w:p w14:paraId="27B8CA3F">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4.教研活动数据：具有热门教研和教研组课程排行榜，支持查看教研活动总数、观看人次、评课次数、教研教师数量、教研组总数等数据信息，实时显示近1周的动态。通过图表形式呈现人均教研活动学科分布、教研类型、教研组学科占比等数据信息，可滚动播报实时教研动态。</w:t>
            </w:r>
          </w:p>
          <w:p w14:paraId="77338A68">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5.资源管理数据：以图表的形式呈现各学科录播资源数量、资源使用率、存储空间使用情况和不同视频时长的分布情况。</w:t>
            </w:r>
          </w:p>
          <w:p w14:paraId="0F51A87A">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b w:val="0"/>
                <w:bCs w:val="0"/>
                <w:color w:val="auto"/>
                <w:kern w:val="0"/>
                <w:sz w:val="24"/>
                <w:szCs w:val="24"/>
                <w:highlight w:val="none"/>
                <w:u w:val="none"/>
                <w:lang w:bidi="ar"/>
              </w:rPr>
              <w:t>六、课堂教情分析</w:t>
            </w:r>
          </w:p>
          <w:p w14:paraId="4AB90AFD">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1.课堂教学行为分析：系统能自动识别的教师行为，至少包括讲授、巡视、师生互动、指导学生、教师提问、书写板书等；可根据不同的教学行为时序进行智能打点切片，形成行为时序图，可自动定位到课堂实录的特定时刻，方便进行快速回顾教学环节；</w:t>
            </w:r>
          </w:p>
          <w:p w14:paraId="37E76E5E">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2.展示模型：需支持以秒为颗粒度对教师讲授、师生互动、指导学生、教师提问、书写板书等教学行为进行分析，以课堂时间为轴线形成课堂教学评估数据，并以图表形式直观展示课堂每个时刻的行为类型和持续时长。</w:t>
            </w:r>
          </w:p>
          <w:p w14:paraId="4481D98D">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3.教师巡视分析：需支持对教师巡视停留占比情况进行AI分析，可自动生成教师巡视停留模型热力图，要求轨迹图以教室3D模型形式直观呈现教师授课过程中的授课位置数据。</w:t>
            </w:r>
          </w:p>
          <w:p w14:paraId="4483C20D">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 xml:space="preserve">4.课堂问题汇总：需支持对课堂中的问题类型和数量进行AI分析，可识别类型至少包括创新型、评价型、分析型、应用型、理解型、记忆型、非思维等，点击详情时间戳中对应的实时AI转写字幕可自动跳转到对应的视频节点。 </w:t>
            </w:r>
          </w:p>
          <w:p w14:paraId="0DB83FAC">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5.学生回答情况分析：需支持按照肯定性回答、解释性回答、无回答等维度对学生回答情况进行分析，可汇总不同维度的回答次数和所占百分比，并可查看整堂课程中的回答问题情况详细分布。</w:t>
            </w:r>
          </w:p>
          <w:p w14:paraId="706F5FE1">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6.支持弗兰德斯教学行为分析法（S-T）：需支持根据图像识别全自动跟踪数据生成S-T曲线图，帮助用户进行教学技能提升和评估，支持分别以学生行为时间和教师行为时间轴方式展示。</w:t>
            </w:r>
          </w:p>
          <w:p w14:paraId="7BBE35FE">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7.RT-CH教学模型：需采用RT-CH教学分析模型，自动生成矩阵图并判定授课类型属于对话型、练习型、混合型、讲授型课堂。</w:t>
            </w:r>
          </w:p>
          <w:p w14:paraId="4B2A49D5">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b w:val="0"/>
                <w:bCs w:val="0"/>
                <w:color w:val="auto"/>
                <w:kern w:val="0"/>
                <w:sz w:val="24"/>
                <w:szCs w:val="24"/>
                <w:highlight w:val="none"/>
                <w:u w:val="none"/>
                <w:lang w:bidi="ar"/>
              </w:rPr>
              <w:t>七、课堂学情分析</w:t>
            </w:r>
          </w:p>
          <w:p w14:paraId="305F5442">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1.学生学习分析：系统能自动识别的学生行为，至少包括听讲、举手、读写、学生汇报、生生互动等，可统计每个维度的学习用时占比和时长，根据不同的学生行为时序进行智能打点切片，形成行为时序图，可自动定位到课堂实录的特定时刻，方便进行快速回顾教学听课环节。</w:t>
            </w:r>
          </w:p>
          <w:p w14:paraId="543046AF">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2.学生表情分析：需支持对学生的表情进行AI分析，至少包括消极、平静、开心、难过、生气、反感、害怕等，可统计不同维度的人员数量、所占百分比和峰值时间，点击峰值时间可自动跳转到对应的视频节点。</w:t>
            </w:r>
          </w:p>
          <w:p w14:paraId="5B149831">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3.学生动作分析：需支持对学生的动作进行AI分析，至少包括趴桌子、举手、站立、回头等，可统计不同维度的人员数量、所占百分比和峰值时间，点击峰值时间可自动跳转到对应的视频节点。</w:t>
            </w:r>
          </w:p>
          <w:p w14:paraId="401F69DD">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4.课堂纪律分析：以班级维度进行班级出勤人数统计，至少包括应出席人数、迟到人数、早退人数等。</w:t>
            </w:r>
          </w:p>
          <w:p w14:paraId="102D29DD">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5.学生参与度和专注度分析：支持以课堂时间为轴线，对各个时刻学生的参与度和专注度进行分析统计，形成学生观课专注度和参与度曲线变化数据统计。</w:t>
            </w:r>
          </w:p>
          <w:p w14:paraId="2FABD050">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b w:val="0"/>
                <w:bCs w:val="0"/>
                <w:color w:val="auto"/>
                <w:kern w:val="0"/>
                <w:sz w:val="24"/>
                <w:szCs w:val="24"/>
                <w:highlight w:val="none"/>
                <w:u w:val="none"/>
                <w:lang w:bidi="ar"/>
              </w:rPr>
              <w:t>八、语音智能分析</w:t>
            </w:r>
          </w:p>
          <w:p w14:paraId="6D635C69">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1.语速分析：支持按照时间轴对整堂课程中的语速进行AI分析，可自动统计讲述字数和课程时长。支持查看每分钟节点的语速。</w:t>
            </w:r>
          </w:p>
          <w:p w14:paraId="17DD0FB3">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2.词汇分析：支持对整堂课程中的高频词和语气词进行AI分析，可自动统计教师在授课过程中的高频词和语气词，以及使用次数，帮助教师改善教学用词。</w:t>
            </w:r>
          </w:p>
          <w:p w14:paraId="16AFFAB4">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3.语音转写回看：观看视频过程中可查看语音转写的文字记录，支持通过关键字搜索功能快速跳转至播放节点；支持手动纠错，通过编辑功能，可手动修改语音转写的内容。</w:t>
            </w:r>
          </w:p>
          <w:p w14:paraId="78319976">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b w:val="0"/>
                <w:bCs w:val="0"/>
                <w:color w:val="auto"/>
                <w:kern w:val="0"/>
                <w:sz w:val="24"/>
                <w:szCs w:val="24"/>
                <w:highlight w:val="none"/>
                <w:u w:val="none"/>
                <w:lang w:bidi="ar"/>
              </w:rPr>
              <w:t>九、课程报告</w:t>
            </w:r>
          </w:p>
          <w:p w14:paraId="21D94E69">
            <w:pPr>
              <w:widowControl/>
              <w:spacing w:line="288" w:lineRule="auto"/>
              <w:jc w:val="left"/>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color w:val="auto"/>
                <w:kern w:val="0"/>
                <w:sz w:val="24"/>
                <w:szCs w:val="24"/>
                <w:highlight w:val="none"/>
                <w:u w:val="none"/>
                <w:lang w:bidi="ar"/>
              </w:rPr>
              <w:t>1.AI课堂报告：能实现用户查阅并下载课堂的AI分析报告，报告至少包含课堂信息简介、课堂分析概括、教师行为时序、S-T教学行为分析、RT-CH教学分析、课堂问题详情、学生行为占比、学生参与度和专注度、课堂纪律、学生表情动作峰值、语速分析、高频词分布。</w:t>
            </w:r>
          </w:p>
          <w:p w14:paraId="20E7C3F4">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kern w:val="0"/>
                <w:sz w:val="24"/>
                <w:szCs w:val="24"/>
                <w:highlight w:val="none"/>
                <w:u w:val="none"/>
                <w:lang w:bidi="ar"/>
              </w:rPr>
              <w:t>2.评课报告：能实现用户查阅并下载课堂的评课报告，报告至少包括针对该课程的点评次数、平均分、评课人数、观看人数、收藏数，详细查看评课表各评分项，评价教师和评价内容。</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76236BD8">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205D3838">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套</w:t>
            </w:r>
          </w:p>
        </w:tc>
      </w:tr>
      <w:tr w14:paraId="14012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tcBorders>
              <w:top w:val="single" w:color="auto" w:sz="4" w:space="0"/>
              <w:left w:val="single" w:color="auto" w:sz="4" w:space="0"/>
              <w:bottom w:val="single" w:color="auto" w:sz="4" w:space="0"/>
              <w:right w:val="single" w:color="auto" w:sz="4" w:space="0"/>
            </w:tcBorders>
            <w:noWrap w:val="0"/>
            <w:vAlign w:val="center"/>
          </w:tcPr>
          <w:p w14:paraId="3A563C69">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32</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093D8967">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千兆交换机</w:t>
            </w:r>
          </w:p>
        </w:tc>
        <w:tc>
          <w:tcPr>
            <w:tcW w:w="3230" w:type="pct"/>
            <w:tcBorders>
              <w:top w:val="single" w:color="auto" w:sz="4" w:space="0"/>
              <w:left w:val="single" w:color="auto" w:sz="4" w:space="0"/>
              <w:bottom w:val="single" w:color="auto" w:sz="4" w:space="0"/>
              <w:right w:val="single" w:color="auto" w:sz="4" w:space="0"/>
            </w:tcBorders>
            <w:noWrap w:val="0"/>
            <w:vAlign w:val="top"/>
          </w:tcPr>
          <w:p w14:paraId="709CEB7E">
            <w:pPr>
              <w:keepNext w:val="0"/>
              <w:keepLines w:val="0"/>
              <w:pageBreakBefore w:val="0"/>
              <w:widowControl/>
              <w:numPr>
                <w:ilvl w:val="0"/>
                <w:numId w:val="3"/>
              </w:numPr>
              <w:suppressLineNumbers w:val="0"/>
              <w:kinsoku/>
              <w:wordWrap/>
              <w:overflowPunct/>
              <w:topLinePunct w:val="0"/>
              <w:autoSpaceDE/>
              <w:autoSpaceDN/>
              <w:bidi w:val="0"/>
              <w:adjustRightInd w:val="0"/>
              <w:snapToGrid/>
              <w:spacing w:line="288" w:lineRule="auto"/>
              <w:jc w:val="left"/>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端口数量≥16个。</w:t>
            </w:r>
          </w:p>
          <w:p w14:paraId="6CB9EA40">
            <w:pPr>
              <w:keepNext w:val="0"/>
              <w:keepLines w:val="0"/>
              <w:pageBreakBefore w:val="0"/>
              <w:widowControl/>
              <w:numPr>
                <w:ilvl w:val="0"/>
                <w:numId w:val="3"/>
              </w:numPr>
              <w:suppressLineNumbers w:val="0"/>
              <w:kinsoku/>
              <w:wordWrap/>
              <w:overflowPunct/>
              <w:topLinePunct w:val="0"/>
              <w:autoSpaceDE/>
              <w:autoSpaceDN/>
              <w:bidi w:val="0"/>
              <w:adjustRightInd w:val="0"/>
              <w:snapToGrid/>
              <w:spacing w:line="288" w:lineRule="auto"/>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lang w:val="en-US" w:eastAsia="zh-CN"/>
              </w:rPr>
              <w:t>POE端口</w:t>
            </w:r>
            <w:r>
              <w:rPr>
                <w:rFonts w:hint="eastAsia" w:ascii="仿宋" w:hAnsi="仿宋" w:eastAsia="仿宋" w:cs="仿宋"/>
                <w:i w:val="0"/>
                <w:iCs w:val="0"/>
                <w:color w:val="auto"/>
                <w:kern w:val="0"/>
                <w:sz w:val="24"/>
                <w:szCs w:val="24"/>
                <w:highlight w:val="none"/>
                <w:u w:val="none"/>
                <w:lang w:val="en-US" w:eastAsia="zh-CN" w:bidi="ar"/>
              </w:rPr>
              <w:t>≥6口。</w:t>
            </w:r>
          </w:p>
          <w:p w14:paraId="2C7E88F3">
            <w:pPr>
              <w:keepNext w:val="0"/>
              <w:keepLines w:val="0"/>
              <w:pageBreakBefore w:val="0"/>
              <w:widowControl/>
              <w:numPr>
                <w:ilvl w:val="0"/>
                <w:numId w:val="3"/>
              </w:numPr>
              <w:suppressLineNumbers w:val="0"/>
              <w:kinsoku/>
              <w:wordWrap/>
              <w:overflowPunct/>
              <w:topLinePunct w:val="0"/>
              <w:autoSpaceDE/>
              <w:autoSpaceDN/>
              <w:bidi w:val="0"/>
              <w:adjustRightInd w:val="0"/>
              <w:snapToGrid/>
              <w:spacing w:line="288" w:lineRule="auto"/>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速率支持10/100/1000BASE-T自适应端口。</w:t>
            </w:r>
          </w:p>
          <w:p w14:paraId="7CC32D6B">
            <w:pPr>
              <w:keepNext w:val="0"/>
              <w:keepLines w:val="0"/>
              <w:pageBreakBefore w:val="0"/>
              <w:widowControl/>
              <w:numPr>
                <w:ilvl w:val="0"/>
                <w:numId w:val="3"/>
              </w:numPr>
              <w:suppressLineNumbers w:val="0"/>
              <w:kinsoku/>
              <w:wordWrap/>
              <w:overflowPunct/>
              <w:topLinePunct w:val="0"/>
              <w:autoSpaceDE/>
              <w:autoSpaceDN/>
              <w:bidi w:val="0"/>
              <w:adjustRightInd w:val="0"/>
              <w:snapToGrid/>
              <w:spacing w:line="288" w:lineRule="auto"/>
              <w:jc w:val="left"/>
              <w:textAlignment w:val="top"/>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包转发率≥24Mpps。</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105F29CB">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199CE36B">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台</w:t>
            </w:r>
          </w:p>
        </w:tc>
      </w:tr>
      <w:tr w14:paraId="16BBA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tcBorders>
              <w:top w:val="single" w:color="auto" w:sz="4" w:space="0"/>
              <w:left w:val="single" w:color="auto" w:sz="4" w:space="0"/>
              <w:bottom w:val="single" w:color="auto" w:sz="4" w:space="0"/>
              <w:right w:val="single" w:color="auto" w:sz="4" w:space="0"/>
            </w:tcBorders>
            <w:noWrap w:val="0"/>
            <w:vAlign w:val="center"/>
          </w:tcPr>
          <w:p w14:paraId="781D8D92">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33</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17C6B412">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中控室操作台</w:t>
            </w:r>
          </w:p>
        </w:tc>
        <w:tc>
          <w:tcPr>
            <w:tcW w:w="3230" w:type="pct"/>
            <w:tcBorders>
              <w:top w:val="single" w:color="auto" w:sz="4" w:space="0"/>
              <w:left w:val="single" w:color="auto" w:sz="4" w:space="0"/>
              <w:bottom w:val="single" w:color="auto" w:sz="4" w:space="0"/>
              <w:right w:val="single" w:color="auto" w:sz="4" w:space="0"/>
            </w:tcBorders>
            <w:noWrap w:val="0"/>
            <w:vAlign w:val="top"/>
          </w:tcPr>
          <w:p w14:paraId="567297FB">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1.采用国内先进数控设备，经剪切，冲压，折弯，焊接等加工过程，最后静电喷塑，尺寸规格≥1.2米*0.6米*0.75米。</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 xml:space="preserve">2.加工材料：全部采用优质冷轧钢板。             </w:t>
            </w:r>
          </w:p>
          <w:p w14:paraId="5F4E095E">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top"/>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3.木制部分：优质高密度板材。</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4.材料料厚：根据零部件工位和作用，料厚规格合理搭配，方便安装。</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5.表面处理：钢制部分经脱脂，酸洗，防锈磷化处理，表面静电喷塑。</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11EB18B4">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0B2D1D0D">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台</w:t>
            </w:r>
          </w:p>
        </w:tc>
      </w:tr>
      <w:tr w14:paraId="0FD93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tcBorders>
              <w:top w:val="single" w:color="auto" w:sz="4" w:space="0"/>
              <w:left w:val="single" w:color="auto" w:sz="4" w:space="0"/>
              <w:bottom w:val="single" w:color="auto" w:sz="4" w:space="0"/>
              <w:right w:val="single" w:color="auto" w:sz="4" w:space="0"/>
            </w:tcBorders>
            <w:noWrap w:val="0"/>
            <w:vAlign w:val="center"/>
          </w:tcPr>
          <w:p w14:paraId="01640BE5">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34</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79E307B4">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中控室监听音箱</w:t>
            </w:r>
          </w:p>
        </w:tc>
        <w:tc>
          <w:tcPr>
            <w:tcW w:w="3230" w:type="pct"/>
            <w:tcBorders>
              <w:top w:val="single" w:color="auto" w:sz="4" w:space="0"/>
              <w:left w:val="single" w:color="auto" w:sz="4" w:space="0"/>
              <w:bottom w:val="single" w:color="auto" w:sz="4" w:space="0"/>
              <w:right w:val="single" w:color="auto" w:sz="4" w:space="0"/>
            </w:tcBorders>
            <w:noWrap w:val="0"/>
            <w:vAlign w:val="top"/>
          </w:tcPr>
          <w:p w14:paraId="4A56D1AA">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1.频响：95Hz-19kHz(±3dB)。</w:t>
            </w:r>
          </w:p>
          <w:p w14:paraId="55E5B8E1">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2.灵敏度：≥92dB SPL(IW@lm)。</w:t>
            </w:r>
          </w:p>
          <w:p w14:paraId="1896CE3A">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3.额定阻抗：8 ohms。</w:t>
            </w:r>
          </w:p>
          <w:p w14:paraId="1FD697A4">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4.额定功率：≥80W；峰值功率≥250watts(peak最大)。</w:t>
            </w:r>
          </w:p>
          <w:p w14:paraId="18F21073">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5.指向性：90°horizontal (水平)，70°vertical(垂直)；最大声压：≥106dB（continuous 持续.；驱动单元：低频：1x6.5in(寸)；高频：1x3in(寸)。</w:t>
            </w:r>
          </w:p>
          <w:p w14:paraId="0D816D94">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6.音箱材质：复合聚丙烯；硬件：4 x M10 ，配安装支架，面罩：黑色铁网。</w:t>
            </w:r>
          </w:p>
          <w:p w14:paraId="58C2A9A3">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top"/>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7.连接器：speakon NL4x2。</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01ABA250">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4C0EDDF5">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套</w:t>
            </w:r>
          </w:p>
        </w:tc>
      </w:tr>
      <w:tr w14:paraId="3C3BA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tcBorders>
              <w:top w:val="single" w:color="auto" w:sz="4" w:space="0"/>
              <w:left w:val="single" w:color="auto" w:sz="4" w:space="0"/>
              <w:bottom w:val="single" w:color="auto" w:sz="4" w:space="0"/>
              <w:right w:val="single" w:color="auto" w:sz="4" w:space="0"/>
            </w:tcBorders>
            <w:noWrap w:val="0"/>
            <w:vAlign w:val="center"/>
          </w:tcPr>
          <w:p w14:paraId="042C06A9">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35</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0E7A2D19">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机柜</w:t>
            </w:r>
          </w:p>
        </w:tc>
        <w:tc>
          <w:tcPr>
            <w:tcW w:w="3230" w:type="pct"/>
            <w:tcBorders>
              <w:top w:val="single" w:color="auto" w:sz="4" w:space="0"/>
              <w:left w:val="single" w:color="auto" w:sz="4" w:space="0"/>
              <w:bottom w:val="single" w:color="auto" w:sz="4" w:space="0"/>
              <w:right w:val="single" w:color="auto" w:sz="4" w:space="0"/>
            </w:tcBorders>
            <w:noWrap w:val="0"/>
            <w:vAlign w:val="center"/>
          </w:tcPr>
          <w:p w14:paraId="3C1B442E">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1.尺寸：≥600mm*600mm*1166mm</w:t>
            </w:r>
          </w:p>
          <w:p w14:paraId="713F5632">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2.容量：≥22U</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5CD9F670">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7F3FF10B">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项</w:t>
            </w:r>
          </w:p>
        </w:tc>
      </w:tr>
      <w:tr w14:paraId="512E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tcBorders>
              <w:top w:val="single" w:color="auto" w:sz="4" w:space="0"/>
              <w:left w:val="single" w:color="auto" w:sz="4" w:space="0"/>
              <w:bottom w:val="single" w:color="auto" w:sz="4" w:space="0"/>
              <w:right w:val="single" w:color="auto" w:sz="4" w:space="0"/>
            </w:tcBorders>
            <w:noWrap w:val="0"/>
            <w:vAlign w:val="center"/>
          </w:tcPr>
          <w:p w14:paraId="4330B9C5">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36</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29F4D79B">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设备集成化安装及辅件辅料</w:t>
            </w:r>
          </w:p>
        </w:tc>
        <w:tc>
          <w:tcPr>
            <w:tcW w:w="3230" w:type="pct"/>
            <w:tcBorders>
              <w:top w:val="single" w:color="auto" w:sz="4" w:space="0"/>
              <w:left w:val="single" w:color="auto" w:sz="4" w:space="0"/>
              <w:bottom w:val="single" w:color="auto" w:sz="4" w:space="0"/>
              <w:right w:val="single" w:color="auto" w:sz="4" w:space="0"/>
            </w:tcBorders>
            <w:noWrap w:val="0"/>
            <w:vAlign w:val="center"/>
          </w:tcPr>
          <w:p w14:paraId="2FA0C9BD">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仿真实训基地各类设备安装所需强弱电材料，含3D交互系统（电源线：屏内RVV3*2.5三芯电源线 42根，网线：1.5米六类网线成品线62根，接收卡电源线：60公分接收卡电源线62根，排线：40公分排线100根，80公分排线85根</w:t>
            </w:r>
          </w:p>
          <w:p w14:paraId="4CF81713">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u w:val="none"/>
                <w:lang w:val="en-US" w:eastAsia="zh-CN" w:bidi="ar"/>
              </w:rPr>
              <w:t>1.6米排线58根，磁珠：M4圆形磁珠1000颗，超五类双绞线：5米7根），录播系统（SDI线：50米2根，40米2根，云台网线：50米2根，40米12根，网线：40米2根，5米1根，USB线6米1根，HDMI线：5米3根，音频线：30米2根，40米2根，50米2根，6.35单声头对开放式：3米2根，卡侬头（母头）：6个，SDI头：16个，3.5-3.5音频线：3米1根，两芯电源线（摄像机）：280米，音箱线：100米1卷HDMI分配器：一分四1个，电源插排：6口3个，HDMI线：40米1根，30米1根，20米1根），裸眼3D系统（高清线10米6根，60米6根），整体实训室基础强弱电材料（电源线规格：按不同设备分别铺设BV2.5²，BV4²，BV6²，数量：BV2.5²约150米，BV4²约120米，BV6²约200米。网线规格：≥0.58±0.05mm单芯，无氧纯铜六类双屏蔽双绞网线，数量：约300米。音频线规格：3.8mm*2，数量：约30米。高清线规格：24AWG，4K/30Hz，长度约30米），文化氛围建设约60㎡，内容按照校方提供资料定制。备注：实训基地所需线材数量按照实际场地铺设。</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0BEE4215">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20C9F0EF">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项</w:t>
            </w:r>
          </w:p>
        </w:tc>
      </w:tr>
      <w:tr w14:paraId="116C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tcBorders>
              <w:top w:val="single" w:color="auto" w:sz="4" w:space="0"/>
              <w:left w:val="single" w:color="auto" w:sz="4" w:space="0"/>
              <w:bottom w:val="single" w:color="auto" w:sz="4" w:space="0"/>
              <w:right w:val="single" w:color="auto" w:sz="4" w:space="0"/>
            </w:tcBorders>
            <w:noWrap w:val="0"/>
            <w:vAlign w:val="center"/>
          </w:tcPr>
          <w:p w14:paraId="55646BF9">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i w:val="0"/>
                <w:iCs w:val="0"/>
                <w:color w:val="auto"/>
                <w:kern w:val="0"/>
                <w:sz w:val="24"/>
                <w:szCs w:val="24"/>
                <w:u w:val="none"/>
                <w:lang w:val="en-US" w:eastAsia="zh-CN" w:bidi="ar"/>
              </w:rPr>
              <w:t>37</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3A4506FB">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i w:val="0"/>
                <w:iCs w:val="0"/>
                <w:color w:val="auto"/>
                <w:kern w:val="0"/>
                <w:sz w:val="24"/>
                <w:szCs w:val="24"/>
                <w:u w:val="none"/>
                <w:lang w:val="en-US" w:eastAsia="zh-CN" w:bidi="ar"/>
              </w:rPr>
              <w:t>城市轨道交通机电设备虚拟仿真系统</w:t>
            </w:r>
          </w:p>
        </w:tc>
        <w:tc>
          <w:tcPr>
            <w:tcW w:w="3230" w:type="pct"/>
            <w:tcBorders>
              <w:top w:val="single" w:color="auto" w:sz="4" w:space="0"/>
              <w:left w:val="single" w:color="auto" w:sz="4" w:space="0"/>
              <w:bottom w:val="single" w:color="auto" w:sz="4" w:space="0"/>
              <w:right w:val="single" w:color="auto" w:sz="4" w:space="0"/>
            </w:tcBorders>
            <w:noWrap w:val="0"/>
            <w:vAlign w:val="center"/>
          </w:tcPr>
          <w:p w14:paraId="1A72F8E0">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一.技术参数：</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1.软件采用C/S架构进行开发，稳定性，交互性良好。</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2.软件应包含以下几个模块：</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2.1车站机电设备虚拟仿真系统基本认识软件模块</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2.1.1车站结构与房间布局基本认知：对车站的基本结构进行认知学习，包括车站结构基本认知、车站设备房间布局认知，共计2个模块；车站结构基本认知包括车站俯视图、楼梯、直梯、自动扶梯、新风井、排风井、活塞风井；车站设备房间布局认知包括环控电控室，蓄电池室，气瓶间，环控机房，照明配电室、车站控制室，设备监控室，AFC票务室，AFC设备室，冷水机房，屏蔽门控制室，高压控制室，高压开关柜室，低压配电室，污水泵房等。</w:t>
            </w:r>
          </w:p>
          <w:p w14:paraId="0FA7A79F">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2.1.2车站环控系统基本认知：包括公共区域通风空调系统（大系统）、设备管理用房通风空调系统（小系统）、车站隧道通风系统（TVF系统）、区间隧道通风系统（U/O系统），共计4个模块；在3D环境中显示各系统的基本模型及空间布局。</w:t>
            </w:r>
          </w:p>
          <w:p w14:paraId="2B079E22">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2.1.3车站机电设备认知：包括站厅层设备认知、走道设备认知、照明配电室设备认知、蓄电池室设备认知、环控电控室设备认知、环控机房设备认知、冷水机房设备认知、污水泵房设备认知、低压配电室设备认知，共计9个模块。</w:t>
            </w:r>
          </w:p>
          <w:p w14:paraId="33D9CD73">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2.2公共区通风系统软件模块</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2.2.1系统设备安装：分为风阀类设备安装、风机类设备安装、传感器类设备安装，共计3个模块；包括手动调节阀，电动调节阀，防火阀，排烟防火阀、新风机，送风机，排风机，回风机、管道式温湿度传感器，C02传感器等。</w:t>
            </w:r>
          </w:p>
          <w:p w14:paraId="1765B14B">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2.2.2系统设备接线：将设备3D化，按真实设备布局将接线端子引出，学生可以通过点击两个端子来进行连线；连线过程设备可360°旋转，同时可右键点击快速切换接线界面，双击取消；包括风管道温湿度传感器、风管道二氧化碳传感器、压差开关、风阀执行器、DC24V开关电源、西门子PLC控制器等设备的接线。</w:t>
            </w:r>
          </w:p>
          <w:p w14:paraId="0F7BE5BB">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2.2.3系统调试：包括防火阀调试、风管道温湿度传感器调</w:t>
            </w:r>
            <w:r>
              <w:rPr>
                <w:rFonts w:hint="eastAsia" w:ascii="仿宋" w:hAnsi="仿宋" w:eastAsia="仿宋" w:cs="仿宋"/>
                <w:i w:val="0"/>
                <w:iCs w:val="0"/>
                <w:color w:val="auto"/>
                <w:kern w:val="0"/>
                <w:sz w:val="24"/>
                <w:szCs w:val="24"/>
                <w:u w:val="none"/>
                <w:lang w:val="en-US" w:eastAsia="zh-CN" w:bidi="ar"/>
              </w:rPr>
              <w:t>试，共计2个模块；可以进行单点通电调试、万用表工具使用。</w:t>
            </w:r>
          </w:p>
          <w:p w14:paraId="29E59782">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2.2.4系统故障分析与维护：风机故障、加湿器故障、风阀故障，共计3个模块。</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2.3设备管理用房通风系统软件模块</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2.3.1系统设备安装：学习设备的安装流程，包括设备房送风阀安装、设备房散流器安装、设备房电动阀安装，共计3个模块。</w:t>
            </w:r>
          </w:p>
          <w:p w14:paraId="45DB7E44">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2.3.2系统设备接线：将设备3D化，按真实设备布局将接线端子引出，学生可以通过点击两个端子来进行连线；连线过程设备可360°旋转，同时可右键点击快速切换接线界面，双击取消。包括水管道温度传感器、水管道压力传感器（带显示压力传感器）、电动阀门执行器、DC24V开关电源、AC24V变压器、西门子PLC控制器。</w:t>
            </w:r>
          </w:p>
          <w:p w14:paraId="464107A9">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2.3.3系统调试：包括防火阀调试、风管道温湿度传感器调试，共计2个模块；可以进行单点通电调试、万用表工具使用。</w:t>
            </w:r>
          </w:p>
          <w:p w14:paraId="2A30F259">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2.3.4系统故障分析与维护：在冷水机房的3D场景中进行系统故障与维护实训任务，风机故障、加湿器故障、风阀故障，共计3个模块。</w:t>
            </w:r>
          </w:p>
          <w:p w14:paraId="470FFBB7">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2.4车站隧道通风系统软件模块</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系统运行模式：了解并学习不同模式下各种设备的不同运行，包括正常模式、阻塞模式、火灾模式，共计3个模块。</w:t>
            </w:r>
          </w:p>
          <w:p w14:paraId="66EFF1E8">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2.5区间隧道通风系统软件模块</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系统运行模式：了解并学习不同模式下各种设备的不同运行，包括正常模式、阻塞模式、火灾模式，共计3个模块。</w:t>
            </w:r>
          </w:p>
          <w:p w14:paraId="56E8CBEC">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2.6气体灭火系统认知软件模块</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2.6.1系统设备认知：包含灭火剂储瓶、瓶头阀、金属软管、液流单向阀、集流管、气体单向阀、选择阀、启动气体储瓶、电磁瓶头阀、自锁压力开关、泄压安全阀等设备。</w:t>
            </w:r>
          </w:p>
          <w:p w14:paraId="67996EB2">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2.6.2系统工作原理：在3D场景内介绍气体灭火系统的工作原理、使用流程及特点。</w:t>
            </w:r>
          </w:p>
          <w:p w14:paraId="60564284">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2.7车站消防自动报警及其联动控制系统软件模块</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2.7.1消</w:t>
            </w:r>
            <w:r>
              <w:rPr>
                <w:rFonts w:hint="eastAsia" w:ascii="仿宋" w:hAnsi="仿宋" w:eastAsia="仿宋" w:cs="仿宋"/>
                <w:i w:val="0"/>
                <w:iCs w:val="0"/>
                <w:color w:val="auto"/>
                <w:kern w:val="0"/>
                <w:sz w:val="24"/>
                <w:szCs w:val="24"/>
                <w:u w:val="none"/>
                <w:lang w:val="en-US" w:eastAsia="zh-CN" w:bidi="ar"/>
              </w:rPr>
              <w:t>防系统识图：14种图例可供选择，同时选择正确可进入下一步；</w:t>
            </w:r>
          </w:p>
          <w:p w14:paraId="070353FD">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消火栓系统：学习消火栓系统组成与使用，消火栓系统由消防泵、管网、消火栓箱、报警控制设备及系统附件等组成。消火栓箱内主要有消火栓栓头、水带、水枪、消防自救盘等组成。实训可以进行火灾触发，学习消火栓的使用操作。</w:t>
            </w:r>
          </w:p>
          <w:p w14:paraId="68F1F1FE">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2.7.2应急照明和疏散指示系统：学习系统组成与使用。</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3.软件可以拖动，360°旋转视角，放大缩小来观察模型。</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4.具有虚拟漫游功能，即能在虚拟环境下多角度观察环控机电设备，实现模拟真实环境下观察环控机电的目的，具备与真实环境一致的体验效果。</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5.通过人机交互对环控机电设备的介绍学习过程（如利用文字，语音等）。</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6.对车站环控关键部位可实行认知教学功能（仿真动画展示，文字介绍过程）。</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7.整个虚拟模型必须与真实车站环控设备构造完全一致，模型比例按1:1绘制。</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8.车站屏蔽系统：</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8.1屏蔽门认知原理：主要包含屏蔽门相关设备的认知，屏蔽门系统主要有机械和电器两部分构成，机械部分包括门体结构和驱动系统，电器部分包括控制系统.接口部分和电源。包含但不限于以下内容：</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8.2门体结构：门体结构：包含但不限于以下内容：上部预埋件、下部预埋件、立柱、横梁、门机梁、门体、门槛等部件。</w:t>
            </w:r>
          </w:p>
          <w:p w14:paraId="03A21029">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8.3驱动系统：主要包括电机.调速器和传动装置。</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8.4屏蔽门控制系统：主要由主控机PSC（包括单元控制器PEDC和接口单元）、站台端头控制盘（PSL）、门机控制器（DCU）、屏蔽门操作指示盘（PSA）、声光报警装置、就地控制盒等控制设备，以及屏蔽门系统与其他系统（如信号系统、综合监控系统等）的接口电路组成。</w:t>
            </w:r>
          </w:p>
          <w:p w14:paraId="166A3122">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8.5供电电源：主要由双电源切换装置.蓄电池.驱动IJPS.控制IJPS.隔离变压器.配电单元等组成。</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8.6屏蔽门操作，所有操作都必须严格遵守一般通用生产安全规定。轨道侧的作业，应遵守轨道作业指引，相关的流程需根据实际深圳地铁实际工作岗位流程，包含但不限于以下内容：屏蔽门操作前准备、屏蔽门上电操作步骤、屏蔽门的自动操作、关门障碍时的操作、就地控制盘（PSL）操作、就地控制盘（PSL）允许操作开关的操作、ASD/EED互锁解除开关的操作、测试按钮操作。</w:t>
            </w:r>
          </w:p>
          <w:p w14:paraId="0666DEA9">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ind w:left="0" w:leftChars="0" w:firstLine="0" w:firstLine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8.7模式开关操作步骤：自动位置操作、门道故障隔离操作、测试位置操作。</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9.城轨车站电梯子系统包含但不限于以下内容:</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9.1垂直电梯基础认知模块。</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9.2垂直电梯日常操作练习模块。</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9.3垂直电梯故障应急处理模块。</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9.4电扶梯基础认知模块。</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9.5电扶梯日常操作练习模块。</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9.6电扶梯故障应急处理模块。</w:t>
            </w:r>
          </w:p>
          <w:p w14:paraId="1904B69B">
            <w:pPr>
              <w:keepNext w:val="0"/>
              <w:keepLines w:val="0"/>
              <w:pageBreakBefore w:val="0"/>
              <w:kinsoku/>
              <w:wordWrap/>
              <w:overflowPunct/>
              <w:topLinePunct w:val="0"/>
              <w:autoSpaceDE/>
              <w:autoSpaceDN/>
              <w:bidi w:val="0"/>
              <w:adjustRightInd w:val="0"/>
              <w:snapToGrid/>
              <w:spacing w:line="288" w:lineRule="auto"/>
              <w:rPr>
                <w:rFonts w:hint="eastAsia" w:ascii="仿宋" w:hAnsi="仿宋" w:eastAsia="仿宋" w:cs="仿宋"/>
                <w:b/>
                <w:bCs/>
                <w:color w:val="auto"/>
                <w:sz w:val="24"/>
                <w:szCs w:val="24"/>
                <w:lang w:val="en-US" w:eastAsia="zh-CN"/>
              </w:rPr>
            </w:pPr>
            <w:r>
              <w:rPr>
                <w:rFonts w:hint="eastAsia" w:ascii="仿宋" w:hAnsi="仿宋" w:eastAsia="仿宋" w:cs="仿宋"/>
                <w:color w:val="auto"/>
                <w:sz w:val="24"/>
                <w:szCs w:val="24"/>
                <w:highlight w:val="none"/>
                <w:lang w:val="en-US" w:eastAsia="zh-CN"/>
              </w:rPr>
              <w:t>▲</w:t>
            </w:r>
            <w:r>
              <w:rPr>
                <w:rFonts w:hint="eastAsia" w:ascii="仿宋" w:hAnsi="仿宋" w:eastAsia="仿宋" w:cs="仿宋"/>
                <w:b/>
                <w:bCs/>
                <w:color w:val="auto"/>
                <w:sz w:val="24"/>
                <w:szCs w:val="24"/>
                <w:lang w:val="en-US" w:eastAsia="zh-CN"/>
              </w:rPr>
              <w:t>10.虚拟仿真系统</w:t>
            </w:r>
            <w:r>
              <w:rPr>
                <w:rFonts w:hint="eastAsia" w:ascii="仿宋" w:hAnsi="仿宋" w:eastAsia="仿宋" w:cs="仿宋"/>
                <w:b/>
                <w:bCs/>
                <w:i w:val="0"/>
                <w:iCs w:val="0"/>
                <w:color w:val="auto"/>
                <w:kern w:val="0"/>
                <w:sz w:val="24"/>
                <w:szCs w:val="24"/>
                <w:u w:val="none"/>
                <w:lang w:val="en-US" w:eastAsia="zh-CN" w:bidi="ar"/>
              </w:rPr>
              <w:t>要求</w:t>
            </w:r>
            <w:r>
              <w:rPr>
                <w:rFonts w:hint="eastAsia" w:ascii="仿宋" w:hAnsi="仿宋" w:eastAsia="仿宋" w:cs="仿宋"/>
                <w:b/>
                <w:bCs/>
                <w:color w:val="auto"/>
                <w:sz w:val="24"/>
                <w:szCs w:val="24"/>
                <w:lang w:val="en-US" w:eastAsia="zh-CN"/>
              </w:rPr>
              <w:t>无节点限制，</w:t>
            </w:r>
            <w:r>
              <w:rPr>
                <w:rFonts w:hint="eastAsia" w:ascii="仿宋" w:hAnsi="仿宋" w:eastAsia="仿宋" w:cs="仿宋"/>
                <w:b/>
                <w:bCs/>
                <w:i w:val="0"/>
                <w:iCs w:val="0"/>
                <w:color w:val="auto"/>
                <w:kern w:val="0"/>
                <w:sz w:val="24"/>
                <w:szCs w:val="24"/>
                <w:u w:val="none"/>
                <w:lang w:val="en-US" w:eastAsia="zh-CN" w:bidi="ar"/>
              </w:rPr>
              <w:t>要求版权或源码</w:t>
            </w:r>
            <w:r>
              <w:rPr>
                <w:rFonts w:hint="eastAsia" w:ascii="仿宋" w:hAnsi="仿宋" w:eastAsia="仿宋" w:cs="仿宋"/>
                <w:b/>
                <w:bCs/>
                <w:color w:val="auto"/>
                <w:sz w:val="24"/>
                <w:szCs w:val="24"/>
                <w:lang w:val="en-US" w:eastAsia="zh-CN"/>
              </w:rPr>
              <w:t>归属采购方（投标文件中需提供响应承诺函加盖投标单位公章）</w:t>
            </w:r>
          </w:p>
          <w:p w14:paraId="2B0BBACC">
            <w:pPr>
              <w:keepNext w:val="0"/>
              <w:keepLines w:val="0"/>
              <w:pageBreakBefore w:val="0"/>
              <w:kinsoku/>
              <w:wordWrap/>
              <w:overflowPunct/>
              <w:topLinePunct w:val="0"/>
              <w:autoSpaceDE/>
              <w:autoSpaceDN/>
              <w:bidi w:val="0"/>
              <w:adjustRightInd w:val="0"/>
              <w:snapToGrid/>
              <w:spacing w:line="288"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w:t>
            </w:r>
            <w:r>
              <w:rPr>
                <w:rFonts w:hint="eastAsia" w:ascii="仿宋" w:hAnsi="仿宋" w:eastAsia="仿宋" w:cs="仿宋"/>
                <w:b/>
                <w:bCs/>
                <w:color w:val="auto"/>
                <w:sz w:val="24"/>
                <w:szCs w:val="24"/>
                <w:lang w:val="en-US" w:eastAsia="zh-CN"/>
              </w:rPr>
              <w:t>11.虚拟仿真系统要求采用 L3 级别建模标准，模型贴图后纹理要清晰，并与实际接近，体现出很强的真实感，模型贴图后不会有拉伸或变形，尤其是带动画的模型，建模精度满足设备结构和工作原理的演示功能，与真实设备尽量一致，各子系统的运行时部件的动力属性与环境相符，有运动速度感、力度感，各运动部件的物理属性相符，能体现出重力、惯性力、抖动等，能够模拟出相似的运行状态现象。（投标文件中需提供响应承诺函加盖投标单位公章）</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6D411D4E">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i w:val="0"/>
                <w:iCs w:val="0"/>
                <w:color w:val="auto"/>
                <w:kern w:val="0"/>
                <w:sz w:val="24"/>
                <w:szCs w:val="24"/>
                <w:u w:val="none"/>
                <w:lang w:val="en-US" w:eastAsia="zh-CN" w:bidi="ar"/>
              </w:rPr>
              <w:t>1</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4B44071A">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i w:val="0"/>
                <w:iCs w:val="0"/>
                <w:color w:val="auto"/>
                <w:kern w:val="0"/>
                <w:sz w:val="24"/>
                <w:szCs w:val="24"/>
                <w:u w:val="none"/>
                <w:lang w:val="en-US" w:eastAsia="zh-CN" w:bidi="ar"/>
              </w:rPr>
              <w:t>套</w:t>
            </w:r>
          </w:p>
        </w:tc>
      </w:tr>
      <w:tr w14:paraId="4BBA7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tcBorders>
              <w:top w:val="single" w:color="auto" w:sz="4" w:space="0"/>
              <w:left w:val="single" w:color="auto" w:sz="4" w:space="0"/>
              <w:bottom w:val="single" w:color="auto" w:sz="4" w:space="0"/>
              <w:right w:val="single" w:color="auto" w:sz="4" w:space="0"/>
            </w:tcBorders>
            <w:noWrap w:val="0"/>
            <w:vAlign w:val="center"/>
          </w:tcPr>
          <w:p w14:paraId="70A999B7">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i w:val="0"/>
                <w:iCs w:val="0"/>
                <w:color w:val="auto"/>
                <w:kern w:val="0"/>
                <w:sz w:val="24"/>
                <w:szCs w:val="24"/>
                <w:u w:val="none"/>
                <w:lang w:val="en-US" w:eastAsia="zh-CN" w:bidi="ar"/>
              </w:rPr>
              <w:t>38</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7EC54B05">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i w:val="0"/>
                <w:iCs w:val="0"/>
                <w:color w:val="auto"/>
                <w:kern w:val="0"/>
                <w:sz w:val="24"/>
                <w:szCs w:val="24"/>
                <w:u w:val="none"/>
                <w:lang w:val="en-US" w:eastAsia="zh-CN" w:bidi="ar"/>
              </w:rPr>
              <w:t>城市轨道交通信号设备检修与维护仿真实训系统</w:t>
            </w:r>
          </w:p>
        </w:tc>
        <w:tc>
          <w:tcPr>
            <w:tcW w:w="3230" w:type="pct"/>
            <w:tcBorders>
              <w:top w:val="single" w:color="auto" w:sz="4" w:space="0"/>
              <w:left w:val="single" w:color="auto" w:sz="4" w:space="0"/>
              <w:bottom w:val="single" w:color="auto" w:sz="4" w:space="0"/>
              <w:right w:val="single" w:color="auto" w:sz="4" w:space="0"/>
            </w:tcBorders>
            <w:noWrap w:val="0"/>
            <w:vAlign w:val="center"/>
          </w:tcPr>
          <w:p w14:paraId="3ECD04A6">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信号设备检修模块</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1.信号机：</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1.1信号机由遮檐、边框、信号灯、托架、电线管、方向电缆盒组成。每个零部件可以单独演示，360°旋转、缩放。整个设备可以按照顺序把每个零部件进行一键拆解，也可以一次性对整个设备进行整体拆解和组装，还可以通过拖拽将设备内部的零部件进行手动拆解和组装。拆解后的每一个零部件可以单独通过高亮、文字、语音进行介绍。包含以下功能：</w:t>
            </w:r>
          </w:p>
          <w:p w14:paraId="1867A0C8">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1.1.1整体拆解。</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1.1.2整体组装。</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1.2信号机的使用。</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1.2.1红色信号灯。</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1.2.2绿色信号灯。</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1.2.3黄色信号灯。</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1.2.4月白色信号灯。</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1.2.5红色和黄色信号灯。</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1.3信号机的故障处理。</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1.3.1灯光故障。</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1.3.2控制器故障。</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1.3.3灯感应器故障。</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1.3.4信号相位切换故障。</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2.工器具仿真：</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2.1软件内有防具，工具和零部件。</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2.2防具包括安全帽、防静电和导电鞋、绝缘鞋、抗静电手套、绝缘层手套和防护服。进行检修时需要穿戴正确的防具。</w:t>
            </w:r>
          </w:p>
          <w:p w14:paraId="7A331EA8">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2.3ZC区域控制器检修使用的工具有无纺布、毛刷、万用表。</w:t>
            </w:r>
          </w:p>
          <w:p w14:paraId="33DBE7CD">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2.4ZDJ9ZDJ9转辙机部署与检修使用的工具有一字螺丝刀、内六角扳手、铁锤、摇把手、尖嘴钳、套筒扳手、电线、万用表。</w:t>
            </w:r>
          </w:p>
          <w:p w14:paraId="5423AA69">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2.5计轴设备的操作使用的工具有传感器、传感器调整装置、定位器、扭力扳手、传感器调整板、固定螺丝、定位模具、测量规、衰减板、钻孔机、铆接铜套、检测仪、钢板、铆接工具、隔垫、铁片、万用表、一字螺丝刀和夹子。</w:t>
            </w:r>
          </w:p>
          <w:p w14:paraId="08B1E6CF">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故障分析处理模块</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1.正线联锁机柜分为联锁A/B机柜和联锁C机柜，联锁机柜包含系统切换机箱、VLE 面板、VPS 面板、I/OBE2 面板、VIIB16-B 面板、VOOB8 面板、5V 电源面板和12V\24V 电源模块等模型，其中各个板卡都有用途和功能介绍。此模块有联锁机柜的年检修操作，包含以下操作：</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1.1设备整体环境检查。</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1.2机柜外观检查。</w:t>
            </w:r>
          </w:p>
          <w:p w14:paraId="641C173E">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1.3机柜卫生清扫。</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1.4机柜内部安装检查。</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1.5数据查阅。</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1.6系统冗余功能试验。</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 xml:space="preserve">1.7板卡电压测试。  </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2.计轴系统仿真：</w:t>
            </w:r>
          </w:p>
          <w:p w14:paraId="7C597DFB">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2.1计轴系统分为室内设备和室外设备，计轴系统包含电源板、放大板、计轴板、复零板、监视板、熔丝板、输出板、监测机箱、电缆终端盒和车轮传感器等模型。其中各个板卡和设备都有用途和功能介绍。</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2.2此模块有计轴设备的操作，包含以下操作：</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2.2.1车辆传感器的安装。</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2.2.2模拟列车驶入驶离区段的操作。</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2.2.3计轴设备复零操作。</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2.2.4刷轴操作。</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2.2.5计轴设备初始上电。</w:t>
            </w:r>
          </w:p>
          <w:p w14:paraId="4B5634E4">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继电器组合柜仿真：</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继电器由外罩、角形衔铁、线圈、L型轭铁、接点组型别盖、胶木底座组成。</w:t>
            </w:r>
          </w:p>
          <w:p w14:paraId="79083AC8">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每个零部件可以单独演示，360°旋转、缩放。整个设备可以按照顺序把每个零部件进行一键拆解，也可以一次性对整个设备进行整体拆解和组装，还可以通过拖拽将设备内部的零部件进行手动拆解和组装。拆解后的每一个零部件可以单独通过高亮、文字、语音进行介绍。包含以下功能：</w:t>
            </w:r>
          </w:p>
          <w:p w14:paraId="39919B1E">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3.1整体拆解。</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3.2整体组装。</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3.3继电器原理。</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3.4接通继电器。</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3.5断开继电器。</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4.室外信号设备仿真：</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4.1室外信号设备有ZDJ9转辙机。ZDJ9转辙机包含电机减速器、滚珠丝杠、动作杆、接点组、接线端子、摩擦联接器、动作板、表示杆、挤脱器、安全开关和推板套等模型。其中每个部件都有功能介绍。</w:t>
            </w:r>
          </w:p>
          <w:p w14:paraId="051765D2">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ind w:left="0" w:leftChars="0" w:firstLine="0" w:firstLineChars="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4.2此模块有ZDJ9转辙机的操作，包含以下操作：</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4.2.1电动转辙机的拆卸。</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4.2.2电动转辙机的接线。</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4.2.3电动转辙机定位与反位表示。</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4.2.4电动转辙机控制电路故障检测。</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4.2.5电动转辙机岔区清扫巡检、排故。</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5.轨道电路仿真：</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5.1单轨条50Hz相敏轨道电路以其抗干扰性好、设备简单、维修方便、以及在直流电力机车牵引区段安全可靠，我们系统应包含轨道电路的接线.检修.排故。</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5.2具体功能如下：</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5.2.1轨道电路元器件之间接线。</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5.2.2轨道电路检修：</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5.2.2.1检修前作业准备。</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5.2.2.2箱盒外部检查。</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5.2.2.3接引线.钢轨绝缘检查。</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5.2.2.4箱盒内部检查并测试。</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5.2.2.5复查试验、销点。</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5.2.3轨道电路故障处理：</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5.2.3.1绝缘破损。</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5.2.3.2断线故障。</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5.2.3.3短路故障。</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5.2.3.4接地故障。</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 xml:space="preserve">5.2.3.5分路不良 。  </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6.电路模拟系统：</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6.1电路模拟系统有电动转辙机控制电路故障检测。</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6.2其中设置了不少于24个故障点， 故障类型为开路，软件中可以随时切换故障点。</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6.2.1TDC层</w:t>
            </w:r>
            <w:r>
              <w:rPr>
                <w:rFonts w:hint="eastAsia" w:ascii="仿宋" w:hAnsi="仿宋" w:eastAsia="仿宋" w:cs="仿宋"/>
                <w:color w:val="auto"/>
                <w:sz w:val="24"/>
                <w:szCs w:val="24"/>
                <w:lang w:val="en-US" w:eastAsia="zh-CN"/>
              </w:rPr>
              <w:t>≥</w:t>
            </w:r>
            <w:r>
              <w:rPr>
                <w:rFonts w:hint="eastAsia" w:ascii="仿宋" w:hAnsi="仿宋" w:eastAsia="仿宋" w:cs="仿宋"/>
                <w:i w:val="0"/>
                <w:iCs w:val="0"/>
                <w:color w:val="auto"/>
                <w:kern w:val="0"/>
                <w:sz w:val="24"/>
                <w:szCs w:val="24"/>
                <w:u w:val="none"/>
                <w:lang w:val="en-US" w:eastAsia="zh-CN" w:bidi="ar"/>
              </w:rPr>
              <w:t>4个。</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6.2.2TDF层室内</w:t>
            </w:r>
            <w:r>
              <w:rPr>
                <w:rFonts w:hint="eastAsia" w:ascii="仿宋" w:hAnsi="仿宋" w:eastAsia="仿宋" w:cs="仿宋"/>
                <w:color w:val="auto"/>
                <w:sz w:val="24"/>
                <w:szCs w:val="24"/>
                <w:lang w:val="en-US" w:eastAsia="zh-CN"/>
              </w:rPr>
              <w:t>≥1</w:t>
            </w:r>
            <w:r>
              <w:rPr>
                <w:rFonts w:hint="eastAsia" w:ascii="仿宋" w:hAnsi="仿宋" w:eastAsia="仿宋" w:cs="仿宋"/>
                <w:i w:val="0"/>
                <w:iCs w:val="0"/>
                <w:color w:val="auto"/>
                <w:kern w:val="0"/>
                <w:sz w:val="24"/>
                <w:szCs w:val="24"/>
                <w:u w:val="none"/>
                <w:lang w:val="en-US" w:eastAsia="zh-CN" w:bidi="ar"/>
              </w:rPr>
              <w:t>0个。</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6.2.3TDF层室外</w:t>
            </w:r>
            <w:r>
              <w:rPr>
                <w:rFonts w:hint="eastAsia" w:ascii="仿宋" w:hAnsi="仿宋" w:eastAsia="仿宋" w:cs="仿宋"/>
                <w:color w:val="auto"/>
                <w:sz w:val="24"/>
                <w:szCs w:val="24"/>
                <w:lang w:val="en-US" w:eastAsia="zh-CN"/>
              </w:rPr>
              <w:t>≥</w:t>
            </w:r>
            <w:r>
              <w:rPr>
                <w:rFonts w:hint="eastAsia" w:ascii="仿宋" w:hAnsi="仿宋" w:eastAsia="仿宋" w:cs="仿宋"/>
                <w:i w:val="0"/>
                <w:iCs w:val="0"/>
                <w:color w:val="auto"/>
                <w:kern w:val="0"/>
                <w:sz w:val="24"/>
                <w:szCs w:val="24"/>
                <w:u w:val="none"/>
                <w:lang w:val="en-US" w:eastAsia="zh-CN" w:bidi="ar"/>
              </w:rPr>
              <w:t xml:space="preserve">10个（机内和电缆盒要有）。  </w:t>
            </w:r>
          </w:p>
          <w:p w14:paraId="0CF4A20E">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ind w:leftChars="0"/>
              <w:jc w:val="left"/>
              <w:textAlignment w:val="center"/>
              <w:rPr>
                <w:rFonts w:hint="eastAsia" w:ascii="仿宋" w:hAnsi="仿宋" w:eastAsia="仿宋" w:cs="仿宋"/>
                <w:b/>
                <w:bCs/>
                <w:color w:val="auto"/>
                <w:sz w:val="24"/>
                <w:szCs w:val="24"/>
                <w:lang w:val="en-US" w:eastAsia="zh-CN"/>
              </w:rPr>
            </w:pPr>
            <w:r>
              <w:rPr>
                <w:rFonts w:hint="eastAsia" w:ascii="仿宋" w:hAnsi="仿宋" w:eastAsia="仿宋" w:cs="仿宋"/>
                <w:color w:val="auto"/>
                <w:sz w:val="24"/>
                <w:szCs w:val="24"/>
                <w:highlight w:val="none"/>
                <w:lang w:val="en-US" w:eastAsia="zh-CN"/>
              </w:rPr>
              <w:t>▲</w:t>
            </w:r>
            <w:r>
              <w:rPr>
                <w:rFonts w:hint="eastAsia" w:ascii="仿宋" w:hAnsi="仿宋" w:eastAsia="仿宋" w:cs="仿宋"/>
                <w:b/>
                <w:bCs/>
                <w:i w:val="0"/>
                <w:iCs w:val="0"/>
                <w:color w:val="auto"/>
                <w:kern w:val="0"/>
                <w:sz w:val="24"/>
                <w:szCs w:val="24"/>
                <w:u w:val="none"/>
                <w:lang w:val="en-US" w:eastAsia="zh-CN" w:bidi="ar"/>
              </w:rPr>
              <w:t>7.仿真实训系统要求无节点限制，要求版权或源码归属采购方。</w:t>
            </w:r>
            <w:r>
              <w:rPr>
                <w:rFonts w:hint="eastAsia" w:ascii="仿宋" w:hAnsi="仿宋" w:eastAsia="仿宋" w:cs="仿宋"/>
                <w:b/>
                <w:bCs/>
                <w:color w:val="auto"/>
                <w:sz w:val="24"/>
                <w:szCs w:val="24"/>
                <w:lang w:val="en-US" w:eastAsia="zh-CN"/>
              </w:rPr>
              <w:t>（投标文件中需提供响应承诺函加盖投标单位公章）</w:t>
            </w:r>
          </w:p>
          <w:p w14:paraId="54C7C97F">
            <w:pPr>
              <w:keepNext w:val="0"/>
              <w:keepLines w:val="0"/>
              <w:pageBreakBefore w:val="0"/>
              <w:kinsoku/>
              <w:wordWrap/>
              <w:overflowPunct/>
              <w:topLinePunct w:val="0"/>
              <w:autoSpaceDE/>
              <w:autoSpaceDN/>
              <w:bidi w:val="0"/>
              <w:adjustRightInd w:val="0"/>
              <w:snapToGrid/>
              <w:spacing w:line="288" w:lineRule="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highlight w:val="none"/>
                <w:lang w:val="en-US" w:eastAsia="zh-CN"/>
              </w:rPr>
              <w:t>▲</w:t>
            </w:r>
            <w:r>
              <w:rPr>
                <w:rFonts w:hint="eastAsia" w:ascii="仿宋" w:hAnsi="仿宋" w:eastAsia="仿宋" w:cs="仿宋"/>
                <w:b/>
                <w:bCs/>
                <w:i w:val="0"/>
                <w:iCs w:val="0"/>
                <w:color w:val="auto"/>
                <w:kern w:val="0"/>
                <w:sz w:val="24"/>
                <w:szCs w:val="24"/>
                <w:u w:val="none"/>
                <w:lang w:val="en-US" w:eastAsia="zh-CN" w:bidi="ar"/>
              </w:rPr>
              <w:t>8.仿真实训系统</w:t>
            </w:r>
            <w:r>
              <w:rPr>
                <w:rFonts w:hint="eastAsia" w:ascii="仿宋" w:hAnsi="仿宋" w:eastAsia="仿宋" w:cs="仿宋"/>
                <w:b/>
                <w:bCs/>
                <w:color w:val="auto"/>
                <w:sz w:val="24"/>
                <w:szCs w:val="24"/>
                <w:lang w:val="en-US" w:eastAsia="zh-CN"/>
              </w:rPr>
              <w:t>要求采用 L3 级别建模标准，模型贴图后纹理要清晰，并与实际接近，体现出很强的真实感，模型贴图后不会有拉伸或变形，尤其是带动画的模型，建模精度满足设备结构和工作原理的演示功能，与真实设备尽量一致，各子系统的运行时部件的动力属性与环境相符，有运动速度感、力度感，各运动部件的物理属性相符，能体现出重力、惯性力、抖动等，能够模拟出相似的运行状态现象。（投标文件中需提供响应承诺函加盖投标单位公章）</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72287575">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i w:val="0"/>
                <w:iCs w:val="0"/>
                <w:color w:val="auto"/>
                <w:kern w:val="0"/>
                <w:sz w:val="24"/>
                <w:szCs w:val="24"/>
                <w:u w:val="none"/>
                <w:lang w:val="en-US" w:eastAsia="zh-CN" w:bidi="ar"/>
              </w:rPr>
              <w:t>1</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3648159D">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i w:val="0"/>
                <w:iCs w:val="0"/>
                <w:color w:val="auto"/>
                <w:kern w:val="0"/>
                <w:sz w:val="24"/>
                <w:szCs w:val="24"/>
                <w:u w:val="none"/>
                <w:lang w:val="en-US" w:eastAsia="zh-CN" w:bidi="ar"/>
              </w:rPr>
              <w:t>套</w:t>
            </w:r>
          </w:p>
        </w:tc>
      </w:tr>
      <w:tr w14:paraId="4A969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BD441B0">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i w:val="0"/>
                <w:iCs w:val="0"/>
                <w:color w:val="auto"/>
                <w:kern w:val="0"/>
                <w:sz w:val="24"/>
                <w:szCs w:val="24"/>
                <w:u w:val="none"/>
                <w:lang w:val="en-US" w:eastAsia="zh-CN" w:bidi="ar"/>
              </w:rPr>
              <w:t>39</w:t>
            </w:r>
          </w:p>
        </w:tc>
        <w:tc>
          <w:tcPr>
            <w:tcW w:w="632"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DA76ED9">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i w:val="0"/>
                <w:iCs w:val="0"/>
                <w:color w:val="auto"/>
                <w:kern w:val="0"/>
                <w:sz w:val="24"/>
                <w:szCs w:val="24"/>
                <w:u w:val="none"/>
                <w:lang w:val="en-US" w:eastAsia="zh-CN" w:bidi="ar"/>
              </w:rPr>
              <w:t>轨道交通数字孪生平台</w:t>
            </w:r>
          </w:p>
        </w:tc>
        <w:tc>
          <w:tcPr>
            <w:tcW w:w="3230" w:type="pct"/>
            <w:tcBorders>
              <w:top w:val="single" w:color="auto" w:sz="4" w:space="0"/>
              <w:left w:val="single" w:color="auto" w:sz="4" w:space="0"/>
              <w:bottom w:val="single" w:color="auto" w:sz="4" w:space="0"/>
              <w:right w:val="single" w:color="auto" w:sz="4" w:space="0"/>
            </w:tcBorders>
            <w:noWrap w:val="0"/>
            <w:vAlign w:val="center"/>
          </w:tcPr>
          <w:p w14:paraId="0901F969">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一.对实训室环境及设备等进行三维建模，在通过模型轻量化的能力可以大幅度地简化模型面数，完整保留实训室的模型结构及贴图效果。保证3D模型在程序中快速加载，稳定运行，让程序使用者畅通无阻。</w:t>
            </w:r>
          </w:p>
          <w:p w14:paraId="2E88FF48">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二.可视化引擎快速实现数字孪生三维场景搭建，三维场景交互，各类数据动态表现，以及场景与数据的关联动效。全景3D视角技术，让多业务系统穿透式交互。通过引擎打造智能可视化实训室。</w:t>
            </w:r>
          </w:p>
          <w:p w14:paraId="38AF4349">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三.系统将通过模型与数据的深度融合，可在数字孪生三维场景中实时感知各系统数据的状态。设备状态的运行情况的展示，预警，提示等信息，比如信号灯的控制，车厢的开关门和车厢上灯的闪烁动画，轨道的开合效果等等。</w:t>
            </w:r>
          </w:p>
          <w:p w14:paraId="41597EBE">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3.1：车厢仿真模拟控制：点击控制按钮，控制车厢门的开关（仿真动画展示，UI文字介绍。</w:t>
            </w:r>
          </w:p>
          <w:p w14:paraId="5964C241">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3.2：信号灯仿真模拟控制（仿真动画展示，UI文字介绍）。</w:t>
            </w:r>
          </w:p>
          <w:p w14:paraId="664D3F9D">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3.3：车厢上灯的闪烁控制：点击控制按钮，控制车厢灯（仿真动画展示，UI文字介绍）。</w:t>
            </w:r>
          </w:p>
          <w:p w14:paraId="12F9EFA2">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3.4：轨道的开合模拟控制：点击控制设备柜，轨道变化（仿真动画展示，UI文字介绍）。</w:t>
            </w:r>
          </w:p>
          <w:p w14:paraId="0207A818">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3.5：视角定位：通过鼠标操作可实现三维场景的平移.360°旋转，缩放，无死角查看场景模型内容。</w:t>
            </w:r>
          </w:p>
          <w:p w14:paraId="719E8196">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3.6：虚拟漫游功能，通过预定义一组三维视角，可实现自定义路径进行漫游实训室，在虚拟环境下多角度观察整个实训室内部环境及设备，具备与真实环境一致的体验效果。</w:t>
            </w:r>
          </w:p>
          <w:p w14:paraId="673B50AC">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3.7：整个3D模型与真实环境和设备构造完全一致，模型比例按1:1绘制。</w:t>
            </w:r>
          </w:p>
          <w:p w14:paraId="7DE2D49C">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3.8：高亮显示功能，点击每个设备都有高亮显示功能，可实现丰富的三维特效实现告警高亮，区域划分等效果。</w:t>
            </w:r>
          </w:p>
          <w:p w14:paraId="3FB4D1A2">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3.9：标签功能：点击每个设备有标签显示。</w:t>
            </w:r>
          </w:p>
          <w:p w14:paraId="3023C77E">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3.10：告警功能：当发生告警时，全局弹出告警提示框，展示告警信息，包括识别结果图片，地点和识别类型等。</w:t>
            </w:r>
          </w:p>
          <w:p w14:paraId="6B59C403">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3.11：ui设计：实训室风格一致的看板UI，将UI切图搭建至三维程序框架中。</w:t>
            </w:r>
          </w:p>
          <w:p w14:paraId="7B239B24">
            <w:pPr>
              <w:keepNext w:val="0"/>
              <w:keepLines w:val="0"/>
              <w:pageBreakBefore w:val="0"/>
              <w:widowControl/>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3.12：信息面板联动：将各系统信息集成到实训室孪生场景中，以图表，表格的方式展示宏观数据趋势，设备故障报警情况，系统实时库存与状态等。</w:t>
            </w:r>
          </w:p>
          <w:p w14:paraId="6658C65A">
            <w:pPr>
              <w:keepNext w:val="0"/>
              <w:keepLines w:val="0"/>
              <w:pageBreakBefore w:val="0"/>
              <w:numPr>
                <w:ilvl w:val="0"/>
                <w:numId w:val="0"/>
              </w:numPr>
              <w:kinsoku/>
              <w:wordWrap/>
              <w:overflowPunct/>
              <w:topLinePunct w:val="0"/>
              <w:autoSpaceDE/>
              <w:autoSpaceDN/>
              <w:bidi w:val="0"/>
              <w:adjustRightInd w:val="0"/>
              <w:snapToGrid/>
              <w:spacing w:line="288" w:lineRule="auto"/>
              <w:ind w:leftChars="0"/>
              <w:rPr>
                <w:rFonts w:hint="eastAsia" w:ascii="仿宋" w:hAnsi="仿宋" w:eastAsia="仿宋" w:cs="仿宋"/>
                <w:b/>
                <w:bCs/>
                <w:color w:val="auto"/>
                <w:sz w:val="24"/>
                <w:szCs w:val="24"/>
                <w:lang w:val="en-US" w:eastAsia="zh-CN"/>
              </w:rPr>
            </w:pPr>
            <w:r>
              <w:rPr>
                <w:rFonts w:hint="eastAsia" w:ascii="仿宋" w:hAnsi="仿宋" w:eastAsia="仿宋" w:cs="仿宋"/>
                <w:color w:val="auto"/>
                <w:sz w:val="24"/>
                <w:szCs w:val="24"/>
                <w:highlight w:val="none"/>
                <w:lang w:val="en-US" w:eastAsia="zh-CN"/>
              </w:rPr>
              <w:t>▲</w:t>
            </w:r>
            <w:r>
              <w:rPr>
                <w:rFonts w:hint="eastAsia" w:ascii="仿宋" w:hAnsi="仿宋" w:eastAsia="仿宋" w:cs="仿宋"/>
                <w:b/>
                <w:bCs/>
                <w:i w:val="0"/>
                <w:iCs w:val="0"/>
                <w:color w:val="auto"/>
                <w:kern w:val="0"/>
                <w:sz w:val="24"/>
                <w:szCs w:val="24"/>
                <w:u w:val="none"/>
                <w:lang w:val="en-US" w:eastAsia="zh-CN" w:bidi="ar"/>
              </w:rPr>
              <w:t>4.数字孪生平台要求无节点限制，要求版权或源码归属采购方。</w:t>
            </w:r>
            <w:r>
              <w:rPr>
                <w:rFonts w:hint="eastAsia" w:ascii="仿宋" w:hAnsi="仿宋" w:eastAsia="仿宋" w:cs="仿宋"/>
                <w:b/>
                <w:bCs/>
                <w:color w:val="auto"/>
                <w:sz w:val="24"/>
                <w:szCs w:val="24"/>
                <w:lang w:val="en-US" w:eastAsia="zh-CN"/>
              </w:rPr>
              <w:t>（投标文件中需提供响应承诺函加盖投标单位公章）</w:t>
            </w:r>
          </w:p>
          <w:p w14:paraId="0DA15B77">
            <w:pPr>
              <w:keepNext w:val="0"/>
              <w:keepLines w:val="0"/>
              <w:pageBreakBefore w:val="0"/>
              <w:kinsoku/>
              <w:wordWrap/>
              <w:overflowPunct/>
              <w:topLinePunct w:val="0"/>
              <w:autoSpaceDE/>
              <w:autoSpaceDN/>
              <w:bidi w:val="0"/>
              <w:adjustRightInd w:val="0"/>
              <w:snapToGrid/>
              <w:spacing w:line="288" w:lineRule="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▲5.数字孪生平台要求采用 L3 级别建模标准，模型贴图后纹理要清晰，并与实际接近，体现出很强的真实感，模型贴图后不会有拉伸或变形，尤其是带动画的模型，建模精度满足设备结构和工作原理的演示功能，与真实设备尽量一致，各子系统的运行时部件的动力属性与环境相符，有运动速度感、力度感，各运动部件的物理属性相符，能体现出重力、惯性力、抖动等，能够模拟出相似的运行状态现象。（投标文件中需提供响应承诺函加盖投标单位公章）</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3540F52A">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i w:val="0"/>
                <w:iCs w:val="0"/>
                <w:color w:val="auto"/>
                <w:kern w:val="0"/>
                <w:sz w:val="24"/>
                <w:szCs w:val="24"/>
                <w:u w:val="none"/>
                <w:lang w:val="en-US" w:eastAsia="zh-CN" w:bidi="ar"/>
              </w:rPr>
              <w:t>1</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612E75F5">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2"/>
                <w:sz w:val="24"/>
                <w:szCs w:val="24"/>
                <w:vertAlign w:val="baseline"/>
                <w:lang w:val="en-US" w:eastAsia="zh-CN" w:bidi="ar-SA"/>
              </w:rPr>
            </w:pPr>
            <w:r>
              <w:rPr>
                <w:rFonts w:hint="eastAsia" w:ascii="仿宋" w:hAnsi="仿宋" w:eastAsia="仿宋" w:cs="仿宋"/>
                <w:i w:val="0"/>
                <w:iCs w:val="0"/>
                <w:color w:val="auto"/>
                <w:kern w:val="0"/>
                <w:sz w:val="24"/>
                <w:szCs w:val="24"/>
                <w:u w:val="none"/>
                <w:lang w:val="en-US" w:eastAsia="zh-CN" w:bidi="ar"/>
              </w:rPr>
              <w:t>套</w:t>
            </w:r>
          </w:p>
        </w:tc>
      </w:tr>
      <w:tr w14:paraId="5AACC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3" w:type="pct"/>
            <w:tcBorders>
              <w:top w:val="single" w:color="auto" w:sz="4" w:space="0"/>
              <w:left w:val="single" w:color="auto" w:sz="4" w:space="0"/>
              <w:bottom w:val="single" w:color="auto" w:sz="4" w:space="0"/>
              <w:right w:val="single" w:color="auto" w:sz="4" w:space="0"/>
            </w:tcBorders>
            <w:noWrap w:val="0"/>
            <w:vAlign w:val="center"/>
          </w:tcPr>
          <w:p w14:paraId="741056C1">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i w:val="0"/>
                <w:iCs w:val="0"/>
                <w:color w:val="auto"/>
                <w:kern w:val="0"/>
                <w:sz w:val="24"/>
                <w:szCs w:val="24"/>
                <w:u w:val="none"/>
                <w:lang w:val="en-US" w:eastAsia="zh-CN" w:bidi="ar"/>
              </w:rPr>
              <w:t>40</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4FF91FBC">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i w:val="0"/>
                <w:iCs w:val="0"/>
                <w:color w:val="auto"/>
                <w:kern w:val="0"/>
                <w:sz w:val="24"/>
                <w:szCs w:val="24"/>
                <w:u w:val="none"/>
                <w:lang w:val="en-US" w:eastAsia="zh-CN" w:bidi="ar"/>
              </w:rPr>
              <w:t>裸眼3D虚拟现实操控终端</w:t>
            </w:r>
          </w:p>
        </w:tc>
        <w:tc>
          <w:tcPr>
            <w:tcW w:w="3230" w:type="pct"/>
            <w:tcBorders>
              <w:top w:val="single" w:color="auto" w:sz="4" w:space="0"/>
              <w:left w:val="single" w:color="auto" w:sz="4" w:space="0"/>
              <w:bottom w:val="single" w:color="auto" w:sz="4" w:space="0"/>
              <w:right w:val="single" w:color="auto" w:sz="4" w:space="0"/>
            </w:tcBorders>
            <w:noWrap w:val="0"/>
            <w:vAlign w:val="center"/>
          </w:tcPr>
          <w:p w14:paraId="382EE6CC">
            <w:pPr>
              <w:keepNext w:val="0"/>
              <w:keepLines w:val="0"/>
              <w:pageBreakBefore w:val="0"/>
              <w:widowControl/>
              <w:numPr>
                <w:ilvl w:val="-1"/>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1.图像性能：</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1.1 有效画面尺寸（mm）：≥648.9（H）*369.3（V）。</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1.2 屏幕分辨率： ≥3840 * 2160。</w:t>
            </w:r>
          </w:p>
          <w:p w14:paraId="77A5A3F4">
            <w:pPr>
              <w:keepNext w:val="0"/>
              <w:keepLines w:val="0"/>
              <w:pageBreakBefore w:val="0"/>
              <w:widowControl/>
              <w:numPr>
                <w:ilvl w:val="-1"/>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1.3 像素间距：≤0.16×0.16mm。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1.4 对比度：≥1000:1（典型）。</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1.5 面板亮度：≥300 cd/m²（典型）。</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1.6 屏幕比例：≥16:9。</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1.8 色域：≥72%NTSC。</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1.9 背光类型：LED。</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1.10 视角：≥89°。</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2.视频接口参数：</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2.1 HDMI 输入：HDMI 2.0 ≥ 2（支持左右 3D、行交织 3D 信号输入，支持 4K @ 60Hz）。</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2.2 DP 输入：DP 1.2 ≥ 2（支持左右 3D、行交织 3D 信号输入，支持 4K @ 60Hz）。</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3.裸眼3D参数：</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3.1 3D显示方式：裸眼3D显示，无需任何辅助设备。</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3.2观看距离；不少于0.38m-1.3m。</w:t>
            </w:r>
          </w:p>
          <w:p w14:paraId="016978B0">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3.3最佳观看距离：不少于0.55m-0.75m。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3.4 3D 观看视角：水平≥ 42°。</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3.5 具备3D图像处理器。</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3.6 支持3D人眼检测与跟踪技术。</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3.7 光栅技术：全贴合柱镜光栅。</w:t>
            </w:r>
          </w:p>
          <w:p w14:paraId="56350031">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3.8 智能 2D/3D 切换，有人观看自动切换3D；无人观看切换2D。</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3.9 3D视频格式：支持左右 3D、行交织 3D（4K）。</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3.10 2D 视频格式：支持通用 2D 视频格式。</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3.11 跟踪方式：具有图像及深度摄像头进行空间人眼追踪。</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4.立体交互笔参数：</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4.1 空间自由度≥6自由度或更优。</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4.2 空间精度：≤ +/- 2mm。</w:t>
            </w:r>
          </w:p>
          <w:p w14:paraId="142748BD">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4.3 使用范围：宽度不小于1000-2500mm、高度不小630-1800mm、深度不小于250-1350mm。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4.5 按键个数≥3个。</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4.6 接口≥USB2.0。</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4.7 红外摄像头分辨率≥1080P@30Hz。</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5.裸眼3D图像处理系统：</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5.1 智能观看引导功能：具备AI距离、角度提示功能，并包含至少左右、上下、前后六种以上的站位提示功能； 快捷键操作：提供多种便捷操控方式 支持键盘快捷方式实现模式切换、景深增大、景深减小、景深复位、跟踪位置设置、交换左右视图。</w:t>
            </w:r>
          </w:p>
          <w:p w14:paraId="0FE99981">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5.2 同步裸眼3D显示：支持与超多视点裸眼3D媒体终端实现同步裸眼3D显示。</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5.3 自检测功能：具有3D相机，3D配置文件自检测功能并实时显示结果。</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543FB7D0">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i w:val="0"/>
                <w:iCs w:val="0"/>
                <w:color w:val="auto"/>
                <w:kern w:val="0"/>
                <w:sz w:val="24"/>
                <w:szCs w:val="24"/>
                <w:u w:val="none"/>
                <w:lang w:val="en-US" w:eastAsia="zh-CN" w:bidi="ar"/>
              </w:rPr>
              <w:t>7</w:t>
            </w:r>
          </w:p>
        </w:tc>
        <w:tc>
          <w:tcPr>
            <w:tcW w:w="370" w:type="pct"/>
            <w:tcBorders>
              <w:top w:val="single" w:color="auto" w:sz="4" w:space="0"/>
              <w:left w:val="single" w:color="auto" w:sz="4" w:space="0"/>
              <w:bottom w:val="single" w:color="auto" w:sz="4" w:space="0"/>
              <w:right w:val="single" w:color="auto" w:sz="4" w:space="0"/>
            </w:tcBorders>
            <w:noWrap w:val="0"/>
            <w:vAlign w:val="center"/>
          </w:tcPr>
          <w:p w14:paraId="74897CAA">
            <w:pPr>
              <w:keepNext w:val="0"/>
              <w:keepLines w:val="0"/>
              <w:pageBreakBefore w:val="0"/>
              <w:widowControl/>
              <w:suppressLineNumbers w:val="0"/>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i w:val="0"/>
                <w:iCs w:val="0"/>
                <w:color w:val="auto"/>
                <w:kern w:val="0"/>
                <w:sz w:val="24"/>
                <w:szCs w:val="24"/>
                <w:u w:val="none"/>
                <w:lang w:val="en-US" w:eastAsia="zh-CN" w:bidi="ar"/>
              </w:rPr>
              <w:t>套</w:t>
            </w:r>
          </w:p>
        </w:tc>
      </w:tr>
    </w:tbl>
    <w:p w14:paraId="48AC676F">
      <w:pPr>
        <w:keepNext w:val="0"/>
        <w:keepLines w:val="0"/>
        <w:pageBreakBefore w:val="0"/>
        <w:kinsoku/>
        <w:wordWrap/>
        <w:overflowPunct/>
        <w:topLinePunct w:val="0"/>
        <w:autoSpaceDE/>
        <w:autoSpaceDN/>
        <w:bidi w:val="0"/>
        <w:adjustRightInd w:val="0"/>
        <w:spacing w:line="288"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2、商务需求：</w:t>
      </w:r>
    </w:p>
    <w:p w14:paraId="7C512393">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2.1供货要求：</w:t>
      </w:r>
      <w:r>
        <w:rPr>
          <w:rFonts w:hint="eastAsia" w:ascii="仿宋" w:hAnsi="仿宋" w:eastAsia="仿宋" w:cs="仿宋"/>
          <w:i w:val="0"/>
          <w:iCs w:val="0"/>
          <w:color w:val="auto"/>
          <w:kern w:val="0"/>
          <w:sz w:val="24"/>
          <w:szCs w:val="24"/>
          <w:u w:val="none"/>
          <w:lang w:val="en-US" w:eastAsia="zh-CN" w:bidi="ar"/>
        </w:rPr>
        <w:t>所有设备及其附属部件必须为原厂原装到货，待采购人确认后方可以拆箱。</w:t>
      </w:r>
    </w:p>
    <w:p w14:paraId="1C1FB6CA">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2.2供货期：</w:t>
      </w:r>
      <w:r>
        <w:rPr>
          <w:rFonts w:hint="eastAsia" w:ascii="仿宋" w:hAnsi="仿宋" w:eastAsia="仿宋" w:cs="仿宋"/>
          <w:i w:val="0"/>
          <w:iCs w:val="0"/>
          <w:color w:val="auto"/>
          <w:kern w:val="0"/>
          <w:sz w:val="24"/>
          <w:szCs w:val="24"/>
          <w:u w:val="none"/>
          <w:lang w:val="en-US" w:eastAsia="zh-CN" w:bidi="ar"/>
        </w:rPr>
        <w:t>签订合同后三十个工作日内完成设备供货及安装，每逾期一天按0.1%进行处理，若是采购人自身的原因造成延期，则不视为延期。</w:t>
      </w:r>
    </w:p>
    <w:p w14:paraId="20893C80">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2.3付款方式：</w:t>
      </w:r>
      <w:r>
        <w:rPr>
          <w:rFonts w:hint="eastAsia" w:ascii="仿宋" w:hAnsi="仿宋" w:eastAsia="仿宋" w:cs="仿宋"/>
          <w:i w:val="0"/>
          <w:iCs w:val="0"/>
          <w:color w:val="auto"/>
          <w:kern w:val="0"/>
          <w:sz w:val="24"/>
          <w:szCs w:val="24"/>
          <w:u w:val="none"/>
          <w:lang w:val="en-US" w:eastAsia="zh-CN" w:bidi="ar"/>
        </w:rPr>
        <w:t>按《浙江省财政厅关于进一步发挥政府采购政策功能全力推动经济稳进提质的通知》（浙财采监〔2022〕3号）等文件要求执行，具体付款方式由双方协商后在合同中明确。</w:t>
      </w:r>
    </w:p>
    <w:p w14:paraId="497E5A42">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2.4培训及服务：</w:t>
      </w:r>
      <w:r>
        <w:rPr>
          <w:rFonts w:hint="eastAsia" w:ascii="仿宋" w:hAnsi="仿宋" w:eastAsia="仿宋" w:cs="仿宋"/>
          <w:i w:val="0"/>
          <w:iCs w:val="0"/>
          <w:color w:val="auto"/>
          <w:kern w:val="0"/>
          <w:sz w:val="24"/>
          <w:szCs w:val="24"/>
          <w:u w:val="none"/>
          <w:lang w:val="en-US" w:eastAsia="zh-CN" w:bidi="ar"/>
        </w:rPr>
        <w:t>需对学校管理者、教师等使用者提供设备的使用培训；免费提供完整的设备配套的产品资料，包括使用手册、设备功能说明书、用户使用手册、帮助文档等。</w:t>
      </w:r>
    </w:p>
    <w:p w14:paraId="61748DED">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2.5质保期及售后服务要求：</w:t>
      </w:r>
      <w:r>
        <w:rPr>
          <w:rFonts w:hint="eastAsia" w:ascii="仿宋" w:hAnsi="仿宋" w:eastAsia="仿宋" w:cs="仿宋"/>
          <w:i w:val="0"/>
          <w:iCs w:val="0"/>
          <w:color w:val="auto"/>
          <w:kern w:val="0"/>
          <w:sz w:val="24"/>
          <w:szCs w:val="24"/>
          <w:u w:val="none"/>
          <w:lang w:val="en-US" w:eastAsia="zh-CN" w:bidi="ar"/>
        </w:rPr>
        <w:t>（1）项目验收通过后至少提供一年的免费质保期（有投标承诺的按承诺执行），质保期从项目整体终验通过之日算起。（2）中标人须提供电话客服服务。售后服务请求要求及时响应，2小时内解决问题，如不能完成，8小时内派遣技术人员到达现场进行维修，不超过2个工作日内解决故障。故障期间提供启动备用通道和系统。在服务期内，中标人对软件系统出现的技术问题负责处理解决并承担一切费用。如投标承诺优化的按照投标文件中承诺的执行。</w:t>
      </w:r>
    </w:p>
    <w:p w14:paraId="4D02B026">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2.6验收要求：中标人应提供合同货物的有效检验文件，经采购人认可后，与合同的性能指标一起作为合同货物验收标准。验收中发现合同货物达不到合同规定的性能指标，中标人必须更换合同货物，并负担由此给采购人造成的损失，直到验收合格为止。</w:t>
      </w:r>
    </w:p>
    <w:p w14:paraId="7EDCA035">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2.7违约责任：签订合同后，如中标人不按双方签订合同约定履约，则按实际损失赔偿。</w:t>
      </w:r>
    </w:p>
    <w:p w14:paraId="1B22EA1C">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5B2EE009">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0DF67142">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06DDCFEF">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38CACB0D">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3A2F6C08">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4248E816">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24BA7F4C">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624D7E65">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1A0CF4F4">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7D6E9BA3">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76333726">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1FBB0486">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5805CACB">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3B827C00">
      <w:pPr>
        <w:kinsoku/>
        <w:overflowPunct/>
        <w:topLinePunct w:val="0"/>
        <w:bidi w:val="0"/>
        <w:adjustRightInd/>
        <w:spacing w:beforeAutospacing="0" w:afterAutospacing="0" w:line="440" w:lineRule="exact"/>
        <w:jc w:val="both"/>
        <w:outlineLvl w:val="0"/>
        <w:rPr>
          <w:rFonts w:hint="eastAsia" w:ascii="仿宋" w:hAnsi="仿宋" w:eastAsia="仿宋" w:cs="仿宋"/>
          <w:b/>
          <w:color w:val="auto"/>
          <w:kern w:val="0"/>
          <w:sz w:val="36"/>
          <w:szCs w:val="36"/>
          <w:highlight w:val="none"/>
        </w:rPr>
      </w:pPr>
    </w:p>
    <w:p w14:paraId="57AB1166">
      <w:pPr>
        <w:kinsoku/>
        <w:overflowPunct/>
        <w:topLinePunct w:val="0"/>
        <w:bidi w:val="0"/>
        <w:adjustRightInd/>
        <w:spacing w:beforeAutospacing="0" w:afterAutospacing="0" w:line="440" w:lineRule="exact"/>
        <w:jc w:val="center"/>
        <w:outlineLvl w:val="0"/>
        <w:rPr>
          <w:rFonts w:hint="default" w:ascii="仿宋" w:hAnsi="仿宋" w:eastAsia="仿宋" w:cs="仿宋"/>
          <w:b/>
          <w:color w:val="auto"/>
          <w:kern w:val="0"/>
          <w:sz w:val="36"/>
          <w:szCs w:val="36"/>
          <w:highlight w:val="none"/>
          <w:lang w:val="en"/>
        </w:rPr>
      </w:pPr>
      <w:r>
        <w:rPr>
          <w:rFonts w:hint="eastAsia" w:ascii="仿宋" w:hAnsi="仿宋" w:eastAsia="仿宋" w:cs="仿宋"/>
          <w:b/>
          <w:color w:val="auto"/>
          <w:kern w:val="0"/>
          <w:sz w:val="36"/>
          <w:szCs w:val="36"/>
          <w:highlight w:val="none"/>
        </w:rPr>
        <w:t>第四部分 拟签订的合同文本</w:t>
      </w:r>
    </w:p>
    <w:p w14:paraId="7E484B71">
      <w:pPr>
        <w:kinsoku/>
        <w:overflowPunct/>
        <w:topLinePunct w:val="0"/>
        <w:bidi w:val="0"/>
        <w:adjustRightInd/>
        <w:snapToGrid w:val="0"/>
        <w:spacing w:beforeAutospacing="0" w:afterAutospacing="0" w:line="440" w:lineRule="exact"/>
        <w:outlineLvl w:val="0"/>
        <w:rPr>
          <w:rFonts w:hint="eastAsia" w:ascii="仿宋" w:hAnsi="仿宋" w:eastAsia="仿宋" w:cs="仿宋"/>
          <w:b/>
          <w:color w:val="auto"/>
          <w:kern w:val="0"/>
          <w:sz w:val="36"/>
          <w:szCs w:val="36"/>
          <w:highlight w:val="none"/>
        </w:rPr>
      </w:pPr>
    </w:p>
    <w:p w14:paraId="7F3894A8">
      <w:pPr>
        <w:kinsoku/>
        <w:overflowPunct/>
        <w:topLinePunct w:val="0"/>
        <w:bidi w:val="0"/>
        <w:adjustRightInd/>
        <w:spacing w:beforeAutospacing="0" w:afterAutospacing="0" w:line="440" w:lineRule="exact"/>
        <w:jc w:val="center"/>
        <w:rPr>
          <w:rFonts w:hint="eastAsia" w:ascii="仿宋" w:hAnsi="仿宋" w:eastAsia="仿宋" w:cs="仿宋"/>
          <w:b/>
          <w:color w:val="auto"/>
          <w:kern w:val="0"/>
          <w:sz w:val="28"/>
          <w:szCs w:val="28"/>
          <w:highlight w:val="none"/>
        </w:rPr>
      </w:pPr>
    </w:p>
    <w:p w14:paraId="5E6652A6">
      <w:pPr>
        <w:pStyle w:val="3"/>
        <w:rPr>
          <w:rFonts w:hint="default" w:ascii="仿宋_GB2312" w:hAnsi="仿宋" w:eastAsia="仿宋_GB2312" w:cs="Times New Roman"/>
          <w:b/>
          <w:color w:val="auto"/>
          <w:kern w:val="2"/>
          <w:sz w:val="32"/>
          <w:szCs w:val="32"/>
          <w:highlight w:val="none"/>
        </w:rPr>
      </w:pPr>
    </w:p>
    <w:p w14:paraId="0C4F8FE1">
      <w:pPr>
        <w:kinsoku/>
        <w:overflowPunct/>
        <w:topLinePunct w:val="0"/>
        <w:bidi w:val="0"/>
        <w:adjustRightInd/>
        <w:spacing w:beforeAutospacing="0" w:afterAutospacing="0" w:line="440" w:lineRule="exact"/>
        <w:rPr>
          <w:rFonts w:hint="eastAsia" w:ascii="仿宋" w:hAnsi="仿宋" w:eastAsia="仿宋" w:cs="仿宋"/>
          <w:b/>
          <w:color w:val="auto"/>
          <w:kern w:val="0"/>
          <w:sz w:val="24"/>
          <w:szCs w:val="20"/>
          <w:highlight w:val="none"/>
        </w:rPr>
      </w:pPr>
    </w:p>
    <w:p w14:paraId="7FFDC460">
      <w:pPr>
        <w:kinsoku/>
        <w:overflowPunct/>
        <w:topLinePunct w:val="0"/>
        <w:bidi w:val="0"/>
        <w:adjustRightInd/>
        <w:spacing w:beforeAutospacing="0" w:afterAutospacing="0" w:line="440" w:lineRule="exact"/>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政府采购合同参考范本</w:t>
      </w:r>
    </w:p>
    <w:p w14:paraId="5381AD43">
      <w:pPr>
        <w:kinsoku/>
        <w:overflowPunct/>
        <w:topLinePunct w:val="0"/>
        <w:bidi w:val="0"/>
        <w:adjustRightInd/>
        <w:spacing w:beforeAutospacing="0" w:afterAutospacing="0" w:line="440" w:lineRule="exact"/>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（货物类）</w:t>
      </w:r>
    </w:p>
    <w:p w14:paraId="145A92C2">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sz w:val="24"/>
          <w:szCs w:val="24"/>
          <w:lang w:val="en-US" w:eastAsia="zh-CN" w:bidi="ar-SA"/>
        </w:rPr>
      </w:pPr>
    </w:p>
    <w:p w14:paraId="44AAA11B">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sz w:val="24"/>
          <w:szCs w:val="24"/>
          <w:lang w:val="en-US" w:eastAsia="zh-CN" w:bidi="ar-SA"/>
        </w:rPr>
      </w:pPr>
    </w:p>
    <w:p w14:paraId="63B542E0">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u w:val="single"/>
          <w:lang w:val="zh-CN"/>
        </w:rPr>
      </w:pPr>
      <w:r>
        <w:rPr>
          <w:rFonts w:hint="eastAsia" w:ascii="仿宋" w:hAnsi="仿宋" w:eastAsia="仿宋" w:cs="仿宋"/>
          <w:color w:val="auto"/>
          <w:kern w:val="0"/>
          <w:sz w:val="24"/>
          <w:szCs w:val="20"/>
          <w:u w:val="single"/>
          <w:lang w:val="zh-CN"/>
        </w:rPr>
        <w:t xml:space="preserve">项目名称：                             </w:t>
      </w:r>
    </w:p>
    <w:p w14:paraId="43D14473">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u w:val="single"/>
          <w:lang w:val="zh-CN"/>
        </w:rPr>
      </w:pPr>
      <w:r>
        <w:rPr>
          <w:rFonts w:hint="eastAsia" w:ascii="仿宋" w:hAnsi="仿宋" w:eastAsia="仿宋" w:cs="仿宋"/>
          <w:color w:val="auto"/>
          <w:kern w:val="0"/>
          <w:sz w:val="24"/>
          <w:szCs w:val="20"/>
          <w:u w:val="single"/>
          <w:lang w:val="zh-CN"/>
        </w:rPr>
        <w:t xml:space="preserve">合同编号：                             </w:t>
      </w:r>
    </w:p>
    <w:p w14:paraId="3A502F54">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u w:val="single"/>
          <w:lang w:val="zh-CN"/>
        </w:rPr>
      </w:pPr>
      <w:r>
        <w:rPr>
          <w:rFonts w:hint="eastAsia" w:ascii="仿宋" w:hAnsi="仿宋" w:eastAsia="仿宋" w:cs="仿宋"/>
          <w:color w:val="auto"/>
          <w:kern w:val="0"/>
          <w:sz w:val="24"/>
          <w:szCs w:val="20"/>
          <w:u w:val="single"/>
          <w:lang w:val="zh-CN"/>
        </w:rPr>
        <w:t xml:space="preserve">甲    方：                             </w:t>
      </w:r>
    </w:p>
    <w:p w14:paraId="3B253F08">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u w:val="single"/>
          <w:lang w:val="zh-CN"/>
        </w:rPr>
      </w:pPr>
      <w:r>
        <w:rPr>
          <w:rFonts w:hint="eastAsia" w:ascii="仿宋" w:hAnsi="仿宋" w:eastAsia="仿宋" w:cs="仿宋"/>
          <w:color w:val="auto"/>
          <w:kern w:val="0"/>
          <w:sz w:val="24"/>
          <w:szCs w:val="20"/>
          <w:u w:val="single"/>
          <w:lang w:val="zh-CN"/>
        </w:rPr>
        <w:t xml:space="preserve">乙    方：                             </w:t>
      </w:r>
    </w:p>
    <w:p w14:paraId="3508E37D">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u w:val="single"/>
          <w:lang w:val="zh-CN"/>
        </w:rPr>
      </w:pPr>
      <w:r>
        <w:rPr>
          <w:rFonts w:hint="eastAsia" w:ascii="仿宋" w:hAnsi="仿宋" w:eastAsia="仿宋" w:cs="仿宋"/>
          <w:color w:val="auto"/>
          <w:kern w:val="0"/>
          <w:sz w:val="24"/>
          <w:szCs w:val="20"/>
          <w:u w:val="single"/>
          <w:lang w:val="zh-CN"/>
        </w:rPr>
        <w:t xml:space="preserve">签订时间：                             </w:t>
      </w:r>
    </w:p>
    <w:p w14:paraId="45AA918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p w14:paraId="2B00EC39">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kern w:val="0"/>
          <w:sz w:val="24"/>
          <w:szCs w:val="20"/>
          <w:lang w:eastAsia="zh-CN"/>
        </w:rPr>
      </w:pPr>
      <w:r>
        <w:rPr>
          <w:rFonts w:hint="eastAsia" w:ascii="仿宋" w:hAnsi="仿宋" w:eastAsia="仿宋" w:cs="仿宋"/>
          <w:b/>
          <w:bCs/>
          <w:kern w:val="0"/>
          <w:sz w:val="24"/>
          <w:szCs w:val="20"/>
          <w:lang w:eastAsia="zh-CN"/>
        </w:rPr>
        <w:t>使</w:t>
      </w:r>
      <w:r>
        <w:rPr>
          <w:rFonts w:hint="eastAsia" w:ascii="仿宋" w:hAnsi="仿宋" w:eastAsia="仿宋" w:cs="仿宋"/>
          <w:b/>
          <w:bCs/>
          <w:kern w:val="0"/>
          <w:sz w:val="24"/>
          <w:szCs w:val="20"/>
          <w:lang w:val="en-US" w:eastAsia="zh-CN"/>
        </w:rPr>
        <w:t xml:space="preserve"> </w:t>
      </w:r>
      <w:r>
        <w:rPr>
          <w:rFonts w:hint="eastAsia" w:ascii="仿宋" w:hAnsi="仿宋" w:eastAsia="仿宋" w:cs="仿宋"/>
          <w:b/>
          <w:bCs/>
          <w:kern w:val="0"/>
          <w:sz w:val="24"/>
          <w:szCs w:val="20"/>
          <w:lang w:eastAsia="zh-CN"/>
        </w:rPr>
        <w:t>用</w:t>
      </w:r>
      <w:r>
        <w:rPr>
          <w:rFonts w:hint="eastAsia" w:ascii="仿宋" w:hAnsi="仿宋" w:eastAsia="仿宋" w:cs="仿宋"/>
          <w:b/>
          <w:bCs/>
          <w:kern w:val="0"/>
          <w:sz w:val="24"/>
          <w:szCs w:val="20"/>
          <w:lang w:val="en-US" w:eastAsia="zh-CN"/>
        </w:rPr>
        <w:t xml:space="preserve"> </w:t>
      </w:r>
      <w:r>
        <w:rPr>
          <w:rFonts w:hint="eastAsia" w:ascii="仿宋" w:hAnsi="仿宋" w:eastAsia="仿宋" w:cs="仿宋"/>
          <w:b/>
          <w:bCs/>
          <w:kern w:val="0"/>
          <w:sz w:val="24"/>
          <w:szCs w:val="20"/>
          <w:lang w:eastAsia="zh-CN"/>
        </w:rPr>
        <w:t>说</w:t>
      </w:r>
      <w:r>
        <w:rPr>
          <w:rFonts w:hint="eastAsia" w:ascii="仿宋" w:hAnsi="仿宋" w:eastAsia="仿宋" w:cs="仿宋"/>
          <w:b/>
          <w:bCs/>
          <w:kern w:val="0"/>
          <w:sz w:val="24"/>
          <w:szCs w:val="20"/>
          <w:lang w:val="en-US" w:eastAsia="zh-CN"/>
        </w:rPr>
        <w:t xml:space="preserve"> </w:t>
      </w:r>
      <w:r>
        <w:rPr>
          <w:rFonts w:hint="eastAsia" w:ascii="仿宋" w:hAnsi="仿宋" w:eastAsia="仿宋" w:cs="仿宋"/>
          <w:b/>
          <w:bCs/>
          <w:kern w:val="0"/>
          <w:sz w:val="24"/>
          <w:szCs w:val="20"/>
          <w:lang w:eastAsia="zh-CN"/>
        </w:rPr>
        <w:t>明</w:t>
      </w:r>
    </w:p>
    <w:p w14:paraId="329C443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p>
    <w:p w14:paraId="607CB9C4">
      <w:pPr>
        <w:numPr>
          <w:ilvl w:val="0"/>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1.本合同标准文本适用于购买现成货物的采购项目，不包括需要供应商定制开发、创新研发的货物采购项目。</w:t>
      </w:r>
    </w:p>
    <w:p w14:paraId="08FDA506">
      <w:pPr>
        <w:numPr>
          <w:ilvl w:val="0"/>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2.本合同标准文本为政府采购货物买卖合同编制提供参考，可以结合采购项目具体情况，对文本作必要的调整修订后使用。</w:t>
      </w:r>
    </w:p>
    <w:p w14:paraId="7BD2158E">
      <w:p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sz w:val="24"/>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仿宋" w:hAnsi="仿宋" w:eastAsia="仿宋" w:cs="仿宋"/>
          <w:kern w:val="0"/>
          <w:sz w:val="24"/>
          <w:szCs w:val="20"/>
          <w:lang w:val="en-US" w:eastAsia="zh-CN"/>
        </w:rPr>
        <w:t>3.本合同标准文本各条款中，如涉及填写多家供应商、制造商，多种采购标的、分包主要内容等信息的，可根据采购项目具体情况添加信息项。</w:t>
      </w:r>
    </w:p>
    <w:p w14:paraId="7E53D78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right="-420" w:rightChars="-200"/>
        <w:jc w:val="center"/>
        <w:textAlignment w:val="auto"/>
        <w:rPr>
          <w:rFonts w:hint="eastAsia" w:ascii="仿宋" w:hAnsi="仿宋" w:eastAsia="仿宋" w:cs="仿宋"/>
          <w:kern w:val="0"/>
          <w:sz w:val="24"/>
          <w:szCs w:val="20"/>
        </w:rPr>
      </w:pPr>
      <w:bookmarkStart w:id="43" w:name="_Toc22209"/>
      <w:r>
        <w:rPr>
          <w:rFonts w:hint="eastAsia" w:ascii="仿宋" w:hAnsi="仿宋" w:eastAsia="仿宋" w:cs="仿宋"/>
          <w:b/>
          <w:bCs/>
          <w:kern w:val="0"/>
          <w:sz w:val="24"/>
          <w:szCs w:val="20"/>
        </w:rPr>
        <w:t>第一节 政府采购合同协议书</w:t>
      </w:r>
      <w:bookmarkEnd w:id="43"/>
    </w:p>
    <w:p w14:paraId="23605B4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p w14:paraId="1417EAD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346" w:rightChars="-165"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甲方（全称）：                 （采购人</w:t>
      </w:r>
      <w:r>
        <w:rPr>
          <w:rFonts w:hint="eastAsia" w:ascii="仿宋" w:hAnsi="仿宋" w:eastAsia="仿宋" w:cs="仿宋"/>
          <w:kern w:val="0"/>
          <w:sz w:val="24"/>
          <w:szCs w:val="20"/>
          <w:lang w:eastAsia="zh-CN"/>
        </w:rPr>
        <w:t>、受采购人委托签订合同的单位</w:t>
      </w:r>
      <w:r>
        <w:rPr>
          <w:rFonts w:hint="eastAsia" w:ascii="仿宋" w:hAnsi="仿宋" w:eastAsia="仿宋" w:cs="仿宋"/>
          <w:kern w:val="0"/>
          <w:sz w:val="24"/>
          <w:szCs w:val="20"/>
        </w:rPr>
        <w:t>或采购</w:t>
      </w:r>
    </w:p>
    <w:p w14:paraId="51314E2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right="-346" w:rightChars="-165" w:firstLine="3840" w:firstLineChars="1600"/>
        <w:textAlignment w:val="auto"/>
        <w:rPr>
          <w:rFonts w:hint="eastAsia" w:ascii="仿宋" w:hAnsi="仿宋" w:eastAsia="仿宋" w:cs="仿宋"/>
          <w:kern w:val="0"/>
          <w:sz w:val="24"/>
          <w:szCs w:val="20"/>
        </w:rPr>
      </w:pPr>
      <w:r>
        <w:rPr>
          <w:rFonts w:hint="eastAsia" w:ascii="仿宋" w:hAnsi="仿宋" w:eastAsia="仿宋" w:cs="仿宋"/>
          <w:kern w:val="0"/>
          <w:sz w:val="24"/>
          <w:szCs w:val="20"/>
        </w:rPr>
        <w:t>文件约定的合同甲方）</w:t>
      </w:r>
    </w:p>
    <w:p w14:paraId="5F0D2C8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rPr>
        <w:t>乙方</w:t>
      </w:r>
      <w:r>
        <w:rPr>
          <w:rFonts w:hint="eastAsia" w:ascii="仿宋" w:hAnsi="仿宋" w:eastAsia="仿宋" w:cs="仿宋"/>
          <w:kern w:val="0"/>
          <w:sz w:val="24"/>
          <w:szCs w:val="20"/>
          <w:lang w:val="en-US" w:eastAsia="zh-CN"/>
        </w:rPr>
        <w:t>1</w:t>
      </w:r>
      <w:r>
        <w:rPr>
          <w:rFonts w:hint="eastAsia" w:ascii="仿宋" w:hAnsi="仿宋" w:eastAsia="仿宋" w:cs="仿宋"/>
          <w:kern w:val="0"/>
          <w:sz w:val="24"/>
          <w:szCs w:val="20"/>
        </w:rPr>
        <w:t>（全称）：               （供应商）</w:t>
      </w:r>
    </w:p>
    <w:p w14:paraId="6C71838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346" w:rightChars="-165"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rPr>
        <w:t>乙方2（全称）：                （联合体成员供应商或其他合同主体）（如有）</w:t>
      </w:r>
    </w:p>
    <w:p w14:paraId="34BFB85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346" w:rightChars="-165"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乙方</w:t>
      </w:r>
      <w:r>
        <w:rPr>
          <w:rFonts w:hint="eastAsia" w:ascii="仿宋" w:hAnsi="仿宋" w:eastAsia="仿宋" w:cs="仿宋"/>
          <w:kern w:val="0"/>
          <w:sz w:val="24"/>
          <w:szCs w:val="20"/>
          <w:lang w:val="en-US" w:eastAsia="zh-CN"/>
        </w:rPr>
        <w:t>3（全称）：</w:t>
      </w:r>
      <w:r>
        <w:rPr>
          <w:rFonts w:hint="eastAsia" w:ascii="仿宋" w:hAnsi="仿宋" w:eastAsia="仿宋" w:cs="仿宋"/>
          <w:kern w:val="0"/>
          <w:sz w:val="24"/>
          <w:szCs w:val="20"/>
        </w:rPr>
        <w:t xml:space="preserve">                （联合体成员供应商或其他合同主体）（如有）</w:t>
      </w:r>
    </w:p>
    <w:p w14:paraId="71334AD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val="en-US" w:eastAsia="zh-CN"/>
        </w:rPr>
      </w:pPr>
    </w:p>
    <w:p w14:paraId="444C52E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210" w:leftChars="-100" w:right="-346" w:rightChars="-165"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rPr>
        <w:t>依据《中华人民共和国民法典》</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《中华人民共和国政府采购法》等有关的法律法规，以及</w:t>
      </w:r>
      <w:r>
        <w:rPr>
          <w:rFonts w:hint="eastAsia" w:ascii="仿宋" w:hAnsi="仿宋" w:eastAsia="仿宋" w:cs="仿宋"/>
          <w:kern w:val="0"/>
          <w:sz w:val="24"/>
          <w:szCs w:val="20"/>
          <w:lang w:eastAsia="zh-CN"/>
        </w:rPr>
        <w:t>本采购项目</w:t>
      </w:r>
      <w:r>
        <w:rPr>
          <w:rFonts w:hint="eastAsia" w:ascii="仿宋" w:hAnsi="仿宋" w:eastAsia="仿宋" w:cs="仿宋"/>
          <w:kern w:val="0"/>
          <w:sz w:val="24"/>
          <w:szCs w:val="20"/>
        </w:rPr>
        <w:t>的</w:t>
      </w:r>
      <w:r>
        <w:rPr>
          <w:rFonts w:hint="eastAsia" w:ascii="仿宋" w:hAnsi="仿宋" w:eastAsia="仿宋" w:cs="仿宋"/>
          <w:kern w:val="0"/>
          <w:sz w:val="24"/>
          <w:szCs w:val="20"/>
          <w:lang w:eastAsia="zh-CN"/>
        </w:rPr>
        <w:t>招标</w:t>
      </w:r>
      <w:r>
        <w:rPr>
          <w:rFonts w:hint="eastAsia" w:ascii="仿宋" w:hAnsi="仿宋" w:eastAsia="仿宋" w:cs="仿宋"/>
          <w:kern w:val="0"/>
          <w:sz w:val="24"/>
          <w:szCs w:val="20"/>
          <w:lang w:val="en-US" w:eastAsia="zh-CN"/>
        </w:rPr>
        <w:t>/谈判</w:t>
      </w:r>
      <w:r>
        <w:rPr>
          <w:rFonts w:hint="eastAsia" w:ascii="仿宋" w:hAnsi="仿宋" w:eastAsia="仿宋" w:cs="仿宋"/>
          <w:kern w:val="0"/>
          <w:sz w:val="24"/>
          <w:szCs w:val="20"/>
          <w:lang w:eastAsia="zh-CN"/>
        </w:rPr>
        <w:t>文件等</w:t>
      </w:r>
      <w:r>
        <w:rPr>
          <w:rFonts w:hint="eastAsia" w:ascii="仿宋" w:hAnsi="仿宋" w:eastAsia="仿宋" w:cs="仿宋"/>
          <w:kern w:val="0"/>
          <w:sz w:val="24"/>
          <w:szCs w:val="20"/>
        </w:rPr>
        <w:t>采购文件</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乙方的《投标（响应）文件》及《中标（成交）通知书》，甲乙双方同意签订本合同。具体情况及要求如下：</w:t>
      </w:r>
    </w:p>
    <w:p w14:paraId="3168E26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210" w:leftChars="-100" w:right="-346" w:rightChars="-165" w:firstLine="723" w:firstLineChars="300"/>
        <w:textAlignment w:val="auto"/>
        <w:rPr>
          <w:rFonts w:hint="eastAsia" w:ascii="仿宋" w:hAnsi="仿宋" w:eastAsia="仿宋" w:cs="仿宋"/>
          <w:kern w:val="0"/>
          <w:sz w:val="24"/>
          <w:szCs w:val="20"/>
        </w:rPr>
      </w:pPr>
      <w:r>
        <w:rPr>
          <w:rFonts w:hint="eastAsia" w:ascii="仿宋" w:hAnsi="仿宋" w:eastAsia="仿宋" w:cs="仿宋"/>
          <w:b/>
          <w:bCs/>
          <w:kern w:val="0"/>
          <w:sz w:val="24"/>
          <w:szCs w:val="20"/>
          <w:lang w:val="en-US" w:eastAsia="zh-CN"/>
        </w:rPr>
        <w:t>1.</w:t>
      </w:r>
      <w:r>
        <w:rPr>
          <w:rFonts w:hint="eastAsia" w:ascii="仿宋" w:hAnsi="仿宋" w:eastAsia="仿宋" w:cs="仿宋"/>
          <w:b/>
          <w:bCs/>
          <w:kern w:val="0"/>
          <w:sz w:val="24"/>
          <w:szCs w:val="20"/>
        </w:rPr>
        <w:t>项目信息</w:t>
      </w:r>
    </w:p>
    <w:p w14:paraId="4804449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420" w:leftChars="20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rPr>
        <w:t>1</w:t>
      </w:r>
      <w:r>
        <w:rPr>
          <w:rFonts w:hint="eastAsia" w:ascii="仿宋" w:hAnsi="仿宋" w:eastAsia="仿宋" w:cs="仿宋"/>
          <w:kern w:val="0"/>
          <w:sz w:val="24"/>
          <w:szCs w:val="20"/>
        </w:rPr>
        <w:t>）采购项目名称：</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rPr>
        <w:t xml:space="preserve">                    </w:t>
      </w:r>
    </w:p>
    <w:p w14:paraId="16184D2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采购项目编号：</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rPr>
        <w:t xml:space="preserve">   </w:t>
      </w:r>
    </w:p>
    <w:p w14:paraId="112E44EC">
      <w:pPr>
        <w:keepNext w:val="0"/>
        <w:keepLines w:val="0"/>
        <w:pageBreakBefore w:val="0"/>
        <w:widowControl w:val="0"/>
        <w:numPr>
          <w:ilvl w:val="0"/>
          <w:numId w:val="4"/>
        </w:numPr>
        <w:kinsoku/>
        <w:wordWrap/>
        <w:overflowPunct/>
        <w:topLinePunct w:val="0"/>
        <w:autoSpaceDE/>
        <w:autoSpaceDN/>
        <w:bidi w:val="0"/>
        <w:adjustRightInd/>
        <w:snapToGrid/>
        <w:spacing w:beforeAutospacing="0" w:afterAutospacing="0" w:line="288" w:lineRule="auto"/>
        <w:ind w:left="-420" w:leftChars="-200" w:right="-420" w:rightChars="-200" w:firstLine="840" w:firstLineChars="350"/>
        <w:textAlignment w:val="auto"/>
        <w:rPr>
          <w:rFonts w:hint="eastAsia" w:ascii="仿宋" w:hAnsi="仿宋" w:eastAsia="仿宋" w:cs="仿宋"/>
          <w:kern w:val="0"/>
          <w:sz w:val="24"/>
          <w:szCs w:val="20"/>
        </w:rPr>
      </w:pPr>
      <w:r>
        <w:rPr>
          <w:rFonts w:hint="eastAsia" w:ascii="仿宋" w:hAnsi="仿宋" w:eastAsia="仿宋" w:cs="仿宋"/>
          <w:kern w:val="0"/>
          <w:sz w:val="24"/>
          <w:szCs w:val="20"/>
        </w:rPr>
        <w:t>采购计划编号：</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rPr>
        <w:t xml:space="preserve">    </w:t>
      </w:r>
    </w:p>
    <w:p w14:paraId="67C3D1FF">
      <w:pPr>
        <w:keepNext w:val="0"/>
        <w:keepLines w:val="0"/>
        <w:pageBreakBefore w:val="0"/>
        <w:widowControl w:val="0"/>
        <w:numPr>
          <w:ilvl w:val="0"/>
          <w:numId w:val="4"/>
        </w:numPr>
        <w:kinsoku/>
        <w:wordWrap/>
        <w:overflowPunct/>
        <w:topLinePunct w:val="0"/>
        <w:autoSpaceDE/>
        <w:autoSpaceDN/>
        <w:bidi w:val="0"/>
        <w:adjustRightInd/>
        <w:snapToGrid/>
        <w:spacing w:beforeAutospacing="0" w:afterAutospacing="0" w:line="288" w:lineRule="auto"/>
        <w:ind w:left="-420" w:leftChars="-200" w:right="-420" w:rightChars="-200" w:firstLine="840" w:firstLineChars="350"/>
        <w:textAlignment w:val="auto"/>
        <w:rPr>
          <w:rFonts w:hint="eastAsia" w:ascii="仿宋" w:hAnsi="仿宋" w:eastAsia="仿宋" w:cs="仿宋"/>
          <w:kern w:val="0"/>
          <w:sz w:val="24"/>
          <w:szCs w:val="20"/>
        </w:rPr>
      </w:pPr>
      <w:r>
        <w:rPr>
          <w:rFonts w:hint="eastAsia" w:ascii="仿宋" w:hAnsi="仿宋" w:eastAsia="仿宋" w:cs="仿宋"/>
          <w:kern w:val="0"/>
          <w:sz w:val="24"/>
          <w:szCs w:val="20"/>
        </w:rPr>
        <w:t>项目内容：</w:t>
      </w:r>
    </w:p>
    <w:p w14:paraId="2760568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lang w:eastAsia="zh-CN"/>
        </w:rPr>
        <w:t>采购标的及数量</w:t>
      </w:r>
      <w:r>
        <w:rPr>
          <w:rFonts w:hint="eastAsia" w:ascii="仿宋" w:hAnsi="仿宋" w:eastAsia="仿宋" w:cs="仿宋"/>
          <w:kern w:val="0"/>
          <w:sz w:val="24"/>
          <w:szCs w:val="20"/>
          <w:lang w:val="en-US" w:eastAsia="zh-CN"/>
        </w:rPr>
        <w:t>（台/套</w:t>
      </w:r>
      <w:r>
        <w:rPr>
          <w:rFonts w:hint="eastAsia" w:ascii="仿宋" w:hAnsi="仿宋" w:eastAsia="仿宋" w:cs="仿宋"/>
          <w:kern w:val="0"/>
          <w:sz w:val="24"/>
          <w:szCs w:val="20"/>
          <w:lang w:val="en" w:eastAsia="zh-CN"/>
        </w:rPr>
        <w:t>/个/架/组等</w:t>
      </w:r>
      <w:r>
        <w:rPr>
          <w:rFonts w:hint="eastAsia" w:ascii="仿宋" w:hAnsi="仿宋" w:eastAsia="仿宋" w:cs="仿宋"/>
          <w:kern w:val="0"/>
          <w:sz w:val="24"/>
          <w:szCs w:val="20"/>
          <w:lang w:val="en-US" w:eastAsia="zh-CN"/>
        </w:rPr>
        <w:t>）</w:t>
      </w:r>
      <w:r>
        <w:rPr>
          <w:rFonts w:hint="eastAsia" w:ascii="仿宋" w:hAnsi="仿宋" w:eastAsia="仿宋" w:cs="仿宋"/>
          <w:kern w:val="0"/>
          <w:sz w:val="24"/>
          <w:szCs w:val="20"/>
          <w:lang w:eastAsia="zh-CN"/>
        </w:rPr>
        <w:t>：</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lang w:val="en-US" w:eastAsia="zh-CN"/>
        </w:rPr>
        <w:t xml:space="preserve">                                   </w:t>
      </w:r>
    </w:p>
    <w:p w14:paraId="251BDDC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34"/>
          <w:szCs w:val="21"/>
          <w:u w:val="single"/>
        </w:rPr>
      </w:pPr>
      <w:r>
        <w:rPr>
          <w:rFonts w:hint="eastAsia" w:ascii="仿宋" w:hAnsi="仿宋" w:eastAsia="仿宋" w:cs="仿宋"/>
          <w:kern w:val="0"/>
          <w:sz w:val="24"/>
          <w:szCs w:val="20"/>
          <w:lang w:val="en-US" w:eastAsia="zh-CN"/>
        </w:rPr>
        <w:t xml:space="preserve">        品牌：</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lang w:val="en" w:eastAsia="zh-CN"/>
        </w:rPr>
        <w:t xml:space="preserve">   </w:t>
      </w:r>
      <w:r>
        <w:rPr>
          <w:rFonts w:hint="eastAsia" w:ascii="仿宋" w:hAnsi="仿宋" w:eastAsia="仿宋" w:cs="仿宋"/>
          <w:kern w:val="0"/>
          <w:sz w:val="24"/>
          <w:szCs w:val="20"/>
          <w:lang w:val="en-US" w:eastAsia="zh-CN"/>
        </w:rPr>
        <w:t>规格型号：</w:t>
      </w:r>
      <w:r>
        <w:rPr>
          <w:rFonts w:hint="eastAsia" w:ascii="仿宋" w:hAnsi="仿宋" w:eastAsia="仿宋" w:cs="仿宋"/>
          <w:kern w:val="0"/>
          <w:sz w:val="34"/>
          <w:szCs w:val="21"/>
          <w:u w:val="single"/>
        </w:rPr>
        <w:t xml:space="preserve">            </w:t>
      </w:r>
    </w:p>
    <w:p w14:paraId="5A37119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1440" w:firstLineChars="6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采购标的的技术要求、商务要求具体见附件。</w:t>
      </w:r>
    </w:p>
    <w:p w14:paraId="0C08101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1440" w:firstLineChars="6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①涉及信息类产品，请填写该产品关键部件的品牌、型号：</w:t>
      </w:r>
    </w:p>
    <w:p w14:paraId="0DD3E61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1440" w:firstLineChars="600"/>
        <w:textAlignment w:val="auto"/>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标的名称：</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rPr>
        <w:t xml:space="preserve"> </w:t>
      </w:r>
    </w:p>
    <w:p w14:paraId="7859B76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34"/>
          <w:szCs w:val="21"/>
          <w:u w:val="single"/>
        </w:rPr>
      </w:pPr>
      <w:r>
        <w:rPr>
          <w:rFonts w:hint="eastAsia" w:ascii="仿宋" w:hAnsi="仿宋" w:eastAsia="仿宋" w:cs="仿宋"/>
          <w:kern w:val="0"/>
          <w:sz w:val="24"/>
          <w:szCs w:val="20"/>
          <w:lang w:val="en-US" w:eastAsia="zh-CN"/>
        </w:rPr>
        <w:t xml:space="preserve">        关键部件：</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lang w:val="en-US" w:eastAsia="zh-CN"/>
        </w:rPr>
        <w:t xml:space="preserve">  品牌：</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lang w:val="en-US" w:eastAsia="zh-CN"/>
        </w:rPr>
        <w:t xml:space="preserve"> 型号：</w:t>
      </w:r>
      <w:r>
        <w:rPr>
          <w:rFonts w:hint="eastAsia" w:ascii="仿宋" w:hAnsi="仿宋" w:eastAsia="仿宋" w:cs="仿宋"/>
          <w:kern w:val="0"/>
          <w:sz w:val="34"/>
          <w:szCs w:val="21"/>
          <w:u w:val="single"/>
        </w:rPr>
        <w:t xml:space="preserve">       </w:t>
      </w:r>
    </w:p>
    <w:p w14:paraId="51964A3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34"/>
          <w:szCs w:val="21"/>
          <w:u w:val="single"/>
        </w:rPr>
      </w:pPr>
      <w:r>
        <w:rPr>
          <w:rFonts w:hint="eastAsia" w:ascii="仿宋" w:hAnsi="仿宋" w:eastAsia="仿宋" w:cs="仿宋"/>
          <w:kern w:val="0"/>
          <w:sz w:val="24"/>
          <w:szCs w:val="20"/>
          <w:lang w:val="en-US" w:eastAsia="zh-CN"/>
        </w:rPr>
        <w:t xml:space="preserve">        关键部件：</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lang w:val="en-US" w:eastAsia="zh-CN"/>
        </w:rPr>
        <w:t xml:space="preserve">  品牌：</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lang w:val="en-US" w:eastAsia="zh-CN"/>
        </w:rPr>
        <w:t xml:space="preserve"> 型号：</w:t>
      </w:r>
      <w:r>
        <w:rPr>
          <w:rFonts w:hint="eastAsia" w:ascii="仿宋" w:hAnsi="仿宋" w:eastAsia="仿宋" w:cs="仿宋"/>
          <w:kern w:val="0"/>
          <w:sz w:val="34"/>
          <w:szCs w:val="21"/>
          <w:u w:val="single"/>
        </w:rPr>
        <w:t xml:space="preserve">       </w:t>
      </w:r>
    </w:p>
    <w:p w14:paraId="5CA3781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1440" w:firstLineChars="6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关键部件：</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lang w:val="en-US" w:eastAsia="zh-CN"/>
        </w:rPr>
        <w:t xml:space="preserve">  品牌：</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lang w:val="en-US" w:eastAsia="zh-CN"/>
        </w:rPr>
        <w:t xml:space="preserve"> 型号：</w:t>
      </w:r>
      <w:r>
        <w:rPr>
          <w:rFonts w:hint="eastAsia" w:ascii="仿宋" w:hAnsi="仿宋" w:eastAsia="仿宋" w:cs="仿宋"/>
          <w:kern w:val="0"/>
          <w:sz w:val="34"/>
          <w:szCs w:val="21"/>
          <w:u w:val="single"/>
        </w:rPr>
        <w:t xml:space="preserve">       </w:t>
      </w:r>
    </w:p>
    <w:p w14:paraId="40AF8B1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0" w:leftChars="0" w:right="-346" w:rightChars="-165" w:firstLine="398" w:firstLineChars="166"/>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（注：关键部件是指财政部会同有关部门发布的政府采购需求标准规定的需要通过国家有关部门指定的测评机构开展的安全可靠测评的软硬件，如CPU芯片、操作系统、数据库等。）</w:t>
      </w:r>
    </w:p>
    <w:p w14:paraId="0CAE270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②涉及车辆采购，请填写是否属于新能源汽车：</w:t>
      </w:r>
    </w:p>
    <w:p w14:paraId="3523E24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w:t>
      </w:r>
      <w:r>
        <w:rPr>
          <w:rFonts w:hint="eastAsia" w:ascii="仿宋" w:hAnsi="仿宋" w:eastAsia="仿宋" w:cs="仿宋"/>
          <w:kern w:val="0"/>
          <w:sz w:val="24"/>
          <w:szCs w:val="20"/>
          <w:lang w:eastAsia="zh-CN"/>
        </w:rPr>
        <w:t>，《政府采购品目分类目录》底级品目名称</w:t>
      </w:r>
      <w:r>
        <w:rPr>
          <w:rFonts w:hint="eastAsia" w:ascii="仿宋" w:hAnsi="仿宋" w:eastAsia="仿宋" w:cs="仿宋"/>
          <w:kern w:val="0"/>
          <w:sz w:val="24"/>
          <w:szCs w:val="20"/>
          <w:lang w:val="en-US" w:eastAsia="zh-CN"/>
        </w:rPr>
        <w:t>：</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lang w:val="en-US" w:eastAsia="zh-CN"/>
        </w:rPr>
        <w:t>数量：</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lang w:val="en-US" w:eastAsia="zh-CN"/>
        </w:rPr>
        <w:t>金额：</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lang w:val="en-US" w:eastAsia="zh-CN"/>
        </w:rPr>
        <w:t xml:space="preserve">      </w:t>
      </w:r>
    </w:p>
    <w:p w14:paraId="500F285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否</w:t>
      </w:r>
    </w:p>
    <w:p w14:paraId="7A21BB6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210" w:leftChars="-100" w:right="-420" w:rightChars="-200" w:firstLine="336" w:firstLineChars="14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lang w:val="en" w:eastAsia="zh-CN"/>
        </w:rPr>
        <w:t>4</w:t>
      </w:r>
      <w:r>
        <w:rPr>
          <w:rFonts w:hint="eastAsia" w:ascii="仿宋" w:hAnsi="仿宋" w:eastAsia="仿宋" w:cs="仿宋"/>
          <w:kern w:val="0"/>
          <w:sz w:val="24"/>
          <w:szCs w:val="20"/>
          <w:lang w:val="en-US" w:eastAsia="zh-CN"/>
        </w:rPr>
        <w:t>）政府采购组织形式：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政府集中采购</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val="en-US" w:eastAsia="zh-CN"/>
        </w:rPr>
        <w:t xml:space="preserve">部门集中采购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val="en-US" w:eastAsia="zh-CN"/>
        </w:rPr>
        <w:t>分散采购</w:t>
      </w:r>
    </w:p>
    <w:p w14:paraId="08B3736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480" w:firstLineChars="20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val="en-US" w:eastAsia="zh-CN"/>
        </w:rPr>
        <w:t>（</w:t>
      </w:r>
      <w:r>
        <w:rPr>
          <w:rFonts w:hint="eastAsia" w:ascii="仿宋" w:hAnsi="仿宋" w:eastAsia="仿宋" w:cs="仿宋"/>
          <w:kern w:val="0"/>
          <w:sz w:val="24"/>
          <w:szCs w:val="20"/>
          <w:lang w:val="en" w:eastAsia="zh-CN"/>
        </w:rPr>
        <w:t>5</w:t>
      </w:r>
      <w:r>
        <w:rPr>
          <w:rFonts w:hint="eastAsia" w:ascii="仿宋" w:hAnsi="仿宋" w:eastAsia="仿宋" w:cs="仿宋"/>
          <w:kern w:val="0"/>
          <w:sz w:val="24"/>
          <w:szCs w:val="20"/>
          <w:lang w:val="en-US" w:eastAsia="zh-CN"/>
        </w:rPr>
        <w:t>）政府采购方式：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公开招标</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邀请招标</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竞争性谈判</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竞争性磋商</w:t>
      </w:r>
    </w:p>
    <w:p w14:paraId="54126D9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2760" w:firstLineChars="115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询价</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单一来源</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框架协议</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其他：</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lang w:val="en-US" w:eastAsia="zh-CN"/>
        </w:rPr>
        <w:t xml:space="preserve">    </w:t>
      </w:r>
    </w:p>
    <w:p w14:paraId="04BA69D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（注：在框架协议采购的第二阶段，可选择使用该合同文本）</w:t>
      </w:r>
    </w:p>
    <w:p w14:paraId="0D97376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w:t>
      </w:r>
      <w:r>
        <w:rPr>
          <w:rFonts w:hint="eastAsia" w:ascii="仿宋" w:hAnsi="仿宋" w:eastAsia="仿宋" w:cs="仿宋"/>
          <w:kern w:val="0"/>
          <w:sz w:val="24"/>
          <w:szCs w:val="20"/>
          <w:lang w:val="en" w:eastAsia="zh-CN"/>
        </w:rPr>
        <w:t>6</w:t>
      </w:r>
      <w:r>
        <w:rPr>
          <w:rFonts w:hint="eastAsia" w:ascii="仿宋" w:hAnsi="仿宋" w:eastAsia="仿宋" w:cs="仿宋"/>
          <w:kern w:val="0"/>
          <w:sz w:val="24"/>
          <w:szCs w:val="20"/>
          <w:lang w:val="en-US" w:eastAsia="zh-CN"/>
        </w:rPr>
        <w:t>）中标（成交）采购标的制造商是否为中小企业：</w:t>
      </w:r>
      <w:r>
        <w:rPr>
          <w:rFonts w:hint="eastAsia" w:ascii="仿宋" w:hAnsi="仿宋" w:eastAsia="仿宋" w:cs="仿宋"/>
          <w:kern w:val="0"/>
          <w:sz w:val="24"/>
          <w:szCs w:val="20"/>
          <w:lang w:val="en-US" w:eastAsia="zh-CN"/>
        </w:rPr>
        <w:sym w:font="Wingdings" w:char="00A8"/>
      </w:r>
      <w:r>
        <w:rPr>
          <w:rFonts w:hint="eastAsia" w:ascii="仿宋" w:hAnsi="仿宋" w:eastAsia="仿宋" w:cs="仿宋"/>
          <w:kern w:val="0"/>
          <w:sz w:val="24"/>
          <w:szCs w:val="20"/>
          <w:lang w:val="en-US" w:eastAsia="zh-CN"/>
        </w:rPr>
        <w:t xml:space="preserve">是      </w:t>
      </w:r>
      <w:r>
        <w:rPr>
          <w:rFonts w:hint="eastAsia" w:ascii="仿宋" w:hAnsi="仿宋" w:eastAsia="仿宋" w:cs="仿宋"/>
          <w:kern w:val="0"/>
          <w:sz w:val="24"/>
          <w:szCs w:val="20"/>
          <w:lang w:val="en-US" w:eastAsia="zh-CN"/>
        </w:rPr>
        <w:sym w:font="Wingdings" w:char="00A8"/>
      </w:r>
      <w:r>
        <w:rPr>
          <w:rFonts w:hint="eastAsia" w:ascii="仿宋" w:hAnsi="仿宋" w:eastAsia="仿宋" w:cs="仿宋"/>
          <w:kern w:val="0"/>
          <w:sz w:val="24"/>
          <w:szCs w:val="20"/>
          <w:lang w:val="en-US" w:eastAsia="zh-CN"/>
        </w:rPr>
        <w:t>否</w:t>
      </w:r>
    </w:p>
    <w:p w14:paraId="15F0A45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本合同</w:t>
      </w:r>
      <w:r>
        <w:rPr>
          <w:rFonts w:hint="eastAsia" w:ascii="仿宋" w:hAnsi="仿宋" w:eastAsia="仿宋" w:cs="仿宋"/>
          <w:kern w:val="0"/>
          <w:sz w:val="24"/>
          <w:szCs w:val="20"/>
        </w:rPr>
        <w:t>是否</w:t>
      </w:r>
      <w:r>
        <w:rPr>
          <w:rFonts w:hint="eastAsia" w:ascii="仿宋" w:hAnsi="仿宋" w:eastAsia="仿宋" w:cs="仿宋"/>
          <w:kern w:val="0"/>
          <w:sz w:val="24"/>
          <w:szCs w:val="20"/>
          <w:lang w:eastAsia="zh-CN"/>
        </w:rPr>
        <w:t>为专门面向</w:t>
      </w:r>
      <w:r>
        <w:rPr>
          <w:rFonts w:hint="eastAsia" w:ascii="仿宋" w:hAnsi="仿宋" w:eastAsia="仿宋" w:cs="仿宋"/>
          <w:kern w:val="0"/>
          <w:sz w:val="24"/>
          <w:szCs w:val="20"/>
        </w:rPr>
        <w:t>中小企业</w:t>
      </w:r>
      <w:r>
        <w:rPr>
          <w:rFonts w:hint="eastAsia" w:ascii="仿宋" w:hAnsi="仿宋" w:eastAsia="仿宋" w:cs="仿宋"/>
          <w:kern w:val="0"/>
          <w:sz w:val="24"/>
          <w:szCs w:val="20"/>
          <w:lang w:eastAsia="zh-CN"/>
        </w:rPr>
        <w:t>的采购</w:t>
      </w:r>
      <w:r>
        <w:rPr>
          <w:rFonts w:hint="eastAsia" w:ascii="仿宋" w:hAnsi="仿宋" w:eastAsia="仿宋" w:cs="仿宋"/>
          <w:kern w:val="0"/>
          <w:sz w:val="24"/>
          <w:szCs w:val="20"/>
        </w:rPr>
        <w:t>合同</w:t>
      </w:r>
      <w:r>
        <w:rPr>
          <w:rFonts w:hint="eastAsia" w:ascii="仿宋" w:hAnsi="仿宋" w:eastAsia="仿宋" w:cs="仿宋"/>
          <w:kern w:val="0"/>
          <w:sz w:val="24"/>
          <w:szCs w:val="20"/>
          <w:lang w:eastAsia="zh-CN"/>
        </w:rPr>
        <w:t>（中小企业预留合同）</w:t>
      </w:r>
      <w:r>
        <w:rPr>
          <w:rFonts w:hint="eastAsia" w:ascii="仿宋" w:hAnsi="仿宋" w:eastAsia="仿宋" w:cs="仿宋"/>
          <w:kern w:val="0"/>
          <w:sz w:val="24"/>
          <w:szCs w:val="20"/>
        </w:rPr>
        <w:t>：</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51794A0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若本项目不专门面向中小企业采购，是否给予小微企业评审优惠：</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04F4E0B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中标（成交）采购标的制造商是否为残疾人福利性单位：</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70E386D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中标（成交）采购标的制造商是否为监狱企业：</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64B44FB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 w:eastAsia="zh-CN"/>
        </w:rPr>
        <w:t>7</w:t>
      </w:r>
      <w:r>
        <w:rPr>
          <w:rFonts w:hint="eastAsia" w:ascii="仿宋" w:hAnsi="仿宋" w:eastAsia="仿宋" w:cs="仿宋"/>
          <w:kern w:val="0"/>
          <w:sz w:val="24"/>
          <w:szCs w:val="20"/>
        </w:rPr>
        <w:t>）合同是否分包：</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38B9F63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 xml:space="preserve">分包主要内容：                                        </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 xml:space="preserve">   </w:t>
      </w:r>
    </w:p>
    <w:p w14:paraId="0473502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分包供应商</w:t>
      </w:r>
      <w:r>
        <w:rPr>
          <w:rFonts w:hint="eastAsia" w:ascii="仿宋" w:hAnsi="仿宋" w:eastAsia="仿宋" w:cs="仿宋"/>
          <w:kern w:val="0"/>
          <w:sz w:val="24"/>
          <w:szCs w:val="20"/>
          <w:lang w:eastAsia="zh-CN"/>
        </w:rPr>
        <w:t>/制造商</w:t>
      </w:r>
      <w:r>
        <w:rPr>
          <w:rFonts w:hint="eastAsia" w:ascii="仿宋" w:hAnsi="仿宋" w:eastAsia="仿宋" w:cs="仿宋"/>
          <w:kern w:val="0"/>
          <w:sz w:val="24"/>
          <w:szCs w:val="20"/>
        </w:rPr>
        <w:t>名称</w:t>
      </w:r>
      <w:r>
        <w:rPr>
          <w:rFonts w:hint="eastAsia" w:ascii="仿宋" w:hAnsi="仿宋" w:eastAsia="仿宋" w:cs="仿宋"/>
          <w:kern w:val="0"/>
          <w:sz w:val="24"/>
          <w:szCs w:val="20"/>
          <w:lang w:eastAsia="zh-CN"/>
        </w:rPr>
        <w:t>（如供应商和制造商不同，请分别填写）</w:t>
      </w:r>
      <w:r>
        <w:rPr>
          <w:rFonts w:hint="eastAsia" w:ascii="仿宋" w:hAnsi="仿宋" w:eastAsia="仿宋" w:cs="仿宋"/>
          <w:kern w:val="0"/>
          <w:sz w:val="24"/>
          <w:szCs w:val="20"/>
        </w:rPr>
        <w:t>：</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rPr>
        <w:t xml:space="preserve"> </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 xml:space="preserve">                                 </w:t>
      </w:r>
      <w:r>
        <w:rPr>
          <w:rFonts w:hint="eastAsia" w:ascii="仿宋" w:hAnsi="仿宋" w:eastAsia="仿宋" w:cs="仿宋"/>
          <w:kern w:val="0"/>
          <w:sz w:val="24"/>
          <w:szCs w:val="20"/>
          <w:lang w:val="en-US" w:eastAsia="zh-CN"/>
        </w:rPr>
        <w:t xml:space="preserve">                       </w:t>
      </w:r>
    </w:p>
    <w:p w14:paraId="293CBF8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分包供应商</w:t>
      </w:r>
      <w:r>
        <w:rPr>
          <w:rFonts w:hint="eastAsia" w:ascii="仿宋" w:hAnsi="仿宋" w:eastAsia="仿宋" w:cs="仿宋"/>
          <w:kern w:val="0"/>
          <w:sz w:val="24"/>
          <w:szCs w:val="20"/>
          <w:lang w:val="en-US" w:eastAsia="zh-CN"/>
        </w:rPr>
        <w:t>/</w:t>
      </w:r>
      <w:r>
        <w:rPr>
          <w:rFonts w:hint="eastAsia" w:ascii="仿宋" w:hAnsi="仿宋" w:eastAsia="仿宋" w:cs="仿宋"/>
          <w:kern w:val="0"/>
          <w:sz w:val="24"/>
          <w:szCs w:val="20"/>
          <w:lang w:eastAsia="zh-CN"/>
        </w:rPr>
        <w:t>制造商</w:t>
      </w:r>
      <w:r>
        <w:rPr>
          <w:rFonts w:hint="eastAsia" w:ascii="仿宋" w:hAnsi="仿宋" w:eastAsia="仿宋" w:cs="仿宋"/>
          <w:kern w:val="0"/>
          <w:sz w:val="24"/>
          <w:szCs w:val="20"/>
        </w:rPr>
        <w:t>类型</w:t>
      </w:r>
      <w:r>
        <w:rPr>
          <w:rFonts w:hint="eastAsia" w:ascii="仿宋" w:hAnsi="仿宋" w:eastAsia="仿宋" w:cs="仿宋"/>
          <w:kern w:val="0"/>
          <w:sz w:val="24"/>
          <w:szCs w:val="20"/>
          <w:lang w:eastAsia="zh-CN"/>
        </w:rPr>
        <w:t>（如果供应商和制造商不同，只填写制造商类型）</w:t>
      </w:r>
      <w:r>
        <w:rPr>
          <w:rFonts w:hint="eastAsia" w:ascii="仿宋" w:hAnsi="仿宋" w:eastAsia="仿宋" w:cs="仿宋"/>
          <w:kern w:val="0"/>
          <w:sz w:val="24"/>
          <w:szCs w:val="20"/>
        </w:rPr>
        <w:t>：</w:t>
      </w:r>
    </w:p>
    <w:p w14:paraId="20D89CB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大型企业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中型企业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小微型企业</w:t>
      </w:r>
      <w:r>
        <w:rPr>
          <w:rFonts w:hint="eastAsia" w:ascii="仿宋" w:hAnsi="仿宋" w:eastAsia="仿宋" w:cs="仿宋"/>
          <w:kern w:val="0"/>
          <w:sz w:val="24"/>
          <w:szCs w:val="20"/>
          <w:lang w:val="en-US" w:eastAsia="zh-CN"/>
        </w:rPr>
        <w:t xml:space="preserve">  </w:t>
      </w:r>
    </w:p>
    <w:p w14:paraId="0216696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960" w:firstLineChars="4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残疾人福利性单位</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监狱</w:t>
      </w:r>
      <w:r>
        <w:rPr>
          <w:rFonts w:hint="eastAsia" w:ascii="仿宋" w:hAnsi="仿宋" w:eastAsia="仿宋" w:cs="仿宋"/>
          <w:kern w:val="0"/>
          <w:sz w:val="24"/>
          <w:szCs w:val="20"/>
        </w:rPr>
        <w:t>企业</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其他</w:t>
      </w:r>
    </w:p>
    <w:p w14:paraId="40CEE89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lang w:val="en" w:eastAsia="zh-CN"/>
        </w:rPr>
        <w:t>8</w:t>
      </w:r>
      <w:r>
        <w:rPr>
          <w:rFonts w:hint="eastAsia" w:ascii="仿宋" w:hAnsi="仿宋" w:eastAsia="仿宋" w:cs="仿宋"/>
          <w:kern w:val="0"/>
          <w:sz w:val="24"/>
          <w:szCs w:val="20"/>
          <w:lang w:val="en-US" w:eastAsia="zh-CN"/>
        </w:rPr>
        <w:t>）中标（成交）供应商是否为外商投资企业：</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6D4EA64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外商投资企业类型：</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val="en-US" w:eastAsia="zh-CN"/>
        </w:rPr>
        <w:t xml:space="preserve">全部由外国投资者投资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val="en-US" w:eastAsia="zh-CN"/>
        </w:rPr>
        <w:t>部分由外国投资者投资</w:t>
      </w:r>
    </w:p>
    <w:p w14:paraId="731DA6B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960" w:firstLineChars="4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w:t>
      </w:r>
      <w:r>
        <w:rPr>
          <w:rFonts w:hint="eastAsia" w:ascii="仿宋" w:hAnsi="仿宋" w:eastAsia="仿宋" w:cs="仿宋"/>
          <w:kern w:val="0"/>
          <w:sz w:val="24"/>
          <w:szCs w:val="20"/>
          <w:lang w:val="en" w:eastAsia="zh-CN"/>
        </w:rPr>
        <w:t>9</w:t>
      </w:r>
      <w:r>
        <w:rPr>
          <w:rFonts w:hint="eastAsia" w:ascii="仿宋" w:hAnsi="仿宋" w:eastAsia="仿宋" w:cs="仿宋"/>
          <w:kern w:val="0"/>
          <w:sz w:val="24"/>
          <w:szCs w:val="20"/>
          <w:lang w:val="en-US" w:eastAsia="zh-CN"/>
        </w:rPr>
        <w:t>）是否涉及进口产品：</w:t>
      </w:r>
    </w:p>
    <w:p w14:paraId="3F97BE8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w:t>
      </w:r>
      <w:r>
        <w:rPr>
          <w:rFonts w:hint="eastAsia" w:ascii="仿宋" w:hAnsi="仿宋" w:eastAsia="仿宋" w:cs="仿宋"/>
          <w:kern w:val="0"/>
          <w:sz w:val="24"/>
          <w:szCs w:val="20"/>
          <w:lang w:eastAsia="zh-CN"/>
        </w:rPr>
        <w:t>，《政府采购品目分类目录》底级品目名称</w:t>
      </w:r>
      <w:r>
        <w:rPr>
          <w:rFonts w:hint="eastAsia" w:ascii="仿宋" w:hAnsi="仿宋" w:eastAsia="仿宋" w:cs="仿宋"/>
          <w:kern w:val="0"/>
          <w:sz w:val="24"/>
          <w:szCs w:val="20"/>
          <w:lang w:val="en-US" w:eastAsia="zh-CN"/>
        </w:rPr>
        <w:t>：</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lang w:val="en-US" w:eastAsia="zh-CN"/>
        </w:rPr>
        <w:t xml:space="preserve"> 金额：</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lang w:val="en-US" w:eastAsia="zh-CN"/>
        </w:rPr>
        <w:t xml:space="preserve">  </w:t>
      </w:r>
    </w:p>
    <w:p w14:paraId="1D5C5F7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国别：</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lang w:val="en-US" w:eastAsia="zh-CN"/>
        </w:rPr>
        <w:t>品牌：</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lang w:val="en-US" w:eastAsia="zh-CN"/>
        </w:rPr>
        <w:t xml:space="preserve"> 规格型号：</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rPr>
        <w:t xml:space="preserve">  </w:t>
      </w:r>
    </w:p>
    <w:p w14:paraId="0655484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1440" w:firstLineChars="6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否</w:t>
      </w:r>
    </w:p>
    <w:p w14:paraId="7295403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（1</w:t>
      </w:r>
      <w:r>
        <w:rPr>
          <w:rFonts w:hint="eastAsia" w:ascii="仿宋" w:hAnsi="仿宋" w:eastAsia="仿宋" w:cs="仿宋"/>
          <w:kern w:val="0"/>
          <w:sz w:val="24"/>
          <w:szCs w:val="20"/>
          <w:lang w:val="en" w:eastAsia="zh-CN"/>
        </w:rPr>
        <w:t>0</w:t>
      </w:r>
      <w:r>
        <w:rPr>
          <w:rFonts w:hint="eastAsia" w:ascii="仿宋" w:hAnsi="仿宋" w:eastAsia="仿宋" w:cs="仿宋"/>
          <w:kern w:val="0"/>
          <w:sz w:val="24"/>
          <w:szCs w:val="20"/>
          <w:lang w:val="en-US" w:eastAsia="zh-CN"/>
        </w:rPr>
        <w:t>）是否涉及节能产品：</w:t>
      </w:r>
    </w:p>
    <w:p w14:paraId="715E5FD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w:t>
      </w:r>
      <w:r>
        <w:rPr>
          <w:rFonts w:hint="eastAsia" w:ascii="仿宋" w:hAnsi="仿宋" w:eastAsia="仿宋" w:cs="仿宋"/>
          <w:kern w:val="0"/>
          <w:sz w:val="24"/>
          <w:szCs w:val="20"/>
          <w:lang w:eastAsia="zh-CN"/>
        </w:rPr>
        <w:t>，《节能产品政府采购品目清单》的底级品目名称：</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lang w:val="en-US" w:eastAsia="zh-CN"/>
        </w:rPr>
        <w:t xml:space="preserve">  </w:t>
      </w:r>
    </w:p>
    <w:p w14:paraId="35D49B1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强制采购</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优先采购</w:t>
      </w:r>
      <w:r>
        <w:rPr>
          <w:rFonts w:hint="eastAsia" w:ascii="仿宋" w:hAnsi="仿宋" w:eastAsia="仿宋" w:cs="仿宋"/>
          <w:kern w:val="0"/>
          <w:sz w:val="24"/>
          <w:szCs w:val="20"/>
          <w:lang w:val="en-US" w:eastAsia="zh-CN"/>
        </w:rPr>
        <w:t xml:space="preserve">    </w:t>
      </w:r>
    </w:p>
    <w:p w14:paraId="6B32182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74053C1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是否涉及环境标志产品：</w:t>
      </w:r>
    </w:p>
    <w:p w14:paraId="2ABD27C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w:t>
      </w:r>
      <w:r>
        <w:rPr>
          <w:rFonts w:hint="eastAsia" w:ascii="仿宋" w:hAnsi="仿宋" w:eastAsia="仿宋" w:cs="仿宋"/>
          <w:kern w:val="0"/>
          <w:sz w:val="24"/>
          <w:szCs w:val="20"/>
          <w:lang w:eastAsia="zh-CN"/>
        </w:rPr>
        <w:t>，《环境标志产品政府采购品目清单》的底级品目名称：</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p>
    <w:p w14:paraId="373E3DC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强制采购</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优先采购</w:t>
      </w:r>
      <w:r>
        <w:rPr>
          <w:rFonts w:hint="eastAsia" w:ascii="仿宋" w:hAnsi="仿宋" w:eastAsia="仿宋" w:cs="仿宋"/>
          <w:kern w:val="0"/>
          <w:sz w:val="24"/>
          <w:szCs w:val="20"/>
          <w:lang w:val="en-US" w:eastAsia="zh-CN"/>
        </w:rPr>
        <w:t xml:space="preserve">    </w:t>
      </w:r>
    </w:p>
    <w:p w14:paraId="45E9D94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4E309F6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是否涉及绿色产品： </w:t>
      </w:r>
    </w:p>
    <w:p w14:paraId="6FD2877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w:t>
      </w:r>
      <w:r>
        <w:rPr>
          <w:rFonts w:hint="eastAsia" w:ascii="仿宋" w:hAnsi="仿宋" w:eastAsia="仿宋" w:cs="仿宋"/>
          <w:kern w:val="0"/>
          <w:sz w:val="24"/>
          <w:szCs w:val="20"/>
          <w:lang w:eastAsia="zh-CN"/>
        </w:rPr>
        <w:t>，绿色产品政府采购相关政策确定的底级品目名称：</w:t>
      </w:r>
      <w:r>
        <w:rPr>
          <w:rFonts w:hint="eastAsia" w:ascii="仿宋" w:hAnsi="仿宋" w:eastAsia="仿宋" w:cs="仿宋"/>
          <w:kern w:val="0"/>
          <w:sz w:val="24"/>
          <w:szCs w:val="20"/>
          <w:lang w:val="en-US" w:eastAsia="zh-CN"/>
        </w:rPr>
        <w:t xml:space="preserve">         </w:t>
      </w:r>
    </w:p>
    <w:p w14:paraId="68F435F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强制采购</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优先采购</w:t>
      </w:r>
      <w:r>
        <w:rPr>
          <w:rFonts w:hint="eastAsia" w:ascii="仿宋" w:hAnsi="仿宋" w:eastAsia="仿宋" w:cs="仿宋"/>
          <w:kern w:val="0"/>
          <w:sz w:val="24"/>
          <w:szCs w:val="20"/>
          <w:lang w:val="en-US" w:eastAsia="zh-CN"/>
        </w:rPr>
        <w:t xml:space="preserve">    </w:t>
      </w:r>
    </w:p>
    <w:p w14:paraId="684332A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019263A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 w:leftChars="-9" w:right="-420" w:rightChars="-200" w:firstLine="540" w:firstLineChars="225"/>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（1</w:t>
      </w:r>
      <w:r>
        <w:rPr>
          <w:rFonts w:hint="eastAsia" w:ascii="仿宋" w:hAnsi="仿宋" w:eastAsia="仿宋" w:cs="仿宋"/>
          <w:kern w:val="0"/>
          <w:sz w:val="24"/>
          <w:szCs w:val="20"/>
          <w:lang w:val="en" w:eastAsia="zh-CN"/>
        </w:rPr>
        <w:t>1</w:t>
      </w:r>
      <w:r>
        <w:rPr>
          <w:rFonts w:hint="eastAsia" w:ascii="仿宋" w:hAnsi="仿宋" w:eastAsia="仿宋" w:cs="仿宋"/>
          <w:kern w:val="0"/>
          <w:sz w:val="24"/>
          <w:szCs w:val="20"/>
          <w:lang w:val="en-US" w:eastAsia="zh-CN"/>
        </w:rPr>
        <w:t>）涉及商品包装和快递包装的，是否参考</w:t>
      </w:r>
      <w:r>
        <w:rPr>
          <w:rFonts w:hint="eastAsia" w:ascii="仿宋" w:hAnsi="仿宋" w:eastAsia="仿宋" w:cs="仿宋"/>
          <w:kern w:val="0"/>
          <w:sz w:val="24"/>
          <w:szCs w:val="20"/>
        </w:rPr>
        <w:t>《商品包装政府采购需求标准（试行）》、《快递包装政府采购需求标准（试行）》</w:t>
      </w:r>
      <w:r>
        <w:rPr>
          <w:rFonts w:hint="eastAsia" w:ascii="仿宋" w:hAnsi="仿宋" w:eastAsia="仿宋" w:cs="仿宋"/>
          <w:kern w:val="0"/>
          <w:sz w:val="24"/>
          <w:szCs w:val="20"/>
          <w:lang w:eastAsia="zh-CN"/>
        </w:rPr>
        <w:t>明确产品及相关快递服务的具体包装要求：</w:t>
      </w:r>
    </w:p>
    <w:p w14:paraId="27992E9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1440" w:firstLineChars="6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不涉及</w:t>
      </w:r>
    </w:p>
    <w:p w14:paraId="190C912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1084" w:firstLineChars="45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lang w:val="en-US"/>
        </w:rPr>
        <w:t>2.</w:t>
      </w:r>
      <w:r>
        <w:rPr>
          <w:rFonts w:hint="eastAsia" w:ascii="仿宋" w:hAnsi="仿宋" w:eastAsia="仿宋" w:cs="仿宋"/>
          <w:b/>
          <w:bCs/>
          <w:kern w:val="0"/>
          <w:sz w:val="24"/>
          <w:szCs w:val="20"/>
        </w:rPr>
        <w:t>合同金额</w:t>
      </w:r>
    </w:p>
    <w:p w14:paraId="6FFC947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960" w:firstLineChars="400"/>
        <w:textAlignment w:val="auto"/>
        <w:rPr>
          <w:rFonts w:hint="eastAsia" w:ascii="仿宋" w:hAnsi="仿宋" w:eastAsia="仿宋" w:cs="仿宋"/>
          <w:kern w:val="0"/>
          <w:sz w:val="24"/>
          <w:szCs w:val="20"/>
        </w:rPr>
      </w:pPr>
      <w:r>
        <w:rPr>
          <w:rFonts w:hint="eastAsia" w:ascii="仿宋" w:hAnsi="仿宋" w:eastAsia="仿宋" w:cs="仿宋"/>
          <w:kern w:val="0"/>
          <w:sz w:val="24"/>
          <w:szCs w:val="20"/>
        </w:rPr>
        <w:t>（1）合同金额小写：</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24"/>
          <w:szCs w:val="20"/>
        </w:rPr>
        <w:t xml:space="preserve">  </w:t>
      </w:r>
    </w:p>
    <w:p w14:paraId="4DD93CC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大写：</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24"/>
          <w:szCs w:val="20"/>
        </w:rPr>
        <w:t xml:space="preserve">   </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 xml:space="preserve">      </w:t>
      </w:r>
    </w:p>
    <w:p w14:paraId="79884E6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34"/>
          <w:szCs w:val="21"/>
          <w:u w:val="single"/>
          <w:lang w:val="en-US"/>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分包金额</w:t>
      </w:r>
      <w:r>
        <w:rPr>
          <w:rFonts w:hint="eastAsia" w:ascii="仿宋" w:hAnsi="仿宋" w:eastAsia="仿宋" w:cs="仿宋"/>
          <w:kern w:val="0"/>
          <w:sz w:val="24"/>
          <w:szCs w:val="20"/>
          <w:lang w:eastAsia="zh-CN"/>
        </w:rPr>
        <w:t>（如有）</w:t>
      </w:r>
      <w:r>
        <w:rPr>
          <w:rFonts w:hint="eastAsia" w:ascii="仿宋" w:hAnsi="仿宋" w:eastAsia="仿宋" w:cs="仿宋"/>
          <w:kern w:val="0"/>
          <w:sz w:val="24"/>
          <w:szCs w:val="20"/>
        </w:rPr>
        <w:t>小写：</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p>
    <w:p w14:paraId="73A4AFC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大写：</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24"/>
          <w:szCs w:val="20"/>
        </w:rPr>
        <w:t xml:space="preserve">                  </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 xml:space="preserve">   </w:t>
      </w:r>
    </w:p>
    <w:p w14:paraId="0F457DF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（注：固定单价合同应填写单价和最高限价）</w:t>
      </w:r>
    </w:p>
    <w:p w14:paraId="14DE06F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lang w:eastAsia="zh-CN"/>
        </w:rPr>
        <w:t>（</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合同定价方式</w:t>
      </w:r>
      <w:r>
        <w:rPr>
          <w:rFonts w:hint="eastAsia" w:ascii="仿宋" w:hAnsi="仿宋" w:eastAsia="仿宋" w:cs="仿宋"/>
          <w:kern w:val="0"/>
          <w:sz w:val="24"/>
          <w:szCs w:val="20"/>
          <w:lang w:eastAsia="zh-CN"/>
        </w:rPr>
        <w:t>（采用组合定价方式的，可以勾选多项）</w:t>
      </w:r>
      <w:r>
        <w:rPr>
          <w:rFonts w:hint="eastAsia" w:ascii="仿宋" w:hAnsi="仿宋" w:eastAsia="仿宋" w:cs="仿宋"/>
          <w:kern w:val="0"/>
          <w:sz w:val="24"/>
          <w:szCs w:val="20"/>
        </w:rPr>
        <w:t>：</w:t>
      </w:r>
    </w:p>
    <w:p w14:paraId="2B9B99D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固定总价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固定单价</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固定费率</w:t>
      </w: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成本补偿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绩效激励</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其他</w:t>
      </w:r>
      <w:r>
        <w:rPr>
          <w:rFonts w:hint="eastAsia" w:ascii="仿宋" w:hAnsi="仿宋" w:eastAsia="仿宋" w:cs="仿宋"/>
          <w:kern w:val="0"/>
          <w:sz w:val="24"/>
          <w:szCs w:val="20"/>
        </w:rPr>
        <w:t xml:space="preserve">       </w:t>
      </w:r>
    </w:p>
    <w:p w14:paraId="26DCE20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960" w:firstLineChars="400"/>
        <w:textAlignment w:val="auto"/>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3</w:t>
      </w:r>
      <w:r>
        <w:rPr>
          <w:rFonts w:hint="eastAsia" w:ascii="仿宋" w:hAnsi="仿宋" w:eastAsia="仿宋" w:cs="仿宋"/>
          <w:kern w:val="0"/>
          <w:sz w:val="24"/>
          <w:szCs w:val="20"/>
        </w:rPr>
        <w:t>）付款方式（按项目实际勾选填写）：</w:t>
      </w:r>
    </w:p>
    <w:p w14:paraId="59CDF13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1080" w:firstLineChars="450"/>
        <w:textAlignment w:val="auto"/>
        <w:rPr>
          <w:rFonts w:hint="eastAsia" w:ascii="仿宋" w:hAnsi="仿宋" w:eastAsia="仿宋" w:cs="仿宋"/>
          <w:kern w:val="0"/>
          <w:sz w:val="34"/>
          <w:szCs w:val="21"/>
          <w:u w:val="single"/>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全额付款：</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4"/>
          <w:u w:val="single"/>
        </w:rPr>
        <w:t>（应</w:t>
      </w:r>
      <w:r>
        <w:rPr>
          <w:rFonts w:hint="eastAsia" w:ascii="仿宋" w:hAnsi="仿宋" w:eastAsia="仿宋" w:cs="仿宋"/>
          <w:kern w:val="0"/>
          <w:sz w:val="24"/>
          <w:szCs w:val="24"/>
          <w:u w:val="single"/>
          <w:lang w:eastAsia="zh-CN"/>
        </w:rPr>
        <w:t>明确</w:t>
      </w:r>
      <w:r>
        <w:rPr>
          <w:rFonts w:hint="eastAsia" w:ascii="仿宋" w:hAnsi="仿宋" w:eastAsia="仿宋" w:cs="仿宋"/>
          <w:kern w:val="0"/>
          <w:sz w:val="24"/>
          <w:szCs w:val="24"/>
          <w:u w:val="single"/>
        </w:rPr>
        <w:t>一次性支付合同款项</w:t>
      </w:r>
      <w:r>
        <w:rPr>
          <w:rFonts w:hint="eastAsia" w:ascii="仿宋" w:hAnsi="仿宋" w:eastAsia="仿宋" w:cs="仿宋"/>
          <w:kern w:val="0"/>
          <w:sz w:val="24"/>
          <w:szCs w:val="24"/>
          <w:u w:val="single"/>
          <w:lang w:eastAsia="zh-CN"/>
        </w:rPr>
        <w:t>的条件</w:t>
      </w:r>
      <w:r>
        <w:rPr>
          <w:rFonts w:hint="eastAsia" w:ascii="仿宋" w:hAnsi="仿宋" w:eastAsia="仿宋" w:cs="仿宋"/>
          <w:kern w:val="0"/>
          <w:sz w:val="24"/>
          <w:szCs w:val="24"/>
          <w:u w:val="single"/>
        </w:rPr>
        <w:t>）</w:t>
      </w:r>
      <w:r>
        <w:rPr>
          <w:rFonts w:hint="eastAsia" w:ascii="仿宋" w:hAnsi="仿宋" w:eastAsia="仿宋" w:cs="仿宋"/>
          <w:kern w:val="0"/>
          <w:sz w:val="34"/>
          <w:szCs w:val="21"/>
          <w:u w:val="single"/>
        </w:rPr>
        <w:t xml:space="preserve">                    </w:t>
      </w:r>
    </w:p>
    <w:p w14:paraId="485282F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1080" w:firstLineChars="450"/>
        <w:textAlignment w:val="auto"/>
        <w:rPr>
          <w:rFonts w:hint="eastAsia" w:ascii="仿宋" w:hAnsi="仿宋" w:eastAsia="仿宋" w:cs="仿宋"/>
          <w:kern w:val="0"/>
          <w:sz w:val="24"/>
          <w:szCs w:val="24"/>
          <w:u w:val="single"/>
          <w:lang w:eastAsia="zh-CN"/>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分期付款：</w:t>
      </w:r>
      <w:r>
        <w:rPr>
          <w:rFonts w:hint="eastAsia" w:ascii="仿宋" w:hAnsi="仿宋" w:eastAsia="仿宋" w:cs="仿宋"/>
          <w:kern w:val="0"/>
          <w:sz w:val="24"/>
          <w:szCs w:val="24"/>
          <w:u w:val="single"/>
        </w:rPr>
        <w:t xml:space="preserve">  （应明确分期支付合同款项的各期比例和支付条件</w:t>
      </w:r>
      <w:r>
        <w:rPr>
          <w:rFonts w:hint="eastAsia" w:ascii="仿宋" w:hAnsi="仿宋" w:eastAsia="仿宋" w:cs="仿宋"/>
          <w:kern w:val="0"/>
          <w:sz w:val="24"/>
          <w:szCs w:val="24"/>
          <w:u w:val="single"/>
          <w:lang w:eastAsia="zh-CN"/>
        </w:rPr>
        <w:t>，各期支付条件</w:t>
      </w:r>
    </w:p>
    <w:p w14:paraId="7538463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4"/>
          <w:u w:val="single"/>
        </w:rPr>
      </w:pPr>
      <w:r>
        <w:rPr>
          <w:rFonts w:hint="eastAsia" w:ascii="仿宋" w:hAnsi="仿宋" w:eastAsia="仿宋" w:cs="仿宋"/>
          <w:kern w:val="0"/>
          <w:sz w:val="24"/>
          <w:szCs w:val="24"/>
          <w:u w:val="single"/>
          <w:lang w:eastAsia="zh-CN"/>
        </w:rPr>
        <w:t>应与分期履约验收情况挂钩</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0"/>
          <w:u w:val="none"/>
          <w:lang w:eastAsia="zh-CN"/>
        </w:rPr>
        <w:t>，</w:t>
      </w:r>
      <w:r>
        <w:rPr>
          <w:rFonts w:hint="eastAsia" w:ascii="仿宋" w:hAnsi="仿宋" w:eastAsia="仿宋" w:cs="仿宋"/>
          <w:kern w:val="0"/>
          <w:sz w:val="24"/>
          <w:szCs w:val="20"/>
          <w:lang w:eastAsia="zh-CN"/>
        </w:rPr>
        <w:t>其中涉及预付款的</w:t>
      </w:r>
      <w:r>
        <w:rPr>
          <w:rFonts w:hint="eastAsia" w:ascii="仿宋" w:hAnsi="仿宋" w:eastAsia="仿宋" w:cs="仿宋"/>
          <w:kern w:val="0"/>
          <w:sz w:val="24"/>
          <w:szCs w:val="20"/>
        </w:rPr>
        <w:t>：</w:t>
      </w:r>
      <w:r>
        <w:rPr>
          <w:rFonts w:hint="eastAsia" w:ascii="仿宋" w:hAnsi="仿宋" w:eastAsia="仿宋" w:cs="仿宋"/>
          <w:kern w:val="0"/>
          <w:sz w:val="24"/>
          <w:szCs w:val="24"/>
          <w:u w:val="single"/>
        </w:rPr>
        <w:t xml:space="preserve"> （应明确预付款的支付比例和支付条件）</w:t>
      </w:r>
    </w:p>
    <w:p w14:paraId="2F8B98B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1080" w:firstLineChars="450"/>
        <w:textAlignment w:val="auto"/>
        <w:rPr>
          <w:rFonts w:hint="eastAsia"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成本补偿：      （应明确按照成本补偿方式的支付方式和支付条件）   </w:t>
      </w:r>
    </w:p>
    <w:p w14:paraId="0296091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1080" w:firstLineChars="450"/>
        <w:textAlignment w:val="auto"/>
        <w:rPr>
          <w:rFonts w:hint="eastAsia"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绩效激励：      （应明确按照绩效激励方式的支付方式和支付条件）   </w:t>
      </w:r>
    </w:p>
    <w:p w14:paraId="1B16E9A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964" w:firstLineChars="4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lang w:val="en-US"/>
        </w:rPr>
        <w:t>3.</w:t>
      </w:r>
      <w:r>
        <w:rPr>
          <w:rFonts w:hint="eastAsia" w:ascii="仿宋" w:hAnsi="仿宋" w:eastAsia="仿宋" w:cs="仿宋"/>
          <w:b/>
          <w:bCs/>
          <w:kern w:val="0"/>
          <w:sz w:val="24"/>
          <w:szCs w:val="20"/>
        </w:rPr>
        <w:t>合同履行</w:t>
      </w:r>
    </w:p>
    <w:p w14:paraId="393B30F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840" w:firstLineChars="350"/>
        <w:textAlignment w:val="auto"/>
        <w:rPr>
          <w:rFonts w:hint="eastAsia" w:ascii="仿宋" w:hAnsi="仿宋" w:eastAsia="仿宋" w:cs="仿宋"/>
          <w:kern w:val="0"/>
          <w:sz w:val="24"/>
          <w:szCs w:val="20"/>
        </w:rPr>
      </w:pPr>
      <w:r>
        <w:rPr>
          <w:rFonts w:hint="eastAsia" w:ascii="仿宋" w:hAnsi="仿宋" w:eastAsia="仿宋" w:cs="仿宋"/>
          <w:kern w:val="0"/>
          <w:sz w:val="24"/>
          <w:szCs w:val="20"/>
        </w:rPr>
        <w:t>（1）起始日期：</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rPr>
        <w:t>年</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rPr>
        <w:t>月</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rPr>
        <w:t>日，完成日期：</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rPr>
        <w:t>年</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rPr>
        <w:t xml:space="preserve">月 </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rPr>
        <w:t>日。</w:t>
      </w:r>
    </w:p>
    <w:p w14:paraId="048FDC1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840" w:firstLineChars="350"/>
        <w:textAlignment w:val="auto"/>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eastAsia="zh-CN"/>
        </w:rPr>
        <w:t>履约</w:t>
      </w:r>
      <w:r>
        <w:rPr>
          <w:rFonts w:hint="eastAsia" w:ascii="仿宋" w:hAnsi="仿宋" w:eastAsia="仿宋" w:cs="仿宋"/>
          <w:kern w:val="0"/>
          <w:sz w:val="24"/>
          <w:szCs w:val="20"/>
        </w:rPr>
        <w:t>地点：</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24"/>
          <w:szCs w:val="20"/>
        </w:rPr>
        <w:t xml:space="preserve">      </w:t>
      </w:r>
    </w:p>
    <w:p w14:paraId="418AE41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840" w:firstLineChars="35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rPr>
        <w:t>（3）履约担保：</w:t>
      </w:r>
      <w:r>
        <w:rPr>
          <w:rFonts w:hint="eastAsia" w:ascii="仿宋" w:hAnsi="仿宋" w:eastAsia="仿宋" w:cs="仿宋"/>
          <w:kern w:val="0"/>
          <w:sz w:val="24"/>
          <w:szCs w:val="20"/>
          <w:lang w:val="en-US" w:eastAsia="zh-CN"/>
        </w:rPr>
        <w:t>是否收取履约保证金：</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是</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否</w:t>
      </w:r>
    </w:p>
    <w:p w14:paraId="68305A8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收取履约保证金形式：</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24"/>
          <w:szCs w:val="20"/>
        </w:rPr>
        <w:t xml:space="preserve">                            </w:t>
      </w:r>
    </w:p>
    <w:p w14:paraId="5F5E28D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收取履约保证金金额：</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24"/>
          <w:szCs w:val="20"/>
        </w:rPr>
        <w:t xml:space="preserve">                            </w:t>
      </w:r>
    </w:p>
    <w:p w14:paraId="10BDBFD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履约担保期限</w:t>
      </w:r>
      <w:r>
        <w:rPr>
          <w:rFonts w:hint="eastAsia" w:ascii="仿宋" w:hAnsi="仿宋" w:eastAsia="仿宋" w:cs="仿宋"/>
          <w:kern w:val="0"/>
          <w:sz w:val="24"/>
          <w:szCs w:val="20"/>
          <w:lang w:eastAsia="zh-CN"/>
        </w:rPr>
        <w:t>：</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24"/>
          <w:szCs w:val="20"/>
        </w:rPr>
        <w:t xml:space="preserve">      </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 xml:space="preserve">       </w:t>
      </w:r>
    </w:p>
    <w:p w14:paraId="458DA77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840" w:firstLineChars="350"/>
        <w:textAlignment w:val="auto"/>
        <w:rPr>
          <w:rFonts w:hint="eastAsia" w:ascii="仿宋" w:hAnsi="仿宋" w:eastAsia="仿宋" w:cs="仿宋"/>
          <w:kern w:val="0"/>
          <w:sz w:val="24"/>
          <w:szCs w:val="20"/>
        </w:rPr>
      </w:pPr>
      <w:r>
        <w:rPr>
          <w:rFonts w:hint="eastAsia" w:ascii="仿宋" w:hAnsi="仿宋" w:eastAsia="仿宋" w:cs="仿宋"/>
          <w:kern w:val="0"/>
          <w:sz w:val="24"/>
          <w:szCs w:val="20"/>
        </w:rPr>
        <w:t xml:space="preserve">（4）分期履行要求： </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24"/>
          <w:szCs w:val="20"/>
        </w:rPr>
        <w:t xml:space="preserve">                                                  </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 xml:space="preserve"> </w:t>
      </w:r>
    </w:p>
    <w:p w14:paraId="3B516DF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840" w:firstLineChars="350"/>
        <w:textAlignment w:val="auto"/>
        <w:rPr>
          <w:rFonts w:hint="eastAsia" w:ascii="仿宋" w:hAnsi="仿宋" w:eastAsia="仿宋" w:cs="仿宋"/>
          <w:kern w:val="0"/>
          <w:sz w:val="24"/>
          <w:szCs w:val="20"/>
        </w:rPr>
      </w:pPr>
      <w:r>
        <w:rPr>
          <w:rFonts w:hint="eastAsia" w:ascii="仿宋" w:hAnsi="仿宋" w:eastAsia="仿宋" w:cs="仿宋"/>
          <w:kern w:val="0"/>
          <w:sz w:val="24"/>
          <w:szCs w:val="20"/>
        </w:rPr>
        <w:t>（5）</w:t>
      </w:r>
      <w:r>
        <w:rPr>
          <w:rFonts w:hint="eastAsia" w:ascii="仿宋" w:hAnsi="仿宋" w:eastAsia="仿宋" w:cs="仿宋"/>
          <w:kern w:val="0"/>
          <w:sz w:val="24"/>
          <w:szCs w:val="20"/>
          <w:lang w:eastAsia="zh-CN"/>
        </w:rPr>
        <w:t>风险处置措施和替代方案</w:t>
      </w:r>
      <w:r>
        <w:rPr>
          <w:rFonts w:hint="eastAsia" w:ascii="仿宋" w:hAnsi="仿宋" w:eastAsia="仿宋" w:cs="仿宋"/>
          <w:kern w:val="0"/>
          <w:sz w:val="24"/>
          <w:szCs w:val="20"/>
        </w:rPr>
        <w:t>：</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24"/>
          <w:szCs w:val="20"/>
        </w:rPr>
        <w:t xml:space="preserve">                                                               </w:t>
      </w:r>
    </w:p>
    <w:p w14:paraId="70CF998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964" w:firstLineChars="4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lang w:val="en-US"/>
        </w:rPr>
        <w:t>4.</w:t>
      </w:r>
      <w:r>
        <w:rPr>
          <w:rFonts w:hint="eastAsia" w:ascii="仿宋" w:hAnsi="仿宋" w:eastAsia="仿宋" w:cs="仿宋"/>
          <w:b/>
          <w:bCs/>
          <w:kern w:val="0"/>
          <w:sz w:val="24"/>
          <w:szCs w:val="20"/>
        </w:rPr>
        <w:t>合同验收</w:t>
      </w:r>
    </w:p>
    <w:p w14:paraId="39F87D1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rPr>
        <w:t>（1）验收组织方式：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自行组织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委托第三方组织</w:t>
      </w:r>
    </w:p>
    <w:p w14:paraId="2D38C4B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1080" w:firstLineChars="450"/>
        <w:textAlignment w:val="auto"/>
        <w:rPr>
          <w:rFonts w:hint="eastAsia" w:ascii="仿宋" w:hAnsi="仿宋" w:eastAsia="仿宋" w:cs="仿宋"/>
          <w:kern w:val="0"/>
          <w:sz w:val="34"/>
          <w:szCs w:val="21"/>
          <w:u w:val="single"/>
          <w:lang w:val="en-US"/>
        </w:rPr>
      </w:pPr>
      <w:r>
        <w:rPr>
          <w:rFonts w:hint="eastAsia" w:ascii="仿宋" w:hAnsi="仿宋" w:eastAsia="仿宋" w:cs="仿宋"/>
          <w:kern w:val="0"/>
          <w:sz w:val="24"/>
          <w:szCs w:val="20"/>
        </w:rPr>
        <w:t>验收主体：</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p>
    <w:p w14:paraId="7868023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是否邀请本项目的其他供应商</w:t>
      </w:r>
      <w:r>
        <w:rPr>
          <w:rFonts w:hint="eastAsia" w:ascii="仿宋" w:hAnsi="仿宋" w:eastAsia="仿宋" w:cs="仿宋"/>
          <w:kern w:val="0"/>
          <w:sz w:val="24"/>
          <w:szCs w:val="20"/>
          <w:lang w:eastAsia="zh-CN"/>
        </w:rPr>
        <w:t>参加验收</w:t>
      </w:r>
      <w:r>
        <w:rPr>
          <w:rFonts w:hint="eastAsia" w:ascii="仿宋" w:hAnsi="仿宋" w:eastAsia="仿宋" w:cs="仿宋"/>
          <w:kern w:val="0"/>
          <w:sz w:val="24"/>
          <w:szCs w:val="20"/>
        </w:rPr>
        <w:t>：</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5F996C4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1440" w:firstLineChars="600"/>
        <w:textAlignment w:val="auto"/>
        <w:rPr>
          <w:rFonts w:hint="eastAsia" w:ascii="仿宋" w:hAnsi="仿宋" w:eastAsia="仿宋" w:cs="仿宋"/>
          <w:kern w:val="0"/>
          <w:sz w:val="24"/>
          <w:szCs w:val="20"/>
        </w:rPr>
      </w:pPr>
      <w:r>
        <w:rPr>
          <w:rFonts w:hint="eastAsia" w:ascii="仿宋" w:hAnsi="仿宋" w:eastAsia="仿宋" w:cs="仿宋"/>
          <w:kern w:val="0"/>
          <w:sz w:val="24"/>
          <w:szCs w:val="20"/>
        </w:rPr>
        <w:t>是否邀请专家</w:t>
      </w:r>
      <w:r>
        <w:rPr>
          <w:rFonts w:hint="eastAsia" w:ascii="仿宋" w:hAnsi="仿宋" w:eastAsia="仿宋" w:cs="仿宋"/>
          <w:kern w:val="0"/>
          <w:sz w:val="24"/>
          <w:szCs w:val="20"/>
          <w:lang w:eastAsia="zh-CN"/>
        </w:rPr>
        <w:t>参加验收</w:t>
      </w:r>
      <w:r>
        <w:rPr>
          <w:rFonts w:hint="eastAsia" w:ascii="仿宋" w:hAnsi="仿宋" w:eastAsia="仿宋" w:cs="仿宋"/>
          <w:kern w:val="0"/>
          <w:sz w:val="24"/>
          <w:szCs w:val="20"/>
        </w:rPr>
        <w:t>：</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3E08C2E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1440" w:firstLineChars="600"/>
        <w:textAlignment w:val="auto"/>
        <w:rPr>
          <w:rFonts w:hint="eastAsia" w:ascii="仿宋" w:hAnsi="仿宋" w:eastAsia="仿宋" w:cs="仿宋"/>
          <w:kern w:val="0"/>
          <w:sz w:val="24"/>
          <w:szCs w:val="20"/>
        </w:rPr>
      </w:pPr>
      <w:r>
        <w:rPr>
          <w:rFonts w:hint="eastAsia" w:ascii="仿宋" w:hAnsi="仿宋" w:eastAsia="仿宋" w:cs="仿宋"/>
          <w:kern w:val="0"/>
          <w:sz w:val="24"/>
          <w:szCs w:val="20"/>
        </w:rPr>
        <w:t>是否邀请服务对象</w:t>
      </w:r>
      <w:r>
        <w:rPr>
          <w:rFonts w:hint="eastAsia" w:ascii="仿宋" w:hAnsi="仿宋" w:eastAsia="仿宋" w:cs="仿宋"/>
          <w:kern w:val="0"/>
          <w:sz w:val="24"/>
          <w:szCs w:val="20"/>
          <w:lang w:eastAsia="zh-CN"/>
        </w:rPr>
        <w:t>参加验收</w:t>
      </w:r>
      <w:r>
        <w:rPr>
          <w:rFonts w:hint="eastAsia" w:ascii="仿宋" w:hAnsi="仿宋" w:eastAsia="仿宋" w:cs="仿宋"/>
          <w:kern w:val="0"/>
          <w:sz w:val="24"/>
          <w:szCs w:val="20"/>
        </w:rPr>
        <w:t>：</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34218A5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1440" w:firstLineChars="600"/>
        <w:textAlignment w:val="auto"/>
        <w:rPr>
          <w:rFonts w:hint="eastAsia" w:ascii="仿宋" w:hAnsi="仿宋" w:eastAsia="仿宋" w:cs="仿宋"/>
          <w:kern w:val="0"/>
          <w:sz w:val="24"/>
          <w:szCs w:val="20"/>
        </w:rPr>
      </w:pPr>
      <w:r>
        <w:rPr>
          <w:rFonts w:hint="eastAsia" w:ascii="仿宋" w:hAnsi="仿宋" w:eastAsia="仿宋" w:cs="仿宋"/>
          <w:kern w:val="0"/>
          <w:sz w:val="24"/>
          <w:szCs w:val="20"/>
        </w:rPr>
        <w:t>是否邀请第三方检测机构</w:t>
      </w:r>
      <w:r>
        <w:rPr>
          <w:rFonts w:hint="eastAsia" w:ascii="仿宋" w:hAnsi="仿宋" w:eastAsia="仿宋" w:cs="仿宋"/>
          <w:kern w:val="0"/>
          <w:sz w:val="24"/>
          <w:szCs w:val="20"/>
          <w:lang w:eastAsia="zh-CN"/>
        </w:rPr>
        <w:t>参加验收</w:t>
      </w:r>
      <w:r>
        <w:rPr>
          <w:rFonts w:hint="eastAsia" w:ascii="仿宋" w:hAnsi="仿宋" w:eastAsia="仿宋" w:cs="仿宋"/>
          <w:kern w:val="0"/>
          <w:sz w:val="24"/>
          <w:szCs w:val="20"/>
        </w:rPr>
        <w:t>：</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0654119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1440" w:firstLineChars="60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是否进行抽查检测：</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w:t>
      </w:r>
      <w:r>
        <w:rPr>
          <w:rFonts w:hint="eastAsia" w:ascii="仿宋" w:hAnsi="仿宋" w:eastAsia="仿宋" w:cs="仿宋"/>
          <w:kern w:val="0"/>
          <w:sz w:val="24"/>
          <w:szCs w:val="20"/>
          <w:lang w:eastAsia="zh-CN"/>
        </w:rPr>
        <w:t>，抽查比例：</w:t>
      </w:r>
      <w:r>
        <w:rPr>
          <w:rFonts w:hint="eastAsia" w:ascii="仿宋" w:hAnsi="仿宋" w:eastAsia="仿宋" w:cs="仿宋"/>
          <w:kern w:val="0"/>
          <w:sz w:val="24"/>
          <w:szCs w:val="20"/>
        </w:rPr>
        <w:t xml:space="preserve">   </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2C779FA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1440" w:firstLineChars="60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val="en-US" w:eastAsia="zh-CN"/>
        </w:rPr>
        <w:t>是否存在破坏性检测：</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w:t>
      </w:r>
      <w:r>
        <w:rPr>
          <w:rFonts w:hint="eastAsia" w:ascii="仿宋" w:hAnsi="仿宋" w:eastAsia="仿宋" w:cs="仿宋"/>
          <w:kern w:val="0"/>
          <w:sz w:val="24"/>
          <w:szCs w:val="20"/>
          <w:lang w:eastAsia="zh-CN"/>
        </w:rPr>
        <w:t>，（应明确对被破坏的检测产品的处理方式）</w:t>
      </w:r>
    </w:p>
    <w:p w14:paraId="044F59A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37E53D7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1080" w:firstLineChars="450"/>
        <w:textAlignment w:val="auto"/>
        <w:rPr>
          <w:rFonts w:hint="eastAsia" w:ascii="仿宋" w:hAnsi="仿宋" w:eastAsia="仿宋" w:cs="仿宋"/>
          <w:kern w:val="0"/>
          <w:sz w:val="24"/>
          <w:szCs w:val="20"/>
        </w:rPr>
      </w:pPr>
      <w:r>
        <w:rPr>
          <w:rFonts w:hint="eastAsia" w:ascii="仿宋" w:hAnsi="仿宋" w:eastAsia="仿宋" w:cs="仿宋"/>
          <w:kern w:val="0"/>
          <w:sz w:val="24"/>
          <w:szCs w:val="20"/>
        </w:rPr>
        <w:t>验收组织的其他事项：</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rPr>
        <w:t xml:space="preserve">                </w:t>
      </w:r>
    </w:p>
    <w:p w14:paraId="4499C5C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0" w:leftChars="0" w:right="-420" w:rightChars="-200" w:firstLine="360" w:firstLineChars="150"/>
        <w:textAlignment w:val="auto"/>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rPr>
        <w:t>2</w:t>
      </w:r>
      <w:r>
        <w:rPr>
          <w:rFonts w:hint="eastAsia" w:ascii="仿宋" w:hAnsi="仿宋" w:eastAsia="仿宋" w:cs="仿宋"/>
          <w:kern w:val="0"/>
          <w:sz w:val="24"/>
          <w:szCs w:val="20"/>
        </w:rPr>
        <w:t>）履约验收时间：</w:t>
      </w:r>
      <w:r>
        <w:rPr>
          <w:rFonts w:hint="eastAsia" w:ascii="仿宋" w:hAnsi="仿宋" w:eastAsia="仿宋" w:cs="仿宋"/>
          <w:bCs/>
          <w:kern w:val="0"/>
          <w:sz w:val="24"/>
          <w:szCs w:val="24"/>
          <w:u w:val="single"/>
        </w:rPr>
        <w:t>（计划于何时验收/供应商提出验收申请之日起   日内组织验收）</w:t>
      </w:r>
    </w:p>
    <w:p w14:paraId="4744543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360" w:firstLineChars="150"/>
        <w:textAlignment w:val="auto"/>
        <w:rPr>
          <w:rFonts w:hint="eastAsia" w:ascii="仿宋" w:hAnsi="仿宋" w:eastAsia="仿宋" w:cs="仿宋"/>
          <w:kern w:val="0"/>
          <w:sz w:val="24"/>
          <w:szCs w:val="20"/>
        </w:rPr>
      </w:pPr>
      <w:r>
        <w:rPr>
          <w:rFonts w:hint="eastAsia" w:ascii="仿宋" w:hAnsi="仿宋" w:eastAsia="仿宋" w:cs="仿宋"/>
          <w:kern w:val="0"/>
          <w:sz w:val="24"/>
          <w:szCs w:val="20"/>
        </w:rPr>
        <w:t>（3）履约验收方式：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一次性验收         </w:t>
      </w:r>
    </w:p>
    <w:p w14:paraId="3B11E5C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分期/分项验收</w:t>
      </w:r>
      <w:r>
        <w:rPr>
          <w:rFonts w:hint="eastAsia" w:ascii="仿宋" w:hAnsi="仿宋" w:eastAsia="仿宋" w:cs="仿宋"/>
          <w:kern w:val="0"/>
          <w:sz w:val="24"/>
          <w:szCs w:val="20"/>
          <w:lang w:eastAsia="zh-CN"/>
        </w:rPr>
        <w:t>：</w:t>
      </w:r>
      <w:r>
        <w:rPr>
          <w:rFonts w:hint="eastAsia" w:ascii="仿宋" w:hAnsi="仿宋" w:eastAsia="仿宋" w:cs="仿宋"/>
          <w:bCs/>
          <w:kern w:val="0"/>
          <w:sz w:val="24"/>
          <w:szCs w:val="24"/>
          <w:u w:val="single"/>
        </w:rPr>
        <w:t xml:space="preserve"> </w:t>
      </w:r>
      <w:r>
        <w:rPr>
          <w:rFonts w:hint="eastAsia" w:ascii="仿宋" w:hAnsi="仿宋" w:eastAsia="仿宋" w:cs="仿宋"/>
          <w:bCs/>
          <w:kern w:val="0"/>
          <w:sz w:val="24"/>
          <w:szCs w:val="24"/>
          <w:u w:val="single"/>
          <w:lang w:eastAsia="zh-CN"/>
        </w:rPr>
        <w:t>（应明确分期</w:t>
      </w:r>
      <w:r>
        <w:rPr>
          <w:rFonts w:hint="eastAsia" w:ascii="仿宋" w:hAnsi="仿宋" w:eastAsia="仿宋" w:cs="仿宋"/>
          <w:bCs/>
          <w:kern w:val="0"/>
          <w:sz w:val="24"/>
          <w:szCs w:val="24"/>
          <w:u w:val="single"/>
          <w:lang w:val="en" w:eastAsia="zh-CN"/>
        </w:rPr>
        <w:t>/分项验收的工作安排</w:t>
      </w:r>
      <w:r>
        <w:rPr>
          <w:rFonts w:hint="eastAsia" w:ascii="仿宋" w:hAnsi="仿宋" w:eastAsia="仿宋" w:cs="仿宋"/>
          <w:bCs/>
          <w:kern w:val="0"/>
          <w:sz w:val="24"/>
          <w:szCs w:val="24"/>
          <w:u w:val="single"/>
          <w:lang w:eastAsia="zh-CN"/>
        </w:rPr>
        <w:t>）</w:t>
      </w:r>
      <w:r>
        <w:rPr>
          <w:rFonts w:hint="eastAsia" w:ascii="仿宋" w:hAnsi="仿宋" w:eastAsia="仿宋" w:cs="仿宋"/>
          <w:bCs/>
          <w:kern w:val="0"/>
          <w:sz w:val="24"/>
          <w:szCs w:val="24"/>
          <w:u w:val="single"/>
        </w:rPr>
        <w:t xml:space="preserve"> </w:t>
      </w:r>
      <w:r>
        <w:rPr>
          <w:rFonts w:hint="eastAsia" w:ascii="仿宋" w:hAnsi="仿宋" w:eastAsia="仿宋" w:cs="仿宋"/>
          <w:kern w:val="0"/>
          <w:sz w:val="24"/>
          <w:szCs w:val="20"/>
          <w:lang w:val="en-US" w:eastAsia="zh-CN"/>
        </w:rPr>
        <w:t xml:space="preserve"> </w:t>
      </w:r>
    </w:p>
    <w:p w14:paraId="6F52E79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360" w:firstLineChars="150"/>
        <w:textAlignment w:val="auto"/>
        <w:rPr>
          <w:rFonts w:hint="eastAsia" w:ascii="仿宋" w:hAnsi="仿宋" w:eastAsia="仿宋" w:cs="仿宋"/>
          <w:kern w:val="0"/>
          <w:sz w:val="24"/>
          <w:szCs w:val="20"/>
        </w:rPr>
      </w:pPr>
      <w:r>
        <w:rPr>
          <w:rFonts w:hint="eastAsia" w:ascii="仿宋" w:hAnsi="仿宋" w:eastAsia="仿宋" w:cs="仿宋"/>
          <w:kern w:val="0"/>
          <w:sz w:val="24"/>
          <w:szCs w:val="20"/>
        </w:rPr>
        <w:t>（4）履约验收程序：</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rPr>
        <w:t xml:space="preserve">                                         </w:t>
      </w:r>
    </w:p>
    <w:p w14:paraId="6DA0D6E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360" w:firstLineChars="150"/>
        <w:textAlignment w:val="auto"/>
        <w:rPr>
          <w:rFonts w:hint="eastAsia" w:ascii="仿宋" w:hAnsi="仿宋" w:eastAsia="仿宋" w:cs="仿宋"/>
          <w:kern w:val="0"/>
          <w:sz w:val="24"/>
          <w:szCs w:val="20"/>
        </w:rPr>
      </w:pPr>
      <w:r>
        <w:rPr>
          <w:rFonts w:hint="eastAsia" w:ascii="仿宋" w:hAnsi="仿宋" w:eastAsia="仿宋" w:cs="仿宋"/>
          <w:kern w:val="0"/>
          <w:sz w:val="24"/>
          <w:szCs w:val="20"/>
        </w:rPr>
        <w:t>（5）履约验收的内容：</w:t>
      </w:r>
      <w:r>
        <w:rPr>
          <w:rFonts w:hint="eastAsia" w:ascii="仿宋" w:hAnsi="仿宋" w:eastAsia="仿宋" w:cs="仿宋"/>
          <w:bCs/>
          <w:kern w:val="0"/>
          <w:sz w:val="24"/>
          <w:szCs w:val="24"/>
          <w:u w:val="single"/>
        </w:rPr>
        <w:t xml:space="preserve"> </w:t>
      </w:r>
      <w:r>
        <w:rPr>
          <w:rFonts w:hint="eastAsia" w:ascii="仿宋" w:hAnsi="仿宋" w:eastAsia="仿宋" w:cs="仿宋"/>
          <w:bCs/>
          <w:kern w:val="0"/>
          <w:sz w:val="24"/>
          <w:szCs w:val="24"/>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kern w:val="0"/>
          <w:sz w:val="24"/>
          <w:szCs w:val="20"/>
        </w:rPr>
        <w:t xml:space="preserve">                                      </w:t>
      </w:r>
    </w:p>
    <w:p w14:paraId="63D6BAD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360" w:firstLineChars="150"/>
        <w:textAlignment w:val="auto"/>
        <w:rPr>
          <w:rFonts w:hint="eastAsia" w:ascii="仿宋" w:hAnsi="仿宋" w:eastAsia="仿宋" w:cs="仿宋"/>
          <w:kern w:val="0"/>
          <w:sz w:val="24"/>
          <w:szCs w:val="20"/>
        </w:rPr>
      </w:pPr>
      <w:r>
        <w:rPr>
          <w:rFonts w:hint="eastAsia" w:ascii="仿宋" w:hAnsi="仿宋" w:eastAsia="仿宋" w:cs="仿宋"/>
          <w:kern w:val="0"/>
          <w:sz w:val="24"/>
          <w:szCs w:val="20"/>
        </w:rPr>
        <w:t xml:space="preserve">（6）履约验收标准： </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rPr>
        <w:t xml:space="preserve">           </w:t>
      </w:r>
    </w:p>
    <w:p w14:paraId="2576B5C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360" w:firstLineChars="15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w:t>
      </w:r>
      <w:r>
        <w:rPr>
          <w:rFonts w:hint="eastAsia" w:ascii="仿宋" w:hAnsi="仿宋" w:eastAsia="仿宋" w:cs="仿宋"/>
          <w:kern w:val="0"/>
          <w:sz w:val="24"/>
          <w:szCs w:val="20"/>
          <w:lang w:val="en-US" w:eastAsia="zh-CN"/>
        </w:rPr>
        <w:t>7</w:t>
      </w:r>
      <w:r>
        <w:rPr>
          <w:rFonts w:hint="eastAsia" w:ascii="仿宋" w:hAnsi="仿宋" w:eastAsia="仿宋" w:cs="仿宋"/>
          <w:kern w:val="0"/>
          <w:sz w:val="24"/>
          <w:szCs w:val="20"/>
          <w:lang w:eastAsia="zh-CN"/>
        </w:rPr>
        <w:t>）是否以采购活动中供应商提供的样品作为参考：</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5F4A628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360" w:firstLineChars="150"/>
        <w:textAlignment w:val="auto"/>
        <w:rPr>
          <w:rFonts w:hint="eastAsia" w:ascii="仿宋" w:hAnsi="仿宋" w:eastAsia="仿宋" w:cs="仿宋"/>
          <w:kern w:val="0"/>
          <w:sz w:val="24"/>
          <w:szCs w:val="20"/>
        </w:rPr>
      </w:pPr>
      <w:r>
        <w:rPr>
          <w:rFonts w:hint="eastAsia" w:ascii="仿宋" w:hAnsi="仿宋" w:eastAsia="仿宋" w:cs="仿宋"/>
          <w:kern w:val="0"/>
          <w:sz w:val="24"/>
          <w:szCs w:val="20"/>
        </w:rPr>
        <w:t>（8）履约验收其他事项：</w:t>
      </w:r>
      <w:r>
        <w:rPr>
          <w:rFonts w:hint="eastAsia" w:ascii="仿宋" w:hAnsi="仿宋" w:eastAsia="仿宋" w:cs="仿宋"/>
          <w:bCs/>
          <w:kern w:val="0"/>
          <w:sz w:val="24"/>
          <w:szCs w:val="24"/>
          <w:u w:val="single"/>
        </w:rPr>
        <w:t xml:space="preserve">      （产权过户登记等）       </w:t>
      </w:r>
      <w:r>
        <w:rPr>
          <w:rFonts w:hint="eastAsia" w:ascii="仿宋" w:hAnsi="仿宋" w:eastAsia="仿宋" w:cs="仿宋"/>
          <w:kern w:val="0"/>
          <w:sz w:val="24"/>
          <w:szCs w:val="20"/>
        </w:rPr>
        <w:t xml:space="preserve">   </w:t>
      </w:r>
    </w:p>
    <w:p w14:paraId="22863BB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843" w:firstLineChars="35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lang w:val="en-US"/>
        </w:rPr>
        <w:t>5.</w:t>
      </w:r>
      <w:r>
        <w:rPr>
          <w:rFonts w:hint="eastAsia" w:ascii="仿宋" w:hAnsi="仿宋" w:eastAsia="仿宋" w:cs="仿宋"/>
          <w:b/>
          <w:bCs/>
          <w:kern w:val="0"/>
          <w:sz w:val="24"/>
          <w:szCs w:val="20"/>
        </w:rPr>
        <w:t>组成合同的文件</w:t>
      </w:r>
    </w:p>
    <w:p w14:paraId="2D67BA6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rPr>
        <w:t>本协议书与下列文件一起构成合同文件，如下述文件之间有任何抵触、矛盾或歧义，应按以下顺序解释：</w:t>
      </w:r>
    </w:p>
    <w:p w14:paraId="02DEEC9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政府采购</w:t>
      </w:r>
      <w:r>
        <w:rPr>
          <w:rFonts w:hint="eastAsia" w:ascii="仿宋" w:hAnsi="仿宋" w:eastAsia="仿宋" w:cs="仿宋"/>
          <w:kern w:val="0"/>
          <w:sz w:val="24"/>
          <w:szCs w:val="20"/>
        </w:rPr>
        <w:t>合同协议书及其变更、补充</w:t>
      </w:r>
      <w:r>
        <w:rPr>
          <w:rFonts w:hint="eastAsia" w:ascii="仿宋" w:hAnsi="仿宋" w:eastAsia="仿宋" w:cs="仿宋"/>
          <w:kern w:val="0"/>
          <w:sz w:val="24"/>
          <w:szCs w:val="20"/>
          <w:lang w:eastAsia="zh-CN"/>
        </w:rPr>
        <w:t>协议</w:t>
      </w:r>
    </w:p>
    <w:p w14:paraId="37B9C46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）政府采购合同专用条款</w:t>
      </w:r>
    </w:p>
    <w:p w14:paraId="0DC34F9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3</w:t>
      </w:r>
      <w:r>
        <w:rPr>
          <w:rFonts w:hint="eastAsia" w:ascii="仿宋" w:hAnsi="仿宋" w:eastAsia="仿宋" w:cs="仿宋"/>
          <w:kern w:val="0"/>
          <w:sz w:val="24"/>
          <w:szCs w:val="20"/>
        </w:rPr>
        <w:t>）政府采购合同通用条款</w:t>
      </w:r>
    </w:p>
    <w:p w14:paraId="607017C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4</w:t>
      </w:r>
      <w:r>
        <w:rPr>
          <w:rFonts w:hint="eastAsia" w:ascii="仿宋" w:hAnsi="仿宋" w:eastAsia="仿宋" w:cs="仿宋"/>
          <w:kern w:val="0"/>
          <w:sz w:val="24"/>
          <w:szCs w:val="20"/>
        </w:rPr>
        <w:t>）中标</w:t>
      </w:r>
      <w:r>
        <w:rPr>
          <w:rFonts w:hint="eastAsia" w:ascii="仿宋" w:hAnsi="仿宋" w:eastAsia="仿宋" w:cs="仿宋"/>
          <w:kern w:val="0"/>
          <w:sz w:val="24"/>
          <w:szCs w:val="20"/>
          <w:lang w:eastAsia="zh-CN"/>
        </w:rPr>
        <w:t>（成交）</w:t>
      </w:r>
      <w:r>
        <w:rPr>
          <w:rFonts w:hint="eastAsia" w:ascii="仿宋" w:hAnsi="仿宋" w:eastAsia="仿宋" w:cs="仿宋"/>
          <w:kern w:val="0"/>
          <w:sz w:val="24"/>
          <w:szCs w:val="20"/>
        </w:rPr>
        <w:t>通知书</w:t>
      </w:r>
    </w:p>
    <w:p w14:paraId="0708F88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）投标（响应）文件</w:t>
      </w:r>
    </w:p>
    <w:p w14:paraId="552F1DD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（6）采购文件</w:t>
      </w:r>
    </w:p>
    <w:p w14:paraId="619B10B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（7）有关技术文件，图纸</w:t>
      </w:r>
    </w:p>
    <w:p w14:paraId="3FB035B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w:t>
      </w:r>
      <w:r>
        <w:rPr>
          <w:rFonts w:hint="eastAsia" w:ascii="仿宋" w:hAnsi="仿宋" w:eastAsia="仿宋" w:cs="仿宋"/>
          <w:kern w:val="0"/>
          <w:sz w:val="24"/>
          <w:szCs w:val="20"/>
          <w:lang w:val="en-US" w:eastAsia="zh-CN"/>
        </w:rPr>
        <w:t>8</w:t>
      </w:r>
      <w:r>
        <w:rPr>
          <w:rFonts w:hint="eastAsia" w:ascii="仿宋" w:hAnsi="仿宋" w:eastAsia="仿宋" w:cs="仿宋"/>
          <w:kern w:val="0"/>
          <w:sz w:val="24"/>
          <w:szCs w:val="20"/>
          <w:lang w:eastAsia="zh-CN"/>
        </w:rPr>
        <w:t>）国家法律、行政法规和规章制度规定或合同约定的作为合同组成部分的其他文件</w:t>
      </w:r>
    </w:p>
    <w:p w14:paraId="7DF824B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843" w:firstLineChars="35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lang w:val="en-US"/>
        </w:rPr>
        <w:t>6.</w:t>
      </w:r>
      <w:r>
        <w:rPr>
          <w:rFonts w:hint="eastAsia" w:ascii="仿宋" w:hAnsi="仿宋" w:eastAsia="仿宋" w:cs="仿宋"/>
          <w:b/>
          <w:bCs/>
          <w:kern w:val="0"/>
          <w:sz w:val="24"/>
          <w:szCs w:val="20"/>
        </w:rPr>
        <w:t>合同生效</w:t>
      </w:r>
    </w:p>
    <w:p w14:paraId="3E8DBDC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840" w:firstLineChars="350"/>
        <w:textAlignment w:val="auto"/>
        <w:rPr>
          <w:rFonts w:hint="eastAsia" w:ascii="仿宋" w:hAnsi="仿宋" w:eastAsia="仿宋" w:cs="仿宋"/>
          <w:kern w:val="0"/>
          <w:sz w:val="24"/>
          <w:szCs w:val="20"/>
        </w:rPr>
      </w:pPr>
      <w:r>
        <w:rPr>
          <w:rFonts w:hint="eastAsia" w:ascii="仿宋" w:hAnsi="仿宋" w:eastAsia="仿宋" w:cs="仿宋"/>
          <w:kern w:val="0"/>
          <w:sz w:val="24"/>
          <w:szCs w:val="20"/>
        </w:rPr>
        <w:t>本合同自</w:t>
      </w:r>
      <w:r>
        <w:rPr>
          <w:rFonts w:hint="eastAsia" w:ascii="仿宋" w:hAnsi="仿宋" w:eastAsia="仿宋" w:cs="仿宋"/>
          <w:bCs/>
          <w:kern w:val="0"/>
          <w:sz w:val="24"/>
          <w:szCs w:val="24"/>
          <w:u w:val="single"/>
        </w:rPr>
        <w:t xml:space="preserve">    </w:t>
      </w:r>
      <w:r>
        <w:rPr>
          <w:rFonts w:hint="eastAsia" w:ascii="仿宋" w:hAnsi="仿宋" w:eastAsia="仿宋" w:cs="仿宋"/>
          <w:bCs/>
          <w:kern w:val="0"/>
          <w:sz w:val="24"/>
          <w:szCs w:val="24"/>
          <w:u w:val="single"/>
          <w:lang w:val="en-US"/>
        </w:rPr>
        <w:t xml:space="preserve">                  </w:t>
      </w:r>
      <w:r>
        <w:rPr>
          <w:rFonts w:hint="eastAsia" w:ascii="仿宋" w:hAnsi="仿宋" w:eastAsia="仿宋" w:cs="仿宋"/>
          <w:kern w:val="0"/>
          <w:sz w:val="24"/>
          <w:szCs w:val="20"/>
        </w:rPr>
        <w:t>生效。</w:t>
      </w:r>
    </w:p>
    <w:p w14:paraId="273ADCA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843" w:firstLineChars="35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lang w:val="en-US"/>
        </w:rPr>
        <w:t>7.</w:t>
      </w:r>
      <w:r>
        <w:rPr>
          <w:rFonts w:hint="eastAsia" w:ascii="仿宋" w:hAnsi="仿宋" w:eastAsia="仿宋" w:cs="仿宋"/>
          <w:b/>
          <w:bCs/>
          <w:kern w:val="0"/>
          <w:sz w:val="24"/>
          <w:szCs w:val="20"/>
        </w:rPr>
        <w:t>合同份数</w:t>
      </w:r>
    </w:p>
    <w:p w14:paraId="30537EB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840" w:firstLineChars="350"/>
        <w:textAlignment w:val="auto"/>
        <w:rPr>
          <w:rFonts w:hint="eastAsia" w:ascii="仿宋" w:hAnsi="仿宋" w:eastAsia="仿宋" w:cs="仿宋"/>
          <w:kern w:val="0"/>
          <w:sz w:val="24"/>
          <w:szCs w:val="20"/>
        </w:rPr>
      </w:pPr>
      <w:r>
        <w:rPr>
          <w:rFonts w:hint="eastAsia" w:ascii="仿宋" w:hAnsi="仿宋" w:eastAsia="仿宋" w:cs="仿宋"/>
          <w:kern w:val="0"/>
          <w:sz w:val="24"/>
          <w:szCs w:val="20"/>
        </w:rPr>
        <w:t>本合同一式</w:t>
      </w:r>
      <w:r>
        <w:rPr>
          <w:rFonts w:hint="eastAsia" w:ascii="仿宋" w:hAnsi="仿宋" w:eastAsia="仿宋" w:cs="仿宋"/>
          <w:bCs/>
          <w:kern w:val="0"/>
          <w:sz w:val="24"/>
          <w:szCs w:val="24"/>
          <w:u w:val="single"/>
          <w:lang w:val="en-US"/>
        </w:rPr>
        <w:t xml:space="preserve">    </w:t>
      </w:r>
      <w:r>
        <w:rPr>
          <w:rFonts w:hint="eastAsia" w:ascii="仿宋" w:hAnsi="仿宋" w:eastAsia="仿宋" w:cs="仿宋"/>
          <w:kern w:val="0"/>
          <w:sz w:val="24"/>
          <w:szCs w:val="20"/>
        </w:rPr>
        <w:t>份，</w:t>
      </w:r>
      <w:r>
        <w:rPr>
          <w:rFonts w:hint="eastAsia" w:ascii="仿宋" w:hAnsi="仿宋" w:eastAsia="仿宋" w:cs="仿宋"/>
          <w:kern w:val="0"/>
          <w:sz w:val="24"/>
          <w:szCs w:val="20"/>
          <w:lang w:eastAsia="zh-CN"/>
        </w:rPr>
        <w:t>甲方</w:t>
      </w:r>
      <w:r>
        <w:rPr>
          <w:rFonts w:hint="eastAsia" w:ascii="仿宋" w:hAnsi="仿宋" w:eastAsia="仿宋" w:cs="仿宋"/>
          <w:kern w:val="0"/>
          <w:sz w:val="24"/>
          <w:szCs w:val="20"/>
        </w:rPr>
        <w:t xml:space="preserve">执 </w:t>
      </w:r>
      <w:r>
        <w:rPr>
          <w:rFonts w:hint="eastAsia" w:ascii="仿宋" w:hAnsi="仿宋" w:eastAsia="仿宋" w:cs="仿宋"/>
          <w:bCs/>
          <w:kern w:val="0"/>
          <w:sz w:val="24"/>
          <w:szCs w:val="24"/>
          <w:u w:val="single"/>
          <w:lang w:val="en-US"/>
        </w:rPr>
        <w:t xml:space="preserve">    </w:t>
      </w:r>
      <w:r>
        <w:rPr>
          <w:rFonts w:hint="eastAsia" w:ascii="仿宋" w:hAnsi="仿宋" w:eastAsia="仿宋" w:cs="仿宋"/>
          <w:kern w:val="0"/>
          <w:sz w:val="24"/>
          <w:szCs w:val="20"/>
        </w:rPr>
        <w:t>份，</w:t>
      </w:r>
      <w:r>
        <w:rPr>
          <w:rFonts w:hint="eastAsia" w:ascii="仿宋" w:hAnsi="仿宋" w:eastAsia="仿宋" w:cs="仿宋"/>
          <w:kern w:val="0"/>
          <w:sz w:val="24"/>
          <w:szCs w:val="20"/>
          <w:lang w:eastAsia="zh-CN"/>
        </w:rPr>
        <w:t>乙方</w:t>
      </w:r>
      <w:r>
        <w:rPr>
          <w:rFonts w:hint="eastAsia" w:ascii="仿宋" w:hAnsi="仿宋" w:eastAsia="仿宋" w:cs="仿宋"/>
          <w:kern w:val="0"/>
          <w:sz w:val="24"/>
          <w:szCs w:val="20"/>
        </w:rPr>
        <w:t>执</w:t>
      </w:r>
      <w:r>
        <w:rPr>
          <w:rFonts w:hint="eastAsia" w:ascii="仿宋" w:hAnsi="仿宋" w:eastAsia="仿宋" w:cs="仿宋"/>
          <w:bCs/>
          <w:kern w:val="0"/>
          <w:sz w:val="24"/>
          <w:szCs w:val="24"/>
          <w:u w:val="single"/>
          <w:lang w:val="en-US"/>
        </w:rPr>
        <w:t xml:space="preserve">    </w:t>
      </w:r>
      <w:r>
        <w:rPr>
          <w:rFonts w:hint="eastAsia" w:ascii="仿宋" w:hAnsi="仿宋" w:eastAsia="仿宋" w:cs="仿宋"/>
          <w:kern w:val="0"/>
          <w:sz w:val="24"/>
          <w:szCs w:val="20"/>
        </w:rPr>
        <w:t>份，均具有同等法律效力。</w:t>
      </w:r>
    </w:p>
    <w:p w14:paraId="4DD450F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840" w:firstLineChars="350"/>
        <w:textAlignment w:val="auto"/>
        <w:rPr>
          <w:rFonts w:hint="eastAsia" w:ascii="仿宋" w:hAnsi="仿宋" w:eastAsia="仿宋" w:cs="仿宋"/>
          <w:kern w:val="0"/>
          <w:sz w:val="24"/>
          <w:szCs w:val="20"/>
        </w:rPr>
      </w:pPr>
      <w:r>
        <w:rPr>
          <w:rFonts w:hint="eastAsia" w:ascii="仿宋" w:hAnsi="仿宋" w:eastAsia="仿宋" w:cs="仿宋"/>
          <w:kern w:val="0"/>
          <w:sz w:val="24"/>
          <w:szCs w:val="20"/>
        </w:rPr>
        <w:t>合同订立时间：</w:t>
      </w:r>
      <w:r>
        <w:rPr>
          <w:rFonts w:hint="eastAsia" w:ascii="仿宋" w:hAnsi="仿宋" w:eastAsia="仿宋" w:cs="仿宋"/>
          <w:bCs/>
          <w:kern w:val="0"/>
          <w:sz w:val="24"/>
          <w:szCs w:val="24"/>
          <w:u w:val="single"/>
          <w:lang w:val="en-US"/>
        </w:rPr>
        <w:t xml:space="preserve">         </w:t>
      </w:r>
      <w:r>
        <w:rPr>
          <w:rFonts w:hint="eastAsia" w:ascii="仿宋" w:hAnsi="仿宋" w:eastAsia="仿宋" w:cs="仿宋"/>
          <w:kern w:val="0"/>
          <w:sz w:val="24"/>
          <w:szCs w:val="20"/>
        </w:rPr>
        <w:t>年</w:t>
      </w:r>
      <w:r>
        <w:rPr>
          <w:rFonts w:hint="eastAsia" w:ascii="仿宋" w:hAnsi="仿宋" w:eastAsia="仿宋" w:cs="仿宋"/>
          <w:bCs/>
          <w:kern w:val="0"/>
          <w:sz w:val="24"/>
          <w:szCs w:val="24"/>
          <w:u w:val="single"/>
          <w:lang w:val="en-US"/>
        </w:rPr>
        <w:t xml:space="preserve">    </w:t>
      </w:r>
      <w:r>
        <w:rPr>
          <w:rFonts w:hint="eastAsia" w:ascii="仿宋" w:hAnsi="仿宋" w:eastAsia="仿宋" w:cs="仿宋"/>
          <w:kern w:val="0"/>
          <w:sz w:val="24"/>
          <w:szCs w:val="20"/>
        </w:rPr>
        <w:t xml:space="preserve"> 月</w:t>
      </w:r>
      <w:r>
        <w:rPr>
          <w:rFonts w:hint="eastAsia" w:ascii="仿宋" w:hAnsi="仿宋" w:eastAsia="仿宋" w:cs="仿宋"/>
          <w:bCs/>
          <w:kern w:val="0"/>
          <w:sz w:val="24"/>
          <w:szCs w:val="24"/>
          <w:u w:val="single"/>
          <w:lang w:val="en-US"/>
        </w:rPr>
        <w:t xml:space="preserve">    </w:t>
      </w:r>
      <w:r>
        <w:rPr>
          <w:rFonts w:hint="eastAsia" w:ascii="仿宋" w:hAnsi="仿宋" w:eastAsia="仿宋" w:cs="仿宋"/>
          <w:kern w:val="0"/>
          <w:sz w:val="24"/>
          <w:szCs w:val="20"/>
        </w:rPr>
        <w:t>日</w:t>
      </w:r>
    </w:p>
    <w:p w14:paraId="7CA3A9E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840" w:firstLineChars="350"/>
        <w:textAlignment w:val="auto"/>
        <w:rPr>
          <w:rFonts w:hint="eastAsia" w:ascii="仿宋" w:hAnsi="仿宋" w:eastAsia="仿宋" w:cs="仿宋"/>
          <w:kern w:val="0"/>
          <w:sz w:val="24"/>
          <w:szCs w:val="20"/>
        </w:rPr>
      </w:pPr>
      <w:r>
        <w:rPr>
          <w:rFonts w:hint="eastAsia" w:ascii="仿宋" w:hAnsi="仿宋" w:eastAsia="仿宋" w:cs="仿宋"/>
          <w:kern w:val="0"/>
          <w:sz w:val="24"/>
          <w:szCs w:val="20"/>
        </w:rPr>
        <w:t>合同订立地点：</w:t>
      </w:r>
      <w:r>
        <w:rPr>
          <w:rFonts w:hint="eastAsia" w:ascii="仿宋" w:hAnsi="仿宋" w:eastAsia="仿宋" w:cs="仿宋"/>
          <w:bCs/>
          <w:kern w:val="0"/>
          <w:sz w:val="24"/>
          <w:szCs w:val="24"/>
          <w:u w:val="single"/>
          <w:lang w:val="en-US"/>
        </w:rPr>
        <w:t xml:space="preserve">                                  </w:t>
      </w:r>
      <w:r>
        <w:rPr>
          <w:rFonts w:hint="eastAsia" w:ascii="仿宋" w:hAnsi="仿宋" w:eastAsia="仿宋" w:cs="仿宋"/>
          <w:kern w:val="0"/>
          <w:sz w:val="24"/>
          <w:szCs w:val="20"/>
        </w:rPr>
        <w:t xml:space="preserve">      </w:t>
      </w:r>
    </w:p>
    <w:p w14:paraId="49C4170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840" w:firstLineChars="350"/>
        <w:textAlignment w:val="auto"/>
        <w:rPr>
          <w:rFonts w:hint="eastAsia" w:ascii="仿宋" w:hAnsi="仿宋" w:eastAsia="仿宋" w:cs="仿宋"/>
          <w:kern w:val="0"/>
          <w:sz w:val="24"/>
          <w:szCs w:val="20"/>
        </w:rPr>
      </w:pPr>
      <w:r>
        <w:rPr>
          <w:rFonts w:hint="eastAsia" w:ascii="仿宋" w:hAnsi="仿宋" w:eastAsia="仿宋" w:cs="仿宋"/>
          <w:kern w:val="0"/>
          <w:sz w:val="24"/>
          <w:szCs w:val="20"/>
        </w:rPr>
        <w:t>附件：具体标</w:t>
      </w:r>
      <w:r>
        <w:rPr>
          <w:rFonts w:hint="eastAsia" w:ascii="仿宋" w:hAnsi="仿宋" w:eastAsia="仿宋" w:cs="仿宋"/>
          <w:kern w:val="0"/>
          <w:sz w:val="24"/>
          <w:szCs w:val="20"/>
          <w:lang w:eastAsia="zh-CN"/>
        </w:rPr>
        <w:t>的及其</w:t>
      </w:r>
      <w:r>
        <w:rPr>
          <w:rFonts w:hint="eastAsia" w:ascii="仿宋" w:hAnsi="仿宋" w:eastAsia="仿宋" w:cs="仿宋"/>
          <w:kern w:val="0"/>
          <w:sz w:val="24"/>
          <w:szCs w:val="20"/>
          <w:lang w:val="en-US" w:eastAsia="zh-CN"/>
        </w:rPr>
        <w:t>技术要求和商务要求</w:t>
      </w:r>
      <w:r>
        <w:rPr>
          <w:rFonts w:hint="eastAsia" w:ascii="仿宋" w:hAnsi="仿宋" w:eastAsia="仿宋" w:cs="仿宋"/>
          <w:kern w:val="0"/>
          <w:sz w:val="24"/>
          <w:szCs w:val="20"/>
        </w:rPr>
        <w:t>、联合协议、分包</w:t>
      </w:r>
      <w:r>
        <w:rPr>
          <w:rFonts w:hint="eastAsia" w:ascii="仿宋" w:hAnsi="仿宋" w:eastAsia="仿宋" w:cs="仿宋"/>
          <w:kern w:val="0"/>
          <w:sz w:val="24"/>
          <w:szCs w:val="20"/>
          <w:lang w:eastAsia="zh-CN"/>
        </w:rPr>
        <w:t>意向</w:t>
      </w:r>
      <w:r>
        <w:rPr>
          <w:rFonts w:hint="eastAsia" w:ascii="仿宋" w:hAnsi="仿宋" w:eastAsia="仿宋" w:cs="仿宋"/>
          <w:kern w:val="0"/>
          <w:sz w:val="24"/>
          <w:szCs w:val="20"/>
        </w:rPr>
        <w:t>协议等。</w:t>
      </w:r>
    </w:p>
    <w:p w14:paraId="38078BC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right="-420" w:rightChars="-200"/>
        <w:textAlignment w:val="auto"/>
        <w:rPr>
          <w:rFonts w:hint="eastAsia" w:ascii="仿宋" w:hAnsi="仿宋" w:eastAsia="仿宋" w:cs="仿宋"/>
          <w:kern w:val="0"/>
          <w:sz w:val="24"/>
          <w:szCs w:val="20"/>
        </w:rPr>
      </w:pPr>
    </w:p>
    <w:tbl>
      <w:tblPr>
        <w:tblStyle w:val="1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104"/>
        <w:gridCol w:w="2197"/>
        <w:gridCol w:w="1979"/>
        <w:gridCol w:w="2118"/>
      </w:tblGrid>
      <w:tr w14:paraId="2095220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1" w:type="pct"/>
            <w:gridSpan w:val="2"/>
            <w:tcBorders>
              <w:bottom w:val="single" w:color="auto" w:sz="2" w:space="0"/>
              <w:right w:val="single" w:color="auto" w:sz="2" w:space="0"/>
            </w:tcBorders>
            <w:noWrap w:val="0"/>
            <w:vAlign w:val="center"/>
          </w:tcPr>
          <w:p w14:paraId="40BE7F6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630" w:firstLineChars="300"/>
              <w:jc w:val="both"/>
              <w:textAlignment w:val="auto"/>
              <w:rPr>
                <w:rFonts w:hint="eastAsia" w:ascii="仿宋" w:hAnsi="仿宋" w:eastAsia="仿宋" w:cs="仿宋"/>
                <w:kern w:val="0"/>
                <w:sz w:val="21"/>
                <w:szCs w:val="21"/>
                <w:lang w:eastAsia="zh-CN"/>
              </w:rPr>
            </w:pPr>
            <w:r>
              <w:rPr>
                <w:rFonts w:hint="eastAsia" w:ascii="仿宋" w:hAnsi="仿宋" w:eastAsia="仿宋" w:cs="仿宋"/>
                <w:kern w:val="0"/>
                <w:sz w:val="21"/>
                <w:szCs w:val="21"/>
              </w:rPr>
              <w:t>甲方（采购人</w:t>
            </w:r>
            <w:r>
              <w:rPr>
                <w:rFonts w:hint="eastAsia" w:ascii="仿宋" w:hAnsi="仿宋" w:eastAsia="仿宋" w:cs="仿宋"/>
                <w:kern w:val="0"/>
                <w:sz w:val="21"/>
                <w:szCs w:val="21"/>
                <w:lang w:eastAsia="zh-CN"/>
              </w:rPr>
              <w:t>、受采购人委托签订合同的</w:t>
            </w:r>
          </w:p>
          <w:p w14:paraId="1ADF9CF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1050" w:firstLineChars="500"/>
              <w:jc w:val="both"/>
              <w:textAlignment w:val="auto"/>
              <w:rPr>
                <w:rFonts w:hint="eastAsia" w:ascii="仿宋" w:hAnsi="仿宋" w:eastAsia="仿宋" w:cs="仿宋"/>
                <w:kern w:val="0"/>
                <w:sz w:val="24"/>
                <w:szCs w:val="20"/>
              </w:rPr>
            </w:pPr>
            <w:r>
              <w:rPr>
                <w:rFonts w:hint="eastAsia" w:ascii="仿宋" w:hAnsi="仿宋" w:eastAsia="仿宋" w:cs="仿宋"/>
                <w:kern w:val="0"/>
                <w:sz w:val="21"/>
                <w:szCs w:val="21"/>
                <w:lang w:eastAsia="zh-CN"/>
              </w:rPr>
              <w:t>单位</w:t>
            </w:r>
            <w:r>
              <w:rPr>
                <w:rFonts w:hint="eastAsia" w:ascii="仿宋" w:hAnsi="仿宋" w:eastAsia="仿宋" w:cs="仿宋"/>
                <w:kern w:val="0"/>
                <w:sz w:val="21"/>
                <w:szCs w:val="21"/>
              </w:rPr>
              <w:t>或采购文件约定的合同甲方）</w:t>
            </w:r>
          </w:p>
        </w:tc>
        <w:tc>
          <w:tcPr>
            <w:tcW w:w="2438" w:type="pct"/>
            <w:gridSpan w:val="2"/>
            <w:tcBorders>
              <w:left w:val="single" w:color="auto" w:sz="2" w:space="0"/>
              <w:bottom w:val="single" w:color="auto" w:sz="2" w:space="0"/>
            </w:tcBorders>
            <w:noWrap w:val="0"/>
            <w:vAlign w:val="center"/>
          </w:tcPr>
          <w:p w14:paraId="3391F6D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1680" w:firstLineChars="700"/>
              <w:textAlignment w:val="auto"/>
              <w:rPr>
                <w:rFonts w:hint="eastAsia" w:ascii="仿宋" w:hAnsi="仿宋" w:eastAsia="仿宋" w:cs="仿宋"/>
                <w:kern w:val="0"/>
                <w:sz w:val="24"/>
                <w:szCs w:val="20"/>
              </w:rPr>
            </w:pPr>
            <w:r>
              <w:rPr>
                <w:rFonts w:hint="eastAsia" w:ascii="仿宋" w:hAnsi="仿宋" w:eastAsia="仿宋" w:cs="仿宋"/>
                <w:kern w:val="0"/>
                <w:sz w:val="24"/>
                <w:szCs w:val="20"/>
              </w:rPr>
              <w:t>乙方（供应商）</w:t>
            </w:r>
          </w:p>
        </w:tc>
      </w:tr>
      <w:tr w14:paraId="610DD60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253" w:type="pct"/>
            <w:tcBorders>
              <w:top w:val="single" w:color="auto" w:sz="2" w:space="0"/>
              <w:bottom w:val="single" w:color="auto" w:sz="2" w:space="0"/>
              <w:right w:val="single" w:color="auto" w:sz="2" w:space="0"/>
            </w:tcBorders>
            <w:noWrap w:val="0"/>
            <w:vAlign w:val="center"/>
          </w:tcPr>
          <w:p w14:paraId="1095F7A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960" w:firstLineChars="400"/>
              <w:jc w:val="both"/>
              <w:textAlignment w:val="auto"/>
              <w:rPr>
                <w:rFonts w:hint="eastAsia" w:ascii="仿宋" w:hAnsi="仿宋" w:eastAsia="仿宋" w:cs="仿宋"/>
                <w:kern w:val="0"/>
                <w:sz w:val="24"/>
                <w:szCs w:val="20"/>
              </w:rPr>
            </w:pPr>
            <w:r>
              <w:rPr>
                <w:rFonts w:hint="eastAsia" w:ascii="仿宋" w:hAnsi="仿宋" w:eastAsia="仿宋" w:cs="仿宋"/>
                <w:kern w:val="0"/>
                <w:sz w:val="24"/>
                <w:szCs w:val="20"/>
              </w:rPr>
              <w:t>单位名称</w:t>
            </w:r>
          </w:p>
          <w:p w14:paraId="3F3CB69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rPr>
              <w:t>（公章</w:t>
            </w:r>
            <w:r>
              <w:rPr>
                <w:rFonts w:hint="eastAsia" w:ascii="仿宋" w:hAnsi="仿宋" w:eastAsia="仿宋" w:cs="仿宋"/>
                <w:kern w:val="0"/>
                <w:sz w:val="24"/>
                <w:szCs w:val="20"/>
                <w:lang w:eastAsia="zh-CN"/>
              </w:rPr>
              <w:t>或合同章</w:t>
            </w:r>
            <w:r>
              <w:rPr>
                <w:rFonts w:hint="eastAsia" w:ascii="仿宋" w:hAnsi="仿宋" w:eastAsia="仿宋" w:cs="仿宋"/>
                <w:kern w:val="0"/>
                <w:sz w:val="24"/>
                <w:szCs w:val="20"/>
              </w:rPr>
              <w:t>）</w:t>
            </w:r>
          </w:p>
        </w:tc>
        <w:tc>
          <w:tcPr>
            <w:tcW w:w="1308" w:type="pct"/>
            <w:tcBorders>
              <w:top w:val="single" w:color="auto" w:sz="2" w:space="0"/>
              <w:left w:val="single" w:color="auto" w:sz="2" w:space="0"/>
              <w:bottom w:val="single" w:color="auto" w:sz="2" w:space="0"/>
              <w:right w:val="single" w:color="auto" w:sz="2" w:space="0"/>
            </w:tcBorders>
            <w:noWrap w:val="0"/>
            <w:vAlign w:val="center"/>
          </w:tcPr>
          <w:p w14:paraId="0BABE66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E21363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360" w:firstLineChars="150"/>
              <w:textAlignment w:val="auto"/>
              <w:rPr>
                <w:rFonts w:hint="eastAsia" w:ascii="仿宋" w:hAnsi="仿宋" w:eastAsia="仿宋" w:cs="仿宋"/>
                <w:kern w:val="0"/>
                <w:sz w:val="24"/>
                <w:szCs w:val="20"/>
              </w:rPr>
            </w:pPr>
            <w:r>
              <w:rPr>
                <w:rFonts w:hint="eastAsia" w:ascii="仿宋" w:hAnsi="仿宋" w:eastAsia="仿宋" w:cs="仿宋"/>
                <w:kern w:val="0"/>
                <w:sz w:val="24"/>
                <w:szCs w:val="20"/>
              </w:rPr>
              <w:t>单位名称</w:t>
            </w:r>
          </w:p>
          <w:p w14:paraId="4A5F7DF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（公章</w:t>
            </w:r>
            <w:r>
              <w:rPr>
                <w:rFonts w:hint="eastAsia" w:ascii="仿宋" w:hAnsi="仿宋" w:eastAsia="仿宋" w:cs="仿宋"/>
                <w:kern w:val="0"/>
                <w:sz w:val="24"/>
                <w:szCs w:val="20"/>
                <w:lang w:eastAsia="zh-CN"/>
              </w:rPr>
              <w:t>或合同章</w:t>
            </w:r>
            <w:r>
              <w:rPr>
                <w:rFonts w:hint="eastAsia" w:ascii="仿宋" w:hAnsi="仿宋" w:eastAsia="仿宋" w:cs="仿宋"/>
                <w:kern w:val="0"/>
                <w:sz w:val="24"/>
                <w:szCs w:val="20"/>
              </w:rPr>
              <w:t>）</w:t>
            </w:r>
          </w:p>
        </w:tc>
        <w:tc>
          <w:tcPr>
            <w:tcW w:w="1259" w:type="pct"/>
            <w:tcBorders>
              <w:top w:val="single" w:color="auto" w:sz="2" w:space="0"/>
              <w:left w:val="single" w:color="auto" w:sz="2" w:space="0"/>
              <w:bottom w:val="single" w:color="auto" w:sz="2" w:space="0"/>
            </w:tcBorders>
            <w:noWrap w:val="0"/>
            <w:vAlign w:val="center"/>
          </w:tcPr>
          <w:p w14:paraId="51C8146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7292DE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253" w:type="pct"/>
            <w:vMerge w:val="restart"/>
            <w:tcBorders>
              <w:top w:val="single" w:color="auto" w:sz="2" w:space="0"/>
              <w:right w:val="single" w:color="auto" w:sz="2" w:space="0"/>
            </w:tcBorders>
            <w:noWrap w:val="0"/>
            <w:vAlign w:val="center"/>
          </w:tcPr>
          <w:p w14:paraId="6C89381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法定代表人</w:t>
            </w:r>
          </w:p>
          <w:p w14:paraId="06A1AAE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或其委托代理人</w:t>
            </w:r>
            <w:r>
              <w:rPr>
                <w:rFonts w:hint="eastAsia" w:ascii="仿宋" w:hAnsi="仿宋" w:eastAsia="仿宋" w:cs="仿宋"/>
                <w:kern w:val="0"/>
                <w:sz w:val="24"/>
                <w:szCs w:val="20"/>
              </w:rPr>
              <w:br w:type="textWrapping"/>
            </w:r>
            <w:r>
              <w:rPr>
                <w:rFonts w:hint="eastAsia" w:ascii="仿宋" w:hAnsi="仿宋" w:eastAsia="仿宋" w:cs="仿宋"/>
                <w:kern w:val="0"/>
                <w:sz w:val="24"/>
                <w:szCs w:val="20"/>
              </w:rPr>
              <w:t>（签章）</w:t>
            </w:r>
          </w:p>
        </w:tc>
        <w:tc>
          <w:tcPr>
            <w:tcW w:w="1308" w:type="pct"/>
            <w:vMerge w:val="restart"/>
            <w:tcBorders>
              <w:top w:val="single" w:color="auto" w:sz="2" w:space="0"/>
              <w:left w:val="single" w:color="auto" w:sz="2" w:space="0"/>
              <w:right w:val="single" w:color="auto" w:sz="2" w:space="0"/>
            </w:tcBorders>
            <w:noWrap w:val="0"/>
            <w:vAlign w:val="center"/>
          </w:tcPr>
          <w:p w14:paraId="637812D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c>
          <w:tcPr>
            <w:tcW w:w="1178" w:type="pct"/>
            <w:tcBorders>
              <w:top w:val="single" w:color="auto" w:sz="2" w:space="0"/>
              <w:left w:val="single" w:color="auto" w:sz="2" w:space="0"/>
              <w:right w:val="single" w:color="auto" w:sz="2" w:space="0"/>
            </w:tcBorders>
            <w:noWrap w:val="0"/>
            <w:vAlign w:val="center"/>
          </w:tcPr>
          <w:p w14:paraId="1094386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600" w:firstLineChars="250"/>
              <w:textAlignment w:val="auto"/>
              <w:rPr>
                <w:rFonts w:hint="eastAsia" w:ascii="仿宋" w:hAnsi="仿宋" w:eastAsia="仿宋" w:cs="仿宋"/>
                <w:kern w:val="0"/>
                <w:sz w:val="24"/>
                <w:szCs w:val="20"/>
              </w:rPr>
            </w:pPr>
            <w:r>
              <w:rPr>
                <w:rFonts w:hint="eastAsia" w:ascii="仿宋" w:hAnsi="仿宋" w:eastAsia="仿宋" w:cs="仿宋"/>
                <w:kern w:val="0"/>
                <w:sz w:val="24"/>
                <w:szCs w:val="20"/>
              </w:rPr>
              <w:t>法定代表人或其</w:t>
            </w:r>
            <w:r>
              <w:rPr>
                <w:rFonts w:hint="eastAsia" w:ascii="仿宋" w:hAnsi="仿宋" w:eastAsia="仿宋" w:cs="仿宋"/>
                <w:kern w:val="0"/>
                <w:sz w:val="24"/>
                <w:szCs w:val="20"/>
              </w:rPr>
              <w:br w:type="textWrapping"/>
            </w:r>
            <w:r>
              <w:rPr>
                <w:rFonts w:hint="eastAsia" w:ascii="仿宋" w:hAnsi="仿宋" w:eastAsia="仿宋" w:cs="仿宋"/>
                <w:kern w:val="0"/>
                <w:sz w:val="24"/>
                <w:szCs w:val="20"/>
              </w:rPr>
              <w:t>委</w:t>
            </w:r>
            <w:r>
              <w:rPr>
                <w:rFonts w:hint="eastAsia" w:ascii="仿宋" w:hAnsi="仿宋" w:eastAsia="仿宋" w:cs="仿宋"/>
                <w:kern w:val="0"/>
                <w:sz w:val="24"/>
                <w:szCs w:val="20"/>
                <w:lang w:val="en-US"/>
              </w:rPr>
              <w:t xml:space="preserve"> </w:t>
            </w:r>
            <w:r>
              <w:rPr>
                <w:rFonts w:hint="eastAsia" w:ascii="仿宋" w:hAnsi="仿宋" w:eastAsia="仿宋" w:cs="仿宋"/>
                <w:kern w:val="0"/>
                <w:sz w:val="24"/>
                <w:szCs w:val="20"/>
              </w:rPr>
              <w:t>托代理人（签章）</w:t>
            </w:r>
          </w:p>
        </w:tc>
        <w:tc>
          <w:tcPr>
            <w:tcW w:w="1259" w:type="pct"/>
            <w:tcBorders>
              <w:top w:val="single" w:color="auto" w:sz="2" w:space="0"/>
              <w:left w:val="single" w:color="auto" w:sz="2" w:space="0"/>
              <w:bottom w:val="single" w:color="auto" w:sz="2" w:space="0"/>
            </w:tcBorders>
            <w:noWrap w:val="0"/>
            <w:vAlign w:val="center"/>
          </w:tcPr>
          <w:p w14:paraId="5E3A87C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7DEA044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53" w:type="pct"/>
            <w:vMerge w:val="continue"/>
            <w:tcBorders>
              <w:bottom w:val="single" w:color="auto" w:sz="2" w:space="0"/>
              <w:right w:val="single" w:color="auto" w:sz="2" w:space="0"/>
            </w:tcBorders>
            <w:noWrap w:val="0"/>
            <w:vAlign w:val="center"/>
          </w:tcPr>
          <w:p w14:paraId="0647DCA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c>
          <w:tcPr>
            <w:tcW w:w="1308" w:type="pct"/>
            <w:vMerge w:val="continue"/>
            <w:tcBorders>
              <w:left w:val="single" w:color="auto" w:sz="2" w:space="0"/>
              <w:bottom w:val="single" w:color="auto" w:sz="2" w:space="0"/>
              <w:right w:val="single" w:color="auto" w:sz="2" w:space="0"/>
            </w:tcBorders>
            <w:noWrap w:val="0"/>
            <w:vAlign w:val="center"/>
          </w:tcPr>
          <w:p w14:paraId="341F8E4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21DCA0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840" w:firstLineChars="35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3142F89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5FB8493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53" w:type="pct"/>
            <w:tcBorders>
              <w:top w:val="single" w:color="auto" w:sz="2" w:space="0"/>
              <w:bottom w:val="single" w:color="auto" w:sz="2" w:space="0"/>
              <w:right w:val="single" w:color="auto" w:sz="2" w:space="0"/>
            </w:tcBorders>
            <w:noWrap w:val="0"/>
            <w:vAlign w:val="center"/>
          </w:tcPr>
          <w:p w14:paraId="7AFE9F0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1080" w:firstLineChars="450"/>
              <w:jc w:val="both"/>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住</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lang w:eastAsia="zh-CN"/>
              </w:rPr>
              <w:t>所</w:t>
            </w:r>
          </w:p>
        </w:tc>
        <w:tc>
          <w:tcPr>
            <w:tcW w:w="1308" w:type="pct"/>
            <w:tcBorders>
              <w:top w:val="single" w:color="auto" w:sz="2" w:space="0"/>
              <w:left w:val="single" w:color="auto" w:sz="2" w:space="0"/>
              <w:bottom w:val="single" w:color="auto" w:sz="2" w:space="0"/>
              <w:right w:val="single" w:color="auto" w:sz="2" w:space="0"/>
            </w:tcBorders>
            <w:noWrap w:val="0"/>
            <w:vAlign w:val="center"/>
          </w:tcPr>
          <w:p w14:paraId="3C8E13E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rPr>
            </w:pPr>
            <w:r>
              <w:rPr>
                <w:rFonts w:hint="eastAsia" w:ascii="仿宋" w:hAnsi="仿宋" w:eastAsia="仿宋" w:cs="仿宋"/>
                <w:kern w:val="0"/>
                <w:sz w:val="24"/>
                <w:szCs w:val="20"/>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AB0F3C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960" w:firstLineChars="40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住</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lang w:eastAsia="zh-CN"/>
              </w:rPr>
              <w:t>所</w:t>
            </w:r>
          </w:p>
        </w:tc>
        <w:tc>
          <w:tcPr>
            <w:tcW w:w="1259" w:type="pct"/>
            <w:tcBorders>
              <w:top w:val="single" w:color="auto" w:sz="2" w:space="0"/>
              <w:left w:val="single" w:color="auto" w:sz="2" w:space="0"/>
              <w:bottom w:val="single" w:color="auto" w:sz="2" w:space="0"/>
            </w:tcBorders>
            <w:noWrap w:val="0"/>
            <w:vAlign w:val="center"/>
          </w:tcPr>
          <w:p w14:paraId="66EC8DB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162BB6E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53" w:type="pct"/>
            <w:tcBorders>
              <w:top w:val="single" w:color="auto" w:sz="2" w:space="0"/>
              <w:bottom w:val="single" w:color="auto" w:sz="2" w:space="0"/>
              <w:right w:val="single" w:color="auto" w:sz="2" w:space="0"/>
            </w:tcBorders>
            <w:noWrap w:val="0"/>
            <w:vAlign w:val="center"/>
          </w:tcPr>
          <w:p w14:paraId="48084DF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480" w:firstLineChars="200"/>
              <w:jc w:val="both"/>
              <w:textAlignment w:val="auto"/>
              <w:rPr>
                <w:rFonts w:hint="eastAsia" w:ascii="仿宋" w:hAnsi="仿宋" w:eastAsia="仿宋" w:cs="仿宋"/>
                <w:kern w:val="0"/>
                <w:sz w:val="24"/>
                <w:szCs w:val="20"/>
              </w:rPr>
            </w:pPr>
            <w:r>
              <w:rPr>
                <w:rFonts w:hint="eastAsia" w:ascii="仿宋" w:hAnsi="仿宋" w:eastAsia="仿宋" w:cs="仿宋"/>
                <w:kern w:val="0"/>
                <w:sz w:val="24"/>
                <w:szCs w:val="20"/>
              </w:rPr>
              <w:t>联 系 人</w:t>
            </w:r>
          </w:p>
        </w:tc>
        <w:tc>
          <w:tcPr>
            <w:tcW w:w="1308" w:type="pct"/>
            <w:tcBorders>
              <w:top w:val="single" w:color="auto" w:sz="2" w:space="0"/>
              <w:left w:val="single" w:color="auto" w:sz="2" w:space="0"/>
              <w:bottom w:val="single" w:color="auto" w:sz="2" w:space="0"/>
              <w:right w:val="single" w:color="auto" w:sz="2" w:space="0"/>
            </w:tcBorders>
            <w:noWrap w:val="0"/>
            <w:vAlign w:val="center"/>
          </w:tcPr>
          <w:p w14:paraId="1604884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rPr>
            </w:pPr>
            <w:r>
              <w:rPr>
                <w:rFonts w:hint="eastAsia" w:ascii="仿宋" w:hAnsi="仿宋" w:eastAsia="仿宋" w:cs="仿宋"/>
                <w:kern w:val="0"/>
                <w:sz w:val="24"/>
                <w:szCs w:val="20"/>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1FF451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840" w:firstLineChars="350"/>
              <w:textAlignment w:val="auto"/>
              <w:rPr>
                <w:rFonts w:hint="eastAsia" w:ascii="仿宋" w:hAnsi="仿宋" w:eastAsia="仿宋" w:cs="仿宋"/>
                <w:kern w:val="0"/>
                <w:sz w:val="24"/>
                <w:szCs w:val="20"/>
              </w:rPr>
            </w:pPr>
            <w:r>
              <w:rPr>
                <w:rFonts w:hint="eastAsia" w:ascii="仿宋" w:hAnsi="仿宋" w:eastAsia="仿宋" w:cs="仿宋"/>
                <w:kern w:val="0"/>
                <w:sz w:val="24"/>
                <w:szCs w:val="20"/>
              </w:rPr>
              <w:t>联 系 人</w:t>
            </w:r>
          </w:p>
        </w:tc>
        <w:tc>
          <w:tcPr>
            <w:tcW w:w="1259" w:type="pct"/>
            <w:tcBorders>
              <w:top w:val="single" w:color="auto" w:sz="2" w:space="0"/>
              <w:left w:val="single" w:color="auto" w:sz="2" w:space="0"/>
              <w:bottom w:val="single" w:color="auto" w:sz="2" w:space="0"/>
            </w:tcBorders>
            <w:noWrap w:val="0"/>
            <w:vAlign w:val="center"/>
          </w:tcPr>
          <w:p w14:paraId="4707EC5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4064994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53" w:type="pct"/>
            <w:tcBorders>
              <w:top w:val="single" w:color="auto" w:sz="2" w:space="0"/>
              <w:bottom w:val="single" w:color="auto" w:sz="2" w:space="0"/>
              <w:right w:val="single" w:color="auto" w:sz="2" w:space="0"/>
            </w:tcBorders>
            <w:noWrap w:val="0"/>
            <w:vAlign w:val="center"/>
          </w:tcPr>
          <w:p w14:paraId="43AE882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960" w:firstLineChars="400"/>
              <w:jc w:val="both"/>
              <w:textAlignment w:val="auto"/>
              <w:rPr>
                <w:rFonts w:hint="eastAsia" w:ascii="仿宋" w:hAnsi="仿宋" w:eastAsia="仿宋" w:cs="仿宋"/>
                <w:kern w:val="0"/>
                <w:sz w:val="24"/>
                <w:szCs w:val="20"/>
              </w:rPr>
            </w:pPr>
            <w:r>
              <w:rPr>
                <w:rFonts w:hint="eastAsia" w:ascii="仿宋" w:hAnsi="仿宋" w:eastAsia="仿宋" w:cs="仿宋"/>
                <w:kern w:val="0"/>
                <w:sz w:val="24"/>
                <w:szCs w:val="20"/>
              </w:rPr>
              <w:t>联系电话</w:t>
            </w:r>
          </w:p>
        </w:tc>
        <w:tc>
          <w:tcPr>
            <w:tcW w:w="1308" w:type="pct"/>
            <w:tcBorders>
              <w:top w:val="single" w:color="auto" w:sz="2" w:space="0"/>
              <w:left w:val="single" w:color="auto" w:sz="2" w:space="0"/>
              <w:bottom w:val="single" w:color="auto" w:sz="2" w:space="0"/>
              <w:right w:val="single" w:color="auto" w:sz="2" w:space="0"/>
            </w:tcBorders>
            <w:noWrap w:val="0"/>
            <w:vAlign w:val="center"/>
          </w:tcPr>
          <w:p w14:paraId="07348E4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716DE7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840" w:firstLineChars="350"/>
              <w:textAlignment w:val="auto"/>
              <w:rPr>
                <w:rFonts w:hint="eastAsia" w:ascii="仿宋" w:hAnsi="仿宋" w:eastAsia="仿宋" w:cs="仿宋"/>
                <w:kern w:val="0"/>
                <w:sz w:val="24"/>
                <w:szCs w:val="20"/>
              </w:rPr>
            </w:pPr>
            <w:r>
              <w:rPr>
                <w:rFonts w:hint="eastAsia" w:ascii="仿宋" w:hAnsi="仿宋" w:eastAsia="仿宋" w:cs="仿宋"/>
                <w:kern w:val="0"/>
                <w:sz w:val="24"/>
                <w:szCs w:val="20"/>
              </w:rPr>
              <w:t>联系电话</w:t>
            </w:r>
          </w:p>
        </w:tc>
        <w:tc>
          <w:tcPr>
            <w:tcW w:w="1259" w:type="pct"/>
            <w:tcBorders>
              <w:top w:val="single" w:color="auto" w:sz="2" w:space="0"/>
              <w:left w:val="single" w:color="auto" w:sz="2" w:space="0"/>
              <w:bottom w:val="single" w:color="auto" w:sz="2" w:space="0"/>
            </w:tcBorders>
            <w:noWrap w:val="0"/>
            <w:vAlign w:val="center"/>
          </w:tcPr>
          <w:p w14:paraId="0F3B014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7CAC1D5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53" w:type="pct"/>
            <w:tcBorders>
              <w:top w:val="single" w:color="auto" w:sz="2" w:space="0"/>
              <w:bottom w:val="single" w:color="auto" w:sz="2" w:space="0"/>
              <w:right w:val="single" w:color="auto" w:sz="2" w:space="0"/>
            </w:tcBorders>
            <w:noWrap w:val="0"/>
            <w:vAlign w:val="center"/>
          </w:tcPr>
          <w:p w14:paraId="512F7AE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960" w:firstLineChars="400"/>
              <w:jc w:val="both"/>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通信地址</w:t>
            </w:r>
          </w:p>
        </w:tc>
        <w:tc>
          <w:tcPr>
            <w:tcW w:w="1308" w:type="pct"/>
            <w:tcBorders>
              <w:top w:val="single" w:color="auto" w:sz="2" w:space="0"/>
              <w:left w:val="single" w:color="auto" w:sz="2" w:space="0"/>
              <w:bottom w:val="single" w:color="auto" w:sz="2" w:space="0"/>
              <w:right w:val="single" w:color="auto" w:sz="2" w:space="0"/>
            </w:tcBorders>
            <w:noWrap w:val="0"/>
            <w:vAlign w:val="center"/>
          </w:tcPr>
          <w:p w14:paraId="46B3F41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0026F0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840" w:firstLineChars="35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通信地址</w:t>
            </w:r>
          </w:p>
        </w:tc>
        <w:tc>
          <w:tcPr>
            <w:tcW w:w="1259" w:type="pct"/>
            <w:tcBorders>
              <w:top w:val="single" w:color="auto" w:sz="2" w:space="0"/>
              <w:left w:val="single" w:color="auto" w:sz="2" w:space="0"/>
              <w:bottom w:val="single" w:color="auto" w:sz="2" w:space="0"/>
            </w:tcBorders>
            <w:noWrap w:val="0"/>
            <w:vAlign w:val="center"/>
          </w:tcPr>
          <w:p w14:paraId="67F5DF6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1DCDC9B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53" w:type="pct"/>
            <w:tcBorders>
              <w:top w:val="single" w:color="auto" w:sz="2" w:space="0"/>
              <w:bottom w:val="single" w:color="auto" w:sz="2" w:space="0"/>
              <w:right w:val="single" w:color="auto" w:sz="2" w:space="0"/>
            </w:tcBorders>
            <w:noWrap w:val="0"/>
            <w:vAlign w:val="center"/>
          </w:tcPr>
          <w:p w14:paraId="032ADDD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960" w:firstLineChars="400"/>
              <w:jc w:val="both"/>
              <w:textAlignment w:val="auto"/>
              <w:rPr>
                <w:rFonts w:hint="eastAsia" w:ascii="仿宋" w:hAnsi="仿宋" w:eastAsia="仿宋" w:cs="仿宋"/>
                <w:kern w:val="0"/>
                <w:sz w:val="24"/>
                <w:szCs w:val="20"/>
              </w:rPr>
            </w:pPr>
            <w:r>
              <w:rPr>
                <w:rFonts w:hint="eastAsia" w:ascii="仿宋" w:hAnsi="仿宋" w:eastAsia="仿宋" w:cs="仿宋"/>
                <w:kern w:val="0"/>
                <w:sz w:val="24"/>
                <w:szCs w:val="20"/>
              </w:rPr>
              <w:t>邮政编码</w:t>
            </w:r>
          </w:p>
        </w:tc>
        <w:tc>
          <w:tcPr>
            <w:tcW w:w="1308" w:type="pct"/>
            <w:tcBorders>
              <w:top w:val="single" w:color="auto" w:sz="2" w:space="0"/>
              <w:left w:val="single" w:color="auto" w:sz="2" w:space="0"/>
              <w:bottom w:val="single" w:color="auto" w:sz="2" w:space="0"/>
              <w:right w:val="single" w:color="auto" w:sz="2" w:space="0"/>
            </w:tcBorders>
            <w:noWrap w:val="0"/>
            <w:vAlign w:val="center"/>
          </w:tcPr>
          <w:p w14:paraId="1066589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ABAA89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840" w:firstLineChars="350"/>
              <w:textAlignment w:val="auto"/>
              <w:rPr>
                <w:rFonts w:hint="eastAsia" w:ascii="仿宋" w:hAnsi="仿宋" w:eastAsia="仿宋" w:cs="仿宋"/>
                <w:kern w:val="0"/>
                <w:sz w:val="24"/>
                <w:szCs w:val="20"/>
              </w:rPr>
            </w:pPr>
            <w:r>
              <w:rPr>
                <w:rFonts w:hint="eastAsia" w:ascii="仿宋" w:hAnsi="仿宋" w:eastAsia="仿宋" w:cs="仿宋"/>
                <w:kern w:val="0"/>
                <w:sz w:val="24"/>
                <w:szCs w:val="20"/>
              </w:rPr>
              <w:t>邮政编码</w:t>
            </w:r>
          </w:p>
        </w:tc>
        <w:tc>
          <w:tcPr>
            <w:tcW w:w="1259" w:type="pct"/>
            <w:tcBorders>
              <w:top w:val="single" w:color="auto" w:sz="2" w:space="0"/>
              <w:left w:val="single" w:color="auto" w:sz="2" w:space="0"/>
              <w:bottom w:val="single" w:color="auto" w:sz="2" w:space="0"/>
            </w:tcBorders>
            <w:noWrap w:val="0"/>
            <w:vAlign w:val="center"/>
          </w:tcPr>
          <w:p w14:paraId="0919EE5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671D5C0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53" w:type="pct"/>
            <w:tcBorders>
              <w:top w:val="single" w:color="auto" w:sz="2" w:space="0"/>
              <w:bottom w:val="single" w:color="auto" w:sz="2" w:space="0"/>
              <w:right w:val="single" w:color="auto" w:sz="2" w:space="0"/>
            </w:tcBorders>
            <w:noWrap w:val="0"/>
            <w:vAlign w:val="center"/>
          </w:tcPr>
          <w:p w14:paraId="12E6882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960" w:firstLineChars="400"/>
              <w:jc w:val="both"/>
              <w:textAlignment w:val="auto"/>
              <w:rPr>
                <w:rFonts w:hint="eastAsia" w:ascii="仿宋" w:hAnsi="仿宋" w:eastAsia="仿宋" w:cs="仿宋"/>
                <w:kern w:val="0"/>
                <w:sz w:val="24"/>
                <w:szCs w:val="20"/>
              </w:rPr>
            </w:pPr>
            <w:r>
              <w:rPr>
                <w:rFonts w:hint="eastAsia" w:ascii="仿宋" w:hAnsi="仿宋" w:eastAsia="仿宋" w:cs="仿宋"/>
                <w:kern w:val="0"/>
                <w:sz w:val="24"/>
                <w:szCs w:val="20"/>
              </w:rPr>
              <w:t>电子邮箱</w:t>
            </w:r>
          </w:p>
        </w:tc>
        <w:tc>
          <w:tcPr>
            <w:tcW w:w="1308" w:type="pct"/>
            <w:tcBorders>
              <w:top w:val="single" w:color="auto" w:sz="2" w:space="0"/>
              <w:left w:val="single" w:color="auto" w:sz="2" w:space="0"/>
              <w:bottom w:val="single" w:color="auto" w:sz="2" w:space="0"/>
              <w:right w:val="single" w:color="auto" w:sz="2" w:space="0"/>
            </w:tcBorders>
            <w:noWrap w:val="0"/>
            <w:vAlign w:val="center"/>
          </w:tcPr>
          <w:p w14:paraId="187EF57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4B8386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840" w:firstLineChars="350"/>
              <w:textAlignment w:val="auto"/>
              <w:rPr>
                <w:rFonts w:hint="eastAsia" w:ascii="仿宋" w:hAnsi="仿宋" w:eastAsia="仿宋" w:cs="仿宋"/>
                <w:kern w:val="0"/>
                <w:sz w:val="24"/>
                <w:szCs w:val="20"/>
              </w:rPr>
            </w:pPr>
            <w:r>
              <w:rPr>
                <w:rFonts w:hint="eastAsia" w:ascii="仿宋" w:hAnsi="仿宋" w:eastAsia="仿宋" w:cs="仿宋"/>
                <w:kern w:val="0"/>
                <w:sz w:val="24"/>
                <w:szCs w:val="20"/>
              </w:rPr>
              <w:t>电子邮箱</w:t>
            </w:r>
          </w:p>
        </w:tc>
        <w:tc>
          <w:tcPr>
            <w:tcW w:w="1259" w:type="pct"/>
            <w:tcBorders>
              <w:top w:val="single" w:color="auto" w:sz="2" w:space="0"/>
              <w:left w:val="single" w:color="auto" w:sz="2" w:space="0"/>
              <w:bottom w:val="single" w:color="auto" w:sz="2" w:space="0"/>
            </w:tcBorders>
            <w:noWrap w:val="0"/>
            <w:vAlign w:val="center"/>
          </w:tcPr>
          <w:p w14:paraId="122F803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64C7CE7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53" w:type="pct"/>
            <w:tcBorders>
              <w:top w:val="single" w:color="auto" w:sz="2" w:space="0"/>
              <w:bottom w:val="single" w:color="auto" w:sz="2" w:space="0"/>
              <w:right w:val="single" w:color="auto" w:sz="2" w:space="0"/>
            </w:tcBorders>
            <w:noWrap w:val="0"/>
            <w:vAlign w:val="center"/>
          </w:tcPr>
          <w:p w14:paraId="7E3FF23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80" w:leftChars="0" w:right="-420" w:rightChars="-200" w:hanging="480" w:hangingChars="200"/>
              <w:textAlignment w:val="auto"/>
              <w:rPr>
                <w:rFonts w:hint="eastAsia" w:ascii="仿宋" w:hAnsi="仿宋" w:eastAsia="仿宋" w:cs="仿宋"/>
                <w:kern w:val="0"/>
                <w:sz w:val="24"/>
                <w:szCs w:val="20"/>
              </w:rPr>
            </w:pPr>
            <w:r>
              <w:rPr>
                <w:rFonts w:hint="eastAsia" w:ascii="仿宋" w:hAnsi="仿宋" w:eastAsia="仿宋" w:cs="仿宋"/>
                <w:kern w:val="0"/>
                <w:sz w:val="24"/>
                <w:szCs w:val="20"/>
              </w:rPr>
              <w:t>统一社会信用代码</w:t>
            </w:r>
          </w:p>
        </w:tc>
        <w:tc>
          <w:tcPr>
            <w:tcW w:w="1308" w:type="pct"/>
            <w:tcBorders>
              <w:top w:val="single" w:color="auto" w:sz="2" w:space="0"/>
              <w:left w:val="single" w:color="auto" w:sz="2" w:space="0"/>
              <w:bottom w:val="single" w:color="auto" w:sz="2" w:space="0"/>
              <w:right w:val="single" w:color="auto" w:sz="2" w:space="0"/>
            </w:tcBorders>
            <w:noWrap w:val="0"/>
            <w:vAlign w:val="center"/>
          </w:tcPr>
          <w:p w14:paraId="1636675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rPr>
            </w:pPr>
            <w:r>
              <w:rPr>
                <w:rFonts w:hint="eastAsia" w:ascii="仿宋" w:hAnsi="仿宋" w:eastAsia="仿宋" w:cs="仿宋"/>
                <w:kern w:val="0"/>
                <w:sz w:val="24"/>
                <w:szCs w:val="20"/>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7D89C4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80" w:leftChars="0" w:right="-420" w:rightChars="-200" w:hanging="480" w:hangingChars="200"/>
              <w:textAlignment w:val="auto"/>
              <w:rPr>
                <w:rFonts w:hint="eastAsia" w:ascii="仿宋" w:hAnsi="仿宋" w:eastAsia="仿宋" w:cs="仿宋"/>
                <w:kern w:val="0"/>
                <w:sz w:val="24"/>
                <w:szCs w:val="20"/>
              </w:rPr>
            </w:pPr>
            <w:r>
              <w:rPr>
                <w:rFonts w:hint="eastAsia" w:ascii="仿宋" w:hAnsi="仿宋" w:eastAsia="仿宋" w:cs="仿宋"/>
                <w:kern w:val="0"/>
                <w:sz w:val="24"/>
                <w:szCs w:val="20"/>
              </w:rPr>
              <w:t>统一社会信用代码</w:t>
            </w:r>
          </w:p>
        </w:tc>
        <w:tc>
          <w:tcPr>
            <w:tcW w:w="1259" w:type="pct"/>
            <w:tcBorders>
              <w:top w:val="single" w:color="auto" w:sz="2" w:space="0"/>
              <w:left w:val="single" w:color="auto" w:sz="2" w:space="0"/>
              <w:bottom w:val="single" w:color="auto" w:sz="2" w:space="0"/>
            </w:tcBorders>
            <w:noWrap w:val="0"/>
            <w:vAlign w:val="center"/>
          </w:tcPr>
          <w:p w14:paraId="66D49AA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0930444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53" w:type="pct"/>
            <w:tcBorders>
              <w:top w:val="single" w:color="auto" w:sz="2" w:space="0"/>
              <w:bottom w:val="single" w:color="auto" w:sz="2" w:space="0"/>
              <w:right w:val="single" w:color="auto" w:sz="2" w:space="0"/>
            </w:tcBorders>
            <w:noWrap w:val="0"/>
            <w:vAlign w:val="center"/>
          </w:tcPr>
          <w:p w14:paraId="1C71676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c>
          <w:tcPr>
            <w:tcW w:w="1308" w:type="pct"/>
            <w:tcBorders>
              <w:top w:val="single" w:color="auto" w:sz="2" w:space="0"/>
              <w:left w:val="single" w:color="auto" w:sz="2" w:space="0"/>
              <w:bottom w:val="single" w:color="auto" w:sz="2" w:space="0"/>
              <w:right w:val="single" w:color="auto" w:sz="2" w:space="0"/>
            </w:tcBorders>
            <w:noWrap w:val="0"/>
            <w:vAlign w:val="center"/>
          </w:tcPr>
          <w:p w14:paraId="5B73945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884739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840" w:firstLineChars="350"/>
              <w:textAlignment w:val="auto"/>
              <w:rPr>
                <w:rFonts w:hint="eastAsia" w:ascii="仿宋" w:hAnsi="仿宋" w:eastAsia="仿宋" w:cs="仿宋"/>
                <w:kern w:val="0"/>
                <w:sz w:val="24"/>
                <w:szCs w:val="20"/>
              </w:rPr>
            </w:pPr>
            <w:r>
              <w:rPr>
                <w:rFonts w:hint="eastAsia" w:ascii="仿宋" w:hAnsi="仿宋" w:eastAsia="仿宋" w:cs="仿宋"/>
                <w:kern w:val="0"/>
                <w:sz w:val="24"/>
                <w:szCs w:val="20"/>
              </w:rPr>
              <w:t>开户名称</w:t>
            </w:r>
          </w:p>
        </w:tc>
        <w:tc>
          <w:tcPr>
            <w:tcW w:w="1259" w:type="pct"/>
            <w:tcBorders>
              <w:top w:val="single" w:color="auto" w:sz="2" w:space="0"/>
              <w:left w:val="single" w:color="auto" w:sz="2" w:space="0"/>
              <w:bottom w:val="single" w:color="auto" w:sz="2" w:space="0"/>
            </w:tcBorders>
            <w:noWrap w:val="0"/>
            <w:vAlign w:val="center"/>
          </w:tcPr>
          <w:p w14:paraId="6157BB0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4A71048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53" w:type="pct"/>
            <w:tcBorders>
              <w:top w:val="single" w:color="auto" w:sz="2" w:space="0"/>
              <w:bottom w:val="single" w:color="auto" w:sz="2" w:space="0"/>
              <w:right w:val="single" w:color="auto" w:sz="2" w:space="0"/>
            </w:tcBorders>
            <w:noWrap w:val="0"/>
            <w:vAlign w:val="center"/>
          </w:tcPr>
          <w:p w14:paraId="77E8D5D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c>
          <w:tcPr>
            <w:tcW w:w="1308" w:type="pct"/>
            <w:tcBorders>
              <w:top w:val="single" w:color="auto" w:sz="2" w:space="0"/>
              <w:left w:val="single" w:color="auto" w:sz="2" w:space="0"/>
              <w:bottom w:val="single" w:color="auto" w:sz="2" w:space="0"/>
              <w:right w:val="single" w:color="auto" w:sz="2" w:space="0"/>
            </w:tcBorders>
            <w:noWrap w:val="0"/>
            <w:vAlign w:val="center"/>
          </w:tcPr>
          <w:p w14:paraId="45FED64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DAB2EF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840" w:firstLineChars="350"/>
              <w:textAlignment w:val="auto"/>
              <w:rPr>
                <w:rFonts w:hint="eastAsia" w:ascii="仿宋" w:hAnsi="仿宋" w:eastAsia="仿宋" w:cs="仿宋"/>
                <w:kern w:val="0"/>
                <w:sz w:val="24"/>
                <w:szCs w:val="20"/>
              </w:rPr>
            </w:pPr>
            <w:r>
              <w:rPr>
                <w:rFonts w:hint="eastAsia" w:ascii="仿宋" w:hAnsi="仿宋" w:eastAsia="仿宋" w:cs="仿宋"/>
                <w:kern w:val="0"/>
                <w:sz w:val="24"/>
                <w:szCs w:val="20"/>
              </w:rPr>
              <w:t>开户银行</w:t>
            </w:r>
          </w:p>
        </w:tc>
        <w:tc>
          <w:tcPr>
            <w:tcW w:w="1259" w:type="pct"/>
            <w:tcBorders>
              <w:top w:val="single" w:color="auto" w:sz="2" w:space="0"/>
              <w:left w:val="single" w:color="auto" w:sz="2" w:space="0"/>
              <w:bottom w:val="single" w:color="auto" w:sz="2" w:space="0"/>
            </w:tcBorders>
            <w:noWrap w:val="0"/>
            <w:vAlign w:val="center"/>
          </w:tcPr>
          <w:p w14:paraId="481D3D8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37D655D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53" w:type="pct"/>
            <w:tcBorders>
              <w:top w:val="single" w:color="auto" w:sz="2" w:space="0"/>
              <w:bottom w:val="single" w:color="auto" w:sz="2" w:space="0"/>
              <w:right w:val="single" w:color="auto" w:sz="2" w:space="0"/>
            </w:tcBorders>
            <w:noWrap w:val="0"/>
            <w:vAlign w:val="center"/>
          </w:tcPr>
          <w:p w14:paraId="222061C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c>
          <w:tcPr>
            <w:tcW w:w="1308" w:type="pct"/>
            <w:tcBorders>
              <w:top w:val="single" w:color="auto" w:sz="2" w:space="0"/>
              <w:left w:val="single" w:color="auto" w:sz="2" w:space="0"/>
              <w:bottom w:val="single" w:color="auto" w:sz="2" w:space="0"/>
              <w:right w:val="single" w:color="auto" w:sz="2" w:space="0"/>
            </w:tcBorders>
            <w:noWrap w:val="0"/>
            <w:vAlign w:val="center"/>
          </w:tcPr>
          <w:p w14:paraId="70D8B56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42C38E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840" w:firstLineChars="350"/>
              <w:textAlignment w:val="auto"/>
              <w:rPr>
                <w:rFonts w:hint="eastAsia" w:ascii="仿宋" w:hAnsi="仿宋" w:eastAsia="仿宋" w:cs="仿宋"/>
                <w:kern w:val="0"/>
                <w:sz w:val="24"/>
                <w:szCs w:val="20"/>
              </w:rPr>
            </w:pPr>
            <w:r>
              <w:rPr>
                <w:rFonts w:hint="eastAsia" w:ascii="仿宋" w:hAnsi="仿宋" w:eastAsia="仿宋" w:cs="仿宋"/>
                <w:kern w:val="0"/>
                <w:sz w:val="24"/>
                <w:szCs w:val="20"/>
              </w:rPr>
              <w:t>银行账号</w:t>
            </w:r>
          </w:p>
        </w:tc>
        <w:tc>
          <w:tcPr>
            <w:tcW w:w="1259" w:type="pct"/>
            <w:tcBorders>
              <w:top w:val="single" w:color="auto" w:sz="2" w:space="0"/>
              <w:left w:val="single" w:color="auto" w:sz="2" w:space="0"/>
              <w:bottom w:val="single" w:color="auto" w:sz="2" w:space="0"/>
            </w:tcBorders>
            <w:noWrap w:val="0"/>
            <w:vAlign w:val="center"/>
          </w:tcPr>
          <w:p w14:paraId="50F64CA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530FEDE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64C7DAA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600" w:firstLineChars="250"/>
              <w:textAlignment w:val="auto"/>
              <w:rPr>
                <w:rFonts w:hint="eastAsia" w:ascii="仿宋" w:hAnsi="仿宋" w:eastAsia="仿宋" w:cs="仿宋"/>
                <w:kern w:val="0"/>
                <w:sz w:val="24"/>
                <w:szCs w:val="20"/>
              </w:rPr>
            </w:pPr>
            <w:r>
              <w:rPr>
                <w:rFonts w:hint="eastAsia" w:ascii="仿宋" w:hAnsi="仿宋" w:eastAsia="仿宋" w:cs="仿宋"/>
                <w:kern w:val="0"/>
                <w:sz w:val="24"/>
                <w:szCs w:val="20"/>
              </w:rPr>
              <w:t>注：涉及联合体或其他合同主体的信息应按上表格式加列。</w:t>
            </w:r>
          </w:p>
        </w:tc>
      </w:tr>
    </w:tbl>
    <w:p w14:paraId="70320BE2">
      <w:pPr>
        <w:keepNext w:val="0"/>
        <w:keepLines w:val="0"/>
        <w:pageBreakBefore w:val="0"/>
        <w:widowControl w:val="0"/>
        <w:numPr>
          <w:ilvl w:val="0"/>
          <w:numId w:val="5"/>
        </w:numPr>
        <w:kinsoku/>
        <w:wordWrap/>
        <w:overflowPunct/>
        <w:topLinePunct w:val="0"/>
        <w:autoSpaceDE/>
        <w:autoSpaceDN/>
        <w:bidi w:val="0"/>
        <w:adjustRightInd/>
        <w:snapToGrid/>
        <w:spacing w:beforeAutospacing="0" w:afterAutospacing="0" w:line="288" w:lineRule="auto"/>
        <w:ind w:left="-420" w:leftChars="-200" w:right="-420" w:rightChars="-200" w:firstLine="480" w:firstLineChars="200"/>
        <w:jc w:val="center"/>
        <w:textAlignment w:val="auto"/>
        <w:rPr>
          <w:rFonts w:hint="eastAsia" w:ascii="仿宋" w:hAnsi="仿宋" w:eastAsia="仿宋" w:cs="仿宋"/>
          <w:b/>
          <w:bCs/>
          <w:kern w:val="0"/>
          <w:sz w:val="24"/>
          <w:szCs w:val="20"/>
        </w:rPr>
      </w:pPr>
      <w:r>
        <w:rPr>
          <w:rFonts w:hint="eastAsia" w:ascii="仿宋" w:hAnsi="仿宋" w:eastAsia="仿宋" w:cs="仿宋"/>
          <w:kern w:val="0"/>
          <w:sz w:val="24"/>
          <w:szCs w:val="20"/>
        </w:rPr>
        <w:br w:type="page"/>
      </w:r>
      <w:bookmarkStart w:id="44" w:name="_Toc27624"/>
      <w:r>
        <w:rPr>
          <w:rFonts w:hint="eastAsia" w:ascii="仿宋" w:hAnsi="仿宋" w:eastAsia="仿宋" w:cs="仿宋"/>
          <w:b/>
          <w:bCs/>
          <w:kern w:val="0"/>
          <w:sz w:val="24"/>
          <w:szCs w:val="20"/>
        </w:rPr>
        <w:t>政府采购合同通用条款</w:t>
      </w:r>
      <w:bookmarkEnd w:id="44"/>
    </w:p>
    <w:p w14:paraId="137AA6F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200" w:leftChars="0" w:right="-420" w:rightChars="-200" w:firstLine="482" w:firstLineChars="200"/>
        <w:jc w:val="both"/>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rPr>
        <w:t>1.定义</w:t>
      </w:r>
    </w:p>
    <w:p w14:paraId="5BC3D45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1.1合同当事人</w:t>
      </w:r>
    </w:p>
    <w:p w14:paraId="6DED198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（1）采购人（以下称甲方）是指使用财政性资金，通过政府采购方式向供应商购买货物</w:t>
      </w:r>
      <w:r>
        <w:rPr>
          <w:rFonts w:hint="eastAsia" w:ascii="仿宋" w:hAnsi="仿宋" w:eastAsia="仿宋" w:cs="仿宋"/>
          <w:kern w:val="0"/>
          <w:sz w:val="24"/>
          <w:szCs w:val="20"/>
          <w:lang w:val="en-US" w:eastAsia="zh-CN"/>
        </w:rPr>
        <w:t>及其相关服务的</w:t>
      </w:r>
      <w:r>
        <w:rPr>
          <w:rFonts w:hint="eastAsia" w:ascii="仿宋" w:hAnsi="仿宋" w:eastAsia="仿宋" w:cs="仿宋"/>
          <w:kern w:val="0"/>
          <w:sz w:val="24"/>
          <w:szCs w:val="20"/>
        </w:rPr>
        <w:t>国家机关、事业单位、团体组织。</w:t>
      </w:r>
    </w:p>
    <w:p w14:paraId="7332B0C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（2）供应商（以下称</w:t>
      </w:r>
      <w:r>
        <w:rPr>
          <w:rFonts w:hint="eastAsia" w:ascii="仿宋" w:hAnsi="仿宋" w:eastAsia="仿宋" w:cs="仿宋"/>
          <w:kern w:val="0"/>
          <w:sz w:val="24"/>
          <w:szCs w:val="20"/>
          <w:lang w:eastAsia="zh-CN"/>
        </w:rPr>
        <w:t>乙</w:t>
      </w:r>
      <w:r>
        <w:rPr>
          <w:rFonts w:hint="eastAsia" w:ascii="仿宋" w:hAnsi="仿宋" w:eastAsia="仿宋" w:cs="仿宋"/>
          <w:kern w:val="0"/>
          <w:sz w:val="24"/>
          <w:szCs w:val="20"/>
        </w:rPr>
        <w:t>方）是指参加政府采购活动并且中标（成交），向采购人提供</w:t>
      </w:r>
      <w:r>
        <w:rPr>
          <w:rFonts w:hint="eastAsia" w:ascii="仿宋" w:hAnsi="仿宋" w:eastAsia="仿宋" w:cs="仿宋"/>
          <w:kern w:val="0"/>
          <w:sz w:val="24"/>
          <w:szCs w:val="20"/>
          <w:lang w:val="en-US" w:eastAsia="zh-CN"/>
        </w:rPr>
        <w:t>合同约定的货物及其相关服务的法人、非法人组织或者自然人</w:t>
      </w:r>
      <w:r>
        <w:rPr>
          <w:rFonts w:hint="eastAsia" w:ascii="仿宋" w:hAnsi="仿宋" w:eastAsia="仿宋" w:cs="仿宋"/>
          <w:kern w:val="0"/>
          <w:sz w:val="24"/>
          <w:szCs w:val="20"/>
        </w:rPr>
        <w:t>。</w:t>
      </w:r>
    </w:p>
    <w:p w14:paraId="38198DE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（3）其他合同主体是指除采购人和供应商以外，依法参与合同缔结或履行，享有权利、承担义务的合同当事人。</w:t>
      </w:r>
    </w:p>
    <w:p w14:paraId="5EC052D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1.2本合同下列术语应解释为：</w:t>
      </w:r>
    </w:p>
    <w:p w14:paraId="63D192A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（1）“合同”系指合同当事人意思表示达成一致的任何协议，包括签署的</w:t>
      </w:r>
      <w:r>
        <w:rPr>
          <w:rFonts w:hint="eastAsia" w:ascii="仿宋" w:hAnsi="仿宋" w:eastAsia="仿宋" w:cs="仿宋"/>
          <w:kern w:val="0"/>
          <w:sz w:val="24"/>
          <w:szCs w:val="20"/>
          <w:lang w:eastAsia="zh-CN"/>
        </w:rPr>
        <w:t>政府采购</w:t>
      </w:r>
      <w:r>
        <w:rPr>
          <w:rFonts w:hint="eastAsia" w:ascii="仿宋" w:hAnsi="仿宋" w:eastAsia="仿宋" w:cs="仿宋"/>
          <w:kern w:val="0"/>
          <w:sz w:val="24"/>
          <w:szCs w:val="20"/>
        </w:rPr>
        <w:t>合同协议书及其变更、补充</w:t>
      </w:r>
      <w:r>
        <w:rPr>
          <w:rFonts w:hint="eastAsia" w:ascii="仿宋" w:hAnsi="仿宋" w:eastAsia="仿宋" w:cs="仿宋"/>
          <w:kern w:val="0"/>
          <w:sz w:val="24"/>
          <w:szCs w:val="20"/>
          <w:lang w:eastAsia="zh-CN"/>
        </w:rPr>
        <w:t>协议，</w:t>
      </w:r>
      <w:r>
        <w:rPr>
          <w:rFonts w:hint="eastAsia" w:ascii="仿宋" w:hAnsi="仿宋" w:eastAsia="仿宋" w:cs="仿宋"/>
          <w:kern w:val="0"/>
          <w:sz w:val="24"/>
          <w:szCs w:val="20"/>
        </w:rPr>
        <w:t>政府采购合同专用条款</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政府采购合同通用条款</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中标</w:t>
      </w:r>
      <w:r>
        <w:rPr>
          <w:rFonts w:hint="eastAsia" w:ascii="仿宋" w:hAnsi="仿宋" w:eastAsia="仿宋" w:cs="仿宋"/>
          <w:kern w:val="0"/>
          <w:sz w:val="24"/>
          <w:szCs w:val="20"/>
          <w:lang w:eastAsia="zh-CN"/>
        </w:rPr>
        <w:t>（成交）</w:t>
      </w:r>
      <w:r>
        <w:rPr>
          <w:rFonts w:hint="eastAsia" w:ascii="仿宋" w:hAnsi="仿宋" w:eastAsia="仿宋" w:cs="仿宋"/>
          <w:kern w:val="0"/>
          <w:sz w:val="24"/>
          <w:szCs w:val="20"/>
        </w:rPr>
        <w:t>通知书</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投标（响应）文件</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采购文件</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有关技术文件</w:t>
      </w:r>
      <w:r>
        <w:rPr>
          <w:rFonts w:hint="eastAsia" w:ascii="仿宋" w:hAnsi="仿宋" w:eastAsia="仿宋" w:cs="仿宋"/>
          <w:kern w:val="0"/>
          <w:sz w:val="24"/>
          <w:szCs w:val="20"/>
          <w:lang w:eastAsia="zh-CN"/>
        </w:rPr>
        <w:t>和</w:t>
      </w:r>
      <w:r>
        <w:rPr>
          <w:rFonts w:hint="eastAsia" w:ascii="仿宋" w:hAnsi="仿宋" w:eastAsia="仿宋" w:cs="仿宋"/>
          <w:kern w:val="0"/>
          <w:sz w:val="24"/>
          <w:szCs w:val="20"/>
        </w:rPr>
        <w:t>图纸</w:t>
      </w:r>
      <w:r>
        <w:rPr>
          <w:rFonts w:hint="eastAsia" w:ascii="仿宋" w:hAnsi="仿宋" w:eastAsia="仿宋" w:cs="仿宋"/>
          <w:kern w:val="0"/>
          <w:sz w:val="24"/>
          <w:szCs w:val="20"/>
          <w:lang w:eastAsia="zh-CN"/>
        </w:rPr>
        <w:t>，以及国家法律、行政法规和规章制度规定或合同约定的作为合同组成部分的其他文件</w:t>
      </w:r>
      <w:r>
        <w:rPr>
          <w:rFonts w:hint="eastAsia" w:ascii="仿宋" w:hAnsi="仿宋" w:eastAsia="仿宋" w:cs="仿宋"/>
          <w:kern w:val="0"/>
          <w:sz w:val="24"/>
          <w:szCs w:val="20"/>
        </w:rPr>
        <w:t>。</w:t>
      </w:r>
    </w:p>
    <w:p w14:paraId="68283E8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）“合同价</w:t>
      </w:r>
      <w:r>
        <w:rPr>
          <w:rFonts w:hint="eastAsia" w:ascii="仿宋" w:hAnsi="仿宋" w:eastAsia="仿宋" w:cs="仿宋"/>
          <w:kern w:val="0"/>
          <w:sz w:val="24"/>
          <w:szCs w:val="20"/>
          <w:lang w:val="en-US" w:eastAsia="zh-CN"/>
        </w:rPr>
        <w:t>款</w:t>
      </w:r>
      <w:r>
        <w:rPr>
          <w:rFonts w:hint="eastAsia" w:ascii="仿宋" w:hAnsi="仿宋" w:eastAsia="仿宋" w:cs="仿宋"/>
          <w:kern w:val="0"/>
          <w:sz w:val="24"/>
          <w:szCs w:val="20"/>
        </w:rPr>
        <w:t>”系指根据本合同规定乙方在全面履行合同义务后甲方应支付给乙方的价款。</w:t>
      </w:r>
    </w:p>
    <w:p w14:paraId="2775FBE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3</w:t>
      </w:r>
      <w:r>
        <w:rPr>
          <w:rFonts w:hint="eastAsia" w:ascii="仿宋" w:hAnsi="仿宋" w:eastAsia="仿宋" w:cs="仿宋"/>
          <w:kern w:val="0"/>
          <w:sz w:val="24"/>
          <w:szCs w:val="20"/>
        </w:rPr>
        <w:t>）“货物”系指乙方根据本合同规定须向甲方提供的各种形态和种类的物品，包括原材料、设备、产品（包括软件）及相关的其备品备件、工具、手册及</w:t>
      </w:r>
      <w:r>
        <w:rPr>
          <w:rFonts w:hint="eastAsia" w:ascii="仿宋" w:hAnsi="仿宋" w:eastAsia="仿宋" w:cs="仿宋"/>
          <w:kern w:val="0"/>
          <w:sz w:val="24"/>
          <w:szCs w:val="20"/>
          <w:lang w:val="en"/>
        </w:rPr>
        <w:t>其他</w:t>
      </w:r>
      <w:r>
        <w:rPr>
          <w:rFonts w:hint="eastAsia" w:ascii="仿宋" w:hAnsi="仿宋" w:eastAsia="仿宋" w:cs="仿宋"/>
          <w:kern w:val="0"/>
          <w:sz w:val="24"/>
          <w:szCs w:val="20"/>
        </w:rPr>
        <w:t>技术资料和材料</w:t>
      </w:r>
      <w:r>
        <w:rPr>
          <w:rFonts w:hint="eastAsia" w:ascii="仿宋" w:hAnsi="仿宋" w:eastAsia="仿宋" w:cs="仿宋"/>
          <w:kern w:val="0"/>
          <w:sz w:val="24"/>
          <w:szCs w:val="20"/>
          <w:lang w:eastAsia="zh-CN"/>
        </w:rPr>
        <w:t>等</w:t>
      </w:r>
      <w:r>
        <w:rPr>
          <w:rFonts w:hint="eastAsia" w:ascii="仿宋" w:hAnsi="仿宋" w:eastAsia="仿宋" w:cs="仿宋"/>
          <w:kern w:val="0"/>
          <w:sz w:val="24"/>
          <w:szCs w:val="20"/>
        </w:rPr>
        <w:t>。</w:t>
      </w:r>
    </w:p>
    <w:p w14:paraId="2652733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4</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相关</w:t>
      </w:r>
      <w:r>
        <w:rPr>
          <w:rFonts w:hint="eastAsia" w:ascii="仿宋" w:hAnsi="仿宋" w:eastAsia="仿宋" w:cs="仿宋"/>
          <w:kern w:val="0"/>
          <w:sz w:val="24"/>
          <w:szCs w:val="20"/>
        </w:rPr>
        <w:t>服务”系指根据合同规定，乙方应提供的</w:t>
      </w:r>
      <w:r>
        <w:rPr>
          <w:rFonts w:hint="eastAsia" w:ascii="仿宋" w:hAnsi="仿宋" w:eastAsia="仿宋" w:cs="仿宋"/>
          <w:kern w:val="0"/>
          <w:sz w:val="24"/>
          <w:szCs w:val="20"/>
          <w:lang w:val="en-US" w:eastAsia="zh-CN"/>
        </w:rPr>
        <w:t>与货物有关的</w:t>
      </w:r>
      <w:r>
        <w:rPr>
          <w:rFonts w:hint="eastAsia" w:ascii="仿宋" w:hAnsi="仿宋" w:eastAsia="仿宋" w:cs="仿宋"/>
          <w:kern w:val="0"/>
          <w:sz w:val="24"/>
          <w:szCs w:val="20"/>
        </w:rPr>
        <w:t>技术、管理和</w:t>
      </w:r>
      <w:r>
        <w:rPr>
          <w:rFonts w:hint="eastAsia" w:ascii="仿宋" w:hAnsi="仿宋" w:eastAsia="仿宋" w:cs="仿宋"/>
          <w:kern w:val="0"/>
          <w:sz w:val="24"/>
          <w:szCs w:val="20"/>
          <w:lang w:val="en"/>
        </w:rPr>
        <w:t>其他</w:t>
      </w:r>
      <w:r>
        <w:rPr>
          <w:rFonts w:hint="eastAsia" w:ascii="仿宋" w:hAnsi="仿宋" w:eastAsia="仿宋" w:cs="仿宋"/>
          <w:kern w:val="0"/>
          <w:sz w:val="24"/>
          <w:szCs w:val="20"/>
        </w:rPr>
        <w:t>服务，包括但不限于：管理和质量保证、运输、保险、检验、现场准备、安装、集成、调试、培训、维修、</w:t>
      </w:r>
      <w:r>
        <w:rPr>
          <w:rFonts w:hint="eastAsia" w:ascii="仿宋" w:hAnsi="仿宋" w:eastAsia="仿宋" w:cs="仿宋"/>
          <w:kern w:val="0"/>
          <w:sz w:val="24"/>
          <w:szCs w:val="20"/>
          <w:lang w:eastAsia="zh-CN"/>
        </w:rPr>
        <w:t>废弃处置、</w:t>
      </w:r>
      <w:r>
        <w:rPr>
          <w:rFonts w:hint="eastAsia" w:ascii="仿宋" w:hAnsi="仿宋" w:eastAsia="仿宋" w:cs="仿宋"/>
          <w:kern w:val="0"/>
          <w:sz w:val="24"/>
          <w:szCs w:val="20"/>
        </w:rPr>
        <w:t>技术支持等以及合同中规定乙方应承担的</w:t>
      </w:r>
      <w:r>
        <w:rPr>
          <w:rFonts w:hint="eastAsia" w:ascii="仿宋" w:hAnsi="仿宋" w:eastAsia="仿宋" w:cs="仿宋"/>
          <w:kern w:val="0"/>
          <w:sz w:val="24"/>
          <w:szCs w:val="20"/>
          <w:lang w:val="en"/>
        </w:rPr>
        <w:t>其他</w:t>
      </w:r>
      <w:r>
        <w:rPr>
          <w:rFonts w:hint="eastAsia" w:ascii="仿宋" w:hAnsi="仿宋" w:eastAsia="仿宋" w:cs="仿宋"/>
          <w:kern w:val="0"/>
          <w:sz w:val="24"/>
          <w:szCs w:val="20"/>
        </w:rPr>
        <w:t>义务。</w:t>
      </w:r>
    </w:p>
    <w:p w14:paraId="64E98F8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）“分包”系指中标</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成交</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供应商按采购文件、投标（响应）文件的规定，根据分包意向协议，将中标</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成交</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项目中的部分履约内容，分给具有相应资质条件的供应商履行合同的行为。</w:t>
      </w:r>
    </w:p>
    <w:p w14:paraId="441ED90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6</w:t>
      </w:r>
      <w:r>
        <w:rPr>
          <w:rFonts w:hint="eastAsia" w:ascii="仿宋" w:hAnsi="仿宋" w:eastAsia="仿宋" w:cs="仿宋"/>
          <w:kern w:val="0"/>
          <w:sz w:val="24"/>
          <w:szCs w:val="20"/>
        </w:rPr>
        <w:t>）“联合体”系指</w:t>
      </w:r>
      <w:r>
        <w:rPr>
          <w:rFonts w:hint="eastAsia" w:ascii="仿宋" w:hAnsi="仿宋" w:eastAsia="仿宋" w:cs="仿宋"/>
          <w:kern w:val="0"/>
          <w:sz w:val="24"/>
          <w:szCs w:val="20"/>
          <w:lang w:eastAsia="zh-CN"/>
        </w:rPr>
        <w:t>由</w:t>
      </w:r>
      <w:r>
        <w:rPr>
          <w:rFonts w:hint="eastAsia" w:ascii="仿宋" w:hAnsi="仿宋" w:eastAsia="仿宋" w:cs="仿宋"/>
          <w:kern w:val="0"/>
          <w:sz w:val="24"/>
          <w:szCs w:val="20"/>
        </w:rPr>
        <w:t>两个以上的自然人、法人或者</w:t>
      </w:r>
      <w:r>
        <w:rPr>
          <w:rFonts w:hint="eastAsia" w:ascii="仿宋" w:hAnsi="仿宋" w:eastAsia="仿宋" w:cs="仿宋"/>
          <w:kern w:val="0"/>
          <w:sz w:val="24"/>
          <w:szCs w:val="20"/>
          <w:lang w:val="en-US" w:eastAsia="zh-CN"/>
        </w:rPr>
        <w:t>非法人</w:t>
      </w:r>
      <w:r>
        <w:rPr>
          <w:rFonts w:hint="eastAsia" w:ascii="仿宋" w:hAnsi="仿宋" w:eastAsia="仿宋" w:cs="仿宋"/>
          <w:kern w:val="0"/>
          <w:sz w:val="24"/>
          <w:szCs w:val="20"/>
        </w:rPr>
        <w:t>组织组成，</w:t>
      </w:r>
      <w:r>
        <w:rPr>
          <w:rFonts w:hint="eastAsia" w:ascii="仿宋" w:hAnsi="仿宋" w:eastAsia="仿宋" w:cs="仿宋"/>
          <w:kern w:val="0"/>
          <w:sz w:val="24"/>
          <w:szCs w:val="20"/>
          <w:lang w:eastAsia="zh-CN"/>
        </w:rPr>
        <w:t>以一个供应商的身份共同参加政府采购的主体。</w:t>
      </w:r>
      <w:r>
        <w:rPr>
          <w:rFonts w:hint="eastAsia" w:ascii="仿宋" w:hAnsi="仿宋" w:eastAsia="仿宋" w:cs="仿宋"/>
          <w:kern w:val="0"/>
          <w:sz w:val="24"/>
          <w:szCs w:val="20"/>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kern w:val="0"/>
          <w:sz w:val="24"/>
          <w:szCs w:val="20"/>
          <w:lang w:eastAsia="zh-CN"/>
        </w:rPr>
        <w:t>甲方</w:t>
      </w:r>
      <w:r>
        <w:rPr>
          <w:rFonts w:hint="eastAsia" w:ascii="仿宋" w:hAnsi="仿宋" w:eastAsia="仿宋" w:cs="仿宋"/>
          <w:kern w:val="0"/>
          <w:sz w:val="24"/>
          <w:szCs w:val="20"/>
        </w:rPr>
        <w:t>承担连带责任。联合体具体要求见【政府采购合同专用条款】。</w:t>
      </w:r>
    </w:p>
    <w:p w14:paraId="2240AB1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7</w:t>
      </w:r>
      <w:r>
        <w:rPr>
          <w:rFonts w:hint="eastAsia" w:ascii="仿宋" w:hAnsi="仿宋" w:eastAsia="仿宋" w:cs="仿宋"/>
          <w:kern w:val="0"/>
          <w:sz w:val="24"/>
          <w:szCs w:val="20"/>
        </w:rPr>
        <w:t>）其他术语解释，见【政府采购合同专用条款】。</w:t>
      </w:r>
    </w:p>
    <w:p w14:paraId="30950A3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200" w:leftChars="0" w:right="-420" w:rightChars="-200" w:firstLine="482" w:firstLineChars="2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lang w:val="en-US"/>
        </w:rPr>
        <w:t>2.</w:t>
      </w:r>
      <w:r>
        <w:rPr>
          <w:rFonts w:hint="eastAsia" w:ascii="仿宋" w:hAnsi="仿宋" w:eastAsia="仿宋" w:cs="仿宋"/>
          <w:b/>
          <w:bCs/>
          <w:kern w:val="0"/>
          <w:sz w:val="24"/>
          <w:szCs w:val="20"/>
        </w:rPr>
        <w:t>合同标的及金额</w:t>
      </w:r>
    </w:p>
    <w:p w14:paraId="6556F9F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2</w:t>
      </w:r>
      <w:r>
        <w:rPr>
          <w:rFonts w:hint="eastAsia" w:ascii="仿宋" w:hAnsi="仿宋" w:eastAsia="仿宋" w:cs="仿宋"/>
          <w:kern w:val="0"/>
          <w:sz w:val="24"/>
          <w:szCs w:val="20"/>
        </w:rPr>
        <w:t>.1 合同标的及金额应与中标（成交）结果一致。乙方为履行本合同而发生的所有费用均应包含在合同</w:t>
      </w:r>
      <w:r>
        <w:rPr>
          <w:rFonts w:hint="eastAsia" w:ascii="仿宋" w:hAnsi="仿宋" w:eastAsia="仿宋" w:cs="仿宋"/>
          <w:kern w:val="0"/>
          <w:sz w:val="24"/>
          <w:szCs w:val="20"/>
          <w:lang w:eastAsia="zh-CN"/>
        </w:rPr>
        <w:t>价款</w:t>
      </w:r>
      <w:r>
        <w:rPr>
          <w:rFonts w:hint="eastAsia" w:ascii="仿宋" w:hAnsi="仿宋" w:eastAsia="仿宋" w:cs="仿宋"/>
          <w:kern w:val="0"/>
          <w:sz w:val="24"/>
          <w:szCs w:val="20"/>
        </w:rPr>
        <w:t>中，甲方不再另行支付</w:t>
      </w:r>
      <w:r>
        <w:rPr>
          <w:rFonts w:hint="eastAsia" w:ascii="仿宋" w:hAnsi="仿宋" w:eastAsia="仿宋" w:cs="仿宋"/>
          <w:kern w:val="0"/>
          <w:sz w:val="24"/>
          <w:szCs w:val="20"/>
          <w:lang w:val="en"/>
        </w:rPr>
        <w:t>其他</w:t>
      </w:r>
      <w:r>
        <w:rPr>
          <w:rFonts w:hint="eastAsia" w:ascii="仿宋" w:hAnsi="仿宋" w:eastAsia="仿宋" w:cs="仿宋"/>
          <w:kern w:val="0"/>
          <w:sz w:val="24"/>
          <w:szCs w:val="20"/>
        </w:rPr>
        <w:t>任何费用。</w:t>
      </w:r>
    </w:p>
    <w:p w14:paraId="2FBCA4A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420" w:leftChars="0" w:right="-420" w:rightChars="-200" w:firstLine="723" w:firstLineChars="3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lang w:eastAsia="zh-CN"/>
        </w:rPr>
        <w:t>3</w:t>
      </w:r>
      <w:r>
        <w:rPr>
          <w:rFonts w:hint="eastAsia" w:ascii="仿宋" w:hAnsi="仿宋" w:eastAsia="仿宋" w:cs="仿宋"/>
          <w:b/>
          <w:bCs/>
          <w:kern w:val="0"/>
          <w:sz w:val="24"/>
          <w:szCs w:val="20"/>
          <w:lang w:val="en-US" w:eastAsia="zh-CN"/>
        </w:rPr>
        <w:t>.</w:t>
      </w:r>
      <w:r>
        <w:rPr>
          <w:rFonts w:hint="eastAsia" w:ascii="仿宋" w:hAnsi="仿宋" w:eastAsia="仿宋" w:cs="仿宋"/>
          <w:b/>
          <w:bCs/>
          <w:kern w:val="0"/>
          <w:sz w:val="24"/>
          <w:szCs w:val="20"/>
        </w:rPr>
        <w:t>履行合同的时间、地点和方式</w:t>
      </w:r>
    </w:p>
    <w:p w14:paraId="1550027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3</w:t>
      </w:r>
      <w:r>
        <w:rPr>
          <w:rFonts w:hint="eastAsia" w:ascii="仿宋" w:hAnsi="仿宋" w:eastAsia="仿宋" w:cs="仿宋"/>
          <w:kern w:val="0"/>
          <w:sz w:val="24"/>
          <w:szCs w:val="20"/>
        </w:rPr>
        <w:t>.1 乙方应当在约定的时间、地点</w:t>
      </w:r>
      <w:r>
        <w:rPr>
          <w:rFonts w:hint="eastAsia" w:ascii="仿宋" w:hAnsi="仿宋" w:eastAsia="仿宋" w:cs="仿宋"/>
          <w:kern w:val="0"/>
          <w:sz w:val="24"/>
          <w:szCs w:val="20"/>
          <w:lang w:eastAsia="zh-CN"/>
        </w:rPr>
        <w:t>，按照约定</w:t>
      </w:r>
      <w:r>
        <w:rPr>
          <w:rFonts w:hint="eastAsia" w:ascii="仿宋" w:hAnsi="仿宋" w:eastAsia="仿宋" w:cs="仿宋"/>
          <w:kern w:val="0"/>
          <w:sz w:val="24"/>
          <w:szCs w:val="20"/>
        </w:rPr>
        <w:t>方式履行合同。</w:t>
      </w:r>
    </w:p>
    <w:p w14:paraId="5931E33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420" w:leftChars="0" w:right="-420" w:rightChars="-200" w:firstLine="723" w:firstLineChars="3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lang w:eastAsia="zh-CN"/>
        </w:rPr>
        <w:t>4</w:t>
      </w:r>
      <w:r>
        <w:rPr>
          <w:rFonts w:hint="eastAsia" w:ascii="仿宋" w:hAnsi="仿宋" w:eastAsia="仿宋" w:cs="仿宋"/>
          <w:b/>
          <w:bCs/>
          <w:kern w:val="0"/>
          <w:sz w:val="24"/>
          <w:szCs w:val="20"/>
          <w:lang w:val="en-US" w:eastAsia="zh-CN"/>
        </w:rPr>
        <w:t>.</w:t>
      </w:r>
      <w:r>
        <w:rPr>
          <w:rFonts w:hint="eastAsia" w:ascii="仿宋" w:hAnsi="仿宋" w:eastAsia="仿宋" w:cs="仿宋"/>
          <w:b/>
          <w:bCs/>
          <w:kern w:val="0"/>
          <w:sz w:val="24"/>
          <w:szCs w:val="20"/>
        </w:rPr>
        <w:t>甲方的权利和义务</w:t>
      </w:r>
    </w:p>
    <w:p w14:paraId="0E977F8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4</w:t>
      </w:r>
      <w:r>
        <w:rPr>
          <w:rFonts w:hint="eastAsia" w:ascii="仿宋" w:hAnsi="仿宋" w:eastAsia="仿宋" w:cs="仿宋"/>
          <w:kern w:val="0"/>
          <w:sz w:val="24"/>
          <w:szCs w:val="20"/>
        </w:rPr>
        <w:t>.1 签署合同后，甲方</w:t>
      </w:r>
      <w:r>
        <w:rPr>
          <w:rFonts w:hint="eastAsia" w:ascii="仿宋" w:hAnsi="仿宋" w:eastAsia="仿宋" w:cs="仿宋"/>
          <w:kern w:val="0"/>
          <w:sz w:val="24"/>
          <w:szCs w:val="20"/>
          <w:lang w:eastAsia="zh-CN"/>
        </w:rPr>
        <w:t>应</w:t>
      </w:r>
      <w:r>
        <w:rPr>
          <w:rFonts w:hint="eastAsia" w:ascii="仿宋" w:hAnsi="仿宋" w:eastAsia="仿宋" w:cs="仿宋"/>
          <w:kern w:val="0"/>
          <w:sz w:val="24"/>
          <w:szCs w:val="20"/>
        </w:rPr>
        <w:t>确定</w:t>
      </w:r>
      <w:r>
        <w:rPr>
          <w:rFonts w:hint="eastAsia" w:ascii="仿宋" w:hAnsi="仿宋" w:eastAsia="仿宋" w:cs="仿宋"/>
          <w:kern w:val="0"/>
          <w:sz w:val="24"/>
          <w:szCs w:val="20"/>
          <w:lang w:val="en-US" w:eastAsia="zh-CN"/>
        </w:rPr>
        <w:t>项目负责人（或项目联系人）</w:t>
      </w:r>
      <w:r>
        <w:rPr>
          <w:rFonts w:hint="eastAsia" w:ascii="仿宋" w:hAnsi="仿宋" w:eastAsia="仿宋" w:cs="仿宋"/>
          <w:kern w:val="0"/>
          <w:sz w:val="24"/>
          <w:szCs w:val="20"/>
        </w:rPr>
        <w:t>，负责与本合同有关的事务。甲方有权对乙方的履约行为进行检查，并及时确认乙方提交的事项。甲方应当配合乙方完成相关项目实施工作。</w:t>
      </w:r>
    </w:p>
    <w:p w14:paraId="3D87262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4</w:t>
      </w:r>
      <w:r>
        <w:rPr>
          <w:rFonts w:hint="eastAsia" w:ascii="仿宋" w:hAnsi="仿宋" w:eastAsia="仿宋" w:cs="仿宋"/>
          <w:kern w:val="0"/>
          <w:sz w:val="24"/>
          <w:szCs w:val="20"/>
        </w:rPr>
        <w:t>.2 甲方有权要求乙方按时提交各阶段有关安排计划，并有权定期核对乙方提供货物数量、规格、质量等内容。甲方有权督促乙方工作并要求乙方更换不符合要求的货物。</w:t>
      </w:r>
    </w:p>
    <w:p w14:paraId="3FAB4B1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4</w:t>
      </w:r>
      <w:r>
        <w:rPr>
          <w:rFonts w:hint="eastAsia" w:ascii="仿宋" w:hAnsi="仿宋" w:eastAsia="仿宋" w:cs="仿宋"/>
          <w:kern w:val="0"/>
          <w:sz w:val="24"/>
          <w:szCs w:val="20"/>
        </w:rPr>
        <w:t>.3 甲方有权要求乙方对缺陷部分予以修复，并按合同约定享有货物保修及其他合同约定的权利。</w:t>
      </w:r>
    </w:p>
    <w:p w14:paraId="7AC3412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4.4 甲方应当按照合同约定及时对交付的货物进行验收，</w:t>
      </w:r>
      <w:r>
        <w:rPr>
          <w:rFonts w:hint="eastAsia" w:ascii="仿宋" w:hAnsi="仿宋" w:eastAsia="仿宋" w:cs="仿宋"/>
          <w:kern w:val="0"/>
          <w:sz w:val="24"/>
          <w:szCs w:val="20"/>
          <w:lang w:eastAsia="zh-CN"/>
        </w:rPr>
        <w:t>未</w:t>
      </w:r>
      <w:r>
        <w:rPr>
          <w:rFonts w:hint="eastAsia" w:ascii="仿宋" w:hAnsi="仿宋" w:eastAsia="仿宋" w:cs="仿宋"/>
          <w:kern w:val="0"/>
          <w:sz w:val="24"/>
          <w:szCs w:val="20"/>
          <w:lang w:val="en-US" w:eastAsia="zh-CN"/>
        </w:rPr>
        <w:t>在</w:t>
      </w:r>
      <w:r>
        <w:rPr>
          <w:rFonts w:hint="eastAsia" w:ascii="仿宋" w:hAnsi="仿宋" w:eastAsia="仿宋" w:cs="仿宋"/>
          <w:kern w:val="0"/>
          <w:sz w:val="24"/>
          <w:szCs w:val="20"/>
        </w:rPr>
        <w:t>【政府采购合同专用条款】</w:t>
      </w:r>
      <w:r>
        <w:rPr>
          <w:rFonts w:hint="eastAsia" w:ascii="仿宋" w:hAnsi="仿宋" w:eastAsia="仿宋" w:cs="仿宋"/>
          <w:kern w:val="0"/>
          <w:sz w:val="24"/>
          <w:szCs w:val="20"/>
          <w:lang w:eastAsia="zh-CN"/>
        </w:rPr>
        <w:t>约定的期限内对乙方履约提出任何异议或者向乙方作出任何说明的，</w:t>
      </w:r>
      <w:r>
        <w:rPr>
          <w:rFonts w:hint="eastAsia" w:ascii="仿宋" w:hAnsi="仿宋" w:eastAsia="仿宋" w:cs="仿宋"/>
          <w:kern w:val="0"/>
          <w:sz w:val="24"/>
          <w:szCs w:val="20"/>
          <w:lang w:val="en-US" w:eastAsia="zh-CN"/>
        </w:rPr>
        <w:t>视为验收通过。</w:t>
      </w:r>
    </w:p>
    <w:p w14:paraId="72565EC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4</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 xml:space="preserve"> 甲方应当根据合同约定</w:t>
      </w:r>
      <w:r>
        <w:rPr>
          <w:rFonts w:hint="eastAsia" w:ascii="仿宋" w:hAnsi="仿宋" w:eastAsia="仿宋" w:cs="仿宋"/>
          <w:kern w:val="0"/>
          <w:sz w:val="24"/>
          <w:szCs w:val="20"/>
          <w:lang w:eastAsia="zh-CN"/>
        </w:rPr>
        <w:t>及</w:t>
      </w:r>
      <w:r>
        <w:rPr>
          <w:rFonts w:hint="eastAsia" w:ascii="仿宋" w:hAnsi="仿宋" w:eastAsia="仿宋" w:cs="仿宋"/>
          <w:kern w:val="0"/>
          <w:sz w:val="24"/>
          <w:szCs w:val="20"/>
        </w:rPr>
        <w:t>时向乙方支付</w:t>
      </w:r>
      <w:r>
        <w:rPr>
          <w:rFonts w:hint="eastAsia" w:ascii="仿宋" w:hAnsi="仿宋" w:eastAsia="仿宋" w:cs="仿宋"/>
          <w:kern w:val="0"/>
          <w:sz w:val="24"/>
          <w:szCs w:val="20"/>
          <w:lang w:eastAsia="zh-CN"/>
        </w:rPr>
        <w:t>合同价款，不得以内部人员变更、履行内部付款流程等为由，拒绝或迟延支付。</w:t>
      </w:r>
    </w:p>
    <w:p w14:paraId="38A7A56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4</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6</w:t>
      </w:r>
      <w:r>
        <w:rPr>
          <w:rFonts w:hint="eastAsia" w:ascii="仿宋" w:hAnsi="仿宋" w:eastAsia="仿宋" w:cs="仿宋"/>
          <w:kern w:val="0"/>
          <w:sz w:val="24"/>
          <w:szCs w:val="20"/>
        </w:rPr>
        <w:t xml:space="preserve"> 国家法律法规规定</w:t>
      </w:r>
      <w:r>
        <w:rPr>
          <w:rFonts w:hint="eastAsia" w:ascii="仿宋" w:hAnsi="仿宋" w:eastAsia="仿宋" w:cs="仿宋"/>
          <w:kern w:val="0"/>
          <w:sz w:val="24"/>
          <w:szCs w:val="20"/>
          <w:lang w:eastAsia="zh-CN"/>
        </w:rPr>
        <w:t>及</w:t>
      </w:r>
      <w:r>
        <w:rPr>
          <w:rFonts w:hint="eastAsia" w:ascii="仿宋" w:hAnsi="仿宋" w:eastAsia="仿宋" w:cs="仿宋"/>
          <w:kern w:val="0"/>
          <w:sz w:val="24"/>
          <w:szCs w:val="20"/>
        </w:rPr>
        <w:t>【政府采购合同专用条款】</w:t>
      </w:r>
      <w:r>
        <w:rPr>
          <w:rFonts w:hint="eastAsia" w:ascii="仿宋" w:hAnsi="仿宋" w:eastAsia="仿宋" w:cs="仿宋"/>
          <w:kern w:val="0"/>
          <w:sz w:val="24"/>
          <w:szCs w:val="20"/>
          <w:lang w:eastAsia="zh-CN"/>
        </w:rPr>
        <w:t>约定应</w:t>
      </w:r>
      <w:r>
        <w:rPr>
          <w:rFonts w:hint="eastAsia" w:ascii="仿宋" w:hAnsi="仿宋" w:eastAsia="仿宋" w:cs="仿宋"/>
          <w:kern w:val="0"/>
          <w:sz w:val="24"/>
          <w:szCs w:val="20"/>
        </w:rPr>
        <w:t>由甲方承担的其他义务和责任。</w:t>
      </w:r>
    </w:p>
    <w:p w14:paraId="160D7A1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200" w:leftChars="0" w:right="-420" w:rightChars="-200" w:firstLine="482" w:firstLineChars="2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lang w:eastAsia="zh-CN"/>
        </w:rPr>
        <w:t>5</w:t>
      </w:r>
      <w:r>
        <w:rPr>
          <w:rFonts w:hint="eastAsia" w:ascii="仿宋" w:hAnsi="仿宋" w:eastAsia="仿宋" w:cs="仿宋"/>
          <w:b/>
          <w:bCs/>
          <w:kern w:val="0"/>
          <w:sz w:val="24"/>
          <w:szCs w:val="20"/>
          <w:lang w:val="en-US" w:eastAsia="zh-CN"/>
        </w:rPr>
        <w:t>.</w:t>
      </w:r>
      <w:r>
        <w:rPr>
          <w:rFonts w:hint="eastAsia" w:ascii="仿宋" w:hAnsi="仿宋" w:eastAsia="仿宋" w:cs="仿宋"/>
          <w:b/>
          <w:bCs/>
          <w:kern w:val="0"/>
          <w:sz w:val="24"/>
          <w:szCs w:val="20"/>
        </w:rPr>
        <w:t>乙方的权利和义务</w:t>
      </w:r>
    </w:p>
    <w:p w14:paraId="2DC2025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5</w:t>
      </w:r>
      <w:r>
        <w:rPr>
          <w:rFonts w:hint="eastAsia" w:ascii="仿宋" w:hAnsi="仿宋" w:eastAsia="仿宋" w:cs="仿宋"/>
          <w:kern w:val="0"/>
          <w:sz w:val="24"/>
          <w:szCs w:val="20"/>
        </w:rPr>
        <w:t>.1 签署合同后，乙方</w:t>
      </w:r>
      <w:r>
        <w:rPr>
          <w:rFonts w:hint="eastAsia" w:ascii="仿宋" w:hAnsi="仿宋" w:eastAsia="仿宋" w:cs="仿宋"/>
          <w:kern w:val="0"/>
          <w:sz w:val="24"/>
          <w:szCs w:val="20"/>
          <w:lang w:eastAsia="zh-CN"/>
        </w:rPr>
        <w:t>应</w:t>
      </w:r>
      <w:r>
        <w:rPr>
          <w:rFonts w:hint="eastAsia" w:ascii="仿宋" w:hAnsi="仿宋" w:eastAsia="仿宋" w:cs="仿宋"/>
          <w:kern w:val="0"/>
          <w:sz w:val="24"/>
          <w:szCs w:val="20"/>
        </w:rPr>
        <w:t>确定</w:t>
      </w:r>
      <w:r>
        <w:rPr>
          <w:rFonts w:hint="eastAsia" w:ascii="仿宋" w:hAnsi="仿宋" w:eastAsia="仿宋" w:cs="仿宋"/>
          <w:kern w:val="0"/>
          <w:sz w:val="24"/>
          <w:szCs w:val="20"/>
          <w:lang w:val="en-US" w:eastAsia="zh-CN"/>
        </w:rPr>
        <w:t>项目负责人（或项目联系人）</w:t>
      </w:r>
      <w:r>
        <w:rPr>
          <w:rFonts w:hint="eastAsia" w:ascii="仿宋" w:hAnsi="仿宋" w:eastAsia="仿宋" w:cs="仿宋"/>
          <w:kern w:val="0"/>
          <w:sz w:val="24"/>
          <w:szCs w:val="20"/>
        </w:rPr>
        <w:t>，负责与本合同有关的事务。</w:t>
      </w:r>
    </w:p>
    <w:p w14:paraId="72D68F7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5</w:t>
      </w:r>
      <w:r>
        <w:rPr>
          <w:rFonts w:hint="eastAsia" w:ascii="仿宋" w:hAnsi="仿宋" w:eastAsia="仿宋" w:cs="仿宋"/>
          <w:kern w:val="0"/>
          <w:sz w:val="24"/>
          <w:szCs w:val="20"/>
        </w:rPr>
        <w:t>.2 乙方应按照合同要求履约，充分合理安排，确保提供的货物</w:t>
      </w:r>
      <w:r>
        <w:rPr>
          <w:rFonts w:hint="eastAsia" w:ascii="仿宋" w:hAnsi="仿宋" w:eastAsia="仿宋" w:cs="仿宋"/>
          <w:kern w:val="0"/>
          <w:sz w:val="24"/>
          <w:szCs w:val="20"/>
          <w:lang w:eastAsia="zh-CN"/>
        </w:rPr>
        <w:t>及相关</w:t>
      </w:r>
      <w:r>
        <w:rPr>
          <w:rFonts w:hint="eastAsia" w:ascii="仿宋" w:hAnsi="仿宋" w:eastAsia="仿宋" w:cs="仿宋"/>
          <w:kern w:val="0"/>
          <w:sz w:val="24"/>
          <w:szCs w:val="20"/>
        </w:rPr>
        <w:t>服务符合合同</w:t>
      </w:r>
      <w:r>
        <w:rPr>
          <w:rFonts w:hint="eastAsia" w:ascii="仿宋" w:hAnsi="仿宋" w:eastAsia="仿宋" w:cs="仿宋"/>
          <w:kern w:val="0"/>
          <w:sz w:val="24"/>
          <w:szCs w:val="20"/>
          <w:lang w:eastAsia="zh-CN"/>
        </w:rPr>
        <w:t>有关</w:t>
      </w:r>
      <w:r>
        <w:rPr>
          <w:rFonts w:hint="eastAsia" w:ascii="仿宋" w:hAnsi="仿宋" w:eastAsia="仿宋" w:cs="仿宋"/>
          <w:kern w:val="0"/>
          <w:sz w:val="24"/>
          <w:szCs w:val="20"/>
        </w:rPr>
        <w:t>要求。接受项目行业管理部门及政府有关部门的指导，配合甲方的履约检查</w:t>
      </w:r>
      <w:r>
        <w:rPr>
          <w:rFonts w:hint="eastAsia" w:ascii="仿宋" w:hAnsi="仿宋" w:eastAsia="仿宋" w:cs="仿宋"/>
          <w:kern w:val="0"/>
          <w:sz w:val="24"/>
          <w:szCs w:val="20"/>
          <w:lang w:eastAsia="zh-CN"/>
        </w:rPr>
        <w:t>及验收</w:t>
      </w:r>
      <w:r>
        <w:rPr>
          <w:rFonts w:hint="eastAsia" w:ascii="仿宋" w:hAnsi="仿宋" w:eastAsia="仿宋" w:cs="仿宋"/>
          <w:kern w:val="0"/>
          <w:sz w:val="24"/>
          <w:szCs w:val="20"/>
        </w:rPr>
        <w:t>，并负责项目实施过程中的所有协调工作。</w:t>
      </w:r>
    </w:p>
    <w:p w14:paraId="75A0A61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5</w:t>
      </w:r>
      <w:r>
        <w:rPr>
          <w:rFonts w:hint="eastAsia" w:ascii="仿宋" w:hAnsi="仿宋" w:eastAsia="仿宋" w:cs="仿宋"/>
          <w:kern w:val="0"/>
          <w:sz w:val="24"/>
          <w:szCs w:val="20"/>
        </w:rPr>
        <w:t>.3乙方有权根据合同约定向甲方收取</w:t>
      </w:r>
      <w:r>
        <w:rPr>
          <w:rFonts w:hint="eastAsia" w:ascii="仿宋" w:hAnsi="仿宋" w:eastAsia="仿宋" w:cs="仿宋"/>
          <w:kern w:val="0"/>
          <w:sz w:val="24"/>
          <w:szCs w:val="20"/>
          <w:lang w:eastAsia="zh-CN"/>
        </w:rPr>
        <w:t>合同价款</w:t>
      </w:r>
      <w:r>
        <w:rPr>
          <w:rFonts w:hint="eastAsia" w:ascii="仿宋" w:hAnsi="仿宋" w:eastAsia="仿宋" w:cs="仿宋"/>
          <w:kern w:val="0"/>
          <w:sz w:val="24"/>
          <w:szCs w:val="20"/>
        </w:rPr>
        <w:t>。</w:t>
      </w:r>
    </w:p>
    <w:p w14:paraId="39E55E5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5</w:t>
      </w:r>
      <w:r>
        <w:rPr>
          <w:rFonts w:hint="eastAsia" w:ascii="仿宋" w:hAnsi="仿宋" w:eastAsia="仿宋" w:cs="仿宋"/>
          <w:kern w:val="0"/>
          <w:sz w:val="24"/>
          <w:szCs w:val="20"/>
        </w:rPr>
        <w:t>.4国家法律法规规定</w:t>
      </w:r>
      <w:r>
        <w:rPr>
          <w:rFonts w:hint="eastAsia" w:ascii="仿宋" w:hAnsi="仿宋" w:eastAsia="仿宋" w:cs="仿宋"/>
          <w:kern w:val="0"/>
          <w:sz w:val="24"/>
          <w:szCs w:val="20"/>
          <w:lang w:eastAsia="zh-CN"/>
        </w:rPr>
        <w:t>及</w:t>
      </w:r>
      <w:r>
        <w:rPr>
          <w:rFonts w:hint="eastAsia" w:ascii="仿宋" w:hAnsi="仿宋" w:eastAsia="仿宋" w:cs="仿宋"/>
          <w:kern w:val="0"/>
          <w:sz w:val="24"/>
          <w:szCs w:val="20"/>
        </w:rPr>
        <w:t>【政府采购合同专用条款】</w:t>
      </w:r>
      <w:r>
        <w:rPr>
          <w:rFonts w:hint="eastAsia" w:ascii="仿宋" w:hAnsi="仿宋" w:eastAsia="仿宋" w:cs="仿宋"/>
          <w:kern w:val="0"/>
          <w:sz w:val="24"/>
          <w:szCs w:val="20"/>
          <w:lang w:eastAsia="zh-CN"/>
        </w:rPr>
        <w:t>约定应</w:t>
      </w:r>
      <w:r>
        <w:rPr>
          <w:rFonts w:hint="eastAsia" w:ascii="仿宋" w:hAnsi="仿宋" w:eastAsia="仿宋" w:cs="仿宋"/>
          <w:kern w:val="0"/>
          <w:sz w:val="24"/>
          <w:szCs w:val="20"/>
        </w:rPr>
        <w:t>由乙方承担的其他义务和责任。</w:t>
      </w:r>
    </w:p>
    <w:p w14:paraId="1EDF116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200" w:leftChars="0" w:right="-420" w:rightChars="-200" w:firstLine="482" w:firstLineChars="2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lang w:val="en-US"/>
        </w:rPr>
        <w:t>6.</w:t>
      </w:r>
      <w:r>
        <w:rPr>
          <w:rFonts w:hint="eastAsia" w:ascii="仿宋" w:hAnsi="仿宋" w:eastAsia="仿宋" w:cs="仿宋"/>
          <w:b/>
          <w:bCs/>
          <w:kern w:val="0"/>
          <w:sz w:val="24"/>
          <w:szCs w:val="20"/>
        </w:rPr>
        <w:t>合同履</w:t>
      </w:r>
      <w:r>
        <w:rPr>
          <w:rFonts w:hint="eastAsia" w:ascii="仿宋" w:hAnsi="仿宋" w:eastAsia="仿宋" w:cs="仿宋"/>
          <w:b/>
          <w:bCs/>
          <w:kern w:val="0"/>
          <w:sz w:val="24"/>
          <w:szCs w:val="20"/>
          <w:lang w:val="en-US" w:eastAsia="zh-CN"/>
        </w:rPr>
        <w:t>行</w:t>
      </w:r>
    </w:p>
    <w:p w14:paraId="1000719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6</w:t>
      </w:r>
      <w:r>
        <w:rPr>
          <w:rFonts w:hint="eastAsia" w:ascii="仿宋" w:hAnsi="仿宋" w:eastAsia="仿宋" w:cs="仿宋"/>
          <w:kern w:val="0"/>
          <w:sz w:val="24"/>
          <w:szCs w:val="20"/>
        </w:rPr>
        <w:t>.1 甲乙双方应当按照【政府采购合同专用条款】约定顺序履行合同义务；如果没有先后顺序的，应当同时履行。</w:t>
      </w:r>
    </w:p>
    <w:p w14:paraId="65450B1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6</w:t>
      </w:r>
      <w:r>
        <w:rPr>
          <w:rFonts w:hint="eastAsia" w:ascii="仿宋" w:hAnsi="仿宋" w:eastAsia="仿宋" w:cs="仿宋"/>
          <w:kern w:val="0"/>
          <w:sz w:val="24"/>
          <w:szCs w:val="20"/>
        </w:rPr>
        <w:t>.2 甲乙双方按照合同约定顺序履行合同义务时，应当先履行一方未履行的，后履行一方有权拒绝其履行请求。先履行一方履行不符合约定的，后履行一方有权拒绝其相应的履行请求。</w:t>
      </w:r>
    </w:p>
    <w:p w14:paraId="2B9C870E">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200" w:leftChars="0" w:right="-420" w:rightChars="-200" w:firstLine="482" w:firstLineChars="2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lang w:eastAsia="zh-CN"/>
        </w:rPr>
        <w:t>7</w:t>
      </w:r>
      <w:r>
        <w:rPr>
          <w:rFonts w:hint="eastAsia" w:ascii="仿宋" w:hAnsi="仿宋" w:eastAsia="仿宋" w:cs="仿宋"/>
          <w:b/>
          <w:bCs/>
          <w:kern w:val="0"/>
          <w:sz w:val="24"/>
          <w:szCs w:val="20"/>
          <w:lang w:val="en-US" w:eastAsia="zh-CN"/>
        </w:rPr>
        <w:t>.</w:t>
      </w:r>
      <w:r>
        <w:rPr>
          <w:rFonts w:hint="eastAsia" w:ascii="仿宋" w:hAnsi="仿宋" w:eastAsia="仿宋" w:cs="仿宋"/>
          <w:b/>
          <w:bCs/>
          <w:kern w:val="0"/>
          <w:sz w:val="24"/>
          <w:szCs w:val="20"/>
        </w:rPr>
        <w:t>货物包装、运输</w:t>
      </w:r>
      <w:r>
        <w:rPr>
          <w:rFonts w:hint="eastAsia" w:ascii="仿宋" w:hAnsi="仿宋" w:eastAsia="仿宋" w:cs="仿宋"/>
          <w:b/>
          <w:bCs/>
          <w:kern w:val="0"/>
          <w:sz w:val="24"/>
          <w:szCs w:val="20"/>
          <w:lang w:eastAsia="zh-CN"/>
        </w:rPr>
        <w:t>、</w:t>
      </w:r>
      <w:r>
        <w:rPr>
          <w:rFonts w:hint="eastAsia" w:ascii="仿宋" w:hAnsi="仿宋" w:eastAsia="仿宋" w:cs="仿宋"/>
          <w:b/>
          <w:bCs/>
          <w:kern w:val="0"/>
          <w:sz w:val="24"/>
          <w:szCs w:val="20"/>
        </w:rPr>
        <w:t>保险</w:t>
      </w:r>
      <w:r>
        <w:rPr>
          <w:rFonts w:hint="eastAsia" w:ascii="仿宋" w:hAnsi="仿宋" w:eastAsia="仿宋" w:cs="仿宋"/>
          <w:b/>
          <w:bCs/>
          <w:kern w:val="0"/>
          <w:sz w:val="24"/>
          <w:szCs w:val="20"/>
          <w:lang w:eastAsia="zh-CN"/>
        </w:rPr>
        <w:t>和交付</w:t>
      </w:r>
      <w:r>
        <w:rPr>
          <w:rFonts w:hint="eastAsia" w:ascii="仿宋" w:hAnsi="仿宋" w:eastAsia="仿宋" w:cs="仿宋"/>
          <w:b/>
          <w:bCs/>
          <w:kern w:val="0"/>
          <w:sz w:val="24"/>
          <w:szCs w:val="20"/>
        </w:rPr>
        <w:t>要求</w:t>
      </w:r>
    </w:p>
    <w:p w14:paraId="669FB6E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7</w:t>
      </w:r>
      <w:r>
        <w:rPr>
          <w:rFonts w:hint="eastAsia" w:ascii="仿宋" w:hAnsi="仿宋" w:eastAsia="仿宋" w:cs="仿宋"/>
          <w:kern w:val="0"/>
          <w:sz w:val="24"/>
          <w:szCs w:val="20"/>
        </w:rPr>
        <w:t>.1 本合同涉及商品包装</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快递包装的，除【政府采购合同专用条款】另有</w:t>
      </w:r>
      <w:r>
        <w:rPr>
          <w:rFonts w:hint="eastAsia" w:ascii="仿宋" w:hAnsi="仿宋" w:eastAsia="仿宋" w:cs="仿宋"/>
          <w:kern w:val="0"/>
          <w:sz w:val="24"/>
          <w:szCs w:val="20"/>
          <w:lang w:eastAsia="zh-CN"/>
        </w:rPr>
        <w:t>约</w:t>
      </w:r>
      <w:r>
        <w:rPr>
          <w:rFonts w:hint="eastAsia" w:ascii="仿宋" w:hAnsi="仿宋" w:eastAsia="仿宋" w:cs="仿宋"/>
          <w:kern w:val="0"/>
          <w:sz w:val="24"/>
          <w:szCs w:val="20"/>
        </w:rPr>
        <w:t>定</w:t>
      </w:r>
      <w:r>
        <w:rPr>
          <w:rFonts w:hint="eastAsia" w:ascii="仿宋" w:hAnsi="仿宋" w:eastAsia="仿宋" w:cs="仿宋"/>
          <w:kern w:val="0"/>
          <w:sz w:val="24"/>
          <w:szCs w:val="20"/>
          <w:lang w:eastAsia="zh-CN"/>
        </w:rPr>
        <w:t>外</w:t>
      </w:r>
      <w:r>
        <w:rPr>
          <w:rFonts w:hint="eastAsia" w:ascii="仿宋" w:hAnsi="仿宋" w:eastAsia="仿宋" w:cs="仿宋"/>
          <w:kern w:val="0"/>
          <w:sz w:val="24"/>
          <w:szCs w:val="20"/>
        </w:rPr>
        <w:t>，包装应适应远距离运输、防潮、防震、防锈和防野蛮装卸等要求，确保货物安全无损地运抵【政府采购合同专用条款】</w:t>
      </w:r>
      <w:r>
        <w:rPr>
          <w:rFonts w:hint="eastAsia" w:ascii="仿宋" w:hAnsi="仿宋" w:eastAsia="仿宋" w:cs="仿宋"/>
          <w:kern w:val="0"/>
          <w:sz w:val="24"/>
          <w:szCs w:val="20"/>
          <w:lang w:eastAsia="zh-CN"/>
        </w:rPr>
        <w:t>约定的</w:t>
      </w:r>
      <w:r>
        <w:rPr>
          <w:rFonts w:hint="eastAsia" w:ascii="仿宋" w:hAnsi="仿宋" w:eastAsia="仿宋" w:cs="仿宋"/>
          <w:kern w:val="0"/>
          <w:sz w:val="24"/>
          <w:szCs w:val="20"/>
        </w:rPr>
        <w:t>指定现场。</w:t>
      </w:r>
    </w:p>
    <w:p w14:paraId="68CAD72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7</w:t>
      </w:r>
      <w:r>
        <w:rPr>
          <w:rFonts w:hint="eastAsia" w:ascii="仿宋" w:hAnsi="仿宋" w:eastAsia="仿宋" w:cs="仿宋"/>
          <w:kern w:val="0"/>
          <w:sz w:val="24"/>
          <w:szCs w:val="20"/>
        </w:rPr>
        <w:t>.2 除【政府采购合同专用条款】另有</w:t>
      </w:r>
      <w:r>
        <w:rPr>
          <w:rFonts w:hint="eastAsia" w:ascii="仿宋" w:hAnsi="仿宋" w:eastAsia="仿宋" w:cs="仿宋"/>
          <w:kern w:val="0"/>
          <w:sz w:val="24"/>
          <w:szCs w:val="20"/>
          <w:lang w:eastAsia="zh-CN"/>
        </w:rPr>
        <w:t>约</w:t>
      </w:r>
      <w:r>
        <w:rPr>
          <w:rFonts w:hint="eastAsia" w:ascii="仿宋" w:hAnsi="仿宋" w:eastAsia="仿宋" w:cs="仿宋"/>
          <w:kern w:val="0"/>
          <w:sz w:val="24"/>
          <w:szCs w:val="20"/>
        </w:rPr>
        <w:t>定</w:t>
      </w:r>
      <w:r>
        <w:rPr>
          <w:rFonts w:hint="eastAsia" w:ascii="仿宋" w:hAnsi="仿宋" w:eastAsia="仿宋" w:cs="仿宋"/>
          <w:kern w:val="0"/>
          <w:sz w:val="24"/>
          <w:szCs w:val="20"/>
          <w:lang w:eastAsia="zh-CN"/>
        </w:rPr>
        <w:t>外</w:t>
      </w:r>
      <w:r>
        <w:rPr>
          <w:rFonts w:hint="eastAsia" w:ascii="仿宋" w:hAnsi="仿宋" w:eastAsia="仿宋" w:cs="仿宋"/>
          <w:kern w:val="0"/>
          <w:sz w:val="24"/>
          <w:szCs w:val="20"/>
        </w:rPr>
        <w:t>，乙方负责办理将货物运抵本合同规定的交货地点</w:t>
      </w:r>
      <w:r>
        <w:rPr>
          <w:rFonts w:hint="eastAsia" w:ascii="仿宋" w:hAnsi="仿宋" w:eastAsia="仿宋" w:cs="仿宋"/>
          <w:kern w:val="0"/>
          <w:sz w:val="24"/>
          <w:szCs w:val="20"/>
          <w:lang w:eastAsia="zh-CN"/>
        </w:rPr>
        <w:t>，并装卸、交付至甲方</w:t>
      </w:r>
      <w:r>
        <w:rPr>
          <w:rFonts w:hint="eastAsia" w:ascii="仿宋" w:hAnsi="仿宋" w:eastAsia="仿宋" w:cs="仿宋"/>
          <w:kern w:val="0"/>
          <w:sz w:val="24"/>
          <w:szCs w:val="20"/>
        </w:rPr>
        <w:t>的一切运输事项，相关费用应</w:t>
      </w:r>
      <w:r>
        <w:rPr>
          <w:rFonts w:hint="eastAsia" w:ascii="仿宋" w:hAnsi="仿宋" w:eastAsia="仿宋" w:cs="仿宋"/>
          <w:kern w:val="0"/>
          <w:sz w:val="24"/>
          <w:szCs w:val="20"/>
          <w:lang w:eastAsia="zh-CN"/>
        </w:rPr>
        <w:t>包含</w:t>
      </w:r>
      <w:r>
        <w:rPr>
          <w:rFonts w:hint="eastAsia" w:ascii="仿宋" w:hAnsi="仿宋" w:eastAsia="仿宋" w:cs="仿宋"/>
          <w:kern w:val="0"/>
          <w:sz w:val="24"/>
          <w:szCs w:val="20"/>
        </w:rPr>
        <w:t>在合同</w:t>
      </w:r>
      <w:r>
        <w:rPr>
          <w:rFonts w:hint="eastAsia" w:ascii="仿宋" w:hAnsi="仿宋" w:eastAsia="仿宋" w:cs="仿宋"/>
          <w:kern w:val="0"/>
          <w:sz w:val="24"/>
          <w:szCs w:val="20"/>
          <w:lang w:eastAsia="zh-CN"/>
        </w:rPr>
        <w:t>价款</w:t>
      </w:r>
      <w:r>
        <w:rPr>
          <w:rFonts w:hint="eastAsia" w:ascii="仿宋" w:hAnsi="仿宋" w:eastAsia="仿宋" w:cs="仿宋"/>
          <w:kern w:val="0"/>
          <w:sz w:val="24"/>
          <w:szCs w:val="20"/>
        </w:rPr>
        <w:t>中。</w:t>
      </w:r>
    </w:p>
    <w:p w14:paraId="7EB2862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7</w:t>
      </w:r>
      <w:r>
        <w:rPr>
          <w:rFonts w:hint="eastAsia" w:ascii="仿宋" w:hAnsi="仿宋" w:eastAsia="仿宋" w:cs="仿宋"/>
          <w:kern w:val="0"/>
          <w:sz w:val="24"/>
          <w:szCs w:val="20"/>
        </w:rPr>
        <w:t>.3 货物保险要求按【政府采购合同专用条款】规定执行。</w:t>
      </w:r>
    </w:p>
    <w:p w14:paraId="18DA976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7</w:t>
      </w:r>
      <w:r>
        <w:rPr>
          <w:rFonts w:hint="eastAsia" w:ascii="仿宋" w:hAnsi="仿宋" w:eastAsia="仿宋" w:cs="仿宋"/>
          <w:kern w:val="0"/>
          <w:sz w:val="24"/>
          <w:szCs w:val="20"/>
        </w:rPr>
        <w:t xml:space="preserve">.4 </w:t>
      </w:r>
      <w:r>
        <w:rPr>
          <w:rFonts w:hint="eastAsia" w:ascii="仿宋" w:hAnsi="仿宋" w:eastAsia="仿宋" w:cs="仿宋"/>
          <w:kern w:val="0"/>
          <w:sz w:val="24"/>
          <w:szCs w:val="20"/>
          <w:lang w:val="en-US" w:eastAsia="zh-CN"/>
        </w:rPr>
        <w:t>除采购活动</w:t>
      </w:r>
      <w:r>
        <w:rPr>
          <w:rFonts w:hint="eastAsia" w:ascii="仿宋" w:hAnsi="仿宋" w:eastAsia="仿宋" w:cs="仿宋"/>
          <w:kern w:val="0"/>
          <w:sz w:val="24"/>
          <w:szCs w:val="20"/>
        </w:rPr>
        <w:t>对商品包装</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快递包装</w:t>
      </w:r>
      <w:r>
        <w:rPr>
          <w:rFonts w:hint="eastAsia" w:ascii="仿宋" w:hAnsi="仿宋" w:eastAsia="仿宋" w:cs="仿宋"/>
          <w:kern w:val="0"/>
          <w:sz w:val="24"/>
          <w:szCs w:val="20"/>
          <w:lang w:val="en-US" w:eastAsia="zh-CN"/>
        </w:rPr>
        <w:t>达成具体约定外</w:t>
      </w:r>
      <w:r>
        <w:rPr>
          <w:rFonts w:hint="eastAsia" w:ascii="仿宋" w:hAnsi="仿宋" w:eastAsia="仿宋" w:cs="仿宋"/>
          <w:kern w:val="0"/>
          <w:sz w:val="24"/>
          <w:szCs w:val="20"/>
        </w:rPr>
        <w:t>，乙方提供产品及相关快递服务</w:t>
      </w:r>
      <w:r>
        <w:rPr>
          <w:rFonts w:hint="eastAsia" w:ascii="仿宋" w:hAnsi="仿宋" w:eastAsia="仿宋" w:cs="仿宋"/>
          <w:kern w:val="0"/>
          <w:sz w:val="24"/>
          <w:szCs w:val="20"/>
          <w:lang w:val="en-US" w:eastAsia="zh-CN"/>
        </w:rPr>
        <w:t>涉及到</w:t>
      </w:r>
      <w:r>
        <w:rPr>
          <w:rFonts w:hint="eastAsia" w:ascii="仿宋" w:hAnsi="仿宋" w:eastAsia="仿宋" w:cs="仿宋"/>
          <w:kern w:val="0"/>
          <w:sz w:val="24"/>
          <w:szCs w:val="20"/>
        </w:rPr>
        <w:t>具体包装要求</w:t>
      </w:r>
      <w:r>
        <w:rPr>
          <w:rFonts w:hint="eastAsia" w:ascii="仿宋" w:hAnsi="仿宋" w:eastAsia="仿宋" w:cs="仿宋"/>
          <w:kern w:val="0"/>
          <w:sz w:val="24"/>
          <w:szCs w:val="20"/>
          <w:lang w:val="en-US" w:eastAsia="zh-CN"/>
        </w:rPr>
        <w:t>的，</w:t>
      </w:r>
      <w:r>
        <w:rPr>
          <w:rFonts w:hint="eastAsia" w:ascii="仿宋" w:hAnsi="仿宋" w:eastAsia="仿宋" w:cs="仿宋"/>
          <w:kern w:val="0"/>
          <w:sz w:val="24"/>
          <w:szCs w:val="20"/>
        </w:rPr>
        <w:t>应</w:t>
      </w:r>
      <w:r>
        <w:rPr>
          <w:rFonts w:hint="eastAsia" w:ascii="仿宋" w:hAnsi="仿宋" w:eastAsia="仿宋" w:cs="仿宋"/>
          <w:kern w:val="0"/>
          <w:sz w:val="24"/>
          <w:szCs w:val="20"/>
          <w:lang w:val="en-US" w:eastAsia="zh-CN"/>
        </w:rPr>
        <w:t>不低于</w:t>
      </w:r>
      <w:r>
        <w:rPr>
          <w:rFonts w:hint="eastAsia" w:ascii="仿宋" w:hAnsi="仿宋" w:eastAsia="仿宋" w:cs="仿宋"/>
          <w:kern w:val="0"/>
          <w:sz w:val="24"/>
          <w:szCs w:val="20"/>
        </w:rPr>
        <w:t>《商品包装政府采购需求标准（试行）</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快递包装政府采购需求标准（试行）》</w:t>
      </w:r>
      <w:r>
        <w:rPr>
          <w:rFonts w:hint="eastAsia" w:ascii="仿宋" w:hAnsi="仿宋" w:eastAsia="仿宋" w:cs="仿宋"/>
          <w:kern w:val="0"/>
          <w:sz w:val="24"/>
          <w:szCs w:val="20"/>
          <w:lang w:val="en-US" w:eastAsia="zh-CN"/>
        </w:rPr>
        <w:t>标准</w:t>
      </w:r>
      <w:r>
        <w:rPr>
          <w:rFonts w:hint="eastAsia" w:ascii="仿宋" w:hAnsi="仿宋" w:eastAsia="仿宋" w:cs="仿宋"/>
          <w:kern w:val="0"/>
          <w:sz w:val="24"/>
          <w:szCs w:val="20"/>
        </w:rPr>
        <w:t>，并作为履约验收的内容，必要时甲方可以要求乙方在履约验收环节出具检测报告。</w:t>
      </w:r>
    </w:p>
    <w:p w14:paraId="54716F8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7.5 </w:t>
      </w:r>
      <w:r>
        <w:rPr>
          <w:rFonts w:hint="eastAsia" w:ascii="仿宋" w:hAnsi="仿宋" w:eastAsia="仿宋" w:cs="仿宋"/>
          <w:kern w:val="0"/>
          <w:sz w:val="24"/>
          <w:szCs w:val="20"/>
        </w:rPr>
        <w:t>乙方在运输到达之前</w:t>
      </w:r>
      <w:r>
        <w:rPr>
          <w:rFonts w:hint="eastAsia" w:ascii="仿宋" w:hAnsi="仿宋" w:eastAsia="仿宋" w:cs="仿宋"/>
          <w:kern w:val="0"/>
          <w:sz w:val="24"/>
          <w:szCs w:val="20"/>
          <w:lang w:eastAsia="zh-CN"/>
        </w:rPr>
        <w:t>应</w:t>
      </w:r>
      <w:r>
        <w:rPr>
          <w:rFonts w:hint="eastAsia" w:ascii="仿宋" w:hAnsi="仿宋" w:eastAsia="仿宋" w:cs="仿宋"/>
          <w:kern w:val="0"/>
          <w:sz w:val="24"/>
          <w:szCs w:val="20"/>
        </w:rPr>
        <w:t>提前通知</w:t>
      </w:r>
      <w:r>
        <w:rPr>
          <w:rFonts w:hint="eastAsia" w:ascii="仿宋" w:hAnsi="仿宋" w:eastAsia="仿宋" w:cs="仿宋"/>
          <w:kern w:val="0"/>
          <w:sz w:val="24"/>
          <w:szCs w:val="20"/>
          <w:lang w:eastAsia="zh-CN"/>
        </w:rPr>
        <w:t>甲方</w:t>
      </w:r>
      <w:r>
        <w:rPr>
          <w:rFonts w:hint="eastAsia" w:ascii="仿宋" w:hAnsi="仿宋" w:eastAsia="仿宋" w:cs="仿宋"/>
          <w:kern w:val="0"/>
          <w:sz w:val="24"/>
          <w:szCs w:val="20"/>
        </w:rPr>
        <w:t>，并提示货物运输装卸的注意事项</w:t>
      </w:r>
      <w:r>
        <w:rPr>
          <w:rFonts w:hint="eastAsia" w:ascii="仿宋" w:hAnsi="仿宋" w:eastAsia="仿宋" w:cs="仿宋"/>
          <w:kern w:val="0"/>
          <w:sz w:val="24"/>
          <w:szCs w:val="20"/>
          <w:lang w:eastAsia="zh-CN"/>
        </w:rPr>
        <w:t>，甲方配合乙方做好货物的接收工作。</w:t>
      </w:r>
    </w:p>
    <w:p w14:paraId="5A59199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7.6 </w:t>
      </w:r>
      <w:r>
        <w:rPr>
          <w:rFonts w:hint="eastAsia" w:ascii="仿宋" w:hAnsi="仿宋" w:eastAsia="仿宋" w:cs="仿宋"/>
          <w:kern w:val="0"/>
          <w:sz w:val="24"/>
          <w:szCs w:val="20"/>
        </w:rPr>
        <w:t>如因包装</w:t>
      </w:r>
      <w:r>
        <w:rPr>
          <w:rFonts w:hint="eastAsia" w:ascii="仿宋" w:hAnsi="仿宋" w:eastAsia="仿宋" w:cs="仿宋"/>
          <w:kern w:val="0"/>
          <w:sz w:val="24"/>
          <w:szCs w:val="20"/>
          <w:lang w:eastAsia="zh-CN"/>
        </w:rPr>
        <w:t>、运输</w:t>
      </w:r>
      <w:r>
        <w:rPr>
          <w:rFonts w:hint="eastAsia" w:ascii="仿宋" w:hAnsi="仿宋" w:eastAsia="仿宋" w:cs="仿宋"/>
          <w:kern w:val="0"/>
          <w:sz w:val="24"/>
          <w:szCs w:val="20"/>
        </w:rPr>
        <w:t>问题导致货物</w:t>
      </w:r>
      <w:r>
        <w:rPr>
          <w:rFonts w:hint="eastAsia" w:ascii="仿宋" w:hAnsi="仿宋" w:eastAsia="仿宋" w:cs="仿宋"/>
          <w:kern w:val="0"/>
          <w:sz w:val="24"/>
          <w:szCs w:val="20"/>
          <w:lang w:eastAsia="zh-CN"/>
        </w:rPr>
        <w:t>损毁、丢失</w:t>
      </w:r>
      <w:r>
        <w:rPr>
          <w:rFonts w:hint="eastAsia" w:ascii="仿宋" w:hAnsi="仿宋" w:eastAsia="仿宋" w:cs="仿宋"/>
          <w:kern w:val="0"/>
          <w:sz w:val="24"/>
          <w:szCs w:val="20"/>
        </w:rPr>
        <w:t>或者品质下降，</w:t>
      </w:r>
      <w:r>
        <w:rPr>
          <w:rFonts w:hint="eastAsia" w:ascii="仿宋" w:hAnsi="仿宋" w:eastAsia="仿宋" w:cs="仿宋"/>
          <w:kern w:val="0"/>
          <w:sz w:val="24"/>
          <w:szCs w:val="20"/>
          <w:lang w:eastAsia="zh-CN"/>
        </w:rPr>
        <w:t>甲方</w:t>
      </w:r>
      <w:r>
        <w:rPr>
          <w:rFonts w:hint="eastAsia" w:ascii="仿宋" w:hAnsi="仿宋" w:eastAsia="仿宋" w:cs="仿宋"/>
          <w:kern w:val="0"/>
          <w:sz w:val="24"/>
          <w:szCs w:val="20"/>
        </w:rPr>
        <w:t>有权要求降价、换货、拒收部分或整批货物，由此</w:t>
      </w:r>
      <w:r>
        <w:rPr>
          <w:rFonts w:hint="eastAsia" w:ascii="仿宋" w:hAnsi="仿宋" w:eastAsia="仿宋" w:cs="仿宋"/>
          <w:kern w:val="0"/>
          <w:sz w:val="24"/>
          <w:szCs w:val="20"/>
          <w:lang w:eastAsia="zh-CN"/>
        </w:rPr>
        <w:t>产生</w:t>
      </w:r>
      <w:r>
        <w:rPr>
          <w:rFonts w:hint="eastAsia" w:ascii="仿宋" w:hAnsi="仿宋" w:eastAsia="仿宋" w:cs="仿宋"/>
          <w:kern w:val="0"/>
          <w:sz w:val="24"/>
          <w:szCs w:val="20"/>
        </w:rPr>
        <w:t>的费用和损失，均由</w:t>
      </w:r>
      <w:r>
        <w:rPr>
          <w:rFonts w:hint="eastAsia" w:ascii="仿宋" w:hAnsi="仿宋" w:eastAsia="仿宋" w:cs="仿宋"/>
          <w:kern w:val="0"/>
          <w:sz w:val="24"/>
          <w:szCs w:val="20"/>
          <w:lang w:eastAsia="zh-CN"/>
        </w:rPr>
        <w:t>乙方</w:t>
      </w:r>
      <w:r>
        <w:rPr>
          <w:rFonts w:hint="eastAsia" w:ascii="仿宋" w:hAnsi="仿宋" w:eastAsia="仿宋" w:cs="仿宋"/>
          <w:kern w:val="0"/>
          <w:sz w:val="24"/>
          <w:szCs w:val="20"/>
        </w:rPr>
        <w:t>承担。</w:t>
      </w:r>
    </w:p>
    <w:p w14:paraId="11CABB6C">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200" w:leftChars="0" w:right="-420" w:rightChars="-200" w:firstLine="482" w:firstLineChars="2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lang w:eastAsia="zh-CN"/>
        </w:rPr>
        <w:t>8</w:t>
      </w:r>
      <w:r>
        <w:rPr>
          <w:rFonts w:hint="eastAsia" w:ascii="仿宋" w:hAnsi="仿宋" w:eastAsia="仿宋" w:cs="仿宋"/>
          <w:b/>
          <w:bCs/>
          <w:kern w:val="0"/>
          <w:sz w:val="24"/>
          <w:szCs w:val="20"/>
          <w:lang w:val="en-US" w:eastAsia="zh-CN"/>
        </w:rPr>
        <w:t>.</w:t>
      </w:r>
      <w:r>
        <w:rPr>
          <w:rFonts w:hint="eastAsia" w:ascii="仿宋" w:hAnsi="仿宋" w:eastAsia="仿宋" w:cs="仿宋"/>
          <w:b/>
          <w:bCs/>
          <w:kern w:val="0"/>
          <w:sz w:val="24"/>
          <w:szCs w:val="20"/>
        </w:rPr>
        <w:t>质量标准和保证</w:t>
      </w:r>
    </w:p>
    <w:p w14:paraId="5E55321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8</w:t>
      </w:r>
      <w:r>
        <w:rPr>
          <w:rFonts w:hint="eastAsia" w:ascii="仿宋" w:hAnsi="仿宋" w:eastAsia="仿宋" w:cs="仿宋"/>
          <w:kern w:val="0"/>
          <w:sz w:val="24"/>
          <w:szCs w:val="20"/>
        </w:rPr>
        <w:t>.1 质量标准</w:t>
      </w:r>
    </w:p>
    <w:p w14:paraId="0AD2EBB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（1）本合同下</w:t>
      </w:r>
      <w:r>
        <w:rPr>
          <w:rFonts w:hint="eastAsia" w:ascii="仿宋" w:hAnsi="仿宋" w:eastAsia="仿宋" w:cs="仿宋"/>
          <w:kern w:val="0"/>
          <w:sz w:val="24"/>
          <w:szCs w:val="20"/>
          <w:lang w:eastAsia="zh-CN"/>
        </w:rPr>
        <w:t>提供</w:t>
      </w:r>
      <w:r>
        <w:rPr>
          <w:rFonts w:hint="eastAsia" w:ascii="仿宋" w:hAnsi="仿宋" w:eastAsia="仿宋" w:cs="仿宋"/>
          <w:kern w:val="0"/>
          <w:sz w:val="24"/>
          <w:szCs w:val="20"/>
        </w:rPr>
        <w:t>的货物应符合</w:t>
      </w:r>
      <w:r>
        <w:rPr>
          <w:rFonts w:hint="eastAsia" w:ascii="仿宋" w:hAnsi="仿宋" w:eastAsia="仿宋" w:cs="仿宋"/>
          <w:kern w:val="0"/>
          <w:sz w:val="24"/>
          <w:szCs w:val="20"/>
          <w:lang w:eastAsia="zh-CN"/>
        </w:rPr>
        <w:t>合同约</w:t>
      </w:r>
      <w:r>
        <w:rPr>
          <w:rFonts w:hint="eastAsia" w:ascii="仿宋" w:hAnsi="仿宋" w:eastAsia="仿宋" w:cs="仿宋"/>
          <w:kern w:val="0"/>
          <w:sz w:val="24"/>
          <w:szCs w:val="20"/>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kern w:val="0"/>
          <w:sz w:val="24"/>
          <w:szCs w:val="20"/>
          <w:lang w:eastAsia="zh-CN"/>
        </w:rPr>
        <w:t>。</w:t>
      </w:r>
    </w:p>
    <w:p w14:paraId="4C351F6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（2）采用中华人民共和国法定计量单位。</w:t>
      </w:r>
    </w:p>
    <w:p w14:paraId="57D1BFD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（3）乙方所</w:t>
      </w:r>
      <w:r>
        <w:rPr>
          <w:rFonts w:hint="eastAsia" w:ascii="仿宋" w:hAnsi="仿宋" w:eastAsia="仿宋" w:cs="仿宋"/>
          <w:kern w:val="0"/>
          <w:sz w:val="24"/>
          <w:szCs w:val="20"/>
          <w:lang w:eastAsia="zh-CN"/>
        </w:rPr>
        <w:t>提供</w:t>
      </w:r>
      <w:r>
        <w:rPr>
          <w:rFonts w:hint="eastAsia" w:ascii="仿宋" w:hAnsi="仿宋" w:eastAsia="仿宋" w:cs="仿宋"/>
          <w:kern w:val="0"/>
          <w:sz w:val="24"/>
          <w:szCs w:val="20"/>
        </w:rPr>
        <w:t>的货物应符合国家有关安全、环保、卫生</w:t>
      </w:r>
      <w:r>
        <w:rPr>
          <w:rFonts w:hint="eastAsia" w:ascii="仿宋" w:hAnsi="仿宋" w:eastAsia="仿宋" w:cs="仿宋"/>
          <w:kern w:val="0"/>
          <w:sz w:val="24"/>
          <w:szCs w:val="20"/>
          <w:lang w:eastAsia="zh-CN"/>
        </w:rPr>
        <w:t>的</w:t>
      </w:r>
      <w:r>
        <w:rPr>
          <w:rFonts w:hint="eastAsia" w:ascii="仿宋" w:hAnsi="仿宋" w:eastAsia="仿宋" w:cs="仿宋"/>
          <w:kern w:val="0"/>
          <w:sz w:val="24"/>
          <w:szCs w:val="20"/>
        </w:rPr>
        <w:t>规定。</w:t>
      </w:r>
    </w:p>
    <w:p w14:paraId="4D471F1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（4）乙方应向甲方提交所</w:t>
      </w:r>
      <w:r>
        <w:rPr>
          <w:rFonts w:hint="eastAsia" w:ascii="仿宋" w:hAnsi="仿宋" w:eastAsia="仿宋" w:cs="仿宋"/>
          <w:kern w:val="0"/>
          <w:sz w:val="24"/>
          <w:szCs w:val="20"/>
          <w:lang w:eastAsia="zh-CN"/>
        </w:rPr>
        <w:t>提供</w:t>
      </w:r>
      <w:r>
        <w:rPr>
          <w:rFonts w:hint="eastAsia" w:ascii="仿宋" w:hAnsi="仿宋" w:eastAsia="仿宋" w:cs="仿宋"/>
          <w:kern w:val="0"/>
          <w:sz w:val="24"/>
          <w:szCs w:val="20"/>
        </w:rPr>
        <w:t>货物的技术文件，包括相应的中文技术文件，如：产品目录、图纸、操作手册、使用说明、维护手册或服务指南</w:t>
      </w:r>
      <w:r>
        <w:rPr>
          <w:rFonts w:hint="eastAsia" w:ascii="仿宋" w:hAnsi="仿宋" w:eastAsia="仿宋" w:cs="仿宋"/>
          <w:kern w:val="0"/>
          <w:sz w:val="24"/>
          <w:szCs w:val="20"/>
          <w:lang w:eastAsia="zh-CN"/>
        </w:rPr>
        <w:t>等</w:t>
      </w:r>
      <w:r>
        <w:rPr>
          <w:rFonts w:hint="eastAsia" w:ascii="仿宋" w:hAnsi="仿宋" w:eastAsia="仿宋" w:cs="仿宋"/>
          <w:kern w:val="0"/>
          <w:sz w:val="24"/>
          <w:szCs w:val="20"/>
        </w:rPr>
        <w:t>。</w:t>
      </w:r>
      <w:r>
        <w:rPr>
          <w:rFonts w:hint="eastAsia" w:ascii="仿宋" w:hAnsi="仿宋" w:eastAsia="仿宋" w:cs="仿宋"/>
          <w:kern w:val="0"/>
          <w:sz w:val="24"/>
          <w:szCs w:val="20"/>
          <w:lang w:eastAsia="zh-CN"/>
        </w:rPr>
        <w:t>上述</w:t>
      </w:r>
      <w:r>
        <w:rPr>
          <w:rFonts w:hint="eastAsia" w:ascii="仿宋" w:hAnsi="仿宋" w:eastAsia="仿宋" w:cs="仿宋"/>
          <w:kern w:val="0"/>
          <w:sz w:val="24"/>
          <w:szCs w:val="20"/>
        </w:rPr>
        <w:t>文件应包装好随货物一同发运。</w:t>
      </w:r>
    </w:p>
    <w:p w14:paraId="1188F1B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8</w:t>
      </w:r>
      <w:r>
        <w:rPr>
          <w:rFonts w:hint="eastAsia" w:ascii="仿宋" w:hAnsi="仿宋" w:eastAsia="仿宋" w:cs="仿宋"/>
          <w:kern w:val="0"/>
          <w:sz w:val="24"/>
          <w:szCs w:val="20"/>
        </w:rPr>
        <w:t>.2 保证</w:t>
      </w:r>
    </w:p>
    <w:p w14:paraId="544E854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（1）乙方应保证</w:t>
      </w:r>
      <w:r>
        <w:rPr>
          <w:rFonts w:hint="eastAsia" w:ascii="仿宋" w:hAnsi="仿宋" w:eastAsia="仿宋" w:cs="仿宋"/>
          <w:kern w:val="0"/>
          <w:sz w:val="24"/>
          <w:szCs w:val="20"/>
          <w:lang w:eastAsia="zh-CN"/>
        </w:rPr>
        <w:t>提供的货物</w:t>
      </w:r>
      <w:r>
        <w:rPr>
          <w:rFonts w:hint="eastAsia" w:ascii="仿宋" w:hAnsi="仿宋" w:eastAsia="仿宋" w:cs="仿宋"/>
          <w:kern w:val="0"/>
          <w:sz w:val="24"/>
          <w:szCs w:val="20"/>
        </w:rPr>
        <w:t>完全符合合同规定的质量、规格和性能要求。乙方应保证货物在正确安装、正常使用和保养条件下，在其使用寿命期内具</w:t>
      </w:r>
      <w:r>
        <w:rPr>
          <w:rFonts w:hint="eastAsia" w:ascii="仿宋" w:hAnsi="仿宋" w:eastAsia="仿宋" w:cs="仿宋"/>
          <w:kern w:val="0"/>
          <w:sz w:val="24"/>
          <w:szCs w:val="20"/>
          <w:lang w:eastAsia="zh-CN"/>
        </w:rPr>
        <w:t>备合同约定</w:t>
      </w:r>
      <w:r>
        <w:rPr>
          <w:rFonts w:hint="eastAsia" w:ascii="仿宋" w:hAnsi="仿宋" w:eastAsia="仿宋" w:cs="仿宋"/>
          <w:kern w:val="0"/>
          <w:sz w:val="24"/>
          <w:szCs w:val="20"/>
        </w:rPr>
        <w:t>的性能。</w:t>
      </w:r>
      <w:r>
        <w:rPr>
          <w:rFonts w:hint="eastAsia" w:ascii="仿宋" w:hAnsi="仿宋" w:eastAsia="仿宋" w:cs="仿宋"/>
          <w:kern w:val="0"/>
          <w:sz w:val="24"/>
          <w:szCs w:val="20"/>
          <w:lang w:eastAsia="zh-CN"/>
        </w:rPr>
        <w:t>存在</w:t>
      </w:r>
      <w:r>
        <w:rPr>
          <w:rFonts w:hint="eastAsia" w:ascii="仿宋" w:hAnsi="仿宋" w:eastAsia="仿宋" w:cs="仿宋"/>
          <w:kern w:val="0"/>
          <w:sz w:val="24"/>
          <w:szCs w:val="20"/>
        </w:rPr>
        <w:t>质量保证期的，货物最终交付验收</w:t>
      </w:r>
      <w:r>
        <w:rPr>
          <w:rFonts w:hint="eastAsia" w:ascii="仿宋" w:hAnsi="仿宋" w:eastAsia="仿宋" w:cs="仿宋"/>
          <w:kern w:val="0"/>
          <w:sz w:val="24"/>
          <w:szCs w:val="20"/>
          <w:lang w:eastAsia="zh-CN"/>
        </w:rPr>
        <w:t>合格</w:t>
      </w:r>
      <w:r>
        <w:rPr>
          <w:rFonts w:hint="eastAsia" w:ascii="仿宋" w:hAnsi="仿宋" w:eastAsia="仿宋" w:cs="仿宋"/>
          <w:kern w:val="0"/>
          <w:sz w:val="24"/>
          <w:szCs w:val="20"/>
        </w:rPr>
        <w:t>后</w:t>
      </w:r>
      <w:r>
        <w:rPr>
          <w:rFonts w:hint="eastAsia" w:ascii="仿宋" w:hAnsi="仿宋" w:eastAsia="仿宋" w:cs="仿宋"/>
          <w:kern w:val="0"/>
          <w:sz w:val="24"/>
          <w:szCs w:val="20"/>
          <w:lang w:eastAsia="zh-CN"/>
        </w:rPr>
        <w:t>在</w:t>
      </w:r>
      <w:r>
        <w:rPr>
          <w:rFonts w:hint="eastAsia" w:ascii="仿宋" w:hAnsi="仿宋" w:eastAsia="仿宋" w:cs="仿宋"/>
          <w:kern w:val="0"/>
          <w:sz w:val="24"/>
          <w:szCs w:val="20"/>
        </w:rPr>
        <w:t>【政府采购合同专用条款】规定或乙方</w:t>
      </w:r>
      <w:r>
        <w:rPr>
          <w:rFonts w:hint="eastAsia" w:ascii="仿宋" w:hAnsi="仿宋" w:eastAsia="仿宋" w:cs="仿宋"/>
          <w:kern w:val="0"/>
          <w:sz w:val="24"/>
          <w:szCs w:val="20"/>
          <w:lang w:eastAsia="zh-CN"/>
        </w:rPr>
        <w:t>书面</w:t>
      </w:r>
      <w:r>
        <w:rPr>
          <w:rFonts w:hint="eastAsia" w:ascii="仿宋" w:hAnsi="仿宋" w:eastAsia="仿宋" w:cs="仿宋"/>
          <w:kern w:val="0"/>
          <w:sz w:val="24"/>
          <w:szCs w:val="20"/>
        </w:rPr>
        <w:t>承诺（两者以较长的为准）的质量保证期内，本保证保持有效。</w:t>
      </w:r>
    </w:p>
    <w:p w14:paraId="295D487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（2）在质量保证期内所发现的缺陷，甲方应尽快以书面形式通知乙方。</w:t>
      </w:r>
    </w:p>
    <w:p w14:paraId="5751AD7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（3）乙方收到通知后</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应在【政府采购合同专用条款】规定的响应时间内以合理的速度免费维修或更换有缺陷的货物或部件。</w:t>
      </w:r>
    </w:p>
    <w:p w14:paraId="3526135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.1条规定以书面形式</w:t>
      </w:r>
      <w:r>
        <w:rPr>
          <w:rFonts w:hint="eastAsia" w:ascii="仿宋" w:hAnsi="仿宋" w:eastAsia="仿宋" w:cs="仿宋"/>
          <w:kern w:val="0"/>
          <w:sz w:val="24"/>
          <w:szCs w:val="20"/>
          <w:lang w:eastAsia="zh-CN"/>
        </w:rPr>
        <w:t>追究</w:t>
      </w:r>
      <w:r>
        <w:rPr>
          <w:rFonts w:hint="eastAsia" w:ascii="仿宋" w:hAnsi="仿宋" w:eastAsia="仿宋" w:cs="仿宋"/>
          <w:kern w:val="0"/>
          <w:sz w:val="24"/>
          <w:szCs w:val="20"/>
        </w:rPr>
        <w:t>乙方</w:t>
      </w:r>
      <w:r>
        <w:rPr>
          <w:rFonts w:hint="eastAsia" w:ascii="仿宋" w:hAnsi="仿宋" w:eastAsia="仿宋" w:cs="仿宋"/>
          <w:kern w:val="0"/>
          <w:sz w:val="24"/>
          <w:szCs w:val="20"/>
          <w:lang w:eastAsia="zh-CN"/>
        </w:rPr>
        <w:t>的违约责任</w:t>
      </w:r>
      <w:r>
        <w:rPr>
          <w:rFonts w:hint="eastAsia" w:ascii="仿宋" w:hAnsi="仿宋" w:eastAsia="仿宋" w:cs="仿宋"/>
          <w:kern w:val="0"/>
          <w:sz w:val="24"/>
          <w:szCs w:val="20"/>
        </w:rPr>
        <w:t>。</w:t>
      </w:r>
    </w:p>
    <w:p w14:paraId="607A930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（5）乙方在约定的时间内未能弥补缺陷，甲方可采取必要的补救措施，但其风险和费用将由乙方承担，甲方根据合同</w:t>
      </w:r>
      <w:r>
        <w:rPr>
          <w:rFonts w:hint="eastAsia" w:ascii="仿宋" w:hAnsi="仿宋" w:eastAsia="仿宋" w:cs="仿宋"/>
          <w:kern w:val="0"/>
          <w:sz w:val="24"/>
          <w:szCs w:val="20"/>
          <w:lang w:eastAsia="zh-CN"/>
        </w:rPr>
        <w:t>约定</w:t>
      </w:r>
      <w:r>
        <w:rPr>
          <w:rFonts w:hint="eastAsia" w:ascii="仿宋" w:hAnsi="仿宋" w:eastAsia="仿宋" w:cs="仿宋"/>
          <w:kern w:val="0"/>
          <w:sz w:val="24"/>
          <w:szCs w:val="20"/>
        </w:rPr>
        <w:t>对乙方行使的其他权利不受影响。</w:t>
      </w:r>
    </w:p>
    <w:p w14:paraId="18B04A4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200" w:leftChars="0" w:right="-420" w:rightChars="-200" w:firstLine="482" w:firstLineChars="2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lang w:eastAsia="zh-CN"/>
        </w:rPr>
        <w:t>9</w:t>
      </w:r>
      <w:r>
        <w:rPr>
          <w:rFonts w:hint="eastAsia" w:ascii="仿宋" w:hAnsi="仿宋" w:eastAsia="仿宋" w:cs="仿宋"/>
          <w:b/>
          <w:bCs/>
          <w:kern w:val="0"/>
          <w:sz w:val="24"/>
          <w:szCs w:val="20"/>
        </w:rPr>
        <w:t>.权利瑕疵担保</w:t>
      </w:r>
    </w:p>
    <w:p w14:paraId="26D0CC1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9</w:t>
      </w:r>
      <w:r>
        <w:rPr>
          <w:rFonts w:hint="eastAsia" w:ascii="仿宋" w:hAnsi="仿宋" w:eastAsia="仿宋" w:cs="仿宋"/>
          <w:kern w:val="0"/>
          <w:sz w:val="24"/>
          <w:szCs w:val="20"/>
        </w:rPr>
        <w:t>.1 乙方保证对其出售的货物享有合法的权利。</w:t>
      </w:r>
    </w:p>
    <w:p w14:paraId="6C1D6EC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9</w:t>
      </w:r>
      <w:r>
        <w:rPr>
          <w:rFonts w:hint="eastAsia" w:ascii="仿宋" w:hAnsi="仿宋" w:eastAsia="仿宋" w:cs="仿宋"/>
          <w:kern w:val="0"/>
          <w:sz w:val="24"/>
          <w:szCs w:val="20"/>
        </w:rPr>
        <w:t>.2 乙方保证在交付的货物上不存在抵押权等担保物权。</w:t>
      </w:r>
    </w:p>
    <w:p w14:paraId="684242F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9</w:t>
      </w:r>
      <w:r>
        <w:rPr>
          <w:rFonts w:hint="eastAsia" w:ascii="仿宋" w:hAnsi="仿宋" w:eastAsia="仿宋" w:cs="仿宋"/>
          <w:kern w:val="0"/>
          <w:sz w:val="24"/>
          <w:szCs w:val="20"/>
        </w:rPr>
        <w:t>.3 如甲方使用</w:t>
      </w:r>
      <w:r>
        <w:rPr>
          <w:rFonts w:hint="eastAsia" w:ascii="仿宋" w:hAnsi="仿宋" w:eastAsia="仿宋" w:cs="仿宋"/>
          <w:kern w:val="0"/>
          <w:sz w:val="24"/>
          <w:szCs w:val="20"/>
          <w:lang w:val="en-US" w:eastAsia="zh-CN"/>
        </w:rPr>
        <w:t>上述</w:t>
      </w:r>
      <w:r>
        <w:rPr>
          <w:rFonts w:hint="eastAsia" w:ascii="仿宋" w:hAnsi="仿宋" w:eastAsia="仿宋" w:cs="仿宋"/>
          <w:kern w:val="0"/>
          <w:sz w:val="24"/>
          <w:szCs w:val="20"/>
        </w:rPr>
        <w:t>货物构成</w:t>
      </w:r>
      <w:r>
        <w:rPr>
          <w:rFonts w:hint="eastAsia" w:ascii="仿宋" w:hAnsi="仿宋" w:eastAsia="仿宋" w:cs="仿宋"/>
          <w:kern w:val="0"/>
          <w:sz w:val="24"/>
          <w:szCs w:val="20"/>
          <w:lang w:val="en-US" w:eastAsia="zh-CN"/>
        </w:rPr>
        <w:t>对第三人</w:t>
      </w:r>
      <w:r>
        <w:rPr>
          <w:rFonts w:hint="eastAsia" w:ascii="仿宋" w:hAnsi="仿宋" w:eastAsia="仿宋" w:cs="仿宋"/>
          <w:kern w:val="0"/>
          <w:sz w:val="24"/>
          <w:szCs w:val="20"/>
        </w:rPr>
        <w:t>侵权的，则由乙方承担全部责任。</w:t>
      </w:r>
    </w:p>
    <w:p w14:paraId="6135659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200" w:leftChars="0" w:right="-420" w:rightChars="-200" w:firstLine="482" w:firstLineChars="2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rPr>
        <w:t>1</w:t>
      </w:r>
      <w:r>
        <w:rPr>
          <w:rFonts w:hint="eastAsia" w:ascii="仿宋" w:hAnsi="仿宋" w:eastAsia="仿宋" w:cs="仿宋"/>
          <w:b/>
          <w:bCs/>
          <w:kern w:val="0"/>
          <w:sz w:val="24"/>
          <w:szCs w:val="20"/>
          <w:lang w:eastAsia="zh-CN"/>
        </w:rPr>
        <w:t>0</w:t>
      </w:r>
      <w:r>
        <w:rPr>
          <w:rFonts w:hint="eastAsia" w:ascii="仿宋" w:hAnsi="仿宋" w:eastAsia="仿宋" w:cs="仿宋"/>
          <w:b/>
          <w:bCs/>
          <w:kern w:val="0"/>
          <w:sz w:val="24"/>
          <w:szCs w:val="20"/>
        </w:rPr>
        <w:t>.知识产权保护</w:t>
      </w:r>
    </w:p>
    <w:p w14:paraId="48C6A8C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0</w:t>
      </w:r>
      <w:r>
        <w:rPr>
          <w:rFonts w:hint="eastAsia" w:ascii="仿宋" w:hAnsi="仿宋" w:eastAsia="仿宋" w:cs="仿宋"/>
          <w:kern w:val="0"/>
          <w:sz w:val="24"/>
          <w:szCs w:val="20"/>
        </w:rPr>
        <w:t>.1 乙方对其所销售的货物应当享有知识产权或经权利人合法授权，保证没有侵犯任何第三人的知识产权等权利。</w:t>
      </w:r>
      <w:bookmarkStart w:id="45" w:name="_Hlk163047038"/>
      <w:r>
        <w:rPr>
          <w:rFonts w:hint="eastAsia" w:ascii="仿宋" w:hAnsi="仿宋" w:eastAsia="仿宋" w:cs="仿宋"/>
          <w:kern w:val="0"/>
          <w:sz w:val="24"/>
          <w:szCs w:val="20"/>
        </w:rPr>
        <w:t>因违反前述约定对第三人构成侵权的，应当由乙方向第三人承担法律责任；甲方依法向第三人赔偿后，有权向乙方追偿。甲方有其他损失的，乙方应当赔偿</w:t>
      </w:r>
      <w:bookmarkEnd w:id="45"/>
      <w:r>
        <w:rPr>
          <w:rFonts w:hint="eastAsia" w:ascii="仿宋" w:hAnsi="仿宋" w:eastAsia="仿宋" w:cs="仿宋"/>
          <w:kern w:val="0"/>
          <w:sz w:val="24"/>
          <w:szCs w:val="20"/>
        </w:rPr>
        <w:t>。</w:t>
      </w:r>
    </w:p>
    <w:p w14:paraId="787C9A3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200" w:leftChars="0" w:right="-420" w:rightChars="-200" w:firstLine="482" w:firstLineChars="2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rPr>
        <w:t>1</w:t>
      </w:r>
      <w:r>
        <w:rPr>
          <w:rFonts w:hint="eastAsia" w:ascii="仿宋" w:hAnsi="仿宋" w:eastAsia="仿宋" w:cs="仿宋"/>
          <w:b/>
          <w:bCs/>
          <w:kern w:val="0"/>
          <w:sz w:val="24"/>
          <w:szCs w:val="20"/>
          <w:lang w:eastAsia="zh-CN"/>
        </w:rPr>
        <w:t>1</w:t>
      </w:r>
      <w:r>
        <w:rPr>
          <w:rFonts w:hint="eastAsia" w:ascii="仿宋" w:hAnsi="仿宋" w:eastAsia="仿宋" w:cs="仿宋"/>
          <w:b/>
          <w:bCs/>
          <w:kern w:val="0"/>
          <w:sz w:val="24"/>
          <w:szCs w:val="20"/>
        </w:rPr>
        <w:t>.保密义务</w:t>
      </w:r>
    </w:p>
    <w:p w14:paraId="08FCD2A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200" w:leftChars="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11.1 </w:t>
      </w:r>
      <w:r>
        <w:rPr>
          <w:rFonts w:hint="eastAsia" w:ascii="仿宋" w:hAnsi="仿宋" w:eastAsia="仿宋" w:cs="仿宋"/>
          <w:kern w:val="0"/>
          <w:sz w:val="24"/>
          <w:szCs w:val="20"/>
        </w:rPr>
        <w:t>甲、乙双方</w:t>
      </w:r>
      <w:r>
        <w:rPr>
          <w:rFonts w:hint="eastAsia" w:ascii="仿宋" w:hAnsi="仿宋" w:eastAsia="仿宋" w:cs="仿宋"/>
          <w:kern w:val="0"/>
          <w:sz w:val="24"/>
          <w:szCs w:val="20"/>
          <w:lang w:eastAsia="zh-CN"/>
        </w:rPr>
        <w:t>对</w:t>
      </w:r>
      <w:r>
        <w:rPr>
          <w:rFonts w:hint="eastAsia" w:ascii="仿宋" w:hAnsi="仿宋" w:eastAsia="仿宋" w:cs="仿宋"/>
          <w:kern w:val="0"/>
          <w:sz w:val="24"/>
          <w:szCs w:val="20"/>
        </w:rPr>
        <w:t>采购和合同履行过程中所获悉的</w:t>
      </w:r>
      <w:r>
        <w:rPr>
          <w:rFonts w:hint="eastAsia" w:ascii="仿宋" w:hAnsi="仿宋" w:eastAsia="仿宋" w:cs="仿宋"/>
          <w:kern w:val="0"/>
          <w:sz w:val="24"/>
          <w:szCs w:val="20"/>
          <w:lang w:eastAsia="zh-CN"/>
        </w:rPr>
        <w:t>国家秘密、工作秘密、</w:t>
      </w:r>
      <w:r>
        <w:rPr>
          <w:rFonts w:hint="eastAsia" w:ascii="仿宋" w:hAnsi="仿宋" w:eastAsia="仿宋" w:cs="仿宋"/>
          <w:kern w:val="0"/>
          <w:sz w:val="24"/>
          <w:szCs w:val="20"/>
        </w:rPr>
        <w:t>商业秘密或者其他应当保密的信息，均有保密义务</w:t>
      </w:r>
      <w:r>
        <w:rPr>
          <w:rFonts w:hint="eastAsia" w:ascii="仿宋" w:hAnsi="仿宋" w:eastAsia="仿宋" w:cs="仿宋"/>
          <w:kern w:val="0"/>
          <w:sz w:val="24"/>
          <w:szCs w:val="20"/>
          <w:lang w:eastAsia="zh-CN"/>
        </w:rPr>
        <w:t>且不受合同有效期所限，直至该信息成为公开信息</w:t>
      </w:r>
      <w:r>
        <w:rPr>
          <w:rFonts w:hint="eastAsia" w:ascii="仿宋" w:hAnsi="仿宋" w:eastAsia="仿宋" w:cs="仿宋"/>
          <w:kern w:val="0"/>
          <w:sz w:val="24"/>
          <w:szCs w:val="20"/>
        </w:rPr>
        <w:t>。泄露、不正当地使用</w:t>
      </w:r>
      <w:r>
        <w:rPr>
          <w:rFonts w:hint="eastAsia" w:ascii="仿宋" w:hAnsi="仿宋" w:eastAsia="仿宋" w:cs="仿宋"/>
          <w:kern w:val="0"/>
          <w:sz w:val="24"/>
          <w:szCs w:val="20"/>
          <w:lang w:eastAsia="zh-CN"/>
        </w:rPr>
        <w:t>国家秘密、工作秘密、</w:t>
      </w:r>
      <w:r>
        <w:rPr>
          <w:rFonts w:hint="eastAsia" w:ascii="仿宋" w:hAnsi="仿宋" w:eastAsia="仿宋" w:cs="仿宋"/>
          <w:kern w:val="0"/>
          <w:sz w:val="24"/>
          <w:szCs w:val="20"/>
        </w:rPr>
        <w:t>商业秘密或者</w:t>
      </w:r>
      <w:r>
        <w:rPr>
          <w:rFonts w:hint="eastAsia" w:ascii="仿宋" w:hAnsi="仿宋" w:eastAsia="仿宋" w:cs="仿宋"/>
          <w:kern w:val="0"/>
          <w:sz w:val="24"/>
          <w:szCs w:val="20"/>
          <w:lang w:eastAsia="zh-CN"/>
        </w:rPr>
        <w:t>其他应当保密的</w:t>
      </w:r>
      <w:r>
        <w:rPr>
          <w:rFonts w:hint="eastAsia" w:ascii="仿宋" w:hAnsi="仿宋" w:eastAsia="仿宋" w:cs="仿宋"/>
          <w:kern w:val="0"/>
          <w:sz w:val="24"/>
          <w:szCs w:val="20"/>
        </w:rPr>
        <w:t>信息，应当承担</w:t>
      </w:r>
      <w:r>
        <w:rPr>
          <w:rFonts w:hint="eastAsia" w:ascii="仿宋" w:hAnsi="仿宋" w:eastAsia="仿宋" w:cs="仿宋"/>
          <w:kern w:val="0"/>
          <w:sz w:val="24"/>
          <w:szCs w:val="20"/>
          <w:lang w:eastAsia="zh-CN"/>
        </w:rPr>
        <w:t>相应</w:t>
      </w:r>
      <w:r>
        <w:rPr>
          <w:rFonts w:hint="eastAsia" w:ascii="仿宋" w:hAnsi="仿宋" w:eastAsia="仿宋" w:cs="仿宋"/>
          <w:kern w:val="0"/>
          <w:sz w:val="24"/>
          <w:szCs w:val="20"/>
        </w:rPr>
        <w:t>责任。其他应当保密的信息由双方在【政府采购合同专用条款】中约定。</w:t>
      </w:r>
    </w:p>
    <w:p w14:paraId="3AD6A2D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200" w:leftChars="0" w:right="-420" w:rightChars="-200" w:firstLine="482" w:firstLineChars="2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rPr>
        <w:t>1</w:t>
      </w:r>
      <w:r>
        <w:rPr>
          <w:rFonts w:hint="eastAsia" w:ascii="仿宋" w:hAnsi="仿宋" w:eastAsia="仿宋" w:cs="仿宋"/>
          <w:b/>
          <w:bCs/>
          <w:kern w:val="0"/>
          <w:sz w:val="24"/>
          <w:szCs w:val="20"/>
          <w:lang w:eastAsia="zh-CN"/>
        </w:rPr>
        <w:t>2</w:t>
      </w:r>
      <w:r>
        <w:rPr>
          <w:rFonts w:hint="eastAsia" w:ascii="仿宋" w:hAnsi="仿宋" w:eastAsia="仿宋" w:cs="仿宋"/>
          <w:b/>
          <w:bCs/>
          <w:kern w:val="0"/>
          <w:sz w:val="24"/>
          <w:szCs w:val="20"/>
        </w:rPr>
        <w:t>.合同价款支付</w:t>
      </w:r>
    </w:p>
    <w:p w14:paraId="17E7AB6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eastAsia="zh-CN"/>
        </w:rPr>
        <w:t>2</w:t>
      </w:r>
      <w:r>
        <w:rPr>
          <w:rFonts w:hint="eastAsia" w:ascii="仿宋" w:hAnsi="仿宋" w:eastAsia="仿宋" w:cs="仿宋"/>
          <w:kern w:val="0"/>
          <w:sz w:val="24"/>
          <w:szCs w:val="20"/>
          <w:highlight w:val="none"/>
        </w:rPr>
        <w:t xml:space="preserve">.1 </w:t>
      </w:r>
      <w:r>
        <w:rPr>
          <w:rFonts w:hint="eastAsia" w:ascii="仿宋" w:hAnsi="仿宋" w:eastAsia="仿宋" w:cs="仿宋"/>
          <w:kern w:val="0"/>
          <w:sz w:val="24"/>
          <w:szCs w:val="20"/>
          <w:highlight w:val="none"/>
          <w:lang w:eastAsia="zh-CN"/>
        </w:rPr>
        <w:t>合同价款支付</w:t>
      </w:r>
      <w:r>
        <w:rPr>
          <w:rFonts w:hint="eastAsia" w:ascii="仿宋" w:hAnsi="仿宋" w:eastAsia="仿宋" w:cs="仿宋"/>
          <w:kern w:val="0"/>
          <w:sz w:val="24"/>
          <w:szCs w:val="20"/>
          <w:highlight w:val="none"/>
        </w:rPr>
        <w:t>按照国库集中支付</w:t>
      </w:r>
      <w:r>
        <w:rPr>
          <w:rFonts w:hint="eastAsia" w:ascii="仿宋" w:hAnsi="仿宋" w:eastAsia="仿宋" w:cs="仿宋"/>
          <w:kern w:val="0"/>
          <w:sz w:val="24"/>
          <w:szCs w:val="20"/>
          <w:highlight w:val="none"/>
          <w:lang w:eastAsia="zh-CN"/>
        </w:rPr>
        <w:t>制度及财政管理相关</w:t>
      </w:r>
      <w:r>
        <w:rPr>
          <w:rFonts w:hint="eastAsia" w:ascii="仿宋" w:hAnsi="仿宋" w:eastAsia="仿宋" w:cs="仿宋"/>
          <w:kern w:val="0"/>
          <w:sz w:val="24"/>
          <w:szCs w:val="20"/>
          <w:highlight w:val="none"/>
        </w:rPr>
        <w:t>规定执行。</w:t>
      </w:r>
    </w:p>
    <w:p w14:paraId="75EB134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val="en-US" w:eastAsia="zh-CN"/>
        </w:rPr>
        <w:t xml:space="preserve">12.2 </w:t>
      </w:r>
      <w:r>
        <w:rPr>
          <w:rFonts w:hint="eastAsia" w:ascii="仿宋" w:hAnsi="仿宋" w:eastAsia="仿宋" w:cs="仿宋"/>
          <w:kern w:val="0"/>
          <w:sz w:val="24"/>
          <w:szCs w:val="20"/>
          <w:highlight w:val="none"/>
        </w:rPr>
        <w:t>对于满足合同约定支付条件的，</w:t>
      </w:r>
      <w:r>
        <w:rPr>
          <w:rFonts w:hint="eastAsia" w:ascii="仿宋" w:hAnsi="仿宋" w:eastAsia="仿宋" w:cs="仿宋"/>
          <w:kern w:val="0"/>
          <w:sz w:val="24"/>
          <w:szCs w:val="20"/>
          <w:highlight w:val="none"/>
          <w:lang w:val="en-US" w:eastAsia="zh-CN"/>
        </w:rPr>
        <w:t>甲方</w:t>
      </w:r>
      <w:r>
        <w:rPr>
          <w:rFonts w:hint="eastAsia" w:ascii="仿宋" w:hAnsi="仿宋" w:eastAsia="仿宋" w:cs="仿宋"/>
          <w:kern w:val="0"/>
          <w:sz w:val="24"/>
          <w:szCs w:val="20"/>
          <w:highlight w:val="none"/>
        </w:rPr>
        <w:t>原则上应当自收到发票后</w:t>
      </w:r>
      <w:r>
        <w:rPr>
          <w:rFonts w:hint="eastAsia" w:ascii="仿宋" w:hAnsi="仿宋" w:eastAsia="仿宋" w:cs="仿宋"/>
          <w:kern w:val="0"/>
          <w:sz w:val="24"/>
          <w:szCs w:val="20"/>
          <w:highlight w:val="none"/>
          <w:lang w:val="en-US" w:eastAsia="zh-CN"/>
        </w:rPr>
        <w:t>7</w:t>
      </w:r>
      <w:r>
        <w:rPr>
          <w:rFonts w:hint="eastAsia" w:ascii="仿宋" w:hAnsi="仿宋" w:eastAsia="仿宋" w:cs="仿宋"/>
          <w:kern w:val="0"/>
          <w:sz w:val="24"/>
          <w:szCs w:val="20"/>
          <w:highlight w:val="none"/>
        </w:rPr>
        <w:t>个工作日内将资金支付到合同约定的</w:t>
      </w:r>
      <w:r>
        <w:rPr>
          <w:rFonts w:hint="eastAsia" w:ascii="仿宋" w:hAnsi="仿宋" w:eastAsia="仿宋" w:cs="仿宋"/>
          <w:kern w:val="0"/>
          <w:sz w:val="24"/>
          <w:szCs w:val="20"/>
          <w:highlight w:val="none"/>
          <w:lang w:eastAsia="zh-CN"/>
        </w:rPr>
        <w:t>乙方</w:t>
      </w:r>
      <w:r>
        <w:rPr>
          <w:rFonts w:hint="eastAsia" w:ascii="仿宋" w:hAnsi="仿宋" w:eastAsia="仿宋" w:cs="仿宋"/>
          <w:kern w:val="0"/>
          <w:sz w:val="24"/>
          <w:szCs w:val="20"/>
          <w:highlight w:val="none"/>
        </w:rPr>
        <w:t>账户，不得以机构变动、人员更替、政策调整等为由迟延付款，不得将采购文件和合同中未规定的义务作为向</w:t>
      </w:r>
      <w:r>
        <w:rPr>
          <w:rFonts w:hint="eastAsia" w:ascii="仿宋" w:hAnsi="仿宋" w:eastAsia="仿宋" w:cs="仿宋"/>
          <w:kern w:val="0"/>
          <w:sz w:val="24"/>
          <w:szCs w:val="20"/>
          <w:highlight w:val="none"/>
          <w:lang w:val="en-US" w:eastAsia="zh-CN"/>
        </w:rPr>
        <w:t>乙方</w:t>
      </w:r>
      <w:r>
        <w:rPr>
          <w:rFonts w:hint="eastAsia" w:ascii="仿宋" w:hAnsi="仿宋" w:eastAsia="仿宋" w:cs="仿宋"/>
          <w:kern w:val="0"/>
          <w:sz w:val="24"/>
          <w:szCs w:val="20"/>
          <w:highlight w:val="none"/>
        </w:rPr>
        <w:t>付款的条件。具体合同价款支付时间在【政府采购合同专用条款】中</w:t>
      </w:r>
      <w:r>
        <w:rPr>
          <w:rFonts w:hint="eastAsia" w:ascii="仿宋" w:hAnsi="仿宋" w:eastAsia="仿宋" w:cs="仿宋"/>
          <w:kern w:val="0"/>
          <w:sz w:val="24"/>
          <w:szCs w:val="20"/>
          <w:highlight w:val="none"/>
          <w:lang w:eastAsia="zh-CN"/>
        </w:rPr>
        <w:t>约</w:t>
      </w:r>
      <w:r>
        <w:rPr>
          <w:rFonts w:hint="eastAsia" w:ascii="仿宋" w:hAnsi="仿宋" w:eastAsia="仿宋" w:cs="仿宋"/>
          <w:kern w:val="0"/>
          <w:sz w:val="24"/>
          <w:szCs w:val="20"/>
          <w:highlight w:val="none"/>
        </w:rPr>
        <w:t>定。</w:t>
      </w:r>
    </w:p>
    <w:p w14:paraId="6F180833">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200" w:leftChars="0" w:right="-420" w:rightChars="-200" w:firstLine="482" w:firstLineChars="2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rPr>
        <w:t>1</w:t>
      </w:r>
      <w:r>
        <w:rPr>
          <w:rFonts w:hint="eastAsia" w:ascii="仿宋" w:hAnsi="仿宋" w:eastAsia="仿宋" w:cs="仿宋"/>
          <w:b/>
          <w:bCs/>
          <w:kern w:val="0"/>
          <w:sz w:val="24"/>
          <w:szCs w:val="20"/>
          <w:lang w:eastAsia="zh-CN"/>
        </w:rPr>
        <w:t>3</w:t>
      </w:r>
      <w:r>
        <w:rPr>
          <w:rFonts w:hint="eastAsia" w:ascii="仿宋" w:hAnsi="仿宋" w:eastAsia="仿宋" w:cs="仿宋"/>
          <w:b/>
          <w:bCs/>
          <w:kern w:val="0"/>
          <w:sz w:val="24"/>
          <w:szCs w:val="20"/>
        </w:rPr>
        <w:t>.履约保证金</w:t>
      </w:r>
    </w:p>
    <w:p w14:paraId="67CC109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3</w:t>
      </w:r>
      <w:r>
        <w:rPr>
          <w:rFonts w:hint="eastAsia" w:ascii="仿宋" w:hAnsi="仿宋" w:eastAsia="仿宋" w:cs="仿宋"/>
          <w:kern w:val="0"/>
          <w:sz w:val="24"/>
          <w:szCs w:val="20"/>
        </w:rPr>
        <w:t>.1 乙方应当以支票、汇票、本票或者金融机构、担保机构出具的保函等非现金形式提交。</w:t>
      </w:r>
    </w:p>
    <w:p w14:paraId="1D445B4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3</w:t>
      </w:r>
      <w:r>
        <w:rPr>
          <w:rFonts w:hint="eastAsia" w:ascii="仿宋" w:hAnsi="仿宋" w:eastAsia="仿宋" w:cs="仿宋"/>
          <w:kern w:val="0"/>
          <w:sz w:val="24"/>
          <w:szCs w:val="20"/>
        </w:rPr>
        <w:t>.2 如果乙方</w:t>
      </w:r>
      <w:r>
        <w:rPr>
          <w:rFonts w:hint="eastAsia" w:ascii="仿宋" w:hAnsi="仿宋" w:eastAsia="仿宋" w:cs="仿宋"/>
          <w:kern w:val="0"/>
          <w:sz w:val="24"/>
          <w:szCs w:val="20"/>
          <w:lang w:eastAsia="zh-CN"/>
        </w:rPr>
        <w:t>出现</w:t>
      </w:r>
      <w:r>
        <w:rPr>
          <w:rFonts w:hint="eastAsia" w:ascii="仿宋" w:hAnsi="仿宋" w:eastAsia="仿宋" w:cs="仿宋"/>
          <w:kern w:val="0"/>
          <w:sz w:val="24"/>
          <w:szCs w:val="20"/>
        </w:rPr>
        <w:t>【政府采购合同专用条款】</w:t>
      </w:r>
      <w:r>
        <w:rPr>
          <w:rFonts w:hint="eastAsia" w:ascii="仿宋" w:hAnsi="仿宋" w:eastAsia="仿宋" w:cs="仿宋"/>
          <w:kern w:val="0"/>
          <w:sz w:val="24"/>
          <w:szCs w:val="20"/>
          <w:lang w:eastAsia="zh-CN"/>
        </w:rPr>
        <w:t>约定情形的</w:t>
      </w:r>
      <w:r>
        <w:rPr>
          <w:rFonts w:hint="eastAsia" w:ascii="仿宋" w:hAnsi="仿宋" w:eastAsia="仿宋" w:cs="仿宋"/>
          <w:kern w:val="0"/>
          <w:sz w:val="24"/>
          <w:szCs w:val="20"/>
        </w:rPr>
        <w:t>，履约保证金不予退还；如果乙方未能按合同约定全面履行义务，甲方有权从履约保证金中取得补偿或赔偿，</w:t>
      </w:r>
      <w:r>
        <w:rPr>
          <w:rFonts w:hint="eastAsia" w:ascii="仿宋" w:hAnsi="仿宋" w:eastAsia="仿宋" w:cs="仿宋"/>
          <w:kern w:val="0"/>
          <w:sz w:val="24"/>
          <w:szCs w:val="20"/>
          <w:lang w:eastAsia="zh-CN"/>
        </w:rPr>
        <w:t>且</w:t>
      </w:r>
      <w:r>
        <w:rPr>
          <w:rFonts w:hint="eastAsia" w:ascii="仿宋" w:hAnsi="仿宋" w:eastAsia="仿宋" w:cs="仿宋"/>
          <w:kern w:val="0"/>
          <w:sz w:val="24"/>
          <w:szCs w:val="20"/>
        </w:rPr>
        <w:t>不影响甲方要求乙方承担合同约定的超过履约保证金的违约责任的权利。</w:t>
      </w:r>
    </w:p>
    <w:p w14:paraId="48E7C96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3</w:t>
      </w:r>
      <w:r>
        <w:rPr>
          <w:rFonts w:hint="eastAsia" w:ascii="仿宋" w:hAnsi="仿宋" w:eastAsia="仿宋" w:cs="仿宋"/>
          <w:kern w:val="0"/>
          <w:sz w:val="24"/>
          <w:szCs w:val="20"/>
        </w:rPr>
        <w:t>.3 甲方在项目通过验收后按照【政府采购合同专用条款】规定的时间内将履约保证金退还乙方；逾期退还的，乙方可要求甲方支付违约金，违约金按照【政府采购合同专用条款】规定支付。</w:t>
      </w:r>
    </w:p>
    <w:p w14:paraId="309440C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200" w:leftChars="0" w:right="-420" w:rightChars="-200" w:firstLine="482" w:firstLineChars="2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rPr>
        <w:t>1</w:t>
      </w:r>
      <w:r>
        <w:rPr>
          <w:rFonts w:hint="eastAsia" w:ascii="仿宋" w:hAnsi="仿宋" w:eastAsia="仿宋" w:cs="仿宋"/>
          <w:b/>
          <w:bCs/>
          <w:kern w:val="0"/>
          <w:sz w:val="24"/>
          <w:szCs w:val="20"/>
          <w:lang w:eastAsia="zh-CN"/>
        </w:rPr>
        <w:t>4</w:t>
      </w:r>
      <w:r>
        <w:rPr>
          <w:rFonts w:hint="eastAsia" w:ascii="仿宋" w:hAnsi="仿宋" w:eastAsia="仿宋" w:cs="仿宋"/>
          <w:b/>
          <w:bCs/>
          <w:kern w:val="0"/>
          <w:sz w:val="24"/>
          <w:szCs w:val="20"/>
        </w:rPr>
        <w:t>.售后服务</w:t>
      </w:r>
    </w:p>
    <w:p w14:paraId="50F2945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4</w:t>
      </w:r>
      <w:r>
        <w:rPr>
          <w:rFonts w:hint="eastAsia" w:ascii="仿宋" w:hAnsi="仿宋" w:eastAsia="仿宋" w:cs="仿宋"/>
          <w:kern w:val="0"/>
          <w:sz w:val="24"/>
          <w:szCs w:val="20"/>
        </w:rPr>
        <w:t>.1 除项目不涉及或采购活动中明确约定无须承担外，乙方还应提供下列服务：</w:t>
      </w:r>
    </w:p>
    <w:p w14:paraId="1D5E0C9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（1）货物的现场移动、安装、调试、启动监督及技术支持；</w:t>
      </w:r>
    </w:p>
    <w:p w14:paraId="00BAB34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（2）提供货物组装和维修所需的专用工具和辅助材料；</w:t>
      </w:r>
    </w:p>
    <w:p w14:paraId="082A2FF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（3）在【政府采购合同专用条款】</w:t>
      </w:r>
      <w:r>
        <w:rPr>
          <w:rFonts w:hint="eastAsia" w:ascii="仿宋" w:hAnsi="仿宋" w:eastAsia="仿宋" w:cs="仿宋"/>
          <w:kern w:val="0"/>
          <w:sz w:val="24"/>
          <w:szCs w:val="20"/>
          <w:lang w:eastAsia="zh-CN"/>
        </w:rPr>
        <w:t>约定</w:t>
      </w:r>
      <w:r>
        <w:rPr>
          <w:rFonts w:hint="eastAsia" w:ascii="仿宋" w:hAnsi="仿宋" w:eastAsia="仿宋" w:cs="仿宋"/>
          <w:kern w:val="0"/>
          <w:sz w:val="24"/>
          <w:szCs w:val="20"/>
        </w:rPr>
        <w:t>的期限内对所有的货物实施运行监督、维修，但前提条件是该服务并不能免除乙方在质量保证期内所承担的义务；</w:t>
      </w:r>
    </w:p>
    <w:p w14:paraId="5ABD844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（4）在制造商</w:t>
      </w:r>
      <w:r>
        <w:rPr>
          <w:rFonts w:hint="eastAsia" w:ascii="仿宋" w:hAnsi="仿宋" w:eastAsia="仿宋" w:cs="仿宋"/>
          <w:kern w:val="0"/>
          <w:sz w:val="24"/>
          <w:szCs w:val="20"/>
          <w:lang w:eastAsia="zh-CN"/>
        </w:rPr>
        <w:t>所在地</w:t>
      </w:r>
      <w:r>
        <w:rPr>
          <w:rFonts w:hint="eastAsia" w:ascii="仿宋" w:hAnsi="仿宋" w:eastAsia="仿宋" w:cs="仿宋"/>
          <w:kern w:val="0"/>
          <w:sz w:val="24"/>
          <w:szCs w:val="20"/>
        </w:rPr>
        <w:t>或</w:t>
      </w:r>
      <w:r>
        <w:rPr>
          <w:rFonts w:hint="eastAsia" w:ascii="仿宋" w:hAnsi="仿宋" w:eastAsia="仿宋" w:cs="仿宋"/>
          <w:kern w:val="0"/>
          <w:sz w:val="24"/>
          <w:szCs w:val="20"/>
          <w:lang w:eastAsia="zh-CN"/>
        </w:rPr>
        <w:t>指定</w:t>
      </w:r>
      <w:r>
        <w:rPr>
          <w:rFonts w:hint="eastAsia" w:ascii="仿宋" w:hAnsi="仿宋" w:eastAsia="仿宋" w:cs="仿宋"/>
          <w:kern w:val="0"/>
          <w:sz w:val="24"/>
          <w:szCs w:val="20"/>
        </w:rPr>
        <w:t>现场就货物的安装、启动、运营、维护</w:t>
      </w:r>
      <w:r>
        <w:rPr>
          <w:rFonts w:hint="eastAsia" w:ascii="仿宋" w:hAnsi="仿宋" w:eastAsia="仿宋" w:cs="仿宋"/>
          <w:kern w:val="0"/>
          <w:sz w:val="24"/>
          <w:szCs w:val="20"/>
          <w:lang w:eastAsia="zh-CN"/>
        </w:rPr>
        <w:t>、废弃处置等</w:t>
      </w:r>
      <w:r>
        <w:rPr>
          <w:rFonts w:hint="eastAsia" w:ascii="仿宋" w:hAnsi="仿宋" w:eastAsia="仿宋" w:cs="仿宋"/>
          <w:kern w:val="0"/>
          <w:sz w:val="24"/>
          <w:szCs w:val="20"/>
        </w:rPr>
        <w:t>对甲方操作人员进行培训</w:t>
      </w:r>
      <w:r>
        <w:rPr>
          <w:rFonts w:hint="eastAsia" w:ascii="仿宋" w:hAnsi="仿宋" w:eastAsia="仿宋" w:cs="仿宋"/>
          <w:kern w:val="0"/>
          <w:sz w:val="24"/>
          <w:szCs w:val="20"/>
          <w:lang w:eastAsia="zh-CN"/>
        </w:rPr>
        <w:t>；</w:t>
      </w:r>
    </w:p>
    <w:p w14:paraId="426D54D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（5）依照法律、行政法规的规定或者按照【政府采购合同专用条款】约定，货物在有效使用年限届满后应予回收的，乙方负有自行或者委托第三人对货物予以回收的义务；</w:t>
      </w:r>
    </w:p>
    <w:p w14:paraId="437FC3A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6</w:t>
      </w:r>
      <w:r>
        <w:rPr>
          <w:rFonts w:hint="eastAsia" w:ascii="仿宋" w:hAnsi="仿宋" w:eastAsia="仿宋" w:cs="仿宋"/>
          <w:kern w:val="0"/>
          <w:sz w:val="24"/>
          <w:szCs w:val="20"/>
        </w:rPr>
        <w:t>）【政府采购合同专用条款】规定由乙方提供的其他服务。</w:t>
      </w:r>
    </w:p>
    <w:p w14:paraId="719454E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4</w:t>
      </w:r>
      <w:r>
        <w:rPr>
          <w:rFonts w:hint="eastAsia" w:ascii="仿宋" w:hAnsi="仿宋" w:eastAsia="仿宋" w:cs="仿宋"/>
          <w:kern w:val="0"/>
          <w:sz w:val="24"/>
          <w:szCs w:val="20"/>
        </w:rPr>
        <w:t>.2 乙方提供的</w:t>
      </w:r>
      <w:r>
        <w:rPr>
          <w:rFonts w:hint="eastAsia" w:ascii="仿宋" w:hAnsi="仿宋" w:eastAsia="仿宋" w:cs="仿宋"/>
          <w:kern w:val="0"/>
          <w:sz w:val="24"/>
          <w:szCs w:val="20"/>
          <w:lang w:eastAsia="zh-CN"/>
        </w:rPr>
        <w:t>售后</w:t>
      </w:r>
      <w:r>
        <w:rPr>
          <w:rFonts w:hint="eastAsia" w:ascii="仿宋" w:hAnsi="仿宋" w:eastAsia="仿宋" w:cs="仿宋"/>
          <w:kern w:val="0"/>
          <w:sz w:val="24"/>
          <w:szCs w:val="20"/>
        </w:rPr>
        <w:t>服务的费用</w:t>
      </w:r>
      <w:r>
        <w:rPr>
          <w:rFonts w:hint="eastAsia" w:ascii="仿宋" w:hAnsi="仿宋" w:eastAsia="仿宋" w:cs="仿宋"/>
          <w:kern w:val="0"/>
          <w:sz w:val="24"/>
          <w:szCs w:val="20"/>
          <w:lang w:val="en-US" w:eastAsia="zh-CN"/>
        </w:rPr>
        <w:t>已</w:t>
      </w:r>
      <w:r>
        <w:rPr>
          <w:rFonts w:hint="eastAsia" w:ascii="仿宋" w:hAnsi="仿宋" w:eastAsia="仿宋" w:cs="仿宋"/>
          <w:kern w:val="0"/>
          <w:sz w:val="24"/>
          <w:szCs w:val="20"/>
        </w:rPr>
        <w:t>包含在合同价款中，甲方不再另行支付。</w:t>
      </w:r>
    </w:p>
    <w:p w14:paraId="4FEB1A2E">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200" w:leftChars="0" w:right="-420" w:rightChars="-200" w:firstLine="482" w:firstLineChars="2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rPr>
        <w:t>1</w:t>
      </w:r>
      <w:r>
        <w:rPr>
          <w:rFonts w:hint="eastAsia" w:ascii="仿宋" w:hAnsi="仿宋" w:eastAsia="仿宋" w:cs="仿宋"/>
          <w:b/>
          <w:bCs/>
          <w:kern w:val="0"/>
          <w:sz w:val="24"/>
          <w:szCs w:val="20"/>
          <w:lang w:eastAsia="zh-CN"/>
        </w:rPr>
        <w:t>5</w:t>
      </w:r>
      <w:r>
        <w:rPr>
          <w:rFonts w:hint="eastAsia" w:ascii="仿宋" w:hAnsi="仿宋" w:eastAsia="仿宋" w:cs="仿宋"/>
          <w:b/>
          <w:bCs/>
          <w:kern w:val="0"/>
          <w:sz w:val="24"/>
          <w:szCs w:val="20"/>
        </w:rPr>
        <w:t>.违约责任</w:t>
      </w:r>
    </w:p>
    <w:p w14:paraId="7CBC8E7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5</w:t>
      </w:r>
      <w:r>
        <w:rPr>
          <w:rFonts w:hint="eastAsia" w:ascii="仿宋" w:hAnsi="仿宋" w:eastAsia="仿宋" w:cs="仿宋"/>
          <w:kern w:val="0"/>
          <w:sz w:val="24"/>
          <w:szCs w:val="20"/>
        </w:rPr>
        <w:t>.1质量瑕疵的</w:t>
      </w:r>
      <w:r>
        <w:rPr>
          <w:rFonts w:hint="eastAsia" w:ascii="仿宋" w:hAnsi="仿宋" w:eastAsia="仿宋" w:cs="仿宋"/>
          <w:kern w:val="0"/>
          <w:sz w:val="24"/>
          <w:szCs w:val="20"/>
          <w:lang w:eastAsia="zh-CN"/>
        </w:rPr>
        <w:t>违约责任</w:t>
      </w:r>
    </w:p>
    <w:p w14:paraId="518C8F6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乙方</w:t>
      </w:r>
      <w:r>
        <w:rPr>
          <w:rFonts w:hint="eastAsia" w:ascii="仿宋" w:hAnsi="仿宋" w:eastAsia="仿宋" w:cs="仿宋"/>
          <w:kern w:val="0"/>
          <w:sz w:val="24"/>
          <w:szCs w:val="20"/>
          <w:lang w:eastAsia="zh-CN"/>
        </w:rPr>
        <w:t>提供</w:t>
      </w:r>
      <w:r>
        <w:rPr>
          <w:rFonts w:hint="eastAsia" w:ascii="仿宋" w:hAnsi="仿宋" w:eastAsia="仿宋" w:cs="仿宋"/>
          <w:kern w:val="0"/>
          <w:sz w:val="24"/>
          <w:szCs w:val="20"/>
        </w:rPr>
        <w:t>的产品不符合</w:t>
      </w:r>
      <w:r>
        <w:rPr>
          <w:rFonts w:hint="eastAsia" w:ascii="仿宋" w:hAnsi="仿宋" w:eastAsia="仿宋" w:cs="仿宋"/>
          <w:kern w:val="0"/>
          <w:sz w:val="24"/>
          <w:szCs w:val="20"/>
          <w:lang w:eastAsia="zh-CN"/>
        </w:rPr>
        <w:t>合同约定的</w:t>
      </w:r>
      <w:r>
        <w:rPr>
          <w:rFonts w:hint="eastAsia" w:ascii="仿宋" w:hAnsi="仿宋" w:eastAsia="仿宋" w:cs="仿宋"/>
          <w:kern w:val="0"/>
          <w:sz w:val="24"/>
          <w:szCs w:val="20"/>
        </w:rPr>
        <w:t>质量标准或存在产品质量缺陷，</w:t>
      </w:r>
      <w:r>
        <w:rPr>
          <w:rFonts w:hint="eastAsia" w:ascii="仿宋" w:hAnsi="仿宋" w:eastAsia="仿宋" w:cs="仿宋"/>
          <w:kern w:val="0"/>
          <w:sz w:val="24"/>
          <w:szCs w:val="20"/>
          <w:lang w:eastAsia="zh-CN"/>
        </w:rPr>
        <w:t>甲方有权要求乙方根据</w:t>
      </w:r>
      <w:r>
        <w:rPr>
          <w:rFonts w:hint="eastAsia" w:ascii="仿宋" w:hAnsi="仿宋" w:eastAsia="仿宋" w:cs="仿宋"/>
          <w:kern w:val="0"/>
          <w:sz w:val="24"/>
          <w:szCs w:val="20"/>
        </w:rPr>
        <w:t>【政府采购合同专用条款】</w:t>
      </w:r>
      <w:r>
        <w:rPr>
          <w:rFonts w:hint="eastAsia" w:ascii="仿宋" w:hAnsi="仿宋" w:eastAsia="仿宋" w:cs="仿宋"/>
          <w:kern w:val="0"/>
          <w:sz w:val="24"/>
          <w:szCs w:val="20"/>
          <w:lang w:eastAsia="zh-CN"/>
        </w:rPr>
        <w:t>要求及时修理、重作、更换，并承担由此给甲</w:t>
      </w:r>
      <w:r>
        <w:rPr>
          <w:rFonts w:hint="eastAsia" w:ascii="仿宋" w:hAnsi="仿宋" w:eastAsia="仿宋" w:cs="仿宋"/>
          <w:kern w:val="0"/>
          <w:sz w:val="24"/>
          <w:szCs w:val="20"/>
        </w:rPr>
        <w:t>方</w:t>
      </w:r>
      <w:r>
        <w:rPr>
          <w:rFonts w:hint="eastAsia" w:ascii="仿宋" w:hAnsi="仿宋" w:eastAsia="仿宋" w:cs="仿宋"/>
          <w:kern w:val="0"/>
          <w:sz w:val="24"/>
          <w:szCs w:val="20"/>
          <w:lang w:eastAsia="zh-CN"/>
        </w:rPr>
        <w:t>造成的损失</w:t>
      </w:r>
      <w:r>
        <w:rPr>
          <w:rFonts w:hint="eastAsia" w:ascii="仿宋" w:hAnsi="仿宋" w:eastAsia="仿宋" w:cs="仿宋"/>
          <w:kern w:val="0"/>
          <w:sz w:val="24"/>
          <w:szCs w:val="20"/>
        </w:rPr>
        <w:t>。</w:t>
      </w:r>
    </w:p>
    <w:p w14:paraId="1249234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5</w:t>
      </w:r>
      <w:r>
        <w:rPr>
          <w:rFonts w:hint="eastAsia" w:ascii="仿宋" w:hAnsi="仿宋" w:eastAsia="仿宋" w:cs="仿宋"/>
          <w:kern w:val="0"/>
          <w:sz w:val="24"/>
          <w:szCs w:val="20"/>
        </w:rPr>
        <w:t>.2 迟延交货的违约责任</w:t>
      </w:r>
    </w:p>
    <w:p w14:paraId="05C70F1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（1）乙方应按照本合同规定的时间、地点交货和提供</w:t>
      </w:r>
      <w:r>
        <w:rPr>
          <w:rFonts w:hint="eastAsia" w:ascii="仿宋" w:hAnsi="仿宋" w:eastAsia="仿宋" w:cs="仿宋"/>
          <w:kern w:val="0"/>
          <w:sz w:val="24"/>
          <w:szCs w:val="20"/>
          <w:lang w:eastAsia="zh-CN"/>
        </w:rPr>
        <w:t>相关</w:t>
      </w:r>
      <w:r>
        <w:rPr>
          <w:rFonts w:hint="eastAsia" w:ascii="仿宋" w:hAnsi="仿宋" w:eastAsia="仿宋" w:cs="仿宋"/>
          <w:kern w:val="0"/>
          <w:sz w:val="24"/>
          <w:szCs w:val="20"/>
        </w:rPr>
        <w:t>服务。在履行合同过程中，如果乙方遇到可能</w:t>
      </w:r>
      <w:r>
        <w:rPr>
          <w:rFonts w:hint="eastAsia" w:ascii="仿宋" w:hAnsi="仿宋" w:eastAsia="仿宋" w:cs="仿宋"/>
          <w:kern w:val="0"/>
          <w:sz w:val="24"/>
          <w:szCs w:val="20"/>
          <w:lang w:eastAsia="zh-CN"/>
        </w:rPr>
        <w:t>影响</w:t>
      </w:r>
      <w:r>
        <w:rPr>
          <w:rFonts w:hint="eastAsia" w:ascii="仿宋" w:hAnsi="仿宋" w:eastAsia="仿宋" w:cs="仿宋"/>
          <w:kern w:val="0"/>
          <w:sz w:val="24"/>
          <w:szCs w:val="20"/>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kern w:val="0"/>
          <w:sz w:val="24"/>
          <w:szCs w:val="20"/>
          <w:lang w:eastAsia="zh-CN"/>
        </w:rPr>
        <w:t>长</w:t>
      </w:r>
      <w:r>
        <w:rPr>
          <w:rFonts w:hint="eastAsia" w:ascii="仿宋" w:hAnsi="仿宋" w:eastAsia="仿宋" w:cs="仿宋"/>
          <w:kern w:val="0"/>
          <w:sz w:val="24"/>
          <w:szCs w:val="20"/>
        </w:rPr>
        <w:t>交货时间或延期提供服务。</w:t>
      </w:r>
    </w:p>
    <w:p w14:paraId="5E7F8A4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rPr>
        <w:t>（2）如果乙方没有按照合同规定的时间交货和提供</w:t>
      </w:r>
      <w:r>
        <w:rPr>
          <w:rFonts w:hint="eastAsia" w:ascii="仿宋" w:hAnsi="仿宋" w:eastAsia="仿宋" w:cs="仿宋"/>
          <w:kern w:val="0"/>
          <w:sz w:val="24"/>
          <w:szCs w:val="20"/>
          <w:lang w:eastAsia="zh-CN"/>
        </w:rPr>
        <w:t>相关</w:t>
      </w:r>
      <w:r>
        <w:rPr>
          <w:rFonts w:hint="eastAsia" w:ascii="仿宋" w:hAnsi="仿宋" w:eastAsia="仿宋" w:cs="仿宋"/>
          <w:kern w:val="0"/>
          <w:sz w:val="24"/>
          <w:szCs w:val="20"/>
        </w:rPr>
        <w:t>服务，甲方有权从货款中扣除误期赔偿费而不影响合同项下的其他补救方法，赔偿费按【政府采购合同专用条款】规定执行。如果涉及公共利益，且赔偿金额无法弥补公共利益损失，</w:t>
      </w:r>
      <w:r>
        <w:rPr>
          <w:rFonts w:hint="eastAsia" w:ascii="仿宋" w:hAnsi="仿宋" w:eastAsia="仿宋" w:cs="仿宋"/>
          <w:kern w:val="0"/>
          <w:sz w:val="24"/>
          <w:szCs w:val="20"/>
          <w:lang w:eastAsia="zh-CN"/>
        </w:rPr>
        <w:t>甲方</w:t>
      </w:r>
      <w:r>
        <w:rPr>
          <w:rFonts w:hint="eastAsia" w:ascii="仿宋" w:hAnsi="仿宋" w:eastAsia="仿宋" w:cs="仿宋"/>
          <w:kern w:val="0"/>
          <w:sz w:val="24"/>
          <w:szCs w:val="20"/>
        </w:rPr>
        <w:t>可要求继续履行或者</w:t>
      </w:r>
      <w:r>
        <w:rPr>
          <w:rFonts w:hint="eastAsia" w:ascii="仿宋" w:hAnsi="仿宋" w:eastAsia="仿宋" w:cs="仿宋"/>
          <w:kern w:val="0"/>
          <w:sz w:val="24"/>
          <w:szCs w:val="20"/>
          <w:lang w:eastAsia="zh-CN"/>
        </w:rPr>
        <w:t>采取其他补救措施</w:t>
      </w:r>
      <w:r>
        <w:rPr>
          <w:rFonts w:hint="eastAsia" w:ascii="仿宋" w:hAnsi="仿宋" w:eastAsia="仿宋" w:cs="仿宋"/>
          <w:kern w:val="0"/>
          <w:sz w:val="24"/>
          <w:szCs w:val="20"/>
        </w:rPr>
        <w:t>。</w:t>
      </w:r>
    </w:p>
    <w:p w14:paraId="6558E91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5</w:t>
      </w:r>
      <w:r>
        <w:rPr>
          <w:rFonts w:hint="eastAsia" w:ascii="仿宋" w:hAnsi="仿宋" w:eastAsia="仿宋" w:cs="仿宋"/>
          <w:kern w:val="0"/>
          <w:sz w:val="24"/>
          <w:szCs w:val="20"/>
        </w:rPr>
        <w:t>.3 迟延支付的违约责任</w:t>
      </w:r>
    </w:p>
    <w:p w14:paraId="5DBAACF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甲方存在迟延支付乙方合同款项的，应当承担【政府采购合同专用条款】规定的逾期付款利息。</w:t>
      </w:r>
    </w:p>
    <w:p w14:paraId="23A009E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5</w:t>
      </w:r>
      <w:r>
        <w:rPr>
          <w:rFonts w:hint="eastAsia" w:ascii="仿宋" w:hAnsi="仿宋" w:eastAsia="仿宋" w:cs="仿宋"/>
          <w:kern w:val="0"/>
          <w:sz w:val="24"/>
          <w:szCs w:val="20"/>
        </w:rPr>
        <w:t>.4其他违约责任根据项目实际需要按【政府采购合同专用条款】规定执行。</w:t>
      </w:r>
    </w:p>
    <w:p w14:paraId="78E5394C">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200" w:leftChars="0" w:right="-420" w:rightChars="-200" w:firstLine="482" w:firstLineChars="2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lang w:val="en-US"/>
        </w:rPr>
        <w:t>16.</w:t>
      </w:r>
      <w:r>
        <w:rPr>
          <w:rFonts w:hint="eastAsia" w:ascii="仿宋" w:hAnsi="仿宋" w:eastAsia="仿宋" w:cs="仿宋"/>
          <w:b/>
          <w:bCs/>
          <w:kern w:val="0"/>
          <w:sz w:val="24"/>
          <w:szCs w:val="20"/>
        </w:rPr>
        <w:t>合同变更</w:t>
      </w:r>
      <w:r>
        <w:rPr>
          <w:rFonts w:hint="eastAsia" w:ascii="仿宋" w:hAnsi="仿宋" w:eastAsia="仿宋" w:cs="仿宋"/>
          <w:b/>
          <w:bCs/>
          <w:kern w:val="0"/>
          <w:sz w:val="24"/>
          <w:szCs w:val="20"/>
          <w:lang w:eastAsia="zh-CN"/>
        </w:rPr>
        <w:t>、中止与终止</w:t>
      </w:r>
    </w:p>
    <w:p w14:paraId="03488AA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6</w:t>
      </w:r>
      <w:r>
        <w:rPr>
          <w:rFonts w:hint="eastAsia" w:ascii="仿宋" w:hAnsi="仿宋" w:eastAsia="仿宋" w:cs="仿宋"/>
          <w:kern w:val="0"/>
          <w:sz w:val="24"/>
          <w:szCs w:val="20"/>
        </w:rPr>
        <w:t>.1合同的</w:t>
      </w:r>
      <w:r>
        <w:rPr>
          <w:rFonts w:hint="eastAsia" w:ascii="仿宋" w:hAnsi="仿宋" w:eastAsia="仿宋" w:cs="仿宋"/>
          <w:kern w:val="0"/>
          <w:sz w:val="24"/>
          <w:szCs w:val="20"/>
          <w:lang w:eastAsia="zh-CN"/>
        </w:rPr>
        <w:t>变更</w:t>
      </w:r>
    </w:p>
    <w:p w14:paraId="14C4CE6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259" w:firstLineChars="108"/>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政府采购合同履行中，</w:t>
      </w:r>
      <w:r>
        <w:rPr>
          <w:rFonts w:hint="eastAsia" w:ascii="仿宋" w:hAnsi="仿宋" w:eastAsia="仿宋" w:cs="仿宋"/>
          <w:kern w:val="0"/>
          <w:sz w:val="24"/>
          <w:szCs w:val="20"/>
        </w:rPr>
        <w:t>在不改变合同其他条款的前提下，甲方可以在合同价款10%的范围内追加与合同标的相同的货物，并就此与乙方协商</w:t>
      </w:r>
      <w:r>
        <w:rPr>
          <w:rFonts w:hint="eastAsia" w:ascii="仿宋" w:hAnsi="仿宋" w:eastAsia="仿宋" w:cs="仿宋"/>
          <w:kern w:val="0"/>
          <w:sz w:val="24"/>
          <w:szCs w:val="20"/>
          <w:lang w:eastAsia="zh-CN"/>
        </w:rPr>
        <w:t>一致后</w:t>
      </w:r>
      <w:r>
        <w:rPr>
          <w:rFonts w:hint="eastAsia" w:ascii="仿宋" w:hAnsi="仿宋" w:eastAsia="仿宋" w:cs="仿宋"/>
          <w:kern w:val="0"/>
          <w:sz w:val="24"/>
          <w:szCs w:val="20"/>
        </w:rPr>
        <w:t>签订补充协议。</w:t>
      </w:r>
    </w:p>
    <w:p w14:paraId="08BDA92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6</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合同的中止</w:t>
      </w:r>
    </w:p>
    <w:p w14:paraId="29A63C4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（1）合同履行过程中因供应商就采购文件、采购过程或结果提起投诉的，甲方认为有必要的，</w:t>
      </w:r>
      <w:r>
        <w:rPr>
          <w:rFonts w:hint="eastAsia" w:ascii="仿宋" w:hAnsi="仿宋" w:eastAsia="仿宋" w:cs="仿宋"/>
          <w:kern w:val="0"/>
          <w:sz w:val="24"/>
          <w:szCs w:val="20"/>
          <w:lang w:eastAsia="zh-CN"/>
        </w:rPr>
        <w:t>可以</w:t>
      </w:r>
      <w:r>
        <w:rPr>
          <w:rFonts w:hint="eastAsia" w:ascii="仿宋" w:hAnsi="仿宋" w:eastAsia="仿宋" w:cs="仿宋"/>
          <w:kern w:val="0"/>
          <w:sz w:val="24"/>
          <w:szCs w:val="20"/>
        </w:rPr>
        <w:t>中止合同的履行。</w:t>
      </w:r>
    </w:p>
    <w:p w14:paraId="7263CF8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合同履行过程中，</w:t>
      </w:r>
      <w:r>
        <w:rPr>
          <w:rFonts w:hint="eastAsia" w:ascii="仿宋" w:hAnsi="仿宋" w:eastAsia="仿宋" w:cs="仿宋"/>
          <w:kern w:val="0"/>
          <w:sz w:val="24"/>
          <w:szCs w:val="20"/>
        </w:rPr>
        <w:t>如果乙方出现以下情形之一的：1．经营状况严重恶化；2．转移财产、抽逃资金，以逃避债务；3．丧失商业信誉；4．有丧失或者可能丧失履约能力的其他情形</w:t>
      </w:r>
      <w:r>
        <w:rPr>
          <w:rFonts w:hint="eastAsia" w:ascii="仿宋" w:hAnsi="仿宋" w:eastAsia="仿宋" w:cs="仿宋"/>
          <w:kern w:val="0"/>
          <w:sz w:val="24"/>
          <w:szCs w:val="20"/>
          <w:lang w:eastAsia="zh-CN"/>
        </w:rPr>
        <w:t>，乙方有义务及时告知甲方</w:t>
      </w:r>
      <w:r>
        <w:rPr>
          <w:rFonts w:hint="eastAsia" w:ascii="仿宋" w:hAnsi="仿宋" w:eastAsia="仿宋" w:cs="仿宋"/>
          <w:kern w:val="0"/>
          <w:sz w:val="24"/>
          <w:szCs w:val="20"/>
        </w:rPr>
        <w:t>。甲方</w:t>
      </w:r>
      <w:r>
        <w:rPr>
          <w:rFonts w:hint="eastAsia" w:ascii="仿宋" w:hAnsi="仿宋" w:eastAsia="仿宋" w:cs="仿宋"/>
          <w:kern w:val="0"/>
          <w:sz w:val="24"/>
          <w:szCs w:val="20"/>
          <w:lang w:eastAsia="zh-CN"/>
        </w:rPr>
        <w:t>有权</w:t>
      </w:r>
      <w:r>
        <w:rPr>
          <w:rFonts w:hint="eastAsia" w:ascii="仿宋" w:hAnsi="仿宋" w:eastAsia="仿宋" w:cs="仿宋"/>
          <w:kern w:val="0"/>
          <w:sz w:val="24"/>
          <w:szCs w:val="20"/>
        </w:rPr>
        <w:t>以书面形式通知乙方中止合同</w:t>
      </w:r>
      <w:r>
        <w:rPr>
          <w:rFonts w:hint="eastAsia" w:ascii="仿宋" w:hAnsi="仿宋" w:eastAsia="仿宋" w:cs="仿宋"/>
          <w:kern w:val="0"/>
          <w:sz w:val="24"/>
          <w:szCs w:val="20"/>
          <w:lang w:eastAsia="zh-CN"/>
        </w:rPr>
        <w:t>并要求乙方在合理期限内消除相关情形或者提供适当担保。</w:t>
      </w:r>
      <w:r>
        <w:rPr>
          <w:rFonts w:hint="eastAsia" w:ascii="仿宋" w:hAnsi="仿宋" w:eastAsia="仿宋" w:cs="仿宋"/>
          <w:kern w:val="0"/>
          <w:sz w:val="24"/>
          <w:szCs w:val="20"/>
        </w:rPr>
        <w:t>乙方提供适当担保的，</w:t>
      </w:r>
      <w:r>
        <w:rPr>
          <w:rFonts w:hint="eastAsia" w:ascii="仿宋" w:hAnsi="仿宋" w:eastAsia="仿宋" w:cs="仿宋"/>
          <w:kern w:val="0"/>
          <w:sz w:val="24"/>
          <w:szCs w:val="20"/>
          <w:lang w:eastAsia="zh-CN"/>
        </w:rPr>
        <w:t>合同继续</w:t>
      </w:r>
      <w:r>
        <w:rPr>
          <w:rFonts w:hint="eastAsia" w:ascii="仿宋" w:hAnsi="仿宋" w:eastAsia="仿宋" w:cs="仿宋"/>
          <w:kern w:val="0"/>
          <w:sz w:val="24"/>
          <w:szCs w:val="20"/>
        </w:rPr>
        <w:t>履行</w:t>
      </w:r>
      <w:r>
        <w:rPr>
          <w:rFonts w:hint="eastAsia" w:ascii="仿宋" w:hAnsi="仿宋" w:eastAsia="仿宋" w:cs="仿宋"/>
          <w:kern w:val="0"/>
          <w:sz w:val="24"/>
          <w:szCs w:val="20"/>
          <w:lang w:eastAsia="zh-CN"/>
        </w:rPr>
        <w:t>；乙</w:t>
      </w:r>
      <w:r>
        <w:rPr>
          <w:rFonts w:hint="eastAsia" w:ascii="仿宋" w:hAnsi="仿宋" w:eastAsia="仿宋" w:cs="仿宋"/>
          <w:kern w:val="0"/>
          <w:sz w:val="24"/>
          <w:szCs w:val="20"/>
        </w:rPr>
        <w:t>方在合理期限内未恢复履约能力且未提供适当担保的，视为拒绝</w:t>
      </w:r>
      <w:r>
        <w:rPr>
          <w:rFonts w:hint="eastAsia" w:ascii="仿宋" w:hAnsi="仿宋" w:eastAsia="仿宋" w:cs="仿宋"/>
          <w:kern w:val="0"/>
          <w:sz w:val="24"/>
          <w:szCs w:val="20"/>
          <w:lang w:eastAsia="zh-CN"/>
        </w:rPr>
        <w:t>继续</w:t>
      </w:r>
      <w:r>
        <w:rPr>
          <w:rFonts w:hint="eastAsia" w:ascii="仿宋" w:hAnsi="仿宋" w:eastAsia="仿宋" w:cs="仿宋"/>
          <w:kern w:val="0"/>
          <w:sz w:val="24"/>
          <w:szCs w:val="20"/>
        </w:rPr>
        <w:t>履约，甲方</w:t>
      </w:r>
      <w:r>
        <w:rPr>
          <w:rFonts w:hint="eastAsia" w:ascii="仿宋" w:hAnsi="仿宋" w:eastAsia="仿宋" w:cs="仿宋"/>
          <w:kern w:val="0"/>
          <w:sz w:val="24"/>
          <w:szCs w:val="20"/>
          <w:lang w:eastAsia="zh-CN"/>
        </w:rPr>
        <w:t>有权</w:t>
      </w:r>
      <w:r>
        <w:rPr>
          <w:rFonts w:hint="eastAsia" w:ascii="仿宋" w:hAnsi="仿宋" w:eastAsia="仿宋" w:cs="仿宋"/>
          <w:kern w:val="0"/>
          <w:sz w:val="24"/>
          <w:szCs w:val="20"/>
        </w:rPr>
        <w:t>解除合同并要求乙方承担</w:t>
      </w:r>
      <w:r>
        <w:rPr>
          <w:rFonts w:hint="eastAsia" w:ascii="仿宋" w:hAnsi="仿宋" w:eastAsia="仿宋" w:cs="仿宋"/>
          <w:kern w:val="0"/>
          <w:sz w:val="24"/>
          <w:szCs w:val="20"/>
          <w:lang w:eastAsia="zh-CN"/>
        </w:rPr>
        <w:t>由此给甲方造成的损失</w:t>
      </w:r>
      <w:r>
        <w:rPr>
          <w:rFonts w:hint="eastAsia" w:ascii="仿宋" w:hAnsi="仿宋" w:eastAsia="仿宋" w:cs="仿宋"/>
          <w:kern w:val="0"/>
          <w:sz w:val="24"/>
          <w:szCs w:val="20"/>
        </w:rPr>
        <w:t>。</w:t>
      </w:r>
    </w:p>
    <w:p w14:paraId="018310D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（3）乙方分立、合并或者变更住所的，应当及时以书面形式告知甲方。乙方没有</w:t>
      </w:r>
      <w:r>
        <w:rPr>
          <w:rFonts w:hint="eastAsia" w:ascii="仿宋" w:hAnsi="仿宋" w:eastAsia="仿宋" w:cs="仿宋"/>
          <w:kern w:val="0"/>
          <w:sz w:val="24"/>
          <w:szCs w:val="20"/>
          <w:lang w:eastAsia="zh-CN"/>
        </w:rPr>
        <w:t>及时告知</w:t>
      </w:r>
      <w:r>
        <w:rPr>
          <w:rFonts w:hint="eastAsia" w:ascii="仿宋" w:hAnsi="仿宋" w:eastAsia="仿宋" w:cs="仿宋"/>
          <w:kern w:val="0"/>
          <w:sz w:val="24"/>
          <w:szCs w:val="20"/>
        </w:rPr>
        <w:t>甲方，致使</w:t>
      </w:r>
      <w:r>
        <w:rPr>
          <w:rFonts w:hint="eastAsia" w:ascii="仿宋" w:hAnsi="仿宋" w:eastAsia="仿宋" w:cs="仿宋"/>
          <w:kern w:val="0"/>
          <w:sz w:val="24"/>
          <w:szCs w:val="20"/>
          <w:lang w:eastAsia="zh-CN"/>
        </w:rPr>
        <w:t>合同</w:t>
      </w:r>
      <w:r>
        <w:rPr>
          <w:rFonts w:hint="eastAsia" w:ascii="仿宋" w:hAnsi="仿宋" w:eastAsia="仿宋" w:cs="仿宋"/>
          <w:kern w:val="0"/>
          <w:sz w:val="24"/>
          <w:szCs w:val="20"/>
        </w:rPr>
        <w:t>履行发生困难的，甲方可以中止合同履行并要求乙方承担由此给甲方造成的损失。</w:t>
      </w:r>
    </w:p>
    <w:p w14:paraId="3F62C4F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4</w:t>
      </w:r>
      <w:r>
        <w:rPr>
          <w:rFonts w:hint="eastAsia" w:ascii="仿宋" w:hAnsi="仿宋" w:eastAsia="仿宋" w:cs="仿宋"/>
          <w:kern w:val="0"/>
          <w:sz w:val="24"/>
          <w:szCs w:val="20"/>
        </w:rPr>
        <w:t>）甲方不得以行政区划调整、政府换届、机构或者职能调整以及相关责任人更替为由中止合同。</w:t>
      </w:r>
    </w:p>
    <w:p w14:paraId="059B43F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6</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3</w:t>
      </w:r>
      <w:r>
        <w:rPr>
          <w:rFonts w:hint="eastAsia" w:ascii="仿宋" w:hAnsi="仿宋" w:eastAsia="仿宋" w:cs="仿宋"/>
          <w:kern w:val="0"/>
          <w:sz w:val="24"/>
          <w:szCs w:val="20"/>
        </w:rPr>
        <w:t>合同的终止</w:t>
      </w:r>
    </w:p>
    <w:p w14:paraId="3C962FE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（1）合同因有效期限届满而终止；</w:t>
      </w:r>
    </w:p>
    <w:p w14:paraId="57C1A2D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rPr>
        <w:t>（2）乙方未</w:t>
      </w:r>
      <w:r>
        <w:rPr>
          <w:rFonts w:hint="eastAsia" w:ascii="仿宋" w:hAnsi="仿宋" w:eastAsia="仿宋" w:cs="仿宋"/>
          <w:kern w:val="0"/>
          <w:sz w:val="24"/>
          <w:szCs w:val="20"/>
          <w:lang w:eastAsia="zh-CN"/>
        </w:rPr>
        <w:t>按</w:t>
      </w:r>
      <w:r>
        <w:rPr>
          <w:rFonts w:hint="eastAsia" w:ascii="仿宋" w:hAnsi="仿宋" w:eastAsia="仿宋" w:cs="仿宋"/>
          <w:kern w:val="0"/>
          <w:sz w:val="24"/>
          <w:szCs w:val="20"/>
        </w:rPr>
        <w:t>合同约定履行，构成根本性违约的，甲方有权终止合同</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并追究乙方的违约责</w:t>
      </w:r>
      <w:r>
        <w:rPr>
          <w:rFonts w:hint="eastAsia" w:ascii="仿宋" w:hAnsi="仿宋" w:eastAsia="仿宋" w:cs="仿宋"/>
          <w:kern w:val="0"/>
          <w:sz w:val="24"/>
          <w:szCs w:val="20"/>
          <w:lang w:val="en-US" w:eastAsia="zh-CN"/>
        </w:rPr>
        <w:t>任</w:t>
      </w:r>
      <w:r>
        <w:rPr>
          <w:rFonts w:hint="eastAsia" w:ascii="仿宋" w:hAnsi="仿宋" w:eastAsia="仿宋" w:cs="仿宋"/>
          <w:kern w:val="0"/>
          <w:sz w:val="24"/>
          <w:szCs w:val="20"/>
        </w:rPr>
        <w:t>。</w:t>
      </w:r>
    </w:p>
    <w:p w14:paraId="6C08999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16.4 涉及国家利益、社会公共利益的情形</w:t>
      </w:r>
    </w:p>
    <w:p w14:paraId="73894A5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政府采购合同继续履行将损害国家利益和社会公共利益的，双方当事人</w:t>
      </w:r>
      <w:r>
        <w:rPr>
          <w:rFonts w:hint="eastAsia" w:ascii="仿宋" w:hAnsi="仿宋" w:eastAsia="仿宋" w:cs="仿宋"/>
          <w:kern w:val="0"/>
          <w:sz w:val="24"/>
          <w:szCs w:val="20"/>
          <w:lang w:val="en-US" w:eastAsia="zh-CN"/>
        </w:rPr>
        <w:t>应当变更、</w:t>
      </w:r>
      <w:r>
        <w:rPr>
          <w:rFonts w:hint="eastAsia" w:ascii="仿宋" w:hAnsi="仿宋" w:eastAsia="仿宋" w:cs="仿宋"/>
          <w:kern w:val="0"/>
          <w:sz w:val="24"/>
          <w:szCs w:val="20"/>
        </w:rPr>
        <w:t>中止</w:t>
      </w:r>
      <w:r>
        <w:rPr>
          <w:rFonts w:hint="eastAsia" w:ascii="仿宋" w:hAnsi="仿宋" w:eastAsia="仿宋" w:cs="仿宋"/>
          <w:kern w:val="0"/>
          <w:sz w:val="24"/>
          <w:szCs w:val="20"/>
          <w:lang w:eastAsia="zh-CN"/>
        </w:rPr>
        <w:t>或者终止</w:t>
      </w:r>
      <w:r>
        <w:rPr>
          <w:rFonts w:hint="eastAsia" w:ascii="仿宋" w:hAnsi="仿宋" w:eastAsia="仿宋" w:cs="仿宋"/>
          <w:kern w:val="0"/>
          <w:sz w:val="24"/>
          <w:szCs w:val="20"/>
        </w:rPr>
        <w:t>合同。有过错的一方应当承担赔偿责任，双方都有过错的，各自承担相应的责任。</w:t>
      </w:r>
    </w:p>
    <w:p w14:paraId="40EF0D8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200" w:leftChars="0" w:right="-420" w:rightChars="-200" w:firstLine="482" w:firstLineChars="2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rPr>
        <w:t>1</w:t>
      </w:r>
      <w:r>
        <w:rPr>
          <w:rFonts w:hint="eastAsia" w:ascii="仿宋" w:hAnsi="仿宋" w:eastAsia="仿宋" w:cs="仿宋"/>
          <w:b/>
          <w:bCs/>
          <w:kern w:val="0"/>
          <w:sz w:val="24"/>
          <w:szCs w:val="20"/>
          <w:lang w:val="en-US" w:eastAsia="zh-CN"/>
        </w:rPr>
        <w:t>7</w:t>
      </w:r>
      <w:r>
        <w:rPr>
          <w:rFonts w:hint="eastAsia" w:ascii="仿宋" w:hAnsi="仿宋" w:eastAsia="仿宋" w:cs="仿宋"/>
          <w:b/>
          <w:bCs/>
          <w:kern w:val="0"/>
          <w:sz w:val="24"/>
          <w:szCs w:val="20"/>
        </w:rPr>
        <w:t>.合同分包</w:t>
      </w:r>
    </w:p>
    <w:p w14:paraId="02530BD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7</w:t>
      </w:r>
      <w:r>
        <w:rPr>
          <w:rFonts w:hint="eastAsia" w:ascii="仿宋" w:hAnsi="仿宋" w:eastAsia="仿宋" w:cs="仿宋"/>
          <w:kern w:val="0"/>
          <w:sz w:val="24"/>
          <w:szCs w:val="20"/>
        </w:rPr>
        <w:t>.1 乙方不得</w:t>
      </w:r>
      <w:r>
        <w:rPr>
          <w:rFonts w:hint="eastAsia" w:ascii="仿宋" w:hAnsi="仿宋" w:eastAsia="仿宋" w:cs="仿宋"/>
          <w:kern w:val="0"/>
          <w:sz w:val="24"/>
          <w:szCs w:val="20"/>
          <w:lang w:eastAsia="zh-CN"/>
        </w:rPr>
        <w:t>将合同转包给其他供应商。涉及合同分包的，乙方</w:t>
      </w:r>
      <w:r>
        <w:rPr>
          <w:rFonts w:hint="eastAsia" w:ascii="仿宋" w:hAnsi="仿宋" w:eastAsia="仿宋" w:cs="仿宋"/>
          <w:kern w:val="0"/>
          <w:sz w:val="24"/>
          <w:szCs w:val="20"/>
          <w:lang w:val="en-US" w:eastAsia="zh-CN"/>
        </w:rPr>
        <w:t>应</w:t>
      </w:r>
      <w:r>
        <w:rPr>
          <w:rFonts w:hint="eastAsia" w:ascii="仿宋" w:hAnsi="仿宋" w:eastAsia="仿宋" w:cs="仿宋"/>
          <w:kern w:val="0"/>
          <w:sz w:val="24"/>
          <w:szCs w:val="20"/>
          <w:lang w:eastAsia="zh-CN"/>
        </w:rPr>
        <w:t>根据采购文件和投标（响应）文件规定进行</w:t>
      </w:r>
      <w:r>
        <w:rPr>
          <w:rFonts w:hint="eastAsia" w:ascii="仿宋" w:hAnsi="仿宋" w:eastAsia="仿宋" w:cs="仿宋"/>
          <w:kern w:val="0"/>
          <w:sz w:val="24"/>
          <w:szCs w:val="20"/>
        </w:rPr>
        <w:t>合同分包。</w:t>
      </w:r>
    </w:p>
    <w:p w14:paraId="7789140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7</w:t>
      </w:r>
      <w:r>
        <w:rPr>
          <w:rFonts w:hint="eastAsia" w:ascii="仿宋" w:hAnsi="仿宋" w:eastAsia="仿宋" w:cs="仿宋"/>
          <w:kern w:val="0"/>
          <w:sz w:val="24"/>
          <w:szCs w:val="20"/>
        </w:rPr>
        <w:t>.2 乙方执行政府采购政策向中小企业依法分包的</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乙方应当按采购文件</w:t>
      </w:r>
      <w:r>
        <w:rPr>
          <w:rFonts w:hint="eastAsia" w:ascii="仿宋" w:hAnsi="仿宋" w:eastAsia="仿宋" w:cs="仿宋"/>
          <w:kern w:val="0"/>
          <w:sz w:val="24"/>
          <w:szCs w:val="20"/>
          <w:lang w:eastAsia="zh-CN"/>
        </w:rPr>
        <w:t>和</w:t>
      </w:r>
      <w:r>
        <w:rPr>
          <w:rFonts w:hint="eastAsia" w:ascii="仿宋" w:hAnsi="仿宋" w:eastAsia="仿宋" w:cs="仿宋"/>
          <w:kern w:val="0"/>
          <w:sz w:val="24"/>
          <w:szCs w:val="20"/>
        </w:rPr>
        <w:t>投标（响应）文件签订分包</w:t>
      </w:r>
      <w:r>
        <w:rPr>
          <w:rFonts w:hint="eastAsia" w:ascii="仿宋" w:hAnsi="仿宋" w:eastAsia="仿宋" w:cs="仿宋"/>
          <w:kern w:val="0"/>
          <w:sz w:val="24"/>
          <w:szCs w:val="20"/>
          <w:lang w:eastAsia="zh-CN"/>
        </w:rPr>
        <w:t>意向</w:t>
      </w:r>
      <w:r>
        <w:rPr>
          <w:rFonts w:hint="eastAsia" w:ascii="仿宋" w:hAnsi="仿宋" w:eastAsia="仿宋" w:cs="仿宋"/>
          <w:kern w:val="0"/>
          <w:sz w:val="24"/>
          <w:szCs w:val="20"/>
        </w:rPr>
        <w:t>协议，分包</w:t>
      </w:r>
      <w:r>
        <w:rPr>
          <w:rFonts w:hint="eastAsia" w:ascii="仿宋" w:hAnsi="仿宋" w:eastAsia="仿宋" w:cs="仿宋"/>
          <w:kern w:val="0"/>
          <w:sz w:val="24"/>
          <w:szCs w:val="20"/>
          <w:lang w:eastAsia="zh-CN"/>
        </w:rPr>
        <w:t>意向</w:t>
      </w:r>
      <w:r>
        <w:rPr>
          <w:rFonts w:hint="eastAsia" w:ascii="仿宋" w:hAnsi="仿宋" w:eastAsia="仿宋" w:cs="仿宋"/>
          <w:kern w:val="0"/>
          <w:sz w:val="24"/>
          <w:szCs w:val="20"/>
        </w:rPr>
        <w:t>协议属于本合同组成部分。</w:t>
      </w:r>
    </w:p>
    <w:p w14:paraId="44BD9D1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200" w:leftChars="0" w:right="-420" w:rightChars="-200" w:firstLine="482" w:firstLineChars="2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lang w:eastAsia="zh-CN"/>
        </w:rPr>
        <w:t>1</w:t>
      </w:r>
      <w:r>
        <w:rPr>
          <w:rFonts w:hint="eastAsia" w:ascii="仿宋" w:hAnsi="仿宋" w:eastAsia="仿宋" w:cs="仿宋"/>
          <w:b/>
          <w:bCs/>
          <w:kern w:val="0"/>
          <w:sz w:val="24"/>
          <w:szCs w:val="20"/>
          <w:lang w:val="en-US" w:eastAsia="zh-CN"/>
        </w:rPr>
        <w:t>8</w:t>
      </w:r>
      <w:r>
        <w:rPr>
          <w:rFonts w:hint="eastAsia" w:ascii="仿宋" w:hAnsi="仿宋" w:eastAsia="仿宋" w:cs="仿宋"/>
          <w:b/>
          <w:bCs/>
          <w:kern w:val="0"/>
          <w:sz w:val="24"/>
          <w:szCs w:val="20"/>
        </w:rPr>
        <w:t>.不可抗力</w:t>
      </w:r>
    </w:p>
    <w:p w14:paraId="6B0C750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1</w:t>
      </w:r>
      <w:r>
        <w:rPr>
          <w:rFonts w:hint="eastAsia" w:ascii="仿宋" w:hAnsi="仿宋" w:eastAsia="仿宋" w:cs="仿宋"/>
          <w:kern w:val="0"/>
          <w:sz w:val="24"/>
          <w:szCs w:val="20"/>
          <w:lang w:val="en-US" w:eastAsia="zh-CN"/>
        </w:rPr>
        <w:t>8</w:t>
      </w:r>
      <w:r>
        <w:rPr>
          <w:rFonts w:hint="eastAsia" w:ascii="仿宋" w:hAnsi="仿宋" w:eastAsia="仿宋" w:cs="仿宋"/>
          <w:kern w:val="0"/>
          <w:sz w:val="24"/>
          <w:szCs w:val="20"/>
        </w:rPr>
        <w:t>.1 不可抗力是指合同双方不能预见、不能避免且不能克服的客观情况。</w:t>
      </w:r>
    </w:p>
    <w:p w14:paraId="45A662D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1</w:t>
      </w:r>
      <w:r>
        <w:rPr>
          <w:rFonts w:hint="eastAsia" w:ascii="仿宋" w:hAnsi="仿宋" w:eastAsia="仿宋" w:cs="仿宋"/>
          <w:kern w:val="0"/>
          <w:sz w:val="24"/>
          <w:szCs w:val="20"/>
          <w:lang w:val="en-US" w:eastAsia="zh-CN"/>
        </w:rPr>
        <w:t>8</w:t>
      </w:r>
      <w:r>
        <w:rPr>
          <w:rFonts w:hint="eastAsia" w:ascii="仿宋" w:hAnsi="仿宋" w:eastAsia="仿宋" w:cs="仿宋"/>
          <w:kern w:val="0"/>
          <w:sz w:val="24"/>
          <w:szCs w:val="20"/>
        </w:rPr>
        <w:t>.2 任何一方对由于不可抗力造成的部分或全部不能履行合同不承担违约责任。但迟延履行后发生不可抗力的，不能免除责任。</w:t>
      </w:r>
    </w:p>
    <w:p w14:paraId="5867757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1</w:t>
      </w:r>
      <w:r>
        <w:rPr>
          <w:rFonts w:hint="eastAsia" w:ascii="仿宋" w:hAnsi="仿宋" w:eastAsia="仿宋" w:cs="仿宋"/>
          <w:kern w:val="0"/>
          <w:sz w:val="24"/>
          <w:szCs w:val="20"/>
          <w:lang w:val="en-US" w:eastAsia="zh-CN"/>
        </w:rPr>
        <w:t>8</w:t>
      </w:r>
      <w:r>
        <w:rPr>
          <w:rFonts w:hint="eastAsia" w:ascii="仿宋" w:hAnsi="仿宋" w:eastAsia="仿宋" w:cs="仿宋"/>
          <w:kern w:val="0"/>
          <w:sz w:val="24"/>
          <w:szCs w:val="20"/>
        </w:rPr>
        <w:t>.3 遇有不可抗力的一方，应及时将事件情况以书面形式</w:t>
      </w:r>
      <w:r>
        <w:rPr>
          <w:rFonts w:hint="eastAsia" w:ascii="仿宋" w:hAnsi="仿宋" w:eastAsia="仿宋" w:cs="仿宋"/>
          <w:kern w:val="0"/>
          <w:sz w:val="24"/>
          <w:szCs w:val="20"/>
          <w:lang w:eastAsia="zh-CN"/>
        </w:rPr>
        <w:t>告</w:t>
      </w:r>
      <w:r>
        <w:rPr>
          <w:rFonts w:hint="eastAsia" w:ascii="仿宋" w:hAnsi="仿宋" w:eastAsia="仿宋" w:cs="仿宋"/>
          <w:kern w:val="0"/>
          <w:sz w:val="24"/>
          <w:szCs w:val="20"/>
        </w:rPr>
        <w:t>知另一方，并在事件发生后及时向另一方提交合同不能履行或部分不能履行或需要延期履行</w:t>
      </w:r>
      <w:r>
        <w:rPr>
          <w:rFonts w:hint="eastAsia" w:ascii="仿宋" w:hAnsi="仿宋" w:eastAsia="仿宋" w:cs="仿宋"/>
          <w:kern w:val="0"/>
          <w:sz w:val="24"/>
          <w:szCs w:val="20"/>
          <w:lang w:eastAsia="zh-CN"/>
        </w:rPr>
        <w:t>的详细</w:t>
      </w:r>
      <w:r>
        <w:rPr>
          <w:rFonts w:hint="eastAsia" w:ascii="仿宋" w:hAnsi="仿宋" w:eastAsia="仿宋" w:cs="仿宋"/>
          <w:kern w:val="0"/>
          <w:sz w:val="24"/>
          <w:szCs w:val="20"/>
        </w:rPr>
        <w:t>报告</w:t>
      </w:r>
      <w:r>
        <w:rPr>
          <w:rFonts w:hint="eastAsia" w:ascii="仿宋" w:hAnsi="仿宋" w:eastAsia="仿宋" w:cs="仿宋"/>
          <w:kern w:val="0"/>
          <w:sz w:val="24"/>
          <w:szCs w:val="20"/>
          <w:lang w:eastAsia="zh-CN"/>
        </w:rPr>
        <w:t>，以</w:t>
      </w:r>
      <w:r>
        <w:rPr>
          <w:rFonts w:hint="eastAsia" w:ascii="仿宋" w:hAnsi="仿宋" w:eastAsia="仿宋" w:cs="仿宋"/>
          <w:kern w:val="0"/>
          <w:sz w:val="24"/>
          <w:szCs w:val="20"/>
          <w:lang w:val="en-US" w:eastAsia="zh-CN"/>
        </w:rPr>
        <w:t>及证明不可抗力发生及其持续时间的证据</w:t>
      </w:r>
      <w:r>
        <w:rPr>
          <w:rFonts w:hint="eastAsia" w:ascii="仿宋" w:hAnsi="仿宋" w:eastAsia="仿宋" w:cs="仿宋"/>
          <w:kern w:val="0"/>
          <w:sz w:val="24"/>
          <w:szCs w:val="20"/>
        </w:rPr>
        <w:t>。</w:t>
      </w:r>
    </w:p>
    <w:p w14:paraId="4729196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200" w:leftChars="0" w:right="-420" w:rightChars="-200" w:firstLine="482" w:firstLineChars="200"/>
        <w:textAlignment w:val="auto"/>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eastAsia="zh-CN"/>
        </w:rPr>
        <w:t>19</w:t>
      </w:r>
      <w:r>
        <w:rPr>
          <w:rFonts w:hint="eastAsia" w:ascii="仿宋" w:hAnsi="仿宋" w:eastAsia="仿宋" w:cs="仿宋"/>
          <w:b/>
          <w:bCs/>
          <w:color w:val="auto"/>
          <w:kern w:val="0"/>
          <w:sz w:val="24"/>
          <w:szCs w:val="20"/>
          <w:highlight w:val="none"/>
        </w:rPr>
        <w:t>.解决争议的方法</w:t>
      </w:r>
    </w:p>
    <w:p w14:paraId="56A6891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.1 因本合同及合同有关事项发生的争议，由</w:t>
      </w:r>
      <w:r>
        <w:rPr>
          <w:rFonts w:hint="eastAsia" w:ascii="仿宋" w:hAnsi="仿宋" w:eastAsia="仿宋" w:cs="仿宋"/>
          <w:color w:val="auto"/>
          <w:kern w:val="0"/>
          <w:sz w:val="24"/>
          <w:szCs w:val="20"/>
          <w:highlight w:val="none"/>
          <w:lang w:eastAsia="zh-CN"/>
        </w:rPr>
        <w:t>甲乙双</w:t>
      </w:r>
      <w:r>
        <w:rPr>
          <w:rFonts w:hint="eastAsia" w:ascii="仿宋" w:hAnsi="仿宋" w:eastAsia="仿宋" w:cs="仿宋"/>
          <w:color w:val="auto"/>
          <w:kern w:val="0"/>
          <w:sz w:val="24"/>
          <w:szCs w:val="20"/>
          <w:highlight w:val="none"/>
        </w:rPr>
        <w:t>方友好协商解决。协商不成时，可以</w:t>
      </w:r>
      <w:r>
        <w:rPr>
          <w:rFonts w:hint="eastAsia" w:ascii="仿宋" w:hAnsi="仿宋" w:eastAsia="仿宋" w:cs="仿宋"/>
          <w:color w:val="auto"/>
          <w:kern w:val="0"/>
          <w:sz w:val="24"/>
          <w:szCs w:val="20"/>
          <w:highlight w:val="none"/>
          <w:lang w:eastAsia="zh-CN"/>
        </w:rPr>
        <w:t>向有关组织申请</w:t>
      </w:r>
      <w:r>
        <w:rPr>
          <w:rFonts w:hint="eastAsia" w:ascii="仿宋" w:hAnsi="仿宋" w:eastAsia="仿宋" w:cs="仿宋"/>
          <w:color w:val="auto"/>
          <w:kern w:val="0"/>
          <w:sz w:val="24"/>
          <w:szCs w:val="20"/>
          <w:highlight w:val="none"/>
        </w:rPr>
        <w:t>调解。合同一方或</w:t>
      </w:r>
      <w:r>
        <w:rPr>
          <w:rFonts w:hint="eastAsia" w:ascii="仿宋" w:hAnsi="仿宋" w:eastAsia="仿宋" w:cs="仿宋"/>
          <w:color w:val="auto"/>
          <w:kern w:val="0"/>
          <w:sz w:val="24"/>
          <w:szCs w:val="20"/>
          <w:highlight w:val="none"/>
          <w:lang w:eastAsia="zh-CN"/>
        </w:rPr>
        <w:t>双</w:t>
      </w:r>
      <w:r>
        <w:rPr>
          <w:rFonts w:hint="eastAsia" w:ascii="仿宋" w:hAnsi="仿宋" w:eastAsia="仿宋" w:cs="仿宋"/>
          <w:color w:val="auto"/>
          <w:kern w:val="0"/>
          <w:sz w:val="24"/>
          <w:szCs w:val="20"/>
          <w:highlight w:val="none"/>
        </w:rPr>
        <w:t>方不愿调解或调解不成的，可以通过仲裁的方式解决争议</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将争议提交绍兴仲裁委员会仲裁。</w:t>
      </w:r>
    </w:p>
    <w:p w14:paraId="161616A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color w:val="FF0000"/>
          <w:kern w:val="0"/>
          <w:sz w:val="24"/>
          <w:szCs w:val="20"/>
          <w:highlight w:val="cyan"/>
        </w:rPr>
      </w:pP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 xml:space="preserve"> 如</w:t>
      </w:r>
      <w:r>
        <w:rPr>
          <w:rFonts w:hint="eastAsia" w:ascii="仿宋" w:hAnsi="仿宋" w:eastAsia="仿宋" w:cs="仿宋"/>
          <w:color w:val="auto"/>
          <w:kern w:val="0"/>
          <w:sz w:val="24"/>
          <w:szCs w:val="20"/>
          <w:highlight w:val="none"/>
          <w:lang w:eastAsia="zh-CN"/>
        </w:rPr>
        <w:t>甲乙双方</w:t>
      </w:r>
      <w:r>
        <w:rPr>
          <w:rFonts w:hint="eastAsia" w:ascii="仿宋" w:hAnsi="仿宋" w:eastAsia="仿宋" w:cs="仿宋"/>
          <w:color w:val="auto"/>
          <w:kern w:val="0"/>
          <w:sz w:val="24"/>
          <w:szCs w:val="20"/>
          <w:highlight w:val="none"/>
        </w:rPr>
        <w:t>有争议的事项不影响合同其他部分的履行，在争议解决期间，合同其他部分应</w:t>
      </w:r>
      <w:r>
        <w:rPr>
          <w:rFonts w:hint="eastAsia" w:ascii="仿宋" w:hAnsi="仿宋" w:eastAsia="仿宋" w:cs="仿宋"/>
          <w:color w:val="auto"/>
          <w:kern w:val="0"/>
          <w:sz w:val="24"/>
          <w:szCs w:val="20"/>
          <w:highlight w:val="none"/>
          <w:lang w:eastAsia="zh-CN"/>
        </w:rPr>
        <w:t>当</w:t>
      </w:r>
      <w:r>
        <w:rPr>
          <w:rFonts w:hint="eastAsia" w:ascii="仿宋" w:hAnsi="仿宋" w:eastAsia="仿宋" w:cs="仿宋"/>
          <w:color w:val="auto"/>
          <w:kern w:val="0"/>
          <w:sz w:val="24"/>
          <w:szCs w:val="20"/>
          <w:highlight w:val="none"/>
        </w:rPr>
        <w:t>继续履行。</w:t>
      </w:r>
    </w:p>
    <w:p w14:paraId="507A21C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200" w:leftChars="0" w:right="-420" w:rightChars="-200" w:firstLine="482" w:firstLineChars="2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lang w:val="en-US" w:eastAsia="zh-CN"/>
        </w:rPr>
        <w:t>20</w:t>
      </w:r>
      <w:r>
        <w:rPr>
          <w:rFonts w:hint="eastAsia" w:ascii="仿宋" w:hAnsi="仿宋" w:eastAsia="仿宋" w:cs="仿宋"/>
          <w:b/>
          <w:bCs/>
          <w:kern w:val="0"/>
          <w:sz w:val="24"/>
          <w:szCs w:val="20"/>
        </w:rPr>
        <w:t>.政府采购政策</w:t>
      </w:r>
    </w:p>
    <w:p w14:paraId="5CD1536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20.1 </w:t>
      </w:r>
      <w:r>
        <w:rPr>
          <w:rFonts w:hint="eastAsia" w:ascii="仿宋" w:hAnsi="仿宋" w:eastAsia="仿宋" w:cs="仿宋"/>
          <w:kern w:val="0"/>
          <w:sz w:val="24"/>
          <w:szCs w:val="20"/>
          <w:lang w:val="en-GB"/>
        </w:rPr>
        <w:t>本合同应当按照规定执行政府采购政策。</w:t>
      </w:r>
    </w:p>
    <w:p w14:paraId="7C2D8D0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0</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 xml:space="preserve"> 本合同依法执行政府采购政策的方式和内容，属于合同履约验收的范围。</w:t>
      </w:r>
      <w:r>
        <w:rPr>
          <w:rFonts w:hint="eastAsia" w:ascii="仿宋" w:hAnsi="仿宋" w:eastAsia="仿宋" w:cs="仿宋"/>
          <w:kern w:val="0"/>
          <w:sz w:val="24"/>
          <w:szCs w:val="20"/>
          <w:lang w:eastAsia="zh-CN"/>
        </w:rPr>
        <w:t>甲乙双方</w:t>
      </w:r>
      <w:r>
        <w:rPr>
          <w:rFonts w:hint="eastAsia" w:ascii="仿宋" w:hAnsi="仿宋" w:eastAsia="仿宋" w:cs="仿宋"/>
          <w:kern w:val="0"/>
          <w:sz w:val="24"/>
          <w:szCs w:val="20"/>
          <w:lang w:val="en-GB"/>
        </w:rPr>
        <w:t>未按规定要求执行政府采购政策造成损失的</w:t>
      </w:r>
      <w:r>
        <w:rPr>
          <w:rFonts w:hint="eastAsia" w:ascii="仿宋" w:hAnsi="仿宋" w:eastAsia="仿宋" w:cs="仿宋"/>
          <w:kern w:val="0"/>
          <w:sz w:val="24"/>
          <w:szCs w:val="20"/>
        </w:rPr>
        <w:t>，有过错的一方应当承担赔偿责任，双方都有过错的，各自承担相应的责任。</w:t>
      </w:r>
    </w:p>
    <w:p w14:paraId="6B8402B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0</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3</w:t>
      </w:r>
      <w:r>
        <w:rPr>
          <w:rFonts w:hint="eastAsia" w:ascii="仿宋" w:hAnsi="仿宋" w:eastAsia="仿宋" w:cs="仿宋"/>
          <w:kern w:val="0"/>
          <w:sz w:val="24"/>
          <w:szCs w:val="20"/>
        </w:rPr>
        <w:t xml:space="preserve"> 对于</w:t>
      </w:r>
      <w:r>
        <w:rPr>
          <w:rFonts w:hint="eastAsia" w:ascii="仿宋" w:hAnsi="仿宋" w:eastAsia="仿宋" w:cs="仿宋"/>
          <w:kern w:val="0"/>
          <w:sz w:val="24"/>
          <w:szCs w:val="20"/>
          <w:lang w:eastAsia="zh-CN"/>
        </w:rPr>
        <w:t>为落实中小企业支持政策，</w:t>
      </w:r>
      <w:r>
        <w:rPr>
          <w:rFonts w:hint="eastAsia" w:ascii="仿宋" w:hAnsi="仿宋" w:eastAsia="仿宋" w:cs="仿宋"/>
          <w:kern w:val="0"/>
          <w:sz w:val="24"/>
          <w:szCs w:val="20"/>
        </w:rPr>
        <w:t>通过采购项目</w:t>
      </w:r>
      <w:r>
        <w:rPr>
          <w:rFonts w:hint="eastAsia" w:ascii="仿宋" w:hAnsi="仿宋" w:eastAsia="仿宋" w:cs="仿宋"/>
          <w:kern w:val="0"/>
          <w:sz w:val="24"/>
          <w:szCs w:val="20"/>
          <w:lang w:eastAsia="zh-CN"/>
        </w:rPr>
        <w:t>整体</w:t>
      </w:r>
      <w:r>
        <w:rPr>
          <w:rFonts w:hint="eastAsia" w:ascii="仿宋" w:hAnsi="仿宋" w:eastAsia="仿宋" w:cs="仿宋"/>
          <w:kern w:val="0"/>
          <w:sz w:val="24"/>
          <w:szCs w:val="20"/>
        </w:rPr>
        <w:t>预留、</w:t>
      </w:r>
      <w:r>
        <w:rPr>
          <w:rFonts w:hint="eastAsia" w:ascii="仿宋" w:hAnsi="仿宋" w:eastAsia="仿宋" w:cs="仿宋"/>
          <w:kern w:val="0"/>
          <w:sz w:val="24"/>
          <w:szCs w:val="20"/>
          <w:lang w:eastAsia="zh-CN"/>
        </w:rPr>
        <w:t>设置</w:t>
      </w:r>
      <w:r>
        <w:rPr>
          <w:rFonts w:hint="eastAsia" w:ascii="仿宋" w:hAnsi="仿宋" w:eastAsia="仿宋" w:cs="仿宋"/>
          <w:kern w:val="0"/>
          <w:sz w:val="24"/>
          <w:szCs w:val="20"/>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410C36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200" w:leftChars="0" w:right="-420" w:rightChars="-200" w:firstLine="482" w:firstLineChars="2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rPr>
        <w:t>2</w:t>
      </w:r>
      <w:r>
        <w:rPr>
          <w:rFonts w:hint="eastAsia" w:ascii="仿宋" w:hAnsi="仿宋" w:eastAsia="仿宋" w:cs="仿宋"/>
          <w:b/>
          <w:bCs/>
          <w:kern w:val="0"/>
          <w:sz w:val="24"/>
          <w:szCs w:val="20"/>
          <w:lang w:val="en-US" w:eastAsia="zh-CN"/>
        </w:rPr>
        <w:t>1</w:t>
      </w:r>
      <w:r>
        <w:rPr>
          <w:rFonts w:hint="eastAsia" w:ascii="仿宋" w:hAnsi="仿宋" w:eastAsia="仿宋" w:cs="仿宋"/>
          <w:b/>
          <w:bCs/>
          <w:kern w:val="0"/>
          <w:sz w:val="24"/>
          <w:szCs w:val="20"/>
        </w:rPr>
        <w:t>.法律适用</w:t>
      </w:r>
    </w:p>
    <w:p w14:paraId="5959162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1</w:t>
      </w:r>
      <w:r>
        <w:rPr>
          <w:rFonts w:hint="eastAsia" w:ascii="仿宋" w:hAnsi="仿宋" w:eastAsia="仿宋" w:cs="仿宋"/>
          <w:kern w:val="0"/>
          <w:sz w:val="24"/>
          <w:szCs w:val="20"/>
        </w:rPr>
        <w:t>.1 本合同的订立、生效、解释、履行及与本合同有关的争议解决，均适用法律、行政法规。</w:t>
      </w:r>
    </w:p>
    <w:p w14:paraId="29666DC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1</w:t>
      </w:r>
      <w:r>
        <w:rPr>
          <w:rFonts w:hint="eastAsia" w:ascii="仿宋" w:hAnsi="仿宋" w:eastAsia="仿宋" w:cs="仿宋"/>
          <w:kern w:val="0"/>
          <w:sz w:val="24"/>
          <w:szCs w:val="20"/>
        </w:rPr>
        <w:t>.2 本合同条款与法律、行政法规的强制性规定不一致的，双方当事人应按照法律、行政法规的强制性规定修改本合同的相关条款。</w:t>
      </w:r>
    </w:p>
    <w:p w14:paraId="33085B2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200" w:leftChars="0" w:right="-420" w:rightChars="-200" w:firstLine="482" w:firstLineChars="2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lang w:val="en-US" w:eastAsia="zh-CN"/>
        </w:rPr>
        <w:t>22.</w:t>
      </w:r>
      <w:r>
        <w:rPr>
          <w:rFonts w:hint="eastAsia" w:ascii="仿宋" w:hAnsi="仿宋" w:eastAsia="仿宋" w:cs="仿宋"/>
          <w:b/>
          <w:bCs/>
          <w:kern w:val="0"/>
          <w:sz w:val="24"/>
          <w:szCs w:val="20"/>
        </w:rPr>
        <w:t>通知</w:t>
      </w:r>
    </w:p>
    <w:p w14:paraId="341079D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本合同任何一方向对方发出的通知、信件、数据电文等，应当发送至本合同第一部分《政府采购合同协议书》所约定的通讯地址、联系人、联系电话或电子邮箱。</w:t>
      </w:r>
    </w:p>
    <w:p w14:paraId="6E46F07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一方当事人变更名称、</w:t>
      </w:r>
      <w:r>
        <w:rPr>
          <w:rFonts w:hint="eastAsia" w:ascii="仿宋" w:hAnsi="仿宋" w:eastAsia="仿宋" w:cs="仿宋"/>
          <w:kern w:val="0"/>
          <w:sz w:val="24"/>
          <w:szCs w:val="20"/>
          <w:lang w:eastAsia="zh-CN"/>
        </w:rPr>
        <w:t>住所</w:t>
      </w:r>
      <w:r>
        <w:rPr>
          <w:rFonts w:hint="eastAsia" w:ascii="仿宋" w:hAnsi="仿宋" w:eastAsia="仿宋" w:cs="仿宋"/>
          <w:kern w:val="0"/>
          <w:sz w:val="24"/>
          <w:szCs w:val="20"/>
        </w:rPr>
        <w:t>、联系人、联系电话或电子邮箱</w:t>
      </w:r>
      <w:r>
        <w:rPr>
          <w:rFonts w:hint="eastAsia" w:ascii="仿宋" w:hAnsi="仿宋" w:eastAsia="仿宋" w:cs="仿宋"/>
          <w:kern w:val="0"/>
          <w:sz w:val="24"/>
          <w:szCs w:val="20"/>
          <w:lang w:eastAsia="zh-CN"/>
        </w:rPr>
        <w:t>等信息</w:t>
      </w:r>
      <w:r>
        <w:rPr>
          <w:rFonts w:hint="eastAsia" w:ascii="仿宋" w:hAnsi="仿宋" w:eastAsia="仿宋" w:cs="仿宋"/>
          <w:kern w:val="0"/>
          <w:sz w:val="24"/>
          <w:szCs w:val="20"/>
        </w:rPr>
        <w:t>的，应当在变更后3日内及时书面通知对方，对方实际收到变更通知前的送达仍为有效送达。</w:t>
      </w:r>
    </w:p>
    <w:p w14:paraId="3F4310E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3</w:t>
      </w:r>
      <w:r>
        <w:rPr>
          <w:rFonts w:hint="eastAsia" w:ascii="仿宋" w:hAnsi="仿宋" w:eastAsia="仿宋" w:cs="仿宋"/>
          <w:kern w:val="0"/>
          <w:sz w:val="24"/>
          <w:szCs w:val="20"/>
        </w:rPr>
        <w:t>本合同一方给另一方的通知均应采用书面形式，传真或快递送到本合同中规定的对方的地址和办理签收手续。</w:t>
      </w:r>
    </w:p>
    <w:p w14:paraId="374F860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4</w:t>
      </w:r>
      <w:r>
        <w:rPr>
          <w:rFonts w:hint="eastAsia" w:ascii="仿宋" w:hAnsi="仿宋" w:eastAsia="仿宋" w:cs="仿宋"/>
          <w:kern w:val="0"/>
          <w:sz w:val="24"/>
          <w:szCs w:val="20"/>
        </w:rPr>
        <w:t>通知以送达之日或通知书中规定的生效之日起生效，两者中以较迟之日为准。</w:t>
      </w:r>
    </w:p>
    <w:p w14:paraId="0218A30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200" w:leftChars="0" w:right="-420" w:rightChars="-200" w:firstLine="482" w:firstLineChars="2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lang w:val="en-US"/>
        </w:rPr>
        <w:t>23.</w:t>
      </w:r>
      <w:r>
        <w:rPr>
          <w:rFonts w:hint="eastAsia" w:ascii="仿宋" w:hAnsi="仿宋" w:eastAsia="仿宋" w:cs="仿宋"/>
          <w:b/>
          <w:bCs/>
          <w:kern w:val="0"/>
          <w:sz w:val="24"/>
          <w:szCs w:val="20"/>
        </w:rPr>
        <w:t>合同未尽事项</w:t>
      </w:r>
    </w:p>
    <w:p w14:paraId="5FECD5A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3</w:t>
      </w:r>
      <w:r>
        <w:rPr>
          <w:rFonts w:hint="eastAsia" w:ascii="仿宋" w:hAnsi="仿宋" w:eastAsia="仿宋" w:cs="仿宋"/>
          <w:kern w:val="0"/>
          <w:sz w:val="24"/>
          <w:szCs w:val="20"/>
        </w:rPr>
        <w:t>.1合同未尽事项见【政府采购合同专用条款】。</w:t>
      </w:r>
    </w:p>
    <w:p w14:paraId="15C33D8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23.2 合同附件与合同正文具有同等的法律效力。</w:t>
      </w:r>
      <w:bookmarkStart w:id="46" w:name="_Toc20313"/>
    </w:p>
    <w:p w14:paraId="6D54C65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jc w:val="center"/>
        <w:textAlignment w:val="auto"/>
        <w:rPr>
          <w:rFonts w:hint="eastAsia" w:ascii="仿宋" w:hAnsi="仿宋" w:eastAsia="仿宋" w:cs="仿宋"/>
          <w:b/>
          <w:bCs/>
          <w:kern w:val="0"/>
          <w:sz w:val="24"/>
          <w:szCs w:val="20"/>
        </w:rPr>
      </w:pPr>
      <w:r>
        <w:rPr>
          <w:rFonts w:hint="eastAsia" w:ascii="仿宋" w:hAnsi="仿宋" w:eastAsia="仿宋" w:cs="仿宋"/>
          <w:kern w:val="0"/>
          <w:sz w:val="24"/>
          <w:szCs w:val="20"/>
        </w:rPr>
        <w:br w:type="page"/>
      </w:r>
      <w:r>
        <w:rPr>
          <w:rFonts w:hint="eastAsia" w:ascii="仿宋" w:hAnsi="仿宋" w:eastAsia="仿宋" w:cs="仿宋"/>
          <w:b/>
          <w:bCs/>
          <w:kern w:val="0"/>
          <w:sz w:val="24"/>
          <w:szCs w:val="20"/>
        </w:rPr>
        <w:t>第三节 政府采购合同专用条款</w:t>
      </w:r>
      <w:bookmarkEnd w:id="46"/>
    </w:p>
    <w:tbl>
      <w:tblPr>
        <w:tblStyle w:val="1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391050E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3607F28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316CC44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第1.2（</w:t>
            </w:r>
            <w:r>
              <w:rPr>
                <w:rFonts w:hint="eastAsia" w:ascii="仿宋" w:hAnsi="仿宋" w:eastAsia="仿宋" w:cs="仿宋"/>
                <w:kern w:val="0"/>
                <w:sz w:val="24"/>
                <w:szCs w:val="20"/>
                <w:lang w:val="en-US" w:eastAsia="zh-CN"/>
              </w:rPr>
              <w:t>6</w:t>
            </w:r>
            <w:r>
              <w:rPr>
                <w:rFonts w:hint="eastAsia" w:ascii="仿宋" w:hAnsi="仿宋" w:eastAsia="仿宋" w:cs="仿宋"/>
                <w:kern w:val="0"/>
                <w:sz w:val="24"/>
                <w:szCs w:val="20"/>
              </w:rPr>
              <w:t>）项</w:t>
            </w:r>
          </w:p>
        </w:tc>
        <w:tc>
          <w:tcPr>
            <w:tcW w:w="1857" w:type="dxa"/>
            <w:noWrap w:val="0"/>
            <w:vAlign w:val="center"/>
          </w:tcPr>
          <w:p w14:paraId="7E4968C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联合体具体要求</w:t>
            </w:r>
          </w:p>
        </w:tc>
        <w:tc>
          <w:tcPr>
            <w:tcW w:w="4875" w:type="dxa"/>
            <w:noWrap w:val="0"/>
            <w:vAlign w:val="center"/>
          </w:tcPr>
          <w:p w14:paraId="714A75F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10B20F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0"/>
            <w:vAlign w:val="center"/>
          </w:tcPr>
          <w:p w14:paraId="2E307E8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6249252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rPr>
              <w:t>第1.2（</w:t>
            </w:r>
            <w:r>
              <w:rPr>
                <w:rFonts w:hint="eastAsia" w:ascii="仿宋" w:hAnsi="仿宋" w:eastAsia="仿宋" w:cs="仿宋"/>
                <w:kern w:val="0"/>
                <w:sz w:val="24"/>
                <w:szCs w:val="20"/>
                <w:lang w:val="en-US" w:eastAsia="zh-CN"/>
              </w:rPr>
              <w:t>7</w:t>
            </w:r>
            <w:r>
              <w:rPr>
                <w:rFonts w:hint="eastAsia" w:ascii="仿宋" w:hAnsi="仿宋" w:eastAsia="仿宋" w:cs="仿宋"/>
                <w:kern w:val="0"/>
                <w:sz w:val="24"/>
                <w:szCs w:val="20"/>
              </w:rPr>
              <w:t>）项</w:t>
            </w:r>
          </w:p>
        </w:tc>
        <w:tc>
          <w:tcPr>
            <w:tcW w:w="1857" w:type="dxa"/>
            <w:noWrap w:val="0"/>
            <w:vAlign w:val="center"/>
          </w:tcPr>
          <w:p w14:paraId="7420AAD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rPr>
              <w:t>其他术语解释</w:t>
            </w:r>
          </w:p>
        </w:tc>
        <w:tc>
          <w:tcPr>
            <w:tcW w:w="4875" w:type="dxa"/>
            <w:noWrap w:val="0"/>
            <w:vAlign w:val="center"/>
          </w:tcPr>
          <w:p w14:paraId="14D4726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p>
        </w:tc>
      </w:tr>
      <w:tr w14:paraId="0D0ED44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57FF9C4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1FE3417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eastAsia="zh-CN"/>
              </w:rPr>
              <w:t>第</w:t>
            </w:r>
            <w:r>
              <w:rPr>
                <w:rFonts w:hint="eastAsia" w:ascii="仿宋" w:hAnsi="仿宋" w:eastAsia="仿宋" w:cs="仿宋"/>
                <w:kern w:val="0"/>
                <w:sz w:val="24"/>
                <w:szCs w:val="20"/>
                <w:lang w:val="en-US" w:eastAsia="zh-CN"/>
              </w:rPr>
              <w:t>4.4款</w:t>
            </w:r>
          </w:p>
        </w:tc>
        <w:tc>
          <w:tcPr>
            <w:tcW w:w="1857" w:type="dxa"/>
            <w:noWrap w:val="0"/>
            <w:vAlign w:val="center"/>
          </w:tcPr>
          <w:p w14:paraId="3DA2E34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履约验收中甲方</w:t>
            </w:r>
          </w:p>
          <w:p w14:paraId="48AE388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提出异议或作</w:t>
            </w:r>
          </w:p>
          <w:p w14:paraId="253145C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出说明的期限</w:t>
            </w:r>
          </w:p>
        </w:tc>
        <w:tc>
          <w:tcPr>
            <w:tcW w:w="4875" w:type="dxa"/>
            <w:noWrap w:val="0"/>
            <w:vAlign w:val="center"/>
          </w:tcPr>
          <w:p w14:paraId="48781F7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p>
        </w:tc>
      </w:tr>
      <w:tr w14:paraId="32FAC2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2559388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083303C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第</w:t>
            </w:r>
            <w:r>
              <w:rPr>
                <w:rFonts w:hint="eastAsia" w:ascii="仿宋" w:hAnsi="仿宋" w:eastAsia="仿宋" w:cs="仿宋"/>
                <w:kern w:val="0"/>
                <w:sz w:val="24"/>
                <w:szCs w:val="20"/>
                <w:lang w:val="en-US" w:eastAsia="zh-CN"/>
              </w:rPr>
              <w:t>4.6款</w:t>
            </w:r>
          </w:p>
        </w:tc>
        <w:tc>
          <w:tcPr>
            <w:tcW w:w="1857" w:type="dxa"/>
            <w:noWrap w:val="0"/>
            <w:vAlign w:val="center"/>
          </w:tcPr>
          <w:p w14:paraId="2BB0B92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约定甲方承担的</w:t>
            </w:r>
          </w:p>
          <w:p w14:paraId="2B01247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其他义务和责任</w:t>
            </w:r>
          </w:p>
        </w:tc>
        <w:tc>
          <w:tcPr>
            <w:tcW w:w="4875" w:type="dxa"/>
            <w:noWrap w:val="0"/>
            <w:vAlign w:val="center"/>
          </w:tcPr>
          <w:p w14:paraId="30ACB29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p>
        </w:tc>
      </w:tr>
      <w:tr w14:paraId="3E9752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3D45C7E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第二节</w:t>
            </w:r>
          </w:p>
          <w:p w14:paraId="273D24E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eastAsia="zh-CN"/>
              </w:rPr>
              <w:t>第</w:t>
            </w:r>
            <w:r>
              <w:rPr>
                <w:rFonts w:hint="eastAsia" w:ascii="仿宋" w:hAnsi="仿宋" w:eastAsia="仿宋" w:cs="仿宋"/>
                <w:kern w:val="0"/>
                <w:sz w:val="24"/>
                <w:szCs w:val="20"/>
                <w:lang w:val="en-US" w:eastAsia="zh-CN"/>
              </w:rPr>
              <w:t>5.4款</w:t>
            </w:r>
          </w:p>
        </w:tc>
        <w:tc>
          <w:tcPr>
            <w:tcW w:w="1857" w:type="dxa"/>
            <w:noWrap w:val="0"/>
            <w:vAlign w:val="center"/>
          </w:tcPr>
          <w:p w14:paraId="4699D73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约定乙方承担的</w:t>
            </w:r>
          </w:p>
          <w:p w14:paraId="7A45F4A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其他义务和责任</w:t>
            </w:r>
          </w:p>
        </w:tc>
        <w:tc>
          <w:tcPr>
            <w:tcW w:w="4875" w:type="dxa"/>
            <w:noWrap w:val="0"/>
            <w:vAlign w:val="center"/>
          </w:tcPr>
          <w:p w14:paraId="6543A1B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p>
        </w:tc>
      </w:tr>
      <w:tr w14:paraId="2E26B0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3E2E96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第二节</w:t>
            </w:r>
          </w:p>
          <w:p w14:paraId="100878D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第</w:t>
            </w:r>
            <w:r>
              <w:rPr>
                <w:rFonts w:hint="eastAsia" w:ascii="仿宋" w:hAnsi="仿宋" w:eastAsia="仿宋" w:cs="仿宋"/>
                <w:kern w:val="0"/>
                <w:sz w:val="24"/>
                <w:szCs w:val="20"/>
                <w:lang w:val="en-US" w:eastAsia="zh-CN"/>
              </w:rPr>
              <w:t>6.1款</w:t>
            </w:r>
          </w:p>
        </w:tc>
        <w:tc>
          <w:tcPr>
            <w:tcW w:w="1857" w:type="dxa"/>
            <w:noWrap w:val="0"/>
            <w:vAlign w:val="center"/>
          </w:tcPr>
          <w:p w14:paraId="4549FCF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履行合同义务</w:t>
            </w:r>
          </w:p>
          <w:p w14:paraId="59C8B62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的顺序</w:t>
            </w:r>
          </w:p>
        </w:tc>
        <w:tc>
          <w:tcPr>
            <w:tcW w:w="4875" w:type="dxa"/>
            <w:noWrap w:val="0"/>
            <w:vAlign w:val="center"/>
          </w:tcPr>
          <w:p w14:paraId="2CCAFF8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p>
        </w:tc>
      </w:tr>
      <w:tr w14:paraId="3D5053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0"/>
            <w:vAlign w:val="center"/>
          </w:tcPr>
          <w:p w14:paraId="7E810C9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7F6D139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w:t>
            </w:r>
            <w:r>
              <w:rPr>
                <w:rFonts w:hint="eastAsia" w:ascii="仿宋" w:hAnsi="仿宋" w:eastAsia="仿宋" w:cs="仿宋"/>
                <w:kern w:val="0"/>
                <w:sz w:val="24"/>
                <w:szCs w:val="20"/>
                <w:lang w:val="en-US" w:eastAsia="zh-CN"/>
              </w:rPr>
              <w:t>7</w:t>
            </w: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款</w:t>
            </w:r>
          </w:p>
        </w:tc>
        <w:tc>
          <w:tcPr>
            <w:tcW w:w="1857" w:type="dxa"/>
            <w:noWrap w:val="0"/>
            <w:vAlign w:val="center"/>
          </w:tcPr>
          <w:p w14:paraId="6778FE8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包装</w:t>
            </w:r>
            <w:r>
              <w:rPr>
                <w:rFonts w:hint="eastAsia" w:ascii="仿宋" w:hAnsi="仿宋" w:eastAsia="仿宋" w:cs="仿宋"/>
                <w:kern w:val="0"/>
                <w:sz w:val="24"/>
                <w:szCs w:val="20"/>
                <w:lang w:eastAsia="zh-CN"/>
              </w:rPr>
              <w:t>特殊要求</w:t>
            </w:r>
          </w:p>
        </w:tc>
        <w:tc>
          <w:tcPr>
            <w:tcW w:w="4875" w:type="dxa"/>
            <w:noWrap w:val="0"/>
            <w:vAlign w:val="center"/>
          </w:tcPr>
          <w:p w14:paraId="19A61B3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3E9C32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0"/>
            <w:vAlign w:val="center"/>
          </w:tcPr>
          <w:p w14:paraId="626FAD2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c>
          <w:tcPr>
            <w:tcW w:w="1857" w:type="dxa"/>
            <w:noWrap w:val="0"/>
            <w:vAlign w:val="center"/>
          </w:tcPr>
          <w:p w14:paraId="245B3A8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指定现场</w:t>
            </w:r>
          </w:p>
        </w:tc>
        <w:tc>
          <w:tcPr>
            <w:tcW w:w="4875" w:type="dxa"/>
            <w:noWrap w:val="0"/>
            <w:vAlign w:val="center"/>
          </w:tcPr>
          <w:p w14:paraId="0EFB88B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012E66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0"/>
            <w:vAlign w:val="center"/>
          </w:tcPr>
          <w:p w14:paraId="7EAF223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323BD2A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w:t>
            </w:r>
            <w:r>
              <w:rPr>
                <w:rFonts w:hint="eastAsia" w:ascii="仿宋" w:hAnsi="仿宋" w:eastAsia="仿宋" w:cs="仿宋"/>
                <w:kern w:val="0"/>
                <w:sz w:val="24"/>
                <w:szCs w:val="20"/>
                <w:lang w:val="en-US" w:eastAsia="zh-CN"/>
              </w:rPr>
              <w:t>7</w:t>
            </w: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款</w:t>
            </w:r>
          </w:p>
        </w:tc>
        <w:tc>
          <w:tcPr>
            <w:tcW w:w="1857" w:type="dxa"/>
            <w:noWrap w:val="0"/>
            <w:vAlign w:val="center"/>
          </w:tcPr>
          <w:p w14:paraId="6653EE5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运输特殊要求</w:t>
            </w:r>
          </w:p>
        </w:tc>
        <w:tc>
          <w:tcPr>
            <w:tcW w:w="4875" w:type="dxa"/>
            <w:noWrap w:val="0"/>
            <w:vAlign w:val="center"/>
          </w:tcPr>
          <w:p w14:paraId="7B154B4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681468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0"/>
            <w:vAlign w:val="center"/>
          </w:tcPr>
          <w:p w14:paraId="77CCAA4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5AEB92E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w:t>
            </w:r>
            <w:r>
              <w:rPr>
                <w:rFonts w:hint="eastAsia" w:ascii="仿宋" w:hAnsi="仿宋" w:eastAsia="仿宋" w:cs="仿宋"/>
                <w:kern w:val="0"/>
                <w:sz w:val="24"/>
                <w:szCs w:val="20"/>
                <w:lang w:val="en-US" w:eastAsia="zh-CN"/>
              </w:rPr>
              <w:t>7</w:t>
            </w:r>
            <w:r>
              <w:rPr>
                <w:rFonts w:hint="eastAsia" w:ascii="仿宋" w:hAnsi="仿宋" w:eastAsia="仿宋" w:cs="仿宋"/>
                <w:kern w:val="0"/>
                <w:sz w:val="24"/>
                <w:szCs w:val="20"/>
              </w:rPr>
              <w:t>.3</w:t>
            </w:r>
            <w:r>
              <w:rPr>
                <w:rFonts w:hint="eastAsia" w:ascii="仿宋" w:hAnsi="仿宋" w:eastAsia="仿宋" w:cs="仿宋"/>
                <w:kern w:val="0"/>
                <w:sz w:val="24"/>
                <w:szCs w:val="20"/>
                <w:lang w:val="en-US" w:eastAsia="zh-CN"/>
              </w:rPr>
              <w:t>款</w:t>
            </w:r>
          </w:p>
        </w:tc>
        <w:tc>
          <w:tcPr>
            <w:tcW w:w="1857" w:type="dxa"/>
            <w:noWrap w:val="0"/>
            <w:vAlign w:val="center"/>
          </w:tcPr>
          <w:p w14:paraId="092B377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保险要求</w:t>
            </w:r>
          </w:p>
        </w:tc>
        <w:tc>
          <w:tcPr>
            <w:tcW w:w="4875" w:type="dxa"/>
            <w:noWrap w:val="0"/>
            <w:vAlign w:val="center"/>
          </w:tcPr>
          <w:p w14:paraId="11CD766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2871ED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7256E3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0195362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w:t>
            </w:r>
            <w:r>
              <w:rPr>
                <w:rFonts w:hint="eastAsia" w:ascii="仿宋" w:hAnsi="仿宋" w:eastAsia="仿宋" w:cs="仿宋"/>
                <w:kern w:val="0"/>
                <w:sz w:val="24"/>
                <w:szCs w:val="20"/>
                <w:lang w:val="en-US" w:eastAsia="zh-CN"/>
              </w:rPr>
              <w:t>8</w:t>
            </w:r>
            <w:r>
              <w:rPr>
                <w:rFonts w:hint="eastAsia" w:ascii="仿宋" w:hAnsi="仿宋" w:eastAsia="仿宋" w:cs="仿宋"/>
                <w:kern w:val="0"/>
                <w:sz w:val="24"/>
                <w:szCs w:val="20"/>
              </w:rPr>
              <w:t>.2（1）项</w:t>
            </w:r>
          </w:p>
        </w:tc>
        <w:tc>
          <w:tcPr>
            <w:tcW w:w="1857" w:type="dxa"/>
            <w:noWrap w:val="0"/>
            <w:vAlign w:val="center"/>
          </w:tcPr>
          <w:p w14:paraId="2318C9E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质量保证期</w:t>
            </w:r>
          </w:p>
        </w:tc>
        <w:tc>
          <w:tcPr>
            <w:tcW w:w="4875" w:type="dxa"/>
            <w:noWrap w:val="0"/>
            <w:vAlign w:val="center"/>
          </w:tcPr>
          <w:p w14:paraId="2D584E9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2969889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376BC8B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39EBE96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w:t>
            </w:r>
            <w:r>
              <w:rPr>
                <w:rFonts w:hint="eastAsia" w:ascii="仿宋" w:hAnsi="仿宋" w:eastAsia="仿宋" w:cs="仿宋"/>
                <w:kern w:val="0"/>
                <w:sz w:val="24"/>
                <w:szCs w:val="20"/>
                <w:lang w:val="en-US" w:eastAsia="zh-CN"/>
              </w:rPr>
              <w:t>8</w:t>
            </w:r>
            <w:r>
              <w:rPr>
                <w:rFonts w:hint="eastAsia" w:ascii="仿宋" w:hAnsi="仿宋" w:eastAsia="仿宋" w:cs="仿宋"/>
                <w:kern w:val="0"/>
                <w:sz w:val="24"/>
                <w:szCs w:val="20"/>
              </w:rPr>
              <w:t>.2（3）项</w:t>
            </w:r>
          </w:p>
        </w:tc>
        <w:tc>
          <w:tcPr>
            <w:tcW w:w="1857" w:type="dxa"/>
            <w:noWrap w:val="0"/>
            <w:vAlign w:val="center"/>
          </w:tcPr>
          <w:p w14:paraId="4CAD0F9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货物质量缺陷</w:t>
            </w:r>
          </w:p>
          <w:p w14:paraId="2DAC1D9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响应时间</w:t>
            </w:r>
          </w:p>
        </w:tc>
        <w:tc>
          <w:tcPr>
            <w:tcW w:w="4875" w:type="dxa"/>
            <w:noWrap w:val="0"/>
            <w:vAlign w:val="center"/>
          </w:tcPr>
          <w:p w14:paraId="0596C0A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19BC25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AB68C9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第二节</w:t>
            </w:r>
          </w:p>
          <w:p w14:paraId="50FFD0C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第11.1款</w:t>
            </w:r>
          </w:p>
        </w:tc>
        <w:tc>
          <w:tcPr>
            <w:tcW w:w="1857" w:type="dxa"/>
            <w:noWrap w:val="0"/>
            <w:vAlign w:val="center"/>
          </w:tcPr>
          <w:p w14:paraId="17BE7A0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其他应当保密</w:t>
            </w:r>
          </w:p>
          <w:p w14:paraId="54A4B8E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的信息</w:t>
            </w:r>
          </w:p>
        </w:tc>
        <w:tc>
          <w:tcPr>
            <w:tcW w:w="4875" w:type="dxa"/>
            <w:noWrap w:val="0"/>
            <w:vAlign w:val="center"/>
          </w:tcPr>
          <w:p w14:paraId="6D28927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45D550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7DCE8C2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5AD4381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第1</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.2款</w:t>
            </w:r>
          </w:p>
        </w:tc>
        <w:tc>
          <w:tcPr>
            <w:tcW w:w="1857" w:type="dxa"/>
            <w:noWrap w:val="0"/>
            <w:vAlign w:val="center"/>
          </w:tcPr>
          <w:p w14:paraId="20941D1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合同价款支付</w:t>
            </w:r>
          </w:p>
          <w:p w14:paraId="6270845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时间</w:t>
            </w:r>
          </w:p>
        </w:tc>
        <w:tc>
          <w:tcPr>
            <w:tcW w:w="4875" w:type="dxa"/>
            <w:noWrap w:val="0"/>
            <w:vAlign w:val="center"/>
          </w:tcPr>
          <w:p w14:paraId="04DA5CD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735803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7DEDB53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530E30A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w:t>
            </w:r>
            <w:r>
              <w:rPr>
                <w:rFonts w:hint="eastAsia" w:ascii="仿宋" w:hAnsi="仿宋" w:eastAsia="仿宋" w:cs="仿宋"/>
                <w:kern w:val="0"/>
                <w:sz w:val="24"/>
                <w:szCs w:val="20"/>
                <w:lang w:val="en-US" w:eastAsia="zh-CN"/>
              </w:rPr>
              <w:t>13.2</w:t>
            </w:r>
            <w:r>
              <w:rPr>
                <w:rFonts w:hint="eastAsia" w:ascii="仿宋" w:hAnsi="仿宋" w:eastAsia="仿宋" w:cs="仿宋"/>
                <w:kern w:val="0"/>
                <w:sz w:val="24"/>
                <w:szCs w:val="20"/>
              </w:rPr>
              <w:t>款</w:t>
            </w:r>
          </w:p>
        </w:tc>
        <w:tc>
          <w:tcPr>
            <w:tcW w:w="1857" w:type="dxa"/>
            <w:noWrap w:val="0"/>
            <w:vAlign w:val="center"/>
          </w:tcPr>
          <w:p w14:paraId="2C1FCAF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履约保证金</w:t>
            </w:r>
          </w:p>
          <w:p w14:paraId="2188112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不予退还的情形</w:t>
            </w:r>
          </w:p>
        </w:tc>
        <w:tc>
          <w:tcPr>
            <w:tcW w:w="4875" w:type="dxa"/>
            <w:noWrap w:val="0"/>
            <w:vAlign w:val="center"/>
          </w:tcPr>
          <w:p w14:paraId="46A5D0A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0AA4C8E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22140A2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503F4E7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w:t>
            </w:r>
            <w:r>
              <w:rPr>
                <w:rFonts w:hint="eastAsia" w:ascii="仿宋" w:hAnsi="仿宋" w:eastAsia="仿宋" w:cs="仿宋"/>
                <w:kern w:val="0"/>
                <w:sz w:val="24"/>
                <w:szCs w:val="20"/>
                <w:lang w:val="en-US" w:eastAsia="zh-CN"/>
              </w:rPr>
              <w:t>13.3</w:t>
            </w:r>
            <w:r>
              <w:rPr>
                <w:rFonts w:hint="eastAsia" w:ascii="仿宋" w:hAnsi="仿宋" w:eastAsia="仿宋" w:cs="仿宋"/>
                <w:kern w:val="0"/>
                <w:sz w:val="24"/>
                <w:szCs w:val="20"/>
              </w:rPr>
              <w:t>款</w:t>
            </w:r>
          </w:p>
        </w:tc>
        <w:tc>
          <w:tcPr>
            <w:tcW w:w="1857" w:type="dxa"/>
            <w:noWrap w:val="0"/>
            <w:vAlign w:val="center"/>
          </w:tcPr>
          <w:p w14:paraId="0119AD0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履约保证金退还</w:t>
            </w:r>
          </w:p>
          <w:p w14:paraId="362AD36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rPr>
              <w:t>时间及</w:t>
            </w:r>
            <w:r>
              <w:rPr>
                <w:rFonts w:hint="eastAsia" w:ascii="仿宋" w:hAnsi="仿宋" w:eastAsia="仿宋" w:cs="仿宋"/>
                <w:kern w:val="0"/>
                <w:sz w:val="24"/>
                <w:szCs w:val="20"/>
                <w:lang w:eastAsia="zh-CN"/>
              </w:rPr>
              <w:t>逾期退还</w:t>
            </w:r>
          </w:p>
          <w:p w14:paraId="2F093B2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的</w:t>
            </w:r>
            <w:r>
              <w:rPr>
                <w:rFonts w:hint="eastAsia" w:ascii="仿宋" w:hAnsi="仿宋" w:eastAsia="仿宋" w:cs="仿宋"/>
                <w:kern w:val="0"/>
                <w:sz w:val="24"/>
                <w:szCs w:val="20"/>
              </w:rPr>
              <w:t>违约金</w:t>
            </w:r>
          </w:p>
        </w:tc>
        <w:tc>
          <w:tcPr>
            <w:tcW w:w="4875" w:type="dxa"/>
            <w:noWrap w:val="0"/>
            <w:vAlign w:val="center"/>
          </w:tcPr>
          <w:p w14:paraId="6F6FE7F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5B5331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0EB8529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2F03B5C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第1</w:t>
            </w:r>
            <w:r>
              <w:rPr>
                <w:rFonts w:hint="eastAsia" w:ascii="仿宋" w:hAnsi="仿宋" w:eastAsia="仿宋" w:cs="仿宋"/>
                <w:kern w:val="0"/>
                <w:sz w:val="24"/>
                <w:szCs w:val="20"/>
                <w:lang w:val="en-US" w:eastAsia="zh-CN"/>
              </w:rPr>
              <w:t>4</w:t>
            </w: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3</w:t>
            </w:r>
            <w:r>
              <w:rPr>
                <w:rFonts w:hint="eastAsia" w:ascii="仿宋" w:hAnsi="仿宋" w:eastAsia="仿宋" w:cs="仿宋"/>
                <w:kern w:val="0"/>
                <w:sz w:val="24"/>
                <w:szCs w:val="20"/>
              </w:rPr>
              <w:t>）项</w:t>
            </w:r>
          </w:p>
        </w:tc>
        <w:tc>
          <w:tcPr>
            <w:tcW w:w="1857" w:type="dxa"/>
            <w:noWrap w:val="0"/>
            <w:vAlign w:val="center"/>
          </w:tcPr>
          <w:p w14:paraId="1D8031B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运行监督、</w:t>
            </w:r>
          </w:p>
          <w:p w14:paraId="7B69ED6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维修期限</w:t>
            </w:r>
          </w:p>
        </w:tc>
        <w:tc>
          <w:tcPr>
            <w:tcW w:w="4875" w:type="dxa"/>
            <w:noWrap w:val="0"/>
            <w:vAlign w:val="center"/>
          </w:tcPr>
          <w:p w14:paraId="464C470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eastAsia="zh-CN"/>
              </w:rPr>
            </w:pPr>
          </w:p>
        </w:tc>
      </w:tr>
      <w:tr w14:paraId="6B2E4E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0859153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57B1DAC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第1</w:t>
            </w:r>
            <w:r>
              <w:rPr>
                <w:rFonts w:hint="eastAsia" w:ascii="仿宋" w:hAnsi="仿宋" w:eastAsia="仿宋" w:cs="仿宋"/>
                <w:kern w:val="0"/>
                <w:sz w:val="24"/>
                <w:szCs w:val="20"/>
                <w:lang w:val="en-US" w:eastAsia="zh-CN"/>
              </w:rPr>
              <w:t>4</w:t>
            </w: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）项</w:t>
            </w:r>
          </w:p>
        </w:tc>
        <w:tc>
          <w:tcPr>
            <w:tcW w:w="1857" w:type="dxa"/>
            <w:noWrap w:val="0"/>
            <w:vAlign w:val="center"/>
          </w:tcPr>
          <w:p w14:paraId="14A8D08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货物回收的约定</w:t>
            </w:r>
          </w:p>
        </w:tc>
        <w:tc>
          <w:tcPr>
            <w:tcW w:w="4875" w:type="dxa"/>
            <w:noWrap w:val="0"/>
            <w:vAlign w:val="center"/>
          </w:tcPr>
          <w:p w14:paraId="30B18E1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66D7A74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3447324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26CE90C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第1</w:t>
            </w:r>
            <w:r>
              <w:rPr>
                <w:rFonts w:hint="eastAsia" w:ascii="仿宋" w:hAnsi="仿宋" w:eastAsia="仿宋" w:cs="仿宋"/>
                <w:kern w:val="0"/>
                <w:sz w:val="24"/>
                <w:szCs w:val="20"/>
                <w:lang w:val="en-US" w:eastAsia="zh-CN"/>
              </w:rPr>
              <w:t>4</w:t>
            </w: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6</w:t>
            </w:r>
            <w:r>
              <w:rPr>
                <w:rFonts w:hint="eastAsia" w:ascii="仿宋" w:hAnsi="仿宋" w:eastAsia="仿宋" w:cs="仿宋"/>
                <w:kern w:val="0"/>
                <w:sz w:val="24"/>
                <w:szCs w:val="20"/>
              </w:rPr>
              <w:t>）项</w:t>
            </w:r>
          </w:p>
        </w:tc>
        <w:tc>
          <w:tcPr>
            <w:tcW w:w="1857" w:type="dxa"/>
            <w:noWrap w:val="0"/>
            <w:vAlign w:val="center"/>
          </w:tcPr>
          <w:p w14:paraId="1145DFE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乙方提供的其他</w:t>
            </w:r>
          </w:p>
          <w:p w14:paraId="2C8DFA2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服务</w:t>
            </w:r>
          </w:p>
        </w:tc>
        <w:tc>
          <w:tcPr>
            <w:tcW w:w="4875" w:type="dxa"/>
            <w:noWrap w:val="0"/>
            <w:vAlign w:val="center"/>
          </w:tcPr>
          <w:p w14:paraId="7D83E50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21CBDA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5185FF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43C9156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rPr>
              <w:t>第1</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1款</w:t>
            </w:r>
          </w:p>
        </w:tc>
        <w:tc>
          <w:tcPr>
            <w:tcW w:w="1857" w:type="dxa"/>
            <w:noWrap w:val="0"/>
            <w:vAlign w:val="center"/>
          </w:tcPr>
          <w:p w14:paraId="1DA1A63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修理、重作、更</w:t>
            </w:r>
          </w:p>
          <w:p w14:paraId="41B999C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换相关具体规定</w:t>
            </w:r>
          </w:p>
        </w:tc>
        <w:tc>
          <w:tcPr>
            <w:tcW w:w="4875" w:type="dxa"/>
            <w:noWrap w:val="0"/>
            <w:vAlign w:val="center"/>
          </w:tcPr>
          <w:p w14:paraId="686353D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0B2D77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49396BC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6DCBA71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第1</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.2（2）项</w:t>
            </w:r>
          </w:p>
        </w:tc>
        <w:tc>
          <w:tcPr>
            <w:tcW w:w="1857" w:type="dxa"/>
            <w:noWrap w:val="0"/>
            <w:vAlign w:val="center"/>
          </w:tcPr>
          <w:p w14:paraId="422597F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迟延交货赔偿费</w:t>
            </w:r>
          </w:p>
        </w:tc>
        <w:tc>
          <w:tcPr>
            <w:tcW w:w="4875" w:type="dxa"/>
            <w:noWrap w:val="0"/>
            <w:vAlign w:val="center"/>
          </w:tcPr>
          <w:p w14:paraId="0ED9BFA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02122F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22353CE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6AD6C62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第1</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3款</w:t>
            </w:r>
          </w:p>
        </w:tc>
        <w:tc>
          <w:tcPr>
            <w:tcW w:w="1857" w:type="dxa"/>
            <w:noWrap w:val="0"/>
            <w:vAlign w:val="center"/>
          </w:tcPr>
          <w:p w14:paraId="6836DE1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逾期付款利息</w:t>
            </w:r>
          </w:p>
        </w:tc>
        <w:tc>
          <w:tcPr>
            <w:tcW w:w="4875" w:type="dxa"/>
            <w:noWrap w:val="0"/>
            <w:vAlign w:val="center"/>
          </w:tcPr>
          <w:p w14:paraId="4E3785D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6A9782B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0"/>
            <w:vAlign w:val="center"/>
          </w:tcPr>
          <w:p w14:paraId="4A326D0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7C02028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第1</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.4</w:t>
            </w:r>
            <w:r>
              <w:rPr>
                <w:rFonts w:hint="eastAsia" w:ascii="仿宋" w:hAnsi="仿宋" w:eastAsia="仿宋" w:cs="仿宋"/>
                <w:kern w:val="0"/>
                <w:sz w:val="24"/>
                <w:szCs w:val="20"/>
                <w:lang w:val="en-US" w:eastAsia="zh-CN"/>
              </w:rPr>
              <w:t>款</w:t>
            </w:r>
          </w:p>
        </w:tc>
        <w:tc>
          <w:tcPr>
            <w:tcW w:w="1857" w:type="dxa"/>
            <w:tcBorders>
              <w:left w:val="single" w:color="auto" w:sz="2" w:space="0"/>
              <w:bottom w:val="single" w:color="auto" w:sz="2" w:space="0"/>
              <w:right w:val="single" w:color="auto" w:sz="2" w:space="0"/>
            </w:tcBorders>
            <w:noWrap w:val="0"/>
            <w:vAlign w:val="center"/>
          </w:tcPr>
          <w:p w14:paraId="1BDEB1A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其他违约责任</w:t>
            </w:r>
          </w:p>
        </w:tc>
        <w:tc>
          <w:tcPr>
            <w:tcW w:w="4875" w:type="dxa"/>
            <w:tcBorders>
              <w:left w:val="single" w:color="auto" w:sz="2" w:space="0"/>
              <w:bottom w:val="single" w:color="auto" w:sz="2" w:space="0"/>
            </w:tcBorders>
            <w:noWrap w:val="0"/>
            <w:vAlign w:val="center"/>
          </w:tcPr>
          <w:p w14:paraId="3F361E9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0ABD8A4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0"/>
            <w:vAlign w:val="center"/>
          </w:tcPr>
          <w:p w14:paraId="6B56A61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678402C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w:t>
            </w:r>
            <w:r>
              <w:rPr>
                <w:rFonts w:hint="eastAsia" w:ascii="仿宋" w:hAnsi="仿宋" w:eastAsia="仿宋" w:cs="仿宋"/>
                <w:kern w:val="0"/>
                <w:sz w:val="24"/>
                <w:szCs w:val="20"/>
                <w:lang w:val="en-US" w:eastAsia="zh-CN"/>
              </w:rPr>
              <w:t>19</w:t>
            </w: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款</w:t>
            </w:r>
          </w:p>
        </w:tc>
        <w:tc>
          <w:tcPr>
            <w:tcW w:w="1857" w:type="dxa"/>
            <w:tcBorders>
              <w:top w:val="single" w:color="auto" w:sz="2" w:space="0"/>
              <w:left w:val="single" w:color="auto" w:sz="2" w:space="0"/>
              <w:right w:val="single" w:color="auto" w:sz="2" w:space="0"/>
            </w:tcBorders>
            <w:noWrap w:val="0"/>
            <w:vAlign w:val="center"/>
          </w:tcPr>
          <w:p w14:paraId="00D2D34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解决争议的方法</w:t>
            </w:r>
          </w:p>
        </w:tc>
        <w:tc>
          <w:tcPr>
            <w:tcW w:w="4875" w:type="dxa"/>
            <w:tcBorders>
              <w:top w:val="single" w:color="auto" w:sz="2" w:space="0"/>
              <w:left w:val="single" w:color="auto" w:sz="2" w:space="0"/>
            </w:tcBorders>
            <w:noWrap w:val="0"/>
            <w:vAlign w:val="center"/>
          </w:tcPr>
          <w:p w14:paraId="1689015E">
            <w:pPr>
              <w:keepNext w:val="0"/>
              <w:keepLines w:val="0"/>
              <w:pageBreakBefore w:val="0"/>
              <w:widowControl w:val="0"/>
              <w:kinsoku/>
              <w:wordWrap/>
              <w:overflowPunct/>
              <w:topLinePunct w:val="0"/>
              <w:autoSpaceDE/>
              <w:autoSpaceDN/>
              <w:bidi w:val="0"/>
              <w:snapToGrid/>
              <w:spacing w:beforeAutospacing="0" w:afterAutospacing="0" w:line="288" w:lineRule="auto"/>
              <w:ind w:left="0" w:leftChars="0" w:right="-420" w:rightChars="-200" w:firstLine="0" w:firstLineChars="0"/>
              <w:textAlignment w:val="auto"/>
              <w:rPr>
                <w:rFonts w:hint="eastAsia" w:ascii="仿宋" w:hAnsi="仿宋" w:eastAsia="仿宋" w:cs="仿宋"/>
                <w:sz w:val="24"/>
              </w:rPr>
            </w:pPr>
            <w:r>
              <w:rPr>
                <w:rFonts w:hint="eastAsia" w:ascii="仿宋" w:hAnsi="仿宋" w:eastAsia="仿宋" w:cs="仿宋"/>
                <w:sz w:val="24"/>
              </w:rPr>
              <w:t>双方当事人均可通过和解或者调解解决；不</w:t>
            </w:r>
          </w:p>
          <w:p w14:paraId="1613ED6D">
            <w:pPr>
              <w:keepNext w:val="0"/>
              <w:keepLines w:val="0"/>
              <w:pageBreakBefore w:val="0"/>
              <w:widowControl w:val="0"/>
              <w:kinsoku/>
              <w:wordWrap/>
              <w:overflowPunct/>
              <w:topLinePunct w:val="0"/>
              <w:autoSpaceDE/>
              <w:autoSpaceDN/>
              <w:bidi w:val="0"/>
              <w:snapToGrid/>
              <w:spacing w:beforeAutospacing="0" w:afterAutospacing="0" w:line="288" w:lineRule="auto"/>
              <w:ind w:left="0" w:leftChars="0" w:right="-420" w:rightChars="-200" w:firstLine="0" w:firstLineChars="0"/>
              <w:textAlignment w:val="auto"/>
              <w:rPr>
                <w:rFonts w:hint="eastAsia" w:ascii="仿宋" w:hAnsi="仿宋" w:eastAsia="仿宋" w:cs="仿宋"/>
                <w:sz w:val="24"/>
              </w:rPr>
            </w:pPr>
            <w:r>
              <w:rPr>
                <w:rFonts w:hint="eastAsia" w:ascii="仿宋" w:hAnsi="仿宋" w:eastAsia="仿宋" w:cs="仿宋"/>
                <w:sz w:val="24"/>
              </w:rPr>
              <w:t>愿和解、调解或者和解、调解不成的，将争</w:t>
            </w:r>
          </w:p>
          <w:p w14:paraId="58E50FD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sz w:val="24"/>
              </w:rPr>
              <w:t>议提交绍兴仲裁委员会仲裁。</w:t>
            </w:r>
          </w:p>
        </w:tc>
      </w:tr>
      <w:tr w14:paraId="03D5BF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0"/>
            <w:vAlign w:val="center"/>
          </w:tcPr>
          <w:p w14:paraId="6322071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79EB5DD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第2</w:t>
            </w:r>
            <w:r>
              <w:rPr>
                <w:rFonts w:hint="eastAsia" w:ascii="仿宋" w:hAnsi="仿宋" w:eastAsia="仿宋" w:cs="仿宋"/>
                <w:kern w:val="0"/>
                <w:sz w:val="24"/>
                <w:szCs w:val="20"/>
                <w:lang w:val="en-US" w:eastAsia="zh-CN"/>
              </w:rPr>
              <w:t>3.1</w:t>
            </w:r>
            <w:r>
              <w:rPr>
                <w:rFonts w:hint="eastAsia" w:ascii="仿宋" w:hAnsi="仿宋" w:eastAsia="仿宋" w:cs="仿宋"/>
                <w:kern w:val="0"/>
                <w:sz w:val="24"/>
                <w:szCs w:val="20"/>
                <w:lang w:eastAsia="zh-CN"/>
              </w:rPr>
              <w:t>款</w:t>
            </w:r>
          </w:p>
        </w:tc>
        <w:tc>
          <w:tcPr>
            <w:tcW w:w="1857" w:type="dxa"/>
            <w:noWrap w:val="0"/>
            <w:vAlign w:val="center"/>
          </w:tcPr>
          <w:p w14:paraId="60AF13C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其他专用条款</w:t>
            </w:r>
          </w:p>
        </w:tc>
        <w:tc>
          <w:tcPr>
            <w:tcW w:w="4875" w:type="dxa"/>
            <w:noWrap w:val="0"/>
            <w:vAlign w:val="center"/>
          </w:tcPr>
          <w:p w14:paraId="08878BB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p>
        </w:tc>
      </w:tr>
    </w:tbl>
    <w:p w14:paraId="676AC3C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14:paraId="0AE3356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14:paraId="1A84A4D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14:paraId="23F29EC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14:paraId="5D90E7A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14:paraId="0F286F8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14:paraId="2CD8F24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14:paraId="446E075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14:paraId="2AC8FC7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14:paraId="4668A1B8">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267A7160">
      <w:pPr>
        <w:keepNext w:val="0"/>
        <w:keepLines w:val="0"/>
        <w:pageBreakBefore w:val="0"/>
        <w:widowControl w:val="0"/>
        <w:kinsoku/>
        <w:wordWrap/>
        <w:overflowPunct/>
        <w:topLinePunct w:val="0"/>
        <w:autoSpaceDE/>
        <w:autoSpaceDN/>
        <w:bidi w:val="0"/>
        <w:adjustRightInd w:val="0"/>
        <w:snapToGrid/>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val="en-US" w:eastAsia="zh-CN"/>
        </w:rPr>
        <w:t>.</w:t>
      </w:r>
      <w:r>
        <w:rPr>
          <w:rFonts w:hint="eastAsia" w:ascii="仿宋" w:hAnsi="仿宋" w:eastAsia="仿宋" w:cs="仿宋"/>
          <w:b/>
          <w:sz w:val="24"/>
        </w:rPr>
        <w:t>评标方法：</w:t>
      </w:r>
    </w:p>
    <w:p w14:paraId="0B23675D">
      <w:pPr>
        <w:keepNext w:val="0"/>
        <w:keepLines w:val="0"/>
        <w:pageBreakBefore w:val="0"/>
        <w:widowControl w:val="0"/>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16BEBEB">
      <w:pPr>
        <w:keepNext w:val="0"/>
        <w:keepLines w:val="0"/>
        <w:pageBreakBefore w:val="0"/>
        <w:widowControl w:val="0"/>
        <w:kinsoku/>
        <w:wordWrap/>
        <w:overflowPunct/>
        <w:topLinePunct w:val="0"/>
        <w:autoSpaceDE/>
        <w:autoSpaceDN/>
        <w:bidi w:val="0"/>
        <w:adjustRightInd w:val="0"/>
        <w:snapToGrid/>
        <w:spacing w:line="288" w:lineRule="auto"/>
        <w:ind w:firstLine="472" w:firstLineChars="196"/>
        <w:jc w:val="left"/>
        <w:textAlignment w:val="auto"/>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6A6596E">
      <w:pPr>
        <w:keepNext w:val="0"/>
        <w:keepLines w:val="0"/>
        <w:pageBreakBefore w:val="0"/>
        <w:widowControl w:val="0"/>
        <w:kinsoku/>
        <w:wordWrap/>
        <w:overflowPunct/>
        <w:topLinePunct w:val="0"/>
        <w:autoSpaceDE/>
        <w:autoSpaceDN/>
        <w:bidi w:val="0"/>
        <w:adjustRightInd w:val="0"/>
        <w:snapToGrid/>
        <w:spacing w:line="288" w:lineRule="auto"/>
        <w:ind w:firstLine="482" w:firstLineChars="200"/>
        <w:jc w:val="left"/>
        <w:textAlignment w:val="auto"/>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39DF1B40">
      <w:pPr>
        <w:keepNext w:val="0"/>
        <w:keepLines w:val="0"/>
        <w:pageBreakBefore w:val="0"/>
        <w:widowControl w:val="0"/>
        <w:kinsoku/>
        <w:wordWrap/>
        <w:overflowPunct/>
        <w:topLinePunct w:val="0"/>
        <w:autoSpaceDE/>
        <w:autoSpaceDN/>
        <w:bidi w:val="0"/>
        <w:adjustRightInd w:val="0"/>
        <w:snapToGrid/>
        <w:spacing w:line="288" w:lineRule="auto"/>
        <w:ind w:firstLine="482" w:firstLineChars="200"/>
        <w:jc w:val="left"/>
        <w:textAlignment w:val="auto"/>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 xml:space="preserve"> 60 </w:t>
      </w:r>
      <w:r>
        <w:rPr>
          <w:rFonts w:hint="eastAsia" w:ascii="仿宋" w:hAnsi="仿宋" w:eastAsia="仿宋" w:cs="仿宋"/>
          <w:sz w:val="24"/>
        </w:rPr>
        <w:t>分，价格分</w:t>
      </w:r>
      <w:r>
        <w:rPr>
          <w:rFonts w:hint="eastAsia" w:ascii="仿宋" w:hAnsi="仿宋" w:eastAsia="仿宋" w:cs="仿宋"/>
          <w:sz w:val="24"/>
          <w:u w:val="single"/>
          <w:lang w:val="en-US" w:eastAsia="zh-CN"/>
        </w:rPr>
        <w:t xml:space="preserve"> 40 </w:t>
      </w:r>
      <w:r>
        <w:rPr>
          <w:rFonts w:hint="eastAsia" w:ascii="仿宋" w:hAnsi="仿宋" w:eastAsia="仿宋" w:cs="仿宋"/>
          <w:sz w:val="24"/>
        </w:rPr>
        <w:t>分。评分依下述所列为评标打分依据，分值如下（计算分值时，按其算术平均值保留小数2位）。</w:t>
      </w:r>
    </w:p>
    <w:p w14:paraId="5E7E7ECC">
      <w:pPr>
        <w:keepNext w:val="0"/>
        <w:keepLines w:val="0"/>
        <w:pageBreakBefore w:val="0"/>
        <w:widowControl w:val="0"/>
        <w:kinsoku/>
        <w:wordWrap/>
        <w:overflowPunct/>
        <w:topLinePunct w:val="0"/>
        <w:autoSpaceDE/>
        <w:autoSpaceDN/>
        <w:bidi w:val="0"/>
        <w:adjustRightInd w:val="0"/>
        <w:snapToGrid/>
        <w:spacing w:line="288" w:lineRule="auto"/>
        <w:ind w:firstLine="482" w:firstLineChars="200"/>
        <w:textAlignment w:val="auto"/>
        <w:rPr>
          <w:rFonts w:hint="eastAsia"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 xml:space="preserve"> 60 </w:t>
      </w:r>
      <w:r>
        <w:rPr>
          <w:rFonts w:hint="eastAsia" w:ascii="仿宋" w:hAnsi="仿宋" w:eastAsia="仿宋" w:cs="仿宋"/>
          <w:b/>
          <w:bCs/>
          <w:iCs/>
          <w:sz w:val="24"/>
        </w:rPr>
        <w:t>分）</w:t>
      </w:r>
    </w:p>
    <w:tbl>
      <w:tblPr>
        <w:tblStyle w:val="13"/>
        <w:tblW w:w="5701" w:type="pct"/>
        <w:tblInd w:w="-6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1621"/>
        <w:gridCol w:w="6429"/>
        <w:gridCol w:w="848"/>
      </w:tblGrid>
      <w:tr w14:paraId="02EC2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421" w:type="pct"/>
            <w:tcBorders>
              <w:top w:val="single" w:color="auto" w:sz="4" w:space="0"/>
              <w:left w:val="single" w:color="auto" w:sz="4" w:space="0"/>
              <w:bottom w:val="single" w:color="auto" w:sz="4" w:space="0"/>
              <w:right w:val="single" w:color="auto" w:sz="4" w:space="0"/>
            </w:tcBorders>
            <w:noWrap w:val="0"/>
            <w:vAlign w:val="center"/>
          </w:tcPr>
          <w:p w14:paraId="34A02CE0">
            <w:pPr>
              <w:keepNext w:val="0"/>
              <w:keepLines w:val="0"/>
              <w:pageBreakBefore w:val="0"/>
              <w:widowControl w:val="0"/>
              <w:kinsoku/>
              <w:wordWrap/>
              <w:overflowPunct/>
              <w:topLinePunct w:val="0"/>
              <w:bidi w:val="0"/>
              <w:adjustRightInd w:val="0"/>
              <w:snapToGrid/>
              <w:spacing w:line="288" w:lineRule="auto"/>
              <w:jc w:val="center"/>
              <w:textAlignment w:val="auto"/>
              <w:rPr>
                <w:rFonts w:hint="eastAsia" w:ascii="仿宋" w:hAnsi="仿宋" w:eastAsia="仿宋" w:cs="仿宋"/>
                <w:b/>
                <w:bCs/>
                <w:color w:val="auto"/>
                <w:sz w:val="24"/>
                <w:szCs w:val="24"/>
                <w:highlight w:val="none"/>
                <w:lang w:val="en-US" w:eastAsia="zh-CN" w:bidi="ar"/>
              </w:rPr>
            </w:pPr>
            <w:r>
              <w:rPr>
                <w:rFonts w:hint="eastAsia" w:ascii="仿宋" w:hAnsi="仿宋" w:eastAsia="仿宋" w:cs="仿宋"/>
                <w:b/>
                <w:bCs/>
                <w:color w:val="auto"/>
                <w:sz w:val="24"/>
                <w:szCs w:val="24"/>
                <w:highlight w:val="none"/>
                <w:lang w:val="en-US" w:eastAsia="zh-CN" w:bidi="ar"/>
              </w:rPr>
              <w:t>序号</w:t>
            </w:r>
          </w:p>
        </w:tc>
        <w:tc>
          <w:tcPr>
            <w:tcW w:w="834" w:type="pct"/>
            <w:tcBorders>
              <w:top w:val="single" w:color="auto" w:sz="4" w:space="0"/>
              <w:left w:val="single" w:color="auto" w:sz="4" w:space="0"/>
              <w:bottom w:val="single" w:color="auto" w:sz="4" w:space="0"/>
              <w:right w:val="single" w:color="auto" w:sz="4" w:space="0"/>
            </w:tcBorders>
            <w:noWrap w:val="0"/>
            <w:vAlign w:val="center"/>
          </w:tcPr>
          <w:p w14:paraId="0722CB16">
            <w:pPr>
              <w:keepNext w:val="0"/>
              <w:keepLines w:val="0"/>
              <w:pageBreakBefore w:val="0"/>
              <w:widowControl w:val="0"/>
              <w:kinsoku/>
              <w:wordWrap/>
              <w:overflowPunct/>
              <w:topLinePunct w:val="0"/>
              <w:bidi w:val="0"/>
              <w:adjustRightInd w:val="0"/>
              <w:snapToGrid/>
              <w:spacing w:line="288" w:lineRule="auto"/>
              <w:jc w:val="center"/>
              <w:textAlignment w:val="auto"/>
              <w:rPr>
                <w:rFonts w:hint="eastAsia" w:ascii="仿宋" w:hAnsi="仿宋" w:eastAsia="仿宋" w:cs="仿宋"/>
                <w:b/>
                <w:bCs/>
                <w:color w:val="auto"/>
                <w:sz w:val="24"/>
                <w:szCs w:val="24"/>
                <w:highlight w:val="none"/>
                <w:lang w:val="en-US" w:eastAsia="zh-CN" w:bidi="ar"/>
              </w:rPr>
            </w:pPr>
            <w:r>
              <w:rPr>
                <w:rFonts w:hint="eastAsia" w:ascii="仿宋" w:hAnsi="仿宋" w:eastAsia="仿宋" w:cs="仿宋"/>
                <w:b/>
                <w:bCs/>
                <w:color w:val="auto"/>
                <w:sz w:val="24"/>
                <w:szCs w:val="24"/>
                <w:highlight w:val="none"/>
                <w:lang w:val="en-US" w:eastAsia="zh-CN" w:bidi="ar"/>
              </w:rPr>
              <w:t>评分项</w:t>
            </w:r>
          </w:p>
        </w:tc>
        <w:tc>
          <w:tcPr>
            <w:tcW w:w="3307" w:type="pct"/>
            <w:tcBorders>
              <w:top w:val="single" w:color="auto" w:sz="4" w:space="0"/>
              <w:left w:val="single" w:color="auto" w:sz="4" w:space="0"/>
              <w:bottom w:val="single" w:color="auto" w:sz="4" w:space="0"/>
              <w:right w:val="single" w:color="auto" w:sz="4" w:space="0"/>
            </w:tcBorders>
            <w:noWrap w:val="0"/>
            <w:vAlign w:val="center"/>
          </w:tcPr>
          <w:p w14:paraId="3014C0FE">
            <w:pPr>
              <w:keepNext w:val="0"/>
              <w:keepLines w:val="0"/>
              <w:pageBreakBefore w:val="0"/>
              <w:widowControl w:val="0"/>
              <w:kinsoku/>
              <w:wordWrap/>
              <w:overflowPunct/>
              <w:topLinePunct w:val="0"/>
              <w:bidi w:val="0"/>
              <w:adjustRightInd w:val="0"/>
              <w:snapToGrid/>
              <w:spacing w:line="288" w:lineRule="auto"/>
              <w:jc w:val="center"/>
              <w:textAlignment w:val="auto"/>
              <w:rPr>
                <w:rFonts w:hint="eastAsia" w:ascii="仿宋" w:hAnsi="仿宋" w:eastAsia="仿宋" w:cs="仿宋"/>
                <w:b/>
                <w:bCs/>
                <w:color w:val="auto"/>
                <w:sz w:val="24"/>
                <w:szCs w:val="24"/>
                <w:highlight w:val="none"/>
                <w:lang w:val="en-US" w:eastAsia="zh-CN" w:bidi="ar"/>
              </w:rPr>
            </w:pPr>
            <w:r>
              <w:rPr>
                <w:rFonts w:hint="eastAsia" w:ascii="仿宋" w:hAnsi="仿宋" w:eastAsia="仿宋" w:cs="仿宋"/>
                <w:b/>
                <w:bCs/>
                <w:color w:val="auto"/>
                <w:sz w:val="24"/>
                <w:szCs w:val="24"/>
                <w:highlight w:val="none"/>
                <w:lang w:val="en-US" w:eastAsia="zh-CN" w:bidi="ar"/>
              </w:rPr>
              <w:t>评审依据及标准</w:t>
            </w:r>
          </w:p>
        </w:tc>
        <w:tc>
          <w:tcPr>
            <w:tcW w:w="436" w:type="pct"/>
            <w:tcBorders>
              <w:top w:val="single" w:color="auto" w:sz="4" w:space="0"/>
              <w:left w:val="single" w:color="auto" w:sz="4" w:space="0"/>
              <w:bottom w:val="single" w:color="auto" w:sz="4" w:space="0"/>
              <w:right w:val="single" w:color="auto" w:sz="4" w:space="0"/>
            </w:tcBorders>
            <w:noWrap w:val="0"/>
            <w:vAlign w:val="center"/>
          </w:tcPr>
          <w:p w14:paraId="47CD97FC">
            <w:pPr>
              <w:keepNext w:val="0"/>
              <w:keepLines w:val="0"/>
              <w:pageBreakBefore w:val="0"/>
              <w:widowControl w:val="0"/>
              <w:kinsoku/>
              <w:wordWrap/>
              <w:overflowPunct/>
              <w:topLinePunct w:val="0"/>
              <w:bidi w:val="0"/>
              <w:adjustRightInd w:val="0"/>
              <w:snapToGrid/>
              <w:spacing w:line="288" w:lineRule="auto"/>
              <w:jc w:val="center"/>
              <w:textAlignment w:val="auto"/>
              <w:rPr>
                <w:rFonts w:hint="eastAsia" w:ascii="仿宋" w:hAnsi="仿宋" w:eastAsia="仿宋" w:cs="仿宋"/>
                <w:b/>
                <w:bCs/>
                <w:color w:val="auto"/>
                <w:sz w:val="24"/>
                <w:szCs w:val="24"/>
                <w:highlight w:val="none"/>
                <w:lang w:val="en-US" w:eastAsia="zh-CN" w:bidi="ar"/>
              </w:rPr>
            </w:pPr>
            <w:r>
              <w:rPr>
                <w:rFonts w:hint="eastAsia" w:ascii="仿宋" w:hAnsi="仿宋" w:eastAsia="仿宋" w:cs="仿宋"/>
                <w:b/>
                <w:bCs/>
                <w:color w:val="auto"/>
                <w:sz w:val="24"/>
                <w:szCs w:val="24"/>
                <w:highlight w:val="none"/>
                <w:lang w:val="en-US" w:eastAsia="zh-CN" w:bidi="ar"/>
              </w:rPr>
              <w:t>分值</w:t>
            </w:r>
          </w:p>
        </w:tc>
      </w:tr>
      <w:tr w14:paraId="1DCE9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1" w:type="pct"/>
            <w:tcBorders>
              <w:top w:val="single" w:color="auto" w:sz="4" w:space="0"/>
              <w:left w:val="single" w:color="auto" w:sz="4" w:space="0"/>
              <w:bottom w:val="single" w:color="auto" w:sz="4" w:space="0"/>
              <w:right w:val="single" w:color="auto" w:sz="4" w:space="0"/>
            </w:tcBorders>
            <w:noWrap w:val="0"/>
            <w:vAlign w:val="center"/>
          </w:tcPr>
          <w:p w14:paraId="7F37279D">
            <w:pPr>
              <w:keepNext w:val="0"/>
              <w:keepLines w:val="0"/>
              <w:pageBreakBefore w:val="0"/>
              <w:widowControl w:val="0"/>
              <w:kinsoku/>
              <w:wordWrap/>
              <w:overflowPunct/>
              <w:topLinePunct w:val="0"/>
              <w:bidi w:val="0"/>
              <w:adjustRightInd w:val="0"/>
              <w:snapToGrid/>
              <w:spacing w:line="288" w:lineRule="auto"/>
              <w:jc w:val="center"/>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1</w:t>
            </w:r>
          </w:p>
        </w:tc>
        <w:tc>
          <w:tcPr>
            <w:tcW w:w="834" w:type="pct"/>
            <w:tcBorders>
              <w:top w:val="single" w:color="auto" w:sz="4" w:space="0"/>
              <w:left w:val="single" w:color="auto" w:sz="4" w:space="0"/>
              <w:bottom w:val="single" w:color="auto" w:sz="4" w:space="0"/>
              <w:right w:val="single" w:color="auto" w:sz="4" w:space="0"/>
            </w:tcBorders>
            <w:noWrap w:val="0"/>
            <w:vAlign w:val="center"/>
          </w:tcPr>
          <w:p w14:paraId="4A540D41">
            <w:pPr>
              <w:keepNext w:val="0"/>
              <w:keepLines w:val="0"/>
              <w:pageBreakBefore w:val="0"/>
              <w:widowControl w:val="0"/>
              <w:kinsoku/>
              <w:wordWrap/>
              <w:overflowPunct/>
              <w:topLinePunct w:val="0"/>
              <w:bidi w:val="0"/>
              <w:adjustRightInd w:val="0"/>
              <w:snapToGrid/>
              <w:spacing w:line="288" w:lineRule="auto"/>
              <w:jc w:val="center"/>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设备技术参数与功能配置</w:t>
            </w:r>
          </w:p>
        </w:tc>
        <w:tc>
          <w:tcPr>
            <w:tcW w:w="3307" w:type="pct"/>
            <w:tcBorders>
              <w:top w:val="single" w:color="auto" w:sz="4" w:space="0"/>
              <w:left w:val="single" w:color="auto" w:sz="4" w:space="0"/>
              <w:bottom w:val="single" w:color="auto" w:sz="4" w:space="0"/>
              <w:right w:val="single" w:color="auto" w:sz="4" w:space="0"/>
            </w:tcBorders>
            <w:noWrap w:val="0"/>
            <w:vAlign w:val="center"/>
          </w:tcPr>
          <w:p w14:paraId="45E623B8">
            <w:pPr>
              <w:keepNext w:val="0"/>
              <w:keepLines w:val="0"/>
              <w:pageBreakBefore w:val="0"/>
              <w:widowControl w:val="0"/>
              <w:kinsoku/>
              <w:wordWrap/>
              <w:overflowPunct/>
              <w:topLinePunct w:val="0"/>
              <w:bidi w:val="0"/>
              <w:adjustRightInd w:val="0"/>
              <w:snapToGrid/>
              <w:spacing w:line="288" w:lineRule="auto"/>
              <w:jc w:val="both"/>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根据供应商提供的设备基本性能配置是否符合招标文件的要求及符合程度进行评价，完全能满足得25分。带有★指标的核心技术参数出现负偏离，作无效投标处理，带有▲的参数则是指提高产品性能的技术要求或性能要求的重要参数，每有一项不符合的扣1分，其他参数，每有一项不符合的扣0.5分，直至扣完为止。</w:t>
            </w:r>
          </w:p>
        </w:tc>
        <w:tc>
          <w:tcPr>
            <w:tcW w:w="436" w:type="pct"/>
            <w:tcBorders>
              <w:top w:val="single" w:color="auto" w:sz="4" w:space="0"/>
              <w:left w:val="single" w:color="auto" w:sz="4" w:space="0"/>
              <w:bottom w:val="single" w:color="auto" w:sz="4" w:space="0"/>
              <w:right w:val="single" w:color="auto" w:sz="4" w:space="0"/>
            </w:tcBorders>
            <w:noWrap w:val="0"/>
            <w:vAlign w:val="center"/>
          </w:tcPr>
          <w:p w14:paraId="7313F25A">
            <w:pPr>
              <w:keepNext w:val="0"/>
              <w:keepLines w:val="0"/>
              <w:pageBreakBefore w:val="0"/>
              <w:widowControl w:val="0"/>
              <w:kinsoku/>
              <w:wordWrap/>
              <w:overflowPunct/>
              <w:topLinePunct w:val="0"/>
              <w:bidi w:val="0"/>
              <w:adjustRightInd w:val="0"/>
              <w:snapToGrid/>
              <w:spacing w:line="288" w:lineRule="auto"/>
              <w:jc w:val="center"/>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25分</w:t>
            </w:r>
            <w:bookmarkStart w:id="53" w:name="_GoBack"/>
            <w:bookmarkEnd w:id="53"/>
          </w:p>
        </w:tc>
      </w:tr>
      <w:tr w14:paraId="66962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1" w:type="pct"/>
            <w:tcBorders>
              <w:top w:val="single" w:color="auto" w:sz="4" w:space="0"/>
              <w:left w:val="single" w:color="auto" w:sz="4" w:space="0"/>
              <w:bottom w:val="single" w:color="auto" w:sz="4" w:space="0"/>
              <w:right w:val="single" w:color="auto" w:sz="4" w:space="0"/>
            </w:tcBorders>
            <w:noWrap w:val="0"/>
            <w:vAlign w:val="center"/>
          </w:tcPr>
          <w:p w14:paraId="5641D891">
            <w:pPr>
              <w:keepNext w:val="0"/>
              <w:keepLines w:val="0"/>
              <w:pageBreakBefore w:val="0"/>
              <w:widowControl w:val="0"/>
              <w:kinsoku/>
              <w:wordWrap/>
              <w:overflowPunct/>
              <w:topLinePunct w:val="0"/>
              <w:bidi w:val="0"/>
              <w:adjustRightInd w:val="0"/>
              <w:snapToGrid/>
              <w:spacing w:line="288" w:lineRule="auto"/>
              <w:jc w:val="center"/>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2</w:t>
            </w:r>
          </w:p>
        </w:tc>
        <w:tc>
          <w:tcPr>
            <w:tcW w:w="834" w:type="pct"/>
            <w:tcBorders>
              <w:top w:val="single" w:color="auto" w:sz="4" w:space="0"/>
              <w:left w:val="single" w:color="auto" w:sz="4" w:space="0"/>
              <w:bottom w:val="single" w:color="auto" w:sz="4" w:space="0"/>
              <w:right w:val="single" w:color="auto" w:sz="4" w:space="0"/>
            </w:tcBorders>
            <w:noWrap w:val="0"/>
            <w:vAlign w:val="center"/>
          </w:tcPr>
          <w:p w14:paraId="4E3DE54E">
            <w:pPr>
              <w:keepNext w:val="0"/>
              <w:keepLines w:val="0"/>
              <w:pageBreakBefore w:val="0"/>
              <w:widowControl w:val="0"/>
              <w:kinsoku/>
              <w:wordWrap/>
              <w:overflowPunct/>
              <w:topLinePunct w:val="0"/>
              <w:bidi w:val="0"/>
              <w:adjustRightInd w:val="0"/>
              <w:snapToGrid/>
              <w:spacing w:line="288" w:lineRule="auto"/>
              <w:jc w:val="center"/>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产品性能</w:t>
            </w:r>
          </w:p>
        </w:tc>
        <w:tc>
          <w:tcPr>
            <w:tcW w:w="3307" w:type="pct"/>
            <w:tcBorders>
              <w:top w:val="single" w:color="auto" w:sz="4" w:space="0"/>
              <w:left w:val="single" w:color="auto" w:sz="4" w:space="0"/>
              <w:bottom w:val="single" w:color="auto" w:sz="4" w:space="0"/>
              <w:right w:val="single" w:color="auto" w:sz="4" w:space="0"/>
            </w:tcBorders>
            <w:noWrap w:val="0"/>
            <w:vAlign w:val="center"/>
          </w:tcPr>
          <w:p w14:paraId="47ABBE7B">
            <w:pPr>
              <w:keepNext w:val="0"/>
              <w:keepLines w:val="0"/>
              <w:pageBreakBefore w:val="0"/>
              <w:widowControl w:val="0"/>
              <w:kinsoku/>
              <w:wordWrap/>
              <w:overflowPunct/>
              <w:topLinePunct w:val="0"/>
              <w:bidi w:val="0"/>
              <w:adjustRightInd w:val="0"/>
              <w:snapToGrid/>
              <w:spacing w:line="288" w:lineRule="auto"/>
              <w:jc w:val="both"/>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1.所投录播一体机应具有无故障运行MTBF不小于15万小时检测报告，满足得1分，不满足不得分。（投标文件中提供CNAS或CMA机构认可的实验室检测报告复印件并加盖投标单位公章）</w:t>
            </w:r>
          </w:p>
          <w:p w14:paraId="5DA94B03">
            <w:pPr>
              <w:keepNext w:val="0"/>
              <w:keepLines w:val="0"/>
              <w:pageBreakBefore w:val="0"/>
              <w:widowControl w:val="0"/>
              <w:kinsoku/>
              <w:wordWrap/>
              <w:overflowPunct/>
              <w:topLinePunct w:val="0"/>
              <w:bidi w:val="0"/>
              <w:adjustRightInd w:val="0"/>
              <w:snapToGrid/>
              <w:spacing w:line="288" w:lineRule="auto"/>
              <w:jc w:val="both"/>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2.所投高清云台摄像机产品应具有无故障运行MTBF不小于15万小时检测报告，满足1分，不满足不得分。（投标文件中提供CNAS或CMA机构认可的实验室检测报告复印件并投标单位公章）</w:t>
            </w:r>
          </w:p>
          <w:p w14:paraId="52AD2E1E">
            <w:pPr>
              <w:keepNext w:val="0"/>
              <w:keepLines w:val="0"/>
              <w:pageBreakBefore w:val="0"/>
              <w:widowControl w:val="0"/>
              <w:kinsoku/>
              <w:wordWrap/>
              <w:overflowPunct/>
              <w:topLinePunct w:val="0"/>
              <w:bidi w:val="0"/>
              <w:adjustRightInd w:val="0"/>
              <w:snapToGrid/>
              <w:spacing w:line="288" w:lineRule="auto"/>
              <w:jc w:val="both"/>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3.所投裸眼3D虚拟现实操控终端满足国家团体标准T/MIA0001-2024或TIA3501-2024相关裸眼3D 终端适用性技术规范要求，满足1分，不满足不得分。(投标文件中提供适用性产品认证书复印并投标单位公章）</w:t>
            </w:r>
          </w:p>
        </w:tc>
        <w:tc>
          <w:tcPr>
            <w:tcW w:w="436" w:type="pct"/>
            <w:tcBorders>
              <w:top w:val="single" w:color="auto" w:sz="4" w:space="0"/>
              <w:left w:val="single" w:color="auto" w:sz="4" w:space="0"/>
              <w:bottom w:val="single" w:color="auto" w:sz="4" w:space="0"/>
              <w:right w:val="single" w:color="auto" w:sz="4" w:space="0"/>
            </w:tcBorders>
            <w:noWrap w:val="0"/>
            <w:vAlign w:val="center"/>
          </w:tcPr>
          <w:p w14:paraId="286DA56B">
            <w:pPr>
              <w:keepNext w:val="0"/>
              <w:keepLines w:val="0"/>
              <w:pageBreakBefore w:val="0"/>
              <w:widowControl w:val="0"/>
              <w:kinsoku/>
              <w:wordWrap/>
              <w:overflowPunct/>
              <w:topLinePunct w:val="0"/>
              <w:bidi w:val="0"/>
              <w:adjustRightInd w:val="0"/>
              <w:snapToGrid/>
              <w:spacing w:line="288" w:lineRule="auto"/>
              <w:jc w:val="center"/>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3分</w:t>
            </w:r>
          </w:p>
        </w:tc>
      </w:tr>
      <w:tr w14:paraId="50B00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421" w:type="pct"/>
            <w:tcBorders>
              <w:top w:val="single" w:color="auto" w:sz="4" w:space="0"/>
              <w:left w:val="single" w:color="auto" w:sz="4" w:space="0"/>
              <w:bottom w:val="single" w:color="auto" w:sz="4" w:space="0"/>
              <w:right w:val="single" w:color="auto" w:sz="4" w:space="0"/>
            </w:tcBorders>
            <w:noWrap w:val="0"/>
            <w:vAlign w:val="center"/>
          </w:tcPr>
          <w:p w14:paraId="4AEDA55B">
            <w:pPr>
              <w:keepNext w:val="0"/>
              <w:keepLines w:val="0"/>
              <w:pageBreakBefore w:val="0"/>
              <w:widowControl w:val="0"/>
              <w:kinsoku/>
              <w:wordWrap/>
              <w:overflowPunct/>
              <w:topLinePunct w:val="0"/>
              <w:bidi w:val="0"/>
              <w:adjustRightInd w:val="0"/>
              <w:snapToGrid/>
              <w:spacing w:line="288" w:lineRule="auto"/>
              <w:jc w:val="center"/>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3</w:t>
            </w:r>
          </w:p>
        </w:tc>
        <w:tc>
          <w:tcPr>
            <w:tcW w:w="834" w:type="pct"/>
            <w:tcBorders>
              <w:top w:val="single" w:color="auto" w:sz="4" w:space="0"/>
              <w:left w:val="single" w:color="auto" w:sz="4" w:space="0"/>
              <w:bottom w:val="single" w:color="auto" w:sz="4" w:space="0"/>
              <w:right w:val="single" w:color="auto" w:sz="4" w:space="0"/>
            </w:tcBorders>
            <w:noWrap w:val="0"/>
            <w:vAlign w:val="center"/>
          </w:tcPr>
          <w:p w14:paraId="461A0842">
            <w:pPr>
              <w:keepNext w:val="0"/>
              <w:keepLines w:val="0"/>
              <w:pageBreakBefore w:val="0"/>
              <w:widowControl w:val="0"/>
              <w:kinsoku/>
              <w:wordWrap/>
              <w:overflowPunct/>
              <w:topLinePunct w:val="0"/>
              <w:bidi w:val="0"/>
              <w:adjustRightInd w:val="0"/>
              <w:snapToGrid/>
              <w:spacing w:line="288" w:lineRule="auto"/>
              <w:jc w:val="center"/>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制造商或投标单位实力</w:t>
            </w:r>
          </w:p>
        </w:tc>
        <w:tc>
          <w:tcPr>
            <w:tcW w:w="3307" w:type="pct"/>
            <w:tcBorders>
              <w:top w:val="single" w:color="auto" w:sz="4" w:space="0"/>
              <w:left w:val="single" w:color="auto" w:sz="4" w:space="0"/>
              <w:bottom w:val="single" w:color="auto" w:sz="4" w:space="0"/>
              <w:right w:val="single" w:color="auto" w:sz="4" w:space="0"/>
            </w:tcBorders>
            <w:noWrap w:val="0"/>
            <w:vAlign w:val="center"/>
          </w:tcPr>
          <w:p w14:paraId="7D706F23">
            <w:pPr>
              <w:bidi w:val="0"/>
              <w:spacing w:line="288" w:lineRule="auto"/>
              <w:jc w:val="left"/>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val="en-US" w:eastAsia="zh-CN" w:bidi="ar"/>
              </w:rPr>
              <w:t>1.</w:t>
            </w:r>
            <w:r>
              <w:rPr>
                <w:rFonts w:hint="eastAsia" w:ascii="仿宋" w:hAnsi="仿宋" w:eastAsia="仿宋" w:cs="仿宋"/>
                <w:color w:val="auto"/>
                <w:sz w:val="24"/>
                <w:highlight w:val="none"/>
                <w:lang w:bidi="ar"/>
              </w:rPr>
              <w:t>所投录播一体机的</w:t>
            </w:r>
            <w:r>
              <w:rPr>
                <w:rFonts w:hint="eastAsia" w:ascii="仿宋" w:hAnsi="仿宋" w:eastAsia="仿宋" w:cs="仿宋"/>
                <w:color w:val="auto"/>
                <w:sz w:val="24"/>
                <w:highlight w:val="none"/>
                <w:lang w:val="en-US" w:eastAsia="zh-CN" w:bidi="ar"/>
              </w:rPr>
              <w:t>制造厂商或投标单位</w:t>
            </w:r>
            <w:r>
              <w:rPr>
                <w:rFonts w:hint="eastAsia" w:ascii="仿宋" w:hAnsi="仿宋" w:eastAsia="仿宋" w:cs="仿宋"/>
                <w:color w:val="auto"/>
                <w:sz w:val="24"/>
                <w:highlight w:val="none"/>
                <w:lang w:bidi="ar"/>
              </w:rPr>
              <w:t>具有符合国标GB/T27922-2011售后服务体系完善程度认证证书（十二星级）,证书覆盖范围应包含</w:t>
            </w:r>
            <w:r>
              <w:rPr>
                <w:rFonts w:hint="eastAsia" w:ascii="仿宋" w:hAnsi="仿宋" w:eastAsia="仿宋" w:cs="仿宋"/>
                <w:color w:val="auto"/>
                <w:sz w:val="24"/>
                <w:highlight w:val="none"/>
                <w:lang w:val="en-US" w:eastAsia="zh-CN" w:bidi="ar"/>
              </w:rPr>
              <w:t>录播相关软硬件设备的</w:t>
            </w:r>
            <w:r>
              <w:rPr>
                <w:rFonts w:hint="eastAsia" w:ascii="仿宋" w:hAnsi="仿宋" w:eastAsia="仿宋" w:cs="仿宋"/>
                <w:color w:val="auto"/>
                <w:sz w:val="24"/>
                <w:highlight w:val="none"/>
                <w:lang w:bidi="ar"/>
              </w:rPr>
              <w:t>售后服务，要求（提供复印件加盖</w:t>
            </w:r>
            <w:r>
              <w:rPr>
                <w:rFonts w:hint="eastAsia" w:ascii="仿宋" w:hAnsi="仿宋" w:eastAsia="仿宋" w:cs="仿宋"/>
                <w:color w:val="auto"/>
                <w:sz w:val="24"/>
                <w:highlight w:val="none"/>
                <w:lang w:val="en-US" w:eastAsia="zh-CN" w:bidi="ar"/>
              </w:rPr>
              <w:t>投标单位</w:t>
            </w:r>
            <w:r>
              <w:rPr>
                <w:rFonts w:hint="eastAsia" w:ascii="仿宋" w:hAnsi="仿宋" w:eastAsia="仿宋" w:cs="仿宋"/>
                <w:color w:val="auto"/>
                <w:sz w:val="24"/>
                <w:highlight w:val="none"/>
                <w:lang w:bidi="ar"/>
              </w:rPr>
              <w:t>公章），满足加</w:t>
            </w:r>
            <w:r>
              <w:rPr>
                <w:rFonts w:hint="eastAsia" w:ascii="仿宋" w:hAnsi="仿宋" w:eastAsia="仿宋" w:cs="仿宋"/>
                <w:color w:val="auto"/>
                <w:sz w:val="24"/>
                <w:highlight w:val="none"/>
                <w:lang w:val="en-US" w:eastAsia="zh-CN" w:bidi="ar"/>
              </w:rPr>
              <w:t>1</w:t>
            </w:r>
            <w:r>
              <w:rPr>
                <w:rFonts w:hint="eastAsia" w:ascii="仿宋" w:hAnsi="仿宋" w:eastAsia="仿宋" w:cs="仿宋"/>
                <w:color w:val="auto"/>
                <w:sz w:val="24"/>
                <w:highlight w:val="none"/>
                <w:lang w:bidi="ar"/>
              </w:rPr>
              <w:t>分，不满足不得分。</w:t>
            </w:r>
          </w:p>
          <w:p w14:paraId="6B2B112D">
            <w:pPr>
              <w:bidi w:val="0"/>
              <w:spacing w:line="288" w:lineRule="auto"/>
              <w:jc w:val="left"/>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val="en-US" w:eastAsia="zh-CN" w:bidi="ar"/>
              </w:rPr>
              <w:t>2.</w:t>
            </w:r>
            <w:r>
              <w:rPr>
                <w:rFonts w:hint="eastAsia" w:ascii="仿宋" w:hAnsi="仿宋" w:eastAsia="仿宋" w:cs="仿宋"/>
                <w:color w:val="auto"/>
                <w:sz w:val="24"/>
                <w:highlight w:val="none"/>
                <w:lang w:bidi="ar"/>
              </w:rPr>
              <w:t>所投录播一体机的</w:t>
            </w:r>
            <w:r>
              <w:rPr>
                <w:rFonts w:hint="eastAsia" w:ascii="仿宋" w:hAnsi="仿宋" w:eastAsia="仿宋" w:cs="仿宋"/>
                <w:color w:val="auto"/>
                <w:sz w:val="24"/>
                <w:highlight w:val="none"/>
                <w:lang w:val="en-US" w:eastAsia="zh-CN" w:bidi="ar"/>
              </w:rPr>
              <w:t>制造厂商或投标单位</w:t>
            </w:r>
            <w:r>
              <w:rPr>
                <w:rFonts w:hint="eastAsia" w:ascii="仿宋" w:hAnsi="仿宋" w:eastAsia="仿宋" w:cs="仿宋"/>
                <w:color w:val="auto"/>
                <w:sz w:val="24"/>
                <w:highlight w:val="none"/>
                <w:lang w:bidi="ar"/>
              </w:rPr>
              <w:t>具有信息安全管理体系认证，证书覆盖范围应包含</w:t>
            </w:r>
            <w:r>
              <w:rPr>
                <w:rFonts w:hint="eastAsia" w:ascii="仿宋" w:hAnsi="仿宋" w:eastAsia="仿宋" w:cs="仿宋"/>
                <w:color w:val="auto"/>
                <w:sz w:val="24"/>
                <w:highlight w:val="none"/>
                <w:lang w:val="en-US" w:eastAsia="zh-CN" w:bidi="ar"/>
              </w:rPr>
              <w:t>录播相关软硬件设备的</w:t>
            </w:r>
            <w:r>
              <w:rPr>
                <w:rFonts w:hint="eastAsia" w:ascii="仿宋" w:hAnsi="仿宋" w:eastAsia="仿宋" w:cs="仿宋"/>
                <w:color w:val="auto"/>
                <w:sz w:val="24"/>
                <w:highlight w:val="none"/>
                <w:lang w:bidi="ar"/>
              </w:rPr>
              <w:t>研发、销售及服务相关信息安全管理活动</w:t>
            </w:r>
            <w:r>
              <w:rPr>
                <w:rFonts w:hint="eastAsia" w:ascii="仿宋" w:hAnsi="仿宋" w:eastAsia="仿宋" w:cs="仿宋"/>
                <w:color w:val="auto"/>
                <w:sz w:val="24"/>
                <w:highlight w:val="none"/>
                <w:lang w:eastAsia="zh-CN" w:bidi="ar"/>
              </w:rPr>
              <w:t>，</w:t>
            </w:r>
            <w:r>
              <w:rPr>
                <w:rFonts w:hint="eastAsia" w:ascii="仿宋" w:hAnsi="仿宋" w:eastAsia="仿宋" w:cs="仿宋"/>
                <w:color w:val="auto"/>
                <w:sz w:val="24"/>
                <w:highlight w:val="none"/>
                <w:lang w:bidi="ar"/>
              </w:rPr>
              <w:t>要求（提供复印件加盖</w:t>
            </w:r>
            <w:r>
              <w:rPr>
                <w:rFonts w:hint="eastAsia" w:ascii="仿宋" w:hAnsi="仿宋" w:eastAsia="仿宋" w:cs="仿宋"/>
                <w:color w:val="auto"/>
                <w:sz w:val="24"/>
                <w:highlight w:val="none"/>
                <w:lang w:val="en-US" w:eastAsia="zh-CN" w:bidi="ar"/>
              </w:rPr>
              <w:t>投标单位</w:t>
            </w:r>
            <w:r>
              <w:rPr>
                <w:rFonts w:hint="eastAsia" w:ascii="仿宋" w:hAnsi="仿宋" w:eastAsia="仿宋" w:cs="仿宋"/>
                <w:color w:val="auto"/>
                <w:sz w:val="24"/>
                <w:highlight w:val="none"/>
                <w:lang w:bidi="ar"/>
              </w:rPr>
              <w:t>公章），满足加</w:t>
            </w:r>
            <w:r>
              <w:rPr>
                <w:rFonts w:hint="eastAsia" w:ascii="仿宋" w:hAnsi="仿宋" w:eastAsia="仿宋" w:cs="仿宋"/>
                <w:color w:val="auto"/>
                <w:sz w:val="24"/>
                <w:highlight w:val="none"/>
                <w:lang w:val="en-US" w:eastAsia="zh-CN" w:bidi="ar"/>
              </w:rPr>
              <w:t>1</w:t>
            </w:r>
            <w:r>
              <w:rPr>
                <w:rFonts w:hint="eastAsia" w:ascii="仿宋" w:hAnsi="仿宋" w:eastAsia="仿宋" w:cs="仿宋"/>
                <w:color w:val="auto"/>
                <w:sz w:val="24"/>
                <w:highlight w:val="none"/>
                <w:lang w:bidi="ar"/>
              </w:rPr>
              <w:t>分，不满足不得分。</w:t>
            </w:r>
          </w:p>
          <w:p w14:paraId="6E4127BF">
            <w:pPr>
              <w:bidi w:val="0"/>
              <w:spacing w:line="288" w:lineRule="auto"/>
              <w:jc w:val="left"/>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val="en-US" w:eastAsia="zh-CN" w:bidi="ar"/>
              </w:rPr>
              <w:t>3.</w:t>
            </w:r>
            <w:r>
              <w:rPr>
                <w:rFonts w:hint="eastAsia" w:ascii="仿宋" w:hAnsi="仿宋" w:eastAsia="仿宋" w:cs="仿宋"/>
                <w:color w:val="auto"/>
                <w:sz w:val="24"/>
                <w:highlight w:val="none"/>
                <w:lang w:bidi="ar"/>
              </w:rPr>
              <w:t>所投录播一体机的</w:t>
            </w:r>
            <w:r>
              <w:rPr>
                <w:rFonts w:hint="eastAsia" w:ascii="仿宋" w:hAnsi="仿宋" w:eastAsia="仿宋" w:cs="仿宋"/>
                <w:color w:val="auto"/>
                <w:sz w:val="24"/>
                <w:highlight w:val="none"/>
                <w:lang w:val="en-US" w:eastAsia="zh-CN" w:bidi="ar"/>
              </w:rPr>
              <w:t>制造厂商或投标单位</w:t>
            </w:r>
            <w:r>
              <w:rPr>
                <w:rFonts w:hint="eastAsia" w:ascii="仿宋" w:hAnsi="仿宋" w:eastAsia="仿宋" w:cs="仿宋"/>
                <w:color w:val="auto"/>
                <w:sz w:val="24"/>
                <w:highlight w:val="none"/>
                <w:lang w:bidi="ar"/>
              </w:rPr>
              <w:t>具有知识产权管理体系认证证书,证书覆盖范围应包含</w:t>
            </w:r>
            <w:r>
              <w:rPr>
                <w:rFonts w:hint="eastAsia" w:ascii="仿宋" w:hAnsi="仿宋" w:eastAsia="仿宋" w:cs="仿宋"/>
                <w:color w:val="auto"/>
                <w:sz w:val="24"/>
                <w:highlight w:val="none"/>
                <w:lang w:val="en-US" w:eastAsia="zh-CN" w:bidi="ar"/>
              </w:rPr>
              <w:t>录播相关软硬件设备的</w:t>
            </w:r>
            <w:r>
              <w:rPr>
                <w:rFonts w:hint="eastAsia" w:ascii="仿宋" w:hAnsi="仿宋" w:eastAsia="仿宋" w:cs="仿宋"/>
                <w:color w:val="auto"/>
                <w:sz w:val="24"/>
                <w:highlight w:val="none"/>
                <w:lang w:bidi="ar"/>
              </w:rPr>
              <w:t>研发及销售</w:t>
            </w:r>
            <w:r>
              <w:rPr>
                <w:rFonts w:hint="eastAsia" w:ascii="仿宋" w:hAnsi="仿宋" w:eastAsia="仿宋" w:cs="仿宋"/>
                <w:color w:val="auto"/>
                <w:sz w:val="24"/>
                <w:highlight w:val="none"/>
                <w:lang w:eastAsia="zh-CN" w:bidi="ar"/>
              </w:rPr>
              <w:t>，</w:t>
            </w:r>
            <w:r>
              <w:rPr>
                <w:rFonts w:hint="eastAsia" w:ascii="仿宋" w:hAnsi="仿宋" w:eastAsia="仿宋" w:cs="仿宋"/>
                <w:color w:val="auto"/>
                <w:sz w:val="24"/>
                <w:highlight w:val="none"/>
                <w:lang w:bidi="ar"/>
              </w:rPr>
              <w:t>要求（提供复印件加盖</w:t>
            </w:r>
            <w:r>
              <w:rPr>
                <w:rFonts w:hint="eastAsia" w:ascii="仿宋" w:hAnsi="仿宋" w:eastAsia="仿宋" w:cs="仿宋"/>
                <w:color w:val="auto"/>
                <w:sz w:val="24"/>
                <w:highlight w:val="none"/>
                <w:lang w:val="en-US" w:eastAsia="zh-CN" w:bidi="ar"/>
              </w:rPr>
              <w:t>投标单位</w:t>
            </w:r>
            <w:r>
              <w:rPr>
                <w:rFonts w:hint="eastAsia" w:ascii="仿宋" w:hAnsi="仿宋" w:eastAsia="仿宋" w:cs="仿宋"/>
                <w:color w:val="auto"/>
                <w:sz w:val="24"/>
                <w:highlight w:val="none"/>
                <w:lang w:bidi="ar"/>
              </w:rPr>
              <w:t>公章），满足加</w:t>
            </w:r>
            <w:r>
              <w:rPr>
                <w:rFonts w:hint="eastAsia" w:ascii="仿宋" w:hAnsi="仿宋" w:eastAsia="仿宋" w:cs="仿宋"/>
                <w:color w:val="auto"/>
                <w:sz w:val="24"/>
                <w:highlight w:val="none"/>
                <w:lang w:val="en-US" w:eastAsia="zh-CN" w:bidi="ar"/>
              </w:rPr>
              <w:t>1</w:t>
            </w:r>
            <w:r>
              <w:rPr>
                <w:rFonts w:hint="eastAsia" w:ascii="仿宋" w:hAnsi="仿宋" w:eastAsia="仿宋" w:cs="仿宋"/>
                <w:color w:val="auto"/>
                <w:sz w:val="24"/>
                <w:highlight w:val="none"/>
                <w:lang w:bidi="ar"/>
              </w:rPr>
              <w:t>分，不满足不得分。</w:t>
            </w:r>
          </w:p>
          <w:p w14:paraId="34AB3784">
            <w:pPr>
              <w:bidi w:val="0"/>
              <w:spacing w:line="288" w:lineRule="auto"/>
              <w:jc w:val="left"/>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val="en-US" w:eastAsia="zh-CN" w:bidi="ar"/>
              </w:rPr>
              <w:t>4.</w:t>
            </w:r>
            <w:r>
              <w:rPr>
                <w:rFonts w:hint="eastAsia" w:ascii="仿宋" w:hAnsi="仿宋" w:eastAsia="仿宋" w:cs="仿宋"/>
                <w:color w:val="auto"/>
                <w:sz w:val="24"/>
                <w:highlight w:val="none"/>
                <w:lang w:bidi="ar"/>
              </w:rPr>
              <w:t>所投录播一体机的</w:t>
            </w:r>
            <w:r>
              <w:rPr>
                <w:rFonts w:hint="eastAsia" w:ascii="仿宋" w:hAnsi="仿宋" w:eastAsia="仿宋" w:cs="仿宋"/>
                <w:color w:val="auto"/>
                <w:sz w:val="24"/>
                <w:highlight w:val="none"/>
                <w:lang w:val="en-US" w:eastAsia="zh-CN" w:bidi="ar"/>
              </w:rPr>
              <w:t>制造厂商或投标单位</w:t>
            </w:r>
            <w:r>
              <w:rPr>
                <w:rFonts w:hint="eastAsia" w:ascii="仿宋" w:hAnsi="仿宋" w:eastAsia="仿宋" w:cs="仿宋"/>
                <w:color w:val="auto"/>
                <w:sz w:val="24"/>
                <w:highlight w:val="none"/>
                <w:lang w:bidi="ar"/>
              </w:rPr>
              <w:t>具有绿色供应链管理体系认证证书,证书覆盖范围应包含</w:t>
            </w:r>
            <w:r>
              <w:rPr>
                <w:rFonts w:hint="eastAsia" w:ascii="仿宋" w:hAnsi="仿宋" w:eastAsia="仿宋" w:cs="仿宋"/>
                <w:color w:val="auto"/>
                <w:sz w:val="24"/>
                <w:highlight w:val="none"/>
                <w:lang w:val="en-US" w:eastAsia="zh-CN" w:bidi="ar"/>
              </w:rPr>
              <w:t>录播相关软硬件设备的</w:t>
            </w:r>
            <w:r>
              <w:rPr>
                <w:rFonts w:hint="eastAsia" w:ascii="仿宋" w:hAnsi="仿宋" w:eastAsia="仿宋" w:cs="仿宋"/>
                <w:color w:val="auto"/>
                <w:sz w:val="24"/>
                <w:highlight w:val="none"/>
                <w:lang w:bidi="ar"/>
              </w:rPr>
              <w:t>研发及售后服务</w:t>
            </w:r>
            <w:r>
              <w:rPr>
                <w:rFonts w:hint="eastAsia" w:ascii="仿宋" w:hAnsi="仿宋" w:eastAsia="仿宋" w:cs="仿宋"/>
                <w:color w:val="auto"/>
                <w:sz w:val="24"/>
                <w:highlight w:val="none"/>
                <w:lang w:eastAsia="zh-CN" w:bidi="ar"/>
              </w:rPr>
              <w:t>，</w:t>
            </w:r>
            <w:r>
              <w:rPr>
                <w:rFonts w:hint="eastAsia" w:ascii="仿宋" w:hAnsi="仿宋" w:eastAsia="仿宋" w:cs="仿宋"/>
                <w:color w:val="auto"/>
                <w:sz w:val="24"/>
                <w:highlight w:val="none"/>
                <w:lang w:bidi="ar"/>
              </w:rPr>
              <w:t>要求（提供复印件加盖</w:t>
            </w:r>
            <w:r>
              <w:rPr>
                <w:rFonts w:hint="eastAsia" w:ascii="仿宋" w:hAnsi="仿宋" w:eastAsia="仿宋" w:cs="仿宋"/>
                <w:color w:val="auto"/>
                <w:sz w:val="24"/>
                <w:highlight w:val="none"/>
                <w:lang w:val="en-US" w:eastAsia="zh-CN" w:bidi="ar"/>
              </w:rPr>
              <w:t>投标单位</w:t>
            </w:r>
            <w:r>
              <w:rPr>
                <w:rFonts w:hint="eastAsia" w:ascii="仿宋" w:hAnsi="仿宋" w:eastAsia="仿宋" w:cs="仿宋"/>
                <w:color w:val="auto"/>
                <w:sz w:val="24"/>
                <w:highlight w:val="none"/>
                <w:lang w:bidi="ar"/>
              </w:rPr>
              <w:t>公章），满足加</w:t>
            </w:r>
            <w:r>
              <w:rPr>
                <w:rFonts w:hint="eastAsia" w:ascii="仿宋" w:hAnsi="仿宋" w:eastAsia="仿宋" w:cs="仿宋"/>
                <w:color w:val="auto"/>
                <w:sz w:val="24"/>
                <w:highlight w:val="none"/>
                <w:lang w:val="en-US" w:eastAsia="zh-CN" w:bidi="ar"/>
              </w:rPr>
              <w:t>1</w:t>
            </w:r>
            <w:r>
              <w:rPr>
                <w:rFonts w:hint="eastAsia" w:ascii="仿宋" w:hAnsi="仿宋" w:eastAsia="仿宋" w:cs="仿宋"/>
                <w:color w:val="auto"/>
                <w:sz w:val="24"/>
                <w:highlight w:val="none"/>
                <w:lang w:bidi="ar"/>
              </w:rPr>
              <w:t>分，不满足不得分。</w:t>
            </w:r>
          </w:p>
          <w:p w14:paraId="0A45A581">
            <w:pPr>
              <w:keepNext w:val="0"/>
              <w:keepLines w:val="0"/>
              <w:pageBreakBefore w:val="0"/>
              <w:widowControl w:val="0"/>
              <w:kinsoku/>
              <w:wordWrap/>
              <w:overflowPunct/>
              <w:topLinePunct w:val="0"/>
              <w:bidi w:val="0"/>
              <w:adjustRightInd w:val="0"/>
              <w:snapToGrid/>
              <w:spacing w:line="288" w:lineRule="auto"/>
              <w:jc w:val="both"/>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highlight w:val="none"/>
                <w:lang w:val="en-US" w:eastAsia="zh-CN" w:bidi="ar"/>
              </w:rPr>
              <w:t>5.</w:t>
            </w:r>
            <w:r>
              <w:rPr>
                <w:rFonts w:hint="eastAsia" w:ascii="仿宋" w:hAnsi="仿宋" w:eastAsia="仿宋" w:cs="仿宋"/>
                <w:color w:val="auto"/>
                <w:sz w:val="24"/>
                <w:highlight w:val="none"/>
                <w:lang w:bidi="ar"/>
              </w:rPr>
              <w:t>所投录播一体机的</w:t>
            </w:r>
            <w:r>
              <w:rPr>
                <w:rFonts w:hint="eastAsia" w:ascii="仿宋" w:hAnsi="仿宋" w:eastAsia="仿宋" w:cs="仿宋"/>
                <w:color w:val="auto"/>
                <w:sz w:val="24"/>
                <w:highlight w:val="none"/>
                <w:lang w:val="en-US" w:eastAsia="zh-CN" w:bidi="ar"/>
              </w:rPr>
              <w:t>制造厂商或投标单位</w:t>
            </w:r>
            <w:r>
              <w:rPr>
                <w:rFonts w:hint="eastAsia" w:ascii="仿宋" w:hAnsi="仿宋" w:eastAsia="仿宋" w:cs="仿宋"/>
                <w:color w:val="auto"/>
                <w:sz w:val="24"/>
                <w:highlight w:val="none"/>
                <w:lang w:bidi="ar"/>
              </w:rPr>
              <w:t>具有CS信息系统建设和服务能力等级证书、有害物质过程控制管理体系认证证书</w:t>
            </w:r>
            <w:r>
              <w:rPr>
                <w:rFonts w:hint="eastAsia" w:ascii="仿宋" w:hAnsi="仿宋" w:eastAsia="仿宋" w:cs="仿宋"/>
                <w:color w:val="auto"/>
                <w:sz w:val="24"/>
                <w:highlight w:val="none"/>
                <w:lang w:eastAsia="zh-CN" w:bidi="ar"/>
              </w:rPr>
              <w:t>，</w:t>
            </w:r>
            <w:r>
              <w:rPr>
                <w:rFonts w:hint="eastAsia" w:ascii="仿宋" w:hAnsi="仿宋" w:eastAsia="仿宋" w:cs="仿宋"/>
                <w:color w:val="auto"/>
                <w:sz w:val="24"/>
                <w:highlight w:val="none"/>
                <w:lang w:bidi="ar"/>
              </w:rPr>
              <w:t>要求（提供复印件加盖</w:t>
            </w:r>
            <w:r>
              <w:rPr>
                <w:rFonts w:hint="eastAsia" w:ascii="仿宋" w:hAnsi="仿宋" w:eastAsia="仿宋" w:cs="仿宋"/>
                <w:color w:val="auto"/>
                <w:sz w:val="24"/>
                <w:highlight w:val="none"/>
                <w:lang w:val="en-US" w:eastAsia="zh-CN" w:bidi="ar"/>
              </w:rPr>
              <w:t>投标单位</w:t>
            </w:r>
            <w:r>
              <w:rPr>
                <w:rFonts w:hint="eastAsia" w:ascii="仿宋" w:hAnsi="仿宋" w:eastAsia="仿宋" w:cs="仿宋"/>
                <w:color w:val="auto"/>
                <w:sz w:val="24"/>
                <w:highlight w:val="none"/>
                <w:lang w:bidi="ar"/>
              </w:rPr>
              <w:t>公章），每提供1份得1分，</w:t>
            </w:r>
            <w:r>
              <w:rPr>
                <w:rFonts w:hint="eastAsia" w:ascii="仿宋" w:hAnsi="仿宋" w:eastAsia="仿宋" w:cs="仿宋"/>
                <w:color w:val="auto"/>
                <w:sz w:val="24"/>
                <w:highlight w:val="none"/>
                <w:lang w:val="en-US" w:eastAsia="zh-CN" w:bidi="ar"/>
              </w:rPr>
              <w:t>最高得2分，</w:t>
            </w:r>
            <w:r>
              <w:rPr>
                <w:rFonts w:hint="eastAsia" w:ascii="仿宋" w:hAnsi="仿宋" w:eastAsia="仿宋" w:cs="仿宋"/>
                <w:color w:val="auto"/>
                <w:sz w:val="24"/>
                <w:highlight w:val="none"/>
                <w:lang w:bidi="ar"/>
              </w:rPr>
              <w:t>不提供不得分。</w:t>
            </w:r>
          </w:p>
        </w:tc>
        <w:tc>
          <w:tcPr>
            <w:tcW w:w="436" w:type="pct"/>
            <w:tcBorders>
              <w:top w:val="single" w:color="auto" w:sz="4" w:space="0"/>
              <w:left w:val="single" w:color="auto" w:sz="4" w:space="0"/>
              <w:bottom w:val="single" w:color="auto" w:sz="4" w:space="0"/>
              <w:right w:val="single" w:color="auto" w:sz="4" w:space="0"/>
            </w:tcBorders>
            <w:noWrap w:val="0"/>
            <w:vAlign w:val="center"/>
          </w:tcPr>
          <w:p w14:paraId="2EF52891">
            <w:pPr>
              <w:keepNext w:val="0"/>
              <w:keepLines w:val="0"/>
              <w:pageBreakBefore w:val="0"/>
              <w:widowControl w:val="0"/>
              <w:kinsoku/>
              <w:wordWrap/>
              <w:overflowPunct/>
              <w:topLinePunct w:val="0"/>
              <w:bidi w:val="0"/>
              <w:adjustRightInd w:val="0"/>
              <w:snapToGrid/>
              <w:spacing w:line="288" w:lineRule="auto"/>
              <w:jc w:val="center"/>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6分</w:t>
            </w:r>
          </w:p>
        </w:tc>
      </w:tr>
      <w:tr w14:paraId="7313B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421" w:type="pct"/>
            <w:tcBorders>
              <w:top w:val="single" w:color="auto" w:sz="4" w:space="0"/>
              <w:left w:val="single" w:color="auto" w:sz="4" w:space="0"/>
              <w:bottom w:val="single" w:color="auto" w:sz="4" w:space="0"/>
              <w:right w:val="single" w:color="auto" w:sz="4" w:space="0"/>
            </w:tcBorders>
            <w:noWrap w:val="0"/>
            <w:vAlign w:val="center"/>
          </w:tcPr>
          <w:p w14:paraId="6C50D0EA">
            <w:pPr>
              <w:keepNext w:val="0"/>
              <w:keepLines w:val="0"/>
              <w:pageBreakBefore w:val="0"/>
              <w:widowControl w:val="0"/>
              <w:kinsoku/>
              <w:wordWrap/>
              <w:overflowPunct/>
              <w:topLinePunct w:val="0"/>
              <w:bidi w:val="0"/>
              <w:adjustRightInd w:val="0"/>
              <w:snapToGrid/>
              <w:spacing w:line="288" w:lineRule="auto"/>
              <w:jc w:val="center"/>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4</w:t>
            </w:r>
          </w:p>
        </w:tc>
        <w:tc>
          <w:tcPr>
            <w:tcW w:w="834" w:type="pct"/>
            <w:tcBorders>
              <w:top w:val="single" w:color="auto" w:sz="4" w:space="0"/>
              <w:left w:val="single" w:color="auto" w:sz="4" w:space="0"/>
              <w:bottom w:val="single" w:color="auto" w:sz="4" w:space="0"/>
              <w:right w:val="single" w:color="auto" w:sz="4" w:space="0"/>
            </w:tcBorders>
            <w:noWrap w:val="0"/>
            <w:vAlign w:val="center"/>
          </w:tcPr>
          <w:p w14:paraId="2E5336BD">
            <w:pPr>
              <w:keepNext w:val="0"/>
              <w:keepLines w:val="0"/>
              <w:pageBreakBefore w:val="0"/>
              <w:widowControl w:val="0"/>
              <w:kinsoku/>
              <w:wordWrap/>
              <w:overflowPunct/>
              <w:topLinePunct w:val="0"/>
              <w:bidi w:val="0"/>
              <w:adjustRightInd w:val="0"/>
              <w:snapToGrid/>
              <w:spacing w:line="288" w:lineRule="auto"/>
              <w:jc w:val="center"/>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产品功能演示</w:t>
            </w:r>
          </w:p>
        </w:tc>
        <w:tc>
          <w:tcPr>
            <w:tcW w:w="3307" w:type="pct"/>
            <w:tcBorders>
              <w:top w:val="single" w:color="auto" w:sz="4" w:space="0"/>
              <w:left w:val="single" w:color="auto" w:sz="4" w:space="0"/>
              <w:bottom w:val="single" w:color="auto" w:sz="4" w:space="0"/>
              <w:right w:val="single" w:color="auto" w:sz="4" w:space="0"/>
            </w:tcBorders>
            <w:noWrap w:val="0"/>
            <w:vAlign w:val="center"/>
          </w:tcPr>
          <w:p w14:paraId="00D98B2A">
            <w:pPr>
              <w:keepNext w:val="0"/>
              <w:keepLines w:val="0"/>
              <w:pageBreakBefore w:val="0"/>
              <w:widowControl w:val="0"/>
              <w:kinsoku/>
              <w:wordWrap/>
              <w:overflowPunct/>
              <w:topLinePunct w:val="0"/>
              <w:bidi w:val="0"/>
              <w:adjustRightInd w:val="0"/>
              <w:snapToGrid/>
              <w:spacing w:line="288" w:lineRule="auto"/>
              <w:jc w:val="both"/>
              <w:textAlignment w:val="auto"/>
              <w:rPr>
                <w:rFonts w:hint="default"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一、演示招标清单序号12操作及分析处理：</w:t>
            </w:r>
          </w:p>
          <w:p w14:paraId="7B1B4C2D">
            <w:pPr>
              <w:keepNext w:val="0"/>
              <w:keepLines w:val="0"/>
              <w:pageBreakBefore w:val="0"/>
              <w:widowControl w:val="0"/>
              <w:kinsoku/>
              <w:wordWrap/>
              <w:overflowPunct/>
              <w:topLinePunct w:val="0"/>
              <w:bidi w:val="0"/>
              <w:adjustRightInd w:val="0"/>
              <w:snapToGrid/>
              <w:spacing w:line="288" w:lineRule="auto"/>
              <w:jc w:val="both"/>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（1）演示软件须支持Motionbuilder，Maya，C4D，untiy，unreal，openVR实时插件，满足加2分，不满足不得分。</w:t>
            </w:r>
          </w:p>
          <w:p w14:paraId="28171854">
            <w:pPr>
              <w:keepNext w:val="0"/>
              <w:keepLines w:val="0"/>
              <w:pageBreakBefore w:val="0"/>
              <w:widowControl w:val="0"/>
              <w:kinsoku/>
              <w:wordWrap/>
              <w:overflowPunct/>
              <w:topLinePunct w:val="0"/>
              <w:bidi w:val="0"/>
              <w:adjustRightInd w:val="0"/>
              <w:snapToGrid/>
              <w:spacing w:line="288" w:lineRule="auto"/>
              <w:jc w:val="both"/>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（2）演示支持坐标系向上轴z/y任意切换，且不用重做系统校准，满足加2分，不满足不得分。</w:t>
            </w:r>
          </w:p>
          <w:p w14:paraId="246039FC">
            <w:pPr>
              <w:keepNext w:val="0"/>
              <w:keepLines w:val="0"/>
              <w:pageBreakBefore w:val="0"/>
              <w:widowControl w:val="0"/>
              <w:kinsoku/>
              <w:wordWrap/>
              <w:overflowPunct/>
              <w:topLinePunct w:val="0"/>
              <w:bidi w:val="0"/>
              <w:adjustRightInd w:val="0"/>
              <w:snapToGrid/>
              <w:spacing w:line="288" w:lineRule="auto"/>
              <w:jc w:val="both"/>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（3）演示支持镜头属性参数及软件系统参数一键恢复默认设置，满足加2分，不满足不得分。</w:t>
            </w:r>
          </w:p>
          <w:p w14:paraId="39BC48BA">
            <w:pPr>
              <w:keepNext w:val="0"/>
              <w:keepLines w:val="0"/>
              <w:pageBreakBefore w:val="0"/>
              <w:widowControl w:val="0"/>
              <w:kinsoku/>
              <w:wordWrap/>
              <w:overflowPunct/>
              <w:topLinePunct w:val="0"/>
              <w:bidi w:val="0"/>
              <w:adjustRightInd w:val="0"/>
              <w:snapToGrid/>
              <w:spacing w:line="288" w:lineRule="auto"/>
              <w:jc w:val="both"/>
              <w:textAlignment w:val="auto"/>
              <w:rPr>
                <w:rFonts w:hint="default"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二、演示招标清单序号24实训示教移动推车软件功能演示：</w:t>
            </w:r>
          </w:p>
          <w:p w14:paraId="6385010A">
            <w:pPr>
              <w:keepNext w:val="0"/>
              <w:keepLines w:val="0"/>
              <w:pageBreakBefore w:val="0"/>
              <w:widowControl w:val="0"/>
              <w:kinsoku/>
              <w:wordWrap/>
              <w:overflowPunct/>
              <w:topLinePunct w:val="0"/>
              <w:bidi w:val="0"/>
              <w:adjustRightInd w:val="0"/>
              <w:snapToGrid/>
              <w:spacing w:line="288" w:lineRule="auto"/>
              <w:jc w:val="both"/>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1.支持示教操作画面与本机Windows电脑桌面的一键切换，方便老师在软件和其他使用界面之间进行快速切换，以满足理实一体化教学，满足加2分，不满足不得分。</w:t>
            </w:r>
          </w:p>
          <w:p w14:paraId="46C3D400">
            <w:pPr>
              <w:keepNext w:val="0"/>
              <w:keepLines w:val="0"/>
              <w:pageBreakBefore w:val="0"/>
              <w:widowControl w:val="0"/>
              <w:kinsoku/>
              <w:wordWrap/>
              <w:overflowPunct/>
              <w:topLinePunct w:val="0"/>
              <w:bidi w:val="0"/>
              <w:adjustRightInd w:val="0"/>
              <w:snapToGrid/>
              <w:spacing w:line="288" w:lineRule="auto"/>
              <w:jc w:val="both"/>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2.软件支持通过二维码分享媒体文件功能，可把实训视频、图片、PPT等无线分享给学生，以便于课前学习和课后复盘，满足加2分，不满足不得分。</w:t>
            </w:r>
          </w:p>
          <w:p w14:paraId="3779ED80">
            <w:pPr>
              <w:keepNext w:val="0"/>
              <w:keepLines w:val="0"/>
              <w:pageBreakBefore w:val="0"/>
              <w:widowControl w:val="0"/>
              <w:kinsoku/>
              <w:wordWrap/>
              <w:overflowPunct/>
              <w:topLinePunct w:val="0"/>
              <w:bidi w:val="0"/>
              <w:adjustRightInd w:val="0"/>
              <w:snapToGrid/>
              <w:spacing w:line="288" w:lineRule="auto"/>
              <w:jc w:val="both"/>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3.软件具有自动扫描添加摄像机功能，在新增摄像机时教师可不需要输入摄像机IP地址即可添加新的摄像机，满足加2分，不满足不得分。</w:t>
            </w:r>
          </w:p>
          <w:p w14:paraId="4C2510D3">
            <w:pPr>
              <w:keepNext w:val="0"/>
              <w:keepLines w:val="0"/>
              <w:pageBreakBefore w:val="0"/>
              <w:widowControl w:val="0"/>
              <w:kinsoku/>
              <w:wordWrap/>
              <w:overflowPunct/>
              <w:topLinePunct w:val="0"/>
              <w:bidi w:val="0"/>
              <w:adjustRightInd w:val="0"/>
              <w:snapToGrid/>
              <w:spacing w:line="288" w:lineRule="auto"/>
              <w:jc w:val="both"/>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4.软件具有录制屏幕功能，在导播界面时录制MP4格式视频文件，在电脑桌面时录制桌面操作的全屏图像，无需两个视频再次剪辑拼接，满足加2分，不满足不得分。</w:t>
            </w:r>
          </w:p>
          <w:p w14:paraId="08D357B8">
            <w:pPr>
              <w:keepNext w:val="0"/>
              <w:keepLines w:val="0"/>
              <w:pageBreakBefore w:val="0"/>
              <w:widowControl w:val="0"/>
              <w:kinsoku/>
              <w:wordWrap/>
              <w:overflowPunct/>
              <w:topLinePunct w:val="0"/>
              <w:bidi w:val="0"/>
              <w:adjustRightInd w:val="0"/>
              <w:snapToGrid/>
              <w:spacing w:line="288" w:lineRule="auto"/>
              <w:jc w:val="both"/>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5.支持多个摄像机通道画面分别指定实时投射到对应大屏，即示教端可以控制不同的接收端大屏收看不同的示教窗口，支持最大分辨率4K，满足加2分，不满足不得分。</w:t>
            </w:r>
          </w:p>
          <w:p w14:paraId="50BF7904">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三、</w:t>
            </w:r>
            <w:r>
              <w:rPr>
                <w:rFonts w:hint="eastAsia" w:ascii="仿宋" w:hAnsi="仿宋" w:eastAsia="仿宋" w:cs="仿宋"/>
                <w:color w:val="auto"/>
                <w:sz w:val="24"/>
                <w:szCs w:val="24"/>
                <w:highlight w:val="none"/>
                <w:lang w:val="en-US" w:eastAsia="zh-CN" w:bidi="ar"/>
              </w:rPr>
              <w:t xml:space="preserve">演示招标清单序号40 </w:t>
            </w:r>
            <w:r>
              <w:rPr>
                <w:rFonts w:hint="eastAsia" w:ascii="仿宋" w:hAnsi="仿宋" w:eastAsia="仿宋" w:cs="仿宋"/>
                <w:i w:val="0"/>
                <w:iCs w:val="0"/>
                <w:color w:val="auto"/>
                <w:kern w:val="0"/>
                <w:sz w:val="24"/>
                <w:szCs w:val="24"/>
                <w:highlight w:val="none"/>
                <w:u w:val="none"/>
                <w:lang w:val="en-US" w:eastAsia="zh-CN" w:bidi="ar"/>
              </w:rPr>
              <w:t>3D虚拟现实操控终端：</w:t>
            </w:r>
          </w:p>
          <w:p w14:paraId="26DD1941">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288" w:lineRule="auto"/>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1.演示智能观看引导功能：具备AI距离、角度提示功能，并包含至少左右、上下、前后六种以上的站位提示功能，</w:t>
            </w:r>
            <w:r>
              <w:rPr>
                <w:rFonts w:hint="eastAsia" w:ascii="仿宋" w:hAnsi="仿宋" w:eastAsia="仿宋" w:cs="仿宋"/>
                <w:color w:val="auto"/>
                <w:sz w:val="24"/>
                <w:szCs w:val="24"/>
                <w:highlight w:val="none"/>
                <w:lang w:val="en-US" w:eastAsia="zh-CN" w:bidi="ar"/>
              </w:rPr>
              <w:t>满足加2分，不满足不得分。</w:t>
            </w:r>
            <w:r>
              <w:rPr>
                <w:rFonts w:hint="eastAsia" w:ascii="仿宋" w:hAnsi="仿宋" w:eastAsia="仿宋" w:cs="仿宋"/>
                <w:i w:val="0"/>
                <w:iCs w:val="0"/>
                <w:color w:val="auto"/>
                <w:kern w:val="0"/>
                <w:sz w:val="24"/>
                <w:szCs w:val="24"/>
                <w:highlight w:val="none"/>
                <w:u w:val="none"/>
                <w:lang w:val="en-US" w:eastAsia="zh-CN" w:bidi="ar"/>
              </w:rPr>
              <w:t xml:space="preserve"> </w:t>
            </w:r>
          </w:p>
          <w:p w14:paraId="4ED9F994">
            <w:pPr>
              <w:keepNext w:val="0"/>
              <w:keepLines w:val="0"/>
              <w:pageBreakBefore w:val="0"/>
              <w:widowControl/>
              <w:numPr>
                <w:ilvl w:val="0"/>
                <w:numId w:val="0"/>
              </w:numPr>
              <w:kinsoku/>
              <w:wordWrap/>
              <w:overflowPunct/>
              <w:topLinePunct w:val="0"/>
              <w:bidi w:val="0"/>
              <w:adjustRightInd w:val="0"/>
              <w:snapToGrid/>
              <w:spacing w:line="288" w:lineRule="auto"/>
              <w:jc w:val="left"/>
              <w:textAlignment w:val="center"/>
              <w:rPr>
                <w:rFonts w:hint="eastAsia" w:ascii="仿宋" w:hAnsi="仿宋" w:eastAsia="仿宋" w:cs="仿宋"/>
                <w:color w:val="auto"/>
                <w:sz w:val="24"/>
                <w:szCs w:val="24"/>
                <w:highlight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2.演示快捷键操作：提供多种便捷操控方式 支持键盘快捷方式实现模式切换、景深增大、景深减小、景深复位、跟踪位置设置、交换左右视图，</w:t>
            </w:r>
            <w:r>
              <w:rPr>
                <w:rFonts w:hint="eastAsia" w:ascii="仿宋" w:hAnsi="仿宋" w:eastAsia="仿宋" w:cs="仿宋"/>
                <w:color w:val="auto"/>
                <w:sz w:val="24"/>
                <w:szCs w:val="24"/>
                <w:highlight w:val="none"/>
                <w:lang w:val="en-US" w:eastAsia="zh-CN" w:bidi="ar"/>
              </w:rPr>
              <w:t>满足加2分，不满足不得分。</w:t>
            </w:r>
          </w:p>
          <w:p w14:paraId="5FBB4927">
            <w:pPr>
              <w:keepNext w:val="0"/>
              <w:keepLines w:val="0"/>
              <w:pageBreakBefore w:val="0"/>
              <w:widowControl w:val="0"/>
              <w:kinsoku/>
              <w:wordWrap/>
              <w:overflowPunct/>
              <w:topLinePunct w:val="0"/>
              <w:bidi w:val="0"/>
              <w:adjustRightInd w:val="0"/>
              <w:snapToGrid/>
              <w:spacing w:line="288" w:lineRule="auto"/>
              <w:jc w:val="both"/>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注：（1）本项演示采用明标形式，演示内容及U盘上注明单位名称、所投项目，演示内容放置到U盘中，U盘先密封至独立的信封，且在信封上标明“XXXXXX项目XX标项演示”字样，密封口应加盖投标人公章。</w:t>
            </w:r>
          </w:p>
          <w:p w14:paraId="07F6DA42">
            <w:pPr>
              <w:keepNext w:val="0"/>
              <w:keepLines w:val="0"/>
              <w:pageBreakBefore w:val="0"/>
              <w:widowControl w:val="0"/>
              <w:kinsoku/>
              <w:wordWrap/>
              <w:overflowPunct/>
              <w:topLinePunct w:val="0"/>
              <w:bidi w:val="0"/>
              <w:adjustRightInd w:val="0"/>
              <w:snapToGrid/>
              <w:spacing w:line="288" w:lineRule="auto"/>
              <w:jc w:val="both"/>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（2）递交方式:把密封的U盘邮寄至代理公司,需在投标截止时间前寄达(建议采用 EMS、顺丰快递)。邮寄地址:</w:t>
            </w:r>
            <w:r>
              <w:rPr>
                <w:rFonts w:hint="eastAsia" w:ascii="仿宋" w:hAnsi="仿宋" w:eastAsia="仿宋" w:cs="仿宋"/>
                <w:sz w:val="24"/>
                <w:highlight w:val="none"/>
              </w:rPr>
              <w:t>绍兴市越城区卧龙路1号裕众大厦B楼4楼</w:t>
            </w:r>
            <w:r>
              <w:rPr>
                <w:rFonts w:hint="eastAsia" w:ascii="仿宋" w:hAnsi="仿宋" w:eastAsia="仿宋" w:cs="仿宋"/>
                <w:color w:val="auto"/>
                <w:sz w:val="24"/>
                <w:szCs w:val="24"/>
                <w:highlight w:val="none"/>
                <w:lang w:val="en-US" w:eastAsia="zh-CN" w:bidi="ar"/>
              </w:rPr>
              <w:t>、手机:15257598644，快递寄出后，请将快递底单照片发送邮件至</w:t>
            </w:r>
            <w:r>
              <w:rPr>
                <w:rFonts w:hint="eastAsia" w:ascii="仿宋" w:hAnsi="仿宋" w:eastAsia="仿宋" w:cs="仿宋"/>
                <w:i w:val="0"/>
                <w:iCs w:val="0"/>
                <w:caps w:val="0"/>
                <w:color w:val="auto"/>
                <w:spacing w:val="0"/>
                <w:sz w:val="24"/>
                <w:szCs w:val="24"/>
                <w:highlight w:val="none"/>
                <w:shd w:val="clear" w:color="auto" w:fill="auto"/>
                <w:lang w:bidi="ar"/>
              </w:rPr>
              <w:t>869783475</w:t>
            </w:r>
            <w:r>
              <w:rPr>
                <w:rFonts w:hint="eastAsia" w:ascii="仿宋" w:hAnsi="仿宋" w:eastAsia="仿宋" w:cs="仿宋"/>
                <w:color w:val="auto"/>
                <w:sz w:val="24"/>
                <w:szCs w:val="24"/>
                <w:highlight w:val="none"/>
                <w:lang w:val="en-US" w:eastAsia="zh-CN" w:bidi="ar"/>
              </w:rPr>
              <w:t>@qq.com并电话通知代理机构。同时请充分考虑快递时间，逾期送达或未按照招标文件要求密封将予以拒收。递交的时间以接收时间为准。</w:t>
            </w:r>
          </w:p>
          <w:p w14:paraId="1D92ECFD">
            <w:pPr>
              <w:keepNext w:val="0"/>
              <w:keepLines w:val="0"/>
              <w:pageBreakBefore w:val="0"/>
              <w:widowControl w:val="0"/>
              <w:kinsoku/>
              <w:wordWrap/>
              <w:overflowPunct/>
              <w:topLinePunct w:val="0"/>
              <w:bidi w:val="0"/>
              <w:adjustRightInd w:val="0"/>
              <w:snapToGrid/>
              <w:spacing w:line="288" w:lineRule="auto"/>
              <w:jc w:val="both"/>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（3）演示时间:演示时间不超过 15 分钟。</w:t>
            </w:r>
          </w:p>
          <w:p w14:paraId="1633DEB3">
            <w:pPr>
              <w:keepNext w:val="0"/>
              <w:keepLines w:val="0"/>
              <w:pageBreakBefore w:val="0"/>
              <w:widowControl w:val="0"/>
              <w:kinsoku/>
              <w:wordWrap/>
              <w:overflowPunct/>
              <w:topLinePunct w:val="0"/>
              <w:bidi w:val="0"/>
              <w:adjustRightInd w:val="0"/>
              <w:snapToGrid/>
              <w:spacing w:line="288" w:lineRule="auto"/>
              <w:jc w:val="both"/>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演示方式:U盘演示，演示内容放置到U盘中，不提供现场讲解。演示视频须采用独立真实系统运行时的视频进行演示，采用视频录制语音同步讲解。采用PPT、图片、静态页面等演示的不得分。</w:t>
            </w:r>
          </w:p>
          <w:p w14:paraId="77C50425">
            <w:pPr>
              <w:keepNext w:val="0"/>
              <w:keepLines w:val="0"/>
              <w:pageBreakBefore w:val="0"/>
              <w:widowControl w:val="0"/>
              <w:kinsoku/>
              <w:wordWrap/>
              <w:overflowPunct/>
              <w:topLinePunct w:val="0"/>
              <w:bidi w:val="0"/>
              <w:adjustRightInd w:val="0"/>
              <w:snapToGrid/>
              <w:spacing w:line="288" w:lineRule="auto"/>
              <w:jc w:val="both"/>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en-US" w:eastAsia="zh-CN" w:bidi="ar"/>
              </w:rPr>
              <w:t>（4）未提供演示的本项不得分。</w:t>
            </w:r>
          </w:p>
        </w:tc>
        <w:tc>
          <w:tcPr>
            <w:tcW w:w="436" w:type="pct"/>
            <w:tcBorders>
              <w:top w:val="single" w:color="auto" w:sz="4" w:space="0"/>
              <w:left w:val="single" w:color="auto" w:sz="4" w:space="0"/>
              <w:bottom w:val="single" w:color="auto" w:sz="4" w:space="0"/>
              <w:right w:val="single" w:color="auto" w:sz="4" w:space="0"/>
            </w:tcBorders>
            <w:noWrap w:val="0"/>
            <w:vAlign w:val="center"/>
          </w:tcPr>
          <w:p w14:paraId="6A68150F">
            <w:pPr>
              <w:keepNext w:val="0"/>
              <w:keepLines w:val="0"/>
              <w:pageBreakBefore w:val="0"/>
              <w:widowControl w:val="0"/>
              <w:kinsoku/>
              <w:wordWrap/>
              <w:overflowPunct/>
              <w:topLinePunct w:val="0"/>
              <w:bidi w:val="0"/>
              <w:adjustRightInd w:val="0"/>
              <w:snapToGrid/>
              <w:spacing w:line="288" w:lineRule="auto"/>
              <w:jc w:val="center"/>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20分</w:t>
            </w:r>
          </w:p>
        </w:tc>
      </w:tr>
      <w:tr w14:paraId="23781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421" w:type="pct"/>
            <w:tcBorders>
              <w:top w:val="single" w:color="auto" w:sz="4" w:space="0"/>
              <w:left w:val="single" w:color="auto" w:sz="4" w:space="0"/>
              <w:bottom w:val="single" w:color="auto" w:sz="4" w:space="0"/>
              <w:right w:val="single" w:color="auto" w:sz="4" w:space="0"/>
            </w:tcBorders>
            <w:noWrap w:val="0"/>
            <w:vAlign w:val="center"/>
          </w:tcPr>
          <w:p w14:paraId="05A498B8">
            <w:pPr>
              <w:keepNext w:val="0"/>
              <w:keepLines w:val="0"/>
              <w:pageBreakBefore w:val="0"/>
              <w:widowControl w:val="0"/>
              <w:kinsoku/>
              <w:wordWrap/>
              <w:overflowPunct/>
              <w:topLinePunct w:val="0"/>
              <w:bidi w:val="0"/>
              <w:adjustRightInd w:val="0"/>
              <w:snapToGrid/>
              <w:spacing w:line="288" w:lineRule="auto"/>
              <w:jc w:val="center"/>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5</w:t>
            </w:r>
          </w:p>
        </w:tc>
        <w:tc>
          <w:tcPr>
            <w:tcW w:w="834" w:type="pct"/>
            <w:tcBorders>
              <w:top w:val="single" w:color="auto" w:sz="4" w:space="0"/>
              <w:left w:val="single" w:color="auto" w:sz="4" w:space="0"/>
              <w:bottom w:val="single" w:color="auto" w:sz="4" w:space="0"/>
              <w:right w:val="single" w:color="auto" w:sz="4" w:space="0"/>
            </w:tcBorders>
            <w:noWrap w:val="0"/>
            <w:vAlign w:val="center"/>
          </w:tcPr>
          <w:p w14:paraId="494B4848">
            <w:pPr>
              <w:keepNext w:val="0"/>
              <w:keepLines w:val="0"/>
              <w:pageBreakBefore w:val="0"/>
              <w:widowControl w:val="0"/>
              <w:kinsoku/>
              <w:wordWrap/>
              <w:overflowPunct/>
              <w:topLinePunct w:val="0"/>
              <w:bidi w:val="0"/>
              <w:adjustRightInd w:val="0"/>
              <w:snapToGrid/>
              <w:spacing w:line="288" w:lineRule="auto"/>
              <w:jc w:val="center"/>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实施方案</w:t>
            </w:r>
          </w:p>
        </w:tc>
        <w:tc>
          <w:tcPr>
            <w:tcW w:w="3307" w:type="pct"/>
            <w:tcBorders>
              <w:top w:val="single" w:color="auto" w:sz="4" w:space="0"/>
              <w:left w:val="single" w:color="auto" w:sz="4" w:space="0"/>
              <w:bottom w:val="single" w:color="auto" w:sz="4" w:space="0"/>
              <w:right w:val="single" w:color="auto" w:sz="4" w:space="0"/>
            </w:tcBorders>
            <w:noWrap w:val="0"/>
            <w:vAlign w:val="center"/>
          </w:tcPr>
          <w:p w14:paraId="00C27F10">
            <w:pPr>
              <w:keepNext w:val="0"/>
              <w:keepLines w:val="0"/>
              <w:pageBreakBefore w:val="0"/>
              <w:widowControl w:val="0"/>
              <w:kinsoku/>
              <w:wordWrap/>
              <w:overflowPunct/>
              <w:topLinePunct w:val="0"/>
              <w:bidi w:val="0"/>
              <w:adjustRightInd w:val="0"/>
              <w:snapToGrid/>
              <w:spacing w:line="288" w:lineRule="auto"/>
              <w:jc w:val="both"/>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提供组织实施方案，包括设备供货，安装调试，验收等内容，内容完整且科学合理。(本项分值设置为2,1.5,1，0.5,0分)</w:t>
            </w:r>
          </w:p>
        </w:tc>
        <w:tc>
          <w:tcPr>
            <w:tcW w:w="436" w:type="pct"/>
            <w:tcBorders>
              <w:top w:val="single" w:color="auto" w:sz="4" w:space="0"/>
              <w:left w:val="single" w:color="auto" w:sz="4" w:space="0"/>
              <w:bottom w:val="single" w:color="auto" w:sz="4" w:space="0"/>
              <w:right w:val="single" w:color="auto" w:sz="4" w:space="0"/>
            </w:tcBorders>
            <w:noWrap w:val="0"/>
            <w:vAlign w:val="center"/>
          </w:tcPr>
          <w:p w14:paraId="47BABCFF">
            <w:pPr>
              <w:keepNext w:val="0"/>
              <w:keepLines w:val="0"/>
              <w:pageBreakBefore w:val="0"/>
              <w:widowControl w:val="0"/>
              <w:kinsoku/>
              <w:wordWrap/>
              <w:overflowPunct/>
              <w:topLinePunct w:val="0"/>
              <w:bidi w:val="0"/>
              <w:adjustRightInd w:val="0"/>
              <w:snapToGrid/>
              <w:spacing w:line="288" w:lineRule="auto"/>
              <w:jc w:val="center"/>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2分</w:t>
            </w:r>
          </w:p>
        </w:tc>
      </w:tr>
      <w:tr w14:paraId="1FFE2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421" w:type="pct"/>
            <w:tcBorders>
              <w:top w:val="single" w:color="auto" w:sz="4" w:space="0"/>
              <w:left w:val="single" w:color="auto" w:sz="4" w:space="0"/>
              <w:bottom w:val="single" w:color="auto" w:sz="4" w:space="0"/>
              <w:right w:val="single" w:color="auto" w:sz="4" w:space="0"/>
            </w:tcBorders>
            <w:noWrap w:val="0"/>
            <w:vAlign w:val="center"/>
          </w:tcPr>
          <w:p w14:paraId="3035D2DB">
            <w:pPr>
              <w:keepNext w:val="0"/>
              <w:keepLines w:val="0"/>
              <w:pageBreakBefore w:val="0"/>
              <w:widowControl w:val="0"/>
              <w:kinsoku/>
              <w:wordWrap/>
              <w:overflowPunct/>
              <w:topLinePunct w:val="0"/>
              <w:bidi w:val="0"/>
              <w:adjustRightInd w:val="0"/>
              <w:snapToGrid/>
              <w:spacing w:line="288" w:lineRule="auto"/>
              <w:jc w:val="center"/>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6</w:t>
            </w:r>
          </w:p>
        </w:tc>
        <w:tc>
          <w:tcPr>
            <w:tcW w:w="834" w:type="pct"/>
            <w:tcBorders>
              <w:top w:val="single" w:color="auto" w:sz="4" w:space="0"/>
              <w:left w:val="single" w:color="auto" w:sz="4" w:space="0"/>
              <w:bottom w:val="single" w:color="auto" w:sz="4" w:space="0"/>
              <w:right w:val="single" w:color="auto" w:sz="4" w:space="0"/>
            </w:tcBorders>
            <w:noWrap w:val="0"/>
            <w:vAlign w:val="center"/>
          </w:tcPr>
          <w:p w14:paraId="77350D14">
            <w:pPr>
              <w:keepNext w:val="0"/>
              <w:keepLines w:val="0"/>
              <w:pageBreakBefore w:val="0"/>
              <w:widowControl w:val="0"/>
              <w:kinsoku/>
              <w:wordWrap/>
              <w:overflowPunct/>
              <w:topLinePunct w:val="0"/>
              <w:bidi w:val="0"/>
              <w:adjustRightInd w:val="0"/>
              <w:snapToGrid/>
              <w:spacing w:line="288" w:lineRule="auto"/>
              <w:jc w:val="center"/>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售后服务方案</w:t>
            </w:r>
          </w:p>
        </w:tc>
        <w:tc>
          <w:tcPr>
            <w:tcW w:w="3307" w:type="pct"/>
            <w:tcBorders>
              <w:top w:val="single" w:color="auto" w:sz="4" w:space="0"/>
              <w:left w:val="single" w:color="auto" w:sz="4" w:space="0"/>
              <w:bottom w:val="single" w:color="auto" w:sz="4" w:space="0"/>
              <w:right w:val="single" w:color="auto" w:sz="4" w:space="0"/>
            </w:tcBorders>
            <w:noWrap w:val="0"/>
            <w:vAlign w:val="center"/>
          </w:tcPr>
          <w:p w14:paraId="088F6E43">
            <w:pPr>
              <w:keepNext w:val="0"/>
              <w:keepLines w:val="0"/>
              <w:pageBreakBefore w:val="0"/>
              <w:widowControl w:val="0"/>
              <w:kinsoku/>
              <w:wordWrap/>
              <w:overflowPunct/>
              <w:topLinePunct w:val="0"/>
              <w:bidi w:val="0"/>
              <w:adjustRightInd w:val="0"/>
              <w:snapToGrid/>
              <w:spacing w:line="288" w:lineRule="auto"/>
              <w:jc w:val="both"/>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完整合理的有针对性的售后服务方案（从故障响应时间、人员、现场服务能力等综合评价）(本项分值设置为2,1.5,1，0.5,0分)</w:t>
            </w:r>
          </w:p>
        </w:tc>
        <w:tc>
          <w:tcPr>
            <w:tcW w:w="436" w:type="pct"/>
            <w:tcBorders>
              <w:top w:val="single" w:color="auto" w:sz="4" w:space="0"/>
              <w:left w:val="single" w:color="auto" w:sz="4" w:space="0"/>
              <w:bottom w:val="single" w:color="auto" w:sz="4" w:space="0"/>
              <w:right w:val="single" w:color="auto" w:sz="4" w:space="0"/>
            </w:tcBorders>
            <w:noWrap w:val="0"/>
            <w:vAlign w:val="center"/>
          </w:tcPr>
          <w:p w14:paraId="3C2519DD">
            <w:pPr>
              <w:keepNext w:val="0"/>
              <w:keepLines w:val="0"/>
              <w:pageBreakBefore w:val="0"/>
              <w:widowControl w:val="0"/>
              <w:kinsoku/>
              <w:wordWrap/>
              <w:overflowPunct/>
              <w:topLinePunct w:val="0"/>
              <w:bidi w:val="0"/>
              <w:adjustRightInd w:val="0"/>
              <w:snapToGrid/>
              <w:spacing w:line="288" w:lineRule="auto"/>
              <w:jc w:val="center"/>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2分</w:t>
            </w:r>
          </w:p>
        </w:tc>
      </w:tr>
      <w:tr w14:paraId="39A96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421" w:type="pct"/>
            <w:tcBorders>
              <w:top w:val="single" w:color="auto" w:sz="4" w:space="0"/>
              <w:left w:val="single" w:color="auto" w:sz="4" w:space="0"/>
              <w:bottom w:val="single" w:color="auto" w:sz="4" w:space="0"/>
              <w:right w:val="single" w:color="auto" w:sz="4" w:space="0"/>
            </w:tcBorders>
            <w:noWrap w:val="0"/>
            <w:vAlign w:val="center"/>
          </w:tcPr>
          <w:p w14:paraId="602A10BC">
            <w:pPr>
              <w:keepNext w:val="0"/>
              <w:keepLines w:val="0"/>
              <w:pageBreakBefore w:val="0"/>
              <w:widowControl w:val="0"/>
              <w:kinsoku/>
              <w:wordWrap/>
              <w:overflowPunct/>
              <w:topLinePunct w:val="0"/>
              <w:bidi w:val="0"/>
              <w:adjustRightInd w:val="0"/>
              <w:snapToGrid/>
              <w:spacing w:line="288" w:lineRule="auto"/>
              <w:jc w:val="center"/>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7</w:t>
            </w:r>
          </w:p>
        </w:tc>
        <w:tc>
          <w:tcPr>
            <w:tcW w:w="834" w:type="pct"/>
            <w:tcBorders>
              <w:top w:val="single" w:color="auto" w:sz="4" w:space="0"/>
              <w:left w:val="single" w:color="auto" w:sz="4" w:space="0"/>
              <w:bottom w:val="single" w:color="auto" w:sz="4" w:space="0"/>
              <w:right w:val="single" w:color="auto" w:sz="4" w:space="0"/>
            </w:tcBorders>
            <w:noWrap w:val="0"/>
            <w:vAlign w:val="center"/>
          </w:tcPr>
          <w:p w14:paraId="457183A2">
            <w:pPr>
              <w:keepNext w:val="0"/>
              <w:keepLines w:val="0"/>
              <w:pageBreakBefore w:val="0"/>
              <w:widowControl w:val="0"/>
              <w:kinsoku/>
              <w:wordWrap/>
              <w:overflowPunct/>
              <w:topLinePunct w:val="0"/>
              <w:bidi w:val="0"/>
              <w:adjustRightInd w:val="0"/>
              <w:snapToGrid/>
              <w:spacing w:line="288" w:lineRule="auto"/>
              <w:jc w:val="center"/>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质保期</w:t>
            </w:r>
          </w:p>
        </w:tc>
        <w:tc>
          <w:tcPr>
            <w:tcW w:w="3307" w:type="pct"/>
            <w:tcBorders>
              <w:top w:val="single" w:color="auto" w:sz="4" w:space="0"/>
              <w:left w:val="single" w:color="auto" w:sz="4" w:space="0"/>
              <w:bottom w:val="single" w:color="auto" w:sz="4" w:space="0"/>
              <w:right w:val="single" w:color="auto" w:sz="4" w:space="0"/>
            </w:tcBorders>
            <w:noWrap w:val="0"/>
            <w:vAlign w:val="center"/>
          </w:tcPr>
          <w:p w14:paraId="2E995456">
            <w:pPr>
              <w:keepNext w:val="0"/>
              <w:keepLines w:val="0"/>
              <w:pageBreakBefore w:val="0"/>
              <w:widowControl w:val="0"/>
              <w:kinsoku/>
              <w:wordWrap/>
              <w:overflowPunct/>
              <w:topLinePunct w:val="0"/>
              <w:bidi w:val="0"/>
              <w:adjustRightInd w:val="0"/>
              <w:snapToGrid/>
              <w:spacing w:line="288" w:lineRule="auto"/>
              <w:jc w:val="both"/>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在招标文件规定质保期要求的基础上每增加1年得0.5分，最高得2分。</w:t>
            </w:r>
          </w:p>
        </w:tc>
        <w:tc>
          <w:tcPr>
            <w:tcW w:w="436" w:type="pct"/>
            <w:tcBorders>
              <w:top w:val="single" w:color="auto" w:sz="4" w:space="0"/>
              <w:left w:val="single" w:color="auto" w:sz="4" w:space="0"/>
              <w:bottom w:val="single" w:color="auto" w:sz="4" w:space="0"/>
              <w:right w:val="single" w:color="auto" w:sz="4" w:space="0"/>
            </w:tcBorders>
            <w:noWrap w:val="0"/>
            <w:vAlign w:val="center"/>
          </w:tcPr>
          <w:p w14:paraId="75E0EB09">
            <w:pPr>
              <w:keepNext w:val="0"/>
              <w:keepLines w:val="0"/>
              <w:pageBreakBefore w:val="0"/>
              <w:widowControl w:val="0"/>
              <w:kinsoku/>
              <w:wordWrap/>
              <w:overflowPunct/>
              <w:topLinePunct w:val="0"/>
              <w:bidi w:val="0"/>
              <w:adjustRightInd w:val="0"/>
              <w:snapToGrid/>
              <w:spacing w:line="288" w:lineRule="auto"/>
              <w:jc w:val="center"/>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2分</w:t>
            </w:r>
          </w:p>
        </w:tc>
      </w:tr>
    </w:tbl>
    <w:p w14:paraId="70FB31FA">
      <w:pPr>
        <w:keepNext w:val="0"/>
        <w:keepLines w:val="0"/>
        <w:pageBreakBefore w:val="0"/>
        <w:kinsoku/>
        <w:wordWrap/>
        <w:overflowPunct/>
        <w:topLinePunct w:val="0"/>
        <w:autoSpaceDE/>
        <w:autoSpaceDN/>
        <w:bidi w:val="0"/>
        <w:adjustRightInd w:val="0"/>
        <w:snapToGrid w:val="0"/>
        <w:spacing w:line="288" w:lineRule="auto"/>
        <w:textAlignment w:val="auto"/>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1EB85B42">
      <w:pPr>
        <w:keepNext w:val="0"/>
        <w:keepLines w:val="0"/>
        <w:pageBreakBefore w:val="0"/>
        <w:kinsoku/>
        <w:wordWrap/>
        <w:overflowPunct/>
        <w:topLinePunct w:val="0"/>
        <w:autoSpaceDE/>
        <w:autoSpaceDN/>
        <w:bidi w:val="0"/>
        <w:adjustRightInd w:val="0"/>
        <w:spacing w:line="288" w:lineRule="auto"/>
        <w:ind w:firstLine="482" w:firstLineChars="200"/>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 xml:space="preserve"> 40 </w:t>
      </w:r>
      <w:r>
        <w:rPr>
          <w:rFonts w:hint="eastAsia" w:ascii="仿宋" w:hAnsi="仿宋" w:eastAsia="仿宋" w:cs="仿宋"/>
          <w:b/>
          <w:bCs/>
          <w:iCs/>
          <w:sz w:val="24"/>
        </w:rPr>
        <w:t>分）</w:t>
      </w:r>
    </w:p>
    <w:p w14:paraId="6A0FBE09">
      <w:pPr>
        <w:keepNext w:val="0"/>
        <w:keepLines w:val="0"/>
        <w:pageBreakBefore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72E54C0F">
      <w:pPr>
        <w:keepNext w:val="0"/>
        <w:keepLines w:val="0"/>
        <w:pageBreakBefore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2E9B6345">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2EA60D7F">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288" w:lineRule="auto"/>
        <w:ind w:firstLine="480" w:firstLineChars="200"/>
        <w:textAlignment w:val="auto"/>
        <w:rPr>
          <w:rFonts w:hint="default" w:ascii="仿宋" w:hAnsi="仿宋" w:eastAsia="仿宋" w:cs="仿宋"/>
          <w:bCs/>
          <w:iCs/>
          <w:sz w:val="24"/>
          <w:lang w:val="en-US" w:eastAsia="zh-CN"/>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 xml:space="preserve"> 40 </w:t>
      </w:r>
    </w:p>
    <w:p w14:paraId="4C281D55">
      <w:pPr>
        <w:spacing w:line="360" w:lineRule="auto"/>
        <w:ind w:left="720" w:firstLine="723" w:firstLineChars="200"/>
        <w:outlineLvl w:val="0"/>
        <w:rPr>
          <w:rFonts w:hint="eastAsia" w:ascii="仿宋" w:hAnsi="仿宋" w:eastAsia="仿宋" w:cs="仿宋"/>
          <w:b/>
          <w:sz w:val="36"/>
          <w:szCs w:val="20"/>
        </w:rPr>
      </w:pPr>
    </w:p>
    <w:p w14:paraId="047A6DB7">
      <w:pPr>
        <w:spacing w:line="360" w:lineRule="auto"/>
        <w:ind w:left="720" w:firstLine="723" w:firstLineChars="200"/>
        <w:outlineLvl w:val="0"/>
        <w:rPr>
          <w:rFonts w:hint="eastAsia" w:ascii="仿宋" w:hAnsi="仿宋" w:eastAsia="仿宋" w:cs="仿宋"/>
          <w:b/>
          <w:sz w:val="36"/>
          <w:szCs w:val="20"/>
        </w:rPr>
      </w:pPr>
    </w:p>
    <w:p w14:paraId="000E6E43">
      <w:pPr>
        <w:spacing w:line="360" w:lineRule="auto"/>
        <w:ind w:left="720" w:firstLine="723" w:firstLineChars="200"/>
        <w:outlineLvl w:val="0"/>
        <w:rPr>
          <w:rFonts w:hint="eastAsia" w:ascii="仿宋" w:hAnsi="仿宋" w:eastAsia="仿宋" w:cs="仿宋"/>
          <w:b/>
          <w:sz w:val="36"/>
          <w:szCs w:val="20"/>
        </w:rPr>
      </w:pPr>
    </w:p>
    <w:bookmarkEnd w:id="41"/>
    <w:bookmarkEnd w:id="42"/>
    <w:p w14:paraId="0B084556">
      <w:pPr>
        <w:pageBreakBefore/>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 投标文件及其附件格式</w:t>
      </w:r>
    </w:p>
    <w:p w14:paraId="419037D7">
      <w:pPr>
        <w:spacing w:line="360" w:lineRule="auto"/>
        <w:jc w:val="center"/>
        <w:outlineLvl w:val="0"/>
        <w:rPr>
          <w:rFonts w:hint="eastAsia" w:ascii="仿宋" w:hAnsi="仿宋" w:eastAsia="仿宋" w:cs="仿宋"/>
          <w:b/>
          <w:kern w:val="0"/>
          <w:sz w:val="36"/>
          <w:szCs w:val="36"/>
        </w:rPr>
      </w:pPr>
    </w:p>
    <w:p w14:paraId="279D40FD">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3E2D50C7">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6CCCAB2C">
      <w:pPr>
        <w:spacing w:line="360" w:lineRule="auto"/>
        <w:jc w:val="center"/>
        <w:outlineLvl w:val="0"/>
        <w:rPr>
          <w:rFonts w:hint="eastAsia" w:ascii="仿宋" w:hAnsi="仿宋" w:eastAsia="仿宋" w:cs="仿宋"/>
          <w:b/>
          <w:kern w:val="0"/>
          <w:sz w:val="36"/>
          <w:szCs w:val="36"/>
        </w:rPr>
      </w:pPr>
    </w:p>
    <w:p w14:paraId="3A372E9D">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7EBC0446">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45F60630">
      <w:pPr>
        <w:pStyle w:val="6"/>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14:paraId="3C5DF874">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14:paraId="57740E88">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14:paraId="3C563783">
      <w:pPr>
        <w:snapToGrid w:val="0"/>
        <w:spacing w:line="360" w:lineRule="auto"/>
        <w:rPr>
          <w:rFonts w:hint="eastAsia" w:ascii="仿宋" w:hAnsi="仿宋" w:eastAsia="仿宋" w:cs="仿宋"/>
          <w:sz w:val="24"/>
        </w:rPr>
      </w:pPr>
    </w:p>
    <w:p w14:paraId="2AA17252">
      <w:pPr>
        <w:snapToGrid w:val="0"/>
        <w:spacing w:line="360" w:lineRule="auto"/>
        <w:ind w:firstLine="480" w:firstLineChars="200"/>
        <w:rPr>
          <w:rFonts w:hint="eastAsia" w:ascii="仿宋" w:hAnsi="仿宋" w:eastAsia="仿宋" w:cs="仿宋"/>
          <w:sz w:val="24"/>
        </w:rPr>
      </w:pPr>
    </w:p>
    <w:p w14:paraId="539C446C">
      <w:pPr>
        <w:spacing w:line="360" w:lineRule="auto"/>
        <w:ind w:firstLine="480" w:firstLineChars="200"/>
        <w:rPr>
          <w:rFonts w:hint="eastAsia" w:ascii="仿宋" w:hAnsi="仿宋" w:eastAsia="仿宋" w:cs="仿宋"/>
          <w:sz w:val="24"/>
        </w:rPr>
      </w:pPr>
    </w:p>
    <w:p w14:paraId="03FC6F22">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68F7CC51">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554F431C">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14:paraId="725DE1D9">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59B3D400">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F2A87D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5C1594A9">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5BF1C53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40FE003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0E143C1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33346C3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w:t>
      </w:r>
      <w:r>
        <w:rPr>
          <w:rFonts w:hint="eastAsia" w:ascii="仿宋" w:hAnsi="仿宋" w:eastAsia="仿宋" w:cs="仿宋"/>
          <w:sz w:val="24"/>
          <w:lang w:eastAsia="zh-CN"/>
        </w:rPr>
        <w:t>重大税收违法失信主体</w:t>
      </w:r>
      <w:r>
        <w:rPr>
          <w:rFonts w:hint="eastAsia" w:ascii="仿宋" w:hAnsi="仿宋" w:eastAsia="仿宋" w:cs="仿宋"/>
          <w:sz w:val="24"/>
        </w:rPr>
        <w:t>、政府采购严重违法失信行为记录名单。</w:t>
      </w:r>
    </w:p>
    <w:p w14:paraId="03EFFE69">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69CBBA4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7BECA5C6">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232225FB">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30016CF4">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2F995556">
      <w:pPr>
        <w:snapToGrid w:val="0"/>
        <w:spacing w:line="360" w:lineRule="auto"/>
        <w:ind w:right="480"/>
        <w:jc w:val="center"/>
        <w:rPr>
          <w:rFonts w:hint="eastAsia" w:ascii="仿宋" w:hAnsi="仿宋" w:eastAsia="仿宋" w:cs="仿宋"/>
          <w:b/>
          <w:kern w:val="0"/>
          <w:sz w:val="32"/>
          <w:szCs w:val="32"/>
        </w:rPr>
      </w:pPr>
    </w:p>
    <w:p w14:paraId="0DC2A129">
      <w:pPr>
        <w:pageBreakBefore/>
        <w:widowControl/>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二、联合协议（如有）</w:t>
      </w:r>
    </w:p>
    <w:p w14:paraId="48DB2074">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7437FA40">
      <w:pPr>
        <w:pStyle w:val="19"/>
        <w:rPr>
          <w:rFonts w:hint="eastAsia" w:ascii="仿宋" w:hAnsi="仿宋" w:eastAsia="仿宋" w:cs="仿宋"/>
        </w:rPr>
      </w:pPr>
    </w:p>
    <w:p w14:paraId="70B17A61">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三、分包意向协议（如有）</w:t>
      </w:r>
    </w:p>
    <w:p w14:paraId="4CA33C32">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15ADB6E1">
      <w:pPr>
        <w:snapToGrid w:val="0"/>
        <w:spacing w:line="360" w:lineRule="auto"/>
        <w:ind w:right="480"/>
        <w:jc w:val="center"/>
        <w:rPr>
          <w:rFonts w:hint="eastAsia" w:ascii="仿宋" w:hAnsi="仿宋" w:eastAsia="仿宋" w:cs="仿宋"/>
          <w:b/>
          <w:kern w:val="0"/>
          <w:sz w:val="32"/>
          <w:szCs w:val="32"/>
        </w:rPr>
      </w:pPr>
    </w:p>
    <w:p w14:paraId="49495971">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、落实政府采购政策需满足的资格要求</w:t>
      </w:r>
    </w:p>
    <w:p w14:paraId="147B4C6B">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2B88DB12">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42D6D500">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6FB13510">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060CC381">
      <w:pPr>
        <w:widowControl/>
        <w:spacing w:line="360" w:lineRule="auto"/>
        <w:ind w:left="150"/>
        <w:jc w:val="center"/>
        <w:rPr>
          <w:rFonts w:hint="eastAsia" w:ascii="仿宋" w:hAnsi="仿宋" w:eastAsia="仿宋" w:cs="仿宋"/>
          <w:b/>
          <w:kern w:val="0"/>
          <w:sz w:val="32"/>
          <w:szCs w:val="32"/>
        </w:rPr>
      </w:pPr>
    </w:p>
    <w:p w14:paraId="4372ED6C">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14:paraId="117C3E11">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61086B2A">
      <w:pPr>
        <w:pageBreakBefore/>
        <w:spacing w:line="336"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14:paraId="0F982298">
      <w:pPr>
        <w:spacing w:line="336" w:lineRule="auto"/>
        <w:jc w:val="center"/>
        <w:outlineLvl w:val="0"/>
        <w:rPr>
          <w:rFonts w:hint="eastAsia" w:ascii="仿宋" w:hAnsi="仿宋" w:eastAsia="仿宋" w:cs="仿宋"/>
          <w:b/>
          <w:kern w:val="0"/>
          <w:sz w:val="24"/>
        </w:rPr>
      </w:pPr>
    </w:p>
    <w:p w14:paraId="3BBC2EE7">
      <w:pPr>
        <w:spacing w:line="336"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14:paraId="73BC5B27">
      <w:pPr>
        <w:spacing w:line="360" w:lineRule="auto"/>
        <w:ind w:right="-368" w:rightChars="-175"/>
        <w:jc w:val="both"/>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en-US" w:eastAsia="zh-CN"/>
        </w:rPr>
        <w:t>1</w:t>
      </w:r>
      <w:r>
        <w:rPr>
          <w:rFonts w:hint="eastAsia" w:ascii="仿宋" w:hAnsi="仿宋" w:eastAsia="仿宋" w:cs="仿宋"/>
          <w:kern w:val="0"/>
          <w:sz w:val="24"/>
          <w:highlight w:val="none"/>
          <w:lang w:val="zh-CN" w:eastAsia="zh-CN"/>
        </w:rPr>
        <w:t>）投标函</w:t>
      </w:r>
      <w:r>
        <w:rPr>
          <w:rFonts w:hint="eastAsia" w:ascii="仿宋" w:hAnsi="仿宋" w:eastAsia="仿宋" w:cs="仿宋"/>
          <w:kern w:val="0"/>
          <w:sz w:val="24"/>
          <w:highlight w:val="none"/>
          <w:lang w:val="zh-CN"/>
        </w:rPr>
        <w:t>…………………………………………………………………（页码）</w:t>
      </w:r>
    </w:p>
    <w:p w14:paraId="69B091F7">
      <w:pPr>
        <w:spacing w:line="360" w:lineRule="auto"/>
        <w:ind w:right="-368" w:rightChars="-175"/>
        <w:jc w:val="both"/>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en-US" w:eastAsia="zh-CN"/>
        </w:rPr>
        <w:t>2</w:t>
      </w: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zh-CN"/>
        </w:rPr>
        <w:t>法定代表人授权</w:t>
      </w:r>
      <w:r>
        <w:rPr>
          <w:rFonts w:hint="eastAsia" w:ascii="仿宋" w:hAnsi="仿宋" w:eastAsia="仿宋" w:cs="仿宋"/>
          <w:kern w:val="0"/>
          <w:sz w:val="24"/>
          <w:highlight w:val="none"/>
          <w:lang w:val="zh-CN" w:eastAsia="zh-CN"/>
        </w:rPr>
        <w:t>委托</w:t>
      </w:r>
      <w:r>
        <w:rPr>
          <w:rFonts w:hint="eastAsia" w:ascii="仿宋" w:hAnsi="仿宋" w:eastAsia="仿宋" w:cs="仿宋"/>
          <w:kern w:val="0"/>
          <w:sz w:val="24"/>
          <w:highlight w:val="none"/>
          <w:lang w:val="zh-CN"/>
        </w:rPr>
        <w:t>书 ………………………………………………（页码）</w:t>
      </w:r>
    </w:p>
    <w:p w14:paraId="2C4000D0">
      <w:pPr>
        <w:spacing w:line="360" w:lineRule="auto"/>
        <w:ind w:right="-368" w:rightChars="-175"/>
        <w:jc w:val="both"/>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en-US" w:eastAsia="zh-CN"/>
        </w:rPr>
        <w:t>3</w:t>
      </w: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zh-CN"/>
        </w:rPr>
        <w:t>法定代表人及其授权代表身份证复印件……………………………（页码）</w:t>
      </w:r>
    </w:p>
    <w:p w14:paraId="0F71BADC">
      <w:pPr>
        <w:spacing w:line="360" w:lineRule="auto"/>
        <w:ind w:right="-368" w:rightChars="-175"/>
        <w:jc w:val="both"/>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en-US" w:eastAsia="zh-CN"/>
        </w:rPr>
        <w:t>4</w:t>
      </w: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zh-CN"/>
        </w:rPr>
        <w:t>授权代表社保证明……………………………………………………（页码）</w:t>
      </w:r>
    </w:p>
    <w:p w14:paraId="35CC0AE4">
      <w:pPr>
        <w:spacing w:line="360" w:lineRule="auto"/>
        <w:ind w:right="-368" w:rightChars="-175"/>
        <w:jc w:val="both"/>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en-US" w:eastAsia="zh-CN"/>
        </w:rPr>
        <w:t>5</w:t>
      </w: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zh-CN"/>
        </w:rPr>
        <w:t>法定代表人身份证明书………………………………………………（页码）</w:t>
      </w:r>
    </w:p>
    <w:p w14:paraId="24977BA0">
      <w:pPr>
        <w:spacing w:line="360" w:lineRule="auto"/>
        <w:ind w:right="-368" w:rightChars="-175"/>
        <w:jc w:val="both"/>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en-US" w:eastAsia="zh-CN"/>
        </w:rPr>
        <w:t>6</w:t>
      </w: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zh-CN"/>
        </w:rPr>
        <w:t>商务技术</w:t>
      </w:r>
      <w:r>
        <w:rPr>
          <w:rFonts w:hint="eastAsia" w:ascii="仿宋" w:hAnsi="仿宋" w:eastAsia="仿宋" w:cs="仿宋"/>
          <w:kern w:val="0"/>
          <w:sz w:val="24"/>
          <w:highlight w:val="none"/>
          <w:lang w:val="zh-CN" w:eastAsia="zh-CN"/>
        </w:rPr>
        <w:t>偏离表</w:t>
      </w:r>
      <w:r>
        <w:rPr>
          <w:rFonts w:hint="eastAsia" w:ascii="仿宋" w:hAnsi="仿宋" w:eastAsia="仿宋" w:cs="仿宋"/>
          <w:kern w:val="0"/>
          <w:sz w:val="24"/>
          <w:highlight w:val="none"/>
          <w:lang w:val="zh-CN"/>
        </w:rPr>
        <w:t>………………………………………………………（页码）</w:t>
      </w:r>
    </w:p>
    <w:p w14:paraId="60B52465">
      <w:pPr>
        <w:spacing w:line="360" w:lineRule="auto"/>
        <w:ind w:right="-368" w:rightChars="-175"/>
        <w:jc w:val="both"/>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en-US" w:eastAsia="zh-CN"/>
        </w:rPr>
        <w:t>7</w:t>
      </w: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zh-CN"/>
        </w:rPr>
        <w:t>政府采购供应商廉洁自律承诺书……………………………………（页码）</w:t>
      </w:r>
    </w:p>
    <w:p w14:paraId="3A0D9AB6">
      <w:pPr>
        <w:spacing w:line="360" w:lineRule="auto"/>
        <w:ind w:right="-368" w:rightChars="-175"/>
        <w:jc w:val="both"/>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en-US" w:eastAsia="zh-CN"/>
        </w:rPr>
        <w:t>8</w:t>
      </w: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zh-CN"/>
        </w:rPr>
        <w:t>主要业绩证明…………………………………………………………（页码）</w:t>
      </w:r>
    </w:p>
    <w:p w14:paraId="74FC7509">
      <w:pPr>
        <w:spacing w:line="360" w:lineRule="auto"/>
        <w:ind w:right="-368" w:rightChars="-175"/>
        <w:jc w:val="both"/>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en-US" w:eastAsia="zh-CN"/>
        </w:rPr>
        <w:t>9</w:t>
      </w: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zh-CN"/>
        </w:rPr>
        <w:t>技术解决方案…………………………………………………………（页码）</w:t>
      </w:r>
    </w:p>
    <w:p w14:paraId="5F7A9307">
      <w:pPr>
        <w:spacing w:line="360" w:lineRule="auto"/>
        <w:ind w:right="-368" w:rightChars="-175"/>
        <w:jc w:val="both"/>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en-US" w:eastAsia="zh-CN"/>
        </w:rPr>
        <w:t>10</w:t>
      </w: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zh-CN"/>
        </w:rPr>
        <w:t>组织实施方案…………………………………………………………（页码）</w:t>
      </w:r>
    </w:p>
    <w:p w14:paraId="7590886C">
      <w:pPr>
        <w:spacing w:line="360" w:lineRule="auto"/>
        <w:ind w:right="-368" w:rightChars="-175"/>
        <w:jc w:val="both"/>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en-US" w:eastAsia="zh-CN"/>
        </w:rPr>
        <w:t>11</w:t>
      </w: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zh-CN"/>
        </w:rPr>
        <w:t>售后服务方案…………………………………………………………（页码）</w:t>
      </w:r>
    </w:p>
    <w:p w14:paraId="77FF0879">
      <w:pPr>
        <w:spacing w:line="360" w:lineRule="auto"/>
        <w:ind w:right="-368" w:rightChars="-175"/>
        <w:jc w:val="both"/>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en-US" w:eastAsia="zh-CN"/>
        </w:rPr>
        <w:t>12</w:t>
      </w: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zh-CN"/>
        </w:rPr>
        <w:t>供应商售后服务证明材料……………………………………………（页码）</w:t>
      </w:r>
    </w:p>
    <w:p w14:paraId="38D6E649">
      <w:pPr>
        <w:spacing w:line="360" w:lineRule="auto"/>
        <w:ind w:right="-368" w:rightChars="-175"/>
        <w:jc w:val="both"/>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en-US" w:eastAsia="zh-CN"/>
        </w:rPr>
        <w:t>13</w:t>
      </w: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zh-CN"/>
        </w:rPr>
        <w:t>项目小组人员名单……………………………………………………（页码）</w:t>
      </w:r>
    </w:p>
    <w:p w14:paraId="6B00F054">
      <w:pPr>
        <w:spacing w:line="360" w:lineRule="auto"/>
        <w:ind w:right="-368" w:rightChars="-175"/>
        <w:jc w:val="both"/>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en-US" w:eastAsia="zh-CN"/>
        </w:rPr>
        <w:t>14</w:t>
      </w: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zh-CN"/>
        </w:rPr>
        <w:t>优惠条件及特殊承诺…………………………………………………（页码）</w:t>
      </w:r>
    </w:p>
    <w:p w14:paraId="25C477F5">
      <w:pPr>
        <w:spacing w:line="360" w:lineRule="auto"/>
        <w:ind w:right="-368" w:rightChars="-175"/>
        <w:jc w:val="both"/>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en-US" w:eastAsia="zh-CN"/>
        </w:rPr>
        <w:t>15</w:t>
      </w: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zh-CN"/>
        </w:rPr>
        <w:t>备品备件及供选择的配套零部件清单………………………………（页码）</w:t>
      </w:r>
    </w:p>
    <w:p w14:paraId="4BCA948C">
      <w:pPr>
        <w:spacing w:line="360" w:lineRule="auto"/>
        <w:ind w:right="-368" w:rightChars="-175"/>
        <w:jc w:val="both"/>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en-US" w:eastAsia="zh-CN"/>
        </w:rPr>
        <w:t>16</w:t>
      </w: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zh-CN"/>
        </w:rPr>
        <w:t>培训计划………………………………………………………………（页码）</w:t>
      </w:r>
    </w:p>
    <w:p w14:paraId="6B4A0391">
      <w:pPr>
        <w:spacing w:line="360" w:lineRule="auto"/>
        <w:ind w:right="-368" w:rightChars="-175"/>
        <w:jc w:val="both"/>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en-US" w:eastAsia="zh-CN"/>
        </w:rPr>
        <w:t>17</w:t>
      </w: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zh-CN"/>
        </w:rPr>
        <w:t>验收方案………………………………………………………………（页码）</w:t>
      </w:r>
    </w:p>
    <w:p w14:paraId="62D77302">
      <w:pPr>
        <w:spacing w:line="360" w:lineRule="auto"/>
        <w:ind w:right="-368" w:rightChars="-175"/>
        <w:jc w:val="both"/>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en-US" w:eastAsia="zh-CN"/>
        </w:rPr>
        <w:t>18</w:t>
      </w: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zh-CN"/>
        </w:rPr>
        <w:t>认为需要的其他商务技术文件或说明………………………………（页码）</w:t>
      </w:r>
    </w:p>
    <w:p w14:paraId="51E77873">
      <w:pPr>
        <w:snapToGrid w:val="0"/>
        <w:spacing w:line="360" w:lineRule="auto"/>
        <w:jc w:val="center"/>
        <w:rPr>
          <w:rFonts w:hint="eastAsia" w:ascii="仿宋" w:hAnsi="仿宋" w:eastAsia="仿宋" w:cs="仿宋"/>
          <w:b/>
          <w:kern w:val="0"/>
          <w:sz w:val="32"/>
          <w:szCs w:val="32"/>
          <w:lang w:val="zh-CN"/>
        </w:rPr>
      </w:pPr>
    </w:p>
    <w:p w14:paraId="1BC7F277">
      <w:pPr>
        <w:snapToGrid w:val="0"/>
        <w:spacing w:line="360" w:lineRule="auto"/>
        <w:jc w:val="center"/>
        <w:rPr>
          <w:rFonts w:hint="eastAsia" w:ascii="仿宋" w:hAnsi="仿宋" w:eastAsia="仿宋" w:cs="仿宋"/>
          <w:b/>
          <w:kern w:val="0"/>
          <w:sz w:val="32"/>
          <w:szCs w:val="32"/>
          <w:lang w:val="zh-CN"/>
        </w:rPr>
      </w:pPr>
    </w:p>
    <w:p w14:paraId="067596C5">
      <w:pPr>
        <w:snapToGrid w:val="0"/>
        <w:spacing w:line="360" w:lineRule="auto"/>
        <w:jc w:val="center"/>
        <w:rPr>
          <w:rFonts w:hint="eastAsia" w:ascii="仿宋" w:hAnsi="仿宋" w:eastAsia="仿宋" w:cs="仿宋"/>
          <w:b/>
          <w:kern w:val="0"/>
          <w:sz w:val="32"/>
          <w:szCs w:val="32"/>
          <w:lang w:val="zh-CN"/>
        </w:rPr>
      </w:pPr>
    </w:p>
    <w:p w14:paraId="76CEF130">
      <w:pPr>
        <w:snapToGrid w:val="0"/>
        <w:spacing w:line="360" w:lineRule="auto"/>
        <w:jc w:val="center"/>
        <w:rPr>
          <w:rFonts w:hint="eastAsia" w:ascii="仿宋" w:hAnsi="仿宋" w:eastAsia="仿宋" w:cs="仿宋"/>
          <w:b/>
          <w:kern w:val="0"/>
          <w:sz w:val="32"/>
          <w:szCs w:val="32"/>
          <w:lang w:val="zh-CN"/>
        </w:rPr>
      </w:pPr>
    </w:p>
    <w:p w14:paraId="5B8EE9D6">
      <w:pPr>
        <w:keepNext w:val="0"/>
        <w:keepLines w:val="0"/>
        <w:pageBreakBefore/>
        <w:kinsoku/>
        <w:wordWrap/>
        <w:overflowPunct/>
        <w:topLinePunct w:val="0"/>
        <w:autoSpaceDE/>
        <w:autoSpaceDN/>
        <w:bidi w:val="0"/>
        <w:adjustRightInd w:val="0"/>
        <w:snapToGrid w:val="0"/>
        <w:spacing w:line="288" w:lineRule="auto"/>
        <w:ind w:firstLine="3855" w:firstLineChars="1200"/>
        <w:textAlignment w:val="auto"/>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3FC8D5BF">
      <w:pPr>
        <w:pStyle w:val="22"/>
        <w:keepNext w:val="0"/>
        <w:keepLines w:val="0"/>
        <w:pageBreakBefore w:val="0"/>
        <w:kinsoku/>
        <w:wordWrap/>
        <w:overflowPunct/>
        <w:topLinePunct w:val="0"/>
        <w:autoSpaceDE/>
        <w:autoSpaceDN/>
        <w:bidi w:val="0"/>
        <w:adjustRightInd w:val="0"/>
        <w:spacing w:after="0" w:line="288"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14:paraId="2F70C672">
      <w:pPr>
        <w:pStyle w:val="22"/>
        <w:keepNext w:val="0"/>
        <w:keepLines w:val="0"/>
        <w:pageBreakBefore w:val="0"/>
        <w:kinsoku/>
        <w:wordWrap/>
        <w:overflowPunct/>
        <w:topLinePunct w:val="0"/>
        <w:autoSpaceDE/>
        <w:autoSpaceDN/>
        <w:bidi w:val="0"/>
        <w:adjustRightInd w:val="0"/>
        <w:spacing w:after="0" w:line="288"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14:paraId="42D89AA0">
      <w:pPr>
        <w:pStyle w:val="22"/>
        <w:keepNext w:val="0"/>
        <w:keepLines w:val="0"/>
        <w:pageBreakBefore w:val="0"/>
        <w:kinsoku/>
        <w:wordWrap/>
        <w:overflowPunct/>
        <w:topLinePunct w:val="0"/>
        <w:autoSpaceDE/>
        <w:autoSpaceDN/>
        <w:bidi w:val="0"/>
        <w:adjustRightInd w:val="0"/>
        <w:spacing w:after="0" w:line="288"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14:paraId="1319F950">
      <w:pPr>
        <w:pStyle w:val="4"/>
        <w:keepNext w:val="0"/>
        <w:keepLines w:val="0"/>
        <w:pageBreakBefore w:val="0"/>
        <w:kinsoku/>
        <w:wordWrap/>
        <w:overflowPunct/>
        <w:topLinePunct w:val="0"/>
        <w:autoSpaceDE/>
        <w:autoSpaceDN/>
        <w:bidi w:val="0"/>
        <w:adjustRightInd w:val="0"/>
        <w:spacing w:after="0" w:line="288"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14:paraId="3DA9BBAF">
      <w:pPr>
        <w:pStyle w:val="22"/>
        <w:keepNext w:val="0"/>
        <w:keepLines w:val="0"/>
        <w:pageBreakBefore w:val="0"/>
        <w:kinsoku/>
        <w:wordWrap/>
        <w:overflowPunct/>
        <w:topLinePunct w:val="0"/>
        <w:autoSpaceDE/>
        <w:autoSpaceDN/>
        <w:bidi w:val="0"/>
        <w:adjustRightInd w:val="0"/>
        <w:spacing w:after="0" w:line="288"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14:paraId="6FDE1369">
      <w:pPr>
        <w:pStyle w:val="22"/>
        <w:keepNext w:val="0"/>
        <w:keepLines w:val="0"/>
        <w:pageBreakBefore w:val="0"/>
        <w:kinsoku/>
        <w:wordWrap/>
        <w:overflowPunct/>
        <w:topLinePunct w:val="0"/>
        <w:autoSpaceDE/>
        <w:autoSpaceDN/>
        <w:bidi w:val="0"/>
        <w:adjustRightInd w:val="0"/>
        <w:spacing w:after="0" w:line="288"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14:paraId="314D6919">
      <w:pPr>
        <w:pStyle w:val="22"/>
        <w:keepNext w:val="0"/>
        <w:keepLines w:val="0"/>
        <w:pageBreakBefore w:val="0"/>
        <w:kinsoku/>
        <w:wordWrap/>
        <w:overflowPunct/>
        <w:topLinePunct w:val="0"/>
        <w:autoSpaceDE/>
        <w:autoSpaceDN/>
        <w:bidi w:val="0"/>
        <w:adjustRightInd w:val="0"/>
        <w:spacing w:after="0" w:line="288"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14:paraId="48D29D51">
      <w:pPr>
        <w:pStyle w:val="4"/>
        <w:keepNext w:val="0"/>
        <w:keepLines w:val="0"/>
        <w:pageBreakBefore w:val="0"/>
        <w:kinsoku/>
        <w:wordWrap/>
        <w:overflowPunct/>
        <w:topLinePunct w:val="0"/>
        <w:autoSpaceDE/>
        <w:autoSpaceDN/>
        <w:bidi w:val="0"/>
        <w:adjustRightInd w:val="0"/>
        <w:spacing w:after="0" w:line="288"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14:paraId="388902B6">
      <w:pPr>
        <w:pStyle w:val="22"/>
        <w:keepNext w:val="0"/>
        <w:keepLines w:val="0"/>
        <w:pageBreakBefore w:val="0"/>
        <w:kinsoku/>
        <w:wordWrap/>
        <w:overflowPunct/>
        <w:topLinePunct w:val="0"/>
        <w:autoSpaceDE/>
        <w:autoSpaceDN/>
        <w:bidi w:val="0"/>
        <w:adjustRightInd w:val="0"/>
        <w:spacing w:after="0" w:line="288"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D3D2012">
      <w:pPr>
        <w:keepNext w:val="0"/>
        <w:keepLines w:val="0"/>
        <w:pageBreakBefore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14:paraId="2287ECBC">
      <w:pPr>
        <w:keepNext w:val="0"/>
        <w:keepLines w:val="0"/>
        <w:pageBreakBefore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14:paraId="2B8976DD">
      <w:pPr>
        <w:keepNext w:val="0"/>
        <w:keepLines w:val="0"/>
        <w:pageBreakBefore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14:paraId="35AD4A4E">
      <w:pPr>
        <w:keepNext w:val="0"/>
        <w:keepLines w:val="0"/>
        <w:pageBreakBefore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14:paraId="4DD97941">
      <w:pPr>
        <w:keepNext w:val="0"/>
        <w:keepLines w:val="0"/>
        <w:pageBreakBefore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14:paraId="4FFC386E">
      <w:pPr>
        <w:keepNext w:val="0"/>
        <w:keepLines w:val="0"/>
        <w:pageBreakBefore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14:paraId="09CA8A82">
      <w:pPr>
        <w:keepNext w:val="0"/>
        <w:keepLines w:val="0"/>
        <w:pageBreakBefore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14:paraId="4CBEA7BA">
      <w:pPr>
        <w:pStyle w:val="22"/>
        <w:keepNext w:val="0"/>
        <w:keepLines w:val="0"/>
        <w:pageBreakBefore w:val="0"/>
        <w:kinsoku/>
        <w:wordWrap/>
        <w:overflowPunct/>
        <w:topLinePunct w:val="0"/>
        <w:autoSpaceDE/>
        <w:autoSpaceDN/>
        <w:bidi w:val="0"/>
        <w:adjustRightInd w:val="0"/>
        <w:spacing w:after="0" w:line="288"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14:paraId="7D30185A">
      <w:pPr>
        <w:pStyle w:val="22"/>
        <w:keepNext w:val="0"/>
        <w:keepLines w:val="0"/>
        <w:pageBreakBefore w:val="0"/>
        <w:kinsoku/>
        <w:wordWrap/>
        <w:overflowPunct/>
        <w:topLinePunct w:val="0"/>
        <w:autoSpaceDE/>
        <w:autoSpaceDN/>
        <w:bidi w:val="0"/>
        <w:adjustRightInd w:val="0"/>
        <w:spacing w:after="0" w:line="288"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14:paraId="344D8E1C">
      <w:pPr>
        <w:pStyle w:val="22"/>
        <w:keepNext w:val="0"/>
        <w:keepLines w:val="0"/>
        <w:pageBreakBefore w:val="0"/>
        <w:kinsoku/>
        <w:wordWrap/>
        <w:overflowPunct/>
        <w:topLinePunct w:val="0"/>
        <w:autoSpaceDE/>
        <w:autoSpaceDN/>
        <w:bidi w:val="0"/>
        <w:adjustRightInd w:val="0"/>
        <w:spacing w:after="0" w:line="288"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 xml:space="preserve">开户银行：                          </w:t>
      </w:r>
      <w:r>
        <w:rPr>
          <w:rFonts w:hint="eastAsia" w:ascii="仿宋" w:hAnsi="仿宋" w:eastAsia="仿宋" w:cs="仿宋"/>
          <w:sz w:val="24"/>
          <w:szCs w:val="24"/>
          <w:lang w:val="en-US" w:eastAsia="zh-CN"/>
        </w:rPr>
        <w:t>账号</w:t>
      </w:r>
      <w:r>
        <w:rPr>
          <w:rFonts w:hint="eastAsia" w:ascii="仿宋" w:hAnsi="仿宋" w:eastAsia="仿宋" w:cs="仿宋"/>
          <w:sz w:val="24"/>
          <w:szCs w:val="24"/>
        </w:rPr>
        <w:t>：</w:t>
      </w:r>
    </w:p>
    <w:p w14:paraId="726D666A">
      <w:pPr>
        <w:pStyle w:val="22"/>
        <w:keepNext w:val="0"/>
        <w:keepLines w:val="0"/>
        <w:pageBreakBefore w:val="0"/>
        <w:kinsoku/>
        <w:wordWrap/>
        <w:overflowPunct/>
        <w:topLinePunct w:val="0"/>
        <w:autoSpaceDE/>
        <w:autoSpaceDN/>
        <w:bidi w:val="0"/>
        <w:adjustRightInd w:val="0"/>
        <w:spacing w:after="0" w:line="288"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14:paraId="67D9F154">
      <w:pPr>
        <w:keepNext w:val="0"/>
        <w:keepLines w:val="0"/>
        <w:pageBreakBefore w:val="0"/>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rPr>
      </w:pPr>
    </w:p>
    <w:p w14:paraId="48AC9766">
      <w:pPr>
        <w:keepNext w:val="0"/>
        <w:keepLines w:val="0"/>
        <w:pageBreakBefore w:val="0"/>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14:paraId="77524CDF">
      <w:pPr>
        <w:pageBreakBefore/>
        <w:widowControl/>
        <w:adjustRightInd/>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14:paraId="1D9B718B">
      <w:pPr>
        <w:jc w:val="center"/>
        <w:rPr>
          <w:rFonts w:hint="eastAsia" w:ascii="仿宋" w:hAnsi="仿宋" w:eastAsia="仿宋" w:cs="仿宋"/>
          <w:b/>
          <w:sz w:val="24"/>
        </w:rPr>
      </w:pPr>
    </w:p>
    <w:p w14:paraId="30106B96">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23E8CBB2">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769271B0">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35424C12">
      <w:pPr>
        <w:snapToGrid w:val="0"/>
        <w:spacing w:line="600" w:lineRule="exact"/>
        <w:jc w:val="left"/>
        <w:rPr>
          <w:rFonts w:hint="eastAsia" w:ascii="仿宋" w:hAnsi="仿宋" w:eastAsia="仿宋" w:cs="仿宋"/>
          <w:sz w:val="24"/>
        </w:rPr>
      </w:pPr>
    </w:p>
    <w:p w14:paraId="7875E364">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4A78B16C">
      <w:pPr>
        <w:spacing w:line="360" w:lineRule="exact"/>
        <w:rPr>
          <w:rFonts w:hint="eastAsia" w:ascii="仿宋" w:hAnsi="仿宋" w:eastAsia="仿宋" w:cs="仿宋"/>
          <w:sz w:val="24"/>
        </w:rPr>
      </w:pPr>
    </w:p>
    <w:p w14:paraId="1F351928">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04989341">
      <w:pPr>
        <w:spacing w:line="360" w:lineRule="exact"/>
        <w:rPr>
          <w:rFonts w:hint="eastAsia" w:ascii="仿宋" w:hAnsi="仿宋" w:eastAsia="仿宋" w:cs="仿宋"/>
          <w:sz w:val="24"/>
        </w:rPr>
      </w:pPr>
    </w:p>
    <w:p w14:paraId="425F7DF2">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11933530">
      <w:pPr>
        <w:spacing w:line="360" w:lineRule="exact"/>
        <w:rPr>
          <w:rFonts w:hint="eastAsia" w:ascii="仿宋" w:hAnsi="仿宋" w:eastAsia="仿宋" w:cs="仿宋"/>
          <w:sz w:val="24"/>
        </w:rPr>
      </w:pPr>
    </w:p>
    <w:p w14:paraId="385C4D4B">
      <w:pPr>
        <w:spacing w:line="360" w:lineRule="exact"/>
        <w:rPr>
          <w:rFonts w:hint="eastAsia" w:ascii="仿宋" w:hAnsi="仿宋" w:eastAsia="仿宋" w:cs="仿宋"/>
          <w:sz w:val="24"/>
        </w:rPr>
      </w:pPr>
    </w:p>
    <w:p w14:paraId="684C0579">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1C6BEB61">
      <w:pPr>
        <w:spacing w:line="360" w:lineRule="exact"/>
        <w:rPr>
          <w:rFonts w:hint="eastAsia" w:ascii="仿宋" w:hAnsi="仿宋" w:eastAsia="仿宋" w:cs="仿宋"/>
          <w:sz w:val="24"/>
        </w:rPr>
      </w:pPr>
    </w:p>
    <w:p w14:paraId="51E652DA">
      <w:pPr>
        <w:spacing w:line="360" w:lineRule="exact"/>
        <w:rPr>
          <w:rFonts w:hint="eastAsia" w:ascii="仿宋" w:hAnsi="仿宋" w:eastAsia="仿宋" w:cs="仿宋"/>
          <w:sz w:val="24"/>
        </w:rPr>
      </w:pPr>
    </w:p>
    <w:p w14:paraId="5CE31536">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5D7E61E8">
      <w:pPr>
        <w:spacing w:line="360" w:lineRule="exact"/>
        <w:rPr>
          <w:rFonts w:hint="eastAsia" w:ascii="仿宋" w:hAnsi="仿宋" w:eastAsia="仿宋" w:cs="仿宋"/>
          <w:sz w:val="24"/>
        </w:rPr>
      </w:pPr>
    </w:p>
    <w:p w14:paraId="5D5FCE19">
      <w:pPr>
        <w:spacing w:line="360" w:lineRule="exact"/>
        <w:rPr>
          <w:rFonts w:hint="eastAsia" w:ascii="仿宋" w:hAnsi="仿宋" w:eastAsia="仿宋" w:cs="仿宋"/>
          <w:sz w:val="24"/>
        </w:rPr>
      </w:pPr>
    </w:p>
    <w:p w14:paraId="57AFA5D8">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0E5E99B8">
      <w:pPr>
        <w:pageBreakBefore/>
        <w:widowControl/>
        <w:adjustRightInd/>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sz w:val="30"/>
          <w:szCs w:val="30"/>
          <w:lang w:val="zh-CN"/>
        </w:rPr>
        <w:t>（适用于联合体投标）</w:t>
      </w:r>
    </w:p>
    <w:p w14:paraId="554CC5FF">
      <w:pPr>
        <w:jc w:val="center"/>
        <w:rPr>
          <w:rFonts w:hint="eastAsia" w:ascii="仿宋" w:hAnsi="仿宋" w:eastAsia="仿宋" w:cs="仿宋"/>
          <w:b/>
          <w:sz w:val="24"/>
        </w:rPr>
      </w:pPr>
    </w:p>
    <w:p w14:paraId="2087A6B6">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09E0AC78">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15CA1C4D">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0F41DBB0">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0FAB004E">
      <w:pPr>
        <w:snapToGrid w:val="0"/>
        <w:spacing w:line="600" w:lineRule="exact"/>
        <w:jc w:val="left"/>
        <w:rPr>
          <w:rFonts w:hint="eastAsia" w:ascii="仿宋" w:hAnsi="仿宋" w:eastAsia="仿宋" w:cs="仿宋"/>
          <w:sz w:val="24"/>
        </w:rPr>
      </w:pPr>
    </w:p>
    <w:p w14:paraId="3B51592F">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3F8A42E7">
      <w:pPr>
        <w:spacing w:line="360" w:lineRule="exact"/>
        <w:rPr>
          <w:rFonts w:hint="eastAsia" w:ascii="仿宋" w:hAnsi="仿宋" w:eastAsia="仿宋" w:cs="仿宋"/>
          <w:sz w:val="24"/>
        </w:rPr>
      </w:pPr>
    </w:p>
    <w:p w14:paraId="2E75D7B1">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60428600">
      <w:pPr>
        <w:spacing w:line="360" w:lineRule="exact"/>
        <w:rPr>
          <w:rFonts w:hint="eastAsia" w:ascii="仿宋" w:hAnsi="仿宋" w:eastAsia="仿宋" w:cs="仿宋"/>
          <w:sz w:val="24"/>
        </w:rPr>
      </w:pPr>
    </w:p>
    <w:p w14:paraId="66F060B8">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58463FF1">
      <w:pPr>
        <w:spacing w:line="360" w:lineRule="exact"/>
        <w:rPr>
          <w:rFonts w:hint="eastAsia" w:ascii="仿宋" w:hAnsi="仿宋" w:eastAsia="仿宋" w:cs="仿宋"/>
          <w:sz w:val="24"/>
        </w:rPr>
      </w:pPr>
    </w:p>
    <w:p w14:paraId="59E87D9D">
      <w:pPr>
        <w:spacing w:line="360" w:lineRule="exact"/>
        <w:rPr>
          <w:rFonts w:hint="eastAsia" w:ascii="仿宋" w:hAnsi="仿宋" w:eastAsia="仿宋" w:cs="仿宋"/>
          <w:sz w:val="24"/>
        </w:rPr>
      </w:pPr>
    </w:p>
    <w:p w14:paraId="39C1B4AF">
      <w:pPr>
        <w:jc w:val="center"/>
        <w:rPr>
          <w:rFonts w:hint="eastAsia" w:ascii="仿宋" w:hAnsi="仿宋" w:eastAsia="仿宋" w:cs="仿宋"/>
          <w:b/>
          <w:kern w:val="0"/>
          <w:sz w:val="32"/>
          <w:szCs w:val="32"/>
        </w:rPr>
      </w:pPr>
    </w:p>
    <w:p w14:paraId="751FB292">
      <w:pPr>
        <w:rPr>
          <w:rFonts w:hint="eastAsia" w:ascii="仿宋" w:hAnsi="仿宋" w:eastAsia="仿宋" w:cs="仿宋"/>
        </w:rPr>
      </w:pPr>
    </w:p>
    <w:p w14:paraId="79F5DE33">
      <w:pPr>
        <w:snapToGrid w:val="0"/>
        <w:spacing w:line="360" w:lineRule="auto"/>
        <w:ind w:firstLine="4080" w:firstLineChars="17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D4E87A2">
      <w:pPr>
        <w:snapToGrid w:val="0"/>
        <w:spacing w:line="360" w:lineRule="auto"/>
        <w:ind w:firstLine="4080" w:firstLineChars="17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5682BC0">
      <w:pPr>
        <w:snapToGrid w:val="0"/>
        <w:spacing w:line="360" w:lineRule="auto"/>
        <w:ind w:firstLine="4080" w:firstLineChars="1700"/>
        <w:rPr>
          <w:rFonts w:hint="eastAsia" w:ascii="仿宋" w:hAnsi="仿宋" w:eastAsia="仿宋" w:cs="仿宋"/>
        </w:rPr>
      </w:pPr>
      <w:r>
        <w:rPr>
          <w:rFonts w:hint="eastAsia" w:ascii="仿宋" w:hAnsi="仿宋" w:eastAsia="仿宋" w:cs="仿宋"/>
          <w:kern w:val="0"/>
          <w:sz w:val="24"/>
          <w:lang w:val="zh-CN"/>
        </w:rPr>
        <w:t>……</w:t>
      </w:r>
    </w:p>
    <w:p w14:paraId="374A7A8B">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2C53C096">
      <w:pPr>
        <w:autoSpaceDE w:val="0"/>
        <w:autoSpaceDN w:val="0"/>
        <w:spacing w:line="360" w:lineRule="auto"/>
        <w:jc w:val="center"/>
        <w:rPr>
          <w:rFonts w:hint="eastAsia" w:ascii="仿宋" w:hAnsi="仿宋" w:eastAsia="仿宋" w:cs="仿宋"/>
          <w:b/>
          <w:kern w:val="0"/>
          <w:sz w:val="32"/>
          <w:szCs w:val="32"/>
          <w:lang w:val="zh-CN"/>
        </w:rPr>
      </w:pPr>
    </w:p>
    <w:p w14:paraId="24E1A4D9">
      <w:pPr>
        <w:spacing w:line="800" w:lineRule="exact"/>
        <w:rPr>
          <w:rFonts w:hint="eastAsia" w:ascii="仿宋" w:hAnsi="仿宋" w:eastAsia="仿宋" w:cs="仿宋"/>
          <w:b/>
          <w:sz w:val="24"/>
        </w:rPr>
      </w:pPr>
    </w:p>
    <w:p w14:paraId="7598503F">
      <w:pPr>
        <w:pageBreakBefore w:val="0"/>
        <w:spacing w:line="800" w:lineRule="exact"/>
        <w:jc w:val="center"/>
        <w:rPr>
          <w:rFonts w:hint="eastAsia" w:ascii="仿宋" w:hAnsi="仿宋" w:eastAsia="仿宋" w:cs="仿宋"/>
          <w:b/>
          <w:sz w:val="30"/>
          <w:szCs w:val="30"/>
          <w:lang w:val="en-US" w:eastAsia="zh-CN"/>
        </w:rPr>
      </w:pPr>
    </w:p>
    <w:p w14:paraId="66C48E9B">
      <w:pPr>
        <w:pageBreakBefore/>
        <w:widowControl/>
        <w:adjustRightInd/>
        <w:jc w:val="center"/>
        <w:rPr>
          <w:rFonts w:hint="eastAsia" w:ascii="仿宋" w:hAnsi="仿宋" w:eastAsia="仿宋" w:cs="仿宋"/>
          <w:b/>
          <w:sz w:val="30"/>
          <w:szCs w:val="30"/>
        </w:rPr>
      </w:pPr>
      <w:r>
        <w:rPr>
          <w:rFonts w:hint="eastAsia" w:ascii="仿宋" w:hAnsi="仿宋" w:eastAsia="仿宋" w:cs="仿宋"/>
          <w:b/>
          <w:sz w:val="30"/>
          <w:szCs w:val="30"/>
          <w:lang w:val="en-US" w:eastAsia="zh-CN"/>
        </w:rPr>
        <w:t>三、</w:t>
      </w:r>
      <w:r>
        <w:rPr>
          <w:rFonts w:hint="eastAsia" w:ascii="仿宋" w:hAnsi="仿宋" w:eastAsia="仿宋" w:cs="仿宋"/>
          <w:b/>
          <w:sz w:val="30"/>
          <w:szCs w:val="30"/>
        </w:rPr>
        <w:t>授权代表社保证明（复印件）</w:t>
      </w:r>
    </w:p>
    <w:p w14:paraId="00722F52">
      <w:pPr>
        <w:spacing w:line="800" w:lineRule="exact"/>
        <w:ind w:firstLine="480" w:firstLineChars="200"/>
        <w:rPr>
          <w:rFonts w:hint="eastAsia" w:ascii="仿宋" w:hAnsi="仿宋" w:eastAsia="仿宋" w:cs="仿宋"/>
          <w:sz w:val="24"/>
          <w:u w:val="wave"/>
        </w:rPr>
      </w:pPr>
      <w:r>
        <w:rPr>
          <w:rFonts w:hint="eastAsia" w:ascii="仿宋" w:hAnsi="仿宋" w:eastAsia="仿宋" w:cs="仿宋"/>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17CD578">
      <w:pPr>
        <w:pStyle w:val="3"/>
        <w:rPr>
          <w:rFonts w:hint="eastAsia" w:ascii="仿宋" w:hAnsi="仿宋" w:eastAsia="仿宋" w:cs="仿宋"/>
          <w:sz w:val="24"/>
          <w:u w:val="wave"/>
        </w:rPr>
      </w:pPr>
    </w:p>
    <w:p w14:paraId="52969672">
      <w:pPr>
        <w:rPr>
          <w:rFonts w:hint="eastAsia" w:ascii="仿宋" w:hAnsi="仿宋" w:eastAsia="仿宋" w:cs="仿宋"/>
          <w:sz w:val="24"/>
          <w:u w:val="wave"/>
        </w:rPr>
      </w:pPr>
    </w:p>
    <w:p w14:paraId="560CFA8B">
      <w:pPr>
        <w:pStyle w:val="3"/>
        <w:rPr>
          <w:rFonts w:hint="eastAsia" w:ascii="仿宋" w:hAnsi="仿宋" w:eastAsia="仿宋" w:cs="仿宋"/>
        </w:rPr>
      </w:pPr>
    </w:p>
    <w:p w14:paraId="2BC08B1E">
      <w:pPr>
        <w:pageBreakBefore/>
        <w:widowControl/>
        <w:adjustRightInd/>
        <w:jc w:val="center"/>
        <w:rPr>
          <w:rFonts w:hint="eastAsia" w:ascii="仿宋" w:hAnsi="仿宋" w:eastAsia="仿宋" w:cs="仿宋"/>
          <w:b/>
          <w:sz w:val="30"/>
          <w:szCs w:val="30"/>
        </w:rPr>
      </w:pPr>
      <w:r>
        <w:rPr>
          <w:rFonts w:hint="eastAsia" w:ascii="仿宋" w:hAnsi="仿宋" w:eastAsia="仿宋" w:cs="仿宋"/>
          <w:b/>
          <w:sz w:val="30"/>
          <w:szCs w:val="30"/>
          <w:lang w:val="en-US" w:eastAsia="zh-CN"/>
        </w:rPr>
        <w:t>四</w:t>
      </w:r>
      <w:r>
        <w:rPr>
          <w:rFonts w:hint="eastAsia" w:ascii="仿宋" w:hAnsi="仿宋" w:eastAsia="仿宋" w:cs="仿宋"/>
          <w:b/>
          <w:sz w:val="30"/>
          <w:szCs w:val="30"/>
        </w:rPr>
        <w:t>、法定代表人及其授权代表身份证复印件（正反面）</w:t>
      </w:r>
    </w:p>
    <w:p w14:paraId="589CEADB">
      <w:pPr>
        <w:spacing w:line="800" w:lineRule="exact"/>
        <w:rPr>
          <w:rFonts w:hint="eastAsia" w:ascii="仿宋" w:hAnsi="仿宋" w:eastAsia="仿宋" w:cs="仿宋"/>
          <w:b/>
          <w:sz w:val="24"/>
        </w:rPr>
      </w:pPr>
    </w:p>
    <w:p w14:paraId="30C7E97A">
      <w:pPr>
        <w:spacing w:line="800" w:lineRule="exact"/>
        <w:rPr>
          <w:rFonts w:hint="eastAsia" w:ascii="仿宋" w:hAnsi="仿宋" w:eastAsia="仿宋" w:cs="仿宋"/>
          <w:b/>
          <w:sz w:val="24"/>
        </w:rPr>
      </w:pPr>
    </w:p>
    <w:p w14:paraId="2B867CA3">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五</w:t>
      </w:r>
      <w:r>
        <w:rPr>
          <w:rFonts w:hint="eastAsia" w:ascii="仿宋" w:hAnsi="仿宋" w:eastAsia="仿宋" w:cs="仿宋"/>
          <w:b/>
          <w:sz w:val="30"/>
          <w:szCs w:val="30"/>
        </w:rPr>
        <w:t>、法定代表人身份证明书(格式)</w:t>
      </w:r>
    </w:p>
    <w:p w14:paraId="3F63B388">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04D874B1">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774BF151">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40E6043E">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06FED795">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674B2888">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0CB5B9DE">
      <w:pPr>
        <w:spacing w:line="440" w:lineRule="exact"/>
        <w:rPr>
          <w:rFonts w:hint="eastAsia" w:ascii="仿宋" w:hAnsi="仿宋" w:eastAsia="仿宋" w:cs="仿宋"/>
          <w:sz w:val="24"/>
        </w:rPr>
      </w:pPr>
      <w:r>
        <w:rPr>
          <w:rFonts w:hint="eastAsia" w:ascii="仿宋" w:hAnsi="仿宋" w:eastAsia="仿宋" w:cs="仿宋"/>
          <w:sz w:val="24"/>
        </w:rPr>
        <w:t>特此证明。</w:t>
      </w:r>
    </w:p>
    <w:p w14:paraId="44AC390B">
      <w:pPr>
        <w:spacing w:line="440" w:lineRule="exact"/>
        <w:rPr>
          <w:rFonts w:hint="eastAsia" w:ascii="仿宋" w:hAnsi="仿宋" w:eastAsia="仿宋" w:cs="仿宋"/>
          <w:sz w:val="24"/>
        </w:rPr>
      </w:pPr>
    </w:p>
    <w:p w14:paraId="4C3DE9F0">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14:paraId="79B4B707">
      <w:pPr>
        <w:spacing w:line="440" w:lineRule="exact"/>
        <w:ind w:right="480"/>
        <w:rPr>
          <w:rFonts w:hint="eastAsia" w:ascii="仿宋" w:hAnsi="仿宋" w:eastAsia="仿宋" w:cs="仿宋"/>
          <w:sz w:val="24"/>
        </w:rPr>
      </w:pPr>
    </w:p>
    <w:p w14:paraId="57948896">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14:paraId="48101A14">
      <w:pPr>
        <w:jc w:val="center"/>
        <w:rPr>
          <w:rFonts w:hint="eastAsia" w:ascii="仿宋" w:hAnsi="仿宋" w:eastAsia="仿宋" w:cs="仿宋"/>
          <w:b/>
          <w:kern w:val="0"/>
          <w:sz w:val="32"/>
          <w:szCs w:val="32"/>
          <w:lang w:val="en-US" w:eastAsia="zh-CN"/>
        </w:rPr>
      </w:pPr>
    </w:p>
    <w:p w14:paraId="1955BEBE">
      <w:pPr>
        <w:jc w:val="center"/>
        <w:rPr>
          <w:rFonts w:hint="eastAsia" w:ascii="仿宋" w:hAnsi="仿宋" w:eastAsia="仿宋" w:cs="仿宋"/>
          <w:b/>
          <w:kern w:val="0"/>
          <w:sz w:val="32"/>
          <w:szCs w:val="32"/>
          <w:lang w:val="en-US" w:eastAsia="zh-CN"/>
        </w:rPr>
      </w:pPr>
    </w:p>
    <w:p w14:paraId="7EBED864">
      <w:pPr>
        <w:jc w:val="center"/>
        <w:rPr>
          <w:rFonts w:hint="eastAsia" w:ascii="仿宋" w:hAnsi="仿宋" w:eastAsia="仿宋" w:cs="仿宋"/>
          <w:b/>
          <w:kern w:val="0"/>
          <w:sz w:val="32"/>
          <w:szCs w:val="32"/>
          <w:lang w:val="en-US" w:eastAsia="zh-CN"/>
        </w:rPr>
      </w:pPr>
    </w:p>
    <w:p w14:paraId="12542070">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、商务技术偏离表</w:t>
      </w:r>
    </w:p>
    <w:tbl>
      <w:tblPr>
        <w:tblStyle w:val="14"/>
        <w:tblW w:w="8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3502"/>
        <w:gridCol w:w="3372"/>
        <w:gridCol w:w="1213"/>
      </w:tblGrid>
      <w:tr w14:paraId="782BA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911" w:type="dxa"/>
            <w:noWrap w:val="0"/>
            <w:vAlign w:val="top"/>
          </w:tcPr>
          <w:p w14:paraId="268CCEC4">
            <w:pPr>
              <w:jc w:val="center"/>
              <w:rPr>
                <w:rFonts w:hint="eastAsia" w:ascii="仿宋" w:hAnsi="仿宋" w:eastAsia="仿宋" w:cs="仿宋"/>
                <w:b/>
                <w:bCs/>
                <w:sz w:val="24"/>
              </w:rPr>
            </w:pPr>
            <w:r>
              <w:rPr>
                <w:rFonts w:hint="eastAsia" w:ascii="仿宋" w:hAnsi="仿宋" w:eastAsia="仿宋" w:cs="仿宋"/>
                <w:b/>
                <w:bCs/>
                <w:sz w:val="24"/>
              </w:rPr>
              <w:t>序号</w:t>
            </w:r>
          </w:p>
        </w:tc>
        <w:tc>
          <w:tcPr>
            <w:tcW w:w="3502" w:type="dxa"/>
            <w:noWrap w:val="0"/>
            <w:vAlign w:val="top"/>
          </w:tcPr>
          <w:p w14:paraId="14864AB4">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372" w:type="dxa"/>
            <w:noWrap w:val="0"/>
            <w:vAlign w:val="top"/>
          </w:tcPr>
          <w:p w14:paraId="21E1E592">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13" w:type="dxa"/>
            <w:noWrap w:val="0"/>
            <w:vAlign w:val="top"/>
          </w:tcPr>
          <w:p w14:paraId="6ED67DE5">
            <w:pPr>
              <w:jc w:val="center"/>
              <w:rPr>
                <w:rFonts w:hint="eastAsia" w:ascii="仿宋" w:hAnsi="仿宋" w:eastAsia="仿宋" w:cs="仿宋"/>
                <w:b/>
                <w:bCs/>
                <w:sz w:val="24"/>
              </w:rPr>
            </w:pPr>
            <w:r>
              <w:rPr>
                <w:rFonts w:hint="eastAsia" w:ascii="仿宋" w:hAnsi="仿宋" w:eastAsia="仿宋" w:cs="仿宋"/>
                <w:b/>
                <w:bCs/>
                <w:sz w:val="24"/>
              </w:rPr>
              <w:t>偏离说明</w:t>
            </w:r>
          </w:p>
        </w:tc>
      </w:tr>
      <w:tr w14:paraId="04274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11" w:type="dxa"/>
            <w:noWrap w:val="0"/>
            <w:vAlign w:val="top"/>
          </w:tcPr>
          <w:p w14:paraId="2DB05BC4">
            <w:pPr>
              <w:jc w:val="center"/>
              <w:rPr>
                <w:rFonts w:hint="eastAsia" w:ascii="仿宋" w:hAnsi="仿宋" w:eastAsia="仿宋" w:cs="仿宋"/>
                <w:kern w:val="0"/>
                <w:sz w:val="24"/>
              </w:rPr>
            </w:pPr>
            <w:r>
              <w:rPr>
                <w:rFonts w:hint="eastAsia" w:ascii="仿宋" w:hAnsi="仿宋" w:eastAsia="仿宋" w:cs="仿宋"/>
                <w:kern w:val="0"/>
                <w:sz w:val="24"/>
              </w:rPr>
              <w:t>1</w:t>
            </w:r>
          </w:p>
        </w:tc>
        <w:tc>
          <w:tcPr>
            <w:tcW w:w="3502" w:type="dxa"/>
            <w:noWrap w:val="0"/>
            <w:vAlign w:val="top"/>
          </w:tcPr>
          <w:p w14:paraId="523E0E35">
            <w:pPr>
              <w:jc w:val="center"/>
              <w:rPr>
                <w:rFonts w:hint="eastAsia" w:ascii="仿宋" w:hAnsi="仿宋" w:eastAsia="仿宋" w:cs="仿宋"/>
                <w:b/>
                <w:kern w:val="0"/>
                <w:sz w:val="32"/>
                <w:szCs w:val="32"/>
              </w:rPr>
            </w:pPr>
          </w:p>
        </w:tc>
        <w:tc>
          <w:tcPr>
            <w:tcW w:w="3372" w:type="dxa"/>
            <w:noWrap w:val="0"/>
            <w:vAlign w:val="top"/>
          </w:tcPr>
          <w:p w14:paraId="324EA3B0">
            <w:pPr>
              <w:jc w:val="center"/>
              <w:rPr>
                <w:rFonts w:hint="eastAsia" w:ascii="仿宋" w:hAnsi="仿宋" w:eastAsia="仿宋" w:cs="仿宋"/>
                <w:b/>
                <w:kern w:val="0"/>
                <w:sz w:val="32"/>
                <w:szCs w:val="32"/>
              </w:rPr>
            </w:pPr>
          </w:p>
        </w:tc>
        <w:tc>
          <w:tcPr>
            <w:tcW w:w="1213" w:type="dxa"/>
            <w:noWrap w:val="0"/>
            <w:vAlign w:val="top"/>
          </w:tcPr>
          <w:p w14:paraId="013B4225">
            <w:pPr>
              <w:jc w:val="center"/>
              <w:rPr>
                <w:rFonts w:hint="eastAsia" w:ascii="仿宋" w:hAnsi="仿宋" w:eastAsia="仿宋" w:cs="仿宋"/>
                <w:b/>
                <w:kern w:val="0"/>
                <w:sz w:val="32"/>
                <w:szCs w:val="32"/>
              </w:rPr>
            </w:pPr>
          </w:p>
        </w:tc>
      </w:tr>
      <w:tr w14:paraId="28207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11" w:type="dxa"/>
            <w:noWrap w:val="0"/>
            <w:vAlign w:val="top"/>
          </w:tcPr>
          <w:p w14:paraId="46E2E7AC">
            <w:pPr>
              <w:jc w:val="center"/>
              <w:rPr>
                <w:rFonts w:hint="eastAsia" w:ascii="仿宋" w:hAnsi="仿宋" w:eastAsia="仿宋" w:cs="仿宋"/>
                <w:kern w:val="0"/>
                <w:sz w:val="24"/>
              </w:rPr>
            </w:pPr>
            <w:r>
              <w:rPr>
                <w:rFonts w:hint="eastAsia" w:ascii="仿宋" w:hAnsi="仿宋" w:eastAsia="仿宋" w:cs="仿宋"/>
                <w:kern w:val="0"/>
                <w:sz w:val="24"/>
              </w:rPr>
              <w:t>2</w:t>
            </w:r>
          </w:p>
        </w:tc>
        <w:tc>
          <w:tcPr>
            <w:tcW w:w="3502" w:type="dxa"/>
            <w:noWrap w:val="0"/>
            <w:vAlign w:val="top"/>
          </w:tcPr>
          <w:p w14:paraId="667AE9C6">
            <w:pPr>
              <w:jc w:val="center"/>
              <w:rPr>
                <w:rFonts w:hint="eastAsia" w:ascii="仿宋" w:hAnsi="仿宋" w:eastAsia="仿宋" w:cs="仿宋"/>
                <w:b/>
                <w:kern w:val="0"/>
                <w:sz w:val="32"/>
                <w:szCs w:val="32"/>
              </w:rPr>
            </w:pPr>
          </w:p>
        </w:tc>
        <w:tc>
          <w:tcPr>
            <w:tcW w:w="3372" w:type="dxa"/>
            <w:noWrap w:val="0"/>
            <w:vAlign w:val="top"/>
          </w:tcPr>
          <w:p w14:paraId="4E822519">
            <w:pPr>
              <w:jc w:val="center"/>
              <w:rPr>
                <w:rFonts w:hint="eastAsia" w:ascii="仿宋" w:hAnsi="仿宋" w:eastAsia="仿宋" w:cs="仿宋"/>
                <w:b/>
                <w:kern w:val="0"/>
                <w:sz w:val="32"/>
                <w:szCs w:val="32"/>
              </w:rPr>
            </w:pPr>
          </w:p>
        </w:tc>
        <w:tc>
          <w:tcPr>
            <w:tcW w:w="1213" w:type="dxa"/>
            <w:noWrap w:val="0"/>
            <w:vAlign w:val="top"/>
          </w:tcPr>
          <w:p w14:paraId="00F74C4C">
            <w:pPr>
              <w:jc w:val="center"/>
              <w:rPr>
                <w:rFonts w:hint="eastAsia" w:ascii="仿宋" w:hAnsi="仿宋" w:eastAsia="仿宋" w:cs="仿宋"/>
                <w:b/>
                <w:kern w:val="0"/>
                <w:sz w:val="32"/>
                <w:szCs w:val="32"/>
              </w:rPr>
            </w:pPr>
          </w:p>
        </w:tc>
      </w:tr>
      <w:tr w14:paraId="541C4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911" w:type="dxa"/>
            <w:noWrap w:val="0"/>
            <w:vAlign w:val="top"/>
          </w:tcPr>
          <w:p w14:paraId="34CD11D7">
            <w:pPr>
              <w:jc w:val="center"/>
              <w:rPr>
                <w:rFonts w:hint="eastAsia" w:ascii="仿宋" w:hAnsi="仿宋" w:eastAsia="仿宋" w:cs="仿宋"/>
                <w:kern w:val="0"/>
                <w:sz w:val="24"/>
              </w:rPr>
            </w:pPr>
            <w:r>
              <w:rPr>
                <w:rFonts w:hint="eastAsia" w:ascii="仿宋" w:hAnsi="仿宋" w:eastAsia="仿宋" w:cs="仿宋"/>
                <w:kern w:val="0"/>
                <w:sz w:val="24"/>
              </w:rPr>
              <w:t>……</w:t>
            </w:r>
          </w:p>
        </w:tc>
        <w:tc>
          <w:tcPr>
            <w:tcW w:w="3502" w:type="dxa"/>
            <w:noWrap w:val="0"/>
            <w:vAlign w:val="top"/>
          </w:tcPr>
          <w:p w14:paraId="4A7DFBB9">
            <w:pPr>
              <w:jc w:val="center"/>
              <w:rPr>
                <w:rFonts w:hint="eastAsia" w:ascii="仿宋" w:hAnsi="仿宋" w:eastAsia="仿宋" w:cs="仿宋"/>
                <w:b/>
                <w:kern w:val="0"/>
                <w:sz w:val="32"/>
                <w:szCs w:val="32"/>
              </w:rPr>
            </w:pPr>
          </w:p>
        </w:tc>
        <w:tc>
          <w:tcPr>
            <w:tcW w:w="3372" w:type="dxa"/>
            <w:noWrap w:val="0"/>
            <w:vAlign w:val="top"/>
          </w:tcPr>
          <w:p w14:paraId="7FCE8F48">
            <w:pPr>
              <w:jc w:val="center"/>
              <w:rPr>
                <w:rFonts w:hint="eastAsia" w:ascii="仿宋" w:hAnsi="仿宋" w:eastAsia="仿宋" w:cs="仿宋"/>
                <w:b/>
                <w:kern w:val="0"/>
                <w:sz w:val="32"/>
                <w:szCs w:val="32"/>
              </w:rPr>
            </w:pPr>
          </w:p>
        </w:tc>
        <w:tc>
          <w:tcPr>
            <w:tcW w:w="1213" w:type="dxa"/>
            <w:noWrap w:val="0"/>
            <w:vAlign w:val="top"/>
          </w:tcPr>
          <w:p w14:paraId="50EDABA5">
            <w:pPr>
              <w:jc w:val="center"/>
              <w:rPr>
                <w:rFonts w:hint="eastAsia" w:ascii="仿宋" w:hAnsi="仿宋" w:eastAsia="仿宋" w:cs="仿宋"/>
                <w:b/>
                <w:kern w:val="0"/>
                <w:sz w:val="32"/>
                <w:szCs w:val="32"/>
              </w:rPr>
            </w:pPr>
          </w:p>
        </w:tc>
      </w:tr>
    </w:tbl>
    <w:p w14:paraId="1FE82979">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04D8815D">
      <w:pPr>
        <w:jc w:val="center"/>
        <w:rPr>
          <w:rFonts w:hint="eastAsia" w:ascii="仿宋" w:hAnsi="仿宋" w:eastAsia="仿宋" w:cs="仿宋"/>
          <w:b/>
          <w:kern w:val="0"/>
          <w:sz w:val="32"/>
          <w:szCs w:val="32"/>
        </w:rPr>
      </w:pPr>
    </w:p>
    <w:p w14:paraId="06775258">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4338F502">
      <w:pPr>
        <w:ind w:firstLine="1911" w:firstLineChars="595"/>
        <w:rPr>
          <w:rFonts w:hint="eastAsia" w:ascii="仿宋" w:hAnsi="仿宋" w:eastAsia="仿宋" w:cs="仿宋"/>
          <w:b/>
          <w:bCs/>
          <w:sz w:val="32"/>
          <w:szCs w:val="32"/>
        </w:rPr>
      </w:pPr>
    </w:p>
    <w:p w14:paraId="5C9B148D">
      <w:pPr>
        <w:pageBreakBefore/>
        <w:widowControl/>
        <w:tabs>
          <w:tab w:val="left" w:pos="1538"/>
          <w:tab w:val="center" w:pos="4541"/>
        </w:tabs>
        <w:adjustRightInd/>
        <w:jc w:val="center"/>
        <w:rPr>
          <w:rFonts w:hint="eastAsia" w:ascii="仿宋" w:hAnsi="仿宋" w:eastAsia="仿宋" w:cs="仿宋"/>
          <w:b/>
          <w:kern w:val="0"/>
          <w:sz w:val="32"/>
          <w:szCs w:val="32"/>
        </w:rPr>
      </w:pPr>
      <w:r>
        <w:rPr>
          <w:rFonts w:hint="eastAsia" w:ascii="仿宋" w:hAnsi="仿宋" w:eastAsia="仿宋" w:cs="仿宋"/>
          <w:b/>
          <w:bCs/>
          <w:sz w:val="32"/>
          <w:szCs w:val="32"/>
          <w:lang w:val="en-US" w:eastAsia="zh-CN"/>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6BF2782E">
      <w:pPr>
        <w:snapToGrid w:val="0"/>
        <w:spacing w:line="360" w:lineRule="auto"/>
        <w:rPr>
          <w:rFonts w:hint="eastAsia" w:ascii="仿宋" w:hAnsi="仿宋" w:eastAsia="仿宋" w:cs="仿宋"/>
          <w:sz w:val="24"/>
        </w:rPr>
      </w:pPr>
    </w:p>
    <w:p w14:paraId="0D79AF1D">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7614B3CA">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61C09C76">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6ADCF20A">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330FEC11">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2A790A60">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118AA86D">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29A2F26F">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430DC1ED">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731CB9DD">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6675B23A">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23A319AF">
      <w:pPr>
        <w:autoSpaceDE w:val="0"/>
        <w:autoSpaceDN w:val="0"/>
        <w:spacing w:line="360" w:lineRule="auto"/>
        <w:ind w:left="2"/>
        <w:jc w:val="left"/>
        <w:rPr>
          <w:rFonts w:hint="eastAsia" w:ascii="仿宋" w:hAnsi="仿宋" w:eastAsia="仿宋" w:cs="仿宋"/>
          <w:kern w:val="0"/>
          <w:sz w:val="24"/>
          <w:lang w:val="zh-CN"/>
        </w:rPr>
      </w:pPr>
    </w:p>
    <w:p w14:paraId="75B60FE1">
      <w:pPr>
        <w:autoSpaceDE w:val="0"/>
        <w:autoSpaceDN w:val="0"/>
        <w:spacing w:line="360" w:lineRule="auto"/>
        <w:ind w:left="2"/>
        <w:jc w:val="left"/>
        <w:rPr>
          <w:rFonts w:hint="eastAsia" w:ascii="仿宋" w:hAnsi="仿宋" w:eastAsia="仿宋" w:cs="仿宋"/>
          <w:kern w:val="0"/>
          <w:sz w:val="24"/>
          <w:lang w:val="zh-CN"/>
        </w:rPr>
      </w:pPr>
    </w:p>
    <w:p w14:paraId="626E28B8">
      <w:pPr>
        <w:autoSpaceDE w:val="0"/>
        <w:autoSpaceDN w:val="0"/>
        <w:spacing w:line="360" w:lineRule="auto"/>
        <w:ind w:left="2"/>
        <w:jc w:val="left"/>
        <w:rPr>
          <w:rFonts w:hint="eastAsia" w:ascii="仿宋" w:hAnsi="仿宋" w:eastAsia="仿宋" w:cs="仿宋"/>
          <w:kern w:val="0"/>
          <w:sz w:val="24"/>
          <w:lang w:val="zh-CN"/>
        </w:rPr>
      </w:pPr>
    </w:p>
    <w:p w14:paraId="5164C3F0">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1B139D8D">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2F80E8E5">
      <w:pPr>
        <w:spacing w:line="360" w:lineRule="auto"/>
        <w:jc w:val="center"/>
        <w:rPr>
          <w:rFonts w:hint="eastAsia" w:ascii="仿宋" w:hAnsi="仿宋" w:eastAsia="仿宋" w:cs="仿宋"/>
          <w:b/>
          <w:bCs/>
          <w:sz w:val="24"/>
        </w:rPr>
      </w:pPr>
    </w:p>
    <w:p w14:paraId="0DDDEB37">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50F63BDF">
      <w:pPr>
        <w:spacing w:line="360" w:lineRule="auto"/>
        <w:jc w:val="center"/>
        <w:rPr>
          <w:rFonts w:hint="eastAsia" w:ascii="仿宋" w:hAnsi="仿宋" w:eastAsia="仿宋" w:cs="仿宋"/>
          <w:b/>
          <w:sz w:val="32"/>
          <w:szCs w:val="32"/>
          <w:lang w:eastAsia="zh-CN"/>
        </w:rPr>
      </w:pPr>
    </w:p>
    <w:p w14:paraId="6F6B1F61">
      <w:pPr>
        <w:spacing w:line="360" w:lineRule="auto"/>
        <w:jc w:val="center"/>
        <w:rPr>
          <w:rFonts w:hint="eastAsia" w:ascii="仿宋" w:hAnsi="仿宋" w:eastAsia="仿宋" w:cs="仿宋"/>
          <w:b/>
          <w:sz w:val="32"/>
          <w:szCs w:val="32"/>
          <w:lang w:eastAsia="zh-CN"/>
        </w:rPr>
      </w:pPr>
    </w:p>
    <w:p w14:paraId="799C5EFB">
      <w:pPr>
        <w:spacing w:line="360" w:lineRule="auto"/>
        <w:jc w:val="center"/>
        <w:rPr>
          <w:rFonts w:hint="eastAsia" w:ascii="仿宋" w:hAnsi="仿宋" w:eastAsia="仿宋" w:cs="仿宋"/>
          <w:b/>
          <w:sz w:val="32"/>
          <w:szCs w:val="32"/>
          <w:lang w:val="en-US" w:eastAsia="zh-CN"/>
        </w:rPr>
      </w:pPr>
    </w:p>
    <w:p w14:paraId="2E86D4CB">
      <w:pPr>
        <w:spacing w:line="360" w:lineRule="auto"/>
        <w:jc w:val="center"/>
        <w:rPr>
          <w:rFonts w:hint="eastAsia" w:ascii="仿宋" w:hAnsi="仿宋" w:eastAsia="仿宋" w:cs="仿宋"/>
          <w:b/>
          <w:bCs/>
          <w:sz w:val="32"/>
          <w:szCs w:val="32"/>
        </w:rPr>
      </w:pPr>
      <w:r>
        <w:rPr>
          <w:rFonts w:hint="eastAsia" w:ascii="仿宋" w:hAnsi="仿宋" w:eastAsia="仿宋" w:cs="仿宋"/>
          <w:b/>
          <w:sz w:val="32"/>
          <w:szCs w:val="32"/>
          <w:lang w:val="en-US" w:eastAsia="zh-CN"/>
        </w:rPr>
        <w:t>八</w:t>
      </w:r>
      <w:r>
        <w:rPr>
          <w:rFonts w:hint="eastAsia" w:ascii="仿宋" w:hAnsi="仿宋" w:eastAsia="仿宋" w:cs="仿宋"/>
          <w:b/>
          <w:sz w:val="32"/>
          <w:szCs w:val="32"/>
        </w:rPr>
        <w:t>、</w:t>
      </w:r>
      <w:r>
        <w:rPr>
          <w:rFonts w:hint="eastAsia" w:ascii="仿宋" w:hAnsi="仿宋" w:eastAsia="仿宋" w:cs="仿宋"/>
          <w:b/>
          <w:kern w:val="0"/>
          <w:sz w:val="32"/>
          <w:szCs w:val="32"/>
          <w:lang w:val="zh-CN"/>
        </w:rPr>
        <w:t>主要业绩证明</w:t>
      </w:r>
    </w:p>
    <w:p w14:paraId="57E5A57B">
      <w:pPr>
        <w:autoSpaceDE w:val="0"/>
        <w:autoSpaceDN w:val="0"/>
        <w:spacing w:line="360" w:lineRule="auto"/>
        <w:ind w:firstLine="120"/>
        <w:rPr>
          <w:rFonts w:hint="eastAsia" w:ascii="仿宋" w:hAnsi="仿宋" w:eastAsia="仿宋" w:cs="仿宋"/>
          <w:b/>
          <w:sz w:val="24"/>
        </w:rPr>
      </w:pPr>
      <w:r>
        <w:rPr>
          <w:rFonts w:hint="eastAsia" w:ascii="仿宋" w:hAnsi="仿宋" w:eastAsia="仿宋" w:cs="仿宋"/>
          <w:b/>
          <w:sz w:val="24"/>
        </w:rPr>
        <w:t>附表 :相关项目建设业绩一览表</w:t>
      </w:r>
    </w:p>
    <w:tbl>
      <w:tblPr>
        <w:tblStyle w:val="1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1E00AB2">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noWrap w:val="0"/>
            <w:vAlign w:val="center"/>
          </w:tcPr>
          <w:p w14:paraId="31B6703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noWrap w:val="0"/>
            <w:vAlign w:val="center"/>
          </w:tcPr>
          <w:p w14:paraId="0B45512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w:t>
            </w:r>
          </w:p>
          <w:p w14:paraId="3DB585D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noWrap w:val="0"/>
            <w:vAlign w:val="center"/>
          </w:tcPr>
          <w:p w14:paraId="03C64328">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noWrap w:val="0"/>
            <w:vAlign w:val="center"/>
          </w:tcPr>
          <w:p w14:paraId="46197D2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合同</w:t>
            </w:r>
          </w:p>
          <w:p w14:paraId="143AE2D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金额</w:t>
            </w:r>
          </w:p>
          <w:p w14:paraId="186D8C5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noWrap w:val="0"/>
            <w:vAlign w:val="center"/>
          </w:tcPr>
          <w:p w14:paraId="1DF5AA7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noWrap w:val="0"/>
            <w:vAlign w:val="center"/>
          </w:tcPr>
          <w:p w14:paraId="59DB33E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noWrap w:val="0"/>
            <w:vAlign w:val="center"/>
          </w:tcPr>
          <w:p w14:paraId="30FC684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所在页码</w:t>
            </w:r>
          </w:p>
        </w:tc>
      </w:tr>
      <w:tr w14:paraId="267DA10A">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6FA68907">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0619CA49">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1E0053DA">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05D5BAE4">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788CB1A5">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40873CF1">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4AC9459C">
            <w:pPr>
              <w:autoSpaceDE w:val="0"/>
              <w:autoSpaceDN w:val="0"/>
              <w:spacing w:line="360" w:lineRule="auto"/>
              <w:rPr>
                <w:rFonts w:hint="eastAsia" w:ascii="仿宋" w:hAnsi="仿宋" w:eastAsia="仿宋" w:cs="仿宋"/>
                <w:sz w:val="24"/>
              </w:rPr>
            </w:pPr>
          </w:p>
        </w:tc>
      </w:tr>
      <w:tr w14:paraId="678DF1C3">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06124135">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7BBE3514">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0EE0BEA7">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4B85001E">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72C70747">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4A10D09B">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668723DB">
            <w:pPr>
              <w:autoSpaceDE w:val="0"/>
              <w:autoSpaceDN w:val="0"/>
              <w:spacing w:line="360" w:lineRule="auto"/>
              <w:rPr>
                <w:rFonts w:hint="eastAsia" w:ascii="仿宋" w:hAnsi="仿宋" w:eastAsia="仿宋" w:cs="仿宋"/>
                <w:sz w:val="24"/>
              </w:rPr>
            </w:pPr>
          </w:p>
        </w:tc>
      </w:tr>
      <w:tr w14:paraId="7C11D1A4">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1C840744">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42D92F41">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44279B89">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4FB7B71E">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507F4182">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192F0E0D">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73EA48E7">
            <w:pPr>
              <w:autoSpaceDE w:val="0"/>
              <w:autoSpaceDN w:val="0"/>
              <w:spacing w:line="360" w:lineRule="auto"/>
              <w:rPr>
                <w:rFonts w:hint="eastAsia" w:ascii="仿宋" w:hAnsi="仿宋" w:eastAsia="仿宋" w:cs="仿宋"/>
                <w:sz w:val="24"/>
              </w:rPr>
            </w:pPr>
          </w:p>
        </w:tc>
      </w:tr>
    </w:tbl>
    <w:p w14:paraId="5D15901D">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0503F41D">
      <w:pPr>
        <w:autoSpaceDE w:val="0"/>
        <w:autoSpaceDN w:val="0"/>
        <w:spacing w:line="360" w:lineRule="auto"/>
        <w:rPr>
          <w:rFonts w:hint="eastAsia" w:ascii="仿宋" w:hAnsi="仿宋" w:eastAsia="仿宋" w:cs="仿宋"/>
          <w:b/>
          <w:sz w:val="24"/>
        </w:rPr>
      </w:pPr>
    </w:p>
    <w:p w14:paraId="24C8129D">
      <w:pPr>
        <w:autoSpaceDE w:val="0"/>
        <w:autoSpaceDN w:val="0"/>
        <w:spacing w:line="360" w:lineRule="auto"/>
        <w:rPr>
          <w:rFonts w:hint="eastAsia" w:ascii="仿宋" w:hAnsi="仿宋" w:eastAsia="仿宋" w:cs="仿宋"/>
          <w:sz w:val="24"/>
        </w:rPr>
      </w:pPr>
    </w:p>
    <w:p w14:paraId="325C481C">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604BF63">
      <w:pPr>
        <w:spacing w:line="336" w:lineRule="auto"/>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14:paraId="7216184E">
      <w:pPr>
        <w:pStyle w:val="23"/>
        <w:ind w:firstLine="0"/>
        <w:jc w:val="both"/>
        <w:rPr>
          <w:rFonts w:hint="eastAsia" w:ascii="仿宋" w:hAnsi="仿宋" w:eastAsia="仿宋" w:cs="仿宋"/>
        </w:rPr>
      </w:pPr>
    </w:p>
    <w:p w14:paraId="5EE2EFE9">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lang w:val="en-US" w:eastAsia="zh-CN"/>
        </w:rPr>
        <w:t>九</w:t>
      </w:r>
      <w:r>
        <w:rPr>
          <w:rFonts w:hint="eastAsia" w:ascii="仿宋" w:hAnsi="仿宋" w:eastAsia="仿宋" w:cs="仿宋"/>
          <w:b/>
          <w:bCs/>
          <w:sz w:val="32"/>
          <w:szCs w:val="32"/>
        </w:rPr>
        <w:t>、技术解决方案</w:t>
      </w:r>
    </w:p>
    <w:p w14:paraId="77605352">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073B50D3">
      <w:pPr>
        <w:spacing w:line="360" w:lineRule="auto"/>
        <w:jc w:val="center"/>
        <w:rPr>
          <w:rFonts w:hint="eastAsia" w:ascii="仿宋" w:hAnsi="仿宋" w:eastAsia="仿宋" w:cs="仿宋"/>
          <w:sz w:val="24"/>
        </w:rPr>
      </w:pPr>
    </w:p>
    <w:p w14:paraId="582A8874">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投标产品规格配置清单</w:t>
      </w:r>
    </w:p>
    <w:tbl>
      <w:tblPr>
        <w:tblStyle w:val="1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6540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14:paraId="1BDCFEB3">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531" w:type="dxa"/>
            <w:noWrap w:val="0"/>
            <w:vAlign w:val="center"/>
          </w:tcPr>
          <w:p w14:paraId="20E6A085">
            <w:pPr>
              <w:spacing w:line="360" w:lineRule="auto"/>
              <w:jc w:val="center"/>
              <w:rPr>
                <w:rFonts w:hint="eastAsia" w:ascii="仿宋" w:hAnsi="仿宋" w:eastAsia="仿宋" w:cs="仿宋"/>
                <w:b/>
                <w:sz w:val="24"/>
              </w:rPr>
            </w:pPr>
            <w:r>
              <w:rPr>
                <w:rFonts w:hint="eastAsia" w:ascii="仿宋" w:hAnsi="仿宋" w:eastAsia="仿宋" w:cs="仿宋"/>
                <w:b/>
                <w:sz w:val="24"/>
              </w:rPr>
              <w:t>设备名称</w:t>
            </w:r>
          </w:p>
        </w:tc>
        <w:tc>
          <w:tcPr>
            <w:tcW w:w="2160" w:type="dxa"/>
            <w:noWrap w:val="0"/>
            <w:vAlign w:val="center"/>
          </w:tcPr>
          <w:p w14:paraId="091CDF1A">
            <w:pPr>
              <w:spacing w:line="360" w:lineRule="auto"/>
              <w:jc w:val="center"/>
              <w:rPr>
                <w:rFonts w:hint="eastAsia" w:ascii="仿宋" w:hAnsi="仿宋" w:eastAsia="仿宋" w:cs="仿宋"/>
                <w:b/>
                <w:sz w:val="24"/>
              </w:rPr>
            </w:pPr>
            <w:r>
              <w:rPr>
                <w:rFonts w:hint="eastAsia" w:ascii="仿宋" w:hAnsi="仿宋" w:eastAsia="仿宋" w:cs="仿宋"/>
                <w:b/>
                <w:sz w:val="24"/>
              </w:rPr>
              <w:t>投标品牌及型号</w:t>
            </w:r>
          </w:p>
        </w:tc>
        <w:tc>
          <w:tcPr>
            <w:tcW w:w="2340" w:type="dxa"/>
            <w:noWrap w:val="0"/>
            <w:vAlign w:val="center"/>
          </w:tcPr>
          <w:p w14:paraId="226ED456">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1080" w:type="dxa"/>
            <w:noWrap w:val="0"/>
            <w:vAlign w:val="center"/>
          </w:tcPr>
          <w:p w14:paraId="5E42D22C">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332" w:type="dxa"/>
            <w:noWrap w:val="0"/>
            <w:vAlign w:val="center"/>
          </w:tcPr>
          <w:p w14:paraId="06E4ECF1">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14:paraId="6FA8A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14:paraId="3DA95386">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531" w:type="dxa"/>
            <w:noWrap w:val="0"/>
            <w:vAlign w:val="center"/>
          </w:tcPr>
          <w:p w14:paraId="6761F95F">
            <w:pPr>
              <w:snapToGrid w:val="0"/>
              <w:spacing w:line="360" w:lineRule="auto"/>
              <w:jc w:val="center"/>
              <w:rPr>
                <w:rFonts w:hint="eastAsia" w:ascii="仿宋" w:hAnsi="仿宋" w:eastAsia="仿宋" w:cs="仿宋"/>
                <w:sz w:val="24"/>
              </w:rPr>
            </w:pPr>
          </w:p>
        </w:tc>
        <w:tc>
          <w:tcPr>
            <w:tcW w:w="2160" w:type="dxa"/>
            <w:noWrap w:val="0"/>
            <w:vAlign w:val="center"/>
          </w:tcPr>
          <w:p w14:paraId="200B7137">
            <w:pPr>
              <w:snapToGrid w:val="0"/>
              <w:spacing w:line="360" w:lineRule="auto"/>
              <w:jc w:val="center"/>
              <w:rPr>
                <w:rFonts w:hint="eastAsia" w:ascii="仿宋" w:hAnsi="仿宋" w:eastAsia="仿宋" w:cs="仿宋"/>
                <w:sz w:val="24"/>
              </w:rPr>
            </w:pPr>
          </w:p>
        </w:tc>
        <w:tc>
          <w:tcPr>
            <w:tcW w:w="2340" w:type="dxa"/>
            <w:noWrap w:val="0"/>
            <w:vAlign w:val="center"/>
          </w:tcPr>
          <w:p w14:paraId="16400D72">
            <w:pPr>
              <w:spacing w:line="360" w:lineRule="auto"/>
              <w:jc w:val="center"/>
              <w:rPr>
                <w:rFonts w:hint="eastAsia" w:ascii="仿宋" w:hAnsi="仿宋" w:eastAsia="仿宋" w:cs="仿宋"/>
                <w:sz w:val="24"/>
              </w:rPr>
            </w:pPr>
          </w:p>
        </w:tc>
        <w:tc>
          <w:tcPr>
            <w:tcW w:w="1080" w:type="dxa"/>
            <w:noWrap w:val="0"/>
            <w:vAlign w:val="center"/>
          </w:tcPr>
          <w:p w14:paraId="3008F591">
            <w:pPr>
              <w:spacing w:line="360" w:lineRule="auto"/>
              <w:jc w:val="center"/>
              <w:rPr>
                <w:rFonts w:hint="eastAsia" w:ascii="仿宋" w:hAnsi="仿宋" w:eastAsia="仿宋" w:cs="仿宋"/>
                <w:sz w:val="24"/>
              </w:rPr>
            </w:pPr>
          </w:p>
        </w:tc>
        <w:tc>
          <w:tcPr>
            <w:tcW w:w="1332" w:type="dxa"/>
            <w:noWrap w:val="0"/>
            <w:vAlign w:val="center"/>
          </w:tcPr>
          <w:p w14:paraId="46BAE27D">
            <w:pPr>
              <w:spacing w:line="360" w:lineRule="auto"/>
              <w:jc w:val="center"/>
              <w:rPr>
                <w:rFonts w:hint="eastAsia" w:ascii="仿宋" w:hAnsi="仿宋" w:eastAsia="仿宋" w:cs="仿宋"/>
                <w:sz w:val="24"/>
              </w:rPr>
            </w:pPr>
          </w:p>
        </w:tc>
      </w:tr>
      <w:tr w14:paraId="2325A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464A5954">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531" w:type="dxa"/>
            <w:noWrap w:val="0"/>
            <w:vAlign w:val="center"/>
          </w:tcPr>
          <w:p w14:paraId="733ACC8B">
            <w:pPr>
              <w:snapToGrid w:val="0"/>
              <w:spacing w:line="360" w:lineRule="auto"/>
              <w:jc w:val="center"/>
              <w:rPr>
                <w:rFonts w:hint="eastAsia" w:ascii="仿宋" w:hAnsi="仿宋" w:eastAsia="仿宋" w:cs="仿宋"/>
                <w:sz w:val="24"/>
              </w:rPr>
            </w:pPr>
          </w:p>
        </w:tc>
        <w:tc>
          <w:tcPr>
            <w:tcW w:w="2160" w:type="dxa"/>
            <w:noWrap w:val="0"/>
            <w:vAlign w:val="center"/>
          </w:tcPr>
          <w:p w14:paraId="38723920">
            <w:pPr>
              <w:snapToGrid w:val="0"/>
              <w:spacing w:line="360" w:lineRule="auto"/>
              <w:jc w:val="center"/>
              <w:rPr>
                <w:rFonts w:hint="eastAsia" w:ascii="仿宋" w:hAnsi="仿宋" w:eastAsia="仿宋" w:cs="仿宋"/>
                <w:sz w:val="24"/>
              </w:rPr>
            </w:pPr>
          </w:p>
        </w:tc>
        <w:tc>
          <w:tcPr>
            <w:tcW w:w="2340" w:type="dxa"/>
            <w:noWrap w:val="0"/>
            <w:vAlign w:val="center"/>
          </w:tcPr>
          <w:p w14:paraId="187981B9">
            <w:pPr>
              <w:spacing w:line="360" w:lineRule="auto"/>
              <w:jc w:val="center"/>
              <w:rPr>
                <w:rFonts w:hint="eastAsia" w:ascii="仿宋" w:hAnsi="仿宋" w:eastAsia="仿宋" w:cs="仿宋"/>
                <w:sz w:val="24"/>
              </w:rPr>
            </w:pPr>
          </w:p>
        </w:tc>
        <w:tc>
          <w:tcPr>
            <w:tcW w:w="1080" w:type="dxa"/>
            <w:noWrap w:val="0"/>
            <w:vAlign w:val="center"/>
          </w:tcPr>
          <w:p w14:paraId="43D0525F">
            <w:pPr>
              <w:spacing w:line="360" w:lineRule="auto"/>
              <w:jc w:val="center"/>
              <w:rPr>
                <w:rFonts w:hint="eastAsia" w:ascii="仿宋" w:hAnsi="仿宋" w:eastAsia="仿宋" w:cs="仿宋"/>
                <w:sz w:val="24"/>
              </w:rPr>
            </w:pPr>
          </w:p>
        </w:tc>
        <w:tc>
          <w:tcPr>
            <w:tcW w:w="1332" w:type="dxa"/>
            <w:noWrap w:val="0"/>
            <w:vAlign w:val="center"/>
          </w:tcPr>
          <w:p w14:paraId="3E959CB4">
            <w:pPr>
              <w:spacing w:line="360" w:lineRule="auto"/>
              <w:jc w:val="center"/>
              <w:rPr>
                <w:rFonts w:hint="eastAsia" w:ascii="仿宋" w:hAnsi="仿宋" w:eastAsia="仿宋" w:cs="仿宋"/>
                <w:sz w:val="24"/>
              </w:rPr>
            </w:pPr>
          </w:p>
        </w:tc>
      </w:tr>
      <w:tr w14:paraId="7224E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45F2BBE1">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531" w:type="dxa"/>
            <w:noWrap w:val="0"/>
            <w:vAlign w:val="center"/>
          </w:tcPr>
          <w:p w14:paraId="1E091802">
            <w:pPr>
              <w:snapToGrid w:val="0"/>
              <w:spacing w:line="360" w:lineRule="auto"/>
              <w:jc w:val="center"/>
              <w:rPr>
                <w:rFonts w:hint="eastAsia" w:ascii="仿宋" w:hAnsi="仿宋" w:eastAsia="仿宋" w:cs="仿宋"/>
                <w:sz w:val="24"/>
              </w:rPr>
            </w:pPr>
          </w:p>
        </w:tc>
        <w:tc>
          <w:tcPr>
            <w:tcW w:w="2160" w:type="dxa"/>
            <w:noWrap w:val="0"/>
            <w:vAlign w:val="center"/>
          </w:tcPr>
          <w:p w14:paraId="3C509400">
            <w:pPr>
              <w:snapToGrid w:val="0"/>
              <w:spacing w:line="360" w:lineRule="auto"/>
              <w:jc w:val="center"/>
              <w:rPr>
                <w:rFonts w:hint="eastAsia" w:ascii="仿宋" w:hAnsi="仿宋" w:eastAsia="仿宋" w:cs="仿宋"/>
                <w:sz w:val="24"/>
              </w:rPr>
            </w:pPr>
          </w:p>
        </w:tc>
        <w:tc>
          <w:tcPr>
            <w:tcW w:w="2340" w:type="dxa"/>
            <w:noWrap w:val="0"/>
            <w:vAlign w:val="center"/>
          </w:tcPr>
          <w:p w14:paraId="78EEE759">
            <w:pPr>
              <w:spacing w:line="360" w:lineRule="auto"/>
              <w:jc w:val="center"/>
              <w:rPr>
                <w:rFonts w:hint="eastAsia" w:ascii="仿宋" w:hAnsi="仿宋" w:eastAsia="仿宋" w:cs="仿宋"/>
                <w:sz w:val="24"/>
              </w:rPr>
            </w:pPr>
          </w:p>
        </w:tc>
        <w:tc>
          <w:tcPr>
            <w:tcW w:w="1080" w:type="dxa"/>
            <w:noWrap w:val="0"/>
            <w:vAlign w:val="center"/>
          </w:tcPr>
          <w:p w14:paraId="63BD4579">
            <w:pPr>
              <w:spacing w:line="360" w:lineRule="auto"/>
              <w:jc w:val="center"/>
              <w:rPr>
                <w:rFonts w:hint="eastAsia" w:ascii="仿宋" w:hAnsi="仿宋" w:eastAsia="仿宋" w:cs="仿宋"/>
                <w:sz w:val="24"/>
              </w:rPr>
            </w:pPr>
          </w:p>
        </w:tc>
        <w:tc>
          <w:tcPr>
            <w:tcW w:w="1332" w:type="dxa"/>
            <w:noWrap w:val="0"/>
            <w:vAlign w:val="center"/>
          </w:tcPr>
          <w:p w14:paraId="0CBF3089">
            <w:pPr>
              <w:spacing w:line="360" w:lineRule="auto"/>
              <w:jc w:val="center"/>
              <w:rPr>
                <w:rFonts w:hint="eastAsia" w:ascii="仿宋" w:hAnsi="仿宋" w:eastAsia="仿宋" w:cs="仿宋"/>
                <w:sz w:val="24"/>
              </w:rPr>
            </w:pPr>
          </w:p>
        </w:tc>
      </w:tr>
      <w:tr w14:paraId="293DA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046F06D3">
            <w:pPr>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531" w:type="dxa"/>
            <w:noWrap w:val="0"/>
            <w:vAlign w:val="center"/>
          </w:tcPr>
          <w:p w14:paraId="3F458381">
            <w:pPr>
              <w:snapToGrid w:val="0"/>
              <w:spacing w:line="360" w:lineRule="auto"/>
              <w:jc w:val="center"/>
              <w:rPr>
                <w:rFonts w:hint="eastAsia" w:ascii="仿宋" w:hAnsi="仿宋" w:eastAsia="仿宋" w:cs="仿宋"/>
                <w:sz w:val="24"/>
              </w:rPr>
            </w:pPr>
          </w:p>
        </w:tc>
        <w:tc>
          <w:tcPr>
            <w:tcW w:w="2160" w:type="dxa"/>
            <w:noWrap w:val="0"/>
            <w:vAlign w:val="center"/>
          </w:tcPr>
          <w:p w14:paraId="5C09A9C6">
            <w:pPr>
              <w:snapToGrid w:val="0"/>
              <w:spacing w:line="360" w:lineRule="auto"/>
              <w:jc w:val="center"/>
              <w:rPr>
                <w:rFonts w:hint="eastAsia" w:ascii="仿宋" w:hAnsi="仿宋" w:eastAsia="仿宋" w:cs="仿宋"/>
                <w:sz w:val="24"/>
              </w:rPr>
            </w:pPr>
          </w:p>
        </w:tc>
        <w:tc>
          <w:tcPr>
            <w:tcW w:w="2340" w:type="dxa"/>
            <w:noWrap w:val="0"/>
            <w:vAlign w:val="center"/>
          </w:tcPr>
          <w:p w14:paraId="3FFF4922">
            <w:pPr>
              <w:spacing w:line="360" w:lineRule="auto"/>
              <w:jc w:val="center"/>
              <w:rPr>
                <w:rFonts w:hint="eastAsia" w:ascii="仿宋" w:hAnsi="仿宋" w:eastAsia="仿宋" w:cs="仿宋"/>
                <w:sz w:val="24"/>
              </w:rPr>
            </w:pPr>
          </w:p>
        </w:tc>
        <w:tc>
          <w:tcPr>
            <w:tcW w:w="1080" w:type="dxa"/>
            <w:noWrap w:val="0"/>
            <w:vAlign w:val="center"/>
          </w:tcPr>
          <w:p w14:paraId="11A31B88">
            <w:pPr>
              <w:spacing w:line="360" w:lineRule="auto"/>
              <w:jc w:val="center"/>
              <w:rPr>
                <w:rFonts w:hint="eastAsia" w:ascii="仿宋" w:hAnsi="仿宋" w:eastAsia="仿宋" w:cs="仿宋"/>
                <w:sz w:val="24"/>
              </w:rPr>
            </w:pPr>
          </w:p>
        </w:tc>
        <w:tc>
          <w:tcPr>
            <w:tcW w:w="1332" w:type="dxa"/>
            <w:noWrap w:val="0"/>
            <w:vAlign w:val="center"/>
          </w:tcPr>
          <w:p w14:paraId="2ED702B5">
            <w:pPr>
              <w:spacing w:line="360" w:lineRule="auto"/>
              <w:jc w:val="center"/>
              <w:rPr>
                <w:rFonts w:hint="eastAsia" w:ascii="仿宋" w:hAnsi="仿宋" w:eastAsia="仿宋" w:cs="仿宋"/>
                <w:sz w:val="24"/>
              </w:rPr>
            </w:pPr>
          </w:p>
        </w:tc>
      </w:tr>
      <w:tr w14:paraId="2049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125F4748">
            <w:pPr>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531" w:type="dxa"/>
            <w:noWrap w:val="0"/>
            <w:vAlign w:val="center"/>
          </w:tcPr>
          <w:p w14:paraId="4335F0E8">
            <w:pPr>
              <w:snapToGrid w:val="0"/>
              <w:spacing w:line="360" w:lineRule="auto"/>
              <w:jc w:val="center"/>
              <w:rPr>
                <w:rFonts w:hint="eastAsia" w:ascii="仿宋" w:hAnsi="仿宋" w:eastAsia="仿宋" w:cs="仿宋"/>
                <w:sz w:val="24"/>
              </w:rPr>
            </w:pPr>
          </w:p>
        </w:tc>
        <w:tc>
          <w:tcPr>
            <w:tcW w:w="2160" w:type="dxa"/>
            <w:noWrap w:val="0"/>
            <w:vAlign w:val="center"/>
          </w:tcPr>
          <w:p w14:paraId="18577400">
            <w:pPr>
              <w:snapToGrid w:val="0"/>
              <w:spacing w:line="360" w:lineRule="auto"/>
              <w:jc w:val="center"/>
              <w:rPr>
                <w:rFonts w:hint="eastAsia" w:ascii="仿宋" w:hAnsi="仿宋" w:eastAsia="仿宋" w:cs="仿宋"/>
                <w:sz w:val="24"/>
              </w:rPr>
            </w:pPr>
          </w:p>
        </w:tc>
        <w:tc>
          <w:tcPr>
            <w:tcW w:w="2340" w:type="dxa"/>
            <w:noWrap w:val="0"/>
            <w:vAlign w:val="center"/>
          </w:tcPr>
          <w:p w14:paraId="70D77FAE">
            <w:pPr>
              <w:spacing w:line="360" w:lineRule="auto"/>
              <w:jc w:val="center"/>
              <w:rPr>
                <w:rFonts w:hint="eastAsia" w:ascii="仿宋" w:hAnsi="仿宋" w:eastAsia="仿宋" w:cs="仿宋"/>
                <w:sz w:val="24"/>
              </w:rPr>
            </w:pPr>
          </w:p>
        </w:tc>
        <w:tc>
          <w:tcPr>
            <w:tcW w:w="1080" w:type="dxa"/>
            <w:noWrap w:val="0"/>
            <w:vAlign w:val="center"/>
          </w:tcPr>
          <w:p w14:paraId="11EB127A">
            <w:pPr>
              <w:spacing w:line="360" w:lineRule="auto"/>
              <w:jc w:val="center"/>
              <w:rPr>
                <w:rFonts w:hint="eastAsia" w:ascii="仿宋" w:hAnsi="仿宋" w:eastAsia="仿宋" w:cs="仿宋"/>
                <w:sz w:val="24"/>
              </w:rPr>
            </w:pPr>
          </w:p>
        </w:tc>
        <w:tc>
          <w:tcPr>
            <w:tcW w:w="1332" w:type="dxa"/>
            <w:noWrap w:val="0"/>
            <w:vAlign w:val="center"/>
          </w:tcPr>
          <w:p w14:paraId="1BA0FD7E">
            <w:pPr>
              <w:spacing w:line="360" w:lineRule="auto"/>
              <w:jc w:val="center"/>
              <w:rPr>
                <w:rFonts w:hint="eastAsia" w:ascii="仿宋" w:hAnsi="仿宋" w:eastAsia="仿宋" w:cs="仿宋"/>
                <w:sz w:val="24"/>
              </w:rPr>
            </w:pPr>
          </w:p>
        </w:tc>
      </w:tr>
    </w:tbl>
    <w:p w14:paraId="6908EAF5">
      <w:pPr>
        <w:autoSpaceDE w:val="0"/>
        <w:autoSpaceDN w:val="0"/>
        <w:spacing w:line="360" w:lineRule="auto"/>
        <w:rPr>
          <w:rFonts w:hint="eastAsia"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4D5F8B11">
      <w:pPr>
        <w:autoSpaceDE w:val="0"/>
        <w:autoSpaceDN w:val="0"/>
        <w:spacing w:line="360" w:lineRule="auto"/>
        <w:rPr>
          <w:rFonts w:hint="eastAsia"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479C0F60">
      <w:pPr>
        <w:autoSpaceDE w:val="0"/>
        <w:autoSpaceDN w:val="0"/>
        <w:spacing w:line="360" w:lineRule="auto"/>
        <w:rPr>
          <w:rFonts w:hint="eastAsia"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2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14:paraId="2315FC5F">
      <w:pPr>
        <w:autoSpaceDE w:val="0"/>
        <w:autoSpaceDN w:val="0"/>
        <w:spacing w:line="360" w:lineRule="auto"/>
        <w:ind w:firstLine="4560" w:firstLineChars="1900"/>
        <w:rPr>
          <w:rFonts w:hint="eastAsia" w:ascii="仿宋" w:hAnsi="仿宋" w:eastAsia="仿宋" w:cs="仿宋"/>
          <w:kern w:val="0"/>
          <w:sz w:val="24"/>
        </w:rPr>
      </w:pPr>
    </w:p>
    <w:p w14:paraId="33FE294F">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0F30EFF">
      <w:pPr>
        <w:spacing w:line="336" w:lineRule="auto"/>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14:paraId="4B319DEF">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27425AB3">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14:paraId="50BA7126">
      <w:pPr>
        <w:pageBreakBefore w:val="0"/>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2"/>
          <w:szCs w:val="32"/>
          <w:lang w:val="en-US" w:eastAsia="zh-CN"/>
        </w:rPr>
      </w:pPr>
    </w:p>
    <w:p w14:paraId="5D1314BD">
      <w:pPr>
        <w:pageBreakBefore w:val="0"/>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2"/>
          <w:szCs w:val="32"/>
          <w:lang w:val="en-US" w:eastAsia="zh-CN"/>
        </w:rPr>
      </w:pPr>
    </w:p>
    <w:p w14:paraId="076A91C1">
      <w:pPr>
        <w:pageBreakBefore w:val="0"/>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2"/>
          <w:szCs w:val="32"/>
          <w:lang w:val="zh-CN"/>
        </w:rPr>
      </w:pPr>
      <w:r>
        <w:rPr>
          <w:rFonts w:hint="eastAsia" w:ascii="仿宋" w:hAnsi="仿宋" w:eastAsia="仿宋" w:cs="仿宋"/>
          <w:b/>
          <w:bCs/>
          <w:kern w:val="0"/>
          <w:sz w:val="32"/>
          <w:szCs w:val="32"/>
          <w:lang w:val="en-US" w:eastAsia="zh-CN"/>
        </w:rPr>
        <w:t>十</w:t>
      </w:r>
      <w:r>
        <w:rPr>
          <w:rFonts w:hint="eastAsia" w:ascii="仿宋" w:hAnsi="仿宋" w:eastAsia="仿宋" w:cs="仿宋"/>
          <w:b/>
          <w:bCs/>
          <w:kern w:val="0"/>
          <w:sz w:val="32"/>
          <w:szCs w:val="32"/>
          <w:lang w:val="zh-CN"/>
        </w:rPr>
        <w:t>、组织实施方案</w:t>
      </w:r>
    </w:p>
    <w:p w14:paraId="205D134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25506F3A">
      <w:pPr>
        <w:pStyle w:val="19"/>
        <w:rPr>
          <w:rFonts w:hint="eastAsia" w:ascii="仿宋" w:hAnsi="仿宋" w:eastAsia="仿宋" w:cs="仿宋"/>
        </w:rPr>
      </w:pPr>
    </w:p>
    <w:p w14:paraId="11934203">
      <w:pPr>
        <w:tabs>
          <w:tab w:val="left" w:pos="2790"/>
          <w:tab w:val="left" w:pos="4230"/>
        </w:tabs>
        <w:autoSpaceDE w:val="0"/>
        <w:autoSpaceDN w:val="0"/>
        <w:spacing w:line="360" w:lineRule="auto"/>
        <w:ind w:right="1400"/>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1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3E67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noWrap w:val="0"/>
            <w:vAlign w:val="center"/>
          </w:tcPr>
          <w:p w14:paraId="18CF7DAD">
            <w:pPr>
              <w:rPr>
                <w:rFonts w:hint="eastAsia" w:ascii="仿宋" w:hAnsi="仿宋" w:eastAsia="仿宋" w:cs="仿宋"/>
                <w:sz w:val="24"/>
              </w:rPr>
            </w:pPr>
            <w:r>
              <w:rPr>
                <w:rFonts w:hint="eastAsia" w:ascii="仿宋" w:hAnsi="仿宋" w:eastAsia="仿宋" w:cs="仿宋"/>
                <w:sz w:val="24"/>
              </w:rPr>
              <w:t xml:space="preserve">  工作日</w:t>
            </w:r>
          </w:p>
          <w:p w14:paraId="19D32A13">
            <w:pPr>
              <w:rPr>
                <w:rFonts w:hint="eastAsia" w:ascii="仿宋" w:hAnsi="仿宋" w:eastAsia="仿宋" w:cs="仿宋"/>
                <w:sz w:val="24"/>
              </w:rPr>
            </w:pPr>
            <w:r>
              <w:rPr>
                <w:rFonts w:hint="eastAsia" w:ascii="仿宋" w:hAnsi="仿宋" w:eastAsia="仿宋" w:cs="仿宋"/>
                <w:sz w:val="24"/>
              </w:rPr>
              <w:t>内容</w:t>
            </w:r>
          </w:p>
        </w:tc>
        <w:tc>
          <w:tcPr>
            <w:tcW w:w="552" w:type="dxa"/>
            <w:noWrap w:val="0"/>
            <w:vAlign w:val="center"/>
          </w:tcPr>
          <w:p w14:paraId="6A6F7960">
            <w:pPr>
              <w:rPr>
                <w:rFonts w:hint="eastAsia" w:ascii="仿宋" w:hAnsi="仿宋" w:eastAsia="仿宋" w:cs="仿宋"/>
                <w:sz w:val="24"/>
              </w:rPr>
            </w:pPr>
            <w:r>
              <w:rPr>
                <w:rFonts w:hint="eastAsia" w:ascii="仿宋" w:hAnsi="仿宋" w:eastAsia="仿宋" w:cs="仿宋"/>
                <w:sz w:val="24"/>
              </w:rPr>
              <w:t>1</w:t>
            </w:r>
          </w:p>
        </w:tc>
        <w:tc>
          <w:tcPr>
            <w:tcW w:w="552" w:type="dxa"/>
            <w:noWrap w:val="0"/>
            <w:vAlign w:val="center"/>
          </w:tcPr>
          <w:p w14:paraId="5124DA40">
            <w:pPr>
              <w:rPr>
                <w:rFonts w:hint="eastAsia" w:ascii="仿宋" w:hAnsi="仿宋" w:eastAsia="仿宋" w:cs="仿宋"/>
                <w:sz w:val="24"/>
              </w:rPr>
            </w:pPr>
            <w:r>
              <w:rPr>
                <w:rFonts w:hint="eastAsia" w:ascii="仿宋" w:hAnsi="仿宋" w:eastAsia="仿宋" w:cs="仿宋"/>
                <w:sz w:val="24"/>
              </w:rPr>
              <w:t>2</w:t>
            </w:r>
          </w:p>
        </w:tc>
        <w:tc>
          <w:tcPr>
            <w:tcW w:w="552" w:type="dxa"/>
            <w:noWrap w:val="0"/>
            <w:vAlign w:val="center"/>
          </w:tcPr>
          <w:p w14:paraId="7925F061">
            <w:pPr>
              <w:rPr>
                <w:rFonts w:hint="eastAsia" w:ascii="仿宋" w:hAnsi="仿宋" w:eastAsia="仿宋" w:cs="仿宋"/>
                <w:sz w:val="24"/>
              </w:rPr>
            </w:pPr>
            <w:r>
              <w:rPr>
                <w:rFonts w:hint="eastAsia" w:ascii="仿宋" w:hAnsi="仿宋" w:eastAsia="仿宋" w:cs="仿宋"/>
                <w:sz w:val="24"/>
              </w:rPr>
              <w:t>3</w:t>
            </w:r>
          </w:p>
        </w:tc>
        <w:tc>
          <w:tcPr>
            <w:tcW w:w="552" w:type="dxa"/>
            <w:noWrap w:val="0"/>
            <w:vAlign w:val="center"/>
          </w:tcPr>
          <w:p w14:paraId="37036639">
            <w:pPr>
              <w:rPr>
                <w:rFonts w:hint="eastAsia" w:ascii="仿宋" w:hAnsi="仿宋" w:eastAsia="仿宋" w:cs="仿宋"/>
                <w:sz w:val="24"/>
              </w:rPr>
            </w:pPr>
            <w:r>
              <w:rPr>
                <w:rFonts w:hint="eastAsia" w:ascii="仿宋" w:hAnsi="仿宋" w:eastAsia="仿宋" w:cs="仿宋"/>
                <w:sz w:val="24"/>
              </w:rPr>
              <w:t>4</w:t>
            </w:r>
          </w:p>
        </w:tc>
        <w:tc>
          <w:tcPr>
            <w:tcW w:w="552" w:type="dxa"/>
            <w:noWrap w:val="0"/>
            <w:vAlign w:val="center"/>
          </w:tcPr>
          <w:p w14:paraId="22919606">
            <w:pPr>
              <w:rPr>
                <w:rFonts w:hint="eastAsia" w:ascii="仿宋" w:hAnsi="仿宋" w:eastAsia="仿宋" w:cs="仿宋"/>
                <w:sz w:val="24"/>
              </w:rPr>
            </w:pPr>
            <w:r>
              <w:rPr>
                <w:rFonts w:hint="eastAsia" w:ascii="仿宋" w:hAnsi="仿宋" w:eastAsia="仿宋" w:cs="仿宋"/>
                <w:sz w:val="24"/>
              </w:rPr>
              <w:t>5</w:t>
            </w:r>
          </w:p>
        </w:tc>
        <w:tc>
          <w:tcPr>
            <w:tcW w:w="552" w:type="dxa"/>
            <w:noWrap w:val="0"/>
            <w:vAlign w:val="center"/>
          </w:tcPr>
          <w:p w14:paraId="0B003975">
            <w:pPr>
              <w:rPr>
                <w:rFonts w:hint="eastAsia" w:ascii="仿宋" w:hAnsi="仿宋" w:eastAsia="仿宋" w:cs="仿宋"/>
                <w:sz w:val="24"/>
              </w:rPr>
            </w:pPr>
            <w:r>
              <w:rPr>
                <w:rFonts w:hint="eastAsia" w:ascii="仿宋" w:hAnsi="仿宋" w:eastAsia="仿宋" w:cs="仿宋"/>
                <w:sz w:val="24"/>
              </w:rPr>
              <w:t>6</w:t>
            </w:r>
          </w:p>
        </w:tc>
        <w:tc>
          <w:tcPr>
            <w:tcW w:w="553" w:type="dxa"/>
            <w:noWrap w:val="0"/>
            <w:vAlign w:val="center"/>
          </w:tcPr>
          <w:p w14:paraId="15E2457F">
            <w:pPr>
              <w:rPr>
                <w:rFonts w:hint="eastAsia" w:ascii="仿宋" w:hAnsi="仿宋" w:eastAsia="仿宋" w:cs="仿宋"/>
                <w:sz w:val="24"/>
              </w:rPr>
            </w:pPr>
            <w:r>
              <w:rPr>
                <w:rFonts w:hint="eastAsia" w:ascii="仿宋" w:hAnsi="仿宋" w:eastAsia="仿宋" w:cs="仿宋"/>
                <w:sz w:val="24"/>
              </w:rPr>
              <w:t>7</w:t>
            </w:r>
          </w:p>
        </w:tc>
        <w:tc>
          <w:tcPr>
            <w:tcW w:w="553" w:type="dxa"/>
            <w:noWrap w:val="0"/>
            <w:vAlign w:val="center"/>
          </w:tcPr>
          <w:p w14:paraId="0DC9FE22">
            <w:pPr>
              <w:rPr>
                <w:rFonts w:hint="eastAsia" w:ascii="仿宋" w:hAnsi="仿宋" w:eastAsia="仿宋" w:cs="仿宋"/>
                <w:sz w:val="24"/>
              </w:rPr>
            </w:pPr>
            <w:r>
              <w:rPr>
                <w:rFonts w:hint="eastAsia" w:ascii="仿宋" w:hAnsi="仿宋" w:eastAsia="仿宋" w:cs="仿宋"/>
                <w:sz w:val="24"/>
              </w:rPr>
              <w:t>8</w:t>
            </w:r>
          </w:p>
        </w:tc>
        <w:tc>
          <w:tcPr>
            <w:tcW w:w="553" w:type="dxa"/>
            <w:noWrap w:val="0"/>
            <w:vAlign w:val="center"/>
          </w:tcPr>
          <w:p w14:paraId="19953A38">
            <w:pPr>
              <w:rPr>
                <w:rFonts w:hint="eastAsia" w:ascii="仿宋" w:hAnsi="仿宋" w:eastAsia="仿宋" w:cs="仿宋"/>
                <w:sz w:val="24"/>
              </w:rPr>
            </w:pPr>
            <w:r>
              <w:rPr>
                <w:rFonts w:hint="eastAsia" w:ascii="仿宋" w:hAnsi="仿宋" w:eastAsia="仿宋" w:cs="仿宋"/>
                <w:sz w:val="24"/>
              </w:rPr>
              <w:t>9</w:t>
            </w:r>
          </w:p>
        </w:tc>
        <w:tc>
          <w:tcPr>
            <w:tcW w:w="553" w:type="dxa"/>
            <w:noWrap w:val="0"/>
            <w:vAlign w:val="center"/>
          </w:tcPr>
          <w:p w14:paraId="3EF61303">
            <w:pPr>
              <w:rPr>
                <w:rFonts w:hint="eastAsia" w:ascii="仿宋" w:hAnsi="仿宋" w:eastAsia="仿宋" w:cs="仿宋"/>
                <w:sz w:val="24"/>
              </w:rPr>
            </w:pPr>
            <w:r>
              <w:rPr>
                <w:rFonts w:hint="eastAsia" w:ascii="仿宋" w:hAnsi="仿宋" w:eastAsia="仿宋" w:cs="仿宋"/>
                <w:sz w:val="24"/>
              </w:rPr>
              <w:t>10</w:t>
            </w:r>
          </w:p>
        </w:tc>
        <w:tc>
          <w:tcPr>
            <w:tcW w:w="553" w:type="dxa"/>
            <w:noWrap w:val="0"/>
            <w:vAlign w:val="center"/>
          </w:tcPr>
          <w:p w14:paraId="61788A55">
            <w:pPr>
              <w:rPr>
                <w:rFonts w:hint="eastAsia" w:ascii="仿宋" w:hAnsi="仿宋" w:eastAsia="仿宋" w:cs="仿宋"/>
                <w:sz w:val="24"/>
              </w:rPr>
            </w:pPr>
            <w:r>
              <w:rPr>
                <w:rFonts w:hint="eastAsia" w:ascii="仿宋" w:hAnsi="仿宋" w:eastAsia="仿宋" w:cs="仿宋"/>
                <w:sz w:val="24"/>
              </w:rPr>
              <w:t>11</w:t>
            </w:r>
          </w:p>
        </w:tc>
        <w:tc>
          <w:tcPr>
            <w:tcW w:w="553" w:type="dxa"/>
            <w:noWrap w:val="0"/>
            <w:vAlign w:val="center"/>
          </w:tcPr>
          <w:p w14:paraId="45EF2164">
            <w:pPr>
              <w:rPr>
                <w:rFonts w:hint="eastAsia" w:ascii="仿宋" w:hAnsi="仿宋" w:eastAsia="仿宋" w:cs="仿宋"/>
                <w:sz w:val="24"/>
              </w:rPr>
            </w:pPr>
            <w:r>
              <w:rPr>
                <w:rFonts w:hint="eastAsia" w:ascii="仿宋" w:hAnsi="仿宋" w:eastAsia="仿宋" w:cs="仿宋"/>
                <w:sz w:val="24"/>
              </w:rPr>
              <w:t>12</w:t>
            </w:r>
          </w:p>
        </w:tc>
        <w:tc>
          <w:tcPr>
            <w:tcW w:w="553" w:type="dxa"/>
            <w:noWrap w:val="0"/>
            <w:vAlign w:val="center"/>
          </w:tcPr>
          <w:p w14:paraId="38F0FC30">
            <w:pPr>
              <w:rPr>
                <w:rFonts w:hint="eastAsia" w:ascii="仿宋" w:hAnsi="仿宋" w:eastAsia="仿宋" w:cs="仿宋"/>
                <w:sz w:val="24"/>
              </w:rPr>
            </w:pPr>
            <w:r>
              <w:rPr>
                <w:rFonts w:hint="eastAsia" w:ascii="仿宋" w:hAnsi="仿宋" w:eastAsia="仿宋" w:cs="仿宋"/>
                <w:sz w:val="24"/>
              </w:rPr>
              <w:t>13</w:t>
            </w:r>
          </w:p>
        </w:tc>
        <w:tc>
          <w:tcPr>
            <w:tcW w:w="553" w:type="dxa"/>
            <w:noWrap w:val="0"/>
            <w:vAlign w:val="center"/>
          </w:tcPr>
          <w:p w14:paraId="0A33F9A7">
            <w:pPr>
              <w:rPr>
                <w:rFonts w:hint="eastAsia" w:ascii="仿宋" w:hAnsi="仿宋" w:eastAsia="仿宋" w:cs="仿宋"/>
                <w:sz w:val="24"/>
              </w:rPr>
            </w:pPr>
            <w:r>
              <w:rPr>
                <w:rFonts w:hint="eastAsia" w:ascii="仿宋" w:hAnsi="仿宋" w:eastAsia="仿宋" w:cs="仿宋"/>
                <w:sz w:val="24"/>
              </w:rPr>
              <w:t>14</w:t>
            </w:r>
          </w:p>
        </w:tc>
        <w:tc>
          <w:tcPr>
            <w:tcW w:w="553" w:type="dxa"/>
            <w:noWrap w:val="0"/>
            <w:vAlign w:val="center"/>
          </w:tcPr>
          <w:p w14:paraId="0E0B14F2">
            <w:pPr>
              <w:rPr>
                <w:rFonts w:hint="eastAsia" w:ascii="仿宋" w:hAnsi="仿宋" w:eastAsia="仿宋" w:cs="仿宋"/>
                <w:sz w:val="24"/>
              </w:rPr>
            </w:pPr>
            <w:r>
              <w:rPr>
                <w:rFonts w:hint="eastAsia" w:ascii="仿宋" w:hAnsi="仿宋" w:eastAsia="仿宋" w:cs="仿宋"/>
                <w:sz w:val="24"/>
              </w:rPr>
              <w:t>15</w:t>
            </w:r>
          </w:p>
        </w:tc>
        <w:tc>
          <w:tcPr>
            <w:tcW w:w="553" w:type="dxa"/>
            <w:noWrap w:val="0"/>
            <w:vAlign w:val="center"/>
          </w:tcPr>
          <w:p w14:paraId="48096FA6">
            <w:pPr>
              <w:rPr>
                <w:rFonts w:hint="eastAsia" w:ascii="仿宋" w:hAnsi="仿宋" w:eastAsia="仿宋" w:cs="仿宋"/>
                <w:sz w:val="24"/>
              </w:rPr>
            </w:pPr>
            <w:r>
              <w:rPr>
                <w:rFonts w:hint="eastAsia" w:ascii="仿宋" w:hAnsi="仿宋" w:eastAsia="仿宋" w:cs="仿宋"/>
                <w:sz w:val="24"/>
              </w:rPr>
              <w:t>…</w:t>
            </w:r>
          </w:p>
        </w:tc>
      </w:tr>
      <w:tr w14:paraId="25D45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166F0ACB">
            <w:pPr>
              <w:spacing w:line="360" w:lineRule="auto"/>
              <w:rPr>
                <w:rFonts w:hint="eastAsia" w:ascii="仿宋" w:hAnsi="仿宋" w:eastAsia="仿宋" w:cs="仿宋"/>
                <w:sz w:val="24"/>
              </w:rPr>
            </w:pPr>
          </w:p>
        </w:tc>
        <w:tc>
          <w:tcPr>
            <w:tcW w:w="552" w:type="dxa"/>
            <w:noWrap w:val="0"/>
            <w:vAlign w:val="top"/>
          </w:tcPr>
          <w:p w14:paraId="0BCFE7A3">
            <w:pPr>
              <w:spacing w:line="360" w:lineRule="auto"/>
              <w:rPr>
                <w:rFonts w:hint="eastAsia" w:ascii="仿宋" w:hAnsi="仿宋" w:eastAsia="仿宋" w:cs="仿宋"/>
                <w:sz w:val="24"/>
              </w:rPr>
            </w:pPr>
          </w:p>
        </w:tc>
        <w:tc>
          <w:tcPr>
            <w:tcW w:w="552" w:type="dxa"/>
            <w:noWrap w:val="0"/>
            <w:vAlign w:val="top"/>
          </w:tcPr>
          <w:p w14:paraId="231629FD">
            <w:pPr>
              <w:spacing w:line="360" w:lineRule="auto"/>
              <w:rPr>
                <w:rFonts w:hint="eastAsia" w:ascii="仿宋" w:hAnsi="仿宋" w:eastAsia="仿宋" w:cs="仿宋"/>
                <w:sz w:val="24"/>
              </w:rPr>
            </w:pPr>
          </w:p>
        </w:tc>
        <w:tc>
          <w:tcPr>
            <w:tcW w:w="552" w:type="dxa"/>
            <w:noWrap w:val="0"/>
            <w:vAlign w:val="top"/>
          </w:tcPr>
          <w:p w14:paraId="0E8FD253">
            <w:pPr>
              <w:spacing w:line="360" w:lineRule="auto"/>
              <w:rPr>
                <w:rFonts w:hint="eastAsia" w:ascii="仿宋" w:hAnsi="仿宋" w:eastAsia="仿宋" w:cs="仿宋"/>
                <w:sz w:val="24"/>
              </w:rPr>
            </w:pPr>
          </w:p>
        </w:tc>
        <w:tc>
          <w:tcPr>
            <w:tcW w:w="552" w:type="dxa"/>
            <w:noWrap w:val="0"/>
            <w:vAlign w:val="top"/>
          </w:tcPr>
          <w:p w14:paraId="0B027589">
            <w:pPr>
              <w:spacing w:line="360" w:lineRule="auto"/>
              <w:rPr>
                <w:rFonts w:hint="eastAsia" w:ascii="仿宋" w:hAnsi="仿宋" w:eastAsia="仿宋" w:cs="仿宋"/>
                <w:sz w:val="24"/>
              </w:rPr>
            </w:pPr>
          </w:p>
        </w:tc>
        <w:tc>
          <w:tcPr>
            <w:tcW w:w="552" w:type="dxa"/>
            <w:noWrap w:val="0"/>
            <w:vAlign w:val="top"/>
          </w:tcPr>
          <w:p w14:paraId="38EA2DB0">
            <w:pPr>
              <w:spacing w:line="360" w:lineRule="auto"/>
              <w:rPr>
                <w:rFonts w:hint="eastAsia" w:ascii="仿宋" w:hAnsi="仿宋" w:eastAsia="仿宋" w:cs="仿宋"/>
                <w:sz w:val="24"/>
              </w:rPr>
            </w:pPr>
          </w:p>
        </w:tc>
        <w:tc>
          <w:tcPr>
            <w:tcW w:w="552" w:type="dxa"/>
            <w:noWrap w:val="0"/>
            <w:vAlign w:val="top"/>
          </w:tcPr>
          <w:p w14:paraId="5AA3FF79">
            <w:pPr>
              <w:spacing w:line="360" w:lineRule="auto"/>
              <w:rPr>
                <w:rFonts w:hint="eastAsia" w:ascii="仿宋" w:hAnsi="仿宋" w:eastAsia="仿宋" w:cs="仿宋"/>
                <w:sz w:val="24"/>
              </w:rPr>
            </w:pPr>
          </w:p>
        </w:tc>
        <w:tc>
          <w:tcPr>
            <w:tcW w:w="553" w:type="dxa"/>
            <w:noWrap w:val="0"/>
            <w:vAlign w:val="top"/>
          </w:tcPr>
          <w:p w14:paraId="641A2D65">
            <w:pPr>
              <w:spacing w:line="360" w:lineRule="auto"/>
              <w:rPr>
                <w:rFonts w:hint="eastAsia" w:ascii="仿宋" w:hAnsi="仿宋" w:eastAsia="仿宋" w:cs="仿宋"/>
                <w:sz w:val="24"/>
              </w:rPr>
            </w:pPr>
          </w:p>
        </w:tc>
        <w:tc>
          <w:tcPr>
            <w:tcW w:w="553" w:type="dxa"/>
            <w:noWrap w:val="0"/>
            <w:vAlign w:val="top"/>
          </w:tcPr>
          <w:p w14:paraId="5C1BEEEC">
            <w:pPr>
              <w:spacing w:line="360" w:lineRule="auto"/>
              <w:rPr>
                <w:rFonts w:hint="eastAsia" w:ascii="仿宋" w:hAnsi="仿宋" w:eastAsia="仿宋" w:cs="仿宋"/>
                <w:sz w:val="24"/>
              </w:rPr>
            </w:pPr>
          </w:p>
        </w:tc>
        <w:tc>
          <w:tcPr>
            <w:tcW w:w="553" w:type="dxa"/>
            <w:noWrap w:val="0"/>
            <w:vAlign w:val="top"/>
          </w:tcPr>
          <w:p w14:paraId="3E11E468">
            <w:pPr>
              <w:spacing w:line="360" w:lineRule="auto"/>
              <w:rPr>
                <w:rFonts w:hint="eastAsia" w:ascii="仿宋" w:hAnsi="仿宋" w:eastAsia="仿宋" w:cs="仿宋"/>
                <w:sz w:val="24"/>
              </w:rPr>
            </w:pPr>
          </w:p>
        </w:tc>
        <w:tc>
          <w:tcPr>
            <w:tcW w:w="553" w:type="dxa"/>
            <w:noWrap w:val="0"/>
            <w:vAlign w:val="top"/>
          </w:tcPr>
          <w:p w14:paraId="45FB077E">
            <w:pPr>
              <w:spacing w:line="360" w:lineRule="auto"/>
              <w:rPr>
                <w:rFonts w:hint="eastAsia" w:ascii="仿宋" w:hAnsi="仿宋" w:eastAsia="仿宋" w:cs="仿宋"/>
                <w:sz w:val="24"/>
              </w:rPr>
            </w:pPr>
          </w:p>
        </w:tc>
        <w:tc>
          <w:tcPr>
            <w:tcW w:w="553" w:type="dxa"/>
            <w:noWrap w:val="0"/>
            <w:vAlign w:val="top"/>
          </w:tcPr>
          <w:p w14:paraId="46A08094">
            <w:pPr>
              <w:spacing w:line="360" w:lineRule="auto"/>
              <w:rPr>
                <w:rFonts w:hint="eastAsia" w:ascii="仿宋" w:hAnsi="仿宋" w:eastAsia="仿宋" w:cs="仿宋"/>
                <w:sz w:val="24"/>
              </w:rPr>
            </w:pPr>
          </w:p>
        </w:tc>
        <w:tc>
          <w:tcPr>
            <w:tcW w:w="553" w:type="dxa"/>
            <w:noWrap w:val="0"/>
            <w:vAlign w:val="top"/>
          </w:tcPr>
          <w:p w14:paraId="52FB24DE">
            <w:pPr>
              <w:spacing w:line="360" w:lineRule="auto"/>
              <w:rPr>
                <w:rFonts w:hint="eastAsia" w:ascii="仿宋" w:hAnsi="仿宋" w:eastAsia="仿宋" w:cs="仿宋"/>
                <w:sz w:val="24"/>
              </w:rPr>
            </w:pPr>
          </w:p>
        </w:tc>
        <w:tc>
          <w:tcPr>
            <w:tcW w:w="553" w:type="dxa"/>
            <w:noWrap w:val="0"/>
            <w:vAlign w:val="top"/>
          </w:tcPr>
          <w:p w14:paraId="59A7C4D4">
            <w:pPr>
              <w:spacing w:line="360" w:lineRule="auto"/>
              <w:rPr>
                <w:rFonts w:hint="eastAsia" w:ascii="仿宋" w:hAnsi="仿宋" w:eastAsia="仿宋" w:cs="仿宋"/>
                <w:sz w:val="24"/>
              </w:rPr>
            </w:pPr>
          </w:p>
        </w:tc>
        <w:tc>
          <w:tcPr>
            <w:tcW w:w="553" w:type="dxa"/>
            <w:noWrap w:val="0"/>
            <w:vAlign w:val="top"/>
          </w:tcPr>
          <w:p w14:paraId="0C2AD2C2">
            <w:pPr>
              <w:spacing w:line="360" w:lineRule="auto"/>
              <w:rPr>
                <w:rFonts w:hint="eastAsia" w:ascii="仿宋" w:hAnsi="仿宋" w:eastAsia="仿宋" w:cs="仿宋"/>
                <w:sz w:val="24"/>
              </w:rPr>
            </w:pPr>
          </w:p>
        </w:tc>
        <w:tc>
          <w:tcPr>
            <w:tcW w:w="553" w:type="dxa"/>
            <w:noWrap w:val="0"/>
            <w:vAlign w:val="top"/>
          </w:tcPr>
          <w:p w14:paraId="18DBEC28">
            <w:pPr>
              <w:spacing w:line="360" w:lineRule="auto"/>
              <w:rPr>
                <w:rFonts w:hint="eastAsia" w:ascii="仿宋" w:hAnsi="仿宋" w:eastAsia="仿宋" w:cs="仿宋"/>
                <w:sz w:val="24"/>
              </w:rPr>
            </w:pPr>
          </w:p>
        </w:tc>
        <w:tc>
          <w:tcPr>
            <w:tcW w:w="553" w:type="dxa"/>
            <w:noWrap w:val="0"/>
            <w:vAlign w:val="top"/>
          </w:tcPr>
          <w:p w14:paraId="5AEAF52E">
            <w:pPr>
              <w:spacing w:line="360" w:lineRule="auto"/>
              <w:rPr>
                <w:rFonts w:hint="eastAsia" w:ascii="仿宋" w:hAnsi="仿宋" w:eastAsia="仿宋" w:cs="仿宋"/>
                <w:sz w:val="24"/>
              </w:rPr>
            </w:pPr>
          </w:p>
        </w:tc>
      </w:tr>
      <w:tr w14:paraId="66174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70586287">
            <w:pPr>
              <w:spacing w:line="360" w:lineRule="auto"/>
              <w:rPr>
                <w:rFonts w:hint="eastAsia" w:ascii="仿宋" w:hAnsi="仿宋" w:eastAsia="仿宋" w:cs="仿宋"/>
                <w:sz w:val="24"/>
              </w:rPr>
            </w:pPr>
          </w:p>
        </w:tc>
        <w:tc>
          <w:tcPr>
            <w:tcW w:w="552" w:type="dxa"/>
            <w:noWrap w:val="0"/>
            <w:vAlign w:val="top"/>
          </w:tcPr>
          <w:p w14:paraId="70EE1262">
            <w:pPr>
              <w:spacing w:line="360" w:lineRule="auto"/>
              <w:rPr>
                <w:rFonts w:hint="eastAsia" w:ascii="仿宋" w:hAnsi="仿宋" w:eastAsia="仿宋" w:cs="仿宋"/>
                <w:sz w:val="24"/>
              </w:rPr>
            </w:pPr>
          </w:p>
        </w:tc>
        <w:tc>
          <w:tcPr>
            <w:tcW w:w="552" w:type="dxa"/>
            <w:noWrap w:val="0"/>
            <w:vAlign w:val="top"/>
          </w:tcPr>
          <w:p w14:paraId="53639273">
            <w:pPr>
              <w:spacing w:line="360" w:lineRule="auto"/>
              <w:rPr>
                <w:rFonts w:hint="eastAsia" w:ascii="仿宋" w:hAnsi="仿宋" w:eastAsia="仿宋" w:cs="仿宋"/>
                <w:sz w:val="24"/>
              </w:rPr>
            </w:pPr>
          </w:p>
        </w:tc>
        <w:tc>
          <w:tcPr>
            <w:tcW w:w="552" w:type="dxa"/>
            <w:noWrap w:val="0"/>
            <w:vAlign w:val="top"/>
          </w:tcPr>
          <w:p w14:paraId="219842AC">
            <w:pPr>
              <w:spacing w:line="360" w:lineRule="auto"/>
              <w:rPr>
                <w:rFonts w:hint="eastAsia" w:ascii="仿宋" w:hAnsi="仿宋" w:eastAsia="仿宋" w:cs="仿宋"/>
                <w:sz w:val="24"/>
              </w:rPr>
            </w:pPr>
          </w:p>
        </w:tc>
        <w:tc>
          <w:tcPr>
            <w:tcW w:w="552" w:type="dxa"/>
            <w:noWrap w:val="0"/>
            <w:vAlign w:val="top"/>
          </w:tcPr>
          <w:p w14:paraId="2E384336">
            <w:pPr>
              <w:spacing w:line="360" w:lineRule="auto"/>
              <w:rPr>
                <w:rFonts w:hint="eastAsia" w:ascii="仿宋" w:hAnsi="仿宋" w:eastAsia="仿宋" w:cs="仿宋"/>
                <w:sz w:val="24"/>
              </w:rPr>
            </w:pPr>
          </w:p>
        </w:tc>
        <w:tc>
          <w:tcPr>
            <w:tcW w:w="552" w:type="dxa"/>
            <w:noWrap w:val="0"/>
            <w:vAlign w:val="top"/>
          </w:tcPr>
          <w:p w14:paraId="302D2308">
            <w:pPr>
              <w:spacing w:line="360" w:lineRule="auto"/>
              <w:rPr>
                <w:rFonts w:hint="eastAsia" w:ascii="仿宋" w:hAnsi="仿宋" w:eastAsia="仿宋" w:cs="仿宋"/>
                <w:sz w:val="24"/>
              </w:rPr>
            </w:pPr>
          </w:p>
        </w:tc>
        <w:tc>
          <w:tcPr>
            <w:tcW w:w="552" w:type="dxa"/>
            <w:noWrap w:val="0"/>
            <w:vAlign w:val="top"/>
          </w:tcPr>
          <w:p w14:paraId="35E41DB7">
            <w:pPr>
              <w:spacing w:line="360" w:lineRule="auto"/>
              <w:rPr>
                <w:rFonts w:hint="eastAsia" w:ascii="仿宋" w:hAnsi="仿宋" w:eastAsia="仿宋" w:cs="仿宋"/>
                <w:sz w:val="24"/>
              </w:rPr>
            </w:pPr>
          </w:p>
        </w:tc>
        <w:tc>
          <w:tcPr>
            <w:tcW w:w="553" w:type="dxa"/>
            <w:noWrap w:val="0"/>
            <w:vAlign w:val="top"/>
          </w:tcPr>
          <w:p w14:paraId="71858FE4">
            <w:pPr>
              <w:spacing w:line="360" w:lineRule="auto"/>
              <w:rPr>
                <w:rFonts w:hint="eastAsia" w:ascii="仿宋" w:hAnsi="仿宋" w:eastAsia="仿宋" w:cs="仿宋"/>
                <w:sz w:val="24"/>
              </w:rPr>
            </w:pPr>
          </w:p>
        </w:tc>
        <w:tc>
          <w:tcPr>
            <w:tcW w:w="553" w:type="dxa"/>
            <w:noWrap w:val="0"/>
            <w:vAlign w:val="top"/>
          </w:tcPr>
          <w:p w14:paraId="79B6D276">
            <w:pPr>
              <w:spacing w:line="360" w:lineRule="auto"/>
              <w:rPr>
                <w:rFonts w:hint="eastAsia" w:ascii="仿宋" w:hAnsi="仿宋" w:eastAsia="仿宋" w:cs="仿宋"/>
                <w:sz w:val="24"/>
              </w:rPr>
            </w:pPr>
          </w:p>
        </w:tc>
        <w:tc>
          <w:tcPr>
            <w:tcW w:w="553" w:type="dxa"/>
            <w:noWrap w:val="0"/>
            <w:vAlign w:val="top"/>
          </w:tcPr>
          <w:p w14:paraId="32565E17">
            <w:pPr>
              <w:spacing w:line="360" w:lineRule="auto"/>
              <w:rPr>
                <w:rFonts w:hint="eastAsia" w:ascii="仿宋" w:hAnsi="仿宋" w:eastAsia="仿宋" w:cs="仿宋"/>
                <w:sz w:val="24"/>
              </w:rPr>
            </w:pPr>
          </w:p>
        </w:tc>
        <w:tc>
          <w:tcPr>
            <w:tcW w:w="553" w:type="dxa"/>
            <w:noWrap w:val="0"/>
            <w:vAlign w:val="top"/>
          </w:tcPr>
          <w:p w14:paraId="3063DC82">
            <w:pPr>
              <w:spacing w:line="360" w:lineRule="auto"/>
              <w:rPr>
                <w:rFonts w:hint="eastAsia" w:ascii="仿宋" w:hAnsi="仿宋" w:eastAsia="仿宋" w:cs="仿宋"/>
                <w:sz w:val="24"/>
              </w:rPr>
            </w:pPr>
          </w:p>
        </w:tc>
        <w:tc>
          <w:tcPr>
            <w:tcW w:w="553" w:type="dxa"/>
            <w:noWrap w:val="0"/>
            <w:vAlign w:val="top"/>
          </w:tcPr>
          <w:p w14:paraId="26EB9F61">
            <w:pPr>
              <w:spacing w:line="360" w:lineRule="auto"/>
              <w:rPr>
                <w:rFonts w:hint="eastAsia" w:ascii="仿宋" w:hAnsi="仿宋" w:eastAsia="仿宋" w:cs="仿宋"/>
                <w:sz w:val="24"/>
              </w:rPr>
            </w:pPr>
          </w:p>
        </w:tc>
        <w:tc>
          <w:tcPr>
            <w:tcW w:w="553" w:type="dxa"/>
            <w:noWrap w:val="0"/>
            <w:vAlign w:val="top"/>
          </w:tcPr>
          <w:p w14:paraId="11FC930E">
            <w:pPr>
              <w:spacing w:line="360" w:lineRule="auto"/>
              <w:rPr>
                <w:rFonts w:hint="eastAsia" w:ascii="仿宋" w:hAnsi="仿宋" w:eastAsia="仿宋" w:cs="仿宋"/>
                <w:sz w:val="24"/>
              </w:rPr>
            </w:pPr>
          </w:p>
        </w:tc>
        <w:tc>
          <w:tcPr>
            <w:tcW w:w="553" w:type="dxa"/>
            <w:noWrap w:val="0"/>
            <w:vAlign w:val="top"/>
          </w:tcPr>
          <w:p w14:paraId="35D1F207">
            <w:pPr>
              <w:spacing w:line="360" w:lineRule="auto"/>
              <w:rPr>
                <w:rFonts w:hint="eastAsia" w:ascii="仿宋" w:hAnsi="仿宋" w:eastAsia="仿宋" w:cs="仿宋"/>
                <w:sz w:val="24"/>
              </w:rPr>
            </w:pPr>
          </w:p>
        </w:tc>
        <w:tc>
          <w:tcPr>
            <w:tcW w:w="553" w:type="dxa"/>
            <w:noWrap w:val="0"/>
            <w:vAlign w:val="top"/>
          </w:tcPr>
          <w:p w14:paraId="064B191C">
            <w:pPr>
              <w:spacing w:line="360" w:lineRule="auto"/>
              <w:rPr>
                <w:rFonts w:hint="eastAsia" w:ascii="仿宋" w:hAnsi="仿宋" w:eastAsia="仿宋" w:cs="仿宋"/>
                <w:sz w:val="24"/>
              </w:rPr>
            </w:pPr>
          </w:p>
        </w:tc>
        <w:tc>
          <w:tcPr>
            <w:tcW w:w="553" w:type="dxa"/>
            <w:noWrap w:val="0"/>
            <w:vAlign w:val="top"/>
          </w:tcPr>
          <w:p w14:paraId="122826B0">
            <w:pPr>
              <w:spacing w:line="360" w:lineRule="auto"/>
              <w:rPr>
                <w:rFonts w:hint="eastAsia" w:ascii="仿宋" w:hAnsi="仿宋" w:eastAsia="仿宋" w:cs="仿宋"/>
                <w:sz w:val="24"/>
              </w:rPr>
            </w:pPr>
          </w:p>
        </w:tc>
        <w:tc>
          <w:tcPr>
            <w:tcW w:w="553" w:type="dxa"/>
            <w:noWrap w:val="0"/>
            <w:vAlign w:val="top"/>
          </w:tcPr>
          <w:p w14:paraId="3A4A2003">
            <w:pPr>
              <w:spacing w:line="360" w:lineRule="auto"/>
              <w:rPr>
                <w:rFonts w:hint="eastAsia" w:ascii="仿宋" w:hAnsi="仿宋" w:eastAsia="仿宋" w:cs="仿宋"/>
                <w:sz w:val="24"/>
              </w:rPr>
            </w:pPr>
          </w:p>
        </w:tc>
      </w:tr>
      <w:tr w14:paraId="17F6C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20B7CCF8">
            <w:pPr>
              <w:spacing w:line="360" w:lineRule="auto"/>
              <w:rPr>
                <w:rFonts w:hint="eastAsia" w:ascii="仿宋" w:hAnsi="仿宋" w:eastAsia="仿宋" w:cs="仿宋"/>
                <w:sz w:val="24"/>
              </w:rPr>
            </w:pPr>
          </w:p>
        </w:tc>
        <w:tc>
          <w:tcPr>
            <w:tcW w:w="552" w:type="dxa"/>
            <w:noWrap w:val="0"/>
            <w:vAlign w:val="top"/>
          </w:tcPr>
          <w:p w14:paraId="52F3636F">
            <w:pPr>
              <w:spacing w:line="360" w:lineRule="auto"/>
              <w:rPr>
                <w:rFonts w:hint="eastAsia" w:ascii="仿宋" w:hAnsi="仿宋" w:eastAsia="仿宋" w:cs="仿宋"/>
                <w:sz w:val="24"/>
              </w:rPr>
            </w:pPr>
          </w:p>
        </w:tc>
        <w:tc>
          <w:tcPr>
            <w:tcW w:w="552" w:type="dxa"/>
            <w:noWrap w:val="0"/>
            <w:vAlign w:val="top"/>
          </w:tcPr>
          <w:p w14:paraId="14DF8646">
            <w:pPr>
              <w:spacing w:line="360" w:lineRule="auto"/>
              <w:rPr>
                <w:rFonts w:hint="eastAsia" w:ascii="仿宋" w:hAnsi="仿宋" w:eastAsia="仿宋" w:cs="仿宋"/>
                <w:sz w:val="24"/>
              </w:rPr>
            </w:pPr>
          </w:p>
        </w:tc>
        <w:tc>
          <w:tcPr>
            <w:tcW w:w="552" w:type="dxa"/>
            <w:noWrap w:val="0"/>
            <w:vAlign w:val="top"/>
          </w:tcPr>
          <w:p w14:paraId="38DA227D">
            <w:pPr>
              <w:spacing w:line="360" w:lineRule="auto"/>
              <w:rPr>
                <w:rFonts w:hint="eastAsia" w:ascii="仿宋" w:hAnsi="仿宋" w:eastAsia="仿宋" w:cs="仿宋"/>
                <w:sz w:val="24"/>
              </w:rPr>
            </w:pPr>
          </w:p>
        </w:tc>
        <w:tc>
          <w:tcPr>
            <w:tcW w:w="552" w:type="dxa"/>
            <w:noWrap w:val="0"/>
            <w:vAlign w:val="top"/>
          </w:tcPr>
          <w:p w14:paraId="0986E80B">
            <w:pPr>
              <w:spacing w:line="360" w:lineRule="auto"/>
              <w:rPr>
                <w:rFonts w:hint="eastAsia" w:ascii="仿宋" w:hAnsi="仿宋" w:eastAsia="仿宋" w:cs="仿宋"/>
                <w:sz w:val="24"/>
              </w:rPr>
            </w:pPr>
          </w:p>
        </w:tc>
        <w:tc>
          <w:tcPr>
            <w:tcW w:w="552" w:type="dxa"/>
            <w:noWrap w:val="0"/>
            <w:vAlign w:val="top"/>
          </w:tcPr>
          <w:p w14:paraId="32A4C002">
            <w:pPr>
              <w:spacing w:line="360" w:lineRule="auto"/>
              <w:rPr>
                <w:rFonts w:hint="eastAsia" w:ascii="仿宋" w:hAnsi="仿宋" w:eastAsia="仿宋" w:cs="仿宋"/>
                <w:sz w:val="24"/>
              </w:rPr>
            </w:pPr>
          </w:p>
        </w:tc>
        <w:tc>
          <w:tcPr>
            <w:tcW w:w="552" w:type="dxa"/>
            <w:noWrap w:val="0"/>
            <w:vAlign w:val="top"/>
          </w:tcPr>
          <w:p w14:paraId="15BBD12D">
            <w:pPr>
              <w:spacing w:line="360" w:lineRule="auto"/>
              <w:rPr>
                <w:rFonts w:hint="eastAsia" w:ascii="仿宋" w:hAnsi="仿宋" w:eastAsia="仿宋" w:cs="仿宋"/>
                <w:sz w:val="24"/>
              </w:rPr>
            </w:pPr>
          </w:p>
        </w:tc>
        <w:tc>
          <w:tcPr>
            <w:tcW w:w="553" w:type="dxa"/>
            <w:noWrap w:val="0"/>
            <w:vAlign w:val="top"/>
          </w:tcPr>
          <w:p w14:paraId="3FD06221">
            <w:pPr>
              <w:spacing w:line="360" w:lineRule="auto"/>
              <w:rPr>
                <w:rFonts w:hint="eastAsia" w:ascii="仿宋" w:hAnsi="仿宋" w:eastAsia="仿宋" w:cs="仿宋"/>
                <w:sz w:val="24"/>
              </w:rPr>
            </w:pPr>
          </w:p>
        </w:tc>
        <w:tc>
          <w:tcPr>
            <w:tcW w:w="553" w:type="dxa"/>
            <w:noWrap w:val="0"/>
            <w:vAlign w:val="top"/>
          </w:tcPr>
          <w:p w14:paraId="6EBA23CA">
            <w:pPr>
              <w:spacing w:line="360" w:lineRule="auto"/>
              <w:rPr>
                <w:rFonts w:hint="eastAsia" w:ascii="仿宋" w:hAnsi="仿宋" w:eastAsia="仿宋" w:cs="仿宋"/>
                <w:sz w:val="24"/>
              </w:rPr>
            </w:pPr>
          </w:p>
        </w:tc>
        <w:tc>
          <w:tcPr>
            <w:tcW w:w="553" w:type="dxa"/>
            <w:noWrap w:val="0"/>
            <w:vAlign w:val="top"/>
          </w:tcPr>
          <w:p w14:paraId="78A51DCA">
            <w:pPr>
              <w:spacing w:line="360" w:lineRule="auto"/>
              <w:rPr>
                <w:rFonts w:hint="eastAsia" w:ascii="仿宋" w:hAnsi="仿宋" w:eastAsia="仿宋" w:cs="仿宋"/>
                <w:sz w:val="24"/>
              </w:rPr>
            </w:pPr>
          </w:p>
        </w:tc>
        <w:tc>
          <w:tcPr>
            <w:tcW w:w="553" w:type="dxa"/>
            <w:noWrap w:val="0"/>
            <w:vAlign w:val="top"/>
          </w:tcPr>
          <w:p w14:paraId="37606048">
            <w:pPr>
              <w:spacing w:line="360" w:lineRule="auto"/>
              <w:rPr>
                <w:rFonts w:hint="eastAsia" w:ascii="仿宋" w:hAnsi="仿宋" w:eastAsia="仿宋" w:cs="仿宋"/>
                <w:sz w:val="24"/>
              </w:rPr>
            </w:pPr>
          </w:p>
        </w:tc>
        <w:tc>
          <w:tcPr>
            <w:tcW w:w="553" w:type="dxa"/>
            <w:noWrap w:val="0"/>
            <w:vAlign w:val="top"/>
          </w:tcPr>
          <w:p w14:paraId="6FDC8A26">
            <w:pPr>
              <w:spacing w:line="360" w:lineRule="auto"/>
              <w:rPr>
                <w:rFonts w:hint="eastAsia" w:ascii="仿宋" w:hAnsi="仿宋" w:eastAsia="仿宋" w:cs="仿宋"/>
                <w:sz w:val="24"/>
              </w:rPr>
            </w:pPr>
          </w:p>
        </w:tc>
        <w:tc>
          <w:tcPr>
            <w:tcW w:w="553" w:type="dxa"/>
            <w:noWrap w:val="0"/>
            <w:vAlign w:val="top"/>
          </w:tcPr>
          <w:p w14:paraId="01D1FB33">
            <w:pPr>
              <w:spacing w:line="360" w:lineRule="auto"/>
              <w:rPr>
                <w:rFonts w:hint="eastAsia" w:ascii="仿宋" w:hAnsi="仿宋" w:eastAsia="仿宋" w:cs="仿宋"/>
                <w:sz w:val="24"/>
              </w:rPr>
            </w:pPr>
          </w:p>
        </w:tc>
        <w:tc>
          <w:tcPr>
            <w:tcW w:w="553" w:type="dxa"/>
            <w:noWrap w:val="0"/>
            <w:vAlign w:val="top"/>
          </w:tcPr>
          <w:p w14:paraId="34818139">
            <w:pPr>
              <w:spacing w:line="360" w:lineRule="auto"/>
              <w:rPr>
                <w:rFonts w:hint="eastAsia" w:ascii="仿宋" w:hAnsi="仿宋" w:eastAsia="仿宋" w:cs="仿宋"/>
                <w:sz w:val="24"/>
              </w:rPr>
            </w:pPr>
          </w:p>
        </w:tc>
        <w:tc>
          <w:tcPr>
            <w:tcW w:w="553" w:type="dxa"/>
            <w:noWrap w:val="0"/>
            <w:vAlign w:val="top"/>
          </w:tcPr>
          <w:p w14:paraId="5E162ACB">
            <w:pPr>
              <w:spacing w:line="360" w:lineRule="auto"/>
              <w:rPr>
                <w:rFonts w:hint="eastAsia" w:ascii="仿宋" w:hAnsi="仿宋" w:eastAsia="仿宋" w:cs="仿宋"/>
                <w:sz w:val="24"/>
              </w:rPr>
            </w:pPr>
          </w:p>
        </w:tc>
        <w:tc>
          <w:tcPr>
            <w:tcW w:w="553" w:type="dxa"/>
            <w:noWrap w:val="0"/>
            <w:vAlign w:val="top"/>
          </w:tcPr>
          <w:p w14:paraId="7E235375">
            <w:pPr>
              <w:spacing w:line="360" w:lineRule="auto"/>
              <w:rPr>
                <w:rFonts w:hint="eastAsia" w:ascii="仿宋" w:hAnsi="仿宋" w:eastAsia="仿宋" w:cs="仿宋"/>
                <w:sz w:val="24"/>
              </w:rPr>
            </w:pPr>
          </w:p>
        </w:tc>
        <w:tc>
          <w:tcPr>
            <w:tcW w:w="553" w:type="dxa"/>
            <w:noWrap w:val="0"/>
            <w:vAlign w:val="top"/>
          </w:tcPr>
          <w:p w14:paraId="71B451DD">
            <w:pPr>
              <w:spacing w:line="360" w:lineRule="auto"/>
              <w:rPr>
                <w:rFonts w:hint="eastAsia" w:ascii="仿宋" w:hAnsi="仿宋" w:eastAsia="仿宋" w:cs="仿宋"/>
                <w:sz w:val="24"/>
              </w:rPr>
            </w:pPr>
          </w:p>
        </w:tc>
      </w:tr>
    </w:tbl>
    <w:p w14:paraId="654215CC">
      <w:pPr>
        <w:autoSpaceDE w:val="0"/>
        <w:autoSpaceDN w:val="0"/>
        <w:spacing w:line="360" w:lineRule="auto"/>
        <w:rPr>
          <w:rFonts w:hint="eastAsia"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2157207A">
      <w:pPr>
        <w:spacing w:line="336" w:lineRule="auto"/>
        <w:ind w:firstLine="3600" w:firstLineChars="1500"/>
        <w:rPr>
          <w:rFonts w:hint="eastAsia" w:ascii="仿宋" w:hAnsi="仿宋" w:eastAsia="仿宋" w:cs="仿宋"/>
          <w:sz w:val="24"/>
          <w:lang w:eastAsia="zh-CN"/>
        </w:rPr>
      </w:pPr>
    </w:p>
    <w:p w14:paraId="46E9C767">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FE3DE70">
      <w:pPr>
        <w:spacing w:line="336" w:lineRule="auto"/>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14:paraId="17D001E2">
      <w:pPr>
        <w:spacing w:line="360" w:lineRule="auto"/>
        <w:rPr>
          <w:rFonts w:hint="eastAsia" w:ascii="仿宋" w:hAnsi="仿宋" w:eastAsia="仿宋" w:cs="仿宋"/>
          <w:kern w:val="0"/>
          <w:sz w:val="24"/>
        </w:rPr>
      </w:pPr>
    </w:p>
    <w:p w14:paraId="4F1B5E13">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一</w:t>
      </w:r>
      <w:r>
        <w:rPr>
          <w:rFonts w:hint="eastAsia" w:ascii="仿宋" w:hAnsi="仿宋" w:eastAsia="仿宋" w:cs="仿宋"/>
          <w:b/>
          <w:bCs/>
          <w:sz w:val="32"/>
          <w:szCs w:val="32"/>
        </w:rPr>
        <w:t>、售后服务方案</w:t>
      </w:r>
    </w:p>
    <w:p w14:paraId="64BDB8E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608A7B6F">
      <w:pPr>
        <w:pStyle w:val="19"/>
        <w:rPr>
          <w:rFonts w:hint="eastAsia" w:ascii="仿宋" w:hAnsi="仿宋" w:eastAsia="仿宋" w:cs="仿宋"/>
        </w:rPr>
      </w:pPr>
    </w:p>
    <w:p w14:paraId="43F2C43C">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1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FDE3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noWrap w:val="0"/>
            <w:vAlign w:val="top"/>
          </w:tcPr>
          <w:p w14:paraId="5D85CB9D">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160" w:type="dxa"/>
            <w:noWrap w:val="0"/>
            <w:vAlign w:val="top"/>
          </w:tcPr>
          <w:p w14:paraId="1DF0D668">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机构名称</w:t>
            </w:r>
          </w:p>
        </w:tc>
        <w:tc>
          <w:tcPr>
            <w:tcW w:w="1620" w:type="dxa"/>
            <w:noWrap w:val="0"/>
            <w:vAlign w:val="top"/>
          </w:tcPr>
          <w:p w14:paraId="18015584">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机构性质</w:t>
            </w:r>
          </w:p>
        </w:tc>
        <w:tc>
          <w:tcPr>
            <w:tcW w:w="1245" w:type="dxa"/>
            <w:noWrap w:val="0"/>
            <w:vAlign w:val="top"/>
          </w:tcPr>
          <w:p w14:paraId="30FACB6E">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注册地址</w:t>
            </w:r>
          </w:p>
        </w:tc>
        <w:tc>
          <w:tcPr>
            <w:tcW w:w="2175" w:type="dxa"/>
            <w:noWrap w:val="0"/>
            <w:vAlign w:val="top"/>
          </w:tcPr>
          <w:p w14:paraId="45027487">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服务技术人员数量</w:t>
            </w:r>
          </w:p>
        </w:tc>
        <w:tc>
          <w:tcPr>
            <w:tcW w:w="1260" w:type="dxa"/>
            <w:noWrap w:val="0"/>
            <w:vAlign w:val="top"/>
          </w:tcPr>
          <w:p w14:paraId="0393FA3B">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联系电话</w:t>
            </w:r>
          </w:p>
        </w:tc>
      </w:tr>
      <w:tr w14:paraId="2ECC1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0A5E6B1C">
            <w:pPr>
              <w:autoSpaceDE w:val="0"/>
              <w:autoSpaceDN w:val="0"/>
              <w:spacing w:line="360" w:lineRule="auto"/>
              <w:jc w:val="center"/>
              <w:rPr>
                <w:rFonts w:hint="eastAsia" w:ascii="仿宋" w:hAnsi="仿宋" w:eastAsia="仿宋" w:cs="仿宋"/>
                <w:sz w:val="24"/>
              </w:rPr>
            </w:pPr>
          </w:p>
        </w:tc>
        <w:tc>
          <w:tcPr>
            <w:tcW w:w="2160" w:type="dxa"/>
            <w:noWrap w:val="0"/>
            <w:vAlign w:val="top"/>
          </w:tcPr>
          <w:p w14:paraId="269A52BC">
            <w:pPr>
              <w:autoSpaceDE w:val="0"/>
              <w:autoSpaceDN w:val="0"/>
              <w:spacing w:line="360" w:lineRule="auto"/>
              <w:jc w:val="center"/>
              <w:rPr>
                <w:rFonts w:hint="eastAsia" w:ascii="仿宋" w:hAnsi="仿宋" w:eastAsia="仿宋" w:cs="仿宋"/>
                <w:sz w:val="24"/>
              </w:rPr>
            </w:pPr>
          </w:p>
        </w:tc>
        <w:tc>
          <w:tcPr>
            <w:tcW w:w="1620" w:type="dxa"/>
            <w:noWrap w:val="0"/>
            <w:vAlign w:val="top"/>
          </w:tcPr>
          <w:p w14:paraId="4CEE9C1C">
            <w:pPr>
              <w:autoSpaceDE w:val="0"/>
              <w:autoSpaceDN w:val="0"/>
              <w:spacing w:line="360" w:lineRule="auto"/>
              <w:jc w:val="center"/>
              <w:rPr>
                <w:rFonts w:hint="eastAsia" w:ascii="仿宋" w:hAnsi="仿宋" w:eastAsia="仿宋" w:cs="仿宋"/>
                <w:sz w:val="24"/>
              </w:rPr>
            </w:pPr>
          </w:p>
        </w:tc>
        <w:tc>
          <w:tcPr>
            <w:tcW w:w="1245" w:type="dxa"/>
            <w:noWrap w:val="0"/>
            <w:vAlign w:val="top"/>
          </w:tcPr>
          <w:p w14:paraId="61A07487">
            <w:pPr>
              <w:autoSpaceDE w:val="0"/>
              <w:autoSpaceDN w:val="0"/>
              <w:spacing w:line="360" w:lineRule="auto"/>
              <w:jc w:val="center"/>
              <w:rPr>
                <w:rFonts w:hint="eastAsia" w:ascii="仿宋" w:hAnsi="仿宋" w:eastAsia="仿宋" w:cs="仿宋"/>
                <w:sz w:val="24"/>
              </w:rPr>
            </w:pPr>
          </w:p>
        </w:tc>
        <w:tc>
          <w:tcPr>
            <w:tcW w:w="2175" w:type="dxa"/>
            <w:noWrap w:val="0"/>
            <w:vAlign w:val="top"/>
          </w:tcPr>
          <w:p w14:paraId="54261A2C">
            <w:pPr>
              <w:autoSpaceDE w:val="0"/>
              <w:autoSpaceDN w:val="0"/>
              <w:spacing w:line="360" w:lineRule="auto"/>
              <w:jc w:val="center"/>
              <w:rPr>
                <w:rFonts w:hint="eastAsia" w:ascii="仿宋" w:hAnsi="仿宋" w:eastAsia="仿宋" w:cs="仿宋"/>
                <w:sz w:val="24"/>
              </w:rPr>
            </w:pPr>
          </w:p>
        </w:tc>
        <w:tc>
          <w:tcPr>
            <w:tcW w:w="1260" w:type="dxa"/>
            <w:noWrap w:val="0"/>
            <w:vAlign w:val="top"/>
          </w:tcPr>
          <w:p w14:paraId="2EF0E652">
            <w:pPr>
              <w:autoSpaceDE w:val="0"/>
              <w:autoSpaceDN w:val="0"/>
              <w:spacing w:line="360" w:lineRule="auto"/>
              <w:jc w:val="center"/>
              <w:rPr>
                <w:rFonts w:hint="eastAsia" w:ascii="仿宋" w:hAnsi="仿宋" w:eastAsia="仿宋" w:cs="仿宋"/>
                <w:sz w:val="24"/>
              </w:rPr>
            </w:pPr>
          </w:p>
        </w:tc>
      </w:tr>
      <w:tr w14:paraId="3FD05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6231F291">
            <w:pPr>
              <w:autoSpaceDE w:val="0"/>
              <w:autoSpaceDN w:val="0"/>
              <w:spacing w:line="360" w:lineRule="auto"/>
              <w:jc w:val="center"/>
              <w:rPr>
                <w:rFonts w:hint="eastAsia" w:ascii="仿宋" w:hAnsi="仿宋" w:eastAsia="仿宋" w:cs="仿宋"/>
                <w:sz w:val="24"/>
              </w:rPr>
            </w:pPr>
          </w:p>
        </w:tc>
        <w:tc>
          <w:tcPr>
            <w:tcW w:w="2160" w:type="dxa"/>
            <w:noWrap w:val="0"/>
            <w:vAlign w:val="top"/>
          </w:tcPr>
          <w:p w14:paraId="7DF07911">
            <w:pPr>
              <w:autoSpaceDE w:val="0"/>
              <w:autoSpaceDN w:val="0"/>
              <w:spacing w:line="360" w:lineRule="auto"/>
              <w:jc w:val="center"/>
              <w:rPr>
                <w:rFonts w:hint="eastAsia" w:ascii="仿宋" w:hAnsi="仿宋" w:eastAsia="仿宋" w:cs="仿宋"/>
                <w:sz w:val="24"/>
              </w:rPr>
            </w:pPr>
          </w:p>
        </w:tc>
        <w:tc>
          <w:tcPr>
            <w:tcW w:w="1620" w:type="dxa"/>
            <w:noWrap w:val="0"/>
            <w:vAlign w:val="top"/>
          </w:tcPr>
          <w:p w14:paraId="6AD018ED">
            <w:pPr>
              <w:autoSpaceDE w:val="0"/>
              <w:autoSpaceDN w:val="0"/>
              <w:spacing w:line="360" w:lineRule="auto"/>
              <w:jc w:val="center"/>
              <w:rPr>
                <w:rFonts w:hint="eastAsia" w:ascii="仿宋" w:hAnsi="仿宋" w:eastAsia="仿宋" w:cs="仿宋"/>
                <w:sz w:val="24"/>
              </w:rPr>
            </w:pPr>
          </w:p>
        </w:tc>
        <w:tc>
          <w:tcPr>
            <w:tcW w:w="1245" w:type="dxa"/>
            <w:noWrap w:val="0"/>
            <w:vAlign w:val="top"/>
          </w:tcPr>
          <w:p w14:paraId="07B78A14">
            <w:pPr>
              <w:autoSpaceDE w:val="0"/>
              <w:autoSpaceDN w:val="0"/>
              <w:spacing w:line="360" w:lineRule="auto"/>
              <w:jc w:val="center"/>
              <w:rPr>
                <w:rFonts w:hint="eastAsia" w:ascii="仿宋" w:hAnsi="仿宋" w:eastAsia="仿宋" w:cs="仿宋"/>
                <w:sz w:val="24"/>
              </w:rPr>
            </w:pPr>
          </w:p>
        </w:tc>
        <w:tc>
          <w:tcPr>
            <w:tcW w:w="2175" w:type="dxa"/>
            <w:noWrap w:val="0"/>
            <w:vAlign w:val="top"/>
          </w:tcPr>
          <w:p w14:paraId="41EBF0F1">
            <w:pPr>
              <w:autoSpaceDE w:val="0"/>
              <w:autoSpaceDN w:val="0"/>
              <w:spacing w:line="360" w:lineRule="auto"/>
              <w:jc w:val="center"/>
              <w:rPr>
                <w:rFonts w:hint="eastAsia" w:ascii="仿宋" w:hAnsi="仿宋" w:eastAsia="仿宋" w:cs="仿宋"/>
                <w:sz w:val="24"/>
              </w:rPr>
            </w:pPr>
          </w:p>
        </w:tc>
        <w:tc>
          <w:tcPr>
            <w:tcW w:w="1260" w:type="dxa"/>
            <w:noWrap w:val="0"/>
            <w:vAlign w:val="top"/>
          </w:tcPr>
          <w:p w14:paraId="7512F26B">
            <w:pPr>
              <w:autoSpaceDE w:val="0"/>
              <w:autoSpaceDN w:val="0"/>
              <w:spacing w:line="360" w:lineRule="auto"/>
              <w:jc w:val="center"/>
              <w:rPr>
                <w:rFonts w:hint="eastAsia" w:ascii="仿宋" w:hAnsi="仿宋" w:eastAsia="仿宋" w:cs="仿宋"/>
                <w:sz w:val="24"/>
              </w:rPr>
            </w:pPr>
          </w:p>
        </w:tc>
      </w:tr>
      <w:tr w14:paraId="20C98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133FA624">
            <w:pPr>
              <w:autoSpaceDE w:val="0"/>
              <w:autoSpaceDN w:val="0"/>
              <w:spacing w:line="360" w:lineRule="auto"/>
              <w:jc w:val="center"/>
              <w:rPr>
                <w:rFonts w:hint="eastAsia" w:ascii="仿宋" w:hAnsi="仿宋" w:eastAsia="仿宋" w:cs="仿宋"/>
                <w:sz w:val="24"/>
              </w:rPr>
            </w:pPr>
          </w:p>
        </w:tc>
        <w:tc>
          <w:tcPr>
            <w:tcW w:w="2160" w:type="dxa"/>
            <w:noWrap w:val="0"/>
            <w:vAlign w:val="top"/>
          </w:tcPr>
          <w:p w14:paraId="217DD10C">
            <w:pPr>
              <w:autoSpaceDE w:val="0"/>
              <w:autoSpaceDN w:val="0"/>
              <w:spacing w:line="360" w:lineRule="auto"/>
              <w:jc w:val="center"/>
              <w:rPr>
                <w:rFonts w:hint="eastAsia" w:ascii="仿宋" w:hAnsi="仿宋" w:eastAsia="仿宋" w:cs="仿宋"/>
                <w:sz w:val="24"/>
              </w:rPr>
            </w:pPr>
          </w:p>
        </w:tc>
        <w:tc>
          <w:tcPr>
            <w:tcW w:w="1620" w:type="dxa"/>
            <w:noWrap w:val="0"/>
            <w:vAlign w:val="top"/>
          </w:tcPr>
          <w:p w14:paraId="6ADF381B">
            <w:pPr>
              <w:autoSpaceDE w:val="0"/>
              <w:autoSpaceDN w:val="0"/>
              <w:spacing w:line="360" w:lineRule="auto"/>
              <w:jc w:val="center"/>
              <w:rPr>
                <w:rFonts w:hint="eastAsia" w:ascii="仿宋" w:hAnsi="仿宋" w:eastAsia="仿宋" w:cs="仿宋"/>
                <w:sz w:val="24"/>
              </w:rPr>
            </w:pPr>
          </w:p>
        </w:tc>
        <w:tc>
          <w:tcPr>
            <w:tcW w:w="1245" w:type="dxa"/>
            <w:noWrap w:val="0"/>
            <w:vAlign w:val="top"/>
          </w:tcPr>
          <w:p w14:paraId="45F8440F">
            <w:pPr>
              <w:autoSpaceDE w:val="0"/>
              <w:autoSpaceDN w:val="0"/>
              <w:spacing w:line="360" w:lineRule="auto"/>
              <w:jc w:val="center"/>
              <w:rPr>
                <w:rFonts w:hint="eastAsia" w:ascii="仿宋" w:hAnsi="仿宋" w:eastAsia="仿宋" w:cs="仿宋"/>
                <w:sz w:val="24"/>
              </w:rPr>
            </w:pPr>
          </w:p>
        </w:tc>
        <w:tc>
          <w:tcPr>
            <w:tcW w:w="2175" w:type="dxa"/>
            <w:noWrap w:val="0"/>
            <w:vAlign w:val="top"/>
          </w:tcPr>
          <w:p w14:paraId="6D43C165">
            <w:pPr>
              <w:autoSpaceDE w:val="0"/>
              <w:autoSpaceDN w:val="0"/>
              <w:spacing w:line="360" w:lineRule="auto"/>
              <w:jc w:val="center"/>
              <w:rPr>
                <w:rFonts w:hint="eastAsia" w:ascii="仿宋" w:hAnsi="仿宋" w:eastAsia="仿宋" w:cs="仿宋"/>
                <w:sz w:val="24"/>
              </w:rPr>
            </w:pPr>
          </w:p>
        </w:tc>
        <w:tc>
          <w:tcPr>
            <w:tcW w:w="1260" w:type="dxa"/>
            <w:noWrap w:val="0"/>
            <w:vAlign w:val="top"/>
          </w:tcPr>
          <w:p w14:paraId="7C23FC90">
            <w:pPr>
              <w:autoSpaceDE w:val="0"/>
              <w:autoSpaceDN w:val="0"/>
              <w:spacing w:line="360" w:lineRule="auto"/>
              <w:jc w:val="center"/>
              <w:rPr>
                <w:rFonts w:hint="eastAsia" w:ascii="仿宋" w:hAnsi="仿宋" w:eastAsia="仿宋" w:cs="仿宋"/>
                <w:sz w:val="24"/>
              </w:rPr>
            </w:pPr>
          </w:p>
        </w:tc>
      </w:tr>
    </w:tbl>
    <w:p w14:paraId="1DA1C787">
      <w:pPr>
        <w:autoSpaceDE w:val="0"/>
        <w:autoSpaceDN w:val="0"/>
        <w:rPr>
          <w:rFonts w:hint="eastAsia"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053D31C4">
      <w:pPr>
        <w:autoSpaceDE w:val="0"/>
        <w:autoSpaceDN w:val="0"/>
        <w:rPr>
          <w:rFonts w:hint="eastAsia"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1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DC9B56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14:paraId="6672D77E">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14:paraId="10DE9367">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2852FEA2">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7E2109C5">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4E27BD3">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6A3D2210">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3F351B14">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454C75CA">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4C929EBB">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19E29855">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14:paraId="73667E2C">
            <w:pPr>
              <w:autoSpaceDE w:val="0"/>
              <w:autoSpaceDN w:val="0"/>
              <w:spacing w:line="240" w:lineRule="exact"/>
              <w:ind w:left="-36" w:leftChars="-17" w:right="-181" w:rightChars="-86"/>
              <w:jc w:val="center"/>
              <w:rPr>
                <w:rFonts w:hint="eastAsia" w:ascii="仿宋" w:hAnsi="仿宋" w:eastAsia="仿宋" w:cs="仿宋"/>
                <w:sz w:val="24"/>
              </w:rPr>
            </w:pPr>
            <w:r>
              <w:rPr>
                <w:rFonts w:hint="eastAsia" w:ascii="仿宋" w:hAnsi="仿宋" w:eastAsia="仿宋" w:cs="仿宋"/>
                <w:sz w:val="24"/>
              </w:rPr>
              <w:t>到达现场时间</w:t>
            </w:r>
          </w:p>
        </w:tc>
      </w:tr>
      <w:tr w14:paraId="6AC8A01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131880AC">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2AB9B5B3">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71A38ADC">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29329498">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9A1BBB9">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FD7CD06">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D95FE58">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E00FBA6">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DC1D217">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5586607A">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091706AF">
            <w:pPr>
              <w:autoSpaceDE w:val="0"/>
              <w:autoSpaceDN w:val="0"/>
              <w:spacing w:line="240" w:lineRule="exact"/>
              <w:rPr>
                <w:rFonts w:hint="eastAsia" w:ascii="仿宋" w:hAnsi="仿宋" w:eastAsia="仿宋" w:cs="仿宋"/>
                <w:sz w:val="24"/>
              </w:rPr>
            </w:pPr>
          </w:p>
        </w:tc>
      </w:tr>
      <w:tr w14:paraId="19C1500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0CF1A5A2">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39104CC8">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7C097049">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0B168B3D">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BC4285D">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36C3F73">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E27C276">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1960083">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A86D89B">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32FD432">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51F72728">
            <w:pPr>
              <w:autoSpaceDE w:val="0"/>
              <w:autoSpaceDN w:val="0"/>
              <w:spacing w:line="240" w:lineRule="exact"/>
              <w:rPr>
                <w:rFonts w:hint="eastAsia" w:ascii="仿宋" w:hAnsi="仿宋" w:eastAsia="仿宋" w:cs="仿宋"/>
                <w:sz w:val="24"/>
              </w:rPr>
            </w:pPr>
          </w:p>
        </w:tc>
      </w:tr>
      <w:tr w14:paraId="2287470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45A2FB32">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43AEE88A">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noWrap w:val="0"/>
            <w:vAlign w:val="top"/>
          </w:tcPr>
          <w:p w14:paraId="34EAEFE8">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2E5E6BDD">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1510EC7">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06C9DF5">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235FF37">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C13C6EF">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430DED49">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3A56FFA6">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5D0CA94F">
            <w:pPr>
              <w:autoSpaceDE w:val="0"/>
              <w:autoSpaceDN w:val="0"/>
              <w:spacing w:line="240" w:lineRule="exact"/>
              <w:rPr>
                <w:rFonts w:hint="eastAsia" w:ascii="仿宋" w:hAnsi="仿宋" w:eastAsia="仿宋" w:cs="仿宋"/>
                <w:sz w:val="24"/>
              </w:rPr>
            </w:pPr>
          </w:p>
        </w:tc>
      </w:tr>
    </w:tbl>
    <w:p w14:paraId="0A1F5EC5">
      <w:pPr>
        <w:spacing w:line="360" w:lineRule="auto"/>
        <w:ind w:firstLine="480" w:firstLineChars="200"/>
        <w:rPr>
          <w:rFonts w:hint="eastAsia" w:ascii="仿宋" w:hAnsi="仿宋" w:eastAsia="仿宋" w:cs="仿宋"/>
          <w:sz w:val="24"/>
          <w:szCs w:val="20"/>
        </w:rPr>
      </w:pPr>
    </w:p>
    <w:p w14:paraId="313FE287">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2E81957F">
      <w:pPr>
        <w:spacing w:line="336" w:lineRule="auto"/>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14:paraId="1CEA552A">
      <w:pPr>
        <w:spacing w:line="360" w:lineRule="auto"/>
        <w:rPr>
          <w:rFonts w:hint="eastAsia" w:ascii="仿宋" w:hAnsi="仿宋" w:eastAsia="仿宋" w:cs="仿宋"/>
          <w:b/>
          <w:sz w:val="30"/>
          <w:szCs w:val="30"/>
          <w:lang w:eastAsia="zh-CN"/>
        </w:rPr>
      </w:pPr>
    </w:p>
    <w:p w14:paraId="3762C1B3">
      <w:pPr>
        <w:spacing w:line="360" w:lineRule="auto"/>
        <w:rPr>
          <w:rFonts w:hint="eastAsia" w:ascii="仿宋" w:hAnsi="仿宋" w:eastAsia="仿宋" w:cs="仿宋"/>
          <w:b/>
          <w:sz w:val="30"/>
          <w:szCs w:val="30"/>
          <w:lang w:eastAsia="zh-CN"/>
        </w:rPr>
      </w:pPr>
    </w:p>
    <w:p w14:paraId="79C4B266">
      <w:pPr>
        <w:spacing w:line="360" w:lineRule="auto"/>
        <w:rPr>
          <w:rFonts w:hint="eastAsia" w:ascii="仿宋" w:hAnsi="仿宋" w:eastAsia="仿宋" w:cs="仿宋"/>
          <w:b/>
          <w:sz w:val="30"/>
          <w:szCs w:val="30"/>
          <w:lang w:eastAsia="zh-CN"/>
        </w:rPr>
      </w:pPr>
    </w:p>
    <w:p w14:paraId="25D45DD4">
      <w:pPr>
        <w:spacing w:line="360" w:lineRule="auto"/>
        <w:jc w:val="center"/>
        <w:rPr>
          <w:rFonts w:hint="eastAsia" w:ascii="仿宋" w:hAnsi="仿宋" w:eastAsia="仿宋" w:cs="仿宋"/>
          <w:b/>
          <w:sz w:val="30"/>
          <w:szCs w:val="30"/>
        </w:rPr>
      </w:pPr>
      <w:r>
        <w:rPr>
          <w:rFonts w:hint="eastAsia" w:ascii="仿宋" w:hAnsi="仿宋" w:eastAsia="仿宋" w:cs="仿宋"/>
          <w:b/>
          <w:sz w:val="30"/>
          <w:szCs w:val="30"/>
          <w:lang w:eastAsia="zh-CN"/>
        </w:rPr>
        <w:t>十</w:t>
      </w:r>
      <w:r>
        <w:rPr>
          <w:rFonts w:hint="eastAsia" w:ascii="仿宋" w:hAnsi="仿宋" w:eastAsia="仿宋" w:cs="仿宋"/>
          <w:b/>
          <w:sz w:val="30"/>
          <w:szCs w:val="30"/>
          <w:lang w:val="en-US" w:eastAsia="zh-CN"/>
        </w:rPr>
        <w:t>二</w:t>
      </w:r>
      <w:r>
        <w:rPr>
          <w:rFonts w:hint="eastAsia" w:ascii="仿宋" w:hAnsi="仿宋" w:eastAsia="仿宋" w:cs="仿宋"/>
          <w:b/>
          <w:sz w:val="30"/>
          <w:szCs w:val="30"/>
        </w:rPr>
        <w:t>、</w:t>
      </w:r>
      <w:r>
        <w:rPr>
          <w:rFonts w:hint="eastAsia" w:ascii="仿宋" w:hAnsi="仿宋" w:eastAsia="仿宋" w:cs="仿宋"/>
          <w:b/>
          <w:sz w:val="30"/>
          <w:szCs w:val="30"/>
          <w:lang w:eastAsia="zh-CN"/>
        </w:rPr>
        <w:t>投标人</w:t>
      </w:r>
      <w:r>
        <w:rPr>
          <w:rFonts w:hint="eastAsia" w:ascii="仿宋" w:hAnsi="仿宋" w:eastAsia="仿宋" w:cs="仿宋"/>
          <w:b/>
          <w:sz w:val="30"/>
          <w:szCs w:val="30"/>
        </w:rPr>
        <w:t>售后服务能力证明材料</w:t>
      </w:r>
    </w:p>
    <w:p w14:paraId="4A6DD43D">
      <w:pPr>
        <w:spacing w:line="360" w:lineRule="auto"/>
        <w:jc w:val="center"/>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根据采购需求及磋商文件要求编制）</w:t>
      </w:r>
    </w:p>
    <w:p w14:paraId="1FC9A623">
      <w:pPr>
        <w:spacing w:line="336" w:lineRule="auto"/>
        <w:ind w:firstLine="3600" w:firstLineChars="1500"/>
        <w:rPr>
          <w:rFonts w:hint="eastAsia" w:ascii="仿宋" w:hAnsi="仿宋" w:eastAsia="仿宋" w:cs="仿宋"/>
          <w:sz w:val="24"/>
        </w:rPr>
      </w:pPr>
    </w:p>
    <w:p w14:paraId="6F837C13">
      <w:pPr>
        <w:pStyle w:val="19"/>
        <w:rPr>
          <w:rFonts w:hint="eastAsia" w:ascii="仿宋" w:hAnsi="仿宋" w:eastAsia="仿宋" w:cs="仿宋"/>
        </w:rPr>
      </w:pPr>
    </w:p>
    <w:p w14:paraId="2CE22D81">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BF2D12A">
      <w:pPr>
        <w:spacing w:line="336" w:lineRule="auto"/>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14:paraId="70EAA999">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三</w:t>
      </w:r>
      <w:r>
        <w:rPr>
          <w:rFonts w:hint="eastAsia" w:ascii="仿宋" w:hAnsi="仿宋" w:eastAsia="仿宋" w:cs="仿宋"/>
          <w:b/>
          <w:bCs/>
          <w:sz w:val="32"/>
          <w:szCs w:val="32"/>
        </w:rPr>
        <w:t>、项目小组人员名单</w:t>
      </w:r>
    </w:p>
    <w:p w14:paraId="6F98F769">
      <w:pPr>
        <w:spacing w:line="360" w:lineRule="auto"/>
        <w:jc w:val="center"/>
        <w:rPr>
          <w:rFonts w:hint="eastAsia" w:ascii="仿宋" w:hAnsi="仿宋" w:eastAsia="仿宋" w:cs="仿宋"/>
          <w:b/>
          <w:bCs/>
          <w:sz w:val="24"/>
        </w:rPr>
      </w:pPr>
      <w:r>
        <w:rPr>
          <w:rFonts w:hint="eastAsia" w:ascii="仿宋" w:hAnsi="仿宋" w:eastAsia="仿宋" w:cs="仿宋"/>
          <w:sz w:val="24"/>
        </w:rPr>
        <w:t>（由投标人根据采购需求及招标文件要求编制）</w:t>
      </w:r>
    </w:p>
    <w:p w14:paraId="55FD8B52">
      <w:pPr>
        <w:keepNext/>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13"/>
        <w:tblW w:w="8755" w:type="dxa"/>
        <w:tblInd w:w="0" w:type="dxa"/>
        <w:tblLayout w:type="fixed"/>
        <w:tblCellMar>
          <w:top w:w="0" w:type="dxa"/>
          <w:left w:w="108" w:type="dxa"/>
          <w:bottom w:w="0" w:type="dxa"/>
          <w:right w:w="108" w:type="dxa"/>
        </w:tblCellMar>
      </w:tblPr>
      <w:tblGrid>
        <w:gridCol w:w="2061"/>
        <w:gridCol w:w="1287"/>
        <w:gridCol w:w="1260"/>
        <w:gridCol w:w="4147"/>
      </w:tblGrid>
      <w:tr w14:paraId="5AF9EF29">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B4A708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4100E0F6">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3AAEB9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6EE453A2">
            <w:pPr>
              <w:autoSpaceDE w:val="0"/>
              <w:autoSpaceDN w:val="0"/>
              <w:spacing w:line="360" w:lineRule="auto"/>
              <w:rPr>
                <w:rFonts w:hint="eastAsia"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39862D0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6AED6A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27E0D747">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62162E37">
            <w:pPr>
              <w:autoSpaceDE w:val="0"/>
              <w:autoSpaceDN w:val="0"/>
              <w:spacing w:line="360" w:lineRule="auto"/>
              <w:jc w:val="center"/>
              <w:rPr>
                <w:rFonts w:hint="eastAsia"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3F6FC897">
            <w:pPr>
              <w:autoSpaceDE w:val="0"/>
              <w:autoSpaceDN w:val="0"/>
              <w:spacing w:line="360" w:lineRule="auto"/>
              <w:jc w:val="center"/>
              <w:rPr>
                <w:rFonts w:hint="eastAsia" w:ascii="仿宋" w:hAnsi="仿宋" w:eastAsia="仿宋" w:cs="仿宋"/>
                <w:sz w:val="24"/>
              </w:rPr>
            </w:pPr>
          </w:p>
        </w:tc>
      </w:tr>
      <w:tr w14:paraId="75C4EF40">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FE384A8">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614FC47B">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4210FDB6">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7509CDE7">
            <w:pPr>
              <w:autoSpaceDE w:val="0"/>
              <w:autoSpaceDN w:val="0"/>
              <w:spacing w:line="360" w:lineRule="auto"/>
              <w:jc w:val="center"/>
              <w:rPr>
                <w:rFonts w:hint="eastAsia" w:ascii="仿宋" w:hAnsi="仿宋" w:eastAsia="仿宋" w:cs="仿宋"/>
                <w:sz w:val="24"/>
              </w:rPr>
            </w:pPr>
          </w:p>
        </w:tc>
      </w:tr>
      <w:tr w14:paraId="6625BEA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76ACB94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73F65C60">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F5CA089">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C95BC25">
            <w:pPr>
              <w:autoSpaceDE w:val="0"/>
              <w:autoSpaceDN w:val="0"/>
              <w:spacing w:line="360" w:lineRule="auto"/>
              <w:jc w:val="center"/>
              <w:rPr>
                <w:rFonts w:hint="eastAsia" w:ascii="仿宋" w:hAnsi="仿宋" w:eastAsia="仿宋" w:cs="仿宋"/>
                <w:sz w:val="24"/>
              </w:rPr>
            </w:pPr>
          </w:p>
        </w:tc>
      </w:tr>
      <w:tr w14:paraId="5E4399B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7EC27F4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0D72AAF3">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7518FA4">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B901E1D">
            <w:pPr>
              <w:autoSpaceDE w:val="0"/>
              <w:autoSpaceDN w:val="0"/>
              <w:spacing w:line="360" w:lineRule="auto"/>
              <w:jc w:val="center"/>
              <w:rPr>
                <w:rFonts w:hint="eastAsia" w:ascii="仿宋" w:hAnsi="仿宋" w:eastAsia="仿宋" w:cs="仿宋"/>
                <w:sz w:val="24"/>
              </w:rPr>
            </w:pPr>
          </w:p>
        </w:tc>
      </w:tr>
      <w:tr w14:paraId="5B54C0C6">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6E458C4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50E5CE34">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6380F4BD">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4AF1E1A">
            <w:pPr>
              <w:autoSpaceDE w:val="0"/>
              <w:autoSpaceDN w:val="0"/>
              <w:spacing w:line="360" w:lineRule="auto"/>
              <w:jc w:val="center"/>
              <w:rPr>
                <w:rFonts w:hint="eastAsia" w:ascii="仿宋" w:hAnsi="仿宋" w:eastAsia="仿宋" w:cs="仿宋"/>
                <w:sz w:val="24"/>
              </w:rPr>
            </w:pPr>
          </w:p>
        </w:tc>
      </w:tr>
      <w:tr w14:paraId="448239A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031BD66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5671CA83">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717132FC">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BEEE3DA">
            <w:pPr>
              <w:autoSpaceDE w:val="0"/>
              <w:autoSpaceDN w:val="0"/>
              <w:spacing w:line="360" w:lineRule="auto"/>
              <w:jc w:val="center"/>
              <w:rPr>
                <w:rFonts w:hint="eastAsia" w:ascii="仿宋" w:hAnsi="仿宋" w:eastAsia="仿宋" w:cs="仿宋"/>
                <w:sz w:val="24"/>
              </w:rPr>
            </w:pPr>
          </w:p>
        </w:tc>
      </w:tr>
      <w:tr w14:paraId="247D9F90">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2899774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1C56E66A">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7600CD8">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A37CBA0">
            <w:pPr>
              <w:autoSpaceDE w:val="0"/>
              <w:autoSpaceDN w:val="0"/>
              <w:spacing w:line="360" w:lineRule="auto"/>
              <w:jc w:val="center"/>
              <w:rPr>
                <w:rFonts w:hint="eastAsia" w:ascii="仿宋" w:hAnsi="仿宋" w:eastAsia="仿宋" w:cs="仿宋"/>
                <w:sz w:val="24"/>
              </w:rPr>
            </w:pPr>
          </w:p>
        </w:tc>
      </w:tr>
      <w:tr w14:paraId="071FA088">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7543031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0B88B189">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38B7A73F">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B803BD9">
            <w:pPr>
              <w:autoSpaceDE w:val="0"/>
              <w:autoSpaceDN w:val="0"/>
              <w:spacing w:line="360" w:lineRule="auto"/>
              <w:jc w:val="center"/>
              <w:rPr>
                <w:rFonts w:hint="eastAsia" w:ascii="仿宋" w:hAnsi="仿宋" w:eastAsia="仿宋" w:cs="仿宋"/>
                <w:sz w:val="24"/>
              </w:rPr>
            </w:pPr>
          </w:p>
        </w:tc>
      </w:tr>
      <w:tr w14:paraId="0B00438E">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86B66F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43D8E42F">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437D56E9">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2965005">
            <w:pPr>
              <w:autoSpaceDE w:val="0"/>
              <w:autoSpaceDN w:val="0"/>
              <w:spacing w:line="360" w:lineRule="auto"/>
              <w:jc w:val="center"/>
              <w:rPr>
                <w:rFonts w:hint="eastAsia" w:ascii="仿宋" w:hAnsi="仿宋" w:eastAsia="仿宋" w:cs="仿宋"/>
                <w:sz w:val="24"/>
              </w:rPr>
            </w:pPr>
          </w:p>
        </w:tc>
      </w:tr>
    </w:tbl>
    <w:p w14:paraId="7DB6206A">
      <w:pPr>
        <w:autoSpaceDE w:val="0"/>
        <w:autoSpaceDN w:val="0"/>
        <w:spacing w:line="360" w:lineRule="auto"/>
        <w:rPr>
          <w:rFonts w:hint="eastAsia" w:ascii="仿宋" w:hAnsi="仿宋" w:eastAsia="仿宋" w:cs="仿宋"/>
        </w:rPr>
      </w:pPr>
      <w:r>
        <w:rPr>
          <w:rFonts w:hint="eastAsia" w:ascii="仿宋" w:hAnsi="仿宋" w:eastAsia="仿宋" w:cs="仿宋"/>
          <w:b/>
          <w:sz w:val="24"/>
        </w:rPr>
        <w:t>注：须随表提交相应的证书复印件并注明所在投标技术文件页码。</w:t>
      </w:r>
    </w:p>
    <w:p w14:paraId="1F295592">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1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C064905">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7DC0499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5AAA6B4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3E9A326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0302AFA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6E990DA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p w14:paraId="468CED7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7C6FB7C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专业</w:t>
            </w:r>
          </w:p>
          <w:p w14:paraId="53EAC72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1ACF92B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p w14:paraId="60FCB201">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130A8A2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5FAF57B1">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6E8A3CA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参与本项目的到位情况</w:t>
            </w:r>
          </w:p>
        </w:tc>
      </w:tr>
      <w:tr w14:paraId="17A22584">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509250BF">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17A45B4E">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3DBB7018">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22802B6A">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34C11B1D">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5D9C250">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1B2992D">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58675CA">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30CF84C2">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26DB0D74">
            <w:pPr>
              <w:autoSpaceDE w:val="0"/>
              <w:autoSpaceDN w:val="0"/>
              <w:spacing w:line="360" w:lineRule="auto"/>
              <w:rPr>
                <w:rFonts w:hint="eastAsia" w:ascii="仿宋" w:hAnsi="仿宋" w:eastAsia="仿宋" w:cs="仿宋"/>
                <w:sz w:val="24"/>
              </w:rPr>
            </w:pPr>
          </w:p>
        </w:tc>
      </w:tr>
      <w:tr w14:paraId="468562B9">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1ADC4BE8">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53C8A5AD">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5F830264">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34164FFE">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22DA648F">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45FF175">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477D4FB">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61FABFC8">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DA44C44">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36A99510">
            <w:pPr>
              <w:autoSpaceDE w:val="0"/>
              <w:autoSpaceDN w:val="0"/>
              <w:spacing w:line="360" w:lineRule="auto"/>
              <w:rPr>
                <w:rFonts w:hint="eastAsia" w:ascii="仿宋" w:hAnsi="仿宋" w:eastAsia="仿宋" w:cs="仿宋"/>
                <w:sz w:val="24"/>
              </w:rPr>
            </w:pPr>
          </w:p>
        </w:tc>
      </w:tr>
    </w:tbl>
    <w:p w14:paraId="6E35A2A2">
      <w:pPr>
        <w:spacing w:line="360" w:lineRule="auto"/>
        <w:rPr>
          <w:rFonts w:hint="eastAsia" w:ascii="仿宋" w:hAnsi="仿宋" w:eastAsia="仿宋" w:cs="仿宋"/>
        </w:rPr>
      </w:pPr>
      <w:r>
        <w:rPr>
          <w:rFonts w:hint="eastAsia" w:ascii="仿宋" w:hAnsi="仿宋" w:eastAsia="仿宋" w:cs="仿宋"/>
          <w:b/>
          <w:sz w:val="24"/>
        </w:rPr>
        <w:t>注：投标人可按上述的格式自行编制，须随表提交相应的证书复印件并注明所在投标技术文件页码。</w:t>
      </w:r>
    </w:p>
    <w:p w14:paraId="771768D8">
      <w:pPr>
        <w:spacing w:line="360" w:lineRule="auto"/>
        <w:rPr>
          <w:rFonts w:hint="eastAsia"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27ABF41D">
      <w:pPr>
        <w:spacing w:line="360" w:lineRule="auto"/>
        <w:ind w:firstLine="480" w:firstLineChars="200"/>
        <w:rPr>
          <w:rFonts w:hint="eastAsia" w:ascii="仿宋" w:hAnsi="仿宋" w:eastAsia="仿宋" w:cs="仿宋"/>
          <w:sz w:val="24"/>
          <w:szCs w:val="20"/>
        </w:rPr>
      </w:pPr>
    </w:p>
    <w:p w14:paraId="11C6F448">
      <w:pPr>
        <w:spacing w:line="336" w:lineRule="auto"/>
        <w:jc w:val="center"/>
        <w:rPr>
          <w:rFonts w:hint="eastAsia"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14:paraId="0028B0A7">
      <w:pPr>
        <w:spacing w:line="336" w:lineRule="auto"/>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14:paraId="6AAB6765">
      <w:pPr>
        <w:snapToGrid w:val="0"/>
        <w:spacing w:line="360" w:lineRule="auto"/>
        <w:ind w:right="960"/>
        <w:jc w:val="both"/>
        <w:rPr>
          <w:rFonts w:hint="eastAsia" w:ascii="仿宋" w:hAnsi="仿宋" w:eastAsia="仿宋" w:cs="仿宋"/>
          <w:kern w:val="0"/>
          <w:sz w:val="24"/>
          <w:lang w:val="zh-CN"/>
        </w:rPr>
      </w:pPr>
    </w:p>
    <w:p w14:paraId="5E13DF6B">
      <w:pPr>
        <w:snapToGrid w:val="0"/>
        <w:spacing w:line="360" w:lineRule="auto"/>
        <w:ind w:right="960"/>
        <w:jc w:val="center"/>
        <w:rPr>
          <w:rFonts w:hint="eastAsia" w:ascii="仿宋" w:hAnsi="仿宋" w:eastAsia="仿宋" w:cs="仿宋"/>
          <w:b/>
          <w:kern w:val="0"/>
          <w:sz w:val="32"/>
          <w:szCs w:val="32"/>
          <w:lang w:val="zh-CN"/>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四</w:t>
      </w:r>
      <w:r>
        <w:rPr>
          <w:rFonts w:hint="eastAsia" w:ascii="仿宋" w:hAnsi="仿宋" w:eastAsia="仿宋" w:cs="仿宋"/>
          <w:b/>
          <w:bCs/>
          <w:sz w:val="32"/>
          <w:szCs w:val="32"/>
        </w:rPr>
        <w:t>、</w:t>
      </w:r>
      <w:r>
        <w:rPr>
          <w:rFonts w:hint="eastAsia" w:ascii="仿宋" w:hAnsi="仿宋" w:eastAsia="仿宋" w:cs="仿宋"/>
          <w:b/>
          <w:kern w:val="0"/>
          <w:sz w:val="32"/>
          <w:szCs w:val="32"/>
          <w:lang w:val="zh-CN"/>
        </w:rPr>
        <w:t>优惠条件及特殊承诺</w:t>
      </w:r>
    </w:p>
    <w:p w14:paraId="1DE67E92">
      <w:pPr>
        <w:spacing w:line="360" w:lineRule="auto"/>
        <w:jc w:val="center"/>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根据采购需求自行编制）</w:t>
      </w:r>
    </w:p>
    <w:p w14:paraId="33236E52">
      <w:pPr>
        <w:spacing w:line="360" w:lineRule="auto"/>
        <w:rPr>
          <w:rFonts w:hint="eastAsia" w:ascii="仿宋" w:hAnsi="仿宋" w:eastAsia="仿宋" w:cs="仿宋"/>
          <w:sz w:val="18"/>
          <w:szCs w:val="18"/>
        </w:rPr>
      </w:pPr>
    </w:p>
    <w:p w14:paraId="3E14380D">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60D5303">
      <w:pPr>
        <w:spacing w:line="336" w:lineRule="auto"/>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14:paraId="6DF34388">
      <w:pPr>
        <w:spacing w:line="360" w:lineRule="auto"/>
        <w:rPr>
          <w:rFonts w:hint="eastAsia" w:ascii="仿宋" w:hAnsi="仿宋" w:eastAsia="仿宋" w:cs="仿宋"/>
          <w:b/>
          <w:bCs/>
          <w:sz w:val="18"/>
          <w:szCs w:val="18"/>
        </w:rPr>
      </w:pPr>
    </w:p>
    <w:p w14:paraId="319B2287">
      <w:pPr>
        <w:spacing w:line="360" w:lineRule="auto"/>
        <w:rPr>
          <w:rFonts w:hint="eastAsia" w:ascii="仿宋" w:hAnsi="仿宋" w:eastAsia="仿宋" w:cs="仿宋"/>
          <w:b/>
          <w:bCs/>
          <w:sz w:val="32"/>
          <w:szCs w:val="32"/>
        </w:rPr>
      </w:pPr>
    </w:p>
    <w:p w14:paraId="56636A5E">
      <w:pPr>
        <w:spacing w:line="360" w:lineRule="auto"/>
        <w:rPr>
          <w:rFonts w:hint="eastAsia" w:ascii="仿宋" w:hAnsi="仿宋" w:eastAsia="仿宋" w:cs="仿宋"/>
          <w:b/>
          <w:bCs/>
          <w:sz w:val="32"/>
          <w:szCs w:val="32"/>
        </w:rPr>
      </w:pPr>
    </w:p>
    <w:p w14:paraId="1EE8DFBD">
      <w:pPr>
        <w:spacing w:line="360" w:lineRule="auto"/>
        <w:jc w:val="center"/>
        <w:rPr>
          <w:rFonts w:hint="eastAsia" w:ascii="仿宋" w:hAnsi="仿宋" w:eastAsia="仿宋" w:cs="仿宋"/>
          <w:b/>
          <w:bCs/>
          <w:sz w:val="32"/>
          <w:szCs w:val="32"/>
        </w:rPr>
      </w:pPr>
    </w:p>
    <w:p w14:paraId="67F15C9A">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五</w:t>
      </w:r>
      <w:r>
        <w:rPr>
          <w:rFonts w:hint="eastAsia" w:ascii="仿宋" w:hAnsi="仿宋" w:eastAsia="仿宋" w:cs="仿宋"/>
          <w:b/>
          <w:bCs/>
          <w:sz w:val="32"/>
          <w:szCs w:val="32"/>
        </w:rPr>
        <w:t>、</w:t>
      </w:r>
      <w:r>
        <w:rPr>
          <w:rFonts w:hint="eastAsia" w:ascii="仿宋" w:hAnsi="仿宋" w:eastAsia="仿宋" w:cs="仿宋"/>
          <w:b/>
          <w:kern w:val="0"/>
          <w:sz w:val="32"/>
          <w:szCs w:val="32"/>
          <w:lang w:val="zh-CN"/>
        </w:rPr>
        <w:t>备品备件及供选择的配套零部件清单</w:t>
      </w:r>
    </w:p>
    <w:p w14:paraId="6A03FD71">
      <w:pPr>
        <w:spacing w:line="360" w:lineRule="auto"/>
        <w:jc w:val="center"/>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根据采购需求自行编制）</w:t>
      </w:r>
    </w:p>
    <w:p w14:paraId="3FF850F5">
      <w:pPr>
        <w:snapToGrid w:val="0"/>
        <w:spacing w:line="360" w:lineRule="auto"/>
        <w:ind w:right="960"/>
        <w:jc w:val="right"/>
        <w:rPr>
          <w:rFonts w:hint="eastAsia" w:ascii="仿宋" w:hAnsi="仿宋" w:eastAsia="仿宋" w:cs="仿宋"/>
          <w:kern w:val="0"/>
          <w:sz w:val="24"/>
          <w:lang w:val="zh-CN"/>
        </w:rPr>
      </w:pPr>
    </w:p>
    <w:p w14:paraId="27461B1B">
      <w:pPr>
        <w:snapToGrid w:val="0"/>
        <w:spacing w:line="360" w:lineRule="auto"/>
        <w:ind w:right="960"/>
        <w:jc w:val="right"/>
        <w:rPr>
          <w:rFonts w:hint="eastAsia" w:ascii="仿宋" w:hAnsi="仿宋" w:eastAsia="仿宋" w:cs="仿宋"/>
          <w:kern w:val="0"/>
          <w:sz w:val="24"/>
          <w:lang w:val="zh-CN"/>
        </w:rPr>
      </w:pPr>
    </w:p>
    <w:p w14:paraId="0BCC66E5">
      <w:pPr>
        <w:snapToGrid w:val="0"/>
        <w:spacing w:line="360" w:lineRule="auto"/>
        <w:ind w:right="960"/>
        <w:jc w:val="right"/>
        <w:rPr>
          <w:rFonts w:hint="eastAsia" w:ascii="仿宋" w:hAnsi="仿宋" w:eastAsia="仿宋" w:cs="仿宋"/>
          <w:kern w:val="0"/>
          <w:sz w:val="24"/>
          <w:lang w:val="zh-CN"/>
        </w:rPr>
      </w:pPr>
    </w:p>
    <w:p w14:paraId="34E9A53C">
      <w:pPr>
        <w:snapToGrid w:val="0"/>
        <w:spacing w:line="360" w:lineRule="auto"/>
        <w:ind w:right="960"/>
        <w:jc w:val="right"/>
        <w:rPr>
          <w:rFonts w:hint="eastAsia" w:ascii="仿宋" w:hAnsi="仿宋" w:eastAsia="仿宋" w:cs="仿宋"/>
          <w:kern w:val="0"/>
          <w:sz w:val="24"/>
          <w:lang w:val="zh-CN"/>
        </w:rPr>
      </w:pPr>
    </w:p>
    <w:p w14:paraId="1EE60C64">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1EF1DB7">
      <w:pPr>
        <w:spacing w:line="336" w:lineRule="auto"/>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14:paraId="6031BDDA">
      <w:pPr>
        <w:spacing w:line="360" w:lineRule="auto"/>
        <w:jc w:val="center"/>
        <w:rPr>
          <w:rFonts w:hint="eastAsia" w:ascii="仿宋" w:hAnsi="仿宋" w:eastAsia="仿宋" w:cs="仿宋"/>
          <w:b/>
          <w:bCs/>
          <w:sz w:val="32"/>
          <w:szCs w:val="32"/>
          <w:lang w:eastAsia="zh-CN"/>
        </w:rPr>
      </w:pPr>
    </w:p>
    <w:p w14:paraId="6E51A90E">
      <w:pPr>
        <w:spacing w:line="360" w:lineRule="auto"/>
        <w:jc w:val="center"/>
        <w:rPr>
          <w:rFonts w:hint="eastAsia" w:ascii="仿宋" w:hAnsi="仿宋" w:eastAsia="仿宋" w:cs="仿宋"/>
          <w:b/>
          <w:bCs/>
          <w:sz w:val="32"/>
          <w:szCs w:val="32"/>
          <w:lang w:eastAsia="zh-CN"/>
        </w:rPr>
      </w:pPr>
    </w:p>
    <w:p w14:paraId="044CFB63">
      <w:pPr>
        <w:spacing w:line="360" w:lineRule="auto"/>
        <w:jc w:val="center"/>
        <w:rPr>
          <w:rFonts w:hint="eastAsia" w:ascii="仿宋" w:hAnsi="仿宋" w:eastAsia="仿宋" w:cs="仿宋"/>
          <w:b/>
          <w:bCs/>
          <w:sz w:val="32"/>
          <w:szCs w:val="32"/>
          <w:lang w:eastAsia="zh-CN"/>
        </w:rPr>
      </w:pPr>
    </w:p>
    <w:p w14:paraId="2A5968A2">
      <w:pPr>
        <w:spacing w:line="360" w:lineRule="auto"/>
        <w:jc w:val="center"/>
        <w:rPr>
          <w:rFonts w:hint="eastAsia" w:ascii="仿宋" w:hAnsi="仿宋" w:eastAsia="仿宋" w:cs="仿宋"/>
          <w:b/>
          <w:bCs/>
          <w:sz w:val="32"/>
          <w:szCs w:val="32"/>
          <w:lang w:eastAsia="zh-CN"/>
        </w:rPr>
      </w:pPr>
    </w:p>
    <w:p w14:paraId="6F7E14DF">
      <w:pPr>
        <w:spacing w:line="360" w:lineRule="auto"/>
        <w:jc w:val="center"/>
        <w:rPr>
          <w:rFonts w:hint="eastAsia" w:ascii="仿宋" w:hAnsi="仿宋" w:eastAsia="仿宋" w:cs="仿宋"/>
          <w:b/>
          <w:bCs/>
          <w:sz w:val="32"/>
          <w:szCs w:val="32"/>
          <w:lang w:eastAsia="zh-CN"/>
        </w:rPr>
      </w:pPr>
    </w:p>
    <w:p w14:paraId="228EA822">
      <w:pPr>
        <w:spacing w:line="360" w:lineRule="auto"/>
        <w:jc w:val="center"/>
        <w:rPr>
          <w:rFonts w:hint="eastAsia" w:ascii="仿宋" w:hAnsi="仿宋" w:eastAsia="仿宋" w:cs="仿宋"/>
          <w:b/>
          <w:bCs/>
          <w:sz w:val="32"/>
          <w:szCs w:val="32"/>
          <w:lang w:eastAsia="zh-CN"/>
        </w:rPr>
      </w:pPr>
    </w:p>
    <w:p w14:paraId="7AFB5EFB">
      <w:pPr>
        <w:spacing w:line="360" w:lineRule="auto"/>
        <w:jc w:val="center"/>
        <w:rPr>
          <w:rFonts w:hint="eastAsia" w:ascii="仿宋" w:hAnsi="仿宋" w:eastAsia="仿宋" w:cs="仿宋"/>
          <w:b/>
          <w:bCs/>
          <w:sz w:val="32"/>
          <w:szCs w:val="32"/>
          <w:lang w:eastAsia="zh-CN"/>
        </w:rPr>
      </w:pPr>
    </w:p>
    <w:p w14:paraId="2FC1908C">
      <w:pPr>
        <w:spacing w:line="360" w:lineRule="auto"/>
        <w:jc w:val="center"/>
        <w:rPr>
          <w:rFonts w:hint="eastAsia" w:ascii="仿宋" w:hAnsi="仿宋" w:eastAsia="仿宋" w:cs="仿宋"/>
          <w:b/>
          <w:bCs/>
          <w:sz w:val="32"/>
          <w:szCs w:val="32"/>
          <w:lang w:eastAsia="zh-CN"/>
        </w:rPr>
      </w:pPr>
    </w:p>
    <w:p w14:paraId="6121230F">
      <w:pPr>
        <w:spacing w:line="360" w:lineRule="auto"/>
        <w:jc w:val="center"/>
        <w:rPr>
          <w:rFonts w:hint="eastAsia" w:ascii="仿宋" w:hAnsi="仿宋" w:eastAsia="仿宋" w:cs="仿宋"/>
          <w:b/>
          <w:bCs/>
          <w:sz w:val="32"/>
          <w:szCs w:val="32"/>
          <w:lang w:eastAsia="zh-CN"/>
        </w:rPr>
      </w:pPr>
    </w:p>
    <w:p w14:paraId="6317EB77">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六</w:t>
      </w:r>
      <w:r>
        <w:rPr>
          <w:rFonts w:hint="eastAsia" w:ascii="仿宋" w:hAnsi="仿宋" w:eastAsia="仿宋" w:cs="仿宋"/>
          <w:b/>
          <w:bCs/>
          <w:sz w:val="32"/>
          <w:szCs w:val="32"/>
        </w:rPr>
        <w:t>、</w:t>
      </w:r>
      <w:r>
        <w:rPr>
          <w:rFonts w:hint="eastAsia" w:ascii="仿宋" w:hAnsi="仿宋" w:eastAsia="仿宋" w:cs="仿宋"/>
          <w:b/>
          <w:kern w:val="0"/>
          <w:sz w:val="32"/>
          <w:szCs w:val="32"/>
          <w:lang w:val="zh-CN"/>
        </w:rPr>
        <w:t>培训计划</w:t>
      </w:r>
    </w:p>
    <w:p w14:paraId="2A250365">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0F3389B1">
      <w:pPr>
        <w:keepNext/>
        <w:autoSpaceDE w:val="0"/>
        <w:autoSpaceDN w:val="0"/>
        <w:spacing w:line="360" w:lineRule="auto"/>
        <w:ind w:firstLine="477"/>
        <w:jc w:val="left"/>
        <w:rPr>
          <w:rFonts w:hint="eastAsia" w:ascii="仿宋" w:hAnsi="仿宋" w:eastAsia="仿宋" w:cs="仿宋"/>
          <w:b/>
          <w:sz w:val="24"/>
        </w:rPr>
      </w:pPr>
      <w:r>
        <w:rPr>
          <w:rFonts w:hint="eastAsia" w:ascii="仿宋" w:hAnsi="仿宋" w:eastAsia="仿宋" w:cs="仿宋"/>
          <w:b/>
          <w:sz w:val="24"/>
        </w:rPr>
        <w:t>附表: 培训日程及费用</w:t>
      </w:r>
    </w:p>
    <w:tbl>
      <w:tblPr>
        <w:tblStyle w:val="1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65A01B6">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14:paraId="3C9D00F6">
            <w:pPr>
              <w:tabs>
                <w:tab w:val="center" w:pos="169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14:paraId="46EA025D">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noWrap w:val="0"/>
            <w:vAlign w:val="center"/>
          </w:tcPr>
          <w:p w14:paraId="26996F42">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noWrap w:val="0"/>
            <w:vAlign w:val="center"/>
          </w:tcPr>
          <w:p w14:paraId="19CD137B">
            <w:pPr>
              <w:tabs>
                <w:tab w:val="center" w:pos="1028"/>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noWrap w:val="0"/>
            <w:vAlign w:val="center"/>
          </w:tcPr>
          <w:p w14:paraId="6AAE3AF0">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noWrap w:val="0"/>
            <w:vAlign w:val="center"/>
          </w:tcPr>
          <w:p w14:paraId="47B6FC5A">
            <w:pPr>
              <w:tabs>
                <w:tab w:val="center" w:pos="52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14:paraId="2A91940F">
            <w:pPr>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课程费用</w:t>
            </w:r>
          </w:p>
        </w:tc>
      </w:tr>
      <w:tr w14:paraId="5CC686AC">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14:paraId="04DD1C7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254" w:type="dxa"/>
            <w:tcBorders>
              <w:top w:val="single" w:color="auto" w:sz="6" w:space="0"/>
              <w:left w:val="single" w:color="auto" w:sz="6" w:space="0"/>
              <w:bottom w:val="nil"/>
              <w:right w:val="single" w:color="auto" w:sz="6" w:space="0"/>
            </w:tcBorders>
            <w:noWrap w:val="0"/>
            <w:vAlign w:val="top"/>
          </w:tcPr>
          <w:p w14:paraId="478505E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nil"/>
              <w:right w:val="nil"/>
            </w:tcBorders>
            <w:noWrap w:val="0"/>
            <w:vAlign w:val="top"/>
          </w:tcPr>
          <w:p w14:paraId="452F2EE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nil"/>
              <w:right w:val="nil"/>
            </w:tcBorders>
            <w:noWrap w:val="0"/>
            <w:vAlign w:val="top"/>
          </w:tcPr>
          <w:p w14:paraId="4BC1472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nil"/>
              <w:right w:val="nil"/>
            </w:tcBorders>
            <w:noWrap w:val="0"/>
            <w:vAlign w:val="top"/>
          </w:tcPr>
          <w:p w14:paraId="54E2A4A5">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nil"/>
              <w:right w:val="nil"/>
            </w:tcBorders>
            <w:noWrap w:val="0"/>
            <w:vAlign w:val="top"/>
          </w:tcPr>
          <w:p w14:paraId="66DA4B9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nil"/>
              <w:right w:val="single" w:color="auto" w:sz="6" w:space="0"/>
            </w:tcBorders>
            <w:noWrap w:val="0"/>
            <w:vAlign w:val="top"/>
          </w:tcPr>
          <w:p w14:paraId="2DB3EAE4">
            <w:pPr>
              <w:suppressAutoHyphens/>
              <w:autoSpaceDE w:val="0"/>
              <w:autoSpaceDN w:val="0"/>
              <w:spacing w:line="360" w:lineRule="auto"/>
              <w:rPr>
                <w:rFonts w:hint="eastAsia" w:ascii="仿宋" w:hAnsi="仿宋" w:eastAsia="仿宋" w:cs="仿宋"/>
                <w:sz w:val="24"/>
              </w:rPr>
            </w:pPr>
          </w:p>
        </w:tc>
      </w:tr>
      <w:tr w14:paraId="23CA6219">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14:paraId="3AB640C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14:paraId="6C937E0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noWrap w:val="0"/>
            <w:vAlign w:val="top"/>
          </w:tcPr>
          <w:p w14:paraId="18896E9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noWrap w:val="0"/>
            <w:vAlign w:val="top"/>
          </w:tcPr>
          <w:p w14:paraId="6EDBEB2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noWrap w:val="0"/>
            <w:vAlign w:val="top"/>
          </w:tcPr>
          <w:p w14:paraId="1AEF9552">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noWrap w:val="0"/>
            <w:vAlign w:val="top"/>
          </w:tcPr>
          <w:p w14:paraId="469FA0B3">
            <w:pPr>
              <w:tabs>
                <w:tab w:val="left" w:pos="7"/>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5AE09024">
            <w:pPr>
              <w:suppressAutoHyphens/>
              <w:autoSpaceDE w:val="0"/>
              <w:autoSpaceDN w:val="0"/>
              <w:spacing w:line="360" w:lineRule="auto"/>
              <w:rPr>
                <w:rFonts w:hint="eastAsia" w:ascii="仿宋" w:hAnsi="仿宋" w:eastAsia="仿宋" w:cs="仿宋"/>
                <w:sz w:val="24"/>
              </w:rPr>
            </w:pPr>
          </w:p>
        </w:tc>
      </w:tr>
    </w:tbl>
    <w:p w14:paraId="2690597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3D9809DA">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课程概要</w:t>
      </w:r>
    </w:p>
    <w:p w14:paraId="0F4D397E">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课程目的</w:t>
      </w:r>
    </w:p>
    <w:p w14:paraId="2DA6D7C7">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教学方式</w:t>
      </w:r>
    </w:p>
    <w:p w14:paraId="55505767">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先决条件</w:t>
      </w:r>
    </w:p>
    <w:p w14:paraId="740C5FE0">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教材目录</w:t>
      </w:r>
    </w:p>
    <w:p w14:paraId="15D49B02">
      <w:pPr>
        <w:autoSpaceDE w:val="0"/>
        <w:autoSpaceDN w:val="0"/>
        <w:spacing w:line="360" w:lineRule="auto"/>
        <w:rPr>
          <w:rFonts w:hint="eastAsia" w:ascii="仿宋" w:hAnsi="仿宋" w:eastAsia="仿宋" w:cs="仿宋"/>
          <w:sz w:val="24"/>
        </w:rPr>
      </w:pPr>
      <w:r>
        <w:rPr>
          <w:rFonts w:hint="eastAsia" w:ascii="仿宋" w:hAnsi="仿宋" w:eastAsia="仿宋" w:cs="仿宋"/>
          <w:sz w:val="24"/>
        </w:rPr>
        <w:t>B  按照附表A提供授课教师的简历</w:t>
      </w:r>
    </w:p>
    <w:p w14:paraId="187529E9">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1319BADC">
      <w:pPr>
        <w:spacing w:line="360" w:lineRule="auto"/>
        <w:ind w:firstLine="480" w:firstLineChars="200"/>
        <w:rPr>
          <w:rFonts w:hint="eastAsia" w:ascii="仿宋" w:hAnsi="仿宋" w:eastAsia="仿宋" w:cs="仿宋"/>
          <w:sz w:val="24"/>
          <w:szCs w:val="20"/>
        </w:rPr>
      </w:pPr>
    </w:p>
    <w:p w14:paraId="6DEB5506">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BC9B112">
      <w:pPr>
        <w:spacing w:line="336" w:lineRule="auto"/>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14:paraId="2188CD9C">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七</w:t>
      </w:r>
      <w:r>
        <w:rPr>
          <w:rFonts w:hint="eastAsia" w:ascii="仿宋" w:hAnsi="仿宋" w:eastAsia="仿宋" w:cs="仿宋"/>
          <w:b/>
          <w:bCs/>
          <w:sz w:val="32"/>
          <w:szCs w:val="32"/>
        </w:rPr>
        <w:t>、验收方案</w:t>
      </w:r>
    </w:p>
    <w:p w14:paraId="5E146C76">
      <w:pPr>
        <w:spacing w:line="360" w:lineRule="auto"/>
        <w:jc w:val="center"/>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根据采购需求自行编制）</w:t>
      </w:r>
    </w:p>
    <w:p w14:paraId="42896EBA">
      <w:pPr>
        <w:spacing w:line="360" w:lineRule="auto"/>
        <w:jc w:val="center"/>
        <w:rPr>
          <w:rFonts w:hint="eastAsia" w:ascii="仿宋" w:hAnsi="仿宋" w:eastAsia="仿宋" w:cs="仿宋"/>
          <w:sz w:val="24"/>
        </w:rPr>
      </w:pPr>
    </w:p>
    <w:p w14:paraId="35E01020">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349AC9D7">
      <w:pPr>
        <w:spacing w:line="336" w:lineRule="auto"/>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14:paraId="4A9893A6">
      <w:pPr>
        <w:spacing w:line="360" w:lineRule="auto"/>
        <w:jc w:val="center"/>
        <w:rPr>
          <w:rFonts w:hint="eastAsia" w:ascii="仿宋" w:hAnsi="仿宋" w:eastAsia="仿宋" w:cs="仿宋"/>
          <w:b/>
          <w:bCs/>
          <w:sz w:val="30"/>
          <w:szCs w:val="30"/>
        </w:rPr>
      </w:pPr>
    </w:p>
    <w:p w14:paraId="48BC056D">
      <w:pPr>
        <w:spacing w:line="360" w:lineRule="auto"/>
        <w:jc w:val="center"/>
        <w:rPr>
          <w:rFonts w:hint="eastAsia" w:ascii="仿宋" w:hAnsi="仿宋" w:eastAsia="仿宋" w:cs="仿宋"/>
          <w:b/>
          <w:bCs/>
          <w:sz w:val="30"/>
          <w:szCs w:val="30"/>
        </w:rPr>
      </w:pPr>
    </w:p>
    <w:p w14:paraId="6CAF1164">
      <w:pPr>
        <w:spacing w:line="360" w:lineRule="auto"/>
        <w:jc w:val="center"/>
        <w:rPr>
          <w:rFonts w:hint="eastAsia" w:ascii="仿宋" w:hAnsi="仿宋" w:eastAsia="仿宋" w:cs="仿宋"/>
          <w:b/>
          <w:bCs/>
          <w:sz w:val="24"/>
        </w:rPr>
      </w:pPr>
    </w:p>
    <w:p w14:paraId="52535588">
      <w:pPr>
        <w:spacing w:line="360" w:lineRule="auto"/>
        <w:jc w:val="center"/>
        <w:rPr>
          <w:rFonts w:hint="eastAsia" w:ascii="仿宋" w:hAnsi="仿宋" w:eastAsia="仿宋" w:cs="仿宋"/>
          <w:b/>
          <w:bCs/>
          <w:sz w:val="24"/>
        </w:rPr>
      </w:pPr>
    </w:p>
    <w:p w14:paraId="5B7B6D02">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八</w:t>
      </w:r>
      <w:r>
        <w:rPr>
          <w:rFonts w:hint="eastAsia" w:ascii="仿宋" w:hAnsi="仿宋" w:eastAsia="仿宋" w:cs="仿宋"/>
          <w:b/>
          <w:bCs/>
          <w:sz w:val="32"/>
          <w:szCs w:val="32"/>
        </w:rPr>
        <w:t>、认为需要的</w:t>
      </w:r>
      <w:r>
        <w:rPr>
          <w:rFonts w:hint="eastAsia" w:ascii="仿宋" w:hAnsi="仿宋" w:eastAsia="仿宋" w:cs="仿宋"/>
          <w:b/>
          <w:kern w:val="0"/>
          <w:sz w:val="32"/>
          <w:szCs w:val="32"/>
          <w:highlight w:val="none"/>
          <w:lang w:val="zh-CN"/>
        </w:rPr>
        <w:t>其他商务技术文件或说</w:t>
      </w:r>
      <w:r>
        <w:rPr>
          <w:rFonts w:hint="eastAsia" w:ascii="仿宋" w:hAnsi="仿宋" w:eastAsia="仿宋" w:cs="仿宋"/>
          <w:b/>
          <w:kern w:val="0"/>
          <w:sz w:val="32"/>
          <w:szCs w:val="32"/>
          <w:lang w:val="zh-CN"/>
        </w:rPr>
        <w:t>明</w:t>
      </w:r>
    </w:p>
    <w:p w14:paraId="1EFAFDEB">
      <w:pPr>
        <w:spacing w:line="360" w:lineRule="auto"/>
        <w:jc w:val="center"/>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根据采购需求自行编制）</w:t>
      </w:r>
    </w:p>
    <w:p w14:paraId="0FDE30A1">
      <w:pPr>
        <w:spacing w:line="360" w:lineRule="auto"/>
        <w:rPr>
          <w:rFonts w:hint="eastAsia" w:ascii="仿宋" w:hAnsi="仿宋" w:eastAsia="仿宋" w:cs="仿宋"/>
          <w:sz w:val="24"/>
        </w:rPr>
      </w:pPr>
    </w:p>
    <w:p w14:paraId="11B7A11C">
      <w:pPr>
        <w:pStyle w:val="19"/>
        <w:rPr>
          <w:rFonts w:hint="eastAsia" w:ascii="仿宋" w:hAnsi="仿宋" w:eastAsia="仿宋" w:cs="仿宋"/>
        </w:rPr>
      </w:pPr>
    </w:p>
    <w:p w14:paraId="2CF554D7">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D607174">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27EB97DE">
      <w:pPr>
        <w:pStyle w:val="24"/>
        <w:rPr>
          <w:rFonts w:hint="eastAsia" w:ascii="仿宋" w:hAnsi="仿宋" w:eastAsia="仿宋" w:cs="仿宋"/>
        </w:rPr>
        <w:sectPr>
          <w:headerReference r:id="rId16" w:type="first"/>
          <w:footerReference r:id="rId18" w:type="first"/>
          <w:headerReference r:id="rId15" w:type="default"/>
          <w:footerReference r:id="rId17" w:type="default"/>
          <w:pgSz w:w="11906" w:h="16838"/>
          <w:pgMar w:top="1440" w:right="1800" w:bottom="1440" w:left="1800" w:header="851" w:footer="992" w:gutter="0"/>
          <w:cols w:space="720" w:num="1"/>
          <w:titlePg/>
          <w:docGrid w:linePitch="312" w:charSpace="0"/>
        </w:sectPr>
      </w:pPr>
    </w:p>
    <w:p w14:paraId="76420850">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05CCB817">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4BC58DE6">
      <w:pPr>
        <w:spacing w:line="360" w:lineRule="auto"/>
        <w:jc w:val="center"/>
        <w:outlineLvl w:val="0"/>
        <w:rPr>
          <w:rFonts w:hint="eastAsia" w:ascii="仿宋" w:hAnsi="仿宋" w:eastAsia="仿宋" w:cs="仿宋"/>
          <w:b/>
          <w:kern w:val="0"/>
          <w:sz w:val="36"/>
          <w:szCs w:val="36"/>
        </w:rPr>
      </w:pPr>
    </w:p>
    <w:p w14:paraId="427AA914">
      <w:pPr>
        <w:snapToGrid w:val="0"/>
        <w:spacing w:line="360" w:lineRule="auto"/>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1</w:t>
      </w:r>
      <w:r>
        <w:rPr>
          <w:rFonts w:hint="eastAsia" w:ascii="仿宋" w:hAnsi="仿宋" w:eastAsia="仿宋" w:cs="仿宋"/>
          <w:sz w:val="24"/>
          <w:lang w:eastAsia="zh-CN"/>
        </w:rPr>
        <w:t>）</w:t>
      </w:r>
      <w:r>
        <w:rPr>
          <w:rFonts w:hint="eastAsia" w:ascii="仿宋" w:hAnsi="仿宋" w:eastAsia="仿宋" w:cs="仿宋"/>
          <w:sz w:val="24"/>
        </w:rPr>
        <w:t>开标一览表（报价表）………………………………………………（页码）</w:t>
      </w:r>
    </w:p>
    <w:p w14:paraId="7D063141">
      <w:pPr>
        <w:snapToGrid w:val="0"/>
        <w:spacing w:line="360" w:lineRule="auto"/>
        <w:rPr>
          <w:rFonts w:hint="eastAsia" w:ascii="仿宋" w:hAnsi="仿宋" w:eastAsia="仿宋" w:cs="仿宋"/>
          <w:sz w:val="24"/>
          <w:lang w:eastAsia="zh-CN"/>
        </w:rPr>
      </w:pPr>
      <w:r>
        <w:rPr>
          <w:rFonts w:hint="eastAsia" w:ascii="仿宋" w:hAnsi="仿宋" w:eastAsia="仿宋" w:cs="仿宋"/>
          <w:sz w:val="24"/>
        </w:rPr>
        <w:t>（2）中小企业声明函………………………………………………………（页码）</w:t>
      </w:r>
    </w:p>
    <w:p w14:paraId="32AB2269">
      <w:pPr>
        <w:snapToGrid w:val="0"/>
        <w:spacing w:line="360" w:lineRule="auto"/>
        <w:rPr>
          <w:rFonts w:hint="eastAsia" w:ascii="仿宋" w:hAnsi="仿宋" w:eastAsia="仿宋" w:cs="仿宋"/>
          <w:sz w:val="24"/>
        </w:rPr>
      </w:pPr>
      <w:r>
        <w:rPr>
          <w:rFonts w:hint="eastAsia" w:ascii="仿宋" w:hAnsi="仿宋" w:eastAsia="仿宋" w:cs="仿宋"/>
          <w:sz w:val="24"/>
          <w:lang w:eastAsia="zh-CN"/>
        </w:rPr>
        <w:t>（3）残疾人福利性单位声明函……………………………………………（页码）</w:t>
      </w:r>
    </w:p>
    <w:p w14:paraId="3F38857A">
      <w:pPr>
        <w:snapToGrid w:val="0"/>
        <w:spacing w:line="360" w:lineRule="auto"/>
        <w:ind w:right="480"/>
        <w:jc w:val="center"/>
        <w:rPr>
          <w:rFonts w:hint="eastAsia" w:ascii="仿宋" w:hAnsi="仿宋" w:eastAsia="仿宋" w:cs="仿宋"/>
          <w:b/>
          <w:kern w:val="0"/>
          <w:sz w:val="32"/>
          <w:szCs w:val="32"/>
        </w:rPr>
      </w:pPr>
    </w:p>
    <w:p w14:paraId="4AF1C53F">
      <w:pPr>
        <w:snapToGrid w:val="0"/>
        <w:spacing w:line="360" w:lineRule="auto"/>
        <w:ind w:right="480"/>
        <w:jc w:val="center"/>
        <w:rPr>
          <w:rFonts w:hint="eastAsia" w:ascii="仿宋" w:hAnsi="仿宋" w:eastAsia="仿宋" w:cs="仿宋"/>
          <w:b/>
          <w:kern w:val="0"/>
          <w:sz w:val="32"/>
          <w:szCs w:val="32"/>
        </w:rPr>
      </w:pPr>
    </w:p>
    <w:p w14:paraId="2D778738">
      <w:pPr>
        <w:snapToGrid w:val="0"/>
        <w:spacing w:line="360" w:lineRule="auto"/>
        <w:ind w:right="480"/>
        <w:jc w:val="center"/>
        <w:rPr>
          <w:rFonts w:hint="eastAsia" w:ascii="仿宋" w:hAnsi="仿宋" w:eastAsia="仿宋" w:cs="仿宋"/>
          <w:b/>
          <w:kern w:val="0"/>
          <w:sz w:val="32"/>
          <w:szCs w:val="32"/>
        </w:rPr>
      </w:pPr>
    </w:p>
    <w:p w14:paraId="619F17ED">
      <w:pPr>
        <w:snapToGrid w:val="0"/>
        <w:spacing w:line="360" w:lineRule="auto"/>
        <w:ind w:right="480"/>
        <w:jc w:val="center"/>
        <w:rPr>
          <w:rFonts w:hint="eastAsia" w:ascii="仿宋" w:hAnsi="仿宋" w:eastAsia="仿宋" w:cs="仿宋"/>
          <w:b/>
          <w:kern w:val="0"/>
          <w:sz w:val="32"/>
          <w:szCs w:val="32"/>
        </w:rPr>
      </w:pPr>
    </w:p>
    <w:p w14:paraId="6C7F671F">
      <w:pPr>
        <w:snapToGrid w:val="0"/>
        <w:spacing w:line="360" w:lineRule="auto"/>
        <w:ind w:right="480"/>
        <w:jc w:val="center"/>
        <w:rPr>
          <w:rFonts w:hint="eastAsia" w:ascii="仿宋" w:hAnsi="仿宋" w:eastAsia="仿宋" w:cs="仿宋"/>
          <w:b/>
          <w:kern w:val="0"/>
          <w:sz w:val="32"/>
          <w:szCs w:val="32"/>
        </w:rPr>
      </w:pPr>
    </w:p>
    <w:p w14:paraId="5CDCC97D">
      <w:pPr>
        <w:snapToGrid w:val="0"/>
        <w:spacing w:line="360" w:lineRule="auto"/>
        <w:ind w:right="480"/>
        <w:jc w:val="center"/>
        <w:rPr>
          <w:rFonts w:hint="eastAsia" w:ascii="仿宋" w:hAnsi="仿宋" w:eastAsia="仿宋" w:cs="仿宋"/>
          <w:b/>
          <w:kern w:val="0"/>
          <w:sz w:val="32"/>
          <w:szCs w:val="32"/>
        </w:rPr>
      </w:pPr>
    </w:p>
    <w:p w14:paraId="0D6A5EBE">
      <w:pPr>
        <w:snapToGrid w:val="0"/>
        <w:spacing w:line="360" w:lineRule="auto"/>
        <w:ind w:right="480"/>
        <w:jc w:val="center"/>
        <w:rPr>
          <w:rFonts w:hint="eastAsia" w:ascii="仿宋" w:hAnsi="仿宋" w:eastAsia="仿宋" w:cs="仿宋"/>
          <w:b/>
          <w:kern w:val="0"/>
          <w:sz w:val="32"/>
          <w:szCs w:val="32"/>
        </w:rPr>
      </w:pPr>
    </w:p>
    <w:p w14:paraId="2427E9E5">
      <w:pPr>
        <w:snapToGrid w:val="0"/>
        <w:spacing w:line="360" w:lineRule="auto"/>
        <w:ind w:right="480"/>
        <w:jc w:val="center"/>
        <w:rPr>
          <w:rFonts w:hint="eastAsia" w:ascii="仿宋" w:hAnsi="仿宋" w:eastAsia="仿宋" w:cs="仿宋"/>
          <w:b/>
          <w:kern w:val="0"/>
          <w:sz w:val="32"/>
          <w:szCs w:val="32"/>
        </w:rPr>
      </w:pPr>
    </w:p>
    <w:p w14:paraId="1C99B3FE">
      <w:pPr>
        <w:snapToGrid w:val="0"/>
        <w:spacing w:line="360" w:lineRule="auto"/>
        <w:ind w:right="480"/>
        <w:jc w:val="center"/>
        <w:rPr>
          <w:rFonts w:hint="eastAsia" w:ascii="仿宋" w:hAnsi="仿宋" w:eastAsia="仿宋" w:cs="仿宋"/>
          <w:b/>
          <w:kern w:val="0"/>
          <w:sz w:val="32"/>
          <w:szCs w:val="32"/>
        </w:rPr>
      </w:pPr>
    </w:p>
    <w:p w14:paraId="07CAA620">
      <w:pPr>
        <w:snapToGrid w:val="0"/>
        <w:spacing w:line="360" w:lineRule="auto"/>
        <w:ind w:right="480"/>
        <w:jc w:val="center"/>
        <w:rPr>
          <w:rFonts w:hint="eastAsia" w:ascii="仿宋" w:hAnsi="仿宋" w:eastAsia="仿宋" w:cs="仿宋"/>
          <w:b/>
          <w:kern w:val="0"/>
          <w:sz w:val="32"/>
          <w:szCs w:val="32"/>
        </w:rPr>
      </w:pPr>
    </w:p>
    <w:p w14:paraId="3115024C">
      <w:pPr>
        <w:snapToGrid w:val="0"/>
        <w:spacing w:line="360" w:lineRule="auto"/>
        <w:ind w:right="480"/>
        <w:jc w:val="center"/>
        <w:rPr>
          <w:rFonts w:hint="eastAsia" w:ascii="仿宋" w:hAnsi="仿宋" w:eastAsia="仿宋" w:cs="仿宋"/>
          <w:b/>
          <w:kern w:val="0"/>
          <w:sz w:val="32"/>
          <w:szCs w:val="32"/>
        </w:rPr>
      </w:pPr>
    </w:p>
    <w:p w14:paraId="619E2239">
      <w:pPr>
        <w:snapToGrid w:val="0"/>
        <w:spacing w:line="360" w:lineRule="auto"/>
        <w:ind w:right="480"/>
        <w:jc w:val="center"/>
        <w:rPr>
          <w:rFonts w:hint="eastAsia" w:ascii="仿宋" w:hAnsi="仿宋" w:eastAsia="仿宋" w:cs="仿宋"/>
          <w:b/>
          <w:kern w:val="0"/>
          <w:sz w:val="32"/>
          <w:szCs w:val="32"/>
        </w:rPr>
      </w:pPr>
    </w:p>
    <w:p w14:paraId="729F9A87">
      <w:pPr>
        <w:snapToGrid w:val="0"/>
        <w:spacing w:line="360" w:lineRule="auto"/>
        <w:ind w:right="480"/>
        <w:jc w:val="both"/>
        <w:rPr>
          <w:rFonts w:hint="eastAsia" w:ascii="仿宋" w:hAnsi="仿宋" w:eastAsia="仿宋" w:cs="仿宋"/>
          <w:b/>
          <w:kern w:val="0"/>
          <w:sz w:val="32"/>
          <w:szCs w:val="32"/>
        </w:rPr>
      </w:pPr>
    </w:p>
    <w:p w14:paraId="5B3DDCA7">
      <w:pPr>
        <w:pStyle w:val="25"/>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20" w:type="first"/>
          <w:footerReference r:id="rId22" w:type="first"/>
          <w:headerReference r:id="rId19" w:type="default"/>
          <w:footerReference r:id="rId21" w:type="default"/>
          <w:pgSz w:w="11906" w:h="16838"/>
          <w:pgMar w:top="1440" w:right="1800" w:bottom="1440" w:left="1800" w:header="851" w:footer="992" w:gutter="0"/>
          <w:cols w:space="720" w:num="1"/>
          <w:titlePg/>
          <w:docGrid w:linePitch="312" w:charSpace="0"/>
        </w:sectPr>
      </w:pPr>
    </w:p>
    <w:p w14:paraId="2DC7971B">
      <w:pPr>
        <w:pStyle w:val="25"/>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5C1958AD">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70594C9A">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7D128D09">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13"/>
        <w:tblW w:w="13953"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1417"/>
        <w:gridCol w:w="1843"/>
        <w:gridCol w:w="3118"/>
        <w:gridCol w:w="993"/>
        <w:gridCol w:w="1559"/>
        <w:gridCol w:w="1984"/>
        <w:gridCol w:w="2255"/>
      </w:tblGrid>
      <w:tr w14:paraId="018E7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84" w:type="dxa"/>
            <w:noWrap w:val="0"/>
            <w:vAlign w:val="center"/>
          </w:tcPr>
          <w:p w14:paraId="18225609">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417" w:type="dxa"/>
            <w:noWrap w:val="0"/>
            <w:vAlign w:val="center"/>
          </w:tcPr>
          <w:p w14:paraId="6BBA705A">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843" w:type="dxa"/>
            <w:noWrap w:val="0"/>
            <w:vAlign w:val="top"/>
          </w:tcPr>
          <w:p w14:paraId="3030AD49">
            <w:pPr>
              <w:spacing w:line="360" w:lineRule="auto"/>
              <w:jc w:val="center"/>
              <w:rPr>
                <w:rFonts w:hint="eastAsia" w:ascii="仿宋" w:hAnsi="仿宋" w:eastAsia="仿宋" w:cs="仿宋"/>
                <w:b/>
                <w:sz w:val="24"/>
              </w:rPr>
            </w:pPr>
          </w:p>
          <w:p w14:paraId="651F8A0A">
            <w:pPr>
              <w:spacing w:line="360" w:lineRule="auto"/>
              <w:jc w:val="center"/>
              <w:rPr>
                <w:rFonts w:hint="eastAsia" w:ascii="仿宋" w:hAnsi="仿宋" w:eastAsia="仿宋" w:cs="仿宋"/>
                <w:b/>
                <w:sz w:val="24"/>
              </w:rPr>
            </w:pPr>
            <w:r>
              <w:rPr>
                <w:rFonts w:hint="eastAsia" w:ascii="仿宋" w:hAnsi="仿宋" w:eastAsia="仿宋" w:cs="仿宋"/>
                <w:b/>
                <w:sz w:val="24"/>
              </w:rPr>
              <w:t>品牌（如有）</w:t>
            </w:r>
          </w:p>
        </w:tc>
        <w:tc>
          <w:tcPr>
            <w:tcW w:w="3118" w:type="dxa"/>
            <w:noWrap w:val="0"/>
            <w:vAlign w:val="center"/>
          </w:tcPr>
          <w:p w14:paraId="39D51860">
            <w:pPr>
              <w:spacing w:line="360" w:lineRule="auto"/>
              <w:jc w:val="center"/>
              <w:rPr>
                <w:rFonts w:hint="eastAsia" w:ascii="仿宋" w:hAnsi="仿宋" w:eastAsia="仿宋" w:cs="仿宋"/>
                <w:b/>
                <w:sz w:val="24"/>
              </w:rPr>
            </w:pPr>
            <w:r>
              <w:rPr>
                <w:rFonts w:hint="eastAsia" w:ascii="仿宋" w:hAnsi="仿宋" w:eastAsia="仿宋" w:cs="仿宋"/>
                <w:b/>
                <w:sz w:val="24"/>
              </w:rPr>
              <w:t>规格型号</w:t>
            </w:r>
          </w:p>
        </w:tc>
        <w:tc>
          <w:tcPr>
            <w:tcW w:w="993" w:type="dxa"/>
            <w:noWrap w:val="0"/>
            <w:vAlign w:val="center"/>
          </w:tcPr>
          <w:p w14:paraId="21F66AFD">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559" w:type="dxa"/>
            <w:noWrap w:val="0"/>
            <w:vAlign w:val="center"/>
          </w:tcPr>
          <w:p w14:paraId="02A9D57B">
            <w:pPr>
              <w:spacing w:line="360" w:lineRule="auto"/>
              <w:jc w:val="center"/>
              <w:rPr>
                <w:rFonts w:hint="eastAsia" w:ascii="仿宋" w:hAnsi="仿宋" w:eastAsia="仿宋" w:cs="仿宋"/>
                <w:b/>
                <w:sz w:val="24"/>
              </w:rPr>
            </w:pPr>
            <w:r>
              <w:rPr>
                <w:rFonts w:hint="eastAsia" w:ascii="仿宋" w:hAnsi="仿宋" w:eastAsia="仿宋" w:cs="仿宋"/>
                <w:b/>
                <w:sz w:val="24"/>
              </w:rPr>
              <w:t>单价</w:t>
            </w:r>
          </w:p>
        </w:tc>
        <w:tc>
          <w:tcPr>
            <w:tcW w:w="1984" w:type="dxa"/>
            <w:noWrap w:val="0"/>
            <w:vAlign w:val="center"/>
          </w:tcPr>
          <w:p w14:paraId="24C84111">
            <w:pPr>
              <w:spacing w:line="360" w:lineRule="auto"/>
              <w:jc w:val="center"/>
              <w:rPr>
                <w:rFonts w:hint="eastAsia" w:ascii="仿宋" w:hAnsi="仿宋" w:eastAsia="仿宋" w:cs="仿宋"/>
                <w:b/>
                <w:sz w:val="24"/>
              </w:rPr>
            </w:pPr>
            <w:r>
              <w:rPr>
                <w:rFonts w:hint="eastAsia" w:ascii="仿宋" w:hAnsi="仿宋" w:eastAsia="仿宋" w:cs="仿宋"/>
                <w:b/>
                <w:sz w:val="24"/>
              </w:rPr>
              <w:t>合计</w:t>
            </w:r>
          </w:p>
        </w:tc>
        <w:tc>
          <w:tcPr>
            <w:tcW w:w="2255" w:type="dxa"/>
            <w:noWrap w:val="0"/>
            <w:vAlign w:val="center"/>
          </w:tcPr>
          <w:p w14:paraId="2749C9BC">
            <w:pPr>
              <w:spacing w:line="360" w:lineRule="auto"/>
              <w:jc w:val="center"/>
              <w:rPr>
                <w:rFonts w:hint="eastAsia" w:ascii="仿宋" w:hAnsi="仿宋" w:eastAsia="仿宋" w:cs="仿宋"/>
                <w:b/>
                <w:sz w:val="24"/>
              </w:rPr>
            </w:pPr>
          </w:p>
          <w:p w14:paraId="28434E6F">
            <w:pPr>
              <w:spacing w:line="360" w:lineRule="auto"/>
              <w:jc w:val="center"/>
              <w:rPr>
                <w:rFonts w:hint="eastAsia" w:ascii="仿宋" w:hAnsi="仿宋" w:eastAsia="仿宋" w:cs="仿宋"/>
                <w:b/>
                <w:sz w:val="24"/>
              </w:rPr>
            </w:pPr>
            <w:r>
              <w:rPr>
                <w:rFonts w:hint="eastAsia" w:ascii="仿宋" w:hAnsi="仿宋" w:eastAsia="仿宋" w:cs="仿宋"/>
                <w:b/>
                <w:sz w:val="24"/>
              </w:rPr>
              <w:t>备注（如有）</w:t>
            </w:r>
          </w:p>
          <w:p w14:paraId="6F901B3A">
            <w:pPr>
              <w:spacing w:line="360" w:lineRule="auto"/>
              <w:jc w:val="center"/>
              <w:rPr>
                <w:rFonts w:hint="eastAsia" w:ascii="仿宋" w:hAnsi="仿宋" w:eastAsia="仿宋" w:cs="仿宋"/>
                <w:b/>
                <w:sz w:val="24"/>
              </w:rPr>
            </w:pPr>
          </w:p>
        </w:tc>
      </w:tr>
      <w:tr w14:paraId="63395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84" w:type="dxa"/>
            <w:noWrap w:val="0"/>
            <w:vAlign w:val="center"/>
          </w:tcPr>
          <w:p w14:paraId="5D09DDD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417" w:type="dxa"/>
            <w:noWrap w:val="0"/>
            <w:vAlign w:val="center"/>
          </w:tcPr>
          <w:p w14:paraId="608A9318">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noWrap w:val="0"/>
            <w:vAlign w:val="center"/>
          </w:tcPr>
          <w:p w14:paraId="3AE0CBB4">
            <w:pPr>
              <w:snapToGrid w:val="0"/>
              <w:spacing w:line="360" w:lineRule="auto"/>
              <w:jc w:val="center"/>
              <w:rPr>
                <w:rFonts w:hint="eastAsia" w:ascii="仿宋" w:hAnsi="仿宋" w:eastAsia="仿宋" w:cs="仿宋"/>
                <w:color w:val="auto"/>
                <w:sz w:val="24"/>
              </w:rPr>
            </w:pPr>
          </w:p>
        </w:tc>
        <w:tc>
          <w:tcPr>
            <w:tcW w:w="3118" w:type="dxa"/>
            <w:noWrap w:val="0"/>
            <w:vAlign w:val="center"/>
          </w:tcPr>
          <w:p w14:paraId="7B02AAF4">
            <w:pPr>
              <w:snapToGrid w:val="0"/>
              <w:spacing w:line="360" w:lineRule="auto"/>
              <w:jc w:val="center"/>
              <w:rPr>
                <w:rFonts w:hint="eastAsia" w:ascii="仿宋" w:hAnsi="仿宋" w:eastAsia="仿宋" w:cs="仿宋"/>
                <w:color w:val="0000FF"/>
                <w:sz w:val="24"/>
              </w:rPr>
            </w:pPr>
          </w:p>
        </w:tc>
        <w:tc>
          <w:tcPr>
            <w:tcW w:w="993" w:type="dxa"/>
            <w:noWrap w:val="0"/>
            <w:vAlign w:val="center"/>
          </w:tcPr>
          <w:p w14:paraId="2C898813">
            <w:pPr>
              <w:snapToGrid w:val="0"/>
              <w:spacing w:line="360" w:lineRule="auto"/>
              <w:jc w:val="center"/>
              <w:rPr>
                <w:rFonts w:hint="eastAsia" w:ascii="仿宋" w:hAnsi="仿宋" w:eastAsia="仿宋" w:cs="仿宋"/>
                <w:color w:val="0000FF"/>
                <w:sz w:val="24"/>
              </w:rPr>
            </w:pPr>
          </w:p>
        </w:tc>
        <w:tc>
          <w:tcPr>
            <w:tcW w:w="1559" w:type="dxa"/>
            <w:noWrap w:val="0"/>
            <w:vAlign w:val="center"/>
          </w:tcPr>
          <w:p w14:paraId="4DC4A50C">
            <w:pPr>
              <w:spacing w:line="360" w:lineRule="auto"/>
              <w:jc w:val="center"/>
              <w:rPr>
                <w:rFonts w:hint="eastAsia" w:ascii="仿宋" w:hAnsi="仿宋" w:eastAsia="仿宋" w:cs="仿宋"/>
                <w:color w:val="0000FF"/>
                <w:sz w:val="24"/>
              </w:rPr>
            </w:pPr>
          </w:p>
        </w:tc>
        <w:tc>
          <w:tcPr>
            <w:tcW w:w="1984" w:type="dxa"/>
            <w:noWrap w:val="0"/>
            <w:vAlign w:val="center"/>
          </w:tcPr>
          <w:p w14:paraId="0B413370">
            <w:pPr>
              <w:spacing w:line="360" w:lineRule="auto"/>
              <w:jc w:val="center"/>
              <w:rPr>
                <w:rFonts w:hint="eastAsia" w:ascii="仿宋" w:hAnsi="仿宋" w:eastAsia="仿宋" w:cs="仿宋"/>
                <w:color w:val="0000FF"/>
                <w:sz w:val="24"/>
              </w:rPr>
            </w:pPr>
          </w:p>
        </w:tc>
        <w:tc>
          <w:tcPr>
            <w:tcW w:w="2255" w:type="dxa"/>
            <w:noWrap w:val="0"/>
            <w:vAlign w:val="center"/>
          </w:tcPr>
          <w:p w14:paraId="1DF4B623">
            <w:pPr>
              <w:spacing w:line="360" w:lineRule="auto"/>
              <w:jc w:val="center"/>
              <w:rPr>
                <w:rFonts w:hint="eastAsia" w:ascii="仿宋" w:hAnsi="仿宋" w:eastAsia="仿宋" w:cs="仿宋"/>
                <w:color w:val="0000FF"/>
                <w:sz w:val="24"/>
              </w:rPr>
            </w:pPr>
          </w:p>
        </w:tc>
      </w:tr>
      <w:tr w14:paraId="22256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84" w:type="dxa"/>
            <w:noWrap w:val="0"/>
            <w:vAlign w:val="center"/>
          </w:tcPr>
          <w:p w14:paraId="58C39C4E">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417" w:type="dxa"/>
            <w:noWrap w:val="0"/>
            <w:vAlign w:val="center"/>
          </w:tcPr>
          <w:p w14:paraId="15773A36">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noWrap w:val="0"/>
            <w:vAlign w:val="center"/>
          </w:tcPr>
          <w:p w14:paraId="0B3C0ED3">
            <w:pPr>
              <w:snapToGrid w:val="0"/>
              <w:spacing w:line="360" w:lineRule="auto"/>
              <w:jc w:val="center"/>
              <w:rPr>
                <w:rFonts w:hint="eastAsia" w:ascii="仿宋" w:hAnsi="仿宋" w:eastAsia="仿宋" w:cs="仿宋"/>
                <w:color w:val="auto"/>
                <w:sz w:val="24"/>
              </w:rPr>
            </w:pPr>
          </w:p>
        </w:tc>
        <w:tc>
          <w:tcPr>
            <w:tcW w:w="3118" w:type="dxa"/>
            <w:noWrap w:val="0"/>
            <w:vAlign w:val="center"/>
          </w:tcPr>
          <w:p w14:paraId="14825E1E">
            <w:pPr>
              <w:snapToGrid w:val="0"/>
              <w:spacing w:line="360" w:lineRule="auto"/>
              <w:jc w:val="center"/>
              <w:rPr>
                <w:rFonts w:hint="eastAsia" w:ascii="仿宋" w:hAnsi="仿宋" w:eastAsia="仿宋" w:cs="仿宋"/>
                <w:color w:val="0000FF"/>
                <w:sz w:val="24"/>
              </w:rPr>
            </w:pPr>
          </w:p>
        </w:tc>
        <w:tc>
          <w:tcPr>
            <w:tcW w:w="993" w:type="dxa"/>
            <w:noWrap w:val="0"/>
            <w:vAlign w:val="center"/>
          </w:tcPr>
          <w:p w14:paraId="6F713B7B">
            <w:pPr>
              <w:snapToGrid w:val="0"/>
              <w:spacing w:line="360" w:lineRule="auto"/>
              <w:jc w:val="center"/>
              <w:rPr>
                <w:rFonts w:hint="eastAsia" w:ascii="仿宋" w:hAnsi="仿宋" w:eastAsia="仿宋" w:cs="仿宋"/>
                <w:color w:val="0000FF"/>
                <w:sz w:val="24"/>
              </w:rPr>
            </w:pPr>
          </w:p>
        </w:tc>
        <w:tc>
          <w:tcPr>
            <w:tcW w:w="1559" w:type="dxa"/>
            <w:noWrap w:val="0"/>
            <w:vAlign w:val="center"/>
          </w:tcPr>
          <w:p w14:paraId="7DCDE547">
            <w:pPr>
              <w:spacing w:line="360" w:lineRule="auto"/>
              <w:jc w:val="center"/>
              <w:rPr>
                <w:rFonts w:hint="eastAsia" w:ascii="仿宋" w:hAnsi="仿宋" w:eastAsia="仿宋" w:cs="仿宋"/>
                <w:color w:val="0000FF"/>
                <w:sz w:val="24"/>
              </w:rPr>
            </w:pPr>
          </w:p>
        </w:tc>
        <w:tc>
          <w:tcPr>
            <w:tcW w:w="1984" w:type="dxa"/>
            <w:noWrap w:val="0"/>
            <w:vAlign w:val="center"/>
          </w:tcPr>
          <w:p w14:paraId="1E8A4BF2">
            <w:pPr>
              <w:spacing w:line="360" w:lineRule="auto"/>
              <w:jc w:val="center"/>
              <w:rPr>
                <w:rFonts w:hint="eastAsia" w:ascii="仿宋" w:hAnsi="仿宋" w:eastAsia="仿宋" w:cs="仿宋"/>
                <w:color w:val="0000FF"/>
                <w:sz w:val="24"/>
              </w:rPr>
            </w:pPr>
          </w:p>
        </w:tc>
        <w:tc>
          <w:tcPr>
            <w:tcW w:w="2255" w:type="dxa"/>
            <w:noWrap w:val="0"/>
            <w:vAlign w:val="center"/>
          </w:tcPr>
          <w:p w14:paraId="50E7B9AD">
            <w:pPr>
              <w:spacing w:line="360" w:lineRule="auto"/>
              <w:jc w:val="center"/>
              <w:rPr>
                <w:rFonts w:hint="eastAsia" w:ascii="仿宋" w:hAnsi="仿宋" w:eastAsia="仿宋" w:cs="仿宋"/>
                <w:color w:val="0000FF"/>
                <w:sz w:val="24"/>
              </w:rPr>
            </w:pPr>
          </w:p>
        </w:tc>
      </w:tr>
      <w:tr w14:paraId="0A2CE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84" w:type="dxa"/>
            <w:noWrap w:val="0"/>
            <w:vAlign w:val="center"/>
          </w:tcPr>
          <w:p w14:paraId="6BA6CA2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1417" w:type="dxa"/>
            <w:noWrap w:val="0"/>
            <w:vAlign w:val="center"/>
          </w:tcPr>
          <w:p w14:paraId="186AA60C">
            <w:pPr>
              <w:snapToGrid w:val="0"/>
              <w:spacing w:line="360" w:lineRule="auto"/>
              <w:jc w:val="center"/>
              <w:rPr>
                <w:rFonts w:hint="eastAsia" w:ascii="仿宋" w:hAnsi="仿宋" w:eastAsia="仿宋" w:cs="仿宋"/>
                <w:color w:val="auto"/>
                <w:sz w:val="24"/>
              </w:rPr>
            </w:pPr>
          </w:p>
        </w:tc>
        <w:tc>
          <w:tcPr>
            <w:tcW w:w="1843" w:type="dxa"/>
            <w:noWrap w:val="0"/>
            <w:vAlign w:val="center"/>
          </w:tcPr>
          <w:p w14:paraId="70FB679B">
            <w:pPr>
              <w:snapToGrid w:val="0"/>
              <w:spacing w:line="360" w:lineRule="auto"/>
              <w:jc w:val="center"/>
              <w:rPr>
                <w:rFonts w:hint="eastAsia" w:ascii="仿宋" w:hAnsi="仿宋" w:eastAsia="仿宋" w:cs="仿宋"/>
                <w:color w:val="auto"/>
                <w:sz w:val="24"/>
              </w:rPr>
            </w:pPr>
          </w:p>
        </w:tc>
        <w:tc>
          <w:tcPr>
            <w:tcW w:w="3118" w:type="dxa"/>
            <w:noWrap w:val="0"/>
            <w:vAlign w:val="center"/>
          </w:tcPr>
          <w:p w14:paraId="0ECF293D">
            <w:pPr>
              <w:snapToGrid w:val="0"/>
              <w:spacing w:line="360" w:lineRule="auto"/>
              <w:jc w:val="center"/>
              <w:rPr>
                <w:rFonts w:hint="eastAsia" w:ascii="仿宋" w:hAnsi="仿宋" w:eastAsia="仿宋" w:cs="仿宋"/>
                <w:color w:val="0000FF"/>
                <w:sz w:val="24"/>
              </w:rPr>
            </w:pPr>
          </w:p>
        </w:tc>
        <w:tc>
          <w:tcPr>
            <w:tcW w:w="993" w:type="dxa"/>
            <w:noWrap w:val="0"/>
            <w:vAlign w:val="center"/>
          </w:tcPr>
          <w:p w14:paraId="27F9FF32">
            <w:pPr>
              <w:snapToGrid w:val="0"/>
              <w:spacing w:line="360" w:lineRule="auto"/>
              <w:jc w:val="center"/>
              <w:rPr>
                <w:rFonts w:hint="eastAsia" w:ascii="仿宋" w:hAnsi="仿宋" w:eastAsia="仿宋" w:cs="仿宋"/>
                <w:color w:val="0000FF"/>
                <w:sz w:val="24"/>
              </w:rPr>
            </w:pPr>
          </w:p>
        </w:tc>
        <w:tc>
          <w:tcPr>
            <w:tcW w:w="1559" w:type="dxa"/>
            <w:noWrap w:val="0"/>
            <w:vAlign w:val="center"/>
          </w:tcPr>
          <w:p w14:paraId="0F8CB2F0">
            <w:pPr>
              <w:spacing w:line="360" w:lineRule="auto"/>
              <w:jc w:val="center"/>
              <w:rPr>
                <w:rFonts w:hint="eastAsia" w:ascii="仿宋" w:hAnsi="仿宋" w:eastAsia="仿宋" w:cs="仿宋"/>
                <w:color w:val="0000FF"/>
                <w:sz w:val="24"/>
              </w:rPr>
            </w:pPr>
          </w:p>
        </w:tc>
        <w:tc>
          <w:tcPr>
            <w:tcW w:w="1984" w:type="dxa"/>
            <w:noWrap w:val="0"/>
            <w:vAlign w:val="center"/>
          </w:tcPr>
          <w:p w14:paraId="29CB8F72">
            <w:pPr>
              <w:spacing w:line="360" w:lineRule="auto"/>
              <w:jc w:val="center"/>
              <w:rPr>
                <w:rFonts w:hint="eastAsia" w:ascii="仿宋" w:hAnsi="仿宋" w:eastAsia="仿宋" w:cs="仿宋"/>
                <w:color w:val="0000FF"/>
                <w:sz w:val="24"/>
              </w:rPr>
            </w:pPr>
          </w:p>
        </w:tc>
        <w:tc>
          <w:tcPr>
            <w:tcW w:w="2255" w:type="dxa"/>
            <w:noWrap w:val="0"/>
            <w:vAlign w:val="center"/>
          </w:tcPr>
          <w:p w14:paraId="163D6652">
            <w:pPr>
              <w:spacing w:line="360" w:lineRule="auto"/>
              <w:jc w:val="center"/>
              <w:rPr>
                <w:rFonts w:hint="eastAsia" w:ascii="仿宋" w:hAnsi="仿宋" w:eastAsia="仿宋" w:cs="仿宋"/>
                <w:color w:val="0000FF"/>
                <w:sz w:val="24"/>
              </w:rPr>
            </w:pPr>
          </w:p>
        </w:tc>
      </w:tr>
      <w:tr w14:paraId="4A28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84" w:type="dxa"/>
            <w:noWrap w:val="0"/>
            <w:vAlign w:val="center"/>
          </w:tcPr>
          <w:p w14:paraId="73F57C03">
            <w:pPr>
              <w:spacing w:line="360" w:lineRule="auto"/>
              <w:jc w:val="center"/>
              <w:rPr>
                <w:rFonts w:hint="eastAsia" w:ascii="仿宋" w:hAnsi="仿宋" w:eastAsia="仿宋" w:cs="仿宋"/>
                <w:sz w:val="24"/>
              </w:rPr>
            </w:pPr>
          </w:p>
        </w:tc>
        <w:tc>
          <w:tcPr>
            <w:tcW w:w="1417" w:type="dxa"/>
            <w:noWrap w:val="0"/>
            <w:vAlign w:val="center"/>
          </w:tcPr>
          <w:p w14:paraId="4E475A41">
            <w:pPr>
              <w:snapToGrid w:val="0"/>
              <w:spacing w:line="360" w:lineRule="auto"/>
              <w:jc w:val="center"/>
              <w:rPr>
                <w:rFonts w:hint="eastAsia" w:ascii="仿宋" w:hAnsi="仿宋" w:eastAsia="仿宋" w:cs="仿宋"/>
                <w:sz w:val="24"/>
              </w:rPr>
            </w:pPr>
          </w:p>
        </w:tc>
        <w:tc>
          <w:tcPr>
            <w:tcW w:w="1843" w:type="dxa"/>
            <w:noWrap w:val="0"/>
            <w:vAlign w:val="center"/>
          </w:tcPr>
          <w:p w14:paraId="54221295">
            <w:pPr>
              <w:snapToGrid w:val="0"/>
              <w:spacing w:line="360" w:lineRule="auto"/>
              <w:jc w:val="center"/>
              <w:rPr>
                <w:rFonts w:hint="eastAsia" w:ascii="仿宋" w:hAnsi="仿宋" w:eastAsia="仿宋" w:cs="仿宋"/>
                <w:sz w:val="24"/>
              </w:rPr>
            </w:pPr>
          </w:p>
        </w:tc>
        <w:tc>
          <w:tcPr>
            <w:tcW w:w="3118" w:type="dxa"/>
            <w:noWrap w:val="0"/>
            <w:vAlign w:val="center"/>
          </w:tcPr>
          <w:p w14:paraId="518C8304">
            <w:pPr>
              <w:snapToGrid w:val="0"/>
              <w:spacing w:line="360" w:lineRule="auto"/>
              <w:jc w:val="center"/>
              <w:rPr>
                <w:rFonts w:hint="eastAsia" w:ascii="仿宋" w:hAnsi="仿宋" w:eastAsia="仿宋" w:cs="仿宋"/>
                <w:sz w:val="24"/>
              </w:rPr>
            </w:pPr>
          </w:p>
        </w:tc>
        <w:tc>
          <w:tcPr>
            <w:tcW w:w="993" w:type="dxa"/>
            <w:noWrap w:val="0"/>
            <w:vAlign w:val="center"/>
          </w:tcPr>
          <w:p w14:paraId="71F887F7">
            <w:pPr>
              <w:snapToGrid w:val="0"/>
              <w:spacing w:line="360" w:lineRule="auto"/>
              <w:jc w:val="center"/>
              <w:rPr>
                <w:rFonts w:hint="eastAsia" w:ascii="仿宋" w:hAnsi="仿宋" w:eastAsia="仿宋" w:cs="仿宋"/>
                <w:sz w:val="24"/>
              </w:rPr>
            </w:pPr>
          </w:p>
        </w:tc>
        <w:tc>
          <w:tcPr>
            <w:tcW w:w="1559" w:type="dxa"/>
            <w:noWrap w:val="0"/>
            <w:vAlign w:val="center"/>
          </w:tcPr>
          <w:p w14:paraId="790398F6">
            <w:pPr>
              <w:spacing w:line="360" w:lineRule="auto"/>
              <w:jc w:val="center"/>
              <w:rPr>
                <w:rFonts w:hint="eastAsia" w:ascii="仿宋" w:hAnsi="仿宋" w:eastAsia="仿宋" w:cs="仿宋"/>
                <w:sz w:val="24"/>
              </w:rPr>
            </w:pPr>
          </w:p>
        </w:tc>
        <w:tc>
          <w:tcPr>
            <w:tcW w:w="1984" w:type="dxa"/>
            <w:noWrap w:val="0"/>
            <w:vAlign w:val="center"/>
          </w:tcPr>
          <w:p w14:paraId="64DDB92A">
            <w:pPr>
              <w:spacing w:line="360" w:lineRule="auto"/>
              <w:jc w:val="center"/>
              <w:rPr>
                <w:rFonts w:hint="eastAsia" w:ascii="仿宋" w:hAnsi="仿宋" w:eastAsia="仿宋" w:cs="仿宋"/>
                <w:sz w:val="24"/>
              </w:rPr>
            </w:pPr>
          </w:p>
        </w:tc>
        <w:tc>
          <w:tcPr>
            <w:tcW w:w="2255" w:type="dxa"/>
            <w:noWrap w:val="0"/>
            <w:vAlign w:val="center"/>
          </w:tcPr>
          <w:p w14:paraId="64FC29E1">
            <w:pPr>
              <w:spacing w:line="360" w:lineRule="auto"/>
              <w:jc w:val="center"/>
              <w:rPr>
                <w:rFonts w:hint="eastAsia" w:ascii="仿宋" w:hAnsi="仿宋" w:eastAsia="仿宋" w:cs="仿宋"/>
                <w:sz w:val="24"/>
              </w:rPr>
            </w:pPr>
          </w:p>
        </w:tc>
      </w:tr>
      <w:tr w14:paraId="2214D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7162" w:type="dxa"/>
            <w:gridSpan w:val="4"/>
            <w:noWrap w:val="0"/>
            <w:vAlign w:val="center"/>
          </w:tcPr>
          <w:p w14:paraId="66C191DA">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6791" w:type="dxa"/>
            <w:gridSpan w:val="4"/>
            <w:noWrap w:val="0"/>
            <w:vAlign w:val="center"/>
          </w:tcPr>
          <w:p w14:paraId="30BD02A4">
            <w:pPr>
              <w:spacing w:line="360" w:lineRule="auto"/>
              <w:jc w:val="center"/>
              <w:rPr>
                <w:rFonts w:hint="eastAsia" w:ascii="仿宋" w:hAnsi="仿宋" w:eastAsia="仿宋" w:cs="仿宋"/>
                <w:sz w:val="24"/>
              </w:rPr>
            </w:pPr>
          </w:p>
        </w:tc>
      </w:tr>
      <w:tr w14:paraId="71962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7162" w:type="dxa"/>
            <w:gridSpan w:val="4"/>
            <w:noWrap w:val="0"/>
            <w:vAlign w:val="center"/>
          </w:tcPr>
          <w:p w14:paraId="685F9972">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6791" w:type="dxa"/>
            <w:gridSpan w:val="4"/>
            <w:noWrap w:val="0"/>
            <w:vAlign w:val="center"/>
          </w:tcPr>
          <w:p w14:paraId="206A7CCC">
            <w:pPr>
              <w:spacing w:line="360" w:lineRule="auto"/>
              <w:jc w:val="center"/>
              <w:rPr>
                <w:rFonts w:hint="eastAsia" w:ascii="仿宋" w:hAnsi="仿宋" w:eastAsia="仿宋" w:cs="仿宋"/>
                <w:sz w:val="24"/>
              </w:rPr>
            </w:pPr>
          </w:p>
        </w:tc>
      </w:tr>
    </w:tbl>
    <w:p w14:paraId="3628B013">
      <w:pPr>
        <w:snapToGrid w:val="0"/>
        <w:spacing w:line="360" w:lineRule="auto"/>
        <w:ind w:left="480" w:firstLine="9120" w:firstLineChars="3800"/>
        <w:rPr>
          <w:rFonts w:hint="eastAsia" w:ascii="仿宋" w:hAnsi="仿宋" w:eastAsia="仿宋" w:cs="仿宋"/>
          <w:b/>
          <w:kern w:val="0"/>
          <w:sz w:val="24"/>
          <w:highlight w:val="none"/>
          <w:lang w:val="zh-CN"/>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名称（电子签名）：</w:t>
      </w:r>
    </w:p>
    <w:p w14:paraId="2C778A5C">
      <w:pPr>
        <w:pStyle w:val="19"/>
        <w:ind w:firstLine="9600" w:firstLineChars="4000"/>
        <w:rPr>
          <w:rFonts w:hint="eastAsia" w:ascii="仿宋" w:hAnsi="仿宋" w:eastAsia="仿宋" w:cs="仿宋"/>
          <w:highlight w:val="none"/>
          <w:lang w:val="zh-CN"/>
        </w:rPr>
      </w:pPr>
      <w:r>
        <w:rPr>
          <w:rFonts w:hint="eastAsia" w:ascii="仿宋" w:hAnsi="仿宋" w:eastAsia="仿宋" w:cs="仿宋"/>
          <w:sz w:val="24"/>
          <w:highlight w:val="none"/>
        </w:rPr>
        <w:t>日期：  年   月   日</w:t>
      </w:r>
    </w:p>
    <w:p w14:paraId="6352DCC9">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71F01EFD">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1C8D3CCE">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54B31AFD">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3、特别提示：采购代理机构将对项目名称和项目编号，中标供应商名称、地址和中标金额，主要中标标的名称、品牌（如有）、规格型号、数量、单价等予以公示。</w:t>
      </w:r>
    </w:p>
    <w:p w14:paraId="77620198">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8FB7AE0">
      <w:pPr>
        <w:spacing w:line="360" w:lineRule="auto"/>
        <w:ind w:firstLine="482" w:firstLineChars="200"/>
        <w:rPr>
          <w:rFonts w:hint="eastAsia" w:ascii="仿宋" w:hAnsi="仿宋" w:eastAsia="仿宋" w:cs="仿宋"/>
          <w:b/>
          <w:kern w:val="0"/>
          <w:sz w:val="24"/>
        </w:rPr>
      </w:pPr>
    </w:p>
    <w:p w14:paraId="44D1D618">
      <w:pPr>
        <w:pStyle w:val="25"/>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40" w:right="1800" w:bottom="1440" w:left="1800" w:header="851" w:footer="992" w:gutter="0"/>
          <w:cols w:space="720" w:num="1"/>
          <w:titlePg/>
          <w:docGrid w:linePitch="312" w:charSpace="0"/>
        </w:sectPr>
      </w:pPr>
    </w:p>
    <w:p w14:paraId="642D021C">
      <w:pPr>
        <w:pStyle w:val="25"/>
        <w:keepNext w:val="0"/>
        <w:pageBreakBefore w:val="0"/>
        <w:tabs>
          <w:tab w:val="clear" w:pos="720"/>
        </w:tabs>
        <w:snapToGrid w:val="0"/>
        <w:spacing w:before="120" w:after="120"/>
        <w:jc w:val="both"/>
        <w:outlineLvl w:val="9"/>
        <w:rPr>
          <w:rFonts w:hint="eastAsia" w:ascii="仿宋" w:hAnsi="仿宋" w:eastAsia="仿宋" w:cs="仿宋"/>
          <w:color w:val="auto"/>
          <w:kern w:val="2"/>
          <w:sz w:val="32"/>
          <w:szCs w:val="32"/>
        </w:rPr>
      </w:pPr>
    </w:p>
    <w:p w14:paraId="00147A8E">
      <w:pPr>
        <w:pStyle w:val="25"/>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w:t>
      </w:r>
      <w:bookmarkStart w:id="47" w:name="_Hlk101259491"/>
      <w:r>
        <w:rPr>
          <w:rFonts w:hint="eastAsia" w:ascii="仿宋" w:hAnsi="仿宋" w:eastAsia="仿宋" w:cs="仿宋"/>
          <w:color w:val="auto"/>
          <w:sz w:val="32"/>
          <w:szCs w:val="32"/>
        </w:rPr>
        <w:t>（如有）</w:t>
      </w:r>
      <w:bookmarkEnd w:id="47"/>
    </w:p>
    <w:p w14:paraId="2078B62A">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7A8FFBC">
      <w:pPr>
        <w:pStyle w:val="19"/>
        <w:rPr>
          <w:rFonts w:hint="eastAsia" w:ascii="仿宋" w:hAnsi="仿宋" w:eastAsia="仿宋" w:cs="仿宋"/>
          <w:b/>
          <w:color w:val="auto"/>
          <w:sz w:val="24"/>
        </w:rPr>
      </w:pPr>
    </w:p>
    <w:p w14:paraId="1C9A9662">
      <w:pPr>
        <w:pStyle w:val="24"/>
        <w:rPr>
          <w:rFonts w:hint="eastAsia" w:ascii="仿宋" w:hAnsi="仿宋" w:eastAsia="仿宋" w:cs="仿宋"/>
          <w:b/>
          <w:color w:val="auto"/>
          <w:sz w:val="24"/>
        </w:rPr>
      </w:pPr>
    </w:p>
    <w:p w14:paraId="49843377">
      <w:pPr>
        <w:rPr>
          <w:rFonts w:hint="eastAsia" w:ascii="仿宋" w:hAnsi="仿宋" w:eastAsia="仿宋" w:cs="仿宋"/>
          <w:b/>
          <w:color w:val="auto"/>
          <w:sz w:val="24"/>
        </w:rPr>
      </w:pPr>
    </w:p>
    <w:p w14:paraId="0657CD8A">
      <w:pPr>
        <w:pStyle w:val="19"/>
        <w:rPr>
          <w:rFonts w:hint="eastAsia" w:ascii="仿宋" w:hAnsi="仿宋" w:eastAsia="仿宋" w:cs="仿宋"/>
          <w:b/>
          <w:color w:val="auto"/>
          <w:sz w:val="24"/>
        </w:rPr>
      </w:pPr>
    </w:p>
    <w:p w14:paraId="7C75FAE7">
      <w:pPr>
        <w:pStyle w:val="24"/>
        <w:rPr>
          <w:rFonts w:hint="eastAsia" w:ascii="仿宋" w:hAnsi="仿宋" w:eastAsia="仿宋" w:cs="仿宋"/>
        </w:rPr>
      </w:pPr>
    </w:p>
    <w:p w14:paraId="365B7F88">
      <w:pPr>
        <w:pStyle w:val="24"/>
        <w:rPr>
          <w:rFonts w:hint="eastAsia" w:ascii="仿宋" w:hAnsi="仿宋" w:eastAsia="仿宋" w:cs="仿宋"/>
        </w:rPr>
      </w:pPr>
    </w:p>
    <w:p w14:paraId="61FF94DE">
      <w:pPr>
        <w:widowControl/>
        <w:adjustRightInd w:val="0"/>
        <w:spacing w:line="360" w:lineRule="auto"/>
        <w:ind w:firstLine="161" w:firstLineChars="50"/>
        <w:jc w:val="center"/>
        <w:rPr>
          <w:rFonts w:hint="eastAsia" w:ascii="仿宋" w:hAnsi="仿宋" w:eastAsia="仿宋" w:cs="仿宋"/>
          <w:b/>
          <w:color w:val="auto"/>
          <w:sz w:val="24"/>
        </w:rPr>
      </w:pPr>
      <w:r>
        <w:rPr>
          <w:rFonts w:hint="eastAsia" w:ascii="仿宋" w:hAnsi="仿宋" w:eastAsia="仿宋" w:cs="仿宋"/>
          <w:b/>
          <w:bCs/>
          <w:i w:val="0"/>
          <w:iCs w:val="0"/>
          <w:color w:val="auto"/>
          <w:kern w:val="2"/>
          <w:sz w:val="32"/>
          <w:szCs w:val="32"/>
          <w:highlight w:val="none"/>
          <w:vertAlign w:val="baseline"/>
          <w:lang w:val="en-US" w:eastAsia="zh-CN" w:bidi="ar-SA"/>
        </w:rPr>
        <w:t>三、残疾人福利性单位声明函（如有）</w:t>
      </w:r>
    </w:p>
    <w:p w14:paraId="4F50E36B">
      <w:pPr>
        <w:widowControl/>
        <w:autoSpaceDE w:val="0"/>
        <w:autoSpaceDN w:val="0"/>
        <w:adjustRightInd w:val="0"/>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eastAsia" w:ascii="仿宋" w:hAnsi="仿宋" w:eastAsia="仿宋" w:cs="仿宋"/>
          <w:b/>
          <w:bCs/>
          <w:i w:val="0"/>
          <w:iCs w:val="0"/>
          <w:snapToGrid w:val="0"/>
          <w:color w:val="auto"/>
          <w:kern w:val="2"/>
          <w:sz w:val="24"/>
          <w:szCs w:val="21"/>
          <w:highlight w:val="none"/>
          <w:vertAlign w:val="baseline"/>
          <w:lang w:val="zh-CN" w:eastAsia="zh-CN" w:bidi="ar-SA"/>
        </w:rPr>
        <w:t>)，否则不需要提供。]</w:t>
      </w:r>
    </w:p>
    <w:p w14:paraId="3084DC83">
      <w:pPr>
        <w:pStyle w:val="19"/>
        <w:widowControl/>
        <w:numPr>
          <w:ilvl w:val="0"/>
          <w:numId w:val="0"/>
        </w:numPr>
        <w:spacing w:line="360" w:lineRule="auto"/>
        <w:ind w:firstLine="120" w:firstLineChars="50"/>
        <w:jc w:val="left"/>
        <w:rPr>
          <w:rFonts w:hint="eastAsia" w:ascii="仿宋" w:hAnsi="仿宋" w:eastAsia="仿宋" w:cs="仿宋"/>
          <w:b/>
          <w:color w:val="FF0000"/>
          <w:sz w:val="24"/>
        </w:rPr>
      </w:pPr>
    </w:p>
    <w:p w14:paraId="2DAA4406">
      <w:pPr>
        <w:pStyle w:val="24"/>
        <w:widowControl/>
        <w:numPr>
          <w:ilvl w:val="0"/>
          <w:numId w:val="0"/>
        </w:numPr>
        <w:spacing w:line="360" w:lineRule="auto"/>
        <w:ind w:firstLine="120" w:firstLineChars="50"/>
        <w:jc w:val="left"/>
        <w:rPr>
          <w:rFonts w:hint="eastAsia" w:ascii="仿宋" w:hAnsi="仿宋" w:eastAsia="仿宋" w:cs="仿宋"/>
          <w:b/>
          <w:color w:val="FF0000"/>
          <w:sz w:val="24"/>
        </w:rPr>
      </w:pPr>
    </w:p>
    <w:p w14:paraId="11E358ED">
      <w:pPr>
        <w:pStyle w:val="25"/>
        <w:keepNext w:val="0"/>
        <w:pageBreakBefore w:val="0"/>
        <w:tabs>
          <w:tab w:val="clear" w:pos="720"/>
        </w:tabs>
        <w:snapToGrid w:val="0"/>
        <w:spacing w:before="120" w:after="120"/>
        <w:ind w:firstLine="643"/>
        <w:outlineLvl w:val="9"/>
        <w:rPr>
          <w:rFonts w:hint="eastAsia" w:ascii="仿宋" w:hAnsi="仿宋" w:eastAsia="仿宋" w:cs="仿宋"/>
          <w:b w:val="0"/>
          <w:color w:val="FF0000"/>
          <w:sz w:val="32"/>
          <w:szCs w:val="32"/>
        </w:rPr>
      </w:pPr>
    </w:p>
    <w:p w14:paraId="1478DB7C">
      <w:pPr>
        <w:spacing w:line="360" w:lineRule="auto"/>
        <w:ind w:right="420" w:firstLine="3614" w:firstLineChars="1000"/>
        <w:rPr>
          <w:rFonts w:hint="eastAsia" w:ascii="仿宋" w:hAnsi="仿宋" w:eastAsia="仿宋" w:cs="仿宋"/>
          <w:b/>
          <w:kern w:val="0"/>
          <w:sz w:val="36"/>
          <w:szCs w:val="36"/>
        </w:rPr>
      </w:pPr>
    </w:p>
    <w:p w14:paraId="67879C92">
      <w:pPr>
        <w:spacing w:line="360" w:lineRule="auto"/>
        <w:ind w:right="420" w:firstLine="3614" w:firstLineChars="1000"/>
        <w:rPr>
          <w:rFonts w:hint="eastAsia" w:ascii="仿宋" w:hAnsi="仿宋" w:eastAsia="仿宋" w:cs="仿宋"/>
          <w:b/>
          <w:kern w:val="0"/>
          <w:sz w:val="36"/>
          <w:szCs w:val="36"/>
        </w:rPr>
      </w:pPr>
    </w:p>
    <w:p w14:paraId="4B8F3ED8">
      <w:pPr>
        <w:spacing w:line="360" w:lineRule="auto"/>
        <w:ind w:right="420" w:firstLine="3614" w:firstLineChars="1000"/>
        <w:rPr>
          <w:rFonts w:hint="eastAsia" w:ascii="仿宋" w:hAnsi="仿宋" w:eastAsia="仿宋" w:cs="仿宋"/>
          <w:b/>
          <w:kern w:val="0"/>
          <w:sz w:val="36"/>
          <w:szCs w:val="36"/>
        </w:rPr>
      </w:pPr>
    </w:p>
    <w:p w14:paraId="2AC80514">
      <w:pPr>
        <w:spacing w:line="360" w:lineRule="auto"/>
        <w:ind w:right="420" w:firstLine="3614" w:firstLineChars="1000"/>
        <w:rPr>
          <w:rFonts w:hint="eastAsia" w:ascii="仿宋" w:hAnsi="仿宋" w:eastAsia="仿宋" w:cs="仿宋"/>
          <w:b/>
          <w:kern w:val="0"/>
          <w:sz w:val="36"/>
          <w:szCs w:val="36"/>
        </w:rPr>
      </w:pPr>
    </w:p>
    <w:p w14:paraId="2E762336">
      <w:pPr>
        <w:spacing w:line="360" w:lineRule="auto"/>
        <w:ind w:right="420" w:firstLine="3614" w:firstLineChars="1000"/>
        <w:rPr>
          <w:rFonts w:hint="eastAsia" w:ascii="仿宋" w:hAnsi="仿宋" w:eastAsia="仿宋" w:cs="仿宋"/>
          <w:b/>
          <w:kern w:val="0"/>
          <w:sz w:val="36"/>
          <w:szCs w:val="36"/>
        </w:rPr>
      </w:pPr>
    </w:p>
    <w:p w14:paraId="2F34F77B">
      <w:pPr>
        <w:spacing w:line="360" w:lineRule="auto"/>
        <w:ind w:right="420" w:firstLine="3614" w:firstLineChars="1000"/>
        <w:rPr>
          <w:rFonts w:hint="eastAsia" w:ascii="仿宋" w:hAnsi="仿宋" w:eastAsia="仿宋" w:cs="仿宋"/>
          <w:b/>
          <w:kern w:val="0"/>
          <w:sz w:val="36"/>
          <w:szCs w:val="36"/>
        </w:rPr>
      </w:pPr>
    </w:p>
    <w:p w14:paraId="650244CE">
      <w:pPr>
        <w:pStyle w:val="2"/>
        <w:keepNext w:val="0"/>
        <w:keepLines w:val="0"/>
        <w:pageBreakBefore/>
        <w:widowControl/>
        <w:spacing w:before="100" w:beforeAutospacing="1" w:after="100" w:afterAutospacing="1" w:line="360" w:lineRule="auto"/>
        <w:ind w:left="0" w:leftChars="0" w:firstLine="0" w:firstLineChars="0"/>
        <w:jc w:val="center"/>
        <w:rPr>
          <w:rFonts w:hint="eastAsia" w:ascii="仿宋" w:hAnsi="仿宋" w:eastAsia="仿宋" w:cs="仿宋"/>
          <w:b/>
          <w:sz w:val="24"/>
        </w:rPr>
      </w:pPr>
      <w:bookmarkStart w:id="48" w:name="_Toc465665161"/>
      <w:r>
        <w:rPr>
          <w:rFonts w:hint="eastAsia" w:ascii="仿宋" w:hAnsi="仿宋" w:eastAsia="仿宋" w:cs="仿宋"/>
        </w:rPr>
        <w:t>附件</w:t>
      </w:r>
      <w:bookmarkEnd w:id="48"/>
    </w:p>
    <w:p w14:paraId="09904052">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1</w:t>
      </w:r>
      <w:r>
        <w:rPr>
          <w:rFonts w:hint="eastAsia" w:ascii="仿宋" w:hAnsi="仿宋" w:eastAsia="仿宋" w:cs="仿宋"/>
          <w:b/>
          <w:spacing w:val="6"/>
          <w:sz w:val="32"/>
          <w:szCs w:val="32"/>
        </w:rPr>
        <w:t>：质疑函范本及制作说明</w:t>
      </w:r>
    </w:p>
    <w:p w14:paraId="2B340EC0">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0E0519FA">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3EB3F1AE">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18E4F471">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653CA25C">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61DD7EDE">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0B9F04E2">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ED1816E">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079E18AD">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53EE62FD">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0A9621A4">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55A83212">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7BDC0E22">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643EA08B">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27901902">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68F71759">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4297A65C">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249D925A">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7C2484FE">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7A90A705">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6ED95517">
      <w:pPr>
        <w:snapToGrid w:val="0"/>
        <w:spacing w:line="360" w:lineRule="auto"/>
        <w:rPr>
          <w:rFonts w:hint="eastAsia" w:ascii="仿宋" w:hAnsi="仿宋" w:eastAsia="仿宋" w:cs="仿宋"/>
          <w:sz w:val="24"/>
        </w:rPr>
      </w:pPr>
      <w:r>
        <w:rPr>
          <w:rFonts w:hint="eastAsia" w:ascii="仿宋" w:hAnsi="仿宋" w:eastAsia="仿宋" w:cs="仿宋"/>
          <w:sz w:val="24"/>
        </w:rPr>
        <w:t>……</w:t>
      </w:r>
    </w:p>
    <w:p w14:paraId="410D6D69">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203CAAC5">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26F8D2CA">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44D11CE4">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3384BFDA">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5636A9B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6811564E">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0C1F4287">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3EE3C66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5E814E86">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64915D7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5AD48BCF">
      <w:pPr>
        <w:widowControl/>
        <w:spacing w:line="360" w:lineRule="auto"/>
        <w:ind w:firstLine="600" w:firstLineChars="200"/>
        <w:jc w:val="left"/>
        <w:rPr>
          <w:rFonts w:hint="eastAsia" w:ascii="仿宋" w:hAnsi="仿宋" w:eastAsia="仿宋" w:cs="仿宋"/>
          <w:sz w:val="30"/>
          <w:szCs w:val="30"/>
        </w:rPr>
      </w:pPr>
    </w:p>
    <w:p w14:paraId="1BF610E6">
      <w:pPr>
        <w:spacing w:line="360" w:lineRule="auto"/>
        <w:jc w:val="center"/>
        <w:rPr>
          <w:rFonts w:hint="eastAsia" w:ascii="仿宋" w:hAnsi="仿宋" w:eastAsia="仿宋" w:cs="仿宋"/>
          <w:b/>
          <w:spacing w:val="6"/>
          <w:sz w:val="32"/>
          <w:szCs w:val="32"/>
        </w:rPr>
      </w:pPr>
    </w:p>
    <w:p w14:paraId="55188804">
      <w:pPr>
        <w:spacing w:line="360" w:lineRule="auto"/>
        <w:jc w:val="center"/>
        <w:rPr>
          <w:rFonts w:hint="eastAsia" w:ascii="仿宋" w:hAnsi="仿宋" w:eastAsia="仿宋" w:cs="仿宋"/>
          <w:b/>
          <w:spacing w:val="6"/>
          <w:sz w:val="32"/>
          <w:szCs w:val="32"/>
        </w:rPr>
      </w:pPr>
    </w:p>
    <w:p w14:paraId="57891A6D">
      <w:pPr>
        <w:spacing w:line="360" w:lineRule="auto"/>
        <w:jc w:val="left"/>
        <w:rPr>
          <w:rFonts w:hint="eastAsia" w:ascii="仿宋" w:hAnsi="仿宋" w:eastAsia="仿宋" w:cs="仿宋"/>
          <w:b/>
          <w:spacing w:val="6"/>
          <w:sz w:val="32"/>
          <w:szCs w:val="32"/>
        </w:rPr>
      </w:pPr>
    </w:p>
    <w:p w14:paraId="2A8D2547">
      <w:pPr>
        <w:spacing w:line="360" w:lineRule="auto"/>
        <w:jc w:val="left"/>
        <w:rPr>
          <w:rFonts w:hint="eastAsia" w:ascii="仿宋" w:hAnsi="仿宋" w:eastAsia="仿宋" w:cs="仿宋"/>
          <w:b/>
          <w:spacing w:val="6"/>
          <w:sz w:val="32"/>
          <w:szCs w:val="32"/>
        </w:rPr>
      </w:pPr>
    </w:p>
    <w:p w14:paraId="21AAEABD">
      <w:pPr>
        <w:spacing w:line="360" w:lineRule="auto"/>
        <w:jc w:val="left"/>
        <w:rPr>
          <w:rFonts w:hint="eastAsia" w:ascii="仿宋" w:hAnsi="仿宋" w:eastAsia="仿宋" w:cs="仿宋"/>
          <w:b/>
          <w:spacing w:val="6"/>
          <w:sz w:val="32"/>
          <w:szCs w:val="32"/>
        </w:rPr>
      </w:pPr>
    </w:p>
    <w:p w14:paraId="35DCBF53">
      <w:pPr>
        <w:spacing w:line="360" w:lineRule="auto"/>
        <w:jc w:val="left"/>
        <w:rPr>
          <w:rFonts w:hint="eastAsia" w:ascii="仿宋" w:hAnsi="仿宋" w:eastAsia="仿宋" w:cs="仿宋"/>
          <w:b/>
          <w:spacing w:val="6"/>
          <w:sz w:val="32"/>
          <w:szCs w:val="32"/>
        </w:rPr>
      </w:pPr>
    </w:p>
    <w:p w14:paraId="53608FCD">
      <w:pPr>
        <w:spacing w:line="360" w:lineRule="auto"/>
        <w:jc w:val="left"/>
        <w:rPr>
          <w:rFonts w:hint="eastAsia" w:ascii="仿宋" w:hAnsi="仿宋" w:eastAsia="仿宋" w:cs="仿宋"/>
          <w:b/>
          <w:spacing w:val="6"/>
          <w:sz w:val="32"/>
          <w:szCs w:val="32"/>
        </w:rPr>
      </w:pPr>
    </w:p>
    <w:p w14:paraId="4D71556E">
      <w:pPr>
        <w:spacing w:line="360" w:lineRule="auto"/>
        <w:jc w:val="left"/>
        <w:rPr>
          <w:rFonts w:hint="eastAsia" w:ascii="仿宋" w:hAnsi="仿宋" w:eastAsia="仿宋" w:cs="仿宋"/>
          <w:b/>
          <w:spacing w:val="6"/>
          <w:sz w:val="32"/>
          <w:szCs w:val="32"/>
        </w:rPr>
      </w:pPr>
    </w:p>
    <w:p w14:paraId="621AD9B0">
      <w:pPr>
        <w:spacing w:line="360" w:lineRule="auto"/>
        <w:jc w:val="left"/>
        <w:rPr>
          <w:rFonts w:hint="eastAsia" w:ascii="仿宋" w:hAnsi="仿宋" w:eastAsia="仿宋" w:cs="仿宋"/>
          <w:b/>
          <w:spacing w:val="6"/>
          <w:sz w:val="32"/>
          <w:szCs w:val="32"/>
        </w:rPr>
      </w:pPr>
    </w:p>
    <w:p w14:paraId="70D2B606">
      <w:pPr>
        <w:spacing w:line="360" w:lineRule="auto"/>
        <w:jc w:val="left"/>
        <w:rPr>
          <w:rFonts w:hint="eastAsia" w:ascii="仿宋" w:hAnsi="仿宋" w:eastAsia="仿宋" w:cs="仿宋"/>
          <w:b/>
          <w:spacing w:val="6"/>
          <w:sz w:val="32"/>
          <w:szCs w:val="32"/>
        </w:rPr>
      </w:pPr>
    </w:p>
    <w:p w14:paraId="5CF6497F">
      <w:pPr>
        <w:spacing w:line="360" w:lineRule="auto"/>
        <w:jc w:val="left"/>
        <w:rPr>
          <w:rFonts w:hint="eastAsia" w:ascii="仿宋" w:hAnsi="仿宋" w:eastAsia="仿宋" w:cs="仿宋"/>
          <w:b/>
          <w:spacing w:val="6"/>
          <w:sz w:val="32"/>
          <w:szCs w:val="32"/>
        </w:rPr>
      </w:pPr>
    </w:p>
    <w:p w14:paraId="7AB1EC23">
      <w:pPr>
        <w:spacing w:line="360" w:lineRule="auto"/>
        <w:jc w:val="left"/>
        <w:rPr>
          <w:rFonts w:hint="eastAsia" w:ascii="仿宋" w:hAnsi="仿宋" w:eastAsia="仿宋" w:cs="仿宋"/>
          <w:b/>
          <w:spacing w:val="6"/>
          <w:sz w:val="32"/>
          <w:szCs w:val="32"/>
        </w:rPr>
      </w:pPr>
    </w:p>
    <w:p w14:paraId="43001642">
      <w:pPr>
        <w:spacing w:line="360" w:lineRule="auto"/>
        <w:jc w:val="left"/>
        <w:rPr>
          <w:rFonts w:hint="eastAsia" w:ascii="仿宋" w:hAnsi="仿宋" w:eastAsia="仿宋" w:cs="仿宋"/>
          <w:b/>
          <w:spacing w:val="6"/>
          <w:sz w:val="32"/>
          <w:szCs w:val="32"/>
        </w:rPr>
      </w:pPr>
    </w:p>
    <w:p w14:paraId="3E62BEA2">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14:paraId="278418EE">
      <w:pPr>
        <w:spacing w:line="360" w:lineRule="auto"/>
        <w:jc w:val="center"/>
        <w:rPr>
          <w:rFonts w:hint="eastAsia" w:ascii="仿宋" w:hAnsi="仿宋" w:eastAsia="仿宋" w:cs="仿宋"/>
          <w:b/>
          <w:sz w:val="24"/>
        </w:rPr>
      </w:pPr>
    </w:p>
    <w:p w14:paraId="58141566">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7AE2F820">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4A392D49">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501FD6EC">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433F1E1">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BBDB448">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054F09D6">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789B16B2">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520188F0">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2B5C62D">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5EAD08F">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05B9314">
      <w:pPr>
        <w:spacing w:line="360" w:lineRule="auto"/>
        <w:rPr>
          <w:rFonts w:hint="eastAsia" w:ascii="仿宋" w:hAnsi="仿宋" w:eastAsia="仿宋" w:cs="仿宋"/>
          <w:sz w:val="24"/>
        </w:rPr>
      </w:pPr>
      <w:r>
        <w:rPr>
          <w:rFonts w:hint="eastAsia" w:ascii="仿宋" w:hAnsi="仿宋" w:eastAsia="仿宋" w:cs="仿宋"/>
          <w:sz w:val="24"/>
        </w:rPr>
        <w:t>被投诉人2</w:t>
      </w:r>
    </w:p>
    <w:p w14:paraId="311A857F">
      <w:pPr>
        <w:spacing w:line="360" w:lineRule="auto"/>
        <w:rPr>
          <w:rFonts w:hint="eastAsia" w:ascii="仿宋" w:hAnsi="仿宋" w:eastAsia="仿宋" w:cs="仿宋"/>
          <w:sz w:val="24"/>
          <w:u w:val="dotted"/>
        </w:rPr>
      </w:pPr>
      <w:r>
        <w:rPr>
          <w:rFonts w:hint="eastAsia" w:ascii="仿宋" w:hAnsi="仿宋" w:eastAsia="仿宋" w:cs="仿宋"/>
          <w:sz w:val="24"/>
        </w:rPr>
        <w:t>……</w:t>
      </w:r>
    </w:p>
    <w:p w14:paraId="6CC206EF">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CC3DD29">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1532F41">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73E17E5">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7310F604">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704D85D6">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2329CBFE">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6004A75">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26D0A535">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26384723">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2250435B">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3678D455">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5C6DB6FB">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1AA7605">
      <w:pPr>
        <w:spacing w:line="360" w:lineRule="auto"/>
        <w:ind w:firstLine="480" w:firstLineChars="20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743CB589">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3C5433E2">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2DE6DB9B">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1B711E8C">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66875105">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72DE5F3F">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34ED4E70">
      <w:pPr>
        <w:spacing w:line="360" w:lineRule="auto"/>
        <w:rPr>
          <w:rFonts w:hint="eastAsia" w:ascii="仿宋" w:hAnsi="仿宋" w:eastAsia="仿宋" w:cs="仿宋"/>
          <w:sz w:val="24"/>
        </w:rPr>
      </w:pPr>
      <w:r>
        <w:rPr>
          <w:rFonts w:hint="eastAsia" w:ascii="仿宋" w:hAnsi="仿宋" w:eastAsia="仿宋" w:cs="仿宋"/>
          <w:sz w:val="24"/>
        </w:rPr>
        <w:t>投诉事项2</w:t>
      </w:r>
    </w:p>
    <w:p w14:paraId="4932F309">
      <w:pPr>
        <w:spacing w:line="360" w:lineRule="auto"/>
        <w:rPr>
          <w:rFonts w:hint="eastAsia" w:ascii="仿宋" w:hAnsi="仿宋" w:eastAsia="仿宋" w:cs="仿宋"/>
          <w:sz w:val="24"/>
          <w:u w:val="dotted"/>
        </w:rPr>
      </w:pPr>
      <w:r>
        <w:rPr>
          <w:rFonts w:hint="eastAsia" w:ascii="仿宋" w:hAnsi="仿宋" w:eastAsia="仿宋" w:cs="仿宋"/>
          <w:sz w:val="24"/>
        </w:rPr>
        <w:t>……</w:t>
      </w:r>
    </w:p>
    <w:p w14:paraId="6BB1C485">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372F7C25">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088F3CF">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1DC35D01">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2B7807B6">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2AF22380">
      <w:pPr>
        <w:spacing w:line="360" w:lineRule="auto"/>
        <w:rPr>
          <w:rFonts w:hint="eastAsia" w:ascii="仿宋" w:hAnsi="仿宋" w:eastAsia="仿宋" w:cs="仿宋"/>
          <w:b/>
          <w:sz w:val="24"/>
        </w:rPr>
      </w:pPr>
    </w:p>
    <w:p w14:paraId="391C298F">
      <w:pPr>
        <w:spacing w:line="360" w:lineRule="auto"/>
        <w:rPr>
          <w:rFonts w:hint="eastAsia" w:ascii="仿宋" w:hAnsi="仿宋" w:eastAsia="仿宋" w:cs="仿宋"/>
          <w:b/>
          <w:sz w:val="24"/>
        </w:rPr>
      </w:pPr>
    </w:p>
    <w:p w14:paraId="03ACC924">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30954593">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737A7794">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5987E47A">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3B742577">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7020304A">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63B1A4D6">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44666F6C">
      <w:pPr>
        <w:widowControl/>
        <w:spacing w:line="360" w:lineRule="auto"/>
        <w:ind w:firstLine="480" w:firstLineChars="200"/>
        <w:jc w:val="left"/>
        <w:rPr>
          <w:rFonts w:hint="eastAsia" w:ascii="仿宋" w:hAnsi="仿宋" w:eastAsia="仿宋" w:cs="仿宋"/>
          <w:b/>
          <w:spacing w:val="6"/>
          <w:sz w:val="32"/>
          <w:szCs w:val="32"/>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1859CF6C">
      <w:pPr>
        <w:autoSpaceDE w:val="0"/>
        <w:autoSpaceDN w:val="0"/>
        <w:jc w:val="center"/>
        <w:rPr>
          <w:rFonts w:hint="eastAsia" w:ascii="仿宋" w:hAnsi="仿宋" w:eastAsia="仿宋" w:cs="仿宋"/>
          <w:b/>
          <w:bCs/>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3</w:t>
      </w:r>
      <w:r>
        <w:rPr>
          <w:rFonts w:hint="eastAsia" w:ascii="仿宋" w:hAnsi="仿宋" w:eastAsia="仿宋" w:cs="仿宋"/>
          <w:b/>
          <w:spacing w:val="6"/>
          <w:sz w:val="32"/>
          <w:szCs w:val="32"/>
        </w:rPr>
        <w:t>：</w:t>
      </w:r>
      <w:r>
        <w:rPr>
          <w:rFonts w:hint="eastAsia" w:ascii="仿宋" w:hAnsi="仿宋" w:eastAsia="仿宋" w:cs="仿宋"/>
          <w:b/>
          <w:bCs/>
          <w:sz w:val="32"/>
          <w:szCs w:val="32"/>
        </w:rPr>
        <w:t>业务专用章使用说明函</w:t>
      </w:r>
    </w:p>
    <w:p w14:paraId="500B7864">
      <w:pPr>
        <w:spacing w:line="360" w:lineRule="auto"/>
        <w:rPr>
          <w:rFonts w:hint="eastAsia" w:ascii="仿宋" w:hAnsi="仿宋" w:eastAsia="仿宋" w:cs="仿宋"/>
          <w:color w:val="auto"/>
          <w:sz w:val="24"/>
          <w:u w:val="single"/>
        </w:rPr>
      </w:pPr>
    </w:p>
    <w:p w14:paraId="5E1BFED1">
      <w:pPr>
        <w:spacing w:line="360" w:lineRule="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429C8850">
      <w:pPr>
        <w:spacing w:line="360" w:lineRule="auto"/>
        <w:ind w:firstLine="480" w:firstLineChars="200"/>
        <w:rPr>
          <w:rFonts w:hint="eastAsia" w:ascii="仿宋" w:hAnsi="仿宋" w:eastAsia="仿宋" w:cs="仿宋"/>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w:t>
      </w:r>
      <w:r>
        <w:rPr>
          <w:rFonts w:hint="eastAsia" w:ascii="仿宋" w:hAnsi="仿宋" w:eastAsia="仿宋" w:cs="仿宋"/>
          <w:bCs/>
          <w:sz w:val="24"/>
        </w:rPr>
        <w:t>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0D5417D6">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14:paraId="757B71A1">
      <w:pPr>
        <w:spacing w:line="360" w:lineRule="auto"/>
        <w:ind w:firstLine="494"/>
        <w:rPr>
          <w:rFonts w:hint="eastAsia" w:ascii="仿宋" w:hAnsi="仿宋" w:eastAsia="仿宋" w:cs="仿宋"/>
          <w:sz w:val="24"/>
        </w:rPr>
      </w:pPr>
    </w:p>
    <w:p w14:paraId="06570A7E">
      <w:pPr>
        <w:spacing w:line="360" w:lineRule="auto"/>
        <w:ind w:firstLine="494"/>
        <w:rPr>
          <w:rFonts w:hint="eastAsia" w:ascii="仿宋" w:hAnsi="仿宋" w:eastAsia="仿宋" w:cs="仿宋"/>
          <w:sz w:val="24"/>
        </w:rPr>
      </w:pPr>
    </w:p>
    <w:p w14:paraId="15AEF73B">
      <w:pPr>
        <w:spacing w:line="360" w:lineRule="auto"/>
        <w:ind w:firstLine="494"/>
        <w:rPr>
          <w:rFonts w:hint="eastAsia" w:ascii="仿宋" w:hAnsi="仿宋" w:eastAsia="仿宋" w:cs="仿宋"/>
          <w:sz w:val="24"/>
        </w:rPr>
      </w:pPr>
    </w:p>
    <w:p w14:paraId="7C2AFA51">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58ED9D62">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610A76FD">
      <w:pPr>
        <w:pStyle w:val="19"/>
        <w:rPr>
          <w:rFonts w:hint="eastAsia" w:ascii="仿宋" w:hAnsi="仿宋" w:eastAsia="仿宋" w:cs="仿宋"/>
        </w:rPr>
      </w:pPr>
    </w:p>
    <w:p w14:paraId="58D7D029">
      <w:pPr>
        <w:rPr>
          <w:rFonts w:hint="eastAsia" w:ascii="仿宋" w:hAnsi="仿宋" w:eastAsia="仿宋" w:cs="仿宋"/>
          <w:sz w:val="24"/>
        </w:rPr>
      </w:pPr>
      <w:r>
        <w:rPr>
          <w:rFonts w:hint="eastAsia" w:ascii="仿宋" w:hAnsi="仿宋" w:eastAsia="仿宋" w:cs="仿宋"/>
          <w:b/>
          <w:bCs/>
          <w:sz w:val="24"/>
        </w:rPr>
        <w:t>附：</w:t>
      </w:r>
    </w:p>
    <w:p w14:paraId="473D4C6C">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8415" b="12700"/>
                <wp:wrapNone/>
                <wp:docPr id="1026" name="矩形 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xz/jB2AAAAAoBAAAPAAAAAAAAAAEAIAAAACIAAABkcnMvZG93bnJldi54&#10;bWxQSwECFAAUAAAACACHTuJAMIlhQPoBAAAnBAAADgAAAAAAAAABACAAAAAnAQAAZHJzL2Uyb0Rv&#10;Yy54bWxQSwUGAAAAAAYABgBZAQAAkw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12700"/>
                <wp:wrapNone/>
                <wp:docPr id="1027" name="矩形 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dOwWNgAAAAKAQAADwAAAAAAAAABACAAAAAiAAAAZHJzL2Rvd25yZXYu&#10;eG1sUEsBAhQAFAAAAAgAh07iQKszd2r7AQAAJwQAAA4AAAAAAAAAAQAgAAAAJwEAAGRycy9lMm9E&#10;b2MueG1sUEsFBgAAAAAGAAYAWQEAAJQ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09682A6A">
      <w:pPr>
        <w:autoSpaceDE w:val="0"/>
        <w:autoSpaceDN w:val="0"/>
        <w:jc w:val="center"/>
        <w:rPr>
          <w:rFonts w:hint="eastAsia" w:ascii="仿宋" w:hAnsi="仿宋" w:eastAsia="仿宋" w:cs="仿宋"/>
          <w:b/>
          <w:spacing w:val="6"/>
          <w:sz w:val="32"/>
          <w:szCs w:val="32"/>
        </w:rPr>
      </w:pPr>
    </w:p>
    <w:p w14:paraId="12829736">
      <w:pPr>
        <w:autoSpaceDE w:val="0"/>
        <w:autoSpaceDN w:val="0"/>
        <w:jc w:val="center"/>
        <w:rPr>
          <w:rFonts w:hint="eastAsia" w:ascii="仿宋" w:hAnsi="仿宋" w:eastAsia="仿宋" w:cs="仿宋"/>
          <w:b/>
          <w:spacing w:val="6"/>
          <w:sz w:val="32"/>
          <w:szCs w:val="32"/>
        </w:rPr>
      </w:pPr>
    </w:p>
    <w:p w14:paraId="576B4121">
      <w:pPr>
        <w:autoSpaceDE w:val="0"/>
        <w:autoSpaceDN w:val="0"/>
        <w:jc w:val="center"/>
        <w:rPr>
          <w:rFonts w:hint="eastAsia" w:ascii="仿宋" w:hAnsi="仿宋" w:eastAsia="仿宋" w:cs="仿宋"/>
          <w:b/>
          <w:spacing w:val="6"/>
          <w:sz w:val="32"/>
          <w:szCs w:val="32"/>
        </w:rPr>
      </w:pPr>
    </w:p>
    <w:p w14:paraId="66974B01">
      <w:pPr>
        <w:autoSpaceDE w:val="0"/>
        <w:autoSpaceDN w:val="0"/>
        <w:jc w:val="center"/>
        <w:rPr>
          <w:rFonts w:hint="eastAsia" w:ascii="仿宋" w:hAnsi="仿宋" w:eastAsia="仿宋" w:cs="仿宋"/>
          <w:b/>
          <w:spacing w:val="6"/>
          <w:sz w:val="32"/>
          <w:szCs w:val="32"/>
        </w:rPr>
      </w:pPr>
    </w:p>
    <w:p w14:paraId="617052CD">
      <w:pPr>
        <w:autoSpaceDE w:val="0"/>
        <w:autoSpaceDN w:val="0"/>
        <w:jc w:val="center"/>
        <w:rPr>
          <w:rFonts w:hint="eastAsia" w:ascii="仿宋" w:hAnsi="仿宋" w:eastAsia="仿宋" w:cs="仿宋"/>
          <w:b/>
          <w:spacing w:val="6"/>
          <w:sz w:val="32"/>
          <w:szCs w:val="32"/>
        </w:rPr>
      </w:pPr>
    </w:p>
    <w:p w14:paraId="311812B6">
      <w:pPr>
        <w:autoSpaceDE w:val="0"/>
        <w:autoSpaceDN w:val="0"/>
        <w:jc w:val="center"/>
        <w:rPr>
          <w:rFonts w:hint="eastAsia" w:ascii="仿宋" w:hAnsi="仿宋" w:eastAsia="仿宋" w:cs="仿宋"/>
          <w:b/>
          <w:spacing w:val="6"/>
          <w:sz w:val="32"/>
          <w:szCs w:val="32"/>
        </w:rPr>
      </w:pPr>
    </w:p>
    <w:p w14:paraId="4DE80CB0">
      <w:pPr>
        <w:autoSpaceDE w:val="0"/>
        <w:autoSpaceDN w:val="0"/>
        <w:jc w:val="center"/>
        <w:rPr>
          <w:rFonts w:hint="eastAsia" w:ascii="仿宋" w:hAnsi="仿宋" w:eastAsia="仿宋" w:cs="仿宋"/>
          <w:b/>
          <w:spacing w:val="6"/>
          <w:sz w:val="32"/>
          <w:szCs w:val="32"/>
        </w:rPr>
      </w:pPr>
    </w:p>
    <w:p w14:paraId="4DC28046">
      <w:pPr>
        <w:rPr>
          <w:rFonts w:hint="eastAsia" w:ascii="仿宋" w:hAnsi="仿宋" w:eastAsia="仿宋" w:cs="仿宋"/>
        </w:rPr>
      </w:pPr>
    </w:p>
    <w:p w14:paraId="11732A51">
      <w:pPr>
        <w:snapToGrid w:val="0"/>
        <w:spacing w:line="360" w:lineRule="auto"/>
        <w:jc w:val="center"/>
        <w:outlineLvl w:val="0"/>
        <w:rPr>
          <w:rFonts w:hint="eastAsia" w:ascii="仿宋" w:hAnsi="仿宋" w:eastAsia="仿宋" w:cs="仿宋"/>
          <w:b/>
          <w:kern w:val="0"/>
          <w:sz w:val="32"/>
          <w:szCs w:val="32"/>
        </w:rPr>
      </w:pPr>
    </w:p>
    <w:p w14:paraId="4F2F15B2">
      <w:pPr>
        <w:snapToGrid w:val="0"/>
        <w:spacing w:line="360" w:lineRule="auto"/>
        <w:jc w:val="center"/>
        <w:outlineLvl w:val="0"/>
        <w:rPr>
          <w:rFonts w:hint="eastAsia" w:ascii="仿宋" w:hAnsi="仿宋" w:eastAsia="仿宋" w:cs="仿宋"/>
          <w:b/>
          <w:kern w:val="0"/>
          <w:sz w:val="32"/>
          <w:szCs w:val="32"/>
        </w:rPr>
      </w:pPr>
    </w:p>
    <w:p w14:paraId="62528286">
      <w:pPr>
        <w:snapToGrid w:val="0"/>
        <w:spacing w:line="360" w:lineRule="auto"/>
        <w:jc w:val="center"/>
        <w:outlineLvl w:val="0"/>
        <w:rPr>
          <w:rFonts w:hint="eastAsia" w:ascii="仿宋" w:hAnsi="仿宋" w:eastAsia="仿宋" w:cs="仿宋"/>
          <w:b/>
          <w:kern w:val="0"/>
          <w:sz w:val="32"/>
          <w:szCs w:val="32"/>
        </w:rPr>
      </w:pPr>
    </w:p>
    <w:p w14:paraId="6FEA2B05">
      <w:pPr>
        <w:keepNext w:val="0"/>
        <w:keepLines w:val="0"/>
        <w:pageBreakBefore w:val="0"/>
        <w:kinsoku/>
        <w:wordWrap/>
        <w:overflowPunct/>
        <w:topLinePunct w:val="0"/>
        <w:autoSpaceDE/>
        <w:autoSpaceDN/>
        <w:bidi w:val="0"/>
        <w:adjustRightInd w:val="0"/>
        <w:snapToGrid w:val="0"/>
        <w:spacing w:line="276" w:lineRule="auto"/>
        <w:jc w:val="center"/>
        <w:textAlignment w:val="auto"/>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4</w:t>
      </w:r>
      <w:r>
        <w:rPr>
          <w:rFonts w:hint="eastAsia" w:ascii="仿宋" w:hAnsi="仿宋" w:eastAsia="仿宋" w:cs="仿宋"/>
          <w:b/>
          <w:kern w:val="0"/>
          <w:sz w:val="32"/>
          <w:szCs w:val="32"/>
        </w:rPr>
        <w:t>：联合协议</w:t>
      </w:r>
    </w:p>
    <w:p w14:paraId="06EC6AF0">
      <w:pPr>
        <w:keepNext w:val="0"/>
        <w:keepLines w:val="0"/>
        <w:pageBreakBefore w:val="0"/>
        <w:widowControl/>
        <w:kinsoku/>
        <w:wordWrap/>
        <w:overflowPunct/>
        <w:topLinePunct w:val="0"/>
        <w:autoSpaceDE/>
        <w:autoSpaceDN/>
        <w:bidi w:val="0"/>
        <w:adjustRightInd w:val="0"/>
        <w:spacing w:line="276" w:lineRule="auto"/>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1B239D57">
      <w:pPr>
        <w:keepNext w:val="0"/>
        <w:keepLines w:val="0"/>
        <w:pageBreakBefore w:val="0"/>
        <w:kinsoku/>
        <w:wordWrap/>
        <w:overflowPunct/>
        <w:topLinePunct w:val="0"/>
        <w:autoSpaceDE/>
        <w:autoSpaceDN/>
        <w:bidi w:val="0"/>
        <w:adjustRightInd w:val="0"/>
        <w:snapToGrid w:val="0"/>
        <w:spacing w:line="276" w:lineRule="auto"/>
        <w:ind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14:paraId="77444360">
      <w:pPr>
        <w:keepNext w:val="0"/>
        <w:keepLines w:val="0"/>
        <w:pageBreakBefore w:val="0"/>
        <w:kinsoku/>
        <w:wordWrap/>
        <w:overflowPunct/>
        <w:topLinePunct w:val="0"/>
        <w:autoSpaceDE/>
        <w:autoSpaceDN/>
        <w:bidi w:val="0"/>
        <w:adjustRightInd w:val="0"/>
        <w:snapToGrid w:val="0"/>
        <w:spacing w:line="276"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40CCB4A4">
      <w:pPr>
        <w:keepNext w:val="0"/>
        <w:keepLines w:val="0"/>
        <w:pageBreakBefore w:val="0"/>
        <w:kinsoku/>
        <w:wordWrap/>
        <w:overflowPunct/>
        <w:topLinePunct w:val="0"/>
        <w:autoSpaceDE/>
        <w:autoSpaceDN/>
        <w:bidi w:val="0"/>
        <w:adjustRightInd w:val="0"/>
        <w:snapToGrid w:val="0"/>
        <w:spacing w:line="276"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w:t>
      </w:r>
      <w:r>
        <w:rPr>
          <w:rFonts w:hint="eastAsia" w:ascii="仿宋" w:hAnsi="仿宋" w:eastAsia="仿宋" w:cs="仿宋"/>
          <w:kern w:val="0"/>
          <w:sz w:val="24"/>
          <w:lang w:val="en-US" w:eastAsia="zh-CN"/>
        </w:rPr>
        <w:t>响应</w:t>
      </w:r>
      <w:r>
        <w:rPr>
          <w:rFonts w:hint="eastAsia" w:ascii="仿宋" w:hAnsi="仿宋" w:eastAsia="仿宋" w:cs="仿宋"/>
          <w:kern w:val="0"/>
          <w:sz w:val="24"/>
          <w:lang w:val="zh-CN"/>
        </w:rPr>
        <w:t>等均对联合投标各方产生约束力。</w:t>
      </w:r>
    </w:p>
    <w:p w14:paraId="60D0C9F4">
      <w:pPr>
        <w:keepNext w:val="0"/>
        <w:keepLines w:val="0"/>
        <w:pageBreakBefore w:val="0"/>
        <w:kinsoku/>
        <w:wordWrap/>
        <w:overflowPunct/>
        <w:topLinePunct w:val="0"/>
        <w:autoSpaceDE/>
        <w:autoSpaceDN/>
        <w:bidi w:val="0"/>
        <w:adjustRightInd w:val="0"/>
        <w:snapToGrid w:val="0"/>
        <w:spacing w:line="276"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6F541D2E">
      <w:pPr>
        <w:keepNext w:val="0"/>
        <w:keepLines w:val="0"/>
        <w:pageBreakBefore w:val="0"/>
        <w:kinsoku/>
        <w:wordWrap/>
        <w:overflowPunct/>
        <w:topLinePunct w:val="0"/>
        <w:autoSpaceDE/>
        <w:autoSpaceDN/>
        <w:bidi w:val="0"/>
        <w:adjustRightInd w:val="0"/>
        <w:snapToGrid w:val="0"/>
        <w:spacing w:line="276" w:lineRule="auto"/>
        <w:ind w:firstLine="576"/>
        <w:textAlignment w:val="auto"/>
        <w:rPr>
          <w:rFonts w:hint="eastAsia" w:ascii="仿宋" w:hAnsi="仿宋" w:eastAsia="仿宋" w:cs="仿宋"/>
          <w:kern w:val="0"/>
          <w:sz w:val="24"/>
          <w:lang w:val="zh-CN"/>
        </w:rPr>
      </w:pPr>
      <w:bookmarkStart w:id="49"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2DC950B6">
      <w:pPr>
        <w:keepNext w:val="0"/>
        <w:keepLines w:val="0"/>
        <w:pageBreakBefore w:val="0"/>
        <w:kinsoku/>
        <w:wordWrap/>
        <w:overflowPunct/>
        <w:topLinePunct w:val="0"/>
        <w:autoSpaceDE/>
        <w:autoSpaceDN/>
        <w:bidi w:val="0"/>
        <w:adjustRightInd w:val="0"/>
        <w:snapToGrid w:val="0"/>
        <w:spacing w:line="276"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298B05C8">
      <w:pPr>
        <w:keepNext w:val="0"/>
        <w:keepLines w:val="0"/>
        <w:pageBreakBefore w:val="0"/>
        <w:kinsoku/>
        <w:wordWrap/>
        <w:overflowPunct/>
        <w:topLinePunct w:val="0"/>
        <w:autoSpaceDE/>
        <w:autoSpaceDN/>
        <w:bidi w:val="0"/>
        <w:adjustRightInd w:val="0"/>
        <w:snapToGrid w:val="0"/>
        <w:spacing w:line="276"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bookmarkEnd w:id="49"/>
    <w:p w14:paraId="73D15C2A">
      <w:pPr>
        <w:keepNext w:val="0"/>
        <w:keepLines w:val="0"/>
        <w:pageBreakBefore w:val="0"/>
        <w:kinsoku/>
        <w:wordWrap/>
        <w:overflowPunct/>
        <w:topLinePunct w:val="0"/>
        <w:autoSpaceDE/>
        <w:autoSpaceDN/>
        <w:bidi w:val="0"/>
        <w:adjustRightInd w:val="0"/>
        <w:snapToGrid w:val="0"/>
        <w:spacing w:line="276"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3D6FA82F">
      <w:pPr>
        <w:keepNext w:val="0"/>
        <w:keepLines w:val="0"/>
        <w:pageBreakBefore w:val="0"/>
        <w:kinsoku/>
        <w:wordWrap/>
        <w:overflowPunct/>
        <w:topLinePunct w:val="0"/>
        <w:autoSpaceDE/>
        <w:autoSpaceDN/>
        <w:bidi w:val="0"/>
        <w:adjustRightInd w:val="0"/>
        <w:snapToGrid w:val="0"/>
        <w:spacing w:line="276" w:lineRule="auto"/>
        <w:ind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643045A1">
      <w:pPr>
        <w:keepNext w:val="0"/>
        <w:keepLines w:val="0"/>
        <w:pageBreakBefore w:val="0"/>
        <w:kinsoku/>
        <w:wordWrap/>
        <w:overflowPunct/>
        <w:topLinePunct w:val="0"/>
        <w:autoSpaceDE/>
        <w:autoSpaceDN/>
        <w:bidi w:val="0"/>
        <w:adjustRightInd w:val="0"/>
        <w:snapToGrid w:val="0"/>
        <w:spacing w:line="276" w:lineRule="auto"/>
        <w:ind w:firstLine="576"/>
        <w:textAlignment w:val="auto"/>
        <w:rPr>
          <w:rFonts w:hint="eastAsia" w:ascii="仿宋" w:hAnsi="仿宋" w:eastAsia="仿宋" w:cs="仿宋"/>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45DDC03E">
      <w:pPr>
        <w:keepNext w:val="0"/>
        <w:keepLines w:val="0"/>
        <w:pageBreakBefore w:val="0"/>
        <w:kinsoku/>
        <w:wordWrap/>
        <w:overflowPunct/>
        <w:topLinePunct w:val="0"/>
        <w:autoSpaceDE/>
        <w:autoSpaceDN/>
        <w:bidi w:val="0"/>
        <w:adjustRightInd w:val="0"/>
        <w:snapToGrid w:val="0"/>
        <w:spacing w:line="276"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1F21AB3C">
      <w:pPr>
        <w:keepNext w:val="0"/>
        <w:keepLines w:val="0"/>
        <w:pageBreakBefore w:val="0"/>
        <w:kinsoku/>
        <w:wordWrap/>
        <w:overflowPunct/>
        <w:topLinePunct w:val="0"/>
        <w:autoSpaceDE/>
        <w:autoSpaceDN/>
        <w:bidi w:val="0"/>
        <w:adjustRightInd w:val="0"/>
        <w:snapToGrid w:val="0"/>
        <w:spacing w:line="276"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4B629CD0">
      <w:pPr>
        <w:keepNext w:val="0"/>
        <w:keepLines w:val="0"/>
        <w:pageBreakBefore w:val="0"/>
        <w:kinsoku/>
        <w:wordWrap/>
        <w:overflowPunct/>
        <w:topLinePunct w:val="0"/>
        <w:autoSpaceDE/>
        <w:autoSpaceDN/>
        <w:bidi w:val="0"/>
        <w:adjustRightInd w:val="0"/>
        <w:snapToGrid w:val="0"/>
        <w:spacing w:line="276"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2CA38E9D">
      <w:pPr>
        <w:keepNext w:val="0"/>
        <w:keepLines w:val="0"/>
        <w:pageBreakBefore w:val="0"/>
        <w:kinsoku/>
        <w:wordWrap/>
        <w:overflowPunct/>
        <w:topLinePunct w:val="0"/>
        <w:autoSpaceDE/>
        <w:autoSpaceDN/>
        <w:bidi w:val="0"/>
        <w:adjustRightInd w:val="0"/>
        <w:snapToGrid w:val="0"/>
        <w:spacing w:line="276"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76E38D48">
      <w:pPr>
        <w:keepNext w:val="0"/>
        <w:keepLines w:val="0"/>
        <w:pageBreakBefore w:val="0"/>
        <w:kinsoku/>
        <w:wordWrap/>
        <w:overflowPunct/>
        <w:topLinePunct w:val="0"/>
        <w:autoSpaceDE/>
        <w:autoSpaceDN/>
        <w:bidi w:val="0"/>
        <w:adjustRightInd w:val="0"/>
        <w:snapToGrid w:val="0"/>
        <w:spacing w:line="276"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503040B9">
      <w:pPr>
        <w:keepNext w:val="0"/>
        <w:keepLines w:val="0"/>
        <w:pageBreakBefore w:val="0"/>
        <w:kinsoku/>
        <w:wordWrap/>
        <w:overflowPunct/>
        <w:topLinePunct w:val="0"/>
        <w:autoSpaceDE/>
        <w:autoSpaceDN/>
        <w:bidi w:val="0"/>
        <w:adjustRightInd w:val="0"/>
        <w:snapToGrid w:val="0"/>
        <w:spacing w:line="276" w:lineRule="auto"/>
        <w:ind w:firstLine="4080" w:firstLineChars="17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4D9037F">
      <w:pPr>
        <w:keepNext w:val="0"/>
        <w:keepLines w:val="0"/>
        <w:pageBreakBefore w:val="0"/>
        <w:kinsoku/>
        <w:wordWrap/>
        <w:overflowPunct/>
        <w:topLinePunct w:val="0"/>
        <w:autoSpaceDE/>
        <w:autoSpaceDN/>
        <w:bidi w:val="0"/>
        <w:adjustRightInd w:val="0"/>
        <w:snapToGrid w:val="0"/>
        <w:spacing w:line="276" w:lineRule="auto"/>
        <w:ind w:firstLine="4080" w:firstLineChars="17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0A283E9">
      <w:pPr>
        <w:keepNext w:val="0"/>
        <w:keepLines w:val="0"/>
        <w:pageBreakBefore w:val="0"/>
        <w:kinsoku/>
        <w:wordWrap/>
        <w:overflowPunct/>
        <w:topLinePunct w:val="0"/>
        <w:autoSpaceDE/>
        <w:autoSpaceDN/>
        <w:bidi w:val="0"/>
        <w:adjustRightInd w:val="0"/>
        <w:snapToGrid w:val="0"/>
        <w:spacing w:line="276" w:lineRule="auto"/>
        <w:ind w:right="96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77501CA8">
      <w:pPr>
        <w:keepNext w:val="0"/>
        <w:keepLines w:val="0"/>
        <w:pageBreakBefore w:val="0"/>
        <w:kinsoku/>
        <w:wordWrap/>
        <w:overflowPunct/>
        <w:topLinePunct w:val="0"/>
        <w:autoSpaceDE/>
        <w:autoSpaceDN/>
        <w:bidi w:val="0"/>
        <w:adjustRightInd w:val="0"/>
        <w:snapToGrid w:val="0"/>
        <w:spacing w:line="276" w:lineRule="auto"/>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72A49A3E">
      <w:pPr>
        <w:keepNext w:val="0"/>
        <w:keepLines w:val="0"/>
        <w:pageBreakBefore w:val="0"/>
        <w:kinsoku/>
        <w:wordWrap/>
        <w:overflowPunct/>
        <w:topLinePunct w:val="0"/>
        <w:autoSpaceDE/>
        <w:autoSpaceDN/>
        <w:bidi w:val="0"/>
        <w:adjustRightInd w:val="0"/>
        <w:spacing w:line="276" w:lineRule="auto"/>
        <w:ind w:right="420"/>
        <w:textAlignment w:val="auto"/>
        <w:rPr>
          <w:rFonts w:hint="eastAsia" w:ascii="仿宋" w:hAnsi="仿宋" w:eastAsia="仿宋" w:cs="仿宋"/>
          <w:b/>
          <w:kern w:val="0"/>
          <w:sz w:val="32"/>
          <w:szCs w:val="32"/>
        </w:rPr>
      </w:pPr>
      <w:r>
        <w:rPr>
          <w:rFonts w:hint="eastAsia" w:ascii="仿宋" w:hAnsi="仿宋" w:eastAsia="仿宋" w:cs="仿宋"/>
          <w:sz w:val="24"/>
        </w:rPr>
        <w:t>注：按本格式和要求提供。</w:t>
      </w:r>
    </w:p>
    <w:p w14:paraId="5AF6749E">
      <w:pPr>
        <w:pageBreakBefore w:val="0"/>
        <w:kinsoku/>
        <w:wordWrap/>
        <w:overflowPunct/>
        <w:topLinePunct w:val="0"/>
        <w:autoSpaceDE/>
        <w:autoSpaceDN/>
        <w:bidi w:val="0"/>
        <w:snapToGrid w:val="0"/>
        <w:spacing w:line="288" w:lineRule="auto"/>
        <w:jc w:val="center"/>
        <w:textAlignment w:val="auto"/>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5</w:t>
      </w:r>
      <w:r>
        <w:rPr>
          <w:rFonts w:hint="eastAsia" w:ascii="仿宋" w:hAnsi="仿宋" w:eastAsia="仿宋" w:cs="仿宋"/>
          <w:b/>
          <w:kern w:val="0"/>
          <w:sz w:val="32"/>
          <w:szCs w:val="32"/>
        </w:rPr>
        <w:t>：分包意向协议</w:t>
      </w:r>
    </w:p>
    <w:p w14:paraId="2D073DCB">
      <w:pPr>
        <w:pageBreakBefore w:val="0"/>
        <w:widowControl/>
        <w:kinsoku/>
        <w:wordWrap/>
        <w:overflowPunct/>
        <w:topLinePunct w:val="0"/>
        <w:autoSpaceDE/>
        <w:autoSpaceDN/>
        <w:bidi w:val="0"/>
        <w:spacing w:line="288" w:lineRule="auto"/>
        <w:ind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2287CB8C">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08AEC680">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58A6AC5E">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61EFCF50">
      <w:pPr>
        <w:pStyle w:val="3"/>
        <w:pageBreakBefore w:val="0"/>
        <w:kinsoku/>
        <w:wordWrap/>
        <w:overflowPunct/>
        <w:topLinePunct w:val="0"/>
        <w:autoSpaceDE/>
        <w:autoSpaceDN/>
        <w:bidi w:val="0"/>
        <w:spacing w:line="288" w:lineRule="auto"/>
        <w:ind w:left="664" w:leftChars="316"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14:paraId="7D7A7759">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04B7F896">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7871FC92">
      <w:pPr>
        <w:pageBreakBefore w:val="0"/>
        <w:kinsoku/>
        <w:wordWrap/>
        <w:overflowPunct/>
        <w:topLinePunct w:val="0"/>
        <w:autoSpaceDE/>
        <w:autoSpaceDN/>
        <w:bidi w:val="0"/>
        <w:spacing w:line="288" w:lineRule="auto"/>
        <w:ind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50"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50"/>
    </w:p>
    <w:p w14:paraId="6960F5AD">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786ABF05">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u w:val="single"/>
        </w:rPr>
      </w:pPr>
      <w:r>
        <w:rPr>
          <w:rFonts w:hint="eastAsia" w:ascii="仿宋" w:hAnsi="仿宋" w:eastAsia="仿宋" w:cs="仿宋"/>
          <w:u w:val="single"/>
        </w:rPr>
        <w:t xml:space="preserve">                                                                                  </w:t>
      </w:r>
    </w:p>
    <w:p w14:paraId="23450289">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5D51F5E2">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1B8A0C92">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1CA5EA10">
      <w:pPr>
        <w:pageBreakBefore w:val="0"/>
        <w:kinsoku/>
        <w:wordWrap/>
        <w:overflowPunct/>
        <w:topLinePunct w:val="0"/>
        <w:autoSpaceDE/>
        <w:autoSpaceDN/>
        <w:bidi w:val="0"/>
        <w:snapToGrid w:val="0"/>
        <w:spacing w:line="288" w:lineRule="auto"/>
        <w:ind w:left="573" w:leftChars="273"/>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4262DDD3">
      <w:pPr>
        <w:pageBreakBefore w:val="0"/>
        <w:kinsoku/>
        <w:wordWrap/>
        <w:overflowPunct/>
        <w:topLinePunct w:val="0"/>
        <w:autoSpaceDE/>
        <w:autoSpaceDN/>
        <w:bidi w:val="0"/>
        <w:snapToGrid w:val="0"/>
        <w:spacing w:line="288" w:lineRule="auto"/>
        <w:ind w:left="573" w:leftChars="273"/>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0EEB0FA2">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0A500353">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7B7DD39A">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51723827">
      <w:pPr>
        <w:pageBreakBefore w:val="0"/>
        <w:kinsoku/>
        <w:wordWrap/>
        <w:overflowPunct/>
        <w:topLinePunct w:val="0"/>
        <w:autoSpaceDE/>
        <w:autoSpaceDN/>
        <w:bidi w:val="0"/>
        <w:snapToGrid w:val="0"/>
        <w:spacing w:line="288" w:lineRule="auto"/>
        <w:ind w:left="5758" w:leftChars="342"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3D13468B">
      <w:pPr>
        <w:pageBreakBefore w:val="0"/>
        <w:kinsoku/>
        <w:wordWrap/>
        <w:overflowPunct/>
        <w:topLinePunct w:val="0"/>
        <w:autoSpaceDE/>
        <w:autoSpaceDN/>
        <w:bidi w:val="0"/>
        <w:snapToGrid w:val="0"/>
        <w:spacing w:line="288" w:lineRule="auto"/>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1CEE4182">
      <w:pPr>
        <w:pageBreakBefore w:val="0"/>
        <w:kinsoku/>
        <w:wordWrap/>
        <w:overflowPunct/>
        <w:topLinePunct w:val="0"/>
        <w:autoSpaceDE/>
        <w:autoSpaceDN/>
        <w:bidi w:val="0"/>
        <w:snapToGrid w:val="0"/>
        <w:spacing w:line="288" w:lineRule="auto"/>
        <w:ind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14:paraId="5719F3C0">
      <w:pPr>
        <w:pageBreakBefore w:val="0"/>
        <w:kinsoku/>
        <w:wordWrap/>
        <w:overflowPunct/>
        <w:topLinePunct w:val="0"/>
        <w:autoSpaceDE/>
        <w:autoSpaceDN/>
        <w:bidi w:val="0"/>
        <w:spacing w:line="288" w:lineRule="auto"/>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6A899ADC">
      <w:pPr>
        <w:pageBreakBefore w:val="0"/>
        <w:kinsoku/>
        <w:wordWrap/>
        <w:overflowPunct/>
        <w:topLinePunct w:val="0"/>
        <w:autoSpaceDE/>
        <w:autoSpaceDN/>
        <w:bidi w:val="0"/>
        <w:spacing w:line="288" w:lineRule="auto"/>
        <w:ind w:right="420"/>
        <w:textAlignment w:val="auto"/>
        <w:rPr>
          <w:rFonts w:hint="eastAsia" w:ascii="仿宋" w:hAnsi="仿宋" w:eastAsia="仿宋" w:cs="仿宋"/>
          <w:sz w:val="24"/>
        </w:rPr>
      </w:pPr>
      <w:r>
        <w:rPr>
          <w:rFonts w:hint="eastAsia" w:ascii="仿宋" w:hAnsi="仿宋" w:eastAsia="仿宋" w:cs="仿宋"/>
          <w:sz w:val="24"/>
        </w:rPr>
        <w:t>注：按本格式和要求提供。</w:t>
      </w:r>
    </w:p>
    <w:p w14:paraId="2D22FF68">
      <w:pPr>
        <w:autoSpaceDE w:val="0"/>
        <w:autoSpaceDN w:val="0"/>
        <w:jc w:val="center"/>
        <w:rPr>
          <w:rFonts w:hint="eastAsia" w:ascii="仿宋" w:hAnsi="仿宋" w:eastAsia="仿宋" w:cs="仿宋"/>
          <w:b/>
          <w:spacing w:val="6"/>
          <w:sz w:val="32"/>
          <w:szCs w:val="32"/>
        </w:rPr>
      </w:pPr>
    </w:p>
    <w:p w14:paraId="69F2EB4A">
      <w:pPr>
        <w:spacing w:line="360" w:lineRule="auto"/>
        <w:rPr>
          <w:rFonts w:hint="eastAsia" w:ascii="仿宋" w:hAnsi="仿宋" w:eastAsia="仿宋" w:cs="仿宋"/>
          <w:b/>
          <w:spacing w:val="6"/>
          <w:sz w:val="32"/>
          <w:szCs w:val="32"/>
        </w:rPr>
      </w:pPr>
      <w:bookmarkStart w:id="51" w:name="OLE_LINK14"/>
      <w:bookmarkStart w:id="52" w:name="OLE_LINK13"/>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p>
    <w:p w14:paraId="40CC4424">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51"/>
    <w:bookmarkEnd w:id="52"/>
    <w:p w14:paraId="2CB59F7F">
      <w:pPr>
        <w:spacing w:line="360" w:lineRule="auto"/>
        <w:rPr>
          <w:rFonts w:hint="eastAsia" w:ascii="仿宋" w:hAnsi="仿宋" w:eastAsia="仿宋" w:cs="仿宋"/>
          <w:b/>
          <w:spacing w:val="6"/>
          <w:sz w:val="30"/>
          <w:szCs w:val="30"/>
        </w:rPr>
      </w:pPr>
    </w:p>
    <w:p w14:paraId="3B58EF72">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w:t>
      </w:r>
      <w:r>
        <w:rPr>
          <w:rFonts w:hint="eastAsia" w:ascii="仿宋" w:hAnsi="仿宋" w:eastAsia="仿宋" w:cs="仿宋"/>
          <w:color w:val="auto"/>
          <w:sz w:val="24"/>
        </w:rPr>
        <w:t>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w:t>
      </w:r>
      <w:r>
        <w:rPr>
          <w:rFonts w:hint="eastAsia" w:ascii="仿宋" w:hAnsi="仿宋" w:eastAsia="仿宋" w:cs="仿宋"/>
          <w:sz w:val="24"/>
        </w:rPr>
        <w:t>采购活动提供本单位制造的货物（由本单位承担工程/提供服务），或者提供其他残疾人福利性单位制造的货物（不包括使用非残疾人福利性单位注册商标的货物）。</w:t>
      </w:r>
    </w:p>
    <w:p w14:paraId="487C5039">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23B2E367">
      <w:pPr>
        <w:spacing w:line="360" w:lineRule="auto"/>
        <w:ind w:firstLine="480" w:firstLineChars="200"/>
        <w:rPr>
          <w:rFonts w:hint="eastAsia" w:ascii="仿宋" w:hAnsi="仿宋" w:eastAsia="仿宋" w:cs="仿宋"/>
          <w:sz w:val="24"/>
        </w:rPr>
      </w:pPr>
    </w:p>
    <w:p w14:paraId="084ECBCA">
      <w:pPr>
        <w:spacing w:line="360" w:lineRule="auto"/>
        <w:ind w:firstLine="480" w:firstLineChars="200"/>
        <w:rPr>
          <w:rFonts w:hint="eastAsia" w:ascii="仿宋" w:hAnsi="仿宋" w:eastAsia="仿宋" w:cs="仿宋"/>
          <w:sz w:val="24"/>
        </w:rPr>
      </w:pPr>
    </w:p>
    <w:p w14:paraId="01029513">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5FFF9E3F">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58446916">
      <w:pPr>
        <w:autoSpaceDE w:val="0"/>
        <w:autoSpaceDN w:val="0"/>
        <w:jc w:val="center"/>
        <w:rPr>
          <w:rFonts w:hint="eastAsia" w:ascii="仿宋" w:hAnsi="仿宋" w:eastAsia="仿宋" w:cs="仿宋"/>
          <w:b/>
          <w:spacing w:val="6"/>
          <w:sz w:val="32"/>
          <w:szCs w:val="32"/>
        </w:rPr>
      </w:pPr>
    </w:p>
    <w:p w14:paraId="7DCFFD98">
      <w:pPr>
        <w:autoSpaceDE w:val="0"/>
        <w:autoSpaceDN w:val="0"/>
        <w:jc w:val="center"/>
        <w:rPr>
          <w:rFonts w:hint="eastAsia" w:ascii="仿宋" w:hAnsi="仿宋" w:eastAsia="仿宋" w:cs="仿宋"/>
          <w:b/>
          <w:spacing w:val="6"/>
          <w:sz w:val="32"/>
          <w:szCs w:val="32"/>
        </w:rPr>
      </w:pPr>
    </w:p>
    <w:p w14:paraId="0A693B8B">
      <w:pPr>
        <w:autoSpaceDE w:val="0"/>
        <w:autoSpaceDN w:val="0"/>
        <w:jc w:val="center"/>
        <w:rPr>
          <w:rFonts w:hint="eastAsia" w:ascii="仿宋" w:hAnsi="仿宋" w:eastAsia="仿宋" w:cs="仿宋"/>
          <w:b/>
          <w:spacing w:val="6"/>
          <w:sz w:val="32"/>
          <w:szCs w:val="32"/>
        </w:rPr>
      </w:pPr>
    </w:p>
    <w:p w14:paraId="74561EDF">
      <w:pPr>
        <w:autoSpaceDE w:val="0"/>
        <w:autoSpaceDN w:val="0"/>
        <w:jc w:val="center"/>
        <w:rPr>
          <w:rFonts w:hint="eastAsia" w:ascii="仿宋" w:hAnsi="仿宋" w:eastAsia="仿宋" w:cs="仿宋"/>
          <w:b/>
          <w:spacing w:val="6"/>
          <w:sz w:val="32"/>
          <w:szCs w:val="32"/>
        </w:rPr>
      </w:pPr>
    </w:p>
    <w:p w14:paraId="56D2D404">
      <w:pPr>
        <w:autoSpaceDE w:val="0"/>
        <w:autoSpaceDN w:val="0"/>
        <w:jc w:val="center"/>
        <w:rPr>
          <w:rFonts w:hint="eastAsia" w:ascii="仿宋" w:hAnsi="仿宋" w:eastAsia="仿宋" w:cs="仿宋"/>
          <w:b/>
          <w:spacing w:val="6"/>
          <w:sz w:val="32"/>
          <w:szCs w:val="32"/>
        </w:rPr>
      </w:pPr>
    </w:p>
    <w:p w14:paraId="76E05204">
      <w:pPr>
        <w:autoSpaceDE w:val="0"/>
        <w:autoSpaceDN w:val="0"/>
        <w:jc w:val="center"/>
        <w:rPr>
          <w:rFonts w:hint="eastAsia" w:ascii="仿宋" w:hAnsi="仿宋" w:eastAsia="仿宋" w:cs="仿宋"/>
          <w:b/>
          <w:spacing w:val="6"/>
          <w:sz w:val="32"/>
          <w:szCs w:val="32"/>
        </w:rPr>
      </w:pPr>
    </w:p>
    <w:p w14:paraId="50FD939D">
      <w:pPr>
        <w:autoSpaceDE w:val="0"/>
        <w:autoSpaceDN w:val="0"/>
        <w:jc w:val="center"/>
        <w:rPr>
          <w:rFonts w:hint="eastAsia" w:ascii="仿宋" w:hAnsi="仿宋" w:eastAsia="仿宋" w:cs="仿宋"/>
          <w:b/>
          <w:spacing w:val="6"/>
          <w:sz w:val="32"/>
          <w:szCs w:val="32"/>
        </w:rPr>
      </w:pPr>
    </w:p>
    <w:p w14:paraId="309B415C">
      <w:pPr>
        <w:autoSpaceDE w:val="0"/>
        <w:autoSpaceDN w:val="0"/>
        <w:jc w:val="center"/>
        <w:rPr>
          <w:rFonts w:hint="eastAsia" w:ascii="仿宋" w:hAnsi="仿宋" w:eastAsia="仿宋" w:cs="仿宋"/>
          <w:b/>
          <w:spacing w:val="6"/>
          <w:sz w:val="32"/>
          <w:szCs w:val="32"/>
        </w:rPr>
      </w:pPr>
    </w:p>
    <w:p w14:paraId="5FD1C590">
      <w:pPr>
        <w:autoSpaceDE w:val="0"/>
        <w:autoSpaceDN w:val="0"/>
        <w:jc w:val="center"/>
        <w:rPr>
          <w:rFonts w:hint="eastAsia" w:ascii="仿宋" w:hAnsi="仿宋" w:eastAsia="仿宋" w:cs="仿宋"/>
          <w:b/>
          <w:spacing w:val="6"/>
          <w:sz w:val="32"/>
          <w:szCs w:val="32"/>
        </w:rPr>
      </w:pPr>
    </w:p>
    <w:p w14:paraId="69DD7517">
      <w:pPr>
        <w:autoSpaceDE w:val="0"/>
        <w:autoSpaceDN w:val="0"/>
        <w:jc w:val="center"/>
        <w:rPr>
          <w:rFonts w:hint="eastAsia" w:ascii="仿宋" w:hAnsi="仿宋" w:eastAsia="仿宋" w:cs="仿宋"/>
          <w:b/>
          <w:spacing w:val="6"/>
          <w:sz w:val="32"/>
          <w:szCs w:val="32"/>
        </w:rPr>
      </w:pPr>
    </w:p>
    <w:p w14:paraId="57E7FCCD">
      <w:pPr>
        <w:autoSpaceDE w:val="0"/>
        <w:autoSpaceDN w:val="0"/>
        <w:jc w:val="center"/>
        <w:rPr>
          <w:rFonts w:hint="eastAsia" w:ascii="仿宋" w:hAnsi="仿宋" w:eastAsia="仿宋" w:cs="仿宋"/>
          <w:b/>
          <w:spacing w:val="6"/>
          <w:sz w:val="32"/>
          <w:szCs w:val="32"/>
        </w:rPr>
      </w:pPr>
    </w:p>
    <w:p w14:paraId="5A13A1F9">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附件7：</w:t>
      </w:r>
    </w:p>
    <w:p w14:paraId="26CD2AA6">
      <w:pPr>
        <w:spacing w:line="360" w:lineRule="auto"/>
        <w:jc w:val="center"/>
        <w:rPr>
          <w:rFonts w:hint="eastAsia" w:ascii="仿宋" w:hAnsi="仿宋" w:eastAsia="仿宋" w:cs="仿宋"/>
          <w:sz w:val="24"/>
          <w:u w:val="single"/>
        </w:rPr>
      </w:pPr>
    </w:p>
    <w:p w14:paraId="142C5337">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中小企业声明函（货物）</w:t>
      </w:r>
    </w:p>
    <w:p w14:paraId="0BD1A896">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 xml:space="preserve">的 </w:t>
      </w:r>
      <w:r>
        <w:rPr>
          <w:rFonts w:hint="eastAsia" w:ascii="仿宋" w:hAnsi="仿宋" w:eastAsia="仿宋" w:cs="仿宋"/>
          <w:color w:val="auto"/>
          <w:sz w:val="24"/>
          <w:u w:val="single"/>
        </w:rPr>
        <w:t>（项目名称）</w:t>
      </w:r>
      <w:r>
        <w:rPr>
          <w:rFonts w:hint="eastAsia"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14:paraId="674FB94B">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30CC5BCD">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246EC46D">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p>
    <w:p w14:paraId="1E177803">
      <w:pPr>
        <w:spacing w:line="360" w:lineRule="auto"/>
        <w:ind w:firstLine="480" w:firstLineChars="200"/>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620AFCFB">
      <w:pPr>
        <w:spacing w:line="360" w:lineRule="auto"/>
        <w:ind w:firstLine="480" w:firstLineChars="200"/>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684BF636">
      <w:pPr>
        <w:snapToGrid w:val="0"/>
        <w:spacing w:line="360" w:lineRule="auto"/>
        <w:ind w:firstLine="5160" w:firstLineChars="215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30999C67">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42BE3984">
      <w:pPr>
        <w:spacing w:line="360" w:lineRule="auto"/>
        <w:jc w:val="left"/>
        <w:rPr>
          <w:rFonts w:hint="eastAsia"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0537D459">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注：</w:t>
      </w:r>
    </w:p>
    <w:p w14:paraId="4B6585D3">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C6D309D">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844A20B">
      <w:pPr>
        <w:spacing w:line="360" w:lineRule="auto"/>
        <w:jc w:val="center"/>
        <w:rPr>
          <w:rFonts w:hint="eastAsia" w:ascii="仿宋" w:hAnsi="仿宋" w:eastAsia="仿宋" w:cs="仿宋"/>
          <w:b/>
          <w:sz w:val="32"/>
          <w:szCs w:val="32"/>
        </w:rPr>
      </w:pPr>
    </w:p>
    <w:p w14:paraId="5A01CF90">
      <w:pPr>
        <w:spacing w:line="360" w:lineRule="auto"/>
        <w:jc w:val="center"/>
        <w:rPr>
          <w:rFonts w:hint="eastAsia" w:ascii="仿宋" w:hAnsi="仿宋" w:eastAsia="仿宋" w:cs="仿宋"/>
          <w:b/>
          <w:sz w:val="32"/>
          <w:szCs w:val="32"/>
        </w:rPr>
      </w:pPr>
    </w:p>
    <w:p w14:paraId="5B30160A">
      <w:pPr>
        <w:spacing w:line="360" w:lineRule="auto"/>
        <w:jc w:val="center"/>
        <w:rPr>
          <w:rFonts w:hint="eastAsia" w:ascii="仿宋" w:hAnsi="仿宋" w:eastAsia="仿宋" w:cs="仿宋"/>
          <w:b/>
          <w:sz w:val="32"/>
          <w:szCs w:val="32"/>
        </w:rPr>
      </w:pPr>
    </w:p>
    <w:p w14:paraId="13AB4553">
      <w:pPr>
        <w:spacing w:line="360" w:lineRule="auto"/>
        <w:jc w:val="center"/>
        <w:rPr>
          <w:rFonts w:hint="eastAsia" w:ascii="仿宋" w:hAnsi="仿宋" w:eastAsia="仿宋" w:cs="仿宋"/>
          <w:b/>
          <w:sz w:val="32"/>
          <w:szCs w:val="32"/>
        </w:rPr>
      </w:pPr>
    </w:p>
    <w:p w14:paraId="2D3C8B88">
      <w:pPr>
        <w:spacing w:line="360" w:lineRule="auto"/>
        <w:jc w:val="center"/>
        <w:rPr>
          <w:rFonts w:hint="eastAsia" w:ascii="仿宋" w:hAnsi="仿宋" w:eastAsia="仿宋" w:cs="仿宋"/>
          <w:b/>
          <w:sz w:val="32"/>
          <w:szCs w:val="32"/>
        </w:rPr>
      </w:pPr>
    </w:p>
    <w:p w14:paraId="377D9076">
      <w:pPr>
        <w:spacing w:line="360" w:lineRule="auto"/>
        <w:jc w:val="center"/>
        <w:rPr>
          <w:rFonts w:hint="eastAsia" w:ascii="仿宋" w:hAnsi="仿宋" w:eastAsia="仿宋" w:cs="仿宋"/>
          <w:b/>
          <w:sz w:val="32"/>
          <w:szCs w:val="32"/>
        </w:rPr>
      </w:pPr>
    </w:p>
    <w:p w14:paraId="0685B186">
      <w:pPr>
        <w:spacing w:line="360" w:lineRule="auto"/>
        <w:jc w:val="center"/>
        <w:rPr>
          <w:rFonts w:hint="eastAsia" w:ascii="仿宋" w:hAnsi="仿宋" w:eastAsia="仿宋" w:cs="仿宋"/>
          <w:b/>
          <w:sz w:val="32"/>
          <w:szCs w:val="32"/>
        </w:rPr>
      </w:pPr>
    </w:p>
    <w:p w14:paraId="282FFD92">
      <w:pPr>
        <w:spacing w:line="360" w:lineRule="auto"/>
        <w:jc w:val="center"/>
        <w:rPr>
          <w:rFonts w:hint="eastAsia" w:ascii="仿宋" w:hAnsi="仿宋" w:eastAsia="仿宋" w:cs="仿宋"/>
          <w:b/>
          <w:sz w:val="32"/>
          <w:szCs w:val="32"/>
        </w:rPr>
      </w:pPr>
    </w:p>
    <w:p w14:paraId="03916032">
      <w:pPr>
        <w:spacing w:line="360" w:lineRule="auto"/>
        <w:jc w:val="center"/>
        <w:rPr>
          <w:rFonts w:hint="eastAsia" w:ascii="仿宋" w:hAnsi="仿宋" w:eastAsia="仿宋" w:cs="仿宋"/>
          <w:b/>
          <w:sz w:val="32"/>
          <w:szCs w:val="32"/>
        </w:rPr>
      </w:pPr>
    </w:p>
    <w:p w14:paraId="2944E907">
      <w:pPr>
        <w:spacing w:line="360" w:lineRule="auto"/>
        <w:jc w:val="center"/>
        <w:rPr>
          <w:rFonts w:hint="eastAsia" w:ascii="仿宋" w:hAnsi="仿宋" w:eastAsia="仿宋" w:cs="仿宋"/>
          <w:b/>
          <w:sz w:val="32"/>
          <w:szCs w:val="32"/>
        </w:rPr>
      </w:pPr>
    </w:p>
    <w:p w14:paraId="7AD8C347">
      <w:pPr>
        <w:spacing w:line="360" w:lineRule="auto"/>
        <w:jc w:val="center"/>
        <w:rPr>
          <w:rFonts w:hint="eastAsia" w:ascii="仿宋" w:hAnsi="仿宋" w:eastAsia="仿宋" w:cs="仿宋"/>
          <w:b/>
          <w:sz w:val="32"/>
          <w:szCs w:val="32"/>
        </w:rPr>
      </w:pPr>
    </w:p>
    <w:p w14:paraId="269A8CF8">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44B8D8C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2AB811A4">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44FEC5E">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5624248F">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7E153DB9">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44083EE8">
      <w:pPr>
        <w:pStyle w:val="6"/>
        <w:rPr>
          <w:rFonts w:hint="eastAsia" w:ascii="仿宋" w:hAnsi="仿宋" w:eastAsia="仿宋" w:cs="仿宋"/>
          <w:lang w:val="en-US" w:eastAsia="zh-CN"/>
        </w:rPr>
      </w:pPr>
    </w:p>
    <w:p w14:paraId="547B58F3">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49E5D28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24DBF90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38D4E7C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DE1A09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150E992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708D5DD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35030DB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28BF913E">
      <w:pPr>
        <w:widowControl/>
        <w:jc w:val="left"/>
        <w:rPr>
          <w:rFonts w:hint="eastAsia" w:ascii="仿宋" w:hAnsi="仿宋" w:eastAsia="仿宋" w:cs="仿宋"/>
          <w:kern w:val="0"/>
          <w:sz w:val="24"/>
        </w:rPr>
      </w:pPr>
    </w:p>
    <w:p w14:paraId="6FB74F50">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1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5920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tcMar>
              <w:top w:w="75" w:type="dxa"/>
              <w:left w:w="75" w:type="dxa"/>
              <w:bottom w:w="75" w:type="dxa"/>
              <w:right w:w="75" w:type="dxa"/>
            </w:tcMar>
            <w:vAlign w:val="bottom"/>
          </w:tcPr>
          <w:p w14:paraId="7052CF29">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noWrap w:val="0"/>
            <w:tcMar>
              <w:top w:w="75" w:type="dxa"/>
              <w:left w:w="75" w:type="dxa"/>
              <w:bottom w:w="75" w:type="dxa"/>
              <w:right w:w="75" w:type="dxa"/>
            </w:tcMar>
            <w:vAlign w:val="bottom"/>
          </w:tcPr>
          <w:p w14:paraId="4A812E9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noWrap w:val="0"/>
            <w:tcMar>
              <w:top w:w="75" w:type="dxa"/>
              <w:left w:w="75" w:type="dxa"/>
              <w:bottom w:w="75" w:type="dxa"/>
              <w:right w:w="75" w:type="dxa"/>
            </w:tcMar>
            <w:vAlign w:val="bottom"/>
          </w:tcPr>
          <w:p w14:paraId="7046F515">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noWrap w:val="0"/>
            <w:tcMar>
              <w:top w:w="75" w:type="dxa"/>
              <w:left w:w="75" w:type="dxa"/>
              <w:bottom w:w="75" w:type="dxa"/>
              <w:right w:w="75" w:type="dxa"/>
            </w:tcMar>
            <w:vAlign w:val="bottom"/>
          </w:tcPr>
          <w:p w14:paraId="31BCFD1E">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noWrap w:val="0"/>
            <w:tcMar>
              <w:top w:w="75" w:type="dxa"/>
              <w:left w:w="75" w:type="dxa"/>
              <w:bottom w:w="75" w:type="dxa"/>
              <w:right w:w="75" w:type="dxa"/>
            </w:tcMar>
            <w:vAlign w:val="bottom"/>
          </w:tcPr>
          <w:p w14:paraId="7109F58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noWrap w:val="0"/>
            <w:tcMar>
              <w:top w:w="75" w:type="dxa"/>
              <w:left w:w="75" w:type="dxa"/>
              <w:bottom w:w="75" w:type="dxa"/>
              <w:right w:w="75" w:type="dxa"/>
            </w:tcMar>
            <w:vAlign w:val="bottom"/>
          </w:tcPr>
          <w:p w14:paraId="1325DA4D">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noWrap w:val="0"/>
            <w:tcMar>
              <w:top w:w="75" w:type="dxa"/>
              <w:left w:w="75" w:type="dxa"/>
              <w:bottom w:w="75" w:type="dxa"/>
              <w:right w:w="75" w:type="dxa"/>
            </w:tcMar>
            <w:vAlign w:val="bottom"/>
          </w:tcPr>
          <w:p w14:paraId="30D45A4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3F9B8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032D56DA">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noWrap w:val="0"/>
            <w:vAlign w:val="center"/>
          </w:tcPr>
          <w:p w14:paraId="7159B89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34FF871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5EE4F501">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noWrap w:val="0"/>
            <w:vAlign w:val="center"/>
          </w:tcPr>
          <w:p w14:paraId="3E2B5DF4">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noWrap w:val="0"/>
            <w:vAlign w:val="center"/>
          </w:tcPr>
          <w:p w14:paraId="71D5663D">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noWrap w:val="0"/>
            <w:vAlign w:val="center"/>
          </w:tcPr>
          <w:p w14:paraId="58BDF061">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236A1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1A81CCE">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noWrap w:val="0"/>
            <w:vAlign w:val="center"/>
          </w:tcPr>
          <w:p w14:paraId="4D60FE7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03CDFC0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6530C4E6">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0D7FE25F">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321BB055">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noWrap w:val="0"/>
            <w:vAlign w:val="center"/>
          </w:tcPr>
          <w:p w14:paraId="1C2ED33D">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542E5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BE191CA">
            <w:pPr>
              <w:widowControl/>
              <w:jc w:val="left"/>
              <w:rPr>
                <w:rFonts w:hint="eastAsia" w:ascii="仿宋" w:hAnsi="仿宋" w:eastAsia="仿宋" w:cs="仿宋"/>
                <w:kern w:val="0"/>
                <w:sz w:val="24"/>
              </w:rPr>
            </w:pPr>
          </w:p>
        </w:tc>
        <w:tc>
          <w:tcPr>
            <w:tcW w:w="1560" w:type="dxa"/>
            <w:noWrap w:val="0"/>
            <w:vAlign w:val="center"/>
          </w:tcPr>
          <w:p w14:paraId="3569EEE2">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362A883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6298EFA9">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noWrap w:val="0"/>
            <w:vAlign w:val="center"/>
          </w:tcPr>
          <w:p w14:paraId="6C5A1EBC">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noWrap w:val="0"/>
            <w:vAlign w:val="center"/>
          </w:tcPr>
          <w:p w14:paraId="2A10DAA8">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noWrap w:val="0"/>
            <w:vAlign w:val="center"/>
          </w:tcPr>
          <w:p w14:paraId="5805A628">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62732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4CDF4D4D">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noWrap w:val="0"/>
            <w:vAlign w:val="center"/>
          </w:tcPr>
          <w:p w14:paraId="2271124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281C0AD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2BA8A954">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noWrap w:val="0"/>
            <w:vAlign w:val="center"/>
          </w:tcPr>
          <w:p w14:paraId="25389C00">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noWrap w:val="0"/>
            <w:vAlign w:val="center"/>
          </w:tcPr>
          <w:p w14:paraId="536C5CE4">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noWrap w:val="0"/>
            <w:vAlign w:val="center"/>
          </w:tcPr>
          <w:p w14:paraId="0305BCB7">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22FF3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12995B5">
            <w:pPr>
              <w:widowControl/>
              <w:jc w:val="left"/>
              <w:rPr>
                <w:rFonts w:hint="eastAsia" w:ascii="仿宋" w:hAnsi="仿宋" w:eastAsia="仿宋" w:cs="仿宋"/>
                <w:kern w:val="0"/>
                <w:sz w:val="24"/>
              </w:rPr>
            </w:pPr>
          </w:p>
        </w:tc>
        <w:tc>
          <w:tcPr>
            <w:tcW w:w="1560" w:type="dxa"/>
            <w:noWrap w:val="0"/>
            <w:vAlign w:val="center"/>
          </w:tcPr>
          <w:p w14:paraId="730157C8">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noWrap w:val="0"/>
            <w:vAlign w:val="center"/>
          </w:tcPr>
          <w:p w14:paraId="4639DF5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76C6072A">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noWrap w:val="0"/>
            <w:vAlign w:val="center"/>
          </w:tcPr>
          <w:p w14:paraId="310BFC44">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noWrap w:val="0"/>
            <w:vAlign w:val="center"/>
          </w:tcPr>
          <w:p w14:paraId="39E6C019">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noWrap w:val="0"/>
            <w:vAlign w:val="center"/>
          </w:tcPr>
          <w:p w14:paraId="5DBBD392">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43693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9530B34">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noWrap w:val="0"/>
            <w:vAlign w:val="center"/>
          </w:tcPr>
          <w:p w14:paraId="7376030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47283A0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009ABBAD">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noWrap w:val="0"/>
            <w:vAlign w:val="center"/>
          </w:tcPr>
          <w:p w14:paraId="3DD804ED">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noWrap w:val="0"/>
            <w:vAlign w:val="center"/>
          </w:tcPr>
          <w:p w14:paraId="4419F3A7">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noWrap w:val="0"/>
            <w:vAlign w:val="center"/>
          </w:tcPr>
          <w:p w14:paraId="2AF1FA23">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1159E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B225AFC">
            <w:pPr>
              <w:widowControl/>
              <w:jc w:val="left"/>
              <w:rPr>
                <w:rFonts w:hint="eastAsia" w:ascii="仿宋" w:hAnsi="仿宋" w:eastAsia="仿宋" w:cs="仿宋"/>
                <w:kern w:val="0"/>
                <w:sz w:val="24"/>
              </w:rPr>
            </w:pPr>
          </w:p>
        </w:tc>
        <w:tc>
          <w:tcPr>
            <w:tcW w:w="1560" w:type="dxa"/>
            <w:noWrap w:val="0"/>
            <w:vAlign w:val="center"/>
          </w:tcPr>
          <w:p w14:paraId="18154A8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02CA832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3A23183B">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noWrap w:val="0"/>
            <w:vAlign w:val="center"/>
          </w:tcPr>
          <w:p w14:paraId="1B2D35AA">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noWrap w:val="0"/>
            <w:vAlign w:val="center"/>
          </w:tcPr>
          <w:p w14:paraId="423D5E78">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noWrap w:val="0"/>
            <w:vAlign w:val="center"/>
          </w:tcPr>
          <w:p w14:paraId="07D16E9A">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65471C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30616E1">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noWrap w:val="0"/>
            <w:vAlign w:val="center"/>
          </w:tcPr>
          <w:p w14:paraId="4B29806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18FE4477">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7CEC5951">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47FBCD7C">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noWrap w:val="0"/>
            <w:vAlign w:val="center"/>
          </w:tcPr>
          <w:p w14:paraId="6D857416">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noWrap w:val="0"/>
            <w:vAlign w:val="center"/>
          </w:tcPr>
          <w:p w14:paraId="671EF625">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8FE2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B0C9DA4">
            <w:pPr>
              <w:widowControl/>
              <w:jc w:val="left"/>
              <w:rPr>
                <w:rFonts w:hint="eastAsia" w:ascii="仿宋" w:hAnsi="仿宋" w:eastAsia="仿宋" w:cs="仿宋"/>
                <w:kern w:val="0"/>
                <w:sz w:val="24"/>
              </w:rPr>
            </w:pPr>
          </w:p>
        </w:tc>
        <w:tc>
          <w:tcPr>
            <w:tcW w:w="1560" w:type="dxa"/>
            <w:noWrap w:val="0"/>
            <w:vAlign w:val="center"/>
          </w:tcPr>
          <w:p w14:paraId="597A000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7627F6E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1CAA01A0">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noWrap w:val="0"/>
            <w:vAlign w:val="center"/>
          </w:tcPr>
          <w:p w14:paraId="649625E0">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noWrap w:val="0"/>
            <w:vAlign w:val="center"/>
          </w:tcPr>
          <w:p w14:paraId="0AD4AC0E">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noWrap w:val="0"/>
            <w:vAlign w:val="center"/>
          </w:tcPr>
          <w:p w14:paraId="6BC88C7C">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6F68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7380390">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noWrap w:val="0"/>
            <w:vAlign w:val="center"/>
          </w:tcPr>
          <w:p w14:paraId="26FA0C4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47509F12">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74118E94">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46973E30">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2C8E664E">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noWrap w:val="0"/>
            <w:vAlign w:val="center"/>
          </w:tcPr>
          <w:p w14:paraId="5266B6ED">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1C8A2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BC8152B">
            <w:pPr>
              <w:widowControl/>
              <w:jc w:val="left"/>
              <w:rPr>
                <w:rFonts w:hint="eastAsia" w:ascii="仿宋" w:hAnsi="仿宋" w:eastAsia="仿宋" w:cs="仿宋"/>
                <w:kern w:val="0"/>
                <w:sz w:val="24"/>
              </w:rPr>
            </w:pPr>
          </w:p>
        </w:tc>
        <w:tc>
          <w:tcPr>
            <w:tcW w:w="1560" w:type="dxa"/>
            <w:noWrap w:val="0"/>
            <w:vAlign w:val="center"/>
          </w:tcPr>
          <w:p w14:paraId="13D60BC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34044D0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31E40CCD">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noWrap w:val="0"/>
            <w:vAlign w:val="center"/>
          </w:tcPr>
          <w:p w14:paraId="5C2F14FA">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noWrap w:val="0"/>
            <w:vAlign w:val="center"/>
          </w:tcPr>
          <w:p w14:paraId="218ED08F">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noWrap w:val="0"/>
            <w:vAlign w:val="center"/>
          </w:tcPr>
          <w:p w14:paraId="6D34D8BE">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0CA858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6BF831C2">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noWrap w:val="0"/>
            <w:vAlign w:val="center"/>
          </w:tcPr>
          <w:p w14:paraId="25973ED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70CFED6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790FAF67">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noWrap w:val="0"/>
            <w:vAlign w:val="center"/>
          </w:tcPr>
          <w:p w14:paraId="2722A906">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noWrap w:val="0"/>
            <w:vAlign w:val="center"/>
          </w:tcPr>
          <w:p w14:paraId="2A69350F">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noWrap w:val="0"/>
            <w:vAlign w:val="center"/>
          </w:tcPr>
          <w:p w14:paraId="34370074">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4CBA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70C4E8D">
            <w:pPr>
              <w:widowControl/>
              <w:jc w:val="left"/>
              <w:rPr>
                <w:rFonts w:hint="eastAsia" w:ascii="仿宋" w:hAnsi="仿宋" w:eastAsia="仿宋" w:cs="仿宋"/>
                <w:kern w:val="0"/>
                <w:sz w:val="24"/>
              </w:rPr>
            </w:pPr>
          </w:p>
        </w:tc>
        <w:tc>
          <w:tcPr>
            <w:tcW w:w="1560" w:type="dxa"/>
            <w:noWrap w:val="0"/>
            <w:vAlign w:val="center"/>
          </w:tcPr>
          <w:p w14:paraId="618DE03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6337DDA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050EE5B3">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noWrap w:val="0"/>
            <w:vAlign w:val="center"/>
          </w:tcPr>
          <w:p w14:paraId="3C1A1C28">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noWrap w:val="0"/>
            <w:vAlign w:val="center"/>
          </w:tcPr>
          <w:p w14:paraId="45EA5B60">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noWrap w:val="0"/>
            <w:vAlign w:val="center"/>
          </w:tcPr>
          <w:p w14:paraId="3E655F0A">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5AAA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AC011E1">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noWrap w:val="0"/>
            <w:vAlign w:val="center"/>
          </w:tcPr>
          <w:p w14:paraId="68CA49C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3AEE8CD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2D40789E">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4DC7E50E">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60670BE4">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noWrap w:val="0"/>
            <w:vAlign w:val="center"/>
          </w:tcPr>
          <w:p w14:paraId="22D84E72">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3632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B24904E">
            <w:pPr>
              <w:widowControl/>
              <w:jc w:val="left"/>
              <w:rPr>
                <w:rFonts w:hint="eastAsia" w:ascii="仿宋" w:hAnsi="仿宋" w:eastAsia="仿宋" w:cs="仿宋"/>
                <w:kern w:val="0"/>
                <w:sz w:val="24"/>
              </w:rPr>
            </w:pPr>
          </w:p>
        </w:tc>
        <w:tc>
          <w:tcPr>
            <w:tcW w:w="1560" w:type="dxa"/>
            <w:noWrap w:val="0"/>
            <w:vAlign w:val="center"/>
          </w:tcPr>
          <w:p w14:paraId="77875FC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446F9A3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344D9560">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noWrap w:val="0"/>
            <w:vAlign w:val="center"/>
          </w:tcPr>
          <w:p w14:paraId="037CE8F3">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noWrap w:val="0"/>
            <w:vAlign w:val="center"/>
          </w:tcPr>
          <w:p w14:paraId="49C16C73">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noWrap w:val="0"/>
            <w:vAlign w:val="center"/>
          </w:tcPr>
          <w:p w14:paraId="17D1864C">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7780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65D50F0">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noWrap w:val="0"/>
            <w:vAlign w:val="center"/>
          </w:tcPr>
          <w:p w14:paraId="2398848E">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2DA583BF">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762F375D">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0715FAAC">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46F37036">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04517198">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F3509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29CCF97">
            <w:pPr>
              <w:widowControl/>
              <w:jc w:val="left"/>
              <w:rPr>
                <w:rFonts w:hint="eastAsia" w:ascii="仿宋" w:hAnsi="仿宋" w:eastAsia="仿宋" w:cs="仿宋"/>
                <w:kern w:val="0"/>
                <w:sz w:val="24"/>
              </w:rPr>
            </w:pPr>
          </w:p>
        </w:tc>
        <w:tc>
          <w:tcPr>
            <w:tcW w:w="1560" w:type="dxa"/>
            <w:noWrap w:val="0"/>
            <w:vAlign w:val="center"/>
          </w:tcPr>
          <w:p w14:paraId="6387D68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406E0CC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5AA4657E">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noWrap w:val="0"/>
            <w:vAlign w:val="center"/>
          </w:tcPr>
          <w:p w14:paraId="1485FC01">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noWrap w:val="0"/>
            <w:vAlign w:val="center"/>
          </w:tcPr>
          <w:p w14:paraId="1D7B2AD1">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noWrap w:val="0"/>
            <w:vAlign w:val="center"/>
          </w:tcPr>
          <w:p w14:paraId="41ACDB74">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F499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A0B7475">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noWrap w:val="0"/>
            <w:vAlign w:val="center"/>
          </w:tcPr>
          <w:p w14:paraId="1682177E">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4FA1B9B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66D4D904">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0BB20DD1">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430CF4C1">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1F00570D">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3151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08FF7E42">
            <w:pPr>
              <w:widowControl/>
              <w:jc w:val="left"/>
              <w:rPr>
                <w:rFonts w:hint="eastAsia" w:ascii="仿宋" w:hAnsi="仿宋" w:eastAsia="仿宋" w:cs="仿宋"/>
                <w:kern w:val="0"/>
                <w:sz w:val="24"/>
              </w:rPr>
            </w:pPr>
          </w:p>
        </w:tc>
        <w:tc>
          <w:tcPr>
            <w:tcW w:w="1560" w:type="dxa"/>
            <w:noWrap w:val="0"/>
            <w:vAlign w:val="center"/>
          </w:tcPr>
          <w:p w14:paraId="37F5A3D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3F0E33E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1563DAA9">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noWrap w:val="0"/>
            <w:vAlign w:val="center"/>
          </w:tcPr>
          <w:p w14:paraId="3FC770BC">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noWrap w:val="0"/>
            <w:vAlign w:val="center"/>
          </w:tcPr>
          <w:p w14:paraId="047F4BB5">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noWrap w:val="0"/>
            <w:vAlign w:val="center"/>
          </w:tcPr>
          <w:p w14:paraId="557878E5">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0B31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8D7B7D0">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noWrap w:val="0"/>
            <w:vAlign w:val="center"/>
          </w:tcPr>
          <w:p w14:paraId="2A635DF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12A76917">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0D9360A6">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noWrap w:val="0"/>
            <w:vAlign w:val="center"/>
          </w:tcPr>
          <w:p w14:paraId="5D938418">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noWrap w:val="0"/>
            <w:vAlign w:val="center"/>
          </w:tcPr>
          <w:p w14:paraId="0FBA919C">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233DA683">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5D02D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1600CBB">
            <w:pPr>
              <w:widowControl/>
              <w:jc w:val="left"/>
              <w:rPr>
                <w:rFonts w:hint="eastAsia" w:ascii="仿宋" w:hAnsi="仿宋" w:eastAsia="仿宋" w:cs="仿宋"/>
                <w:kern w:val="0"/>
                <w:sz w:val="24"/>
              </w:rPr>
            </w:pPr>
          </w:p>
        </w:tc>
        <w:tc>
          <w:tcPr>
            <w:tcW w:w="1560" w:type="dxa"/>
            <w:noWrap w:val="0"/>
            <w:vAlign w:val="center"/>
          </w:tcPr>
          <w:p w14:paraId="42B5672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187854F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5D03C78A">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noWrap w:val="0"/>
            <w:vAlign w:val="center"/>
          </w:tcPr>
          <w:p w14:paraId="1A2BF476">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noWrap w:val="0"/>
            <w:vAlign w:val="center"/>
          </w:tcPr>
          <w:p w14:paraId="07F7406B">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noWrap w:val="0"/>
            <w:vAlign w:val="center"/>
          </w:tcPr>
          <w:p w14:paraId="1698347A">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04F9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4B8542B4">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noWrap w:val="0"/>
            <w:vAlign w:val="center"/>
          </w:tcPr>
          <w:p w14:paraId="42B4501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6A86932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32604EB6">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46A8D3F1">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11F80E62">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7D8320D0">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57FDD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AACD8B8">
            <w:pPr>
              <w:widowControl/>
              <w:jc w:val="left"/>
              <w:rPr>
                <w:rFonts w:hint="eastAsia" w:ascii="仿宋" w:hAnsi="仿宋" w:eastAsia="仿宋" w:cs="仿宋"/>
                <w:kern w:val="0"/>
                <w:sz w:val="24"/>
              </w:rPr>
            </w:pPr>
          </w:p>
        </w:tc>
        <w:tc>
          <w:tcPr>
            <w:tcW w:w="1560" w:type="dxa"/>
            <w:noWrap w:val="0"/>
            <w:vAlign w:val="center"/>
          </w:tcPr>
          <w:p w14:paraId="09EAE17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3A47FA0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640709C8">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noWrap w:val="0"/>
            <w:vAlign w:val="center"/>
          </w:tcPr>
          <w:p w14:paraId="76E17358">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noWrap w:val="0"/>
            <w:vAlign w:val="center"/>
          </w:tcPr>
          <w:p w14:paraId="2E19632F">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noWrap w:val="0"/>
            <w:vAlign w:val="center"/>
          </w:tcPr>
          <w:p w14:paraId="37CBF5C1">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3FDA1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96F6499">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noWrap w:val="0"/>
            <w:vAlign w:val="center"/>
          </w:tcPr>
          <w:p w14:paraId="6099D28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14069A2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44DAF5AB">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noWrap w:val="0"/>
            <w:vAlign w:val="center"/>
          </w:tcPr>
          <w:p w14:paraId="63E31648">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noWrap w:val="0"/>
            <w:vAlign w:val="center"/>
          </w:tcPr>
          <w:p w14:paraId="0FF29B17">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noWrap w:val="0"/>
            <w:vAlign w:val="center"/>
          </w:tcPr>
          <w:p w14:paraId="70C37F72">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0DDF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F26C832">
            <w:pPr>
              <w:widowControl/>
              <w:jc w:val="left"/>
              <w:rPr>
                <w:rFonts w:hint="eastAsia" w:ascii="仿宋" w:hAnsi="仿宋" w:eastAsia="仿宋" w:cs="仿宋"/>
                <w:kern w:val="0"/>
                <w:sz w:val="24"/>
              </w:rPr>
            </w:pPr>
          </w:p>
        </w:tc>
        <w:tc>
          <w:tcPr>
            <w:tcW w:w="1560" w:type="dxa"/>
            <w:noWrap w:val="0"/>
            <w:vAlign w:val="center"/>
          </w:tcPr>
          <w:p w14:paraId="4F76B28A">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noWrap w:val="0"/>
            <w:vAlign w:val="center"/>
          </w:tcPr>
          <w:p w14:paraId="75B70A3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43969A49">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noWrap w:val="0"/>
            <w:vAlign w:val="center"/>
          </w:tcPr>
          <w:p w14:paraId="3F34BF97">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noWrap w:val="0"/>
            <w:vAlign w:val="center"/>
          </w:tcPr>
          <w:p w14:paraId="58DB286A">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noWrap w:val="0"/>
            <w:vAlign w:val="center"/>
          </w:tcPr>
          <w:p w14:paraId="423436FC">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0A80F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046BDFB">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noWrap w:val="0"/>
            <w:vAlign w:val="center"/>
          </w:tcPr>
          <w:p w14:paraId="73E5B84E">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3FD52AF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2D06D2D5">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01CFC927">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32381954">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noWrap w:val="0"/>
            <w:vAlign w:val="center"/>
          </w:tcPr>
          <w:p w14:paraId="44AE9693">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1A72C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151F230">
            <w:pPr>
              <w:widowControl/>
              <w:jc w:val="left"/>
              <w:rPr>
                <w:rFonts w:hint="eastAsia" w:ascii="仿宋" w:hAnsi="仿宋" w:eastAsia="仿宋" w:cs="仿宋"/>
                <w:kern w:val="0"/>
                <w:sz w:val="24"/>
              </w:rPr>
            </w:pPr>
          </w:p>
        </w:tc>
        <w:tc>
          <w:tcPr>
            <w:tcW w:w="1560" w:type="dxa"/>
            <w:noWrap w:val="0"/>
            <w:vAlign w:val="center"/>
          </w:tcPr>
          <w:p w14:paraId="0CC524D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6640E4F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47CFA3B2">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noWrap w:val="0"/>
            <w:vAlign w:val="center"/>
          </w:tcPr>
          <w:p w14:paraId="4F62B817">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noWrap w:val="0"/>
            <w:vAlign w:val="center"/>
          </w:tcPr>
          <w:p w14:paraId="4E0AF8AA">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noWrap w:val="0"/>
            <w:vAlign w:val="center"/>
          </w:tcPr>
          <w:p w14:paraId="42805602">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444B2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1196658">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noWrap w:val="0"/>
            <w:vAlign w:val="center"/>
          </w:tcPr>
          <w:p w14:paraId="21C83C3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0F1D8B1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4ED754A6">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1D2A1F7E">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151A95F7">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58EBC758">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723F4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836F7C2">
            <w:pPr>
              <w:widowControl/>
              <w:jc w:val="left"/>
              <w:rPr>
                <w:rFonts w:hint="eastAsia" w:ascii="仿宋" w:hAnsi="仿宋" w:eastAsia="仿宋" w:cs="仿宋"/>
                <w:kern w:val="0"/>
                <w:sz w:val="24"/>
              </w:rPr>
            </w:pPr>
          </w:p>
        </w:tc>
        <w:tc>
          <w:tcPr>
            <w:tcW w:w="1560" w:type="dxa"/>
            <w:noWrap w:val="0"/>
            <w:vAlign w:val="center"/>
          </w:tcPr>
          <w:p w14:paraId="758646E7">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noWrap w:val="0"/>
            <w:vAlign w:val="center"/>
          </w:tcPr>
          <w:p w14:paraId="0998D09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613987AF">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noWrap w:val="0"/>
            <w:vAlign w:val="center"/>
          </w:tcPr>
          <w:p w14:paraId="2980C346">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noWrap w:val="0"/>
            <w:vAlign w:val="center"/>
          </w:tcPr>
          <w:p w14:paraId="119518E1">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noWrap w:val="0"/>
            <w:vAlign w:val="center"/>
          </w:tcPr>
          <w:p w14:paraId="0A0D93AB">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7359B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61CEED7D">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noWrap w:val="0"/>
            <w:vAlign w:val="center"/>
          </w:tcPr>
          <w:p w14:paraId="6422B44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30EC2F2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5D9CCED5">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69B9D1B1">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0D7A5A50">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5142483F">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7888FEC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7C0E14A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3A19732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56297E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14:paraId="3568B0F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0E7AF7E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20C647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07576AB9">
      <w:pPr>
        <w:widowControl/>
        <w:jc w:val="left"/>
        <w:rPr>
          <w:rFonts w:hint="eastAsia" w:ascii="仿宋" w:hAnsi="仿宋" w:eastAsia="仿宋" w:cs="仿宋"/>
          <w:kern w:val="0"/>
          <w:sz w:val="24"/>
        </w:rPr>
      </w:pPr>
    </w:p>
    <w:p w14:paraId="1E2A4EE9">
      <w:pPr>
        <w:widowControl/>
        <w:jc w:val="left"/>
        <w:rPr>
          <w:rFonts w:hint="eastAsia" w:ascii="仿宋" w:hAnsi="仿宋" w:eastAsia="仿宋" w:cs="仿宋"/>
          <w:kern w:val="0"/>
          <w:sz w:val="24"/>
        </w:rPr>
      </w:pPr>
    </w:p>
    <w:p w14:paraId="2D568980">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34975CEE">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09C9067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6F9BDA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A7595F2">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75F287E6">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D45C152">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将交通运输业中包括的“装卸搬运和运输代理业”修改为“多式联运和运输代理业、装卸搬运”。</w:t>
      </w:r>
    </w:p>
    <w:p w14:paraId="51B793FD">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仓储业所包括的行业</w:t>
      </w:r>
      <w:r>
        <w:rPr>
          <w:rFonts w:hint="eastAsia" w:ascii="仿宋" w:hAnsi="仿宋" w:eastAsia="仿宋" w:cs="仿宋"/>
          <w:kern w:val="0"/>
          <w:szCs w:val="21"/>
          <w:lang w:val="en-US" w:eastAsia="zh-CN"/>
        </w:rPr>
        <w:t>种类</w:t>
      </w:r>
      <w:r>
        <w:rPr>
          <w:rFonts w:hint="eastAsia" w:ascii="仿宋" w:hAnsi="仿宋" w:eastAsia="仿宋" w:cs="仿宋"/>
          <w:kern w:val="0"/>
          <w:szCs w:val="21"/>
        </w:rPr>
        <w:t>，根据《国民经济行业分类》（GB/T4754—2017）调整为“通用仓储，低温仓储，危险品仓储，谷物、棉花等农产品仓储，中药材仓储和其他仓储业”。</w:t>
      </w:r>
    </w:p>
    <w:p w14:paraId="0AC0AD54">
      <w:pPr>
        <w:widowControl/>
        <w:jc w:val="left"/>
        <w:rPr>
          <w:rFonts w:hint="eastAsia" w:ascii="仿宋" w:hAnsi="仿宋" w:eastAsia="仿宋" w:cs="仿宋"/>
          <w:kern w:val="0"/>
          <w:sz w:val="18"/>
          <w:szCs w:val="18"/>
        </w:rPr>
      </w:pPr>
    </w:p>
    <w:p w14:paraId="2D376F7C">
      <w:pPr>
        <w:widowControl/>
        <w:jc w:val="left"/>
        <w:rPr>
          <w:rFonts w:hint="eastAsia" w:ascii="仿宋" w:hAnsi="仿宋" w:eastAsia="仿宋" w:cs="仿宋"/>
          <w:kern w:val="0"/>
          <w:sz w:val="18"/>
          <w:szCs w:val="18"/>
        </w:rPr>
      </w:pPr>
    </w:p>
    <w:p w14:paraId="102B7002">
      <w:pPr>
        <w:widowControl/>
        <w:jc w:val="left"/>
        <w:rPr>
          <w:rFonts w:hint="eastAsia" w:ascii="仿宋" w:hAnsi="仿宋" w:eastAsia="仿宋" w:cs="仿宋"/>
          <w:kern w:val="0"/>
          <w:sz w:val="18"/>
          <w:szCs w:val="18"/>
        </w:rPr>
      </w:pPr>
    </w:p>
    <w:p w14:paraId="390107C4">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1C491E2C">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7970D384">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49B3FD7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2B34AD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4E65BB9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396163CB">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3C699152">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6F54A8A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14:paraId="5CAD92E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二、 适用范围。本规定适用于从事《国民经济行业分类》(GB/T4754-2011)中J门类（金融业）活动的企业。</w:t>
      </w:r>
    </w:p>
    <w:p w14:paraId="0F62218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703AA5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3156F30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593D371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54AAB9D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14:paraId="2DB3BA9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5754A62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6D16060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59767D4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297C9E8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699F6C7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77DBFD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r>
        <w:rPr>
          <w:rFonts w:hint="eastAsia" w:ascii="仿宋" w:hAnsi="仿宋" w:eastAsia="仿宋" w:cs="仿宋"/>
          <w:kern w:val="0"/>
          <w:szCs w:val="21"/>
          <w:lang w:val="en-US" w:eastAsia="zh-CN"/>
        </w:rPr>
        <w:t>增加</w:t>
      </w:r>
      <w:r>
        <w:rPr>
          <w:rFonts w:hint="eastAsia" w:ascii="仿宋" w:hAnsi="仿宋" w:eastAsia="仿宋" w:cs="仿宋"/>
          <w:kern w:val="0"/>
          <w:szCs w:val="21"/>
        </w:rPr>
        <w:t>相应的字段模块。经过认定的金融业企业在系统中进行规模登记，方便政府部门和社会各界查询使用。</w:t>
      </w:r>
    </w:p>
    <w:p w14:paraId="47E8D07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七、 标准值的评估和调整。金融业企业划型标准工作组毎五年对划型标准值受经济发展与通货膨胀等因素的</w:t>
      </w:r>
      <w:r>
        <w:rPr>
          <w:rFonts w:hint="eastAsia" w:ascii="仿宋" w:hAnsi="仿宋" w:eastAsia="仿宋" w:cs="仿宋"/>
          <w:kern w:val="0"/>
          <w:szCs w:val="21"/>
          <w:lang w:val="en-US" w:eastAsia="zh-CN"/>
        </w:rPr>
        <w:t>响应</w:t>
      </w:r>
      <w:r>
        <w:rPr>
          <w:rFonts w:hint="eastAsia" w:ascii="仿宋" w:hAnsi="仿宋" w:eastAsia="仿宋" w:cs="仿宋"/>
          <w:kern w:val="0"/>
          <w:szCs w:val="21"/>
        </w:rPr>
        <w:t>程度进行评估和调整。</w:t>
      </w:r>
    </w:p>
    <w:p w14:paraId="5EA90D4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八、 本规定的中型金融业企业标准上限即为大型金融业企业下限。国务院有关部门据此进行相关数据的统计分析，不得制定与本规定不一致的金融业企业划型标准。</w:t>
      </w:r>
    </w:p>
    <w:p w14:paraId="524FC10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九、 融资担保公司参照本规定中“除贷款公司、小额贷款公司、典当行以外的其他金融机构”标准划型。</w:t>
      </w:r>
    </w:p>
    <w:p w14:paraId="3B992E2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 十、本规定由人民银行会同银监会，证监会、保监会和统计局负责解释。</w:t>
      </w:r>
    </w:p>
    <w:p w14:paraId="6217338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十一、本规定自发布之日起实施。</w:t>
      </w:r>
    </w:p>
    <w:p w14:paraId="33D2EA9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0427C580">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1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9E14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noWrap w:val="0"/>
            <w:tcMar>
              <w:top w:w="75" w:type="dxa"/>
              <w:left w:w="75" w:type="dxa"/>
              <w:bottom w:w="75" w:type="dxa"/>
              <w:right w:w="75" w:type="dxa"/>
            </w:tcMar>
            <w:vAlign w:val="bottom"/>
          </w:tcPr>
          <w:p w14:paraId="25B833C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noWrap w:val="0"/>
            <w:tcMar>
              <w:top w:w="75" w:type="dxa"/>
              <w:left w:w="75" w:type="dxa"/>
              <w:bottom w:w="75" w:type="dxa"/>
              <w:right w:w="75" w:type="dxa"/>
            </w:tcMar>
            <w:vAlign w:val="bottom"/>
          </w:tcPr>
          <w:p w14:paraId="603F879C">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noWrap w:val="0"/>
            <w:tcMar>
              <w:top w:w="75" w:type="dxa"/>
              <w:left w:w="75" w:type="dxa"/>
              <w:bottom w:w="75" w:type="dxa"/>
              <w:right w:w="75" w:type="dxa"/>
            </w:tcMar>
            <w:vAlign w:val="bottom"/>
          </w:tcPr>
          <w:p w14:paraId="50D8F536">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noWrap w:val="0"/>
            <w:tcMar>
              <w:top w:w="75" w:type="dxa"/>
              <w:left w:w="75" w:type="dxa"/>
              <w:bottom w:w="75" w:type="dxa"/>
              <w:right w:w="75" w:type="dxa"/>
            </w:tcMar>
            <w:vAlign w:val="bottom"/>
          </w:tcPr>
          <w:p w14:paraId="2BDA77A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0B731E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5AD55AFA">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noWrap w:val="0"/>
            <w:vAlign w:val="center"/>
          </w:tcPr>
          <w:p w14:paraId="10B217BA">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noWrap w:val="0"/>
            <w:vAlign w:val="center"/>
          </w:tcPr>
          <w:p w14:paraId="7D409F92">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noWrap w:val="0"/>
            <w:vAlign w:val="center"/>
          </w:tcPr>
          <w:p w14:paraId="153F572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18095000">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01DB37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D929440">
            <w:pPr>
              <w:widowControl/>
              <w:jc w:val="left"/>
              <w:rPr>
                <w:rFonts w:hint="eastAsia" w:ascii="仿宋" w:hAnsi="仿宋" w:eastAsia="仿宋" w:cs="仿宋"/>
                <w:kern w:val="0"/>
                <w:sz w:val="24"/>
              </w:rPr>
            </w:pPr>
          </w:p>
        </w:tc>
        <w:tc>
          <w:tcPr>
            <w:tcW w:w="1025" w:type="dxa"/>
            <w:vMerge w:val="continue"/>
            <w:noWrap w:val="0"/>
            <w:vAlign w:val="center"/>
          </w:tcPr>
          <w:p w14:paraId="776ADD1C">
            <w:pPr>
              <w:widowControl/>
              <w:jc w:val="left"/>
              <w:rPr>
                <w:rFonts w:hint="eastAsia" w:ascii="仿宋" w:hAnsi="仿宋" w:eastAsia="仿宋" w:cs="仿宋"/>
                <w:kern w:val="0"/>
                <w:sz w:val="24"/>
              </w:rPr>
            </w:pPr>
          </w:p>
        </w:tc>
        <w:tc>
          <w:tcPr>
            <w:tcW w:w="2836" w:type="dxa"/>
            <w:vMerge w:val="continue"/>
            <w:noWrap w:val="0"/>
            <w:vAlign w:val="center"/>
          </w:tcPr>
          <w:p w14:paraId="494DB00B">
            <w:pPr>
              <w:widowControl/>
              <w:jc w:val="left"/>
              <w:rPr>
                <w:rFonts w:hint="eastAsia" w:ascii="仿宋" w:hAnsi="仿宋" w:eastAsia="仿宋" w:cs="仿宋"/>
                <w:kern w:val="0"/>
                <w:sz w:val="24"/>
              </w:rPr>
            </w:pPr>
          </w:p>
        </w:tc>
        <w:tc>
          <w:tcPr>
            <w:tcW w:w="606" w:type="dxa"/>
            <w:noWrap w:val="0"/>
            <w:vAlign w:val="center"/>
          </w:tcPr>
          <w:p w14:paraId="5D553472">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28C5FE03">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76D367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DCC0642">
            <w:pPr>
              <w:widowControl/>
              <w:jc w:val="left"/>
              <w:rPr>
                <w:rFonts w:hint="eastAsia" w:ascii="仿宋" w:hAnsi="仿宋" w:eastAsia="仿宋" w:cs="仿宋"/>
                <w:kern w:val="0"/>
                <w:sz w:val="24"/>
              </w:rPr>
            </w:pPr>
          </w:p>
        </w:tc>
        <w:tc>
          <w:tcPr>
            <w:tcW w:w="1025" w:type="dxa"/>
            <w:vMerge w:val="continue"/>
            <w:noWrap w:val="0"/>
            <w:vAlign w:val="center"/>
          </w:tcPr>
          <w:p w14:paraId="4F0F1FE8">
            <w:pPr>
              <w:widowControl/>
              <w:jc w:val="left"/>
              <w:rPr>
                <w:rFonts w:hint="eastAsia" w:ascii="仿宋" w:hAnsi="仿宋" w:eastAsia="仿宋" w:cs="仿宋"/>
                <w:kern w:val="0"/>
                <w:sz w:val="24"/>
              </w:rPr>
            </w:pPr>
          </w:p>
        </w:tc>
        <w:tc>
          <w:tcPr>
            <w:tcW w:w="2836" w:type="dxa"/>
            <w:vMerge w:val="continue"/>
            <w:noWrap w:val="0"/>
            <w:vAlign w:val="center"/>
          </w:tcPr>
          <w:p w14:paraId="0BC7F093">
            <w:pPr>
              <w:widowControl/>
              <w:jc w:val="left"/>
              <w:rPr>
                <w:rFonts w:hint="eastAsia" w:ascii="仿宋" w:hAnsi="仿宋" w:eastAsia="仿宋" w:cs="仿宋"/>
                <w:kern w:val="0"/>
                <w:sz w:val="24"/>
              </w:rPr>
            </w:pPr>
          </w:p>
        </w:tc>
        <w:tc>
          <w:tcPr>
            <w:tcW w:w="606" w:type="dxa"/>
            <w:noWrap w:val="0"/>
            <w:vAlign w:val="center"/>
          </w:tcPr>
          <w:p w14:paraId="7E7D0F5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7CE72AEA">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24F44E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97C9874">
            <w:pPr>
              <w:widowControl/>
              <w:jc w:val="left"/>
              <w:rPr>
                <w:rFonts w:hint="eastAsia" w:ascii="仿宋" w:hAnsi="仿宋" w:eastAsia="仿宋" w:cs="仿宋"/>
                <w:kern w:val="0"/>
                <w:sz w:val="24"/>
              </w:rPr>
            </w:pPr>
          </w:p>
        </w:tc>
        <w:tc>
          <w:tcPr>
            <w:tcW w:w="1025" w:type="dxa"/>
            <w:vMerge w:val="restart"/>
            <w:noWrap w:val="0"/>
            <w:vAlign w:val="center"/>
          </w:tcPr>
          <w:p w14:paraId="05E8294D">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noWrap w:val="0"/>
            <w:vAlign w:val="center"/>
          </w:tcPr>
          <w:p w14:paraId="5FF2029F">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noWrap w:val="0"/>
            <w:vAlign w:val="center"/>
          </w:tcPr>
          <w:p w14:paraId="76068152">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46408D5F">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6303CA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063D95E7">
            <w:pPr>
              <w:widowControl/>
              <w:jc w:val="left"/>
              <w:rPr>
                <w:rFonts w:hint="eastAsia" w:ascii="仿宋" w:hAnsi="仿宋" w:eastAsia="仿宋" w:cs="仿宋"/>
                <w:kern w:val="0"/>
                <w:sz w:val="24"/>
              </w:rPr>
            </w:pPr>
          </w:p>
        </w:tc>
        <w:tc>
          <w:tcPr>
            <w:tcW w:w="1025" w:type="dxa"/>
            <w:vMerge w:val="continue"/>
            <w:noWrap w:val="0"/>
            <w:vAlign w:val="center"/>
          </w:tcPr>
          <w:p w14:paraId="23DF4AD5">
            <w:pPr>
              <w:widowControl/>
              <w:jc w:val="left"/>
              <w:rPr>
                <w:rFonts w:hint="eastAsia" w:ascii="仿宋" w:hAnsi="仿宋" w:eastAsia="仿宋" w:cs="仿宋"/>
                <w:kern w:val="0"/>
                <w:sz w:val="24"/>
              </w:rPr>
            </w:pPr>
          </w:p>
        </w:tc>
        <w:tc>
          <w:tcPr>
            <w:tcW w:w="2836" w:type="dxa"/>
            <w:vMerge w:val="continue"/>
            <w:noWrap w:val="0"/>
            <w:vAlign w:val="center"/>
          </w:tcPr>
          <w:p w14:paraId="440FD6BC">
            <w:pPr>
              <w:widowControl/>
              <w:jc w:val="left"/>
              <w:rPr>
                <w:rFonts w:hint="eastAsia" w:ascii="仿宋" w:hAnsi="仿宋" w:eastAsia="仿宋" w:cs="仿宋"/>
                <w:kern w:val="0"/>
                <w:sz w:val="24"/>
              </w:rPr>
            </w:pPr>
          </w:p>
        </w:tc>
        <w:tc>
          <w:tcPr>
            <w:tcW w:w="606" w:type="dxa"/>
            <w:noWrap w:val="0"/>
            <w:vAlign w:val="center"/>
          </w:tcPr>
          <w:p w14:paraId="2DF756E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65CD72F8">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2DA063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0D32867">
            <w:pPr>
              <w:widowControl/>
              <w:jc w:val="left"/>
              <w:rPr>
                <w:rFonts w:hint="eastAsia" w:ascii="仿宋" w:hAnsi="仿宋" w:eastAsia="仿宋" w:cs="仿宋"/>
                <w:kern w:val="0"/>
                <w:sz w:val="24"/>
              </w:rPr>
            </w:pPr>
          </w:p>
        </w:tc>
        <w:tc>
          <w:tcPr>
            <w:tcW w:w="1025" w:type="dxa"/>
            <w:vMerge w:val="continue"/>
            <w:noWrap w:val="0"/>
            <w:vAlign w:val="center"/>
          </w:tcPr>
          <w:p w14:paraId="12C579E4">
            <w:pPr>
              <w:widowControl/>
              <w:jc w:val="left"/>
              <w:rPr>
                <w:rFonts w:hint="eastAsia" w:ascii="仿宋" w:hAnsi="仿宋" w:eastAsia="仿宋" w:cs="仿宋"/>
                <w:kern w:val="0"/>
                <w:sz w:val="24"/>
              </w:rPr>
            </w:pPr>
          </w:p>
        </w:tc>
        <w:tc>
          <w:tcPr>
            <w:tcW w:w="2836" w:type="dxa"/>
            <w:vMerge w:val="continue"/>
            <w:noWrap w:val="0"/>
            <w:vAlign w:val="center"/>
          </w:tcPr>
          <w:p w14:paraId="23B01AE4">
            <w:pPr>
              <w:widowControl/>
              <w:jc w:val="left"/>
              <w:rPr>
                <w:rFonts w:hint="eastAsia" w:ascii="仿宋" w:hAnsi="仿宋" w:eastAsia="仿宋" w:cs="仿宋"/>
                <w:kern w:val="0"/>
                <w:sz w:val="24"/>
              </w:rPr>
            </w:pPr>
          </w:p>
        </w:tc>
        <w:tc>
          <w:tcPr>
            <w:tcW w:w="606" w:type="dxa"/>
            <w:noWrap w:val="0"/>
            <w:vAlign w:val="center"/>
          </w:tcPr>
          <w:p w14:paraId="75556801">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69ACC569">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6C263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5CF895C">
            <w:pPr>
              <w:widowControl/>
              <w:jc w:val="left"/>
              <w:rPr>
                <w:rFonts w:hint="eastAsia" w:ascii="仿宋" w:hAnsi="仿宋" w:eastAsia="仿宋" w:cs="仿宋"/>
                <w:kern w:val="0"/>
                <w:sz w:val="24"/>
              </w:rPr>
            </w:pPr>
          </w:p>
        </w:tc>
        <w:tc>
          <w:tcPr>
            <w:tcW w:w="1025" w:type="dxa"/>
            <w:vMerge w:val="continue"/>
            <w:noWrap w:val="0"/>
            <w:vAlign w:val="center"/>
          </w:tcPr>
          <w:p w14:paraId="60201A94">
            <w:pPr>
              <w:widowControl/>
              <w:jc w:val="left"/>
              <w:rPr>
                <w:rFonts w:hint="eastAsia" w:ascii="仿宋" w:hAnsi="仿宋" w:eastAsia="仿宋" w:cs="仿宋"/>
                <w:kern w:val="0"/>
                <w:sz w:val="24"/>
              </w:rPr>
            </w:pPr>
          </w:p>
        </w:tc>
        <w:tc>
          <w:tcPr>
            <w:tcW w:w="2836" w:type="dxa"/>
            <w:vMerge w:val="restart"/>
            <w:noWrap w:val="0"/>
            <w:vAlign w:val="center"/>
          </w:tcPr>
          <w:p w14:paraId="2F3A826A">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noWrap w:val="0"/>
            <w:vAlign w:val="center"/>
          </w:tcPr>
          <w:p w14:paraId="08F20854">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2702E34C">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0065FA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353D858">
            <w:pPr>
              <w:widowControl/>
              <w:jc w:val="left"/>
              <w:rPr>
                <w:rFonts w:hint="eastAsia" w:ascii="仿宋" w:hAnsi="仿宋" w:eastAsia="仿宋" w:cs="仿宋"/>
                <w:kern w:val="0"/>
                <w:sz w:val="24"/>
              </w:rPr>
            </w:pPr>
          </w:p>
        </w:tc>
        <w:tc>
          <w:tcPr>
            <w:tcW w:w="1025" w:type="dxa"/>
            <w:vMerge w:val="continue"/>
            <w:noWrap w:val="0"/>
            <w:vAlign w:val="center"/>
          </w:tcPr>
          <w:p w14:paraId="1042E735">
            <w:pPr>
              <w:widowControl/>
              <w:jc w:val="left"/>
              <w:rPr>
                <w:rFonts w:hint="eastAsia" w:ascii="仿宋" w:hAnsi="仿宋" w:eastAsia="仿宋" w:cs="仿宋"/>
                <w:kern w:val="0"/>
                <w:sz w:val="24"/>
              </w:rPr>
            </w:pPr>
          </w:p>
        </w:tc>
        <w:tc>
          <w:tcPr>
            <w:tcW w:w="2836" w:type="dxa"/>
            <w:vMerge w:val="continue"/>
            <w:noWrap w:val="0"/>
            <w:vAlign w:val="center"/>
          </w:tcPr>
          <w:p w14:paraId="54F97529">
            <w:pPr>
              <w:widowControl/>
              <w:jc w:val="left"/>
              <w:rPr>
                <w:rFonts w:hint="eastAsia" w:ascii="仿宋" w:hAnsi="仿宋" w:eastAsia="仿宋" w:cs="仿宋"/>
                <w:kern w:val="0"/>
                <w:sz w:val="24"/>
              </w:rPr>
            </w:pPr>
          </w:p>
        </w:tc>
        <w:tc>
          <w:tcPr>
            <w:tcW w:w="606" w:type="dxa"/>
            <w:noWrap w:val="0"/>
            <w:vAlign w:val="center"/>
          </w:tcPr>
          <w:p w14:paraId="6B6A45B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28C65FDA">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422573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0868432C">
            <w:pPr>
              <w:widowControl/>
              <w:jc w:val="left"/>
              <w:rPr>
                <w:rFonts w:hint="eastAsia" w:ascii="仿宋" w:hAnsi="仿宋" w:eastAsia="仿宋" w:cs="仿宋"/>
                <w:kern w:val="0"/>
                <w:sz w:val="24"/>
              </w:rPr>
            </w:pPr>
          </w:p>
        </w:tc>
        <w:tc>
          <w:tcPr>
            <w:tcW w:w="1025" w:type="dxa"/>
            <w:vMerge w:val="continue"/>
            <w:noWrap w:val="0"/>
            <w:vAlign w:val="center"/>
          </w:tcPr>
          <w:p w14:paraId="7E6CDB8F">
            <w:pPr>
              <w:widowControl/>
              <w:jc w:val="left"/>
              <w:rPr>
                <w:rFonts w:hint="eastAsia" w:ascii="仿宋" w:hAnsi="仿宋" w:eastAsia="仿宋" w:cs="仿宋"/>
                <w:kern w:val="0"/>
                <w:sz w:val="24"/>
              </w:rPr>
            </w:pPr>
          </w:p>
        </w:tc>
        <w:tc>
          <w:tcPr>
            <w:tcW w:w="2836" w:type="dxa"/>
            <w:vMerge w:val="continue"/>
            <w:noWrap w:val="0"/>
            <w:vAlign w:val="center"/>
          </w:tcPr>
          <w:p w14:paraId="19F6C742">
            <w:pPr>
              <w:widowControl/>
              <w:jc w:val="left"/>
              <w:rPr>
                <w:rFonts w:hint="eastAsia" w:ascii="仿宋" w:hAnsi="仿宋" w:eastAsia="仿宋" w:cs="仿宋"/>
                <w:kern w:val="0"/>
                <w:sz w:val="24"/>
              </w:rPr>
            </w:pPr>
          </w:p>
        </w:tc>
        <w:tc>
          <w:tcPr>
            <w:tcW w:w="606" w:type="dxa"/>
            <w:noWrap w:val="0"/>
            <w:vAlign w:val="center"/>
          </w:tcPr>
          <w:p w14:paraId="73D1336D">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47862923">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054CB0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71C9442E">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noWrap w:val="0"/>
            <w:vAlign w:val="center"/>
          </w:tcPr>
          <w:p w14:paraId="74D6E4B3">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noWrap w:val="0"/>
            <w:vAlign w:val="center"/>
          </w:tcPr>
          <w:p w14:paraId="45D38533">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34DEB6A2">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59AD2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77CA8B3F">
            <w:pPr>
              <w:widowControl/>
              <w:jc w:val="left"/>
              <w:rPr>
                <w:rFonts w:hint="eastAsia" w:ascii="仿宋" w:hAnsi="仿宋" w:eastAsia="仿宋" w:cs="仿宋"/>
                <w:kern w:val="0"/>
                <w:sz w:val="24"/>
              </w:rPr>
            </w:pPr>
          </w:p>
        </w:tc>
        <w:tc>
          <w:tcPr>
            <w:tcW w:w="2836" w:type="dxa"/>
            <w:vMerge w:val="continue"/>
            <w:noWrap w:val="0"/>
            <w:vAlign w:val="center"/>
          </w:tcPr>
          <w:p w14:paraId="661D8B15">
            <w:pPr>
              <w:widowControl/>
              <w:jc w:val="left"/>
              <w:rPr>
                <w:rFonts w:hint="eastAsia" w:ascii="仿宋" w:hAnsi="仿宋" w:eastAsia="仿宋" w:cs="仿宋"/>
                <w:kern w:val="0"/>
                <w:sz w:val="24"/>
              </w:rPr>
            </w:pPr>
          </w:p>
        </w:tc>
        <w:tc>
          <w:tcPr>
            <w:tcW w:w="606" w:type="dxa"/>
            <w:noWrap w:val="0"/>
            <w:vAlign w:val="center"/>
          </w:tcPr>
          <w:p w14:paraId="5380CBE5">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4853CF08">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27659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6A887E24">
            <w:pPr>
              <w:widowControl/>
              <w:jc w:val="left"/>
              <w:rPr>
                <w:rFonts w:hint="eastAsia" w:ascii="仿宋" w:hAnsi="仿宋" w:eastAsia="仿宋" w:cs="仿宋"/>
                <w:kern w:val="0"/>
                <w:sz w:val="24"/>
              </w:rPr>
            </w:pPr>
          </w:p>
        </w:tc>
        <w:tc>
          <w:tcPr>
            <w:tcW w:w="2836" w:type="dxa"/>
            <w:vMerge w:val="continue"/>
            <w:noWrap w:val="0"/>
            <w:vAlign w:val="center"/>
          </w:tcPr>
          <w:p w14:paraId="1BCFD276">
            <w:pPr>
              <w:widowControl/>
              <w:jc w:val="left"/>
              <w:rPr>
                <w:rFonts w:hint="eastAsia" w:ascii="仿宋" w:hAnsi="仿宋" w:eastAsia="仿宋" w:cs="仿宋"/>
                <w:kern w:val="0"/>
                <w:sz w:val="24"/>
              </w:rPr>
            </w:pPr>
          </w:p>
        </w:tc>
        <w:tc>
          <w:tcPr>
            <w:tcW w:w="606" w:type="dxa"/>
            <w:noWrap w:val="0"/>
            <w:vAlign w:val="center"/>
          </w:tcPr>
          <w:p w14:paraId="13011D39">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51BDF1B3">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02B6BF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7435D890">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noWrap w:val="0"/>
            <w:vAlign w:val="center"/>
          </w:tcPr>
          <w:p w14:paraId="7D30C7CE">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noWrap w:val="0"/>
            <w:vAlign w:val="center"/>
          </w:tcPr>
          <w:p w14:paraId="7B9D5D0F">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1A7163F9">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4A590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0A0D9357">
            <w:pPr>
              <w:widowControl/>
              <w:jc w:val="left"/>
              <w:rPr>
                <w:rFonts w:hint="eastAsia" w:ascii="仿宋" w:hAnsi="仿宋" w:eastAsia="仿宋" w:cs="仿宋"/>
                <w:kern w:val="0"/>
                <w:sz w:val="24"/>
              </w:rPr>
            </w:pPr>
          </w:p>
        </w:tc>
        <w:tc>
          <w:tcPr>
            <w:tcW w:w="2836" w:type="dxa"/>
            <w:vMerge w:val="continue"/>
            <w:noWrap w:val="0"/>
            <w:vAlign w:val="center"/>
          </w:tcPr>
          <w:p w14:paraId="3CCF26E4">
            <w:pPr>
              <w:widowControl/>
              <w:jc w:val="left"/>
              <w:rPr>
                <w:rFonts w:hint="eastAsia" w:ascii="仿宋" w:hAnsi="仿宋" w:eastAsia="仿宋" w:cs="仿宋"/>
                <w:kern w:val="0"/>
                <w:sz w:val="24"/>
              </w:rPr>
            </w:pPr>
          </w:p>
        </w:tc>
        <w:tc>
          <w:tcPr>
            <w:tcW w:w="606" w:type="dxa"/>
            <w:noWrap w:val="0"/>
            <w:vAlign w:val="center"/>
          </w:tcPr>
          <w:p w14:paraId="192161FC">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17794435">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57A87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39977246">
            <w:pPr>
              <w:widowControl/>
              <w:jc w:val="left"/>
              <w:rPr>
                <w:rFonts w:hint="eastAsia" w:ascii="仿宋" w:hAnsi="仿宋" w:eastAsia="仿宋" w:cs="仿宋"/>
                <w:kern w:val="0"/>
                <w:sz w:val="24"/>
              </w:rPr>
            </w:pPr>
          </w:p>
        </w:tc>
        <w:tc>
          <w:tcPr>
            <w:tcW w:w="2836" w:type="dxa"/>
            <w:vMerge w:val="continue"/>
            <w:noWrap w:val="0"/>
            <w:vAlign w:val="center"/>
          </w:tcPr>
          <w:p w14:paraId="3EDB31D6">
            <w:pPr>
              <w:widowControl/>
              <w:jc w:val="left"/>
              <w:rPr>
                <w:rFonts w:hint="eastAsia" w:ascii="仿宋" w:hAnsi="仿宋" w:eastAsia="仿宋" w:cs="仿宋"/>
                <w:kern w:val="0"/>
                <w:sz w:val="24"/>
              </w:rPr>
            </w:pPr>
          </w:p>
        </w:tc>
        <w:tc>
          <w:tcPr>
            <w:tcW w:w="606" w:type="dxa"/>
            <w:noWrap w:val="0"/>
            <w:vAlign w:val="center"/>
          </w:tcPr>
          <w:p w14:paraId="6E88BAE4">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20AAC0B8">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2E1C41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31977FDD">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noWrap w:val="0"/>
            <w:vAlign w:val="center"/>
          </w:tcPr>
          <w:p w14:paraId="58772CAF">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noWrap w:val="0"/>
            <w:vAlign w:val="center"/>
          </w:tcPr>
          <w:p w14:paraId="42281A53">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noWrap w:val="0"/>
            <w:vAlign w:val="center"/>
          </w:tcPr>
          <w:p w14:paraId="0035605F">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5617879A">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24E2C5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0FD651A">
            <w:pPr>
              <w:widowControl/>
              <w:jc w:val="left"/>
              <w:rPr>
                <w:rFonts w:hint="eastAsia" w:ascii="仿宋" w:hAnsi="仿宋" w:eastAsia="仿宋" w:cs="仿宋"/>
                <w:kern w:val="0"/>
                <w:sz w:val="24"/>
              </w:rPr>
            </w:pPr>
          </w:p>
        </w:tc>
        <w:tc>
          <w:tcPr>
            <w:tcW w:w="1025" w:type="dxa"/>
            <w:vMerge w:val="continue"/>
            <w:noWrap w:val="0"/>
            <w:vAlign w:val="center"/>
          </w:tcPr>
          <w:p w14:paraId="3F1D9E87">
            <w:pPr>
              <w:widowControl/>
              <w:jc w:val="left"/>
              <w:rPr>
                <w:rFonts w:hint="eastAsia" w:ascii="仿宋" w:hAnsi="仿宋" w:eastAsia="仿宋" w:cs="仿宋"/>
                <w:kern w:val="0"/>
                <w:sz w:val="24"/>
              </w:rPr>
            </w:pPr>
          </w:p>
        </w:tc>
        <w:tc>
          <w:tcPr>
            <w:tcW w:w="2836" w:type="dxa"/>
            <w:vMerge w:val="continue"/>
            <w:noWrap w:val="0"/>
            <w:vAlign w:val="center"/>
          </w:tcPr>
          <w:p w14:paraId="20FA62D9">
            <w:pPr>
              <w:widowControl/>
              <w:jc w:val="left"/>
              <w:rPr>
                <w:rFonts w:hint="eastAsia" w:ascii="仿宋" w:hAnsi="仿宋" w:eastAsia="仿宋" w:cs="仿宋"/>
                <w:kern w:val="0"/>
                <w:sz w:val="24"/>
              </w:rPr>
            </w:pPr>
          </w:p>
        </w:tc>
        <w:tc>
          <w:tcPr>
            <w:tcW w:w="606" w:type="dxa"/>
            <w:noWrap w:val="0"/>
            <w:vAlign w:val="center"/>
          </w:tcPr>
          <w:p w14:paraId="6C7A7ABA">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6ADD711F">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13B3F1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7E95626">
            <w:pPr>
              <w:widowControl/>
              <w:jc w:val="left"/>
              <w:rPr>
                <w:rFonts w:hint="eastAsia" w:ascii="仿宋" w:hAnsi="仿宋" w:eastAsia="仿宋" w:cs="仿宋"/>
                <w:kern w:val="0"/>
                <w:sz w:val="24"/>
              </w:rPr>
            </w:pPr>
          </w:p>
        </w:tc>
        <w:tc>
          <w:tcPr>
            <w:tcW w:w="1025" w:type="dxa"/>
            <w:vMerge w:val="continue"/>
            <w:noWrap w:val="0"/>
            <w:vAlign w:val="center"/>
          </w:tcPr>
          <w:p w14:paraId="7F6B5893">
            <w:pPr>
              <w:widowControl/>
              <w:jc w:val="left"/>
              <w:rPr>
                <w:rFonts w:hint="eastAsia" w:ascii="仿宋" w:hAnsi="仿宋" w:eastAsia="仿宋" w:cs="仿宋"/>
                <w:kern w:val="0"/>
                <w:sz w:val="24"/>
              </w:rPr>
            </w:pPr>
          </w:p>
        </w:tc>
        <w:tc>
          <w:tcPr>
            <w:tcW w:w="2836" w:type="dxa"/>
            <w:vMerge w:val="continue"/>
            <w:noWrap w:val="0"/>
            <w:vAlign w:val="center"/>
          </w:tcPr>
          <w:p w14:paraId="269A92FE">
            <w:pPr>
              <w:widowControl/>
              <w:jc w:val="left"/>
              <w:rPr>
                <w:rFonts w:hint="eastAsia" w:ascii="仿宋" w:hAnsi="仿宋" w:eastAsia="仿宋" w:cs="仿宋"/>
                <w:kern w:val="0"/>
                <w:sz w:val="24"/>
              </w:rPr>
            </w:pPr>
          </w:p>
        </w:tc>
        <w:tc>
          <w:tcPr>
            <w:tcW w:w="606" w:type="dxa"/>
            <w:noWrap w:val="0"/>
            <w:vAlign w:val="center"/>
          </w:tcPr>
          <w:p w14:paraId="36E9E926">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726BDCF9">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792AEE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2F479DA">
            <w:pPr>
              <w:widowControl/>
              <w:jc w:val="left"/>
              <w:rPr>
                <w:rFonts w:hint="eastAsia" w:ascii="仿宋" w:hAnsi="仿宋" w:eastAsia="仿宋" w:cs="仿宋"/>
                <w:kern w:val="0"/>
                <w:sz w:val="24"/>
              </w:rPr>
            </w:pPr>
          </w:p>
        </w:tc>
        <w:tc>
          <w:tcPr>
            <w:tcW w:w="1025" w:type="dxa"/>
            <w:vMerge w:val="restart"/>
            <w:noWrap w:val="0"/>
            <w:vAlign w:val="center"/>
          </w:tcPr>
          <w:p w14:paraId="3B3C7759">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noWrap w:val="0"/>
            <w:vAlign w:val="center"/>
          </w:tcPr>
          <w:p w14:paraId="2C29F578">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noWrap w:val="0"/>
            <w:vAlign w:val="center"/>
          </w:tcPr>
          <w:p w14:paraId="22236C4B">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7A08532D">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504A7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ADA733A">
            <w:pPr>
              <w:widowControl/>
              <w:jc w:val="left"/>
              <w:rPr>
                <w:rFonts w:hint="eastAsia" w:ascii="仿宋" w:hAnsi="仿宋" w:eastAsia="仿宋" w:cs="仿宋"/>
                <w:kern w:val="0"/>
                <w:sz w:val="24"/>
              </w:rPr>
            </w:pPr>
          </w:p>
        </w:tc>
        <w:tc>
          <w:tcPr>
            <w:tcW w:w="1025" w:type="dxa"/>
            <w:vMerge w:val="continue"/>
            <w:noWrap w:val="0"/>
            <w:vAlign w:val="center"/>
          </w:tcPr>
          <w:p w14:paraId="380B9F5B">
            <w:pPr>
              <w:widowControl/>
              <w:jc w:val="left"/>
              <w:rPr>
                <w:rFonts w:hint="eastAsia" w:ascii="仿宋" w:hAnsi="仿宋" w:eastAsia="仿宋" w:cs="仿宋"/>
                <w:kern w:val="0"/>
                <w:sz w:val="24"/>
              </w:rPr>
            </w:pPr>
          </w:p>
        </w:tc>
        <w:tc>
          <w:tcPr>
            <w:tcW w:w="2836" w:type="dxa"/>
            <w:vMerge w:val="continue"/>
            <w:noWrap w:val="0"/>
            <w:vAlign w:val="center"/>
          </w:tcPr>
          <w:p w14:paraId="451210A7">
            <w:pPr>
              <w:widowControl/>
              <w:jc w:val="left"/>
              <w:rPr>
                <w:rFonts w:hint="eastAsia" w:ascii="仿宋" w:hAnsi="仿宋" w:eastAsia="仿宋" w:cs="仿宋"/>
                <w:kern w:val="0"/>
                <w:sz w:val="24"/>
              </w:rPr>
            </w:pPr>
          </w:p>
        </w:tc>
        <w:tc>
          <w:tcPr>
            <w:tcW w:w="606" w:type="dxa"/>
            <w:noWrap w:val="0"/>
            <w:vAlign w:val="center"/>
          </w:tcPr>
          <w:p w14:paraId="5B285963">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23AE141C">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319BA9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6960482">
            <w:pPr>
              <w:widowControl/>
              <w:jc w:val="left"/>
              <w:rPr>
                <w:rFonts w:hint="eastAsia" w:ascii="仿宋" w:hAnsi="仿宋" w:eastAsia="仿宋" w:cs="仿宋"/>
                <w:kern w:val="0"/>
                <w:sz w:val="24"/>
              </w:rPr>
            </w:pPr>
          </w:p>
        </w:tc>
        <w:tc>
          <w:tcPr>
            <w:tcW w:w="1025" w:type="dxa"/>
            <w:vMerge w:val="continue"/>
            <w:noWrap w:val="0"/>
            <w:vAlign w:val="center"/>
          </w:tcPr>
          <w:p w14:paraId="533E45B7">
            <w:pPr>
              <w:widowControl/>
              <w:jc w:val="left"/>
              <w:rPr>
                <w:rFonts w:hint="eastAsia" w:ascii="仿宋" w:hAnsi="仿宋" w:eastAsia="仿宋" w:cs="仿宋"/>
                <w:kern w:val="0"/>
                <w:sz w:val="24"/>
              </w:rPr>
            </w:pPr>
          </w:p>
        </w:tc>
        <w:tc>
          <w:tcPr>
            <w:tcW w:w="2836" w:type="dxa"/>
            <w:vMerge w:val="continue"/>
            <w:noWrap w:val="0"/>
            <w:vAlign w:val="center"/>
          </w:tcPr>
          <w:p w14:paraId="5A9E1311">
            <w:pPr>
              <w:widowControl/>
              <w:jc w:val="left"/>
              <w:rPr>
                <w:rFonts w:hint="eastAsia" w:ascii="仿宋" w:hAnsi="仿宋" w:eastAsia="仿宋" w:cs="仿宋"/>
                <w:kern w:val="0"/>
                <w:sz w:val="24"/>
              </w:rPr>
            </w:pPr>
          </w:p>
        </w:tc>
        <w:tc>
          <w:tcPr>
            <w:tcW w:w="606" w:type="dxa"/>
            <w:noWrap w:val="0"/>
            <w:vAlign w:val="center"/>
          </w:tcPr>
          <w:p w14:paraId="5E783A9C">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6E35D682">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0F2C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6FBE6CD">
            <w:pPr>
              <w:widowControl/>
              <w:jc w:val="left"/>
              <w:rPr>
                <w:rFonts w:hint="eastAsia" w:ascii="仿宋" w:hAnsi="仿宋" w:eastAsia="仿宋" w:cs="仿宋"/>
                <w:kern w:val="0"/>
                <w:sz w:val="24"/>
              </w:rPr>
            </w:pPr>
          </w:p>
        </w:tc>
        <w:tc>
          <w:tcPr>
            <w:tcW w:w="1025" w:type="dxa"/>
            <w:vMerge w:val="restart"/>
            <w:noWrap w:val="0"/>
            <w:vAlign w:val="center"/>
          </w:tcPr>
          <w:p w14:paraId="4C17B89C">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noWrap w:val="0"/>
            <w:vAlign w:val="center"/>
          </w:tcPr>
          <w:p w14:paraId="38FD8DB8">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noWrap w:val="0"/>
            <w:vAlign w:val="center"/>
          </w:tcPr>
          <w:p w14:paraId="3C367965">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59DA7B1B">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52731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371E7B9">
            <w:pPr>
              <w:widowControl/>
              <w:jc w:val="left"/>
              <w:rPr>
                <w:rFonts w:hint="eastAsia" w:ascii="仿宋" w:hAnsi="仿宋" w:eastAsia="仿宋" w:cs="仿宋"/>
                <w:kern w:val="0"/>
                <w:sz w:val="24"/>
              </w:rPr>
            </w:pPr>
          </w:p>
        </w:tc>
        <w:tc>
          <w:tcPr>
            <w:tcW w:w="1025" w:type="dxa"/>
            <w:vMerge w:val="continue"/>
            <w:noWrap w:val="0"/>
            <w:vAlign w:val="center"/>
          </w:tcPr>
          <w:p w14:paraId="116D106B">
            <w:pPr>
              <w:widowControl/>
              <w:jc w:val="left"/>
              <w:rPr>
                <w:rFonts w:hint="eastAsia" w:ascii="仿宋" w:hAnsi="仿宋" w:eastAsia="仿宋" w:cs="仿宋"/>
                <w:kern w:val="0"/>
                <w:sz w:val="24"/>
              </w:rPr>
            </w:pPr>
          </w:p>
        </w:tc>
        <w:tc>
          <w:tcPr>
            <w:tcW w:w="2836" w:type="dxa"/>
            <w:vMerge w:val="continue"/>
            <w:noWrap w:val="0"/>
            <w:vAlign w:val="center"/>
          </w:tcPr>
          <w:p w14:paraId="754C8CA0">
            <w:pPr>
              <w:widowControl/>
              <w:jc w:val="left"/>
              <w:rPr>
                <w:rFonts w:hint="eastAsia" w:ascii="仿宋" w:hAnsi="仿宋" w:eastAsia="仿宋" w:cs="仿宋"/>
                <w:kern w:val="0"/>
                <w:sz w:val="24"/>
              </w:rPr>
            </w:pPr>
          </w:p>
        </w:tc>
        <w:tc>
          <w:tcPr>
            <w:tcW w:w="606" w:type="dxa"/>
            <w:noWrap w:val="0"/>
            <w:vAlign w:val="center"/>
          </w:tcPr>
          <w:p w14:paraId="68B481BD">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782ED8C1">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0DC9CA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A2552C5">
            <w:pPr>
              <w:widowControl/>
              <w:jc w:val="left"/>
              <w:rPr>
                <w:rFonts w:hint="eastAsia" w:ascii="仿宋" w:hAnsi="仿宋" w:eastAsia="仿宋" w:cs="仿宋"/>
                <w:kern w:val="0"/>
                <w:sz w:val="24"/>
              </w:rPr>
            </w:pPr>
          </w:p>
        </w:tc>
        <w:tc>
          <w:tcPr>
            <w:tcW w:w="1025" w:type="dxa"/>
            <w:vMerge w:val="continue"/>
            <w:noWrap w:val="0"/>
            <w:vAlign w:val="center"/>
          </w:tcPr>
          <w:p w14:paraId="3D5996E2">
            <w:pPr>
              <w:widowControl/>
              <w:jc w:val="left"/>
              <w:rPr>
                <w:rFonts w:hint="eastAsia" w:ascii="仿宋" w:hAnsi="仿宋" w:eastAsia="仿宋" w:cs="仿宋"/>
                <w:kern w:val="0"/>
                <w:sz w:val="24"/>
              </w:rPr>
            </w:pPr>
          </w:p>
        </w:tc>
        <w:tc>
          <w:tcPr>
            <w:tcW w:w="2836" w:type="dxa"/>
            <w:vMerge w:val="continue"/>
            <w:noWrap w:val="0"/>
            <w:vAlign w:val="center"/>
          </w:tcPr>
          <w:p w14:paraId="046F7631">
            <w:pPr>
              <w:widowControl/>
              <w:jc w:val="left"/>
              <w:rPr>
                <w:rFonts w:hint="eastAsia" w:ascii="仿宋" w:hAnsi="仿宋" w:eastAsia="仿宋" w:cs="仿宋"/>
                <w:kern w:val="0"/>
                <w:sz w:val="24"/>
              </w:rPr>
            </w:pPr>
          </w:p>
        </w:tc>
        <w:tc>
          <w:tcPr>
            <w:tcW w:w="606" w:type="dxa"/>
            <w:noWrap w:val="0"/>
            <w:vAlign w:val="center"/>
          </w:tcPr>
          <w:p w14:paraId="2E81030B">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07CDF7CE">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635F9D80">
      <w:pPr>
        <w:rPr>
          <w:rFonts w:hint="eastAsia" w:ascii="仿宋" w:hAnsi="仿宋" w:eastAsia="仿宋" w:cs="仿宋"/>
        </w:rPr>
      </w:pPr>
    </w:p>
    <w:p w14:paraId="5EEF8029"/>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88D33">
    <w:pPr>
      <w:pStyle w:val="10"/>
      <w:framePr w:wrap="around" w:vAnchor="text" w:hAnchor="margin" w:xAlign="right" w:y="1"/>
      <w:rPr>
        <w:rStyle w:val="16"/>
      </w:rPr>
    </w:pPr>
    <w:r>
      <w:fldChar w:fldCharType="begin"/>
    </w:r>
    <w:r>
      <w:rPr>
        <w:rStyle w:val="16"/>
      </w:rPr>
      <w:instrText xml:space="preserve">PAGE  </w:instrText>
    </w:r>
    <w:r>
      <w:fldChar w:fldCharType="end"/>
    </w:r>
  </w:p>
  <w:p w14:paraId="27317F9F">
    <w:pPr>
      <w:pStyle w:val="1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26185">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2978C706">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47334">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1C800F38">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690A6">
    <w:pPr>
      <w:pStyle w:val="1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F6486">
    <w:pPr>
      <w:pStyle w:val="10"/>
      <w:framePr w:wrap="around" w:vAnchor="text" w:hAnchor="margin" w:xAlign="right" w:y="1"/>
      <w:rPr>
        <w:rStyle w:val="16"/>
      </w:rPr>
    </w:pPr>
    <w:r>
      <w:fldChar w:fldCharType="begin"/>
    </w:r>
    <w:r>
      <w:rPr>
        <w:rStyle w:val="16"/>
      </w:rPr>
      <w:instrText xml:space="preserve">PAGE  </w:instrText>
    </w:r>
    <w:r>
      <w:fldChar w:fldCharType="end"/>
    </w:r>
  </w:p>
  <w:p w14:paraId="7168CB4A">
    <w:pPr>
      <w:pStyle w:val="1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1614B">
    <w:pPr>
      <w:pStyle w:val="1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47C9C">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FFF80">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31E18">
    <w:pPr>
      <w:widowControl w:val="0"/>
      <w:snapToGrid w:val="0"/>
      <w:jc w:val="left"/>
      <w:rPr>
        <w:rFonts w:ascii="Times New Roman" w:hAnsi="Times New Roman" w:eastAsia="宋体" w:cs="Times New Roman"/>
        <w:kern w:val="2"/>
        <w:sz w:val="18"/>
        <w:szCs w:val="18"/>
        <w:lang w:val="en-US" w:eastAsia="zh-CN" w:bidi="ar-S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564C0">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1EF2719E">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F7467">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5FB673C5">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28399">
    <w:pPr>
      <w:pStyle w:val="12"/>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6281B">
    <w:pPr>
      <w:pStyle w:val="11"/>
      <w:jc w:val="left"/>
      <w:rPr>
        <w:rFonts w:ascii="仿宋_GB2312" w:eastAsia="仿宋_GB2312"/>
        <w:b w:val="0"/>
        <w:i/>
        <w:sz w:val="18"/>
        <w:u w:val="single"/>
        <w:lang w:val="en-US"/>
      </w:rPr>
    </w:pPr>
    <w:r>
      <w:rPr>
        <w:rFonts w:hint="eastAsia" w:ascii="仿宋" w:hAnsi="仿宋" w:eastAsia="仿宋" w:cs="仿宋"/>
        <w:lang w:val="en-US" w:eastAsia="zh-CN"/>
      </w:rPr>
      <w:t xml:space="preserve">耀华建设管理有限公司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val="en-US" w:eastAsia="zh-CN"/>
      </w:rPr>
      <w:t xml:space="preserve">YH2025-07011 </w:t>
    </w:r>
  </w:p>
  <w:p w14:paraId="2789EAFE">
    <w:pPr>
      <w:pStyle w:val="1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E1FE3">
    <w:pPr>
      <w:pStyle w:val="11"/>
      <w:jc w:val="left"/>
      <w:rPr>
        <w:rFonts w:ascii="仿宋_GB2312" w:eastAsia="仿宋_GB2312"/>
        <w:b w:val="0"/>
        <w:i/>
        <w:sz w:val="18"/>
        <w:u w:val="single"/>
        <w:lang w:val="en-US"/>
      </w:rPr>
    </w:pPr>
    <w:r>
      <w:rPr>
        <w:rFonts w:hint="eastAsia" w:ascii="仿宋" w:hAnsi="仿宋" w:eastAsia="仿宋" w:cs="仿宋"/>
        <w:lang w:val="en-US" w:eastAsia="zh-CN"/>
      </w:rPr>
      <w:t xml:space="preserve">耀华建设管理有限公司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val="en-US" w:eastAsia="zh-CN"/>
      </w:rPr>
      <w:t>YH2025-07011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B6BD6">
    <w:pPr>
      <w:pStyle w:val="11"/>
      <w:jc w:val="left"/>
      <w:rPr>
        <w:rFonts w:ascii="仿宋_GB2312" w:eastAsia="仿宋_GB2312"/>
        <w:b w:val="0"/>
        <w:i/>
        <w:sz w:val="18"/>
        <w:u w:val="single"/>
        <w:lang w:val="en-US"/>
      </w:rPr>
    </w:pPr>
    <w:r>
      <w:rPr>
        <w:rFonts w:hint="eastAsia" w:ascii="仿宋" w:hAnsi="仿宋" w:eastAsia="仿宋" w:cs="仿宋"/>
        <w:lang w:val="en-US" w:eastAsia="zh-CN"/>
      </w:rPr>
      <w:t xml:space="preserve">耀华建设管理有限公司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val="en-US" w:eastAsia="zh-CN"/>
      </w:rPr>
      <w:t>YH2025-07011</w:t>
    </w:r>
  </w:p>
  <w:p w14:paraId="58CB454B">
    <w:pPr>
      <w:pStyle w:val="11"/>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CC24B">
    <w:pPr>
      <w:widowControl w:val="0"/>
      <w:pBdr>
        <w:bottom w:val="single" w:color="auto" w:sz="6" w:space="1"/>
      </w:pBdr>
      <w:snapToGrid w:val="0"/>
      <w:jc w:val="both"/>
      <w:rPr>
        <w:rFonts w:ascii="Times New Roman" w:hAnsi="Times New Roman" w:eastAsia="宋体" w:cs="Times New Roman"/>
        <w:kern w:val="2"/>
        <w:sz w:val="18"/>
        <w:szCs w:val="18"/>
        <w:lang w:val="en-US" w:eastAsia="zh-CN" w:bidi="ar-SA"/>
      </w:rPr>
    </w:pPr>
    <w:r>
      <w:rPr>
        <w:rFonts w:hint="eastAsia" w:ascii="仿宋" w:hAnsi="仿宋" w:eastAsia="仿宋" w:cs="仿宋"/>
        <w:sz w:val="18"/>
        <w:szCs w:val="18"/>
        <w:lang w:val="en-US" w:eastAsia="zh-CN"/>
      </w:rPr>
      <w:t xml:space="preserve">耀华建设管理有限公司            </w:t>
    </w:r>
    <w:r>
      <w:rPr>
        <w:rFonts w:hint="eastAsia" w:ascii="仿宋" w:hAnsi="仿宋" w:eastAsia="仿宋" w:cs="仿宋"/>
        <w:sz w:val="18"/>
        <w:szCs w:val="18"/>
      </w:rPr>
      <w:t xml:space="preserve">             </w:t>
    </w:r>
    <w:r>
      <w:rPr>
        <w:rFonts w:hint="eastAsia" w:ascii="仿宋" w:hAnsi="仿宋" w:eastAsia="仿宋" w:cs="仿宋"/>
        <w:sz w:val="18"/>
        <w:szCs w:val="18"/>
        <w:lang w:val="en-US" w:eastAsia="zh-CN"/>
      </w:rPr>
      <w:t xml:space="preserve">                  </w:t>
    </w:r>
    <w:r>
      <w:rPr>
        <w:rFonts w:hint="eastAsia" w:ascii="仿宋" w:hAnsi="仿宋" w:eastAsia="仿宋" w:cs="仿宋"/>
        <w:sz w:val="18"/>
        <w:szCs w:val="18"/>
      </w:rPr>
      <w:t xml:space="preserve">      </w:t>
    </w:r>
    <w:r>
      <w:rPr>
        <w:rFonts w:hint="eastAsia" w:ascii="仿宋" w:hAnsi="仿宋" w:eastAsia="仿宋" w:cs="仿宋"/>
        <w:sz w:val="18"/>
        <w:szCs w:val="18"/>
        <w:lang w:val="en-US" w:eastAsia="zh-CN"/>
      </w:rPr>
      <w:t xml:space="preserve"> </w:t>
    </w:r>
    <w:r>
      <w:rPr>
        <w:rFonts w:hint="eastAsia" w:ascii="仿宋" w:hAnsi="仿宋" w:eastAsia="仿宋" w:cs="仿宋"/>
        <w:sz w:val="18"/>
        <w:szCs w:val="18"/>
      </w:rPr>
      <w:t xml:space="preserve">文件编号: </w:t>
    </w:r>
    <w:r>
      <w:rPr>
        <w:rFonts w:hint="eastAsia" w:ascii="仿宋" w:hAnsi="仿宋" w:eastAsia="仿宋" w:cs="仿宋"/>
        <w:sz w:val="18"/>
        <w:szCs w:val="18"/>
        <w:lang w:val="en-US" w:eastAsia="zh-CN"/>
      </w:rPr>
      <w:t>YH2025-07011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9D050">
    <w:pPr>
      <w:pStyle w:val="11"/>
      <w:jc w:val="left"/>
      <w:rPr>
        <w:rFonts w:ascii="仿宋_GB2312" w:eastAsia="仿宋_GB2312"/>
        <w:b w:val="0"/>
        <w:i/>
        <w:sz w:val="18"/>
        <w:u w:val="single"/>
        <w:lang w:val="en-US"/>
      </w:rPr>
    </w:pPr>
    <w:r>
      <w:rPr>
        <w:rFonts w:hint="eastAsia" w:ascii="仿宋" w:hAnsi="仿宋" w:eastAsia="仿宋" w:cs="仿宋"/>
        <w:lang w:val="en-US" w:eastAsia="zh-CN"/>
      </w:rPr>
      <w:t xml:space="preserve">耀华建设管理有限公司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val="en-US" w:eastAsia="zh-CN"/>
      </w:rPr>
      <w:t xml:space="preserve">YH2025-07011 </w:t>
    </w:r>
  </w:p>
  <w:p w14:paraId="39320562">
    <w:pPr>
      <w:pBdr>
        <w:bottom w:val="none" w:color="auto" w:sz="0" w:space="0"/>
      </w:pBd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99325">
    <w:pPr>
      <w:pStyle w:val="11"/>
      <w:pBdr>
        <w:bottom w:val="none" w:color="auto" w:sz="0" w:space="1"/>
      </w:pBdr>
      <w:jc w:val="both"/>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8AEBF">
    <w:pPr>
      <w:pStyle w:val="11"/>
      <w:jc w:val="left"/>
      <w:rPr>
        <w:rFonts w:ascii="仿宋_GB2312" w:eastAsia="仿宋_GB2312"/>
        <w:b w:val="0"/>
        <w:i/>
        <w:sz w:val="18"/>
        <w:u w:val="single"/>
        <w:lang w:val="en-US"/>
      </w:rPr>
    </w:pPr>
    <w:r>
      <w:rPr>
        <w:rFonts w:hint="eastAsia" w:ascii="仿宋" w:hAnsi="仿宋" w:eastAsia="仿宋" w:cs="仿宋"/>
        <w:lang w:val="en-US" w:eastAsia="zh-CN"/>
      </w:rPr>
      <w:t xml:space="preserve">耀华建设管理有限公司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val="en-US" w:eastAsia="zh-CN"/>
      </w:rPr>
      <w:t>YH2025-07011</w:t>
    </w:r>
  </w:p>
  <w:p w14:paraId="77BF97DA">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DC5B0">
    <w:pPr>
      <w:pStyle w:val="11"/>
      <w:jc w:val="left"/>
      <w:rPr>
        <w:rFonts w:ascii="仿宋_GB2312" w:eastAsia="仿宋_GB2312"/>
        <w:b w:val="0"/>
        <w:i/>
        <w:sz w:val="18"/>
        <w:u w:val="single"/>
        <w:lang w:val="en-US"/>
      </w:rPr>
    </w:pPr>
    <w:r>
      <w:rPr>
        <w:rFonts w:hint="eastAsia" w:ascii="仿宋" w:hAnsi="仿宋" w:eastAsia="仿宋" w:cs="仿宋"/>
        <w:lang w:val="en-US" w:eastAsia="zh-CN"/>
      </w:rPr>
      <w:t xml:space="preserve">耀华建设管理有限公司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YH2025-07011 </w:t>
    </w:r>
  </w:p>
  <w:p w14:paraId="61A2B80D">
    <w:pPr>
      <w:pStyle w:val="11"/>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CF6E1A"/>
    <w:multiLevelType w:val="singleLevel"/>
    <w:tmpl w:val="ABCF6E1A"/>
    <w:lvl w:ilvl="0" w:tentative="0">
      <w:start w:val="1"/>
      <w:numFmt w:val="decimal"/>
      <w:lvlText w:val="%1."/>
      <w:lvlJc w:val="left"/>
      <w:pPr>
        <w:tabs>
          <w:tab w:val="left" w:pos="312"/>
        </w:tabs>
      </w:pPr>
    </w:lvl>
  </w:abstractNum>
  <w:abstractNum w:abstractNumId="1">
    <w:nsid w:val="B56B1D39"/>
    <w:multiLevelType w:val="singleLevel"/>
    <w:tmpl w:val="B56B1D39"/>
    <w:lvl w:ilvl="0" w:tentative="0">
      <w:start w:val="1"/>
      <w:numFmt w:val="decimal"/>
      <w:pStyle w:val="4"/>
      <w:lvlText w:val="%1."/>
      <w:lvlJc w:val="left"/>
      <w:pPr>
        <w:tabs>
          <w:tab w:val="left" w:pos="780"/>
        </w:tabs>
        <w:ind w:left="780" w:hanging="360"/>
      </w:pPr>
    </w:lvl>
  </w:abstractNum>
  <w:abstractNum w:abstractNumId="2">
    <w:nsid w:val="D1659224"/>
    <w:multiLevelType w:val="singleLevel"/>
    <w:tmpl w:val="D1659224"/>
    <w:lvl w:ilvl="0" w:tentative="0">
      <w:start w:val="2"/>
      <w:numFmt w:val="decimal"/>
      <w:suff w:val="nothing"/>
      <w:lvlText w:val="（%1）"/>
      <w:lvlJc w:val="left"/>
    </w:lvl>
  </w:abstractNum>
  <w:abstractNum w:abstractNumId="3">
    <w:nsid w:val="DF4DB0C1"/>
    <w:multiLevelType w:val="singleLevel"/>
    <w:tmpl w:val="DF4DB0C1"/>
    <w:lvl w:ilvl="0" w:tentative="0">
      <w:start w:val="1"/>
      <w:numFmt w:val="decimal"/>
      <w:lvlText w:val="%1."/>
      <w:lvlJc w:val="left"/>
      <w:pPr>
        <w:tabs>
          <w:tab w:val="left" w:pos="312"/>
        </w:tabs>
      </w:pPr>
    </w:lvl>
  </w:abstractNum>
  <w:abstractNum w:abstractNumId="4">
    <w:nsid w:val="F46FD020"/>
    <w:multiLevelType w:val="singleLevel"/>
    <w:tmpl w:val="F46FD020"/>
    <w:lvl w:ilvl="0" w:tentative="0">
      <w:start w:val="2"/>
      <w:numFmt w:val="chineseCounting"/>
      <w:suff w:val="space"/>
      <w:lvlText w:val="第%1节"/>
      <w:lvlJc w:val="left"/>
      <w:rPr>
        <w:rFonts w:hint="eastAsia"/>
      </w:rPr>
    </w:lvl>
  </w:abstractNum>
  <w:abstractNum w:abstractNumId="5">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1"/>
  </w:num>
  <w:num w:numId="2">
    <w:abstractNumId w:val="3"/>
  </w:num>
  <w:num w:numId="3">
    <w:abstractNumId w:val="0"/>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FC5C34"/>
    <w:rsid w:val="057B5165"/>
    <w:rsid w:val="26126A16"/>
    <w:rsid w:val="2A6826E8"/>
    <w:rsid w:val="32747EC4"/>
    <w:rsid w:val="3BE246AB"/>
    <w:rsid w:val="44E84558"/>
    <w:rsid w:val="47A54018"/>
    <w:rsid w:val="57EA6BBB"/>
    <w:rsid w:val="63FE5556"/>
    <w:rsid w:val="69F45247"/>
    <w:rsid w:val="7D1E17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4">
    <w:name w:val="List Number 2"/>
    <w:basedOn w:val="1"/>
    <w:qFormat/>
    <w:uiPriority w:val="0"/>
    <w:pPr>
      <w:numPr>
        <w:ilvl w:val="0"/>
        <w:numId w:val="1"/>
      </w:numPr>
    </w:pPr>
  </w:style>
  <w:style w:type="paragraph" w:styleId="5">
    <w:name w:val="Normal Indent"/>
    <w:basedOn w:val="1"/>
    <w:next w:val="1"/>
    <w:qFormat/>
    <w:uiPriority w:val="0"/>
    <w:pPr>
      <w:ind w:firstLine="420" w:firstLineChars="200"/>
    </w:pPr>
  </w:style>
  <w:style w:type="paragraph" w:styleId="6">
    <w:name w:val="Body Text"/>
    <w:basedOn w:val="1"/>
    <w:next w:val="7"/>
    <w:qFormat/>
    <w:uiPriority w:val="0"/>
    <w:pPr>
      <w:autoSpaceDE w:val="0"/>
      <w:autoSpaceDN w:val="0"/>
      <w:spacing w:line="360" w:lineRule="auto"/>
    </w:pPr>
    <w:rPr>
      <w:rFonts w:ascii="宋体" w:hAnsi="Arial" w:cs="Arial"/>
      <w:snapToGrid w:val="0"/>
      <w:sz w:val="24"/>
      <w:szCs w:val="21"/>
      <w:lang w:val="zh-CN"/>
    </w:rPr>
  </w:style>
  <w:style w:type="paragraph" w:styleId="7">
    <w:name w:val="Body Text First Indent"/>
    <w:basedOn w:val="6"/>
    <w:next w:val="1"/>
    <w:qFormat/>
    <w:uiPriority w:val="0"/>
    <w:pPr>
      <w:ind w:firstLine="420"/>
    </w:pPr>
    <w:rPr>
      <w:rFonts w:hAnsi="Calibri" w:cs="Times New Roman"/>
      <w:snapToGrid/>
      <w:szCs w:val="20"/>
    </w:rPr>
  </w:style>
  <w:style w:type="paragraph" w:styleId="8">
    <w:name w:val="Body Text Indent"/>
    <w:basedOn w:val="1"/>
    <w:qFormat/>
    <w:uiPriority w:val="0"/>
    <w:pPr>
      <w:spacing w:line="480" w:lineRule="exact"/>
      <w:ind w:firstLine="480" w:firstLineChars="200"/>
    </w:pPr>
    <w:rPr>
      <w:rFonts w:ascii="宋体" w:hAnsi="宋体"/>
      <w:sz w:val="24"/>
    </w:rPr>
  </w:style>
  <w:style w:type="paragraph" w:styleId="9">
    <w:name w:val="Plain Text"/>
    <w:basedOn w:val="1"/>
    <w:next w:val="5"/>
    <w:qFormat/>
    <w:uiPriority w:val="0"/>
    <w:rPr>
      <w:rFonts w:ascii="宋体" w:hAnsi="Courier New" w:cs="Arial"/>
      <w:snapToGrid w:val="0"/>
      <w:szCs w:val="21"/>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Title"/>
    <w:basedOn w:val="1"/>
    <w:qFormat/>
    <w:uiPriority w:val="10"/>
    <w:pPr>
      <w:widowControl/>
      <w:overflowPunct w:val="0"/>
      <w:autoSpaceDE w:val="0"/>
      <w:autoSpaceDN w:val="0"/>
      <w:jc w:val="center"/>
      <w:textAlignment w:val="baseline"/>
    </w:pPr>
    <w:rPr>
      <w:b/>
      <w:kern w:val="0"/>
      <w:sz w:val="24"/>
      <w:szCs w:val="20"/>
      <w:lang w:val="en-GB"/>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page number"/>
    <w:basedOn w:val="15"/>
    <w:qFormat/>
    <w:uiPriority w:val="0"/>
    <w:rPr>
      <w:rFonts w:ascii="Arial" w:hAnsi="Arial" w:eastAsia="黑体" w:cs="Arial"/>
      <w:snapToGrid w:val="0"/>
      <w:kern w:val="0"/>
      <w:szCs w:val="21"/>
    </w:rPr>
  </w:style>
  <w:style w:type="character" w:styleId="17">
    <w:name w:val="Hyperlink"/>
    <w:qFormat/>
    <w:uiPriority w:val="99"/>
    <w:rPr>
      <w:rFonts w:ascii="Arial" w:hAnsi="Arial" w:eastAsia="黑体" w:cs="Arial"/>
      <w:snapToGrid w:val="0"/>
      <w:color w:val="000000"/>
      <w:kern w:val="0"/>
      <w:sz w:val="18"/>
      <w:szCs w:val="18"/>
      <w:u w:val="none"/>
    </w:rPr>
  </w:style>
  <w:style w:type="paragraph" w:customStyle="1" w:styleId="18">
    <w:name w:val="!大节"/>
    <w:basedOn w:val="3"/>
    <w:qFormat/>
    <w:uiPriority w:val="0"/>
    <w:pPr>
      <w:spacing w:before="260" w:after="260" w:line="415" w:lineRule="auto"/>
      <w:ind w:left="420" w:hanging="420"/>
    </w:pPr>
    <w:rPr>
      <w:rFonts w:ascii="Arial" w:hAnsi="Arial" w:eastAsia="微软雅黑"/>
      <w:lang w:val="en-US"/>
    </w:rPr>
  </w:style>
  <w:style w:type="paragraph" w:customStyle="1" w:styleId="19">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0">
    <w:name w:val="正文2"/>
    <w:basedOn w:val="1"/>
    <w:qFormat/>
    <w:uiPriority w:val="0"/>
    <w:pPr>
      <w:spacing w:before="156" w:line="360" w:lineRule="auto"/>
      <w:ind w:firstLine="510" w:firstLineChars="200"/>
    </w:pPr>
    <w:rPr>
      <w:sz w:val="24"/>
      <w:szCs w:val="20"/>
    </w:rPr>
  </w:style>
  <w:style w:type="paragraph" w:customStyle="1" w:styleId="21">
    <w:name w:val="列出段落1"/>
    <w:basedOn w:val="1"/>
    <w:qFormat/>
    <w:uiPriority w:val="0"/>
    <w:pPr>
      <w:ind w:firstLine="420" w:firstLineChars="200"/>
    </w:pPr>
    <w:rPr>
      <w:rFonts w:ascii="Times New Roman" w:hAnsi="Times New Roman"/>
      <w:szCs w:val="24"/>
    </w:rPr>
  </w:style>
  <w:style w:type="paragraph" w:customStyle="1" w:styleId="22">
    <w:name w:val="正文段"/>
    <w:basedOn w:val="1"/>
    <w:qFormat/>
    <w:uiPriority w:val="0"/>
    <w:pPr>
      <w:widowControl/>
      <w:snapToGrid w:val="0"/>
      <w:spacing w:after="156" w:afterLines="50"/>
      <w:ind w:firstLine="200" w:firstLineChars="200"/>
    </w:pPr>
    <w:rPr>
      <w:kern w:val="0"/>
      <w:sz w:val="24"/>
      <w:szCs w:val="20"/>
    </w:rPr>
  </w:style>
  <w:style w:type="paragraph" w:customStyle="1" w:styleId="23">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24">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2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118</Pages>
  <Words>19142</Words>
  <Characters>20476</Characters>
  <Lines>0</Lines>
  <Paragraphs>0</Paragraphs>
  <TotalTime>16</TotalTime>
  <ScaleCrop>false</ScaleCrop>
  <LinksUpToDate>false</LinksUpToDate>
  <CharactersWithSpaces>22222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2025-07-02T13:18:00Z</dcterms:created>
  <dc:creator>NINGMEI</dc:creator>
  <cp:lastModifiedBy>疯趣味</cp:lastModifiedBy>
  <dcterms:modified xsi:type="dcterms:W3CDTF">2025-07-07T08:29:31Z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eyJoZGlkIjoiZGQ4NjY1MjIxZmU3MTZlYTk5YWZkZTZkNzMzYzE3OTgiLCJ1c2VySWQiOiIyODE1Mjc5MDgifQ==</vt:lpwstr>
  </property>
  <property fmtid="{D5CDD505-2E9C-101B-9397-08002B2CF9AE}" pid="4" name="ICV">
    <vt:lpwstr>39701E5D32EA4CC29A11AA5B979A2728_13</vt:lpwstr>
  </property>
</Properties>
</file>