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sz w:val="52"/>
          <w:szCs w:val="52"/>
          <w:lang w:eastAsia="zh-CN"/>
        </w:rPr>
      </w:pPr>
      <w:r>
        <w:rPr>
          <w:rFonts w:hint="eastAsia" w:ascii="仿宋" w:eastAsia="仿宋"/>
          <w:b/>
          <w:bCs/>
          <w:sz w:val="52"/>
          <w:szCs w:val="52"/>
        </w:rPr>
        <w:t>绍兴市越城区教育体育局“学在越城” 二期之</w:t>
      </w:r>
      <w:r>
        <w:rPr>
          <w:rFonts w:hint="eastAsia" w:ascii="仿宋" w:eastAsia="仿宋"/>
          <w:b/>
          <w:bCs/>
          <w:sz w:val="52"/>
          <w:szCs w:val="52"/>
          <w:lang w:eastAsia="zh-CN"/>
        </w:rPr>
        <w:t>“教育智治一张图”项目（重招）</w:t>
      </w:r>
    </w:p>
    <w:p w14:paraId="600CFCF5">
      <w:pPr>
        <w:rPr>
          <w:rFonts w:hint="eastAsia" w:ascii="仿宋" w:eastAsia="仿宋"/>
          <w:sz w:val="36"/>
          <w:szCs w:val="36"/>
        </w:rPr>
      </w:pPr>
    </w:p>
    <w:p w14:paraId="51596A5F">
      <w:pPr>
        <w:rPr>
          <w:rFonts w:hint="eastAsia" w:ascii="仿宋" w:eastAsia="仿宋"/>
          <w:sz w:val="36"/>
          <w:szCs w:val="36"/>
        </w:rPr>
      </w:pPr>
    </w:p>
    <w:p w14:paraId="666F1CC7">
      <w:pPr>
        <w:rPr>
          <w:rFonts w:hint="eastAsia" w:ascii="仿宋" w:eastAsia="仿宋"/>
          <w:sz w:val="36"/>
          <w:szCs w:val="36"/>
        </w:rPr>
      </w:pPr>
    </w:p>
    <w:p w14:paraId="4C3E9DCC">
      <w:pPr>
        <w:jc w:val="center"/>
        <w:rPr>
          <w:rFonts w:hint="eastAsia" w:ascii="仿宋" w:eastAsia="仿宋"/>
          <w:b/>
          <w:bCs/>
          <w:sz w:val="72"/>
          <w:szCs w:val="72"/>
        </w:rPr>
      </w:pPr>
      <w:r>
        <w:rPr>
          <w:rFonts w:hint="eastAsia" w:ascii="仿宋" w:eastAsia="仿宋"/>
          <w:b/>
          <w:bCs/>
          <w:sz w:val="72"/>
          <w:szCs w:val="72"/>
        </w:rPr>
        <w:t>采</w:t>
      </w:r>
    </w:p>
    <w:p w14:paraId="4326A18E">
      <w:pPr>
        <w:jc w:val="center"/>
        <w:rPr>
          <w:rFonts w:hint="eastAsia" w:ascii="仿宋" w:eastAsia="仿宋"/>
          <w:b/>
          <w:bCs/>
          <w:sz w:val="72"/>
          <w:szCs w:val="72"/>
        </w:rPr>
      </w:pPr>
      <w:r>
        <w:rPr>
          <w:rFonts w:hint="eastAsia" w:ascii="仿宋" w:eastAsia="仿宋"/>
          <w:b/>
          <w:bCs/>
          <w:sz w:val="72"/>
          <w:szCs w:val="72"/>
        </w:rPr>
        <w:t>购</w:t>
      </w:r>
    </w:p>
    <w:p w14:paraId="64F26F2A">
      <w:pPr>
        <w:jc w:val="center"/>
        <w:rPr>
          <w:rFonts w:hint="eastAsia" w:ascii="仿宋" w:eastAsia="仿宋"/>
          <w:b/>
          <w:bCs/>
          <w:sz w:val="72"/>
          <w:szCs w:val="72"/>
        </w:rPr>
      </w:pPr>
      <w:r>
        <w:rPr>
          <w:rFonts w:hint="eastAsia" w:ascii="仿宋" w:eastAsia="仿宋"/>
          <w:b/>
          <w:bCs/>
          <w:sz w:val="72"/>
          <w:szCs w:val="72"/>
        </w:rPr>
        <w:t>文</w:t>
      </w:r>
    </w:p>
    <w:p w14:paraId="2EE48DB9">
      <w:pPr>
        <w:jc w:val="center"/>
        <w:rPr>
          <w:rFonts w:hint="eastAsia" w:ascii="仿宋" w:eastAsia="仿宋"/>
          <w:b/>
          <w:bCs/>
          <w:sz w:val="72"/>
          <w:szCs w:val="72"/>
        </w:rPr>
      </w:pPr>
      <w:r>
        <w:rPr>
          <w:rFonts w:hint="eastAsia" w:ascii="仿宋" w:eastAsia="仿宋"/>
          <w:b/>
          <w:bCs/>
          <w:sz w:val="72"/>
          <w:szCs w:val="72"/>
        </w:rPr>
        <w:t>件</w:t>
      </w:r>
    </w:p>
    <w:p w14:paraId="7F9E9544">
      <w:pPr>
        <w:rPr>
          <w:rFonts w:hint="eastAsia" w:ascii="仿宋" w:eastAsia="仿宋"/>
          <w:b/>
          <w:bCs/>
          <w:sz w:val="36"/>
          <w:szCs w:val="36"/>
        </w:rPr>
      </w:pPr>
    </w:p>
    <w:p w14:paraId="6E8BD4D4">
      <w:pPr>
        <w:rPr>
          <w:rFonts w:hint="eastAsia" w:ascii="仿宋" w:eastAsia="仿宋"/>
          <w:sz w:val="36"/>
          <w:szCs w:val="36"/>
        </w:rPr>
      </w:pPr>
    </w:p>
    <w:p w14:paraId="7282BACA">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238210F">
            <w:pPr>
              <w:rPr>
                <w:rFonts w:hint="eastAsia" w:ascii="仿宋" w:eastAsia="仿宋"/>
                <w:sz w:val="28"/>
                <w:u w:val="single"/>
                <w:lang w:eastAsia="zh-CN"/>
              </w:rPr>
            </w:pPr>
            <w:r>
              <w:rPr>
                <w:rFonts w:hint="eastAsia" w:ascii="仿宋" w:eastAsia="仿宋"/>
                <w:sz w:val="28"/>
                <w:u w:val="single"/>
                <w:lang w:eastAsia="zh-CN"/>
              </w:rPr>
              <w:t>YH2025-02021-1</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1E8EB96">
            <w:pPr>
              <w:rPr>
                <w:rFonts w:hint="eastAsia" w:ascii="仿宋" w:eastAsia="仿宋"/>
                <w:sz w:val="28"/>
              </w:rPr>
            </w:pPr>
            <w:r>
              <w:rPr>
                <w:rFonts w:hint="eastAsia" w:ascii="仿宋" w:eastAsia="仿宋"/>
                <w:sz w:val="28"/>
              </w:rPr>
              <w:t>绍兴市越城区教育体育局</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7F6C900">
            <w:pPr>
              <w:rPr>
                <w:rFonts w:hint="eastAsia" w:ascii="仿宋" w:eastAsia="仿宋"/>
                <w:sz w:val="28"/>
              </w:rPr>
            </w:pPr>
            <w:r>
              <w:rPr>
                <w:rFonts w:hint="eastAsia" w:ascii="仿宋" w:eastAsia="仿宋"/>
                <w:sz w:val="28"/>
              </w:rPr>
              <w:t>耀华建设管理有限公司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3DDC0851">
            <w:pPr>
              <w:rPr>
                <w:rFonts w:hint="eastAsia" w:ascii="仿宋" w:eastAsia="仿宋"/>
                <w:sz w:val="28"/>
              </w:rPr>
            </w:pPr>
            <w:r>
              <w:rPr>
                <w:rFonts w:hint="eastAsia" w:ascii="仿宋" w:eastAsia="仿宋"/>
                <w:sz w:val="28"/>
              </w:rPr>
              <w:t>绍兴市越城区财政局</w:t>
            </w:r>
          </w:p>
        </w:tc>
      </w:tr>
    </w:tbl>
    <w:p w14:paraId="3D23D8BD">
      <w:pPr>
        <w:jc w:val="center"/>
        <w:rPr>
          <w:rFonts w:hint="eastAsia" w:ascii="仿宋" w:eastAsia="仿宋"/>
          <w:sz w:val="28"/>
        </w:rPr>
      </w:pPr>
    </w:p>
    <w:p w14:paraId="70C16E93">
      <w:pPr>
        <w:jc w:val="center"/>
        <w:rPr>
          <w:rFonts w:hint="eastAsia" w:ascii="仿宋" w:eastAsia="仿宋"/>
          <w:sz w:val="28"/>
        </w:rPr>
      </w:pPr>
    </w:p>
    <w:p w14:paraId="2623024A">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rPr>
        <w:t xml:space="preserve"> 2025 </w:t>
      </w:r>
      <w:r>
        <w:rPr>
          <w:rFonts w:hint="eastAsia" w:ascii="仿宋" w:eastAsia="仿宋"/>
          <w:sz w:val="28"/>
        </w:rPr>
        <w:t>年</w:t>
      </w:r>
      <w:r>
        <w:rPr>
          <w:rFonts w:hint="eastAsia" w:ascii="仿宋" w:eastAsia="仿宋"/>
          <w:sz w:val="28"/>
          <w:u w:val="single"/>
        </w:rPr>
        <w:t xml:space="preserve"> 5 </w:t>
      </w:r>
      <w:r>
        <w:rPr>
          <w:rFonts w:hint="eastAsia" w:ascii="仿宋" w:eastAsia="仿宋"/>
          <w:sz w:val="28"/>
          <w:u w:val="none"/>
        </w:rPr>
        <w:t>月</w:t>
      </w:r>
    </w:p>
    <w:p w14:paraId="35450B83">
      <w:pPr>
        <w:rPr>
          <w:rFonts w:hint="eastAsia" w:ascii="仿宋" w:eastAsia="仿宋"/>
          <w:sz w:val="28"/>
        </w:rPr>
      </w:pPr>
    </w:p>
    <w:p w14:paraId="4D5B3AA8">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sz w:val="28"/>
        </w:rPr>
      </w:pPr>
      <w:r>
        <w:rPr>
          <w:rFonts w:hint="eastAsia" w:ascii="仿宋" w:eastAsia="仿宋"/>
          <w:b/>
          <w:color w:val="000000"/>
          <w:sz w:val="44"/>
          <w:szCs w:val="44"/>
        </w:rPr>
        <w:t>目</w:t>
      </w:r>
      <w:r>
        <w:rPr>
          <w:rFonts w:hint="eastAsia" w:ascii="仿宋" w:eastAsia="仿宋"/>
          <w:b/>
          <w:color w:val="000000"/>
          <w:sz w:val="44"/>
          <w:szCs w:val="44"/>
          <w:lang w:val="en-US" w:eastAsia="zh-CN"/>
        </w:rPr>
        <w:t xml:space="preserve">  </w:t>
      </w:r>
      <w:r>
        <w:rPr>
          <w:rFonts w:hint="eastAsia" w:ascii="仿宋" w:eastAsia="仿宋"/>
          <w:b/>
          <w:color w:val="000000"/>
          <w:sz w:val="44"/>
          <w:szCs w:val="44"/>
        </w:rPr>
        <w:t>录</w:t>
      </w:r>
    </w:p>
    <w:p w14:paraId="6CECA9E0">
      <w:pPr>
        <w:jc w:val="center"/>
        <w:rPr>
          <w:rFonts w:hint="eastAsia" w:ascii="仿宋" w:eastAsia="仿宋"/>
          <w:b/>
          <w:color w:val="000000"/>
          <w:sz w:val="44"/>
          <w:szCs w:val="44"/>
        </w:rPr>
      </w:pPr>
    </w:p>
    <w:p w14:paraId="08587AD5">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C1BA4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DE784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B4AFE86">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474C2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CA369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1C3FA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8C92B6">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025C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E3D0E4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9BD12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D52BC2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388B2">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6F86C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6A11DDC">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2CBBF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37192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4D5EE1">
      <w:pPr>
        <w:pStyle w:val="24"/>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67E8A676">
      <w:pPr>
        <w:rPr>
          <w:rFonts w:hint="eastAsia" w:ascii="仿宋" w:eastAsia="仿宋"/>
        </w:rPr>
      </w:pPr>
    </w:p>
    <w:p w14:paraId="51389A8A">
      <w:pPr>
        <w:pStyle w:val="3"/>
        <w:rPr>
          <w:rFonts w:hint="eastAsia" w:ascii="仿宋"/>
        </w:rPr>
        <w:sectPr>
          <w:footerReference r:id="rId6" w:type="default"/>
          <w:pgSz w:w="11907" w:h="16840"/>
          <w:pgMar w:top="1440" w:right="1463" w:bottom="1440" w:left="1803" w:header="851" w:footer="992" w:gutter="0"/>
          <w:cols w:space="720" w:num="1"/>
          <w:docGrid w:type="lines" w:linePitch="312" w:charSpace="0"/>
        </w:sectPr>
      </w:pPr>
    </w:p>
    <w:p w14:paraId="586CCD4A">
      <w:pPr>
        <w:pStyle w:val="3"/>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绍兴市越城区教育体育局“学在越城” 二期之</w:t>
      </w:r>
      <w:r>
        <w:rPr>
          <w:rFonts w:hint="eastAsia" w:ascii="仿宋" w:eastAsia="仿宋"/>
          <w:sz w:val="24"/>
          <w:szCs w:val="24"/>
          <w:u w:val="single"/>
          <w:lang w:eastAsia="zh-CN"/>
        </w:rPr>
        <w:t>“教育智治一张图”项目（重招）</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2025</w:t>
      </w:r>
      <w:r>
        <w:rPr>
          <w:rFonts w:hint="eastAsia" w:ascii="仿宋" w:eastAsia="仿宋"/>
          <w:bCs/>
          <w:sz w:val="24"/>
          <w:szCs w:val="24"/>
          <w:u w:val="single"/>
        </w:rPr>
        <w:t>年</w:t>
      </w:r>
      <w:r>
        <w:rPr>
          <w:rFonts w:hint="eastAsia" w:ascii="仿宋" w:eastAsia="仿宋"/>
          <w:bCs/>
          <w:sz w:val="24"/>
          <w:szCs w:val="24"/>
          <w:u w:val="single"/>
          <w:lang w:val="en-US" w:eastAsia="zh-CN"/>
        </w:rPr>
        <w:t>6</w:t>
      </w:r>
      <w:r>
        <w:rPr>
          <w:rFonts w:hint="eastAsia" w:ascii="仿宋" w:eastAsia="仿宋"/>
          <w:bCs/>
          <w:sz w:val="24"/>
          <w:szCs w:val="24"/>
          <w:u w:val="single"/>
        </w:rPr>
        <w:t>月</w:t>
      </w:r>
      <w:r>
        <w:rPr>
          <w:rFonts w:hint="eastAsia" w:ascii="仿宋" w:eastAsia="仿宋"/>
          <w:bCs/>
          <w:sz w:val="24"/>
          <w:szCs w:val="24"/>
          <w:u w:val="single"/>
          <w:lang w:val="en-US" w:eastAsia="zh-CN"/>
        </w:rPr>
        <w:t>19</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00（</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2E920FD6">
      <w:pPr>
        <w:rPr>
          <w:sz w:val="24"/>
          <w:szCs w:val="24"/>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bookmarkEnd w:id="5"/>
    <w:p w14:paraId="0A711528">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YH2025-02021-1</w:t>
      </w:r>
      <w:r>
        <w:rPr>
          <w:rFonts w:ascii="仿宋" w:eastAsia="仿宋" w:cs="宋体"/>
          <w:bCs/>
          <w:sz w:val="24"/>
          <w:szCs w:val="24"/>
          <w:u w:val="single"/>
        </w:rPr>
        <w:t xml:space="preserve"> </w:t>
      </w:r>
    </w:p>
    <w:p w14:paraId="2F455ED9">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绍兴市越城区教育体育局“学在越城” 二期之</w:t>
      </w:r>
      <w:r>
        <w:rPr>
          <w:rFonts w:hint="eastAsia" w:ascii="仿宋" w:eastAsia="仿宋" w:cs="宋体"/>
          <w:bCs/>
          <w:sz w:val="24"/>
          <w:szCs w:val="24"/>
          <w:u w:val="single"/>
          <w:lang w:eastAsia="zh-CN"/>
        </w:rPr>
        <w:t>“教育智治一张图”项目（重招）</w:t>
      </w:r>
      <w:r>
        <w:rPr>
          <w:rFonts w:ascii="仿宋" w:eastAsia="仿宋" w:cs="宋体"/>
          <w:bCs/>
          <w:sz w:val="24"/>
          <w:szCs w:val="24"/>
          <w:u w:val="single"/>
        </w:rPr>
        <w:t xml:space="preserve"> </w:t>
      </w:r>
    </w:p>
    <w:p w14:paraId="135470F8">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650000</w:t>
      </w:r>
      <w:r>
        <w:rPr>
          <w:rFonts w:ascii="仿宋" w:eastAsia="仿宋" w:cs="宋体"/>
          <w:bCs/>
          <w:sz w:val="24"/>
          <w:szCs w:val="24"/>
          <w:u w:val="single"/>
        </w:rPr>
        <w:t xml:space="preserve"> </w:t>
      </w:r>
    </w:p>
    <w:p w14:paraId="297E8E2C">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650000</w:t>
      </w:r>
      <w:r>
        <w:rPr>
          <w:rFonts w:ascii="仿宋" w:eastAsia="仿宋" w:cs="宋体"/>
          <w:bCs/>
          <w:sz w:val="24"/>
          <w:szCs w:val="24"/>
          <w:u w:val="single"/>
        </w:rPr>
        <w:t xml:space="preserve">  </w:t>
      </w:r>
    </w:p>
    <w:p w14:paraId="2740C12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FE3CE71">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25F89127">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绍兴市越城区教育体育局“学在越城” 二期之</w:t>
      </w:r>
      <w:r>
        <w:rPr>
          <w:rFonts w:hint="eastAsia" w:ascii="仿宋" w:eastAsia="仿宋" w:cs="宋体"/>
          <w:bCs/>
          <w:sz w:val="24"/>
          <w:szCs w:val="24"/>
          <w:u w:val="single"/>
          <w:lang w:eastAsia="zh-CN"/>
        </w:rPr>
        <w:t>“教育智治一张图”项目（重招）</w:t>
      </w:r>
      <w:r>
        <w:rPr>
          <w:rFonts w:ascii="仿宋" w:eastAsia="仿宋" w:cs="宋体"/>
          <w:bCs/>
          <w:sz w:val="24"/>
          <w:szCs w:val="24"/>
          <w:u w:val="single"/>
        </w:rPr>
        <w:t xml:space="preserve"> </w:t>
      </w:r>
    </w:p>
    <w:p w14:paraId="4BE53BB7">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14:paraId="75F82A51">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650000</w:t>
      </w:r>
      <w:r>
        <w:rPr>
          <w:rFonts w:ascii="仿宋" w:eastAsia="仿宋" w:cs="宋体"/>
          <w:bCs/>
          <w:sz w:val="24"/>
          <w:szCs w:val="24"/>
          <w:u w:val="single"/>
        </w:rPr>
        <w:t xml:space="preserve"> </w:t>
      </w:r>
    </w:p>
    <w:p w14:paraId="15947CEC">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BA93EA8">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color w:val="auto"/>
          <w:sz w:val="24"/>
          <w:u w:val="single"/>
        </w:rPr>
        <w:t xml:space="preserve"> </w:t>
      </w:r>
      <w:r>
        <w:rPr>
          <w:rFonts w:hint="eastAsia" w:ascii="仿宋" w:eastAsia="仿宋" w:cs="宋体"/>
          <w:bCs/>
          <w:color w:val="auto"/>
          <w:sz w:val="24"/>
          <w:u w:val="single"/>
          <w:lang w:val="en-US" w:eastAsia="zh-CN"/>
        </w:rPr>
        <w:t>/</w:t>
      </w:r>
      <w:r>
        <w:rPr>
          <w:rFonts w:ascii="仿宋" w:eastAsia="仿宋" w:cs="宋体"/>
          <w:bCs/>
          <w:sz w:val="24"/>
          <w:u w:val="single"/>
        </w:rPr>
        <w:t xml:space="preserve"> </w:t>
      </w:r>
    </w:p>
    <w:p w14:paraId="1FBEAD7B">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rPr>
        <w:t>按双方合同约定条款执行。</w:t>
      </w:r>
      <w:r>
        <w:rPr>
          <w:rFonts w:ascii="仿宋" w:eastAsia="仿宋" w:cs="宋体"/>
          <w:bCs/>
          <w:sz w:val="24"/>
          <w:szCs w:val="24"/>
          <w:u w:val="single"/>
        </w:rPr>
        <w:t xml:space="preserve"> </w:t>
      </w:r>
    </w:p>
    <w:p w14:paraId="313C927D">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lang w:eastAsia="zh-CN"/>
        </w:rPr>
        <w:t>否</w:t>
      </w:r>
      <w:r>
        <w:rPr>
          <w:rFonts w:hint="eastAsia" w:ascii="仿宋" w:eastAsia="仿宋" w:cs="宋体"/>
          <w:bCs/>
          <w:sz w:val="24"/>
          <w:szCs w:val="24"/>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28359003"/>
      <w:bookmarkStart w:id="8" w:name="_Toc35393791"/>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5FEC9DEE">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eastAsia="zh-CN"/>
        </w:rPr>
        <w:t>无</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2DDE91">
      <w:pPr>
        <w:spacing w:line="360" w:lineRule="auto"/>
        <w:ind w:firstLine="540"/>
        <w:rPr>
          <w:rFonts w:ascii="仿宋" w:eastAsia="仿宋" w:cs="宋体"/>
          <w:sz w:val="24"/>
          <w:szCs w:val="24"/>
        </w:rPr>
      </w:pPr>
      <w:r>
        <w:rPr>
          <w:rFonts w:hint="eastAsia" w:ascii="仿宋" w:eastAsia="仿宋" w:cs="宋体"/>
          <w:sz w:val="24"/>
          <w:szCs w:val="24"/>
        </w:rPr>
        <w:t>时间：</w:t>
      </w:r>
      <w:r>
        <w:rPr>
          <w:rFonts w:hint="eastAsia" w:ascii="仿宋" w:eastAsia="仿宋" w:cs="宋体"/>
          <w:sz w:val="24"/>
          <w:szCs w:val="24"/>
          <w:u w:val="single"/>
        </w:rPr>
        <w:t>2025</w:t>
      </w:r>
      <w:r>
        <w:rPr>
          <w:rFonts w:ascii="仿宋" w:eastAsia="仿宋" w:cs="宋体"/>
          <w:sz w:val="24"/>
          <w:szCs w:val="24"/>
          <w:u w:val="single"/>
        </w:rPr>
        <w:t>年</w:t>
      </w:r>
      <w:r>
        <w:rPr>
          <w:rFonts w:hint="eastAsia" w:ascii="仿宋" w:eastAsia="仿宋" w:cs="宋体"/>
          <w:sz w:val="24"/>
          <w:szCs w:val="24"/>
          <w:u w:val="single"/>
        </w:rPr>
        <w:t>5月</w:t>
      </w:r>
      <w:r>
        <w:rPr>
          <w:rFonts w:hint="eastAsia" w:ascii="仿宋" w:eastAsia="仿宋" w:cs="宋体"/>
          <w:sz w:val="24"/>
          <w:szCs w:val="24"/>
          <w:u w:val="single"/>
          <w:lang w:val="en-US" w:eastAsia="zh-CN"/>
        </w:rPr>
        <w:t>29</w:t>
      </w:r>
      <w:r>
        <w:rPr>
          <w:rFonts w:ascii="仿宋" w:eastAsia="仿宋" w:cs="宋体"/>
          <w:sz w:val="24"/>
          <w:szCs w:val="24"/>
          <w:u w:val="single"/>
        </w:rPr>
        <w:t>日/至</w:t>
      </w:r>
      <w:r>
        <w:rPr>
          <w:rFonts w:hint="eastAsia" w:ascii="仿宋" w:eastAsia="仿宋" w:cs="宋体"/>
          <w:sz w:val="24"/>
          <w:szCs w:val="24"/>
          <w:u w:val="single"/>
        </w:rPr>
        <w:t>2025</w:t>
      </w:r>
      <w:r>
        <w:rPr>
          <w:rFonts w:ascii="仿宋" w:eastAsia="仿宋" w:cs="宋体"/>
          <w:sz w:val="24"/>
          <w:szCs w:val="24"/>
          <w:u w:val="single"/>
        </w:rPr>
        <w:t>年</w:t>
      </w:r>
      <w:r>
        <w:rPr>
          <w:rFonts w:hint="eastAsia" w:ascii="仿宋" w:eastAsia="仿宋" w:cs="宋体"/>
          <w:sz w:val="24"/>
          <w:szCs w:val="24"/>
          <w:u w:val="single"/>
          <w:lang w:val="en-US" w:eastAsia="zh-CN"/>
        </w:rPr>
        <w:t>6</w:t>
      </w:r>
      <w:r>
        <w:rPr>
          <w:rFonts w:hint="eastAsia" w:ascii="仿宋" w:eastAsia="仿宋" w:cs="宋体"/>
          <w:sz w:val="24"/>
          <w:szCs w:val="24"/>
          <w:u w:val="single"/>
        </w:rPr>
        <w:t>月</w:t>
      </w:r>
      <w:r>
        <w:rPr>
          <w:rFonts w:hint="eastAsia" w:ascii="仿宋" w:eastAsia="仿宋" w:cs="宋体"/>
          <w:sz w:val="24"/>
          <w:szCs w:val="24"/>
          <w:u w:val="single"/>
          <w:lang w:val="en-US" w:eastAsia="zh-CN"/>
        </w:rPr>
        <w:t>19</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1C8E2E0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6</w:t>
      </w:r>
      <w:r>
        <w:rPr>
          <w:rFonts w:hint="eastAsia" w:ascii="仿宋" w:eastAsia="仿宋"/>
          <w:bCs/>
          <w:sz w:val="24"/>
          <w:szCs w:val="24"/>
          <w:u w:val="single"/>
        </w:rPr>
        <w:t>月</w:t>
      </w:r>
      <w:r>
        <w:rPr>
          <w:rFonts w:hint="eastAsia" w:ascii="仿宋" w:eastAsia="仿宋"/>
          <w:bCs/>
          <w:sz w:val="24"/>
          <w:szCs w:val="24"/>
          <w:u w:val="single"/>
          <w:lang w:val="en-US" w:eastAsia="zh-CN"/>
        </w:rPr>
        <w:t>19</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r>
        <w:rPr>
          <w:rFonts w:hint="eastAsia" w:ascii="仿宋" w:eastAsia="仿宋"/>
          <w:bCs/>
          <w:sz w:val="24"/>
          <w:szCs w:val="24"/>
        </w:rPr>
        <w:t>（北京时间）</w:t>
      </w:r>
    </w:p>
    <w:p w14:paraId="0072F165">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CD75A90">
      <w:pPr>
        <w:spacing w:line="360" w:lineRule="auto"/>
        <w:ind w:firstLine="480" w:firstLineChars="200"/>
        <w:rPr>
          <w:rFonts w:hint="default" w:ascii="仿宋" w:eastAsia="仿宋"/>
          <w:sz w:val="24"/>
          <w:szCs w:val="24"/>
          <w:lang w:val="en-US" w:eastAsia="zh-CN"/>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6</w:t>
      </w:r>
      <w:r>
        <w:rPr>
          <w:rFonts w:hint="eastAsia" w:ascii="仿宋" w:eastAsia="仿宋"/>
          <w:bCs/>
          <w:sz w:val="24"/>
          <w:szCs w:val="24"/>
          <w:u w:val="single"/>
        </w:rPr>
        <w:t>月</w:t>
      </w:r>
      <w:r>
        <w:rPr>
          <w:rFonts w:hint="eastAsia" w:ascii="仿宋" w:eastAsia="仿宋"/>
          <w:bCs/>
          <w:sz w:val="24"/>
          <w:szCs w:val="24"/>
          <w:u w:val="single"/>
          <w:lang w:val="en-US" w:eastAsia="zh-CN"/>
        </w:rPr>
        <w:t>19</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p>
    <w:p w14:paraId="39D46E32">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cs="宋体"/>
          <w:bCs/>
          <w:sz w:val="24"/>
          <w:szCs w:val="24"/>
        </w:rPr>
        <w:t>绍兴市越城区卧龙路1号裕众大厦B楼4楼</w:t>
      </w:r>
      <w:r>
        <w:rPr>
          <w:rFonts w:ascii="仿宋" w:eastAsia="仿宋" w:cs="宋体"/>
          <w:bCs/>
          <w:sz w:val="24"/>
          <w:szCs w:val="24"/>
        </w:rPr>
        <w:t>。</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14:paraId="6AE3604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488F3599">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6201F2F0">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28359008"/>
      <w:bookmarkStart w:id="26" w:name="_Toc35393627"/>
      <w:bookmarkStart w:id="27" w:name="_Toc35393796"/>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527E052">
      <w:pPr>
        <w:widowControl/>
        <w:jc w:val="left"/>
        <w:rPr>
          <w:rFonts w:ascii="仿宋_GB2312" w:eastAsia="仿宋_GB2312"/>
          <w:sz w:val="24"/>
          <w:szCs w:val="24"/>
        </w:rPr>
      </w:pPr>
      <w:r>
        <w:rPr>
          <w:rFonts w:hint="eastAsia" w:ascii="仿宋" w:eastAsia="仿宋" w:cs="宋体"/>
          <w:sz w:val="24"/>
          <w:szCs w:val="24"/>
        </w:rPr>
        <w:t>　　　1.采购人信息</w:t>
      </w:r>
    </w:p>
    <w:p w14:paraId="264EC04B">
      <w:pPr>
        <w:spacing w:line="360" w:lineRule="auto"/>
        <w:ind w:left="1079" w:leftChars="371" w:hanging="300" w:hangingChars="125"/>
        <w:jc w:val="left"/>
        <w:rPr>
          <w:rFonts w:ascii="仿宋" w:eastAsia="仿宋"/>
          <w:sz w:val="24"/>
          <w:szCs w:val="24"/>
          <w:u w:val="single"/>
        </w:rPr>
      </w:pPr>
      <w:bookmarkStart w:id="28" w:name="_Toc28359086"/>
      <w:bookmarkStart w:id="29" w:name="_Toc28359009"/>
      <w:r>
        <w:rPr>
          <w:rFonts w:hint="eastAsia" w:ascii="仿宋" w:eastAsia="仿宋"/>
          <w:sz w:val="24"/>
          <w:szCs w:val="24"/>
        </w:rPr>
        <w:t>名称：</w:t>
      </w:r>
      <w:r>
        <w:rPr>
          <w:rFonts w:hint="eastAsia" w:ascii="仿宋" w:eastAsia="仿宋"/>
          <w:sz w:val="24"/>
          <w:szCs w:val="24"/>
          <w:u w:val="single"/>
        </w:rPr>
        <w:t xml:space="preserve">绍兴市越城区教育体育局 </w:t>
      </w:r>
    </w:p>
    <w:p w14:paraId="3633BE23">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地址：</w:t>
      </w:r>
      <w:r>
        <w:rPr>
          <w:rFonts w:hint="eastAsia" w:ascii="仿宋" w:eastAsia="仿宋"/>
          <w:sz w:val="24"/>
          <w:szCs w:val="24"/>
          <w:u w:val="single"/>
        </w:rPr>
        <w:t xml:space="preserve">绍兴市胜利东路600号 </w:t>
      </w:r>
    </w:p>
    <w:p w14:paraId="7A1203BA">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w:t>
      </w:r>
    </w:p>
    <w:p w14:paraId="2025ED8F">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周建刚</w:t>
      </w:r>
    </w:p>
    <w:p w14:paraId="6A174B82">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项目联系方式（询问）：</w:t>
      </w:r>
      <w:r>
        <w:rPr>
          <w:rFonts w:hint="eastAsia" w:ascii="仿宋" w:eastAsia="仿宋"/>
          <w:sz w:val="24"/>
          <w:szCs w:val="24"/>
          <w:u w:val="single"/>
        </w:rPr>
        <w:t>0575-85147932</w:t>
      </w:r>
    </w:p>
    <w:p w14:paraId="1AB89BC9">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质疑联系人：</w:t>
      </w:r>
      <w:r>
        <w:rPr>
          <w:rFonts w:hint="eastAsia" w:ascii="仿宋" w:eastAsia="仿宋"/>
          <w:sz w:val="24"/>
          <w:szCs w:val="24"/>
          <w:u w:val="single"/>
        </w:rPr>
        <w:t>钱永茂</w:t>
      </w:r>
    </w:p>
    <w:p w14:paraId="373D3487">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质疑联系方式：</w:t>
      </w:r>
      <w:r>
        <w:rPr>
          <w:rFonts w:hint="eastAsia" w:ascii="仿宋" w:eastAsia="仿宋"/>
          <w:sz w:val="24"/>
          <w:szCs w:val="24"/>
          <w:u w:val="single"/>
        </w:rPr>
        <w:t>0575-85221799</w:t>
      </w:r>
    </w:p>
    <w:p w14:paraId="6CDA3B9C">
      <w:pPr>
        <w:spacing w:line="360" w:lineRule="auto"/>
        <w:ind w:left="1079" w:leftChars="371" w:hanging="300" w:hangingChars="125"/>
        <w:jc w:val="left"/>
        <w:rPr>
          <w:rFonts w:ascii="仿宋" w:eastAsia="仿宋"/>
          <w:sz w:val="24"/>
          <w:szCs w:val="24"/>
          <w:u w:val="single"/>
        </w:rPr>
      </w:pPr>
    </w:p>
    <w:p w14:paraId="64850F48">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01EEAE96">
      <w:pPr>
        <w:spacing w:line="360" w:lineRule="auto"/>
        <w:ind w:left="1079" w:leftChars="371" w:hanging="300" w:hangingChars="125"/>
        <w:jc w:val="left"/>
        <w:rPr>
          <w:rFonts w:ascii="仿宋" w:eastAsia="仿宋"/>
          <w:sz w:val="24"/>
          <w:szCs w:val="24"/>
          <w:u w:val="single"/>
        </w:rPr>
      </w:pPr>
      <w:bookmarkStart w:id="30" w:name="_Toc28359010"/>
      <w:bookmarkStart w:id="31" w:name="_Toc28359087"/>
      <w:r>
        <w:rPr>
          <w:rFonts w:hint="eastAsia" w:ascii="仿宋" w:eastAsia="仿宋"/>
          <w:sz w:val="24"/>
          <w:szCs w:val="24"/>
        </w:rPr>
        <w:t>名称：</w:t>
      </w:r>
      <w:r>
        <w:rPr>
          <w:rFonts w:hint="eastAsia" w:ascii="仿宋" w:eastAsia="仿宋"/>
          <w:sz w:val="24"/>
          <w:szCs w:val="24"/>
          <w:u w:val="single"/>
        </w:rPr>
        <w:t xml:space="preserve">耀华建设管理有限公司       </w:t>
      </w:r>
    </w:p>
    <w:p w14:paraId="3CAC701B">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地址：</w:t>
      </w:r>
      <w:r>
        <w:rPr>
          <w:rFonts w:hint="eastAsia" w:ascii="仿宋" w:eastAsia="仿宋"/>
          <w:sz w:val="24"/>
          <w:szCs w:val="24"/>
          <w:u w:val="single"/>
        </w:rPr>
        <w:t>绍兴市越城区卧龙路1号裕众大厦B楼4楼</w:t>
      </w:r>
    </w:p>
    <w:p w14:paraId="3E559DD1">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传真：</w:t>
      </w:r>
      <w:r>
        <w:rPr>
          <w:rFonts w:hint="eastAsia" w:ascii="仿宋" w:eastAsia="仿宋"/>
          <w:sz w:val="24"/>
          <w:szCs w:val="24"/>
          <w:u w:val="single"/>
        </w:rPr>
        <w:t xml:space="preserve">/        </w:t>
      </w:r>
    </w:p>
    <w:p w14:paraId="75943BE1">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项目联系人（询问）：</w:t>
      </w:r>
      <w:r>
        <w:rPr>
          <w:rFonts w:hint="eastAsia" w:ascii="仿宋" w:eastAsia="仿宋"/>
          <w:sz w:val="24"/>
          <w:szCs w:val="24"/>
          <w:u w:val="single"/>
        </w:rPr>
        <w:t>胡敏</w:t>
      </w:r>
    </w:p>
    <w:p w14:paraId="52CA2897">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项目联系方式（询问）：</w:t>
      </w:r>
      <w:r>
        <w:rPr>
          <w:rFonts w:hint="eastAsia" w:ascii="仿宋" w:eastAsia="仿宋"/>
          <w:sz w:val="24"/>
          <w:szCs w:val="24"/>
          <w:u w:val="single"/>
        </w:rPr>
        <w:t xml:space="preserve">0575-88776697 </w:t>
      </w:r>
    </w:p>
    <w:p w14:paraId="3083FA74">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质疑联系人：</w:t>
      </w:r>
      <w:r>
        <w:rPr>
          <w:rFonts w:hint="eastAsia" w:ascii="仿宋" w:eastAsia="仿宋"/>
          <w:sz w:val="24"/>
          <w:szCs w:val="24"/>
          <w:u w:val="single"/>
        </w:rPr>
        <w:t>郭虹</w:t>
      </w:r>
    </w:p>
    <w:p w14:paraId="29B81542">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0575-88336881</w:t>
      </w:r>
    </w:p>
    <w:p w14:paraId="0169D317">
      <w:pPr>
        <w:spacing w:line="360" w:lineRule="auto"/>
        <w:ind w:firstLine="720" w:firstLineChars="300"/>
        <w:rPr>
          <w:rFonts w:hint="eastAsia" w:ascii="仿宋" w:eastAsia="仿宋" w:cs="宋体"/>
          <w:sz w:val="24"/>
          <w:szCs w:val="24"/>
        </w:rPr>
      </w:pPr>
    </w:p>
    <w:p w14:paraId="69802547">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4AA860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A714F0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30CC61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0B806BE">
      <w:pPr>
        <w:pStyle w:val="25"/>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woUserID w:val="1"/>
        </w:rPr>
      </w:pPr>
      <w:r>
        <w:rPr>
          <w:rFonts w:hint="default" w:ascii="仿宋" w:hAnsi="仿宋" w:eastAsia="仿宋" w:cs="仿宋"/>
          <w:kern w:val="2"/>
          <w:sz w:val="24"/>
          <w:szCs w:val="24"/>
          <w:lang w:val="en-US" w:eastAsia="zh-CN" w:bidi="ar"/>
          <w:woUserID w:val="1"/>
        </w:rPr>
        <w:t>联系人：</w:t>
      </w:r>
      <w:r>
        <w:rPr>
          <w:rFonts w:hint="default" w:ascii="仿宋" w:hAnsi="仿宋" w:eastAsia="仿宋" w:cs="仿宋"/>
          <w:kern w:val="2"/>
          <w:sz w:val="24"/>
          <w:szCs w:val="24"/>
          <w:u w:val="single"/>
          <w:lang w:val="en-US" w:eastAsia="zh-CN" w:bidi="ar"/>
          <w:woUserID w:val="1"/>
        </w:rPr>
        <w:t>张哲钦</w:t>
      </w:r>
    </w:p>
    <w:p w14:paraId="54B5ED96">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woUserID w:val="1"/>
        </w:rPr>
      </w:pPr>
      <w:r>
        <w:rPr>
          <w:rFonts w:hint="default" w:ascii="仿宋" w:hAnsi="仿宋" w:eastAsia="仿宋" w:cs="仿宋"/>
          <w:kern w:val="2"/>
          <w:sz w:val="24"/>
          <w:szCs w:val="24"/>
          <w:lang w:val="en-US" w:eastAsia="zh-CN" w:bidi="ar"/>
          <w:woUserID w:val="1"/>
        </w:rPr>
        <w:t>监督投诉电话：</w:t>
      </w:r>
      <w:r>
        <w:rPr>
          <w:rFonts w:hint="default" w:ascii="仿宋" w:hAnsi="仿宋" w:eastAsia="仿宋" w:cs="仿宋"/>
          <w:kern w:val="2"/>
          <w:sz w:val="24"/>
          <w:szCs w:val="24"/>
          <w:u w:val="single"/>
          <w:lang w:val="en-US" w:eastAsia="zh-CN" w:bidi="ar"/>
          <w:woUserID w:val="1"/>
        </w:rPr>
        <w:t xml:space="preserve"> </w:t>
      </w:r>
      <w:r>
        <w:rPr>
          <w:rFonts w:hint="default" w:ascii="仿宋" w:hAnsi="Times New Roman" w:eastAsia="仿宋" w:cs="Times New Roman"/>
          <w:kern w:val="2"/>
          <w:sz w:val="24"/>
          <w:szCs w:val="24"/>
          <w:u w:val="single"/>
          <w:lang w:val="en-US" w:eastAsia="zh-CN" w:bidi="ar"/>
          <w:woUserID w:val="1"/>
        </w:rPr>
        <w:t>0575-8</w:t>
      </w:r>
      <w:r>
        <w:rPr>
          <w:rFonts w:hint="default" w:ascii="仿宋" w:hAnsi="仿宋" w:eastAsia="仿宋" w:cs="仿宋"/>
          <w:kern w:val="2"/>
          <w:sz w:val="24"/>
          <w:szCs w:val="24"/>
          <w:u w:val="single"/>
          <w:lang w:val="en-US" w:eastAsia="zh-CN" w:bidi="ar"/>
          <w:woUserID w:val="1"/>
        </w:rPr>
        <w:t xml:space="preserve">8266002   </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woUserID w:val="1"/>
        </w:rPr>
      </w:pPr>
      <w:r>
        <w:rPr>
          <w:rFonts w:hint="default" w:ascii="仿宋" w:hAnsi="仿宋" w:eastAsia="仿宋" w:cs="仿宋"/>
          <w:kern w:val="2"/>
          <w:sz w:val="21"/>
          <w:szCs w:val="21"/>
          <w:lang w:val="en-US" w:eastAsia="zh-CN" w:bidi="ar"/>
          <w:woUserID w:val="1"/>
        </w:rPr>
        <w:t>若对项目采购电子交易系统操作有疑问，可登录政采云（</w:t>
      </w:r>
      <w:r>
        <w:rPr>
          <w:rFonts w:hint="default" w:ascii="仿宋" w:hAnsi="Times New Roman" w:eastAsia="仿宋" w:cs="Times New Roman"/>
          <w:kern w:val="2"/>
          <w:sz w:val="21"/>
          <w:szCs w:val="21"/>
          <w:lang w:val="en-US" w:eastAsia="zh-CN" w:bidi="ar"/>
          <w:woUserID w:val="1"/>
        </w:rPr>
        <w:t>https://www.zcygov.cn/），点击右侧咨询小采，获取采小蜜智能服务管家帮助，或拨打政采云服务热线</w:t>
      </w:r>
      <w:r>
        <w:rPr>
          <w:rFonts w:hint="default" w:ascii="仿宋" w:hAnsi="仿宋" w:eastAsia="仿宋" w:cs="仿宋"/>
          <w:kern w:val="2"/>
          <w:sz w:val="21"/>
          <w:szCs w:val="21"/>
          <w:lang w:val="en-US" w:eastAsia="zh-CN" w:bidi="ar"/>
          <w:woUserID w:val="1"/>
        </w:rPr>
        <w:t>95763获取热线服务帮助。</w:t>
      </w:r>
    </w:p>
    <w:p w14:paraId="4CADD9CC">
      <w:pPr>
        <w:widowControl/>
        <w:ind w:firstLine="420" w:firstLineChars="200"/>
        <w:jc w:val="left"/>
        <w:rPr>
          <w:rFonts w:ascii="仿宋" w:eastAsia="仿宋"/>
          <w:szCs w:val="21"/>
        </w:rPr>
      </w:pPr>
      <w:r>
        <w:rPr>
          <w:rFonts w:hint="default" w:ascii="仿宋" w:hAnsi="Times New Roman" w:eastAsia="仿宋" w:cs="Times New Roman"/>
          <w:kern w:val="2"/>
          <w:sz w:val="21"/>
          <w:szCs w:val="21"/>
          <w:lang w:val="en-US" w:eastAsia="zh-CN" w:bidi="ar"/>
          <w:woUserID w:val="1"/>
        </w:rPr>
        <w:t>CA问题联系电话（人工）：汇信CA 400-888-4636；天谷CA 400-087-8198。</w:t>
      </w:r>
    </w:p>
    <w:p w14:paraId="1DC4384C">
      <w:pPr>
        <w:widowControl/>
        <w:jc w:val="left"/>
        <w:rPr>
          <w:rFonts w:ascii="仿宋" w:eastAsia="仿宋"/>
          <w:sz w:val="28"/>
          <w:szCs w:val="28"/>
        </w:rPr>
      </w:pPr>
    </w:p>
    <w:p w14:paraId="190EA896">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0C9A20D0">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color w:val="000000"/>
          <w:sz w:val="24"/>
          <w:u w:val="single"/>
        </w:rPr>
        <w:t>分散采购</w:t>
      </w:r>
      <w:r>
        <w:rPr>
          <w:rFonts w:ascii="仿宋" w:eastAsia="仿宋" w:cs="Arial"/>
          <w:bCs/>
          <w:color w:val="000000"/>
          <w:sz w:val="24"/>
          <w:u w:val="single"/>
        </w:rPr>
        <w:t xml:space="preserve">  </w:t>
      </w:r>
    </w:p>
    <w:p w14:paraId="3EBFF7D9">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3FACC0F0">
      <w:pPr>
        <w:numPr>
          <w:ilvl w:val="0"/>
          <w:numId w:val="4"/>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045F948">
      <w:pPr>
        <w:numPr>
          <w:ilvl w:val="0"/>
          <w:numId w:val="4"/>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13638B1">
      <w:pPr>
        <w:numPr>
          <w:ilvl w:val="0"/>
          <w:numId w:val="4"/>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510EE4A5">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4"/>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683F7530">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sz w:val="24"/>
        </w:rPr>
        <w:t>https://service.zcygov.cn/#/knowledges/CW1EtGwBFdiHxlNd6I3m/6IMVAG0BFdiHxlNdQ8Na</w:t>
      </w:r>
      <w:r>
        <w:rPr>
          <w:rFonts w:hint="eastAsia" w:ascii="仿宋" w:eastAsia="仿宋" w:cs="Arial"/>
          <w:sz w:val="24"/>
        </w:rPr>
        <w:t>。</w:t>
      </w:r>
    </w:p>
    <w:p w14:paraId="2330CF41">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67C8CD70">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36C0567A">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1454844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7509D053">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36F0B906">
      <w:pPr>
        <w:spacing w:line="380" w:lineRule="exact"/>
        <w:rPr>
          <w:rFonts w:hint="eastAsia" w:ascii="仿宋" w:eastAsia="仿宋"/>
        </w:rPr>
      </w:pPr>
      <w:r>
        <w:rPr>
          <w:rFonts w:hint="eastAsia" w:ascii="仿宋" w:eastAsia="仿宋"/>
        </w:rPr>
        <w:t>https://service.zcygov.cn/#/knowledges/cm2eqWwBFdiHxlNd_otq/w3Cd3GwBFdiHxlNd-BRD</w:t>
      </w:r>
    </w:p>
    <w:p w14:paraId="04B7E369">
      <w:pPr>
        <w:pStyle w:val="3"/>
        <w:rPr>
          <w:rFonts w:hint="eastAsia" w:ascii="仿宋"/>
        </w:rPr>
      </w:pPr>
      <w:bookmarkStart w:id="34" w:name="_Toc13472"/>
      <w:r>
        <w:rPr>
          <w:rFonts w:hint="eastAsia" w:ascii="仿宋"/>
        </w:rPr>
        <w:t>第二章  投标人须知</w:t>
      </w:r>
      <w:bookmarkEnd w:id="34"/>
    </w:p>
    <w:p w14:paraId="729A601E">
      <w:pPr>
        <w:pStyle w:val="4"/>
        <w:rPr>
          <w:rFonts w:hint="eastAsia" w:ascii="仿宋"/>
        </w:rPr>
      </w:pPr>
      <w:bookmarkStart w:id="35" w:name="_Toc2607"/>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color w:val="000000"/>
                <w:sz w:val="24"/>
                <w:u w:val="single"/>
              </w:rPr>
              <w:t>绍兴市越城区教育体育局“学在越城” 二期之</w:t>
            </w:r>
            <w:r>
              <w:rPr>
                <w:rFonts w:hint="eastAsia" w:ascii="仿宋" w:eastAsia="仿宋"/>
                <w:color w:val="000000"/>
                <w:sz w:val="24"/>
                <w:u w:val="single"/>
                <w:lang w:eastAsia="zh-CN"/>
              </w:rPr>
              <w:t>“教育智治一张图”项目（重招）</w:t>
            </w:r>
            <w:r>
              <w:rPr>
                <w:rFonts w:hint="eastAsia" w:ascii="仿宋" w:eastAsia="仿宋"/>
                <w:color w:val="000000"/>
                <w:sz w:val="24"/>
                <w:u w:val="single" w:color="auto"/>
              </w:rPr>
              <w:t xml:space="preserve"> </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否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sz w:val="24"/>
                <w:u w:val="single"/>
              </w:rPr>
              <w:t>是</w:t>
            </w:r>
            <w:r>
              <w:rPr>
                <w:rFonts w:hint="eastAsia" w:ascii="仿宋" w:eastAsia="仿宋"/>
                <w:sz w:val="24"/>
                <w:u w:val="single"/>
                <w:lang w:val="en-US" w:eastAsia="zh-CN"/>
              </w:rPr>
              <w:t xml:space="preserve"> </w:t>
            </w:r>
            <w:r>
              <w:rPr>
                <w:rFonts w:hint="eastAsia" w:ascii="仿宋" w:eastAsia="仿宋"/>
                <w:sz w:val="24"/>
                <w:u w:val="none"/>
                <w:lang w:val="en-US" w:eastAsia="zh-CN"/>
              </w:rPr>
              <w:t xml:space="preserve"> 。</w:t>
            </w:r>
            <w:r>
              <w:rPr>
                <w:rFonts w:hint="eastAsia" w:ascii="仿宋" w:hAnsi="仿宋" w:eastAsia="仿宋" w:cs="仿宋"/>
                <w:sz w:val="24"/>
                <w:lang w:val="zh-CN"/>
              </w:rPr>
              <w:t>现场讲解演示。现场讲解地点为</w:t>
            </w:r>
            <w:r>
              <w:rPr>
                <w:rFonts w:hint="eastAsia" w:ascii="仿宋" w:hAnsi="仿宋" w:eastAsia="仿宋" w:cs="仿宋"/>
                <w:sz w:val="24"/>
                <w:u w:val="single"/>
                <w:lang w:val="zh-CN"/>
              </w:rPr>
              <w:t xml:space="preserve"> 耀华建设管理有限公司（绍兴市越城区卧龙路</w:t>
            </w:r>
            <w:r>
              <w:rPr>
                <w:rFonts w:hint="eastAsia" w:ascii="仿宋" w:hAnsi="仿宋" w:eastAsia="仿宋" w:cs="仿宋"/>
                <w:sz w:val="24"/>
                <w:u w:val="single"/>
              </w:rPr>
              <w:t>1号裕众大厦B楼4楼</w:t>
            </w:r>
            <w:r>
              <w:rPr>
                <w:rFonts w:hint="eastAsia" w:ascii="仿宋" w:hAnsi="仿宋" w:eastAsia="仿宋" w:cs="仿宋"/>
                <w:sz w:val="24"/>
                <w:u w:val="single"/>
                <w:lang w:eastAsia="zh-CN"/>
              </w:rPr>
              <w:t>）</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 xml:space="preserve"> 2 </w:t>
            </w:r>
            <w:r>
              <w:rPr>
                <w:rFonts w:hint="eastAsia" w:ascii="仿宋" w:hAnsi="仿宋" w:eastAsia="仿宋" w:cs="仿宋"/>
                <w:kern w:val="0"/>
                <w:sz w:val="24"/>
                <w:lang w:val="zh-CN"/>
              </w:rPr>
              <w:t>人，</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lang w:val="en-US" w:eastAsia="zh-CN"/>
              </w:rPr>
              <w:t xml:space="preserve"> </w:t>
            </w:r>
            <w:r>
              <w:rPr>
                <w:rFonts w:hint="eastAsia" w:ascii="仿宋" w:eastAsia="仿宋"/>
                <w:b/>
                <w:sz w:val="24"/>
                <w:u w:val="single"/>
              </w:rPr>
              <w:t xml:space="preserve">否   </w:t>
            </w:r>
            <w:r>
              <w:rPr>
                <w:rFonts w:hint="eastAsia" w:ascii="仿宋" w:eastAsia="仿宋"/>
                <w:b/>
                <w:sz w:val="24"/>
              </w:rPr>
              <w:t xml:space="preserve">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无    </w:t>
            </w:r>
          </w:p>
          <w:p w14:paraId="686FBAFF">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494B63">
            <w:pPr>
              <w:spacing w:line="500" w:lineRule="exact"/>
              <w:jc w:val="left"/>
              <w:rPr>
                <w:rFonts w:hint="eastAsia" w:ascii="仿宋" w:eastAsia="仿宋" w:cs="仿宋_GB2312"/>
                <w:b/>
                <w:bCs/>
                <w:sz w:val="24"/>
              </w:rPr>
            </w:pPr>
            <w:r>
              <w:rPr>
                <w:rFonts w:hint="eastAsia" w:ascii="仿宋" w:eastAsia="仿宋" w:cs="仿宋_GB2312"/>
                <w:b/>
                <w:bCs/>
                <w:sz w:val="24"/>
              </w:rPr>
              <w:t>采购代理服务费：</w:t>
            </w:r>
          </w:p>
          <w:p w14:paraId="6170AC86">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（1）中标人须向采购代理机构支付中标服务费6000元。</w:t>
            </w:r>
          </w:p>
          <w:p w14:paraId="3A9778E8">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（2）代理服务费的交纳方式：</w:t>
            </w:r>
          </w:p>
          <w:p w14:paraId="60062928">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用银行支票、汇票、电汇、现金等付款方式直接交纳代理服务费。</w:t>
            </w:r>
          </w:p>
          <w:p w14:paraId="6765CB4E">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公司名称：耀华建设管理有限公司绍兴迪荡分公司</w:t>
            </w:r>
          </w:p>
          <w:p w14:paraId="47355F21">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账    号：336006190018819003083</w:t>
            </w:r>
          </w:p>
          <w:p w14:paraId="658F4F20">
            <w:pPr>
              <w:autoSpaceDE w:val="0"/>
              <w:autoSpaceDN w:val="0"/>
              <w:spacing w:line="500" w:lineRule="exact"/>
              <w:textAlignment w:val="bottom"/>
              <w:rPr>
                <w:rFonts w:hint="eastAsia" w:ascii="仿宋" w:hAnsi="仿宋" w:eastAsia="仿宋" w:cs="仿宋"/>
                <w:sz w:val="24"/>
                <w:lang w:val="zh-CN"/>
              </w:rPr>
            </w:pPr>
            <w:r>
              <w:rPr>
                <w:rFonts w:hint="eastAsia" w:ascii="仿宋" w:hAnsi="仿宋" w:eastAsia="仿宋" w:cs="仿宋"/>
                <w:sz w:val="24"/>
                <w:lang w:val="zh-CN"/>
              </w:rPr>
              <w:t>开 户 行：交通银行股份有限公司绍兴迪荡支行</w:t>
            </w:r>
          </w:p>
          <w:p w14:paraId="68989D1F">
            <w:pPr>
              <w:autoSpaceDE w:val="0"/>
              <w:autoSpaceDN w:val="0"/>
              <w:spacing w:line="500" w:lineRule="exact"/>
              <w:textAlignment w:val="bottom"/>
              <w:rPr>
                <w:rFonts w:hint="eastAsia"/>
              </w:rPr>
            </w:pPr>
            <w:r>
              <w:rPr>
                <w:rFonts w:hint="eastAsia" w:ascii="仿宋" w:hAnsi="仿宋" w:eastAsia="仿宋" w:cs="仿宋"/>
                <w:b/>
                <w:bCs/>
                <w:sz w:val="24"/>
                <w:lang w:val="zh-CN"/>
              </w:rPr>
              <w:t>（3）领取中标通知书前交纳。</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9F0D82B">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eastAsia" w:ascii="仿宋" w:eastAsia="仿宋"/>
                      <w:b/>
                      <w:bCs/>
                      <w:sz w:val="24"/>
                      <w:vertAlign w:val="baseline"/>
                      <w:lang w:val="en-US" w:eastAsia="zh-CN"/>
                    </w:rPr>
                  </w:pPr>
                  <w:r>
                    <w:rPr>
                      <w:rFonts w:ascii="仿宋" w:eastAsia="仿宋"/>
                      <w:b/>
                      <w:bCs/>
                      <w:sz w:val="24"/>
                    </w:rPr>
                    <w:t>绍兴市越城区教育体育局“学在越城” 二期之</w:t>
                  </w:r>
                  <w:r>
                    <w:rPr>
                      <w:rFonts w:hint="eastAsia" w:ascii="仿宋" w:eastAsia="仿宋"/>
                      <w:b/>
                      <w:bCs/>
                      <w:sz w:val="24"/>
                      <w:lang w:eastAsia="zh-CN"/>
                    </w:rPr>
                    <w:t>“教育智治一张图”项目（重招）</w:t>
                  </w:r>
                </w:p>
              </w:tc>
              <w:tc>
                <w:tcPr>
                  <w:tcW w:w="4078" w:type="dxa"/>
                  <w:vAlign w:val="center"/>
                </w:tcPr>
                <w:p w14:paraId="5C449EC0">
                  <w:pPr>
                    <w:snapToGrid w:val="0"/>
                    <w:jc w:val="center"/>
                    <w:rPr>
                      <w:rFonts w:hint="eastAsia" w:ascii="仿宋" w:eastAsia="仿宋"/>
                      <w:b/>
                      <w:bCs/>
                      <w:sz w:val="24"/>
                      <w:vertAlign w:val="baseline"/>
                      <w:lang w:val="en-US" w:eastAsia="zh-CN"/>
                    </w:rPr>
                  </w:pPr>
                  <w:r>
                    <w:rPr>
                      <w:rFonts w:hint="eastAsia" w:ascii="仿宋" w:eastAsia="仿宋"/>
                      <w:b/>
                      <w:bCs/>
                      <w:sz w:val="24"/>
                      <w:lang w:eastAsia="zh-CN"/>
                    </w:rPr>
                    <w:t>工业</w:t>
                  </w:r>
                </w:p>
              </w:tc>
            </w:tr>
          </w:tbl>
          <w:p w14:paraId="44C3261B">
            <w:pPr>
              <w:spacing w:line="500" w:lineRule="exact"/>
              <w:jc w:val="left"/>
              <w:rPr>
                <w:rFonts w:ascii="仿宋" w:eastAsia="仿宋" w:cs="仿宋_GB2312"/>
                <w:b/>
                <w:bCs/>
                <w:sz w:val="24"/>
              </w:rPr>
            </w:pPr>
          </w:p>
        </w:tc>
      </w:tr>
    </w:tbl>
    <w:p w14:paraId="1B084D84">
      <w:pPr>
        <w:ind w:left="238"/>
        <w:jc w:val="center"/>
        <w:rPr>
          <w:rFonts w:hint="eastAsia" w:ascii="仿宋" w:eastAsia="仿宋"/>
          <w:color w:val="000000"/>
          <w:sz w:val="24"/>
        </w:rPr>
      </w:pPr>
    </w:p>
    <w:p w14:paraId="7920B485">
      <w:pPr>
        <w:rPr>
          <w:rFonts w:hint="eastAsia" w:ascii="仿宋"/>
        </w:rPr>
      </w:pPr>
      <w:bookmarkStart w:id="36" w:name="_Toc27758"/>
      <w:r>
        <w:rPr>
          <w:rFonts w:hint="eastAsia" w:ascii="仿宋"/>
        </w:rPr>
        <w:br w:type="page"/>
      </w:r>
    </w:p>
    <w:p w14:paraId="0F5106CC">
      <w:pPr>
        <w:pStyle w:val="4"/>
        <w:spacing w:line="415" w:lineRule="auto"/>
        <w:jc w:val="center"/>
        <w:rPr>
          <w:rFonts w:hint="eastAsia" w:ascii="仿宋"/>
        </w:rPr>
      </w:pPr>
      <w:r>
        <w:rPr>
          <w:rFonts w:hint="eastAsia" w:ascii="仿宋"/>
        </w:rPr>
        <w:t>二、采购文件</w:t>
      </w:r>
      <w:bookmarkEnd w:id="36"/>
    </w:p>
    <w:p w14:paraId="512C6754">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41BFC43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2511CE09">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13624E2">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9282F63">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337F832">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126E2F71">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6D5EB4B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BC5A220">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52D35B4B">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133F98A1">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3A17DCBB">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0A17992C">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2008A7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0ED75DA1">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298C82">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2825FF7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4"/>
        <w:spacing w:line="415" w:lineRule="auto"/>
        <w:jc w:val="center"/>
        <w:rPr>
          <w:rFonts w:hint="eastAsia" w:ascii="仿宋"/>
        </w:rPr>
      </w:pPr>
      <w:bookmarkStart w:id="37" w:name="_Toc30368"/>
      <w:r>
        <w:rPr>
          <w:rFonts w:hint="eastAsia" w:ascii="仿宋"/>
        </w:rPr>
        <w:t>三、投标文件</w:t>
      </w:r>
      <w:bookmarkEnd w:id="37"/>
    </w:p>
    <w:p w14:paraId="6E9A8FBD">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2F07B14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5318DA1">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5BCC2322">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5A086EB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574EB2F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1946CF6">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8642EEB">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AB7251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F37EEC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8B09CB3">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6DD1BC4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5C66579">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5AE33B4C">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5E10B0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4310C458">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8EB1A7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E052A4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5E1FD76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0E95D40">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4509DD2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4085A9A5">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3DA36478">
      <w:pPr>
        <w:pStyle w:val="41"/>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68CD1FE">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5E41471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63D39012">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0E712536">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27855A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4C54F0E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1F466A7">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5CD85949">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45E80CF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6A174E7D">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7C00F638">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1DA1EFAF">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1C9A8F43">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48E1E9F">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47B7B9C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1E925C6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7AA0F4D5">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198003B">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B406446">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6C12C21F">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144A3E56">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227E1C00">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9CB5A37">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94A00E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5122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3BA2DD8">
      <w:pPr>
        <w:pStyle w:val="4"/>
        <w:spacing w:line="415" w:lineRule="auto"/>
        <w:jc w:val="center"/>
        <w:rPr>
          <w:rFonts w:hint="eastAsia" w:ascii="仿宋"/>
        </w:rPr>
      </w:pPr>
      <w:bookmarkStart w:id="38" w:name="_Toc30761"/>
      <w:r>
        <w:rPr>
          <w:rFonts w:hint="eastAsia" w:ascii="仿宋"/>
        </w:rPr>
        <w:t>四、开标评标</w:t>
      </w:r>
      <w:bookmarkEnd w:id="38"/>
    </w:p>
    <w:p w14:paraId="0700866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ED4FC85">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0672037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AC6CC45">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238928D4">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ECF789F">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4ACF14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FD7A0DB">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9EA3ED1">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34AE71C2">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78F333E7">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2B65501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1ADF810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CC8836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D6431B1">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57F018F">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F7AAA6D">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3891C7D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CAB87F">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7449732">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C005392">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FAEBD8E">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F1B5B1">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8551BE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9249C5E">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643B9CA">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40C31CC6">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62576B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F01CDE4">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162C1BE4">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1056F7D8">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BBD749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76F8CE21">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9ADC84F">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47790D93">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97AEC7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11E7AD20">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BD32A5">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D552A9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16528601">
      <w:pPr>
        <w:tabs>
          <w:tab w:val="left" w:pos="3870"/>
          <w:tab w:val="left" w:pos="4085"/>
        </w:tabs>
        <w:snapToGrid w:val="0"/>
        <w:spacing w:line="440" w:lineRule="exact"/>
        <w:jc w:val="left"/>
        <w:rPr>
          <w:rFonts w:hint="eastAsia" w:ascii="仿宋" w:eastAsia="仿宋"/>
          <w:sz w:val="24"/>
          <w:woUserID w:val="1"/>
        </w:rPr>
      </w:pPr>
      <w:r>
        <w:rPr>
          <w:rFonts w:hint="eastAsia" w:ascii="仿宋" w:eastAsia="仿宋"/>
          <w:sz w:val="24"/>
          <w:woUserID w:val="1"/>
        </w:rPr>
        <w:t>6.15</w:t>
      </w:r>
      <w:r>
        <w:rPr>
          <w:rFonts w:hint="default" w:ascii="仿宋" w:eastAsia="仿宋"/>
          <w:sz w:val="24"/>
          <w:woUserID w:val="1"/>
        </w:rPr>
        <w:t>供应商</w:t>
      </w:r>
      <w:r>
        <w:rPr>
          <w:rFonts w:hint="eastAsia" w:ascii="仿宋" w:eastAsia="仿宋"/>
          <w:sz w:val="24"/>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sz w:val="24"/>
          <w:woUserID w:val="1"/>
        </w:rPr>
      </w:pPr>
      <w:r>
        <w:rPr>
          <w:rFonts w:hint="eastAsia" w:ascii="仿宋" w:eastAsia="仿宋"/>
          <w:sz w:val="24"/>
          <w:lang w:eastAsia="zh"/>
          <w:woUserID w:val="1"/>
        </w:rPr>
        <w:t>参与同一个采购包（标段）的供应商</w:t>
      </w:r>
      <w:r>
        <w:rPr>
          <w:rFonts w:hint="eastAsia" w:ascii="仿宋" w:eastAsia="仿宋"/>
          <w:sz w:val="24"/>
          <w:woUserID w:val="1"/>
        </w:rPr>
        <w:t>有下列情形之一</w:t>
      </w:r>
      <w:r>
        <w:rPr>
          <w:rFonts w:hint="eastAsia" w:ascii="仿宋" w:eastAsia="仿宋"/>
          <w:sz w:val="24"/>
          <w:lang w:eastAsia="zh"/>
          <w:woUserID w:val="1"/>
        </w:rPr>
        <w:t>且无法合理解释</w:t>
      </w:r>
      <w:r>
        <w:rPr>
          <w:rFonts w:hint="eastAsia" w:ascii="仿宋" w:eastAsia="仿宋"/>
          <w:sz w:val="24"/>
          <w:woUserID w:val="1"/>
        </w:rPr>
        <w:t>的，视为</w:t>
      </w:r>
      <w:r>
        <w:rPr>
          <w:rFonts w:hint="default" w:ascii="仿宋" w:eastAsia="仿宋"/>
          <w:sz w:val="24"/>
          <w:woUserID w:val="1"/>
        </w:rPr>
        <w:t>供应商</w:t>
      </w:r>
      <w:r>
        <w:rPr>
          <w:rFonts w:hint="eastAsia" w:ascii="仿宋" w:eastAsia="仿宋"/>
          <w:sz w:val="24"/>
          <w:woUserID w:val="1"/>
        </w:rPr>
        <w:t>串通投标，其投标</w:t>
      </w:r>
      <w:r>
        <w:rPr>
          <w:rFonts w:hint="eastAsia" w:ascii="仿宋" w:eastAsia="仿宋"/>
          <w:sz w:val="24"/>
          <w:lang w:eastAsia="zh"/>
          <w:woUserID w:val="1"/>
        </w:rPr>
        <w:t>（响应）</w:t>
      </w:r>
      <w:r>
        <w:rPr>
          <w:rFonts w:hint="eastAsia" w:ascii="仿宋" w:eastAsia="仿宋"/>
          <w:sz w:val="24"/>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6.15.1不同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文件由同一单位或者个人编制</w:t>
      </w:r>
      <w:r>
        <w:rPr>
          <w:rFonts w:hint="eastAsia" w:ascii="仿宋" w:eastAsia="仿宋"/>
          <w:sz w:val="24"/>
          <w:lang w:eastAsia="zh"/>
          <w:woUserID w:val="1"/>
        </w:rPr>
        <w:t>，包括但不仅限于</w:t>
      </w:r>
      <w:r>
        <w:rPr>
          <w:rFonts w:hint="eastAsia" w:ascii="仿宋" w:eastAsia="仿宋"/>
          <w:sz w:val="24"/>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6.15.2不同</w:t>
      </w:r>
      <w:r>
        <w:rPr>
          <w:rFonts w:hint="default" w:ascii="仿宋" w:eastAsia="仿宋"/>
          <w:sz w:val="24"/>
          <w:woUserID w:val="1"/>
        </w:rPr>
        <w:t>供应商</w:t>
      </w:r>
      <w:r>
        <w:rPr>
          <w:rFonts w:hint="eastAsia" w:ascii="仿宋" w:eastAsia="仿宋"/>
          <w:sz w:val="24"/>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6.15.3不同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文件载明的项目管理成员或者联系人员为同一人</w:t>
      </w:r>
      <w:r>
        <w:rPr>
          <w:rFonts w:hint="eastAsia" w:ascii="仿宋" w:eastAsia="仿宋"/>
          <w:sz w:val="24"/>
          <w:lang w:eastAsia="zh"/>
          <w:woUserID w:val="1"/>
        </w:rPr>
        <w:t>，或不同联系人的联系电话一致的</w:t>
      </w:r>
      <w:r>
        <w:rPr>
          <w:rFonts w:hint="eastAsia" w:ascii="仿宋" w:eastAsia="仿宋"/>
          <w:sz w:val="24"/>
          <w:woUserID w:val="1"/>
        </w:rPr>
        <w:t>；</w:t>
      </w:r>
    </w:p>
    <w:p w14:paraId="770FA873">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6.15.4不同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文件异常一致或者投标报价呈规律性差异</w:t>
      </w:r>
      <w:r>
        <w:rPr>
          <w:rFonts w:hint="eastAsia" w:ascii="仿宋" w:eastAsia="仿宋"/>
          <w:sz w:val="24"/>
          <w:lang w:eastAsia="zh"/>
          <w:woUserID w:val="1"/>
        </w:rPr>
        <w:t>，包括但不仅限于不同供应商的投标（响应）文件的内容存在3处（含）以上错误一致的</w:t>
      </w:r>
      <w:r>
        <w:rPr>
          <w:rFonts w:hint="eastAsia" w:ascii="仿宋" w:eastAsia="仿宋"/>
          <w:sz w:val="24"/>
          <w:woUserID w:val="1"/>
        </w:rPr>
        <w:t>；</w:t>
      </w:r>
    </w:p>
    <w:p w14:paraId="4579A4E4">
      <w:pPr>
        <w:tabs>
          <w:tab w:val="left" w:pos="3870"/>
          <w:tab w:val="left" w:pos="4085"/>
        </w:tabs>
        <w:snapToGrid w:val="0"/>
        <w:spacing w:line="440" w:lineRule="exact"/>
        <w:ind w:firstLine="422" w:firstLineChars="176"/>
        <w:jc w:val="left"/>
        <w:rPr>
          <w:rFonts w:hint="eastAsia" w:ascii="仿宋" w:eastAsia="仿宋"/>
          <w:sz w:val="24"/>
          <w:woUserID w:val="1"/>
        </w:rPr>
      </w:pPr>
      <w:r>
        <w:rPr>
          <w:rFonts w:hint="eastAsia" w:ascii="仿宋" w:eastAsia="仿宋"/>
          <w:sz w:val="24"/>
          <w:woUserID w:val="1"/>
        </w:rPr>
        <w:t>6.15.5不同</w:t>
      </w:r>
      <w:r>
        <w:rPr>
          <w:rFonts w:hint="default" w:ascii="仿宋" w:eastAsia="仿宋"/>
          <w:sz w:val="24"/>
          <w:woUserID w:val="1"/>
        </w:rPr>
        <w:t>供应商</w:t>
      </w:r>
      <w:r>
        <w:rPr>
          <w:rFonts w:hint="eastAsia" w:ascii="仿宋" w:eastAsia="仿宋"/>
          <w:sz w:val="24"/>
          <w:woUserID w:val="1"/>
        </w:rPr>
        <w:t>的</w:t>
      </w:r>
      <w:r>
        <w:rPr>
          <w:rFonts w:hint="eastAsia" w:ascii="仿宋" w:eastAsia="仿宋"/>
          <w:sz w:val="24"/>
          <w:lang w:eastAsia="zh"/>
          <w:woUserID w:val="1"/>
        </w:rPr>
        <w:t>投标（响应）</w:t>
      </w:r>
      <w:r>
        <w:rPr>
          <w:rFonts w:hint="eastAsia" w:ascii="仿宋" w:eastAsia="仿宋"/>
          <w:sz w:val="24"/>
          <w:woUserID w:val="1"/>
        </w:rPr>
        <w:t>文件相互混装</w:t>
      </w:r>
      <w:r>
        <w:rPr>
          <w:rFonts w:hint="eastAsia" w:ascii="仿宋" w:eastAsia="仿宋"/>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woUserID w:val="1"/>
        </w:rPr>
        <w:t>；</w:t>
      </w:r>
    </w:p>
    <w:p w14:paraId="2BB78D1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756B94ED">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F2DFA4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14:paraId="04D8924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735A5024">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96FE9D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607044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9010711">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DEBF216">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AD2ED80">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6295CD1">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2E1CE537">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F30B57A">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4"/>
        <w:spacing w:line="415" w:lineRule="auto"/>
        <w:jc w:val="center"/>
        <w:rPr>
          <w:rFonts w:hint="eastAsia" w:ascii="仿宋"/>
        </w:rPr>
      </w:pPr>
      <w:bookmarkStart w:id="39" w:name="_Toc14944"/>
      <w:r>
        <w:rPr>
          <w:rFonts w:hint="eastAsia" w:ascii="仿宋"/>
        </w:rPr>
        <w:t>五、合同签订及履约</w:t>
      </w:r>
      <w:bookmarkEnd w:id="39"/>
    </w:p>
    <w:p w14:paraId="525EA7A4">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D33397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FC3B5A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566BD678">
      <w:pPr>
        <w:spacing w:line="440" w:lineRule="exact"/>
        <w:jc w:val="left"/>
        <w:rPr>
          <w:rFonts w:hint="eastAsia" w:ascii="仿宋" w:eastAsia="仿宋"/>
          <w:b/>
          <w:sz w:val="24"/>
        </w:rPr>
      </w:pPr>
      <w:r>
        <w:rPr>
          <w:rFonts w:hint="eastAsia" w:ascii="仿宋" w:eastAsia="仿宋"/>
          <w:b/>
          <w:sz w:val="24"/>
        </w:rPr>
        <w:t>2．履约保证金</w:t>
      </w:r>
    </w:p>
    <w:p w14:paraId="459267C4">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7361C5B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250C2668">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60A32BA8">
      <w:pPr>
        <w:spacing w:line="440" w:lineRule="exact"/>
        <w:jc w:val="left"/>
        <w:rPr>
          <w:rFonts w:hint="eastAsia" w:ascii="仿宋" w:eastAsia="仿宋"/>
          <w:b/>
          <w:sz w:val="24"/>
        </w:rPr>
      </w:pPr>
      <w:r>
        <w:rPr>
          <w:rFonts w:hint="eastAsia" w:ascii="仿宋" w:eastAsia="仿宋"/>
          <w:b/>
          <w:sz w:val="24"/>
        </w:rPr>
        <w:t>3．合同备案</w:t>
      </w:r>
    </w:p>
    <w:p w14:paraId="01B79621">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4A36DACC">
      <w:pPr>
        <w:spacing w:line="440" w:lineRule="exact"/>
        <w:jc w:val="left"/>
        <w:rPr>
          <w:rFonts w:hint="eastAsia" w:ascii="仿宋" w:eastAsia="仿宋"/>
          <w:b/>
          <w:sz w:val="24"/>
        </w:rPr>
      </w:pPr>
      <w:r>
        <w:rPr>
          <w:rFonts w:hint="eastAsia" w:ascii="仿宋" w:eastAsia="仿宋"/>
          <w:b/>
          <w:sz w:val="24"/>
        </w:rPr>
        <w:t>4.履约验收</w:t>
      </w:r>
    </w:p>
    <w:p w14:paraId="2D08FF83">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1CF6169">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6D08ABCA">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7BA5C744">
      <w:pPr>
        <w:rPr>
          <w:rFonts w:hint="eastAsia" w:ascii="仿宋"/>
        </w:rPr>
      </w:pPr>
      <w:bookmarkStart w:id="40" w:name="_Toc27068"/>
      <w:r>
        <w:rPr>
          <w:rFonts w:hint="eastAsia" w:ascii="仿宋"/>
        </w:rPr>
        <w:br w:type="page"/>
      </w:r>
    </w:p>
    <w:p w14:paraId="74F8AE66">
      <w:pPr>
        <w:pStyle w:val="3"/>
        <w:jc w:val="center"/>
        <w:rPr>
          <w:rFonts w:hint="eastAsia" w:ascii="仿宋"/>
        </w:rPr>
      </w:pPr>
      <w:r>
        <w:rPr>
          <w:rFonts w:hint="eastAsia" w:ascii="仿宋"/>
        </w:rPr>
        <w:t>第三章  采购需求</w:t>
      </w:r>
      <w:bookmarkEnd w:id="40"/>
    </w:p>
    <w:p w14:paraId="711370B4">
      <w:pPr>
        <w:snapToGrid w:val="0"/>
        <w:spacing w:line="800" w:lineRule="exact"/>
        <w:rPr>
          <w:rFonts w:hint="eastAsia" w:ascii="仿宋_GB2312" w:hAnsi="宋体" w:eastAsia="仿宋_GB2312"/>
          <w:b/>
          <w:sz w:val="24"/>
        </w:rPr>
      </w:pPr>
      <w:bookmarkStart w:id="41" w:name="_Toc10858"/>
      <w:r>
        <w:rPr>
          <w:rFonts w:hint="eastAsia" w:ascii="仿宋_GB2312" w:hAnsi="宋体" w:eastAsia="仿宋_GB2312"/>
          <w:b/>
          <w:sz w:val="24"/>
          <w:u w:val="wave"/>
        </w:rPr>
        <w:t>相关声明</w:t>
      </w:r>
      <w:r>
        <w:rPr>
          <w:rFonts w:hint="eastAsia" w:ascii="仿宋_GB2312" w:hAnsi="宋体" w:eastAsia="仿宋_GB2312"/>
          <w:b/>
          <w:sz w:val="24"/>
        </w:rPr>
        <w:t>：</w:t>
      </w:r>
      <w:r>
        <w:rPr>
          <w:rFonts w:hint="eastAsia" w:ascii="仿宋_GB2312" w:hAnsi="宋体" w:eastAsia="仿宋_GB2312"/>
          <w:b/>
          <w:sz w:val="24"/>
          <w:u w:val="wave"/>
        </w:rPr>
        <w:t>以下1-7条款如标段内另有说明的</w:t>
      </w:r>
      <w:r>
        <w:rPr>
          <w:rFonts w:hint="eastAsia" w:ascii="仿宋_GB2312" w:hAnsi="宋体" w:eastAsia="仿宋_GB2312"/>
          <w:b/>
          <w:sz w:val="24"/>
        </w:rPr>
        <w:t>，</w:t>
      </w:r>
      <w:r>
        <w:rPr>
          <w:rFonts w:hint="eastAsia" w:ascii="仿宋_GB2312" w:hAnsi="宋体" w:eastAsia="仿宋_GB2312"/>
          <w:b/>
          <w:sz w:val="24"/>
          <w:u w:val="wave"/>
        </w:rPr>
        <w:t>则按标内要求执行</w:t>
      </w:r>
      <w:r>
        <w:rPr>
          <w:rFonts w:hint="eastAsia" w:ascii="仿宋_GB2312" w:hAnsi="宋体" w:eastAsia="仿宋_GB2312"/>
          <w:b/>
          <w:sz w:val="24"/>
        </w:rPr>
        <w:t>。</w:t>
      </w:r>
    </w:p>
    <w:p w14:paraId="11D79FC8">
      <w:pPr>
        <w:pStyle w:val="36"/>
        <w:widowControl w:val="0"/>
        <w:spacing w:afterLines="0" w:line="440" w:lineRule="exact"/>
        <w:ind w:firstLine="0" w:firstLineChars="0"/>
        <w:rPr>
          <w:rFonts w:hint="eastAsia" w:ascii="仿宋_GB2312" w:hAnsi="宋体" w:eastAsia="仿宋_GB2312"/>
          <w:b/>
          <w:szCs w:val="24"/>
        </w:rPr>
      </w:pPr>
      <w:r>
        <w:rPr>
          <w:rFonts w:hint="eastAsia" w:ascii="仿宋_GB2312" w:hAnsi="宋体" w:eastAsia="仿宋_GB2312"/>
          <w:b/>
          <w:szCs w:val="24"/>
        </w:rPr>
        <w:t>1.设备（材料）要求</w:t>
      </w:r>
    </w:p>
    <w:p w14:paraId="18196ED6">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1.1投标人投标提供的设备必须是厂商原装的，型号、性能及指标符合国家及招标文件提出的有关技术、质量、安全标准。</w:t>
      </w:r>
    </w:p>
    <w:p w14:paraId="22BDBD8B">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1.2所有设备在开箱检验时必须完好，无破损，配置与装箱单相符。数量、质量及性能不低于本需求书中提出的要求。</w:t>
      </w:r>
    </w:p>
    <w:p w14:paraId="641D4101">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1.3设备外观清洁，标记编号以及盘面显示等字体清晰，明确。铭牌、使用指示、警告指示应以中文或英文及易懂的通用符号来表示；应准确无误地表明设备之型号、规格、制造厂及生产或出厂日期。</w:t>
      </w:r>
    </w:p>
    <w:p w14:paraId="5153B674">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1.4对于影响设备正常工作的必要组成部分，无论在技术规范中指出与否，投标人都应提供并在投标文件中明确列出。</w:t>
      </w:r>
    </w:p>
    <w:p w14:paraId="138B59FC">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1.5所有货物提供出厂合格证等质量证明文件，国外生产的必须有合法的进货渠道证明，如海关报关单、原产地证明、商检证明等。</w:t>
      </w:r>
    </w:p>
    <w:p w14:paraId="6407C3DB">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1.6所有货物到现场安装使用前，招标人将进行抽样检验或试验。</w:t>
      </w:r>
    </w:p>
    <w:p w14:paraId="18F181F3">
      <w:pPr>
        <w:pStyle w:val="36"/>
        <w:widowControl w:val="0"/>
        <w:spacing w:afterLines="0" w:line="440" w:lineRule="exact"/>
        <w:ind w:firstLine="0" w:firstLineChars="0"/>
        <w:rPr>
          <w:rFonts w:hint="eastAsia" w:ascii="仿宋_GB2312" w:hAnsi="宋体" w:eastAsia="仿宋_GB2312"/>
          <w:b/>
          <w:szCs w:val="24"/>
        </w:rPr>
      </w:pPr>
      <w:r>
        <w:rPr>
          <w:rFonts w:hint="eastAsia" w:ascii="仿宋_GB2312" w:hAnsi="宋体" w:eastAsia="仿宋_GB2312"/>
          <w:b/>
          <w:szCs w:val="24"/>
        </w:rPr>
        <w:t>2.数量调整</w:t>
      </w:r>
    </w:p>
    <w:p w14:paraId="04131582">
      <w:pPr>
        <w:pStyle w:val="36"/>
        <w:widowControl w:val="0"/>
        <w:spacing w:afterLines="0" w:line="440" w:lineRule="exact"/>
        <w:ind w:firstLine="480"/>
        <w:rPr>
          <w:rFonts w:hint="eastAsia" w:ascii="仿宋_GB2312" w:hAnsi="宋体" w:eastAsia="仿宋_GB2312"/>
          <w:szCs w:val="24"/>
        </w:rPr>
      </w:pPr>
      <w:r>
        <w:rPr>
          <w:rFonts w:hint="eastAsia" w:ascii="仿宋_GB2312" w:hAnsi="宋体" w:eastAsia="仿宋_GB2312"/>
          <w:szCs w:val="24"/>
        </w:rPr>
        <w:t>招标人保留在签约时调整部分方案及定购设备数量和服务的权力，投标人应对系统方案中设备和服务明细报价，按投标单价不变的前提下进行调整，双方不得拒绝。</w:t>
      </w:r>
    </w:p>
    <w:p w14:paraId="6B2CC19D">
      <w:pPr>
        <w:pStyle w:val="36"/>
        <w:widowControl w:val="0"/>
        <w:spacing w:afterLines="0" w:line="440" w:lineRule="exact"/>
        <w:ind w:firstLine="480"/>
        <w:rPr>
          <w:rFonts w:hint="eastAsia" w:ascii="仿宋_GB2312" w:hAnsi="宋体" w:eastAsia="仿宋_GB2312"/>
          <w:szCs w:val="24"/>
        </w:rPr>
      </w:pPr>
      <w:r>
        <w:rPr>
          <w:rFonts w:hint="eastAsia" w:ascii="仿宋_GB2312" w:hAnsi="宋体" w:eastAsia="仿宋_GB2312"/>
          <w:szCs w:val="24"/>
        </w:rPr>
        <w:t>如遇本次招标没有涉及的设备或服务时，由中标人提供申请，招标人确认后实施。</w:t>
      </w:r>
    </w:p>
    <w:p w14:paraId="2F0C9661">
      <w:pPr>
        <w:pStyle w:val="36"/>
        <w:widowControl w:val="0"/>
        <w:spacing w:afterLines="0" w:line="440" w:lineRule="exact"/>
        <w:ind w:firstLine="0" w:firstLineChars="0"/>
        <w:rPr>
          <w:rFonts w:hint="eastAsia" w:ascii="仿宋_GB2312" w:hAnsi="宋体" w:eastAsia="仿宋_GB2312"/>
          <w:b/>
          <w:szCs w:val="24"/>
        </w:rPr>
      </w:pPr>
      <w:r>
        <w:rPr>
          <w:rFonts w:hint="eastAsia" w:ascii="仿宋_GB2312" w:hAnsi="宋体" w:eastAsia="仿宋_GB2312"/>
          <w:b/>
          <w:szCs w:val="24"/>
        </w:rPr>
        <w:t>3.安装及调试、验收</w:t>
      </w:r>
    </w:p>
    <w:p w14:paraId="10F1C1E9">
      <w:pPr>
        <w:pStyle w:val="36"/>
        <w:widowControl w:val="0"/>
        <w:spacing w:afterLines="0" w:line="440" w:lineRule="exact"/>
        <w:ind w:firstLine="480"/>
        <w:rPr>
          <w:rFonts w:hint="eastAsia" w:ascii="仿宋_GB2312" w:hAnsi="宋体" w:eastAsia="仿宋_GB2312"/>
          <w:szCs w:val="24"/>
        </w:rPr>
      </w:pPr>
      <w:r>
        <w:rPr>
          <w:rFonts w:hint="eastAsia" w:ascii="仿宋_GB2312" w:hAnsi="宋体" w:eastAsia="仿宋_GB2312"/>
          <w:szCs w:val="24"/>
        </w:rPr>
        <w:t>中标人应派经招标人认可的有经验和能力、具有相应资质的技术人员，负责系统设备安装工作，在设备安装期间应充分了解设备安装进度要求，解决安装中出现的技术问题。</w:t>
      </w:r>
    </w:p>
    <w:p w14:paraId="25A8C3BD">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3.1中标人负责设备的安装、调试。</w:t>
      </w:r>
    </w:p>
    <w:p w14:paraId="5669F70F">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3.2调试所需专用工具设施物料由中标人自备、自费运到现场，完工后自费搬走。</w:t>
      </w:r>
    </w:p>
    <w:p w14:paraId="3A37ECA4">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3.3安装完成后，进行调试、验收按国家有关规范标准（国家无验收规范标准的按双方合同规定的要求）进行。</w:t>
      </w:r>
    </w:p>
    <w:p w14:paraId="0E7E2287">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7FF4B72">
      <w:pPr>
        <w:tabs>
          <w:tab w:val="left" w:pos="1365"/>
        </w:tabs>
        <w:spacing w:line="440" w:lineRule="exact"/>
        <w:jc w:val="left"/>
        <w:rPr>
          <w:rFonts w:hint="eastAsia" w:ascii="仿宋_GB2312" w:hAnsi="宋体" w:eastAsia="仿宋_GB2312"/>
          <w:sz w:val="24"/>
        </w:rPr>
      </w:pPr>
      <w:r>
        <w:rPr>
          <w:rFonts w:hint="eastAsia" w:ascii="仿宋_GB2312" w:hAnsi="宋体" w:eastAsia="仿宋_GB2312"/>
          <w:sz w:val="24"/>
        </w:rPr>
        <w:t>3.5所有的招标设备应按照国家有关技术标准在制造厂检查和试验合格，以表明其运行性能、安全性能以及设备材料和结构在电气、机械上的完整性。</w:t>
      </w:r>
    </w:p>
    <w:p w14:paraId="37FE02F2">
      <w:pPr>
        <w:pStyle w:val="36"/>
        <w:widowControl w:val="0"/>
        <w:spacing w:afterLines="0" w:line="440" w:lineRule="exact"/>
        <w:ind w:firstLine="0" w:firstLineChars="0"/>
        <w:rPr>
          <w:rFonts w:hint="eastAsia" w:ascii="仿宋_GB2312" w:hAnsi="宋体" w:eastAsia="仿宋_GB2312"/>
          <w:b/>
          <w:szCs w:val="24"/>
        </w:rPr>
      </w:pPr>
      <w:r>
        <w:rPr>
          <w:rFonts w:hint="eastAsia" w:ascii="仿宋_GB2312" w:hAnsi="宋体" w:eastAsia="仿宋_GB2312"/>
          <w:b/>
          <w:szCs w:val="24"/>
        </w:rPr>
        <w:t>4.技术培训</w:t>
      </w:r>
    </w:p>
    <w:p w14:paraId="26C3D00A">
      <w:pPr>
        <w:spacing w:line="440" w:lineRule="exact"/>
        <w:rPr>
          <w:rFonts w:hint="eastAsia" w:ascii="仿宋_GB2312" w:hAnsi="宋体" w:eastAsia="仿宋_GB2312"/>
          <w:sz w:val="24"/>
        </w:rPr>
      </w:pPr>
      <w:r>
        <w:rPr>
          <w:rFonts w:hint="eastAsia" w:ascii="仿宋_GB2312" w:hAnsi="宋体" w:eastAsia="仿宋_GB2312"/>
          <w:sz w:val="24"/>
        </w:rPr>
        <w:t>4.1中标人须对招标人的技术人员培训。投标人须在投标文件中提供详细的培训计划，包括培训内容、培训时间、培训费用等。</w:t>
      </w:r>
    </w:p>
    <w:p w14:paraId="4110C61B">
      <w:pPr>
        <w:spacing w:line="440" w:lineRule="exact"/>
        <w:rPr>
          <w:rFonts w:hint="eastAsia" w:ascii="仿宋_GB2312" w:hAnsi="宋体" w:eastAsia="仿宋_GB2312"/>
          <w:sz w:val="24"/>
        </w:rPr>
      </w:pPr>
      <w:r>
        <w:rPr>
          <w:rFonts w:hint="eastAsia" w:ascii="仿宋_GB2312" w:hAnsi="宋体" w:eastAsia="仿宋_GB2312"/>
          <w:sz w:val="24"/>
        </w:rPr>
        <w:t>4.2中标人提供的负责培训的人员应具备同类设备五年以上的经验。</w:t>
      </w:r>
    </w:p>
    <w:p w14:paraId="3B8CD5AC">
      <w:pPr>
        <w:spacing w:line="440" w:lineRule="exact"/>
        <w:rPr>
          <w:rFonts w:hint="eastAsia" w:ascii="仿宋_GB2312" w:hAnsi="宋体" w:eastAsia="仿宋_GB2312"/>
          <w:sz w:val="24"/>
        </w:rPr>
      </w:pPr>
      <w:r>
        <w:rPr>
          <w:rFonts w:hint="eastAsia" w:ascii="仿宋_GB2312" w:hAnsi="宋体" w:eastAsia="仿宋_GB2312"/>
          <w:sz w:val="24"/>
        </w:rPr>
        <w:t xml:space="preserve">4.3技术培训费用应包含在投标总价中。    </w:t>
      </w:r>
    </w:p>
    <w:p w14:paraId="24EDF57D">
      <w:pPr>
        <w:spacing w:line="440" w:lineRule="exact"/>
        <w:rPr>
          <w:rFonts w:hint="eastAsia" w:ascii="仿宋_GB2312" w:hAnsi="宋体" w:eastAsia="仿宋_GB2312"/>
          <w:sz w:val="24"/>
        </w:rPr>
      </w:pPr>
      <w:r>
        <w:rPr>
          <w:rFonts w:hint="eastAsia" w:ascii="仿宋_GB2312" w:hAnsi="宋体" w:eastAsia="仿宋_GB2312"/>
          <w:sz w:val="24"/>
        </w:rPr>
        <w:t>4.4技术培训至少应包括下列内容：</w:t>
      </w:r>
    </w:p>
    <w:p w14:paraId="57EF7342">
      <w:pPr>
        <w:pStyle w:val="16"/>
        <w:numPr>
          <w:ilvl w:val="0"/>
          <w:numId w:val="0"/>
        </w:numPr>
        <w:spacing w:line="440" w:lineRule="exact"/>
        <w:rPr>
          <w:rFonts w:hint="eastAsia" w:ascii="仿宋_GB2312" w:hAnsi="宋体" w:eastAsia="仿宋_GB2312"/>
          <w:szCs w:val="24"/>
        </w:rPr>
      </w:pPr>
      <w:r>
        <w:rPr>
          <w:rFonts w:hint="eastAsia" w:ascii="仿宋_GB2312" w:hAnsi="宋体" w:eastAsia="仿宋_GB2312"/>
          <w:szCs w:val="24"/>
        </w:rPr>
        <w:t>4.4.1原理、构成和功能的描述。</w:t>
      </w:r>
    </w:p>
    <w:p w14:paraId="18258352">
      <w:pPr>
        <w:pStyle w:val="16"/>
        <w:numPr>
          <w:ilvl w:val="0"/>
          <w:numId w:val="0"/>
        </w:numPr>
        <w:spacing w:line="440" w:lineRule="exact"/>
        <w:rPr>
          <w:rFonts w:hint="eastAsia" w:ascii="仿宋_GB2312" w:hAnsi="宋体" w:eastAsia="仿宋_GB2312"/>
          <w:szCs w:val="24"/>
        </w:rPr>
      </w:pPr>
      <w:r>
        <w:rPr>
          <w:rFonts w:hint="eastAsia" w:ascii="仿宋_GB2312" w:hAnsi="宋体" w:eastAsia="仿宋_GB2312"/>
          <w:szCs w:val="24"/>
        </w:rPr>
        <w:t>4.4.2常见故障的处理或排除。</w:t>
      </w:r>
    </w:p>
    <w:p w14:paraId="722B9A2E">
      <w:pPr>
        <w:pStyle w:val="16"/>
        <w:numPr>
          <w:ilvl w:val="0"/>
          <w:numId w:val="0"/>
        </w:numPr>
        <w:spacing w:line="440" w:lineRule="exact"/>
        <w:rPr>
          <w:rFonts w:hint="eastAsia" w:ascii="仿宋_GB2312" w:hAnsi="宋体" w:eastAsia="仿宋_GB2312"/>
          <w:szCs w:val="24"/>
        </w:rPr>
      </w:pPr>
      <w:r>
        <w:rPr>
          <w:rFonts w:hint="eastAsia" w:ascii="仿宋_GB2312" w:hAnsi="宋体" w:eastAsia="仿宋_GB2312"/>
          <w:szCs w:val="24"/>
        </w:rPr>
        <w:t>4.4.3各系统部件（设备）的检查、调整和维护。</w:t>
      </w:r>
    </w:p>
    <w:p w14:paraId="0DC6DC29">
      <w:pPr>
        <w:pStyle w:val="16"/>
        <w:numPr>
          <w:ilvl w:val="0"/>
          <w:numId w:val="0"/>
        </w:numPr>
        <w:spacing w:line="440" w:lineRule="exact"/>
        <w:rPr>
          <w:rFonts w:hint="eastAsia" w:ascii="仿宋_GB2312" w:hAnsi="宋体" w:eastAsia="仿宋_GB2312"/>
          <w:szCs w:val="24"/>
        </w:rPr>
      </w:pPr>
      <w:r>
        <w:rPr>
          <w:rFonts w:hint="eastAsia" w:ascii="仿宋_GB2312" w:hAnsi="宋体" w:eastAsia="仿宋_GB2312"/>
          <w:szCs w:val="24"/>
        </w:rPr>
        <w:t>4.4.4对使用者关于设备基本操作技能的培训。</w:t>
      </w:r>
    </w:p>
    <w:p w14:paraId="20F8D7B4">
      <w:pPr>
        <w:pStyle w:val="16"/>
        <w:numPr>
          <w:ilvl w:val="0"/>
          <w:numId w:val="0"/>
        </w:numPr>
        <w:spacing w:line="440" w:lineRule="exact"/>
        <w:rPr>
          <w:rFonts w:hint="eastAsia" w:ascii="仿宋_GB2312" w:hAnsi="宋体" w:eastAsia="仿宋_GB2312"/>
          <w:b/>
          <w:szCs w:val="24"/>
        </w:rPr>
      </w:pPr>
      <w:r>
        <w:rPr>
          <w:rFonts w:hint="eastAsia" w:ascii="仿宋_GB2312" w:hAnsi="宋体" w:eastAsia="仿宋_GB2312"/>
          <w:b/>
          <w:szCs w:val="24"/>
        </w:rPr>
        <w:t>5.售后服务</w:t>
      </w:r>
    </w:p>
    <w:p w14:paraId="0577E0D2">
      <w:pPr>
        <w:pStyle w:val="9"/>
        <w:spacing w:line="440" w:lineRule="exact"/>
        <w:ind w:firstLine="0"/>
        <w:rPr>
          <w:rFonts w:hint="eastAsia" w:ascii="仿宋_GB2312" w:hAnsi="宋体" w:eastAsia="仿宋_GB2312"/>
          <w:sz w:val="24"/>
        </w:rPr>
      </w:pPr>
      <w:r>
        <w:rPr>
          <w:rFonts w:hint="eastAsia" w:ascii="仿宋_GB2312" w:hAnsi="宋体" w:eastAsia="仿宋_GB2312"/>
          <w:sz w:val="24"/>
        </w:rPr>
        <w:t>5.1投标人须提供经调试、试运行、验收合格后至少</w:t>
      </w:r>
      <w:r>
        <w:rPr>
          <w:rFonts w:ascii="仿宋_GB2312" w:hAnsi="宋体" w:eastAsia="仿宋_GB2312"/>
          <w:sz w:val="24"/>
        </w:rPr>
        <w:t>3</w:t>
      </w:r>
      <w:r>
        <w:rPr>
          <w:rFonts w:hint="eastAsia" w:ascii="仿宋_GB2312" w:hAnsi="宋体" w:eastAsia="仿宋_GB2312"/>
          <w:sz w:val="24"/>
        </w:rPr>
        <w:t>年的质保期(投标人可根据自身实力作出更长时间的质保承诺)。在此期间，投标人应免费处理因质量发生的故障，并进行正常保养。</w:t>
      </w:r>
    </w:p>
    <w:p w14:paraId="62F89641">
      <w:pPr>
        <w:tabs>
          <w:tab w:val="left" w:pos="3870"/>
          <w:tab w:val="left" w:pos="4085"/>
        </w:tabs>
        <w:snapToGrid w:val="0"/>
        <w:spacing w:line="440" w:lineRule="exact"/>
        <w:jc w:val="left"/>
        <w:rPr>
          <w:rFonts w:hint="eastAsia" w:ascii="仿宋_GB2312" w:hAnsi="宋体" w:eastAsia="仿宋_GB2312"/>
          <w:sz w:val="24"/>
        </w:rPr>
      </w:pPr>
      <w:r>
        <w:rPr>
          <w:rFonts w:hint="eastAsia" w:ascii="仿宋_GB2312" w:hAnsi="宋体" w:eastAsia="仿宋_GB2312"/>
          <w:sz w:val="24"/>
        </w:rPr>
        <w:t>5.2中标人必须有可靠的售后服务保障包括但不限于在</w:t>
      </w:r>
      <w:r>
        <w:rPr>
          <w:rFonts w:hint="eastAsia" w:ascii="仿宋_GB2312" w:hAnsi="宋体" w:eastAsia="仿宋_GB2312"/>
          <w:b/>
          <w:sz w:val="24"/>
          <w:u w:val="single"/>
        </w:rPr>
        <w:t>绍兴附近</w:t>
      </w:r>
      <w:r>
        <w:rPr>
          <w:rFonts w:hint="eastAsia" w:ascii="仿宋_GB2312" w:hAnsi="宋体" w:eastAsia="仿宋_GB2312"/>
          <w:sz w:val="24"/>
        </w:rPr>
        <w:t>有固定的维修服务点，能提供正常的技术、备品备件服务。中标人在接到招标人通知后，6小时内派人赴现场处理设备质量问题。24小时内不能修复的，则无偿提供备机或备用零件供采购人使用。</w:t>
      </w:r>
    </w:p>
    <w:p w14:paraId="75A91DC4">
      <w:pPr>
        <w:snapToGrid w:val="0"/>
        <w:spacing w:line="440" w:lineRule="exact"/>
        <w:jc w:val="left"/>
        <w:rPr>
          <w:rFonts w:hint="eastAsia" w:ascii="仿宋_GB2312" w:hAnsi="宋体" w:eastAsia="仿宋_GB2312"/>
          <w:b/>
          <w:kern w:val="0"/>
          <w:sz w:val="24"/>
          <w:u w:val="wave"/>
        </w:rPr>
      </w:pPr>
      <w:r>
        <w:rPr>
          <w:rFonts w:hint="eastAsia" w:ascii="仿宋_GB2312" w:hAnsi="宋体" w:eastAsia="仿宋_GB2312"/>
          <w:b/>
          <w:sz w:val="24"/>
        </w:rPr>
        <w:t>6. 服务要求</w:t>
      </w:r>
    </w:p>
    <w:p w14:paraId="73E7E674">
      <w:pPr>
        <w:tabs>
          <w:tab w:val="left" w:pos="3870"/>
          <w:tab w:val="left" w:pos="4085"/>
        </w:tabs>
        <w:snapToGrid w:val="0"/>
        <w:spacing w:line="440" w:lineRule="exact"/>
        <w:jc w:val="left"/>
        <w:rPr>
          <w:rFonts w:hint="eastAsia" w:ascii="仿宋_GB2312" w:hAnsi="宋体" w:eastAsia="仿宋_GB2312"/>
          <w:sz w:val="24"/>
        </w:rPr>
      </w:pPr>
      <w:r>
        <w:rPr>
          <w:rFonts w:hint="eastAsia" w:ascii="仿宋_GB2312" w:hAnsi="宋体" w:eastAsia="仿宋_GB2312"/>
          <w:sz w:val="24"/>
        </w:rPr>
        <w:t>6.1设备保修期内（各标项内已有要求的除外），如出现故障，中标人在接到电话6小时内到达采购人指定地点。</w:t>
      </w:r>
    </w:p>
    <w:p w14:paraId="2280F2E5">
      <w:pPr>
        <w:tabs>
          <w:tab w:val="left" w:pos="3870"/>
          <w:tab w:val="left" w:pos="4085"/>
        </w:tabs>
        <w:snapToGrid w:val="0"/>
        <w:spacing w:line="440" w:lineRule="exact"/>
        <w:jc w:val="left"/>
        <w:rPr>
          <w:rFonts w:hint="eastAsia" w:ascii="仿宋_GB2312" w:hAnsi="宋体" w:eastAsia="仿宋_GB2312"/>
          <w:sz w:val="24"/>
        </w:rPr>
      </w:pPr>
      <w:r>
        <w:rPr>
          <w:rFonts w:hint="eastAsia" w:ascii="仿宋_GB2312" w:hAnsi="宋体" w:eastAsia="仿宋_GB2312"/>
          <w:sz w:val="24"/>
        </w:rPr>
        <w:t>6.2 中标人提供的设备，必须符合招标文件及其投标文件规定的要求，如有不符，采购人可以无条件退货，造成的损失由中标人承担。</w:t>
      </w:r>
    </w:p>
    <w:p w14:paraId="47F2ED51">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7. 项目实施人员费用</w:t>
      </w:r>
    </w:p>
    <w:p w14:paraId="4D872A1F">
      <w:pPr>
        <w:snapToGrid w:val="0"/>
        <w:spacing w:line="440" w:lineRule="exact"/>
        <w:jc w:val="left"/>
        <w:rPr>
          <w:rFonts w:hint="eastAsia" w:ascii="仿宋_GB2312" w:hAnsi="宋体" w:eastAsia="仿宋_GB2312"/>
          <w:b/>
          <w:sz w:val="24"/>
        </w:rPr>
      </w:pPr>
      <w:r>
        <w:rPr>
          <w:rFonts w:hint="eastAsia" w:ascii="仿宋_GB2312" w:hAnsi="宋体" w:eastAsia="仿宋_GB2312"/>
          <w:sz w:val="24"/>
        </w:rPr>
        <w:t xml:space="preserve">   中标人应自行承担选派专业人员的住宿、就餐和交通等费用。</w:t>
      </w:r>
    </w:p>
    <w:p w14:paraId="5567BE1A">
      <w:pPr>
        <w:snapToGrid w:val="0"/>
        <w:spacing w:line="440" w:lineRule="exact"/>
        <w:jc w:val="left"/>
        <w:rPr>
          <w:rFonts w:hint="eastAsia" w:ascii="仿宋_GB2312" w:hAnsi="宋体" w:eastAsia="仿宋_GB2312"/>
          <w:b/>
          <w:sz w:val="24"/>
        </w:rPr>
      </w:pPr>
      <w:bookmarkStart w:id="42" w:name="_Toc151354173"/>
      <w:r>
        <w:rPr>
          <w:rFonts w:hint="eastAsia" w:ascii="仿宋_GB2312" w:hAnsi="宋体" w:eastAsia="仿宋_GB2312"/>
          <w:b/>
          <w:sz w:val="24"/>
        </w:rPr>
        <w:t>8.招标项目设备名称及数量：</w:t>
      </w:r>
    </w:p>
    <w:bookmarkEnd w:id="42"/>
    <w:p w14:paraId="07F4D94B">
      <w:pPr>
        <w:spacing w:line="480" w:lineRule="exact"/>
        <w:rPr>
          <w:rFonts w:hint="eastAsia" w:ascii="仿宋" w:hAnsi="仿宋" w:eastAsia="仿宋" w:cs="仿宋"/>
          <w:b/>
          <w:bCs/>
          <w:sz w:val="24"/>
        </w:rPr>
      </w:pPr>
      <w:r>
        <w:rPr>
          <w:rFonts w:hint="eastAsia" w:ascii="仿宋" w:hAnsi="仿宋" w:eastAsia="仿宋" w:cs="仿宋"/>
          <w:b/>
          <w:bCs/>
          <w:sz w:val="24"/>
        </w:rPr>
        <w:t>8.1项目名称：“学在越城”二期之</w:t>
      </w:r>
      <w:r>
        <w:rPr>
          <w:rFonts w:hint="eastAsia" w:ascii="仿宋" w:hAnsi="仿宋" w:eastAsia="仿宋" w:cs="仿宋"/>
          <w:b/>
          <w:bCs/>
          <w:sz w:val="24"/>
          <w:lang w:eastAsia="zh-CN"/>
        </w:rPr>
        <w:t>“教育智治一张图”项目（重招）</w:t>
      </w:r>
      <w:r>
        <w:rPr>
          <w:rFonts w:hint="eastAsia" w:ascii="仿宋" w:hAnsi="仿宋" w:eastAsia="仿宋" w:cs="仿宋"/>
          <w:b/>
          <w:bCs/>
          <w:sz w:val="24"/>
        </w:rPr>
        <w:t xml:space="preserve"> </w:t>
      </w:r>
    </w:p>
    <w:p w14:paraId="5740D0A9">
      <w:pPr>
        <w:spacing w:line="480" w:lineRule="exact"/>
        <w:rPr>
          <w:rFonts w:hint="eastAsia" w:ascii="仿宋" w:hAnsi="仿宋" w:eastAsia="仿宋" w:cs="仿宋"/>
          <w:b/>
          <w:bCs/>
          <w:sz w:val="24"/>
        </w:rPr>
      </w:pPr>
      <w:r>
        <w:rPr>
          <w:rFonts w:hint="eastAsia" w:ascii="仿宋" w:hAnsi="仿宋" w:eastAsia="仿宋" w:cs="仿宋"/>
          <w:b/>
          <w:bCs/>
          <w:sz w:val="24"/>
        </w:rPr>
        <w:t>8.2采购清单及参数要求</w:t>
      </w:r>
    </w:p>
    <w:tbl>
      <w:tblPr>
        <w:tblStyle w:val="29"/>
        <w:tblW w:w="9105" w:type="dxa"/>
        <w:tblInd w:w="0" w:type="dxa"/>
        <w:shd w:val="clear" w:color="auto" w:fill="FFFFFF" w:themeFill="background1"/>
        <w:tblLayout w:type="fixed"/>
        <w:tblCellMar>
          <w:top w:w="15" w:type="dxa"/>
          <w:left w:w="15" w:type="dxa"/>
          <w:bottom w:w="15" w:type="dxa"/>
          <w:right w:w="15" w:type="dxa"/>
        </w:tblCellMar>
      </w:tblPr>
      <w:tblGrid>
        <w:gridCol w:w="595"/>
        <w:gridCol w:w="524"/>
        <w:gridCol w:w="1317"/>
        <w:gridCol w:w="5578"/>
        <w:gridCol w:w="556"/>
        <w:gridCol w:w="535"/>
      </w:tblGrid>
      <w:tr w14:paraId="5255F2B9">
        <w:tblPrEx>
          <w:shd w:val="clear" w:color="auto" w:fill="FFFFFF" w:themeFill="background1"/>
          <w:tblCellMar>
            <w:top w:w="15" w:type="dxa"/>
            <w:left w:w="15" w:type="dxa"/>
            <w:bottom w:w="15" w:type="dxa"/>
            <w:right w:w="15" w:type="dxa"/>
          </w:tblCellMar>
        </w:tblPrEx>
        <w:trPr>
          <w:trHeight w:val="288"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1C8FF">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项目名称</w:t>
            </w:r>
          </w:p>
        </w:tc>
        <w:tc>
          <w:tcPr>
            <w:tcW w:w="5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8C42A">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建设内容</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A5DE5">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模块名称</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0DD7B">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技术参数说明</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DD6F81">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数量</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B8E11">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单位</w:t>
            </w:r>
          </w:p>
        </w:tc>
      </w:tr>
      <w:tr w14:paraId="21F4000A">
        <w:tblPrEx>
          <w:shd w:val="clear" w:color="auto" w:fill="FFFFFF" w:themeFill="background1"/>
          <w:tblCellMar>
            <w:top w:w="15" w:type="dxa"/>
            <w:left w:w="15" w:type="dxa"/>
            <w:bottom w:w="15" w:type="dxa"/>
            <w:right w:w="15" w:type="dxa"/>
          </w:tblCellMar>
        </w:tblPrEx>
        <w:trPr>
          <w:trHeight w:val="288" w:hRule="atLeast"/>
        </w:trPr>
        <w:tc>
          <w:tcPr>
            <w:tcW w:w="595" w:type="dxa"/>
            <w:vMerge w:val="restart"/>
            <w:tcBorders>
              <w:left w:val="single" w:color="000000" w:sz="4" w:space="0"/>
              <w:right w:val="single" w:color="000000" w:sz="4" w:space="0"/>
            </w:tcBorders>
            <w:shd w:val="clear" w:color="auto" w:fill="FFFFFF" w:themeFill="background1"/>
            <w:vAlign w:val="center"/>
          </w:tcPr>
          <w:p w14:paraId="464D8729">
            <w:pPr>
              <w:widowControl/>
              <w:spacing w:line="360" w:lineRule="exact"/>
              <w:jc w:val="center"/>
              <w:textAlignment w:val="center"/>
              <w:rPr>
                <w:rFonts w:hint="eastAsia" w:ascii="仿宋" w:hAnsi="仿宋" w:eastAsia="仿宋" w:cs="仿宋"/>
                <w:b/>
                <w:bCs/>
                <w:sz w:val="24"/>
              </w:rPr>
            </w:pPr>
          </w:p>
          <w:p w14:paraId="27471593">
            <w:pPr>
              <w:widowControl/>
              <w:spacing w:line="360" w:lineRule="exact"/>
              <w:jc w:val="center"/>
              <w:textAlignment w:val="center"/>
              <w:rPr>
                <w:rFonts w:hint="eastAsia" w:ascii="仿宋" w:hAnsi="仿宋" w:eastAsia="仿宋" w:cs="仿宋"/>
                <w:b/>
                <w:bCs/>
                <w:sz w:val="24"/>
              </w:rPr>
            </w:pPr>
          </w:p>
          <w:p w14:paraId="6D136E88">
            <w:pPr>
              <w:widowControl/>
              <w:spacing w:line="360" w:lineRule="exact"/>
              <w:jc w:val="center"/>
              <w:textAlignment w:val="center"/>
              <w:rPr>
                <w:rFonts w:hint="eastAsia" w:ascii="仿宋" w:hAnsi="仿宋" w:eastAsia="仿宋" w:cs="仿宋"/>
                <w:b/>
                <w:bCs/>
                <w:sz w:val="24"/>
              </w:rPr>
            </w:pPr>
          </w:p>
          <w:p w14:paraId="1D845836">
            <w:pPr>
              <w:widowControl/>
              <w:spacing w:line="360" w:lineRule="exact"/>
              <w:jc w:val="center"/>
              <w:textAlignment w:val="center"/>
              <w:rPr>
                <w:rFonts w:hint="eastAsia" w:ascii="仿宋" w:hAnsi="仿宋" w:eastAsia="仿宋" w:cs="仿宋"/>
                <w:b/>
                <w:bCs/>
                <w:sz w:val="24"/>
              </w:rPr>
            </w:pPr>
          </w:p>
          <w:p w14:paraId="7938CC62">
            <w:pPr>
              <w:widowControl/>
              <w:spacing w:line="360" w:lineRule="exact"/>
              <w:jc w:val="center"/>
              <w:textAlignment w:val="center"/>
              <w:rPr>
                <w:rFonts w:hint="eastAsia" w:ascii="仿宋" w:hAnsi="仿宋" w:eastAsia="仿宋" w:cs="仿宋"/>
                <w:b/>
                <w:bCs/>
                <w:sz w:val="24"/>
              </w:rPr>
            </w:pPr>
          </w:p>
          <w:p w14:paraId="1305B15B">
            <w:pPr>
              <w:widowControl/>
              <w:spacing w:line="360" w:lineRule="exact"/>
              <w:jc w:val="center"/>
              <w:textAlignment w:val="center"/>
              <w:rPr>
                <w:rFonts w:hint="eastAsia" w:ascii="仿宋" w:hAnsi="仿宋" w:eastAsia="仿宋" w:cs="仿宋"/>
                <w:b/>
                <w:bCs/>
                <w:sz w:val="24"/>
              </w:rPr>
            </w:pPr>
          </w:p>
          <w:p w14:paraId="5C71BD4F">
            <w:pPr>
              <w:widowControl/>
              <w:spacing w:line="360" w:lineRule="exact"/>
              <w:jc w:val="center"/>
              <w:textAlignment w:val="center"/>
              <w:rPr>
                <w:rFonts w:hint="eastAsia" w:ascii="仿宋" w:hAnsi="仿宋" w:eastAsia="仿宋" w:cs="仿宋"/>
                <w:b/>
                <w:bCs/>
                <w:sz w:val="24"/>
              </w:rPr>
            </w:pPr>
          </w:p>
          <w:p w14:paraId="127863F5">
            <w:pPr>
              <w:widowControl/>
              <w:spacing w:line="360" w:lineRule="exact"/>
              <w:jc w:val="center"/>
              <w:textAlignment w:val="center"/>
              <w:rPr>
                <w:rFonts w:hint="eastAsia" w:ascii="仿宋" w:hAnsi="仿宋" w:eastAsia="仿宋" w:cs="仿宋"/>
                <w:b/>
                <w:bCs/>
                <w:sz w:val="24"/>
              </w:rPr>
            </w:pPr>
          </w:p>
          <w:p w14:paraId="2F9F62D4">
            <w:pPr>
              <w:widowControl/>
              <w:spacing w:line="360" w:lineRule="exact"/>
              <w:jc w:val="center"/>
              <w:textAlignment w:val="center"/>
              <w:rPr>
                <w:rFonts w:hint="eastAsia" w:ascii="仿宋" w:hAnsi="仿宋" w:eastAsia="仿宋" w:cs="仿宋"/>
                <w:sz w:val="24"/>
                <w:szCs w:val="24"/>
                <w:lang w:eastAsia="zh-CN" w:bidi="ar"/>
              </w:rPr>
            </w:pPr>
            <w:r>
              <w:rPr>
                <w:rFonts w:hint="eastAsia" w:ascii="仿宋" w:hAnsi="仿宋" w:eastAsia="仿宋" w:cs="仿宋"/>
                <w:b/>
                <w:bCs/>
                <w:sz w:val="24"/>
              </w:rPr>
              <w:t>“学在越城”二期之</w:t>
            </w:r>
            <w:r>
              <w:rPr>
                <w:rFonts w:hint="eastAsia" w:ascii="仿宋" w:hAnsi="仿宋" w:eastAsia="仿宋" w:cs="仿宋"/>
                <w:b/>
                <w:bCs/>
                <w:sz w:val="24"/>
                <w:lang w:eastAsia="zh-CN"/>
              </w:rPr>
              <w:t>“教育智治一张图”项目（重招）</w:t>
            </w:r>
          </w:p>
        </w:tc>
        <w:tc>
          <w:tcPr>
            <w:tcW w:w="524" w:type="dxa"/>
            <w:vMerge w:val="restart"/>
            <w:tcBorders>
              <w:top w:val="single" w:color="000000" w:sz="4" w:space="0"/>
              <w:left w:val="single" w:color="000000" w:sz="4" w:space="0"/>
              <w:right w:val="single" w:color="000000" w:sz="4" w:space="0"/>
            </w:tcBorders>
            <w:shd w:val="clear" w:color="auto" w:fill="FFFFFF" w:themeFill="background1"/>
            <w:vAlign w:val="center"/>
          </w:tcPr>
          <w:p w14:paraId="109F3B08">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教育数据治理</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8577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主数据</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0DEA8">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支持学校、学生、教职工、招生计划、学区划分计划、适龄户籍信息等数据管理，包括对接系统数据导入与导出。</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DA85C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4A3C3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3C206219">
        <w:tblPrEx>
          <w:shd w:val="clear" w:color="auto" w:fill="FFFFFF" w:themeFill="background1"/>
          <w:tblCellMar>
            <w:top w:w="15" w:type="dxa"/>
            <w:left w:w="15" w:type="dxa"/>
            <w:bottom w:w="15" w:type="dxa"/>
            <w:right w:w="15" w:type="dxa"/>
          </w:tblCellMar>
        </w:tblPrEx>
        <w:trPr>
          <w:trHeight w:val="2596" w:hRule="atLeast"/>
        </w:trPr>
        <w:tc>
          <w:tcPr>
            <w:tcW w:w="595" w:type="dxa"/>
            <w:vMerge w:val="continue"/>
            <w:tcBorders>
              <w:left w:val="single" w:color="000000" w:sz="4" w:space="0"/>
              <w:right w:val="single" w:color="000000" w:sz="4" w:space="0"/>
            </w:tcBorders>
            <w:shd w:val="clear" w:color="auto" w:fill="FFFFFF" w:themeFill="background1"/>
            <w:vAlign w:val="center"/>
          </w:tcPr>
          <w:p w14:paraId="28B24A1D">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20324">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F564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基础数据</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E4966">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lang w:bidi="ar"/>
              </w:rPr>
              <w:t>1.数据字典。</w:t>
            </w:r>
            <w:r>
              <w:rPr>
                <w:rFonts w:hint="eastAsia" w:ascii="仿宋" w:hAnsi="仿宋" w:eastAsia="仿宋" w:cs="仿宋"/>
                <w:sz w:val="24"/>
                <w:szCs w:val="24"/>
                <w:lang w:eastAsia="zh-Hans" w:bidi="ar"/>
              </w:rPr>
              <w:t>提供</w:t>
            </w:r>
            <w:r>
              <w:rPr>
                <w:rFonts w:hint="eastAsia" w:ascii="仿宋" w:hAnsi="仿宋" w:eastAsia="仿宋" w:cs="仿宋"/>
                <w:sz w:val="24"/>
                <w:szCs w:val="24"/>
                <w:lang w:bidi="ar"/>
              </w:rPr>
              <w:t>符合标准规范的数据字典，包括学校类型、学段、年级、班级、教职工类别、民族、政治面貌、学历、学科、职称、岗位等级、高等院校、荣誉类型、荣誉等级、年度、入学类型、审核状态、入学预警等级、年龄段等。支持在线导入导出。</w:t>
            </w:r>
          </w:p>
          <w:p w14:paraId="10C292D8">
            <w:pPr>
              <w:pStyle w:val="28"/>
              <w:ind w:firstLine="0" w:firstLineChars="0"/>
              <w:rPr>
                <w:rFonts w:hint="eastAsia" w:ascii="仿宋" w:hAnsi="仿宋" w:eastAsia="仿宋" w:cs="仿宋"/>
                <w:sz w:val="24"/>
                <w:szCs w:val="24"/>
              </w:rPr>
            </w:pPr>
            <w:r>
              <w:rPr>
                <w:rFonts w:hint="eastAsia" w:ascii="仿宋" w:hAnsi="仿宋" w:eastAsia="仿宋" w:cs="仿宋"/>
                <w:sz w:val="24"/>
                <w:szCs w:val="24"/>
                <w:lang w:bidi="ar"/>
              </w:rPr>
              <w:t>2.支持行政街道、学校集团、学校荣誉、社区、小区等基础数据的管理，支持在线导入导出。</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88123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F356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3F9A444C">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41601CF8">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41F4D">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1923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信息填报</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2CECE">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1.支持区内学校侧信息填报员访问登录，完善更新学校基本信息。</w:t>
            </w:r>
          </w:p>
          <w:p w14:paraId="11C45642">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lang w:bidi="ar"/>
              </w:rPr>
              <w:t>2.支持学校信息填报员在线填报或审核学校相关数据、教育资源数据、教师发展数据等。</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2DD5E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73D409">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59210973">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1C3AE816">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64A9E">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952D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数据标准</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A180">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1.支持命名标准、指标体系构建，快速构建数据仓库模型。</w:t>
            </w:r>
          </w:p>
          <w:p w14:paraId="56EF8976">
            <w:pPr>
              <w:pStyle w:val="28"/>
              <w:ind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bidi="ar"/>
              </w:rPr>
              <w:t>支持指标定义及指标取数的标准化服务，提供标准统一的数据查询服务接口。</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79452A">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5F392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32C15660">
        <w:tblPrEx>
          <w:shd w:val="clear" w:color="auto" w:fill="FFFFFF" w:themeFill="background1"/>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63747105">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0AA68">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6063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主题数据</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A1D51">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lang w:bidi="ar"/>
              </w:rPr>
              <w:t>1.学校基础数据。包括占地面积、建筑面积、绿地面积、运动场面积、学生体质健康合格率、学生体质健康优良率、学生肥胖率、初中三年巩固率、体艺持证比例、心理持证比例、教师培训完成率、教师培训经费保障等。</w:t>
            </w:r>
          </w:p>
          <w:p w14:paraId="53636705">
            <w:pPr>
              <w:pStyle w:val="28"/>
              <w:spacing w:line="360" w:lineRule="exact"/>
              <w:ind w:firstLine="0" w:firstLineChars="0"/>
              <w:rPr>
                <w:rFonts w:hint="eastAsia" w:ascii="仿宋" w:hAnsi="仿宋" w:eastAsia="仿宋" w:cs="仿宋"/>
                <w:sz w:val="24"/>
                <w:szCs w:val="24"/>
                <w:lang w:bidi="ar"/>
              </w:rPr>
            </w:pPr>
            <w:r>
              <w:rPr>
                <w:rFonts w:hint="eastAsia" w:ascii="仿宋" w:hAnsi="仿宋" w:eastAsia="仿宋" w:cs="仿宋"/>
                <w:sz w:val="24"/>
                <w:szCs w:val="24"/>
                <w:lang w:bidi="ar"/>
              </w:rPr>
              <w:t>2.教育资源专题数据。支持对接教育资源系统的统计数据导入导出，包括：</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教育资源基础类数据，包括教室总数、普通教室数、专用教室数、教师办公室数、万兆接入省教育计算机网、千兆通达教室和办公室、设有网络接口或采用无线上网的教室和教师办公室数、是否实现无线网络覆盖主要教学区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教育装备类数据，指标包括普通实验室数、普通实验室面积、创新实验室数、创新实验室面积、学科教室数、学科教室面积、功能教室数、功能教室面积、图书馆数、图书馆面积、当年新建或改进专用教室数、当年新建或改进专用教室面积。</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（3）教育经费累类数据，包括累计教育技术装备资产、累计教育技术装备资产（不含图书）、当年装备总投入、当年生均投入教育技术装备资金、当年装备总投入（不含图书)、当年生均投入教育技术装备资金 (不含图书)、生均拥有教育技术装备资产、当年新增教育技术装备资产、生均拥有教育技术装备资产(不含图书)、当年新增教育技术装备资产 (不含图书)。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（4）图书资源类数据，指标包括当年纸质图书新增数、当年生均添置纸质图书、当年生均纸质图书藏书量、纸质图书藏书量。</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（5）计算机多媒体类数据，指标包括计算机总数、多媒体总数、教职员工办公用计算机数、使用超过7年的计算机总台数。</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入学预测专题数据。支持内置入学预测模型，能根据每年度学区划分计划、各学校招生计划以及适龄入学户籍信息等数据预测各学区1-6年的入学预测数据，并根据告警等级机制【红、橙、绿三种等级】给予告警提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▲4.动态主题数据。支持划分业务板块、数据域，从主数据包括学校、教师、学生、招生计划等基础数据，构建各主题，自定义指标数据，包括绝对指标和相对指标数据,并提供数据统一查询功能。</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4064E">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2AFD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02A3ED2C">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3E1B7758">
            <w:pPr>
              <w:widowControl/>
              <w:spacing w:line="360" w:lineRule="exact"/>
              <w:jc w:val="center"/>
              <w:textAlignment w:val="center"/>
              <w:rPr>
                <w:rFonts w:hint="eastAsia" w:ascii="仿宋" w:hAnsi="仿宋" w:eastAsia="仿宋" w:cs="仿宋"/>
                <w:sz w:val="24"/>
                <w:szCs w:val="24"/>
                <w:lang w:bidi="ar"/>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E35F9">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地图数据治理</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9647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地图数据</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0800D">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以天地图为底图，能提供如下地图数据，作为地图数据治理的基础：1.越城区行政边界数据；2.越城区各街道边界数据；3.越城区内各幼儿园、小学和初中学校的位置数据；4.根据学年度提供越城区当期的小学、初中的学区边界数据。</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D4380">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5331A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21546C4E">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65CE51E0">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right w:val="single" w:color="000000" w:sz="4" w:space="0"/>
            </w:tcBorders>
            <w:shd w:val="clear" w:color="auto" w:fill="FFFFFF" w:themeFill="background1"/>
            <w:vAlign w:val="center"/>
          </w:tcPr>
          <w:p w14:paraId="3727F49D">
            <w:pPr>
              <w:widowControl/>
              <w:spacing w:line="360" w:lineRule="exact"/>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00DA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▲越城区及行政街道</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827EB">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1.支持越城区及各行政街道的地图边界数据管理，在线导入测绘机构提供的地图数据（空间和属性），更新地图。</w:t>
            </w:r>
          </w:p>
          <w:p w14:paraId="74A025F4">
            <w:pPr>
              <w:pStyle w:val="28"/>
              <w:ind w:firstLine="0" w:firstLineChars="0"/>
              <w:rPr>
                <w:rFonts w:hint="eastAsia" w:ascii="仿宋" w:hAnsi="仿宋" w:eastAsia="仿宋" w:cs="仿宋"/>
                <w:sz w:val="24"/>
                <w:szCs w:val="24"/>
              </w:rPr>
            </w:pPr>
            <w:r>
              <w:rPr>
                <w:rFonts w:hint="eastAsia" w:ascii="仿宋" w:hAnsi="仿宋" w:eastAsia="仿宋" w:cs="仿宋"/>
                <w:sz w:val="24"/>
                <w:szCs w:val="24"/>
              </w:rPr>
              <w:t>2.支持自动或手动标注各行政街道，与系统行政街道数据关联。</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DCFBB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B0D7D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03B25E68">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3ECBBE15">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80BFD">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0B304">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学校点位</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06C94">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1.支持越城区各学校（幼儿园、小学和初中）的中心点数据管理，在线导入测绘机构提供的地图数据（空间和属性），更新地图。</w:t>
            </w:r>
          </w:p>
          <w:p w14:paraId="29B25896">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rPr>
              <w:t>2.支持自动或手动标注各</w:t>
            </w:r>
            <w:r>
              <w:rPr>
                <w:rFonts w:hint="eastAsia" w:ascii="仿宋" w:hAnsi="仿宋" w:eastAsia="仿宋" w:cs="仿宋"/>
                <w:sz w:val="24"/>
                <w:szCs w:val="24"/>
                <w:lang w:bidi="ar"/>
              </w:rPr>
              <w:t>学校及属性管理，与学校主数据关联</w:t>
            </w:r>
            <w:r>
              <w:rPr>
                <w:rFonts w:hint="eastAsia" w:ascii="仿宋" w:hAnsi="仿宋" w:eastAsia="仿宋" w:cs="仿宋"/>
                <w:sz w:val="24"/>
                <w:szCs w:val="24"/>
              </w:rPr>
              <w:t>。</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FD3EC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DE1F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076558B4">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6CDC6C8F">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D8D4D">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2BDC7">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▲小学学区</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77056">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1.支持越城区每年各小学学区边界的数据管理，支持在线导入测绘机构提供的地图数据（空间和属性），及时更新地图。</w:t>
            </w:r>
          </w:p>
          <w:p w14:paraId="583D3C14">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rPr>
              <w:t>2.支持自动或手动标注各</w:t>
            </w:r>
            <w:r>
              <w:rPr>
                <w:rFonts w:hint="eastAsia" w:ascii="仿宋" w:hAnsi="仿宋" w:eastAsia="仿宋" w:cs="仿宋"/>
                <w:sz w:val="24"/>
                <w:szCs w:val="24"/>
                <w:lang w:bidi="ar"/>
              </w:rPr>
              <w:t>学区及属性管理，与主数据学区关联</w:t>
            </w:r>
            <w:r>
              <w:rPr>
                <w:rFonts w:hint="eastAsia" w:ascii="仿宋" w:hAnsi="仿宋" w:eastAsia="仿宋" w:cs="仿宋"/>
                <w:sz w:val="24"/>
                <w:szCs w:val="24"/>
              </w:rPr>
              <w:t>。</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36A4E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6045E0">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71C9CED7">
        <w:tblPrEx>
          <w:shd w:val="clear" w:color="auto" w:fill="FFFFFF" w:themeFill="background1"/>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560898F4">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09EE3">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C2091">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初中学区</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A13B3">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1.支持越城区每年各初中学区边界的数据管理，支持在线导入测绘机构提供的地图数据（空间和属性），及时更新地图。</w:t>
            </w:r>
          </w:p>
          <w:p w14:paraId="14927646">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rPr>
              <w:t>2.支持自动或手动标注各</w:t>
            </w:r>
            <w:r>
              <w:rPr>
                <w:rFonts w:hint="eastAsia" w:ascii="仿宋" w:hAnsi="仿宋" w:eastAsia="仿宋" w:cs="仿宋"/>
                <w:sz w:val="24"/>
                <w:szCs w:val="24"/>
                <w:lang w:bidi="ar"/>
              </w:rPr>
              <w:t>学区及属性管理，与主数据学区关联</w:t>
            </w:r>
            <w:r>
              <w:rPr>
                <w:rFonts w:hint="eastAsia" w:ascii="仿宋" w:hAnsi="仿宋" w:eastAsia="仿宋" w:cs="仿宋"/>
                <w:sz w:val="24"/>
                <w:szCs w:val="24"/>
              </w:rPr>
              <w:t>。</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D0106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12295E">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2AE2941E">
        <w:tblPrEx>
          <w:tblCellMar>
            <w:top w:w="15" w:type="dxa"/>
            <w:left w:w="15" w:type="dxa"/>
            <w:bottom w:w="15" w:type="dxa"/>
            <w:right w:w="15" w:type="dxa"/>
          </w:tblCellMar>
        </w:tblPrEx>
        <w:trPr>
          <w:trHeight w:val="375" w:hRule="atLeast"/>
        </w:trPr>
        <w:tc>
          <w:tcPr>
            <w:tcW w:w="595" w:type="dxa"/>
            <w:vMerge w:val="continue"/>
            <w:tcBorders>
              <w:left w:val="single" w:color="000000" w:sz="4" w:space="0"/>
              <w:right w:val="single" w:color="000000" w:sz="4" w:space="0"/>
            </w:tcBorders>
            <w:shd w:val="clear" w:color="auto" w:fill="FFFFFF" w:themeFill="background1"/>
            <w:vAlign w:val="center"/>
          </w:tcPr>
          <w:p w14:paraId="66110A2F">
            <w:pPr>
              <w:widowControl/>
              <w:spacing w:line="360" w:lineRule="exact"/>
              <w:jc w:val="center"/>
              <w:textAlignment w:val="center"/>
              <w:rPr>
                <w:rFonts w:hint="eastAsia" w:ascii="仿宋" w:hAnsi="仿宋" w:eastAsia="仿宋" w:cs="仿宋"/>
                <w:sz w:val="24"/>
                <w:szCs w:val="24"/>
                <w:lang w:bidi="ar"/>
              </w:rPr>
            </w:pPr>
          </w:p>
        </w:tc>
        <w:tc>
          <w:tcPr>
            <w:tcW w:w="524" w:type="dxa"/>
            <w:vMerge w:val="restart"/>
            <w:tcBorders>
              <w:top w:val="single" w:color="000000" w:sz="4" w:space="0"/>
              <w:left w:val="single" w:color="000000" w:sz="4" w:space="0"/>
              <w:right w:val="single" w:color="000000" w:sz="4" w:space="0"/>
            </w:tcBorders>
            <w:shd w:val="clear" w:color="auto" w:fill="FFFFFF" w:themeFill="background1"/>
            <w:vAlign w:val="center"/>
          </w:tcPr>
          <w:p w14:paraId="36C0A57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基于“一张图”教育智治分析</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95BE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搜索能力</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7FFFD">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1.支持按学校或学区两种方式进行学校快速区内搜索，可按所属街道、所属学段、所属集团及关键字等多维度进行高级搜索。</w:t>
            </w:r>
          </w:p>
          <w:p w14:paraId="3DD480E6">
            <w:pPr>
              <w:pStyle w:val="28"/>
              <w:ind w:firstLine="0" w:firstLineChars="0"/>
              <w:rPr>
                <w:rFonts w:hint="eastAsia" w:ascii="仿宋" w:hAnsi="仿宋" w:eastAsia="仿宋" w:cs="仿宋"/>
                <w:sz w:val="24"/>
                <w:szCs w:val="24"/>
              </w:rPr>
            </w:pPr>
            <w:r>
              <w:rPr>
                <w:rFonts w:hint="eastAsia" w:ascii="仿宋" w:hAnsi="仿宋" w:eastAsia="仿宋" w:cs="仿宋"/>
                <w:sz w:val="24"/>
                <w:szCs w:val="24"/>
              </w:rPr>
              <w:t>2.搜索结果应能展示学校的最基础数据（教师人数、学生数、班级数、师生比等），并提供地图定位、学校分析等业务功能。</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61D84A">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B3557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1095B524">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51590D4D">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right w:val="single" w:color="000000" w:sz="4" w:space="0"/>
            </w:tcBorders>
            <w:shd w:val="clear" w:color="auto" w:fill="FFFFFF" w:themeFill="background1"/>
            <w:vAlign w:val="center"/>
          </w:tcPr>
          <w:p w14:paraId="60602AF9">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D70CA">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地图渲染</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CE985">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1.支持地图数据（包括区、行政街道、学校、学区）按图层方式渲染，可由用户自由选择图层显示组合。</w:t>
            </w:r>
          </w:p>
          <w:p w14:paraId="3D5781FC">
            <w:pPr>
              <w:pStyle w:val="28"/>
              <w:ind w:firstLine="0" w:firstLineChars="0"/>
              <w:rPr>
                <w:rFonts w:hint="eastAsia" w:ascii="仿宋" w:hAnsi="仿宋" w:eastAsia="仿宋" w:cs="仿宋"/>
                <w:sz w:val="24"/>
                <w:szCs w:val="24"/>
              </w:rPr>
            </w:pPr>
            <w:r>
              <w:rPr>
                <w:rFonts w:hint="eastAsia" w:ascii="仿宋" w:hAnsi="仿宋" w:eastAsia="仿宋" w:cs="仿宋"/>
                <w:sz w:val="24"/>
                <w:szCs w:val="24"/>
              </w:rPr>
              <w:t>2.支持在地图上直接进行业务基本信息展示和导航能力，如快速定位学校、选择学校进行进一步分析、选择学区进行进一步分析等。</w:t>
            </w:r>
          </w:p>
          <w:p w14:paraId="61228553">
            <w:pPr>
              <w:pStyle w:val="28"/>
              <w:ind w:firstLine="0" w:firstLineChars="0"/>
              <w:rPr>
                <w:rFonts w:hint="eastAsia" w:ascii="仿宋" w:hAnsi="仿宋" w:eastAsia="仿宋" w:cs="仿宋"/>
                <w:sz w:val="24"/>
                <w:szCs w:val="24"/>
              </w:rPr>
            </w:pPr>
            <w:r>
              <w:rPr>
                <w:rFonts w:hint="eastAsia" w:ascii="仿宋" w:hAnsi="仿宋" w:eastAsia="仿宋" w:cs="仿宋"/>
                <w:sz w:val="24"/>
                <w:szCs w:val="24"/>
              </w:rPr>
              <w:t>3.支持地图上选择学校，快速进入该学校画像。</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1A6C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471FA4">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72188CFA">
        <w:tblPrEx>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5A52E265">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right w:val="single" w:color="000000" w:sz="4" w:space="0"/>
            </w:tcBorders>
            <w:shd w:val="clear" w:color="auto" w:fill="FFFFFF" w:themeFill="background1"/>
            <w:vAlign w:val="center"/>
          </w:tcPr>
          <w:p w14:paraId="38C41F00">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6027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▲分析引擎</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9634D">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学校分析：通过搜索能力、地图渲染及索引能力，支持用户在线即时通过选择各业务板块及数据域下的指标（一个或多个），进行按学校（一个或多个）进行分析（对比），同时支持数据列表和图表可视化展示分析结果。</w:t>
            </w:r>
          </w:p>
          <w:p w14:paraId="0A63532C">
            <w:pPr>
              <w:pStyle w:val="28"/>
              <w:ind w:firstLine="0" w:firstLineChars="0"/>
              <w:rPr>
                <w:rFonts w:hint="eastAsia" w:ascii="仿宋" w:hAnsi="仿宋" w:eastAsia="仿宋" w:cs="仿宋"/>
                <w:sz w:val="24"/>
                <w:szCs w:val="24"/>
                <w:lang w:bidi="ar"/>
              </w:rPr>
            </w:pPr>
            <w:r>
              <w:rPr>
                <w:rFonts w:hint="eastAsia" w:ascii="仿宋" w:hAnsi="仿宋" w:eastAsia="仿宋" w:cs="仿宋"/>
                <w:sz w:val="24"/>
                <w:szCs w:val="24"/>
                <w:lang w:bidi="ar"/>
              </w:rPr>
              <w:t>2.对比分析：在学校分析的基础上可以进行按学校维度、街道维度及局级维度的多维度多指标对比分析，在分析的结果中，支持多维表格展示，并支持指标参考标准进行告警设置和标红展示，支持导出分析结果。</w:t>
            </w:r>
            <w:r>
              <w:rPr>
                <w:rFonts w:hint="eastAsia" w:ascii="仿宋" w:hAnsi="仿宋" w:eastAsia="仿宋" w:cs="仿宋"/>
                <w:sz w:val="24"/>
                <w:szCs w:val="24"/>
                <w:lang w:bidi="ar"/>
              </w:rPr>
              <w:br w:type="textWrapping"/>
            </w:r>
            <w:r>
              <w:rPr>
                <w:rFonts w:hint="eastAsia" w:ascii="仿宋" w:hAnsi="仿宋" w:eastAsia="仿宋" w:cs="仿宋"/>
                <w:sz w:val="24"/>
                <w:szCs w:val="24"/>
              </w:rPr>
              <w:t>3.学区分析：同样支持</w:t>
            </w:r>
            <w:r>
              <w:rPr>
                <w:rFonts w:hint="eastAsia" w:ascii="仿宋" w:hAnsi="仿宋" w:eastAsia="仿宋" w:cs="仿宋"/>
                <w:sz w:val="24"/>
                <w:szCs w:val="24"/>
                <w:lang w:bidi="ar"/>
              </w:rPr>
              <w:t>通过搜索能力、地图渲染及索引能力，支持用户在线即时通过选择小学学区或初中学区进行学区分析，可以查看各学区下所关联的社区入学人数，地图上能展示社区的分布情况，标明中心位置和自动计算出距离、入学预测人数及告警情况。支持用户进一步通过调整各学区的社区所属情况，在线模拟学区划分，实时反应出学区（学校）及各社区入学预测数，从而辅助领导决策。</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A7C6E">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04395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29543D35">
        <w:tblPrEx>
          <w:shd w:val="clear" w:color="auto" w:fill="FFFFFF" w:themeFill="background1"/>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32E552E0">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right w:val="single" w:color="000000" w:sz="4" w:space="0"/>
            </w:tcBorders>
            <w:shd w:val="clear" w:color="auto" w:fill="FFFFFF" w:themeFill="background1"/>
            <w:vAlign w:val="center"/>
          </w:tcPr>
          <w:p w14:paraId="22A91F30">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E36A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学校画像</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45434">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1.支持多种渠道进入学校画像，学校或学区搜索结果、学校地图定位、学区可视化索引等场景。进入学校画像后，支持快速切换其他学校画像。</w:t>
            </w:r>
          </w:p>
          <w:p w14:paraId="5BBF220F">
            <w:pPr>
              <w:pStyle w:val="28"/>
              <w:spacing w:line="360" w:lineRule="exact"/>
              <w:ind w:firstLine="0" w:firstLineChars="0"/>
              <w:rPr>
                <w:rFonts w:hint="eastAsia" w:ascii="仿宋" w:hAnsi="仿宋" w:eastAsia="仿宋" w:cs="仿宋"/>
                <w:sz w:val="24"/>
                <w:szCs w:val="24"/>
              </w:rPr>
            </w:pPr>
            <w:r>
              <w:rPr>
                <w:rFonts w:hint="eastAsia" w:ascii="仿宋" w:hAnsi="仿宋" w:eastAsia="仿宋" w:cs="仿宋"/>
                <w:sz w:val="24"/>
                <w:szCs w:val="24"/>
              </w:rPr>
              <w:t>2.学校画像支持展示：</w:t>
            </w:r>
            <w:r>
              <w:rPr>
                <w:rFonts w:hint="eastAsia" w:ascii="仿宋" w:hAnsi="仿宋" w:eastAsia="仿宋" w:cs="仿宋"/>
                <w:sz w:val="24"/>
                <w:szCs w:val="24"/>
              </w:rPr>
              <w:br w:type="textWrapping"/>
            </w:r>
            <w:r>
              <w:rPr>
                <w:rFonts w:hint="eastAsia" w:ascii="仿宋" w:hAnsi="仿宋" w:eastAsia="仿宋" w:cs="仿宋"/>
                <w:sz w:val="24"/>
                <w:szCs w:val="24"/>
              </w:rPr>
              <w:t>（1）学校基本信息，包括学校名称、Logo、建校时间、校址、联系电话、校风校训学风教风师风、领导信息及公众号等。</w:t>
            </w:r>
            <w:r>
              <w:rPr>
                <w:rFonts w:hint="eastAsia" w:ascii="仿宋" w:hAnsi="仿宋" w:eastAsia="仿宋" w:cs="仿宋"/>
                <w:sz w:val="24"/>
                <w:szCs w:val="24"/>
              </w:rPr>
              <w:br w:type="textWrapping"/>
            </w:r>
            <w:r>
              <w:rPr>
                <w:rFonts w:hint="eastAsia" w:ascii="仿宋" w:hAnsi="仿宋" w:eastAsia="仿宋" w:cs="仿宋"/>
                <w:sz w:val="24"/>
                <w:szCs w:val="24"/>
              </w:rPr>
              <w:t>（2）学校基本统计指标，包括班级数、教师数、学生数、班师比、师生比等。</w:t>
            </w:r>
            <w:r>
              <w:rPr>
                <w:rFonts w:hint="eastAsia" w:ascii="仿宋" w:hAnsi="仿宋" w:eastAsia="仿宋" w:cs="仿宋"/>
                <w:sz w:val="24"/>
                <w:szCs w:val="24"/>
              </w:rPr>
              <w:br w:type="textWrapping"/>
            </w:r>
            <w:r>
              <w:rPr>
                <w:rFonts w:hint="eastAsia" w:ascii="仿宋" w:hAnsi="仿宋" w:eastAsia="仿宋" w:cs="仿宋"/>
                <w:sz w:val="24"/>
                <w:szCs w:val="24"/>
              </w:rPr>
              <w:t>（3）学校入学预测情况，包括入学人数、班级数的历史数据，以及预测数据。</w:t>
            </w:r>
            <w:r>
              <w:rPr>
                <w:rFonts w:hint="eastAsia" w:ascii="仿宋" w:hAnsi="仿宋" w:eastAsia="仿宋" w:cs="仿宋"/>
                <w:sz w:val="24"/>
                <w:szCs w:val="24"/>
              </w:rPr>
              <w:br w:type="textWrapping"/>
            </w:r>
            <w:r>
              <w:rPr>
                <w:rFonts w:hint="eastAsia" w:ascii="仿宋" w:hAnsi="仿宋" w:eastAsia="仿宋" w:cs="仿宋"/>
                <w:sz w:val="24"/>
                <w:szCs w:val="24"/>
              </w:rPr>
              <w:t>（4）学校学生基本情况，指标包括男女比例、学生体质健康合格率、学生体质健康优良率、学生肥胖率\初中三年巩固率等。</w:t>
            </w:r>
            <w:r>
              <w:rPr>
                <w:rFonts w:hint="eastAsia" w:ascii="仿宋" w:hAnsi="仿宋" w:eastAsia="仿宋" w:cs="仿宋"/>
                <w:sz w:val="24"/>
                <w:szCs w:val="24"/>
              </w:rPr>
              <w:br w:type="textWrapping"/>
            </w:r>
            <w:r>
              <w:rPr>
                <w:rFonts w:hint="eastAsia" w:ascii="仿宋" w:hAnsi="仿宋" w:eastAsia="仿宋" w:cs="仿宋"/>
                <w:sz w:val="24"/>
                <w:szCs w:val="24"/>
              </w:rPr>
              <w:t>（5）教师发展分析情况，包括教师总数、学科分布、学历分布、政治面貌分布、人员类别分布、性别分布、年龄分布等。</w:t>
            </w:r>
            <w:r>
              <w:rPr>
                <w:rFonts w:hint="eastAsia" w:ascii="仿宋" w:hAnsi="仿宋" w:eastAsia="仿宋" w:cs="仿宋"/>
                <w:sz w:val="24"/>
                <w:szCs w:val="24"/>
              </w:rPr>
              <w:br w:type="textWrapping"/>
            </w:r>
            <w:r>
              <w:rPr>
                <w:rFonts w:hint="eastAsia" w:ascii="仿宋" w:hAnsi="仿宋" w:eastAsia="仿宋" w:cs="仿宋"/>
                <w:sz w:val="24"/>
                <w:szCs w:val="24"/>
              </w:rPr>
              <w:t>（6）教育资源分布情况，包括基础资源、多媒体资源、教育装备、经费投入等板块。</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8A8B1D">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07C66E">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2CE28EFE">
        <w:tblPrEx>
          <w:shd w:val="clear" w:color="auto" w:fill="FFFFFF" w:themeFill="background1"/>
          <w:tblCellMar>
            <w:top w:w="15" w:type="dxa"/>
            <w:left w:w="15" w:type="dxa"/>
            <w:bottom w:w="15" w:type="dxa"/>
            <w:right w:w="15" w:type="dxa"/>
          </w:tblCellMar>
        </w:tblPrEx>
        <w:trPr>
          <w:trHeight w:val="288" w:hRule="atLeast"/>
        </w:trPr>
        <w:tc>
          <w:tcPr>
            <w:tcW w:w="595" w:type="dxa"/>
            <w:vMerge w:val="continue"/>
            <w:tcBorders>
              <w:left w:val="single" w:color="000000" w:sz="4" w:space="0"/>
              <w:right w:val="single" w:color="000000" w:sz="4" w:space="0"/>
            </w:tcBorders>
            <w:shd w:val="clear" w:color="auto" w:fill="FFFFFF" w:themeFill="background1"/>
            <w:vAlign w:val="center"/>
          </w:tcPr>
          <w:p w14:paraId="1FBCEC87">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DCABB74">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624C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学校清单</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D1B98">
            <w:pPr>
              <w:pStyle w:val="28"/>
              <w:ind w:firstLine="0" w:firstLineChars="0"/>
              <w:rPr>
                <w:rFonts w:hint="eastAsia" w:ascii="仿宋" w:hAnsi="仿宋" w:eastAsia="仿宋" w:cs="仿宋"/>
                <w:sz w:val="24"/>
                <w:szCs w:val="24"/>
                <w:lang w:bidi="ar"/>
              </w:rPr>
            </w:pPr>
            <w:r>
              <w:rPr>
                <w:rFonts w:hint="eastAsia" w:ascii="仿宋" w:hAnsi="仿宋" w:eastAsia="仿宋" w:cs="仿宋"/>
                <w:sz w:val="24"/>
                <w:szCs w:val="24"/>
                <w:lang w:bidi="ar"/>
              </w:rPr>
              <w:t>1.支持地图界面快速打开本区学校清单。</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2.支持按各学段快速查看学校清单，并可排序方式展示学校的基本统计信息，比如各学校班级数、教师数、学生数级各学段的对应的总统计数。</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58460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8329A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套</w:t>
            </w:r>
          </w:p>
        </w:tc>
      </w:tr>
      <w:tr w14:paraId="3A5C2D93">
        <w:tblPrEx>
          <w:shd w:val="clear" w:color="auto" w:fill="FFFFFF" w:themeFill="background1"/>
          <w:tblCellMar>
            <w:top w:w="15" w:type="dxa"/>
            <w:left w:w="15" w:type="dxa"/>
            <w:bottom w:w="15" w:type="dxa"/>
            <w:right w:w="15" w:type="dxa"/>
          </w:tblCellMar>
        </w:tblPrEx>
        <w:trPr>
          <w:trHeight w:val="648"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46225">
            <w:pPr>
              <w:widowControl/>
              <w:spacing w:line="360" w:lineRule="exact"/>
              <w:jc w:val="center"/>
              <w:textAlignment w:val="center"/>
              <w:rPr>
                <w:rFonts w:hint="eastAsia" w:ascii="仿宋" w:hAnsi="仿宋" w:eastAsia="仿宋" w:cs="仿宋"/>
                <w:sz w:val="24"/>
                <w:szCs w:val="24"/>
                <w:lang w:bidi="ar"/>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5DDE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用户对接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01861">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用户体系贯通</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41322">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eastAsia="zh-Hans" w:bidi="ar"/>
              </w:rPr>
              <w:t>基于</w:t>
            </w:r>
            <w:r>
              <w:rPr>
                <w:rFonts w:hint="eastAsia" w:ascii="仿宋" w:hAnsi="仿宋" w:eastAsia="仿宋" w:cs="仿宋"/>
                <w:sz w:val="24"/>
                <w:szCs w:val="24"/>
                <w:lang w:bidi="ar"/>
              </w:rPr>
              <w:t>采购方原有</w:t>
            </w:r>
            <w:r>
              <w:rPr>
                <w:rFonts w:hint="eastAsia" w:ascii="仿宋" w:hAnsi="仿宋" w:eastAsia="仿宋" w:cs="仿宋"/>
                <w:sz w:val="24"/>
                <w:szCs w:val="24"/>
                <w:lang w:eastAsia="zh-Hans" w:bidi="ar"/>
              </w:rPr>
              <w:t>用户组织体系，进行用户映射关系处理，满足“教育智治一张图”单点登录同时能够基于本地用户组织体系获取用户详细信息和组织关系</w:t>
            </w:r>
            <w:r>
              <w:rPr>
                <w:rFonts w:hint="eastAsia" w:ascii="仿宋" w:hAnsi="仿宋" w:eastAsia="仿宋" w:cs="仿宋"/>
                <w:sz w:val="24"/>
                <w:szCs w:val="24"/>
                <w:lang w:bidi="ar"/>
              </w:rPr>
              <w:t>。</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EEEDA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1FBB2A">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30E676FD">
        <w:tblPrEx>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D28DB">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54C34">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91711">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越城教育门户对接</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6DF84">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w:t>
            </w:r>
            <w:r>
              <w:rPr>
                <w:rFonts w:hint="eastAsia" w:ascii="仿宋" w:hAnsi="仿宋" w:eastAsia="仿宋" w:cs="仿宋"/>
                <w:sz w:val="24"/>
                <w:szCs w:val="24"/>
                <w:lang w:eastAsia="zh-Hans" w:bidi="ar"/>
              </w:rPr>
              <w:t>教育智治一张图</w:t>
            </w:r>
            <w:r>
              <w:rPr>
                <w:rFonts w:hint="eastAsia" w:ascii="仿宋" w:hAnsi="仿宋" w:eastAsia="仿宋" w:cs="仿宋"/>
                <w:sz w:val="24"/>
                <w:szCs w:val="24"/>
                <w:lang w:bidi="ar"/>
              </w:rPr>
              <w:t>”管理后台完成对接越城教育门户应用注册及上架，并完成统一单点登录。</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5973A4">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62641">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60795C00">
        <w:tblPrEx>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F868E">
            <w:pPr>
              <w:widowControl/>
              <w:spacing w:line="360" w:lineRule="exact"/>
              <w:jc w:val="center"/>
              <w:textAlignment w:val="center"/>
              <w:rPr>
                <w:rFonts w:hint="eastAsia" w:ascii="仿宋" w:hAnsi="仿宋" w:eastAsia="仿宋" w:cs="仿宋"/>
                <w:sz w:val="24"/>
                <w:szCs w:val="24"/>
                <w:lang w:bidi="ar"/>
              </w:rPr>
            </w:pPr>
          </w:p>
        </w:tc>
        <w:tc>
          <w:tcPr>
            <w:tcW w:w="524" w:type="dxa"/>
            <w:vMerge w:val="restart"/>
            <w:tcBorders>
              <w:top w:val="single" w:color="000000" w:sz="4" w:space="0"/>
              <w:left w:val="single" w:color="000000" w:sz="4" w:space="0"/>
              <w:right w:val="single" w:color="000000" w:sz="4" w:space="0"/>
            </w:tcBorders>
            <w:shd w:val="clear" w:color="auto" w:fill="FFFFFF" w:themeFill="background1"/>
            <w:vAlign w:val="center"/>
          </w:tcPr>
          <w:p w14:paraId="1589A35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信创适配服务</w:t>
            </w: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D2650">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操作系统适配</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3AAC0">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★本项目须适应信创环境下的国产操作系统，如红旗、麒麟、UOS等，提供信创适配方案。（需提供承诺书，并加盖投标单位公章）</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A3980">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FCD4B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2F4BBDBA">
        <w:tblPrEx>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B5EF1">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right w:val="single" w:color="000000" w:sz="4" w:space="0"/>
            </w:tcBorders>
            <w:shd w:val="clear" w:color="auto" w:fill="FFFFFF" w:themeFill="background1"/>
            <w:vAlign w:val="center"/>
          </w:tcPr>
          <w:p w14:paraId="57060F74">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BAF0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数据库适配</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784B9">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本项目须适应信创环境下的国产数据库系统，如达梦、人大金仓、南大通用等国产数据库，提供信创适配方案。（需提供承诺书，并加盖投标单位公章）</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3BA8D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90ED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23623F53">
        <w:tblPrEx>
          <w:shd w:val="clear" w:color="auto" w:fill="FFFFFF" w:themeFill="background1"/>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A5E11">
            <w:pPr>
              <w:widowControl/>
              <w:spacing w:line="360" w:lineRule="exact"/>
              <w:jc w:val="center"/>
              <w:textAlignment w:val="center"/>
              <w:rPr>
                <w:rFonts w:hint="eastAsia" w:ascii="仿宋" w:hAnsi="仿宋" w:eastAsia="仿宋" w:cs="仿宋"/>
                <w:sz w:val="24"/>
                <w:szCs w:val="24"/>
                <w:lang w:bidi="ar"/>
              </w:rPr>
            </w:pPr>
          </w:p>
        </w:tc>
        <w:tc>
          <w:tcPr>
            <w:tcW w:w="524"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3B76F52">
            <w:pPr>
              <w:widowControl/>
              <w:spacing w:line="360" w:lineRule="exact"/>
              <w:jc w:val="center"/>
              <w:textAlignment w:val="center"/>
              <w:rPr>
                <w:rFonts w:hint="eastAsia" w:ascii="仿宋" w:hAnsi="仿宋" w:eastAsia="仿宋" w:cs="仿宋"/>
                <w:sz w:val="24"/>
                <w:szCs w:val="24"/>
                <w:lang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658A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中间件适配</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403E4">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本项目须适应信创环境下的国产中间件应用服务，如东方通、金蝶天燕等，提供信创适配方案。（需提供承诺书，并加盖投标单位公章）</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461A2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66C362">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371DF74F">
        <w:tblPrEx>
          <w:shd w:val="clear" w:color="auto" w:fill="FFFFFF" w:themeFill="background1"/>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419E3">
            <w:pPr>
              <w:widowControl/>
              <w:spacing w:line="360" w:lineRule="exact"/>
              <w:jc w:val="center"/>
              <w:textAlignment w:val="center"/>
              <w:rPr>
                <w:rFonts w:hint="eastAsia" w:ascii="仿宋" w:hAnsi="仿宋" w:eastAsia="仿宋" w:cs="仿宋"/>
                <w:sz w:val="24"/>
                <w:szCs w:val="24"/>
                <w:lang w:bidi="ar"/>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1DEED">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IPv6响应</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1EC2E">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▲该平台需支持部署到IPv6环境。</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5EA8DD">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80CBFA">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07F0EDA1">
        <w:tblPrEx>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5621A">
            <w:pPr>
              <w:widowControl/>
              <w:spacing w:line="360" w:lineRule="exact"/>
              <w:jc w:val="center"/>
              <w:textAlignment w:val="center"/>
              <w:rPr>
                <w:rFonts w:hint="eastAsia" w:ascii="仿宋" w:hAnsi="仿宋" w:eastAsia="仿宋" w:cs="仿宋"/>
                <w:sz w:val="24"/>
                <w:szCs w:val="24"/>
                <w:lang w:bidi="ar"/>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12F19">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商用密码</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8C001">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完成系统商用密码测评，测评费用包含在此项目中。</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AABB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BB9FD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tr w14:paraId="4EA41658">
        <w:tblPrEx>
          <w:shd w:val="clear" w:color="auto" w:fill="FFFFFF" w:themeFill="background1"/>
          <w:tblCellMar>
            <w:top w:w="15" w:type="dxa"/>
            <w:left w:w="15" w:type="dxa"/>
            <w:bottom w:w="15" w:type="dxa"/>
            <w:right w:w="15" w:type="dxa"/>
          </w:tblCellMar>
        </w:tblPrEx>
        <w:trPr>
          <w:trHeight w:val="432"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8F522">
            <w:pPr>
              <w:widowControl/>
              <w:spacing w:line="360" w:lineRule="exact"/>
              <w:jc w:val="center"/>
              <w:textAlignment w:val="center"/>
              <w:rPr>
                <w:rFonts w:hint="eastAsia" w:ascii="仿宋" w:hAnsi="仿宋" w:eastAsia="仿宋" w:cs="仿宋"/>
                <w:sz w:val="24"/>
                <w:szCs w:val="24"/>
                <w:lang w:bidi="ar"/>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40E34E">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等保测评</w:t>
            </w:r>
          </w:p>
        </w:tc>
        <w:tc>
          <w:tcPr>
            <w:tcW w:w="55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D0BE3">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完成系统二级等保测评，测评费用包含在此项目中。</w:t>
            </w:r>
          </w:p>
        </w:tc>
        <w:tc>
          <w:tcPr>
            <w:tcW w:w="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9DFA8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A0D8A5">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r>
      <w:bookmarkEnd w:id="41"/>
    </w:tbl>
    <w:p w14:paraId="07FA1719">
      <w:pPr>
        <w:pStyle w:val="13"/>
        <w:spacing w:line="360" w:lineRule="auto"/>
        <w:rPr>
          <w:rFonts w:hint="eastAsia" w:ascii="仿宋" w:hAnsi="仿宋" w:eastAsia="仿宋" w:cs="仿宋"/>
          <w:b/>
          <w:bCs/>
          <w:sz w:val="24"/>
          <w:szCs w:val="24"/>
        </w:rPr>
      </w:pPr>
      <w:r>
        <w:rPr>
          <w:rFonts w:hint="eastAsia" w:ascii="仿宋" w:hAnsi="仿宋" w:eastAsia="仿宋" w:cs="仿宋"/>
          <w:b/>
          <w:bCs/>
          <w:sz w:val="24"/>
          <w:szCs w:val="24"/>
        </w:rPr>
        <w:t>8.3交货期、交货方式及交货地点</w:t>
      </w:r>
    </w:p>
    <w:p w14:paraId="2054C77E">
      <w:pPr>
        <w:pStyle w:val="13"/>
        <w:spacing w:line="360" w:lineRule="auto"/>
        <w:rPr>
          <w:rFonts w:hint="eastAsia" w:ascii="仿宋" w:hAnsi="仿宋" w:eastAsia="仿宋" w:cs="仿宋"/>
          <w:sz w:val="24"/>
          <w:szCs w:val="24"/>
          <w:lang w:val="zh-CN"/>
        </w:rPr>
      </w:pPr>
      <w:r>
        <w:rPr>
          <w:rFonts w:hint="eastAsia" w:ascii="仿宋" w:hAnsi="仿宋" w:eastAsia="仿宋" w:cs="仿宋"/>
          <w:sz w:val="24"/>
          <w:szCs w:val="24"/>
        </w:rPr>
        <w:t>8.3.</w:t>
      </w:r>
      <w:r>
        <w:rPr>
          <w:rFonts w:hint="eastAsia" w:ascii="仿宋" w:hAnsi="仿宋" w:eastAsia="仿宋" w:cs="仿宋"/>
          <w:sz w:val="24"/>
          <w:szCs w:val="24"/>
          <w:lang w:val="zh-CN"/>
        </w:rPr>
        <w:t>1.交货期：乙方应安排足够人力负责项目实施，</w:t>
      </w:r>
      <w:r>
        <w:rPr>
          <w:rFonts w:hint="eastAsia" w:ascii="仿宋" w:hAnsi="仿宋" w:eastAsia="仿宋" w:cs="仿宋"/>
          <w:sz w:val="24"/>
          <w:szCs w:val="24"/>
        </w:rPr>
        <w:t>自合同签订之日起 60</w:t>
      </w:r>
      <w:r>
        <w:rPr>
          <w:rFonts w:hint="eastAsia" w:ascii="仿宋" w:hAnsi="仿宋" w:eastAsia="仿宋" w:cs="仿宋"/>
          <w:sz w:val="24"/>
          <w:szCs w:val="24"/>
          <w:lang w:val="zh-CN"/>
        </w:rPr>
        <w:t>个</w:t>
      </w:r>
      <w:r>
        <w:rPr>
          <w:rFonts w:hint="eastAsia" w:ascii="仿宋" w:hAnsi="仿宋" w:eastAsia="仿宋" w:cs="仿宋"/>
          <w:sz w:val="24"/>
          <w:szCs w:val="24"/>
        </w:rPr>
        <w:t>日历天</w:t>
      </w:r>
      <w:r>
        <w:rPr>
          <w:rFonts w:hint="eastAsia" w:ascii="仿宋" w:hAnsi="仿宋" w:eastAsia="仿宋" w:cs="仿宋"/>
          <w:sz w:val="24"/>
          <w:szCs w:val="24"/>
          <w:lang w:val="zh-CN"/>
        </w:rPr>
        <w:t>内完成实施。</w:t>
      </w:r>
      <w:r>
        <w:rPr>
          <w:rFonts w:hint="eastAsia" w:ascii="仿宋" w:hAnsi="仿宋" w:eastAsia="仿宋" w:cs="仿宋"/>
          <w:sz w:val="24"/>
          <w:szCs w:val="24"/>
          <w:lang w:val="zh-CN"/>
        </w:rPr>
        <w:br w:type="textWrapping"/>
      </w:r>
      <w:r>
        <w:rPr>
          <w:rFonts w:hint="eastAsia" w:ascii="仿宋" w:hAnsi="仿宋" w:eastAsia="仿宋" w:cs="仿宋"/>
          <w:sz w:val="24"/>
          <w:szCs w:val="24"/>
        </w:rPr>
        <w:t>8.3.</w:t>
      </w:r>
      <w:r>
        <w:rPr>
          <w:rFonts w:hint="eastAsia" w:ascii="仿宋" w:hAnsi="仿宋" w:eastAsia="仿宋" w:cs="仿宋"/>
          <w:sz w:val="24"/>
          <w:szCs w:val="24"/>
          <w:lang w:val="zh-CN"/>
        </w:rPr>
        <w:t>2.</w:t>
      </w:r>
      <w:r>
        <w:rPr>
          <w:rFonts w:hint="eastAsia" w:ascii="仿宋" w:hAnsi="仿宋" w:eastAsia="仿宋" w:cs="仿宋"/>
          <w:sz w:val="24"/>
          <w:szCs w:val="24"/>
        </w:rPr>
        <w:t>验收指标及交付物：提供完整的平台配套资料，包括需求规格说明书、测试报告、部署实施手册、用户使用手册等。</w:t>
      </w:r>
      <w:r>
        <w:rPr>
          <w:rFonts w:hint="eastAsia" w:ascii="仿宋" w:hAnsi="仿宋" w:eastAsia="仿宋" w:cs="仿宋"/>
          <w:sz w:val="24"/>
          <w:szCs w:val="24"/>
        </w:rPr>
        <w:br w:type="textWrapping"/>
      </w:r>
      <w:r>
        <w:rPr>
          <w:rFonts w:hint="eastAsia" w:ascii="仿宋" w:hAnsi="仿宋" w:eastAsia="仿宋" w:cs="仿宋"/>
          <w:sz w:val="24"/>
          <w:szCs w:val="24"/>
        </w:rPr>
        <w:t>8.3.3</w:t>
      </w:r>
      <w:r>
        <w:rPr>
          <w:rFonts w:hint="eastAsia" w:ascii="仿宋" w:hAnsi="仿宋" w:eastAsia="仿宋" w:cs="仿宋"/>
          <w:sz w:val="24"/>
          <w:szCs w:val="24"/>
          <w:lang w:val="zh-CN"/>
        </w:rPr>
        <w:t>.成果交付形式：最终用户指定地点现场安装部署。</w:t>
      </w:r>
    </w:p>
    <w:p w14:paraId="6F75E318">
      <w:pPr>
        <w:pStyle w:val="13"/>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rPr>
        <w:t>8.4质量保证及售后服务</w:t>
      </w:r>
    </w:p>
    <w:p w14:paraId="18960403">
      <w:pPr>
        <w:pStyle w:val="13"/>
        <w:spacing w:line="360" w:lineRule="auto"/>
        <w:rPr>
          <w:rFonts w:hint="eastAsia" w:ascii="仿宋" w:hAnsi="仿宋" w:eastAsia="仿宋" w:cs="仿宋"/>
          <w:sz w:val="24"/>
          <w:szCs w:val="24"/>
        </w:rPr>
      </w:pPr>
      <w:r>
        <w:rPr>
          <w:rFonts w:hint="eastAsia" w:ascii="仿宋" w:hAnsi="仿宋" w:eastAsia="仿宋" w:cs="仿宋"/>
          <w:sz w:val="24"/>
          <w:szCs w:val="24"/>
        </w:rPr>
        <w:t>8.4.1.投标人必须为本项目内所供应和安装的产品提供至少</w:t>
      </w:r>
      <w:r>
        <w:rPr>
          <w:rFonts w:hint="eastAsia" w:ascii="仿宋" w:hAnsi="仿宋" w:eastAsia="仿宋" w:cs="仿宋"/>
          <w:sz w:val="24"/>
          <w:szCs w:val="24"/>
          <w:lang w:val="en-US" w:eastAsia="zh-CN"/>
        </w:rPr>
        <w:t>三</w:t>
      </w:r>
      <w:r>
        <w:rPr>
          <w:rFonts w:hint="eastAsia" w:ascii="仿宋" w:hAnsi="仿宋" w:eastAsia="仿宋" w:cs="仿宋"/>
          <w:sz w:val="24"/>
          <w:szCs w:val="24"/>
        </w:rPr>
        <w:t>年的免费售后维护服务，售后维护期从项目终验合格后开始计算。质保期内提供同版本软件免费客户化修改与免费升级服务。确保招标人使用软件一直是行业内最新版本。并为用户提供长期的技术支持。</w:t>
      </w:r>
      <w:r>
        <w:rPr>
          <w:rFonts w:hint="eastAsia" w:ascii="仿宋" w:hAnsi="仿宋" w:eastAsia="仿宋" w:cs="仿宋"/>
          <w:sz w:val="24"/>
          <w:szCs w:val="24"/>
        </w:rPr>
        <w:br w:type="textWrapping"/>
      </w:r>
      <w:r>
        <w:rPr>
          <w:rFonts w:hint="eastAsia" w:ascii="仿宋" w:hAnsi="仿宋" w:eastAsia="仿宋" w:cs="仿宋"/>
          <w:sz w:val="24"/>
          <w:szCs w:val="24"/>
        </w:rPr>
        <w:t>8.4.2.在接到系统故障通知后，投标人必须在1小时内响应，4小时内提出问题解决方案，并工作直至故障修妥完全恢复正常工作为止，一般要求保证系统在24小时之内修复，并需要提供确保承诺实现的措施。</w:t>
      </w:r>
    </w:p>
    <w:p w14:paraId="4E2496F8">
      <w:pPr>
        <w:pStyle w:val="13"/>
        <w:spacing w:line="360" w:lineRule="auto"/>
        <w:rPr>
          <w:rFonts w:hint="eastAsia" w:ascii="仿宋" w:hAnsi="仿宋" w:eastAsia="仿宋" w:cs="仿宋"/>
          <w:sz w:val="24"/>
          <w:szCs w:val="24"/>
        </w:rPr>
      </w:pPr>
      <w:r>
        <w:rPr>
          <w:rFonts w:hint="eastAsia" w:ascii="仿宋" w:hAnsi="仿宋" w:eastAsia="仿宋" w:cs="仿宋"/>
          <w:b/>
          <w:bCs/>
          <w:sz w:val="24"/>
          <w:szCs w:val="24"/>
        </w:rPr>
        <w:t>8.5售后培训要求</w:t>
      </w:r>
      <w:r>
        <w:rPr>
          <w:rFonts w:hint="eastAsia" w:ascii="仿宋" w:hAnsi="仿宋" w:eastAsia="仿宋" w:cs="仿宋"/>
          <w:b/>
          <w:bCs/>
          <w:sz w:val="24"/>
          <w:szCs w:val="24"/>
        </w:rPr>
        <w:br w:type="textWrapping"/>
      </w:r>
      <w:r>
        <w:rPr>
          <w:rFonts w:hint="eastAsia" w:ascii="仿宋" w:hAnsi="仿宋" w:eastAsia="仿宋" w:cs="仿宋"/>
          <w:sz w:val="24"/>
          <w:szCs w:val="24"/>
        </w:rPr>
        <w:t>8.5.1.提供本项目有关的各项技术系统培训和使用操作培训。培训人员包括用户的管理人员、技术人员和业务操作人员。具体培训内容根据用户需要双方协商确定。</w:t>
      </w:r>
      <w:r>
        <w:rPr>
          <w:rFonts w:hint="eastAsia" w:ascii="仿宋" w:hAnsi="仿宋" w:eastAsia="仿宋" w:cs="仿宋"/>
          <w:sz w:val="24"/>
          <w:szCs w:val="24"/>
        </w:rPr>
        <w:br w:type="textWrapping"/>
      </w:r>
      <w:r>
        <w:rPr>
          <w:rFonts w:hint="eastAsia" w:ascii="仿宋" w:hAnsi="仿宋" w:eastAsia="仿宋" w:cs="仿宋"/>
          <w:sz w:val="24"/>
          <w:szCs w:val="24"/>
        </w:rPr>
        <w:t>8.5.2.拟定培训内容：本项目建设涉及到的建设内容等。根据培训内容，培训服务包括系统管理培训、用户单位培训和采购软件原厂培训。</w:t>
      </w:r>
      <w:r>
        <w:rPr>
          <w:rFonts w:hint="eastAsia" w:ascii="仿宋" w:hAnsi="仿宋" w:eastAsia="仿宋" w:cs="仿宋"/>
          <w:sz w:val="24"/>
          <w:szCs w:val="24"/>
        </w:rPr>
        <w:br w:type="textWrapping"/>
      </w:r>
      <w:r>
        <w:rPr>
          <w:rFonts w:hint="eastAsia" w:ascii="仿宋" w:hAnsi="仿宋" w:eastAsia="仿宋" w:cs="仿宋"/>
          <w:sz w:val="24"/>
          <w:szCs w:val="24"/>
        </w:rPr>
        <w:t>8.5.3.系统管理培训：包括但不仅限于以下内容，如系统的搭建、用户管理、权限管理、机构管理、政务基础软件平台等。用户单位培训：包括但不仅限于以下内容，系统使用培训等。</w:t>
      </w:r>
    </w:p>
    <w:p w14:paraId="6CC0848E">
      <w:pPr>
        <w:pStyle w:val="13"/>
        <w:spacing w:line="360" w:lineRule="auto"/>
        <w:rPr>
          <w:rFonts w:hint="eastAsia" w:ascii="宋体" w:hAnsi="宋体" w:cs="宋体"/>
          <w:b/>
          <w:bCs/>
          <w:sz w:val="24"/>
          <w:szCs w:val="24"/>
        </w:rPr>
      </w:pPr>
      <w:r>
        <w:rPr>
          <w:rFonts w:hint="eastAsia" w:ascii="仿宋" w:hAnsi="仿宋" w:eastAsia="仿宋" w:cs="仿宋"/>
          <w:b/>
          <w:bCs/>
          <w:sz w:val="24"/>
          <w:szCs w:val="24"/>
        </w:rPr>
        <w:t>8.6知识产权</w:t>
      </w:r>
      <w:r>
        <w:rPr>
          <w:rFonts w:hint="eastAsia" w:ascii="仿宋" w:hAnsi="仿宋" w:eastAsia="仿宋" w:cs="仿宋"/>
          <w:b/>
          <w:bCs/>
          <w:sz w:val="24"/>
          <w:szCs w:val="24"/>
        </w:rPr>
        <w:br w:type="textWrapping"/>
      </w:r>
      <w:r>
        <w:rPr>
          <w:rFonts w:hint="eastAsia" w:ascii="仿宋" w:hAnsi="仿宋" w:eastAsia="仿宋" w:cs="仿宋"/>
          <w:sz w:val="24"/>
          <w:szCs w:val="24"/>
          <w:lang w:val="zh-CN"/>
        </w:rPr>
        <w:t>中标人应保证所提供的软件或其任何一部分均不会侵犯任何第三方的知识产权。</w:t>
      </w:r>
      <w:r>
        <w:rPr>
          <w:rFonts w:hint="eastAsia" w:ascii="仿宋" w:hAnsi="仿宋" w:eastAsia="仿宋" w:cs="仿宋"/>
          <w:sz w:val="24"/>
          <w:szCs w:val="24"/>
        </w:rPr>
        <w:t>其中</w:t>
      </w:r>
      <w:r>
        <w:rPr>
          <w:rFonts w:hint="eastAsia" w:ascii="仿宋" w:hAnsi="仿宋" w:eastAsia="仿宋" w:cs="仿宋"/>
          <w:sz w:val="24"/>
          <w:szCs w:val="24"/>
          <w:lang w:val="zh-CN"/>
        </w:rPr>
        <w:t>软件知识产权除核心源代码外均属于招标人所有，</w:t>
      </w:r>
      <w:r>
        <w:rPr>
          <w:rFonts w:hint="eastAsia" w:ascii="仿宋" w:hAnsi="仿宋" w:eastAsia="仿宋" w:cs="仿宋"/>
          <w:sz w:val="24"/>
          <w:szCs w:val="24"/>
        </w:rPr>
        <w:t>项目中软件产品成品及场景的源代码属于供应商。</w:t>
      </w:r>
    </w:p>
    <w:p w14:paraId="30AA1AF9">
      <w:pPr>
        <w:pStyle w:val="13"/>
        <w:spacing w:line="360" w:lineRule="auto"/>
        <w:rPr>
          <w:rFonts w:hint="eastAsia" w:ascii="仿宋" w:hAnsi="仿宋" w:eastAsia="仿宋" w:cs="仿宋"/>
          <w:b/>
          <w:bCs/>
          <w:sz w:val="24"/>
          <w:szCs w:val="24"/>
        </w:rPr>
      </w:pPr>
      <w:r>
        <w:rPr>
          <w:rFonts w:hint="eastAsia" w:ascii="仿宋" w:hAnsi="仿宋" w:eastAsia="仿宋" w:cs="仿宋"/>
          <w:b/>
          <w:bCs/>
          <w:sz w:val="24"/>
          <w:szCs w:val="24"/>
        </w:rPr>
        <w:t>8.7付款方式</w:t>
      </w:r>
    </w:p>
    <w:p w14:paraId="38CE546C">
      <w:pPr>
        <w:widowControl/>
        <w:snapToGrid w:val="0"/>
        <w:spacing w:line="480" w:lineRule="exact"/>
        <w:ind w:firstLine="480" w:firstLineChars="200"/>
        <w:rPr>
          <w:rFonts w:ascii="仿宋" w:eastAsia="仿宋"/>
          <w:color w:val="000000"/>
          <w:kern w:val="0"/>
          <w:sz w:val="24"/>
          <w:u w:val="none"/>
        </w:rPr>
      </w:pPr>
      <w:r>
        <w:rPr>
          <w:rFonts w:hint="eastAsia" w:ascii="仿宋" w:hAnsi="仿宋" w:eastAsia="仿宋" w:cs="仿宋"/>
          <w:sz w:val="24"/>
          <w:szCs w:val="24"/>
        </w:rPr>
        <w:t>8.7.1.按照浙财采监[2022]3号文件精神执行，采购人在合同生效以及具备实施条件后（甲方收到乙方相同数额的发票后）7个工作日内支付合同额的40%的采购预付款；</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8.7.2.终验合格（甲方收到乙方相同数额的发票后）15个工作日内向乙方支付合同额的60%（均无息）。</w:t>
      </w:r>
    </w:p>
    <w:p w14:paraId="78FED7C5">
      <w:pPr>
        <w:widowControl/>
        <w:snapToGrid w:val="0"/>
        <w:spacing w:line="480" w:lineRule="exact"/>
        <w:ind w:firstLine="480" w:firstLineChars="200"/>
        <w:rPr>
          <w:rFonts w:ascii="仿宋" w:eastAsia="仿宋"/>
          <w:color w:val="000000"/>
          <w:kern w:val="0"/>
          <w:sz w:val="24"/>
          <w:u w:val="none"/>
        </w:rPr>
      </w:pPr>
    </w:p>
    <w:p w14:paraId="4269D96B">
      <w:pPr>
        <w:widowControl/>
        <w:snapToGrid w:val="0"/>
        <w:spacing w:line="480" w:lineRule="exact"/>
        <w:ind w:firstLine="480" w:firstLineChars="200"/>
        <w:rPr>
          <w:rFonts w:ascii="仿宋" w:eastAsia="仿宋"/>
          <w:color w:val="000000"/>
          <w:kern w:val="0"/>
          <w:sz w:val="24"/>
          <w:u w:val="none"/>
        </w:rPr>
      </w:pPr>
    </w:p>
    <w:p w14:paraId="7C6C69C7">
      <w:pPr>
        <w:widowControl/>
        <w:snapToGrid w:val="0"/>
        <w:spacing w:line="480" w:lineRule="exact"/>
        <w:ind w:firstLine="480" w:firstLineChars="200"/>
        <w:rPr>
          <w:rFonts w:ascii="仿宋" w:eastAsia="仿宋"/>
          <w:color w:val="000000"/>
          <w:kern w:val="0"/>
          <w:sz w:val="24"/>
          <w:u w:val="none"/>
        </w:rPr>
      </w:pPr>
    </w:p>
    <w:p w14:paraId="46753374">
      <w:pPr>
        <w:widowControl/>
        <w:snapToGrid w:val="0"/>
        <w:spacing w:line="480" w:lineRule="exact"/>
        <w:ind w:firstLine="480" w:firstLineChars="200"/>
        <w:rPr>
          <w:rFonts w:ascii="仿宋" w:eastAsia="仿宋"/>
          <w:color w:val="000000"/>
          <w:kern w:val="0"/>
          <w:sz w:val="24"/>
          <w:u w:val="none"/>
        </w:rPr>
      </w:pPr>
    </w:p>
    <w:p w14:paraId="119050FC">
      <w:pPr>
        <w:widowControl/>
        <w:snapToGrid w:val="0"/>
        <w:spacing w:line="480" w:lineRule="exact"/>
        <w:ind w:firstLine="480" w:firstLineChars="200"/>
        <w:rPr>
          <w:rFonts w:ascii="仿宋" w:eastAsia="仿宋"/>
          <w:color w:val="000000"/>
          <w:kern w:val="0"/>
          <w:sz w:val="24"/>
          <w:u w:val="none"/>
        </w:rPr>
      </w:pPr>
    </w:p>
    <w:p w14:paraId="32F97BEF">
      <w:pPr>
        <w:widowControl/>
        <w:snapToGrid w:val="0"/>
        <w:spacing w:line="480" w:lineRule="exact"/>
        <w:ind w:firstLine="480" w:firstLineChars="200"/>
        <w:rPr>
          <w:rFonts w:ascii="仿宋" w:eastAsia="仿宋"/>
          <w:color w:val="000000"/>
          <w:kern w:val="0"/>
          <w:sz w:val="24"/>
          <w:u w:val="none"/>
        </w:rPr>
      </w:pPr>
    </w:p>
    <w:p w14:paraId="4B34F3F3">
      <w:pPr>
        <w:widowControl/>
        <w:snapToGrid w:val="0"/>
        <w:spacing w:line="480" w:lineRule="exact"/>
        <w:ind w:firstLine="480" w:firstLineChars="200"/>
        <w:rPr>
          <w:rFonts w:hint="eastAsia" w:ascii="仿宋" w:eastAsia="仿宋"/>
          <w:color w:val="000000"/>
          <w:kern w:val="0"/>
          <w:sz w:val="24"/>
          <w:u w:val="none"/>
        </w:rPr>
      </w:pPr>
    </w:p>
    <w:p w14:paraId="2436A153">
      <w:pPr>
        <w:rPr>
          <w:rFonts w:hint="eastAsia" w:ascii="仿宋"/>
        </w:rPr>
      </w:pPr>
      <w:bookmarkStart w:id="43" w:name="_Toc15027"/>
      <w:r>
        <w:rPr>
          <w:rFonts w:hint="eastAsia" w:ascii="仿宋"/>
        </w:rPr>
        <w:br w:type="page"/>
      </w:r>
    </w:p>
    <w:p w14:paraId="6C557D84">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第四章  拟签订合同的主要条款</w:t>
      </w:r>
      <w:bookmarkEnd w:id="43"/>
    </w:p>
    <w:p w14:paraId="124D942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D087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2AF8E0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AC8A8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585CA2D2">
      <w:pPr>
        <w:widowControl/>
        <w:snapToGrid w:val="0"/>
        <w:spacing w:line="480" w:lineRule="exact"/>
        <w:ind w:firstLine="480" w:firstLineChars="200"/>
        <w:rPr>
          <w:rFonts w:hint="eastAsia" w:ascii="仿宋" w:eastAsia="仿宋"/>
          <w:color w:val="000000"/>
          <w:kern w:val="0"/>
          <w:sz w:val="24"/>
          <w:u w:val="none"/>
        </w:rPr>
      </w:pPr>
    </w:p>
    <w:p w14:paraId="3B2799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452EF21E">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8"/>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8"/>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7"/>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7"/>
              <w:spacing w:after="120" w:line="460" w:lineRule="exact"/>
              <w:ind w:left="570"/>
              <w:rPr>
                <w:rFonts w:hint="eastAsia" w:ascii="仿宋" w:eastAsia="仿宋"/>
                <w:color w:val="auto"/>
                <w:kern w:val="2"/>
                <w:szCs w:val="24"/>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8"/>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8"/>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7"/>
              <w:spacing w:after="120" w:line="460" w:lineRule="exact"/>
              <w:ind w:firstLine="511" w:firstLineChars="213"/>
              <w:rPr>
                <w:rFonts w:hint="eastAsia" w:ascii="仿宋" w:eastAsia="仿宋"/>
                <w:color w:val="auto"/>
                <w:kern w:val="2"/>
                <w:szCs w:val="24"/>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8"/>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61AA8D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1B1B15C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1CEF440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68F7B8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67380D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325CEE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2B1067D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0244521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2EAF659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14:paraId="48823B5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3840354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7CA0DD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411B5F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72E4415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5910A3AF">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5F0F5A66">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3D45D8A2">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63659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6DBC4B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BC810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00647E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57F267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5A66BE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22478B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6199EB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CE955E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3A6165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52B40F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737E4D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000000"/>
          <w:kern w:val="0"/>
          <w:sz w:val="24"/>
          <w:u w:val="none"/>
        </w:rPr>
      </w:pPr>
    </w:p>
    <w:p w14:paraId="38B263DA">
      <w:pPr>
        <w:widowControl/>
        <w:snapToGrid w:val="0"/>
        <w:spacing w:line="480" w:lineRule="exact"/>
        <w:ind w:firstLine="480" w:firstLineChars="200"/>
        <w:rPr>
          <w:rFonts w:hint="eastAsia" w:ascii="仿宋" w:eastAsia="仿宋"/>
          <w:color w:val="000000"/>
          <w:kern w:val="0"/>
          <w:sz w:val="24"/>
          <w:u w:val="none"/>
        </w:rPr>
      </w:pPr>
    </w:p>
    <w:p w14:paraId="4B33A5E6">
      <w:pPr>
        <w:widowControl/>
        <w:snapToGrid w:val="0"/>
        <w:spacing w:line="480" w:lineRule="exact"/>
        <w:ind w:firstLine="480" w:firstLineChars="200"/>
        <w:rPr>
          <w:rFonts w:hint="eastAsia" w:ascii="仿宋" w:eastAsia="仿宋"/>
          <w:color w:val="000000"/>
          <w:kern w:val="0"/>
          <w:sz w:val="24"/>
          <w:u w:val="none"/>
        </w:rPr>
      </w:pPr>
    </w:p>
    <w:p w14:paraId="4C05C6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4EDE4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7040D9C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79ED72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79E2E40">
      <w:pPr>
        <w:widowControl/>
        <w:snapToGrid w:val="0"/>
        <w:spacing w:line="480" w:lineRule="exact"/>
        <w:ind w:firstLine="480" w:firstLineChars="200"/>
        <w:rPr>
          <w:rFonts w:hint="eastAsia" w:ascii="仿宋" w:eastAsia="仿宋"/>
          <w:color w:val="000000"/>
          <w:kern w:val="0"/>
          <w:sz w:val="24"/>
          <w:u w:val="none"/>
        </w:rPr>
      </w:pPr>
    </w:p>
    <w:p w14:paraId="1F28B3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CCE62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53F4B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AA15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532C87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48E526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7A869F6">
      <w:pPr>
        <w:widowControl/>
        <w:snapToGrid w:val="0"/>
        <w:spacing w:line="480" w:lineRule="exact"/>
        <w:ind w:firstLine="480" w:firstLineChars="200"/>
        <w:rPr>
          <w:rFonts w:ascii="仿宋" w:eastAsia="仿宋"/>
          <w:color w:val="000000"/>
          <w:kern w:val="0"/>
          <w:sz w:val="24"/>
          <w:u w:val="none"/>
        </w:rPr>
      </w:pPr>
    </w:p>
    <w:p w14:paraId="1358087B">
      <w:pPr>
        <w:widowControl/>
        <w:snapToGrid w:val="0"/>
        <w:spacing w:line="480" w:lineRule="exact"/>
        <w:ind w:firstLine="480" w:firstLineChars="200"/>
        <w:rPr>
          <w:rFonts w:ascii="仿宋" w:eastAsia="仿宋"/>
          <w:color w:val="000000"/>
          <w:kern w:val="0"/>
          <w:sz w:val="24"/>
          <w:u w:val="none"/>
        </w:rPr>
      </w:pPr>
    </w:p>
    <w:p w14:paraId="2F29E200">
      <w:pPr>
        <w:widowControl/>
        <w:snapToGrid w:val="0"/>
        <w:spacing w:line="480" w:lineRule="exact"/>
        <w:ind w:firstLine="480" w:firstLineChars="200"/>
        <w:rPr>
          <w:rFonts w:ascii="仿宋" w:eastAsia="仿宋"/>
          <w:color w:val="000000"/>
          <w:kern w:val="0"/>
          <w:sz w:val="24"/>
          <w:u w:val="none"/>
        </w:rPr>
      </w:pPr>
    </w:p>
    <w:p w14:paraId="24C66FA2">
      <w:pPr>
        <w:widowControl/>
        <w:snapToGrid w:val="0"/>
        <w:spacing w:line="480" w:lineRule="exact"/>
        <w:ind w:firstLine="480" w:firstLineChars="200"/>
        <w:rPr>
          <w:rFonts w:ascii="仿宋" w:eastAsia="仿宋"/>
          <w:color w:val="000000"/>
          <w:kern w:val="0"/>
          <w:sz w:val="24"/>
          <w:u w:val="none"/>
        </w:rPr>
      </w:pPr>
    </w:p>
    <w:p w14:paraId="2708F566">
      <w:pPr>
        <w:widowControl/>
        <w:snapToGrid w:val="0"/>
        <w:spacing w:line="480" w:lineRule="exact"/>
        <w:ind w:firstLine="480" w:firstLineChars="200"/>
        <w:rPr>
          <w:rFonts w:ascii="仿宋" w:eastAsia="仿宋"/>
          <w:color w:val="000000"/>
          <w:kern w:val="0"/>
          <w:sz w:val="24"/>
          <w:u w:val="none"/>
        </w:rPr>
      </w:pPr>
    </w:p>
    <w:p w14:paraId="7DED02D4">
      <w:pPr>
        <w:widowControl/>
        <w:snapToGrid w:val="0"/>
        <w:spacing w:line="480" w:lineRule="exact"/>
        <w:ind w:firstLine="480" w:firstLineChars="200"/>
        <w:rPr>
          <w:rFonts w:ascii="仿宋" w:eastAsia="仿宋"/>
          <w:color w:val="000000"/>
          <w:kern w:val="0"/>
          <w:sz w:val="24"/>
          <w:u w:val="none"/>
        </w:rPr>
      </w:pPr>
    </w:p>
    <w:p w14:paraId="13CD1D9F">
      <w:pPr>
        <w:widowControl/>
        <w:snapToGrid w:val="0"/>
        <w:spacing w:line="480" w:lineRule="exact"/>
        <w:ind w:firstLine="480" w:firstLineChars="200"/>
        <w:rPr>
          <w:rFonts w:ascii="仿宋" w:eastAsia="仿宋"/>
          <w:color w:val="000000"/>
          <w:kern w:val="0"/>
          <w:sz w:val="24"/>
          <w:u w:val="none"/>
        </w:rPr>
      </w:pPr>
    </w:p>
    <w:p w14:paraId="26A4E93A">
      <w:pPr>
        <w:widowControl/>
        <w:snapToGrid w:val="0"/>
        <w:spacing w:line="480" w:lineRule="exact"/>
        <w:ind w:firstLine="480" w:firstLineChars="200"/>
        <w:rPr>
          <w:rFonts w:ascii="仿宋" w:eastAsia="仿宋"/>
          <w:color w:val="000000"/>
          <w:kern w:val="0"/>
          <w:sz w:val="24"/>
          <w:u w:val="none"/>
        </w:rPr>
      </w:pPr>
    </w:p>
    <w:p w14:paraId="411836B0">
      <w:pPr>
        <w:widowControl/>
        <w:snapToGrid w:val="0"/>
        <w:spacing w:line="480" w:lineRule="exact"/>
        <w:ind w:firstLine="480" w:firstLineChars="200"/>
        <w:rPr>
          <w:rFonts w:ascii="仿宋" w:eastAsia="仿宋"/>
          <w:color w:val="000000"/>
          <w:kern w:val="0"/>
          <w:sz w:val="24"/>
          <w:u w:val="none"/>
        </w:rPr>
      </w:pPr>
    </w:p>
    <w:p w14:paraId="120858F2">
      <w:pPr>
        <w:widowControl/>
        <w:snapToGrid w:val="0"/>
        <w:spacing w:line="480" w:lineRule="exact"/>
        <w:ind w:firstLine="480" w:firstLineChars="200"/>
        <w:rPr>
          <w:rFonts w:ascii="仿宋" w:eastAsia="仿宋"/>
          <w:color w:val="000000"/>
          <w:kern w:val="0"/>
          <w:sz w:val="24"/>
          <w:u w:val="none"/>
        </w:rPr>
      </w:pPr>
    </w:p>
    <w:p w14:paraId="4DC1473F">
      <w:pPr>
        <w:widowControl/>
        <w:snapToGrid w:val="0"/>
        <w:spacing w:line="480" w:lineRule="exact"/>
        <w:ind w:firstLine="480" w:firstLineChars="200"/>
        <w:rPr>
          <w:rFonts w:ascii="仿宋" w:eastAsia="仿宋"/>
          <w:color w:val="000000"/>
          <w:kern w:val="0"/>
          <w:sz w:val="24"/>
          <w:u w:val="none"/>
        </w:rPr>
      </w:pPr>
    </w:p>
    <w:p w14:paraId="7DA48B50">
      <w:pPr>
        <w:widowControl/>
        <w:snapToGrid w:val="0"/>
        <w:spacing w:line="480" w:lineRule="exact"/>
        <w:ind w:firstLine="480" w:firstLineChars="200"/>
        <w:rPr>
          <w:rFonts w:ascii="仿宋" w:eastAsia="仿宋"/>
          <w:color w:val="000000"/>
          <w:kern w:val="0"/>
          <w:sz w:val="24"/>
          <w:u w:val="none"/>
        </w:rPr>
      </w:pPr>
    </w:p>
    <w:p w14:paraId="67048294">
      <w:pPr>
        <w:widowControl/>
        <w:snapToGrid w:val="0"/>
        <w:spacing w:line="480" w:lineRule="exact"/>
        <w:ind w:firstLine="480" w:firstLineChars="200"/>
        <w:rPr>
          <w:rFonts w:ascii="仿宋" w:eastAsia="仿宋"/>
          <w:color w:val="000000"/>
          <w:kern w:val="0"/>
          <w:sz w:val="24"/>
          <w:u w:val="none"/>
        </w:rPr>
      </w:pPr>
    </w:p>
    <w:p w14:paraId="62ACB02D">
      <w:pPr>
        <w:pStyle w:val="3"/>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14:paraId="497CD44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34F710D">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sz w:val="24"/>
        </w:rPr>
      </w:pPr>
      <w:r>
        <w:rPr>
          <w:rFonts w:hint="eastAsia" w:ascii="仿宋" w:eastAsia="仿宋"/>
          <w:b/>
          <w:sz w:val="24"/>
        </w:rPr>
        <w:t>1、评标方法：</w:t>
      </w:r>
    </w:p>
    <w:p w14:paraId="2A3C60C9">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FFC0C49">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70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30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rPr>
        <w:t>（70分）</w:t>
      </w:r>
      <w:r>
        <w:rPr>
          <w:rFonts w:hint="eastAsia" w:ascii="仿宋" w:eastAsia="仿宋"/>
          <w:b/>
          <w:bCs/>
          <w:color w:val="000000"/>
          <w:kern w:val="0"/>
          <w:sz w:val="24"/>
          <w:u w:val="none"/>
        </w:rPr>
        <w:t>：</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65"/>
        <w:gridCol w:w="1350"/>
        <w:gridCol w:w="6615"/>
        <w:gridCol w:w="750"/>
      </w:tblGrid>
      <w:tr w14:paraId="39D7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rPr>
        <w:tc>
          <w:tcPr>
            <w:tcW w:w="465" w:type="dxa"/>
            <w:vAlign w:val="center"/>
          </w:tcPr>
          <w:p w14:paraId="2FC0CD33">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序号</w:t>
            </w:r>
          </w:p>
        </w:tc>
        <w:tc>
          <w:tcPr>
            <w:tcW w:w="1350" w:type="dxa"/>
            <w:vAlign w:val="center"/>
          </w:tcPr>
          <w:p w14:paraId="128CEC5B">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评审内容</w:t>
            </w:r>
          </w:p>
        </w:tc>
        <w:tc>
          <w:tcPr>
            <w:tcW w:w="6615" w:type="dxa"/>
            <w:vAlign w:val="center"/>
          </w:tcPr>
          <w:p w14:paraId="435415D5">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得分细则</w:t>
            </w:r>
          </w:p>
        </w:tc>
        <w:tc>
          <w:tcPr>
            <w:tcW w:w="750" w:type="dxa"/>
            <w:vAlign w:val="center"/>
          </w:tcPr>
          <w:p w14:paraId="0BD65DC1">
            <w:pPr>
              <w:widowControl/>
              <w:spacing w:line="360" w:lineRule="exact"/>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分值</w:t>
            </w:r>
          </w:p>
        </w:tc>
      </w:tr>
      <w:tr w14:paraId="6DC5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rPr>
        <w:tc>
          <w:tcPr>
            <w:tcW w:w="465" w:type="dxa"/>
            <w:vAlign w:val="center"/>
          </w:tcPr>
          <w:p w14:paraId="1955693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c>
          <w:tcPr>
            <w:tcW w:w="1350" w:type="dxa"/>
            <w:vAlign w:val="center"/>
          </w:tcPr>
          <w:p w14:paraId="7CB193C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技术指标</w:t>
            </w:r>
          </w:p>
        </w:tc>
        <w:tc>
          <w:tcPr>
            <w:tcW w:w="6615" w:type="dxa"/>
            <w:vAlign w:val="center"/>
          </w:tcPr>
          <w:p w14:paraId="437F39B8">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根据投标的产品参数配置、总体性能等要求，对所投产品软件功能和技术要求打分，均满足要求的得满分15分。其中打“★”项为实质性指标，如有负偏离作无效标处理；打“▲”项为主要指标，如有负偏离每项扣2分；其他参数为一般指标，如有负偏离每项扣1分，扣完为止。</w:t>
            </w:r>
          </w:p>
        </w:tc>
        <w:tc>
          <w:tcPr>
            <w:tcW w:w="750" w:type="dxa"/>
            <w:vAlign w:val="center"/>
          </w:tcPr>
          <w:p w14:paraId="02D62E9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15分</w:t>
            </w:r>
          </w:p>
        </w:tc>
      </w:tr>
      <w:tr w14:paraId="087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trPr>
        <w:tc>
          <w:tcPr>
            <w:tcW w:w="465" w:type="dxa"/>
            <w:vAlign w:val="center"/>
          </w:tcPr>
          <w:p w14:paraId="4AB35779">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2</w:t>
            </w:r>
          </w:p>
        </w:tc>
        <w:tc>
          <w:tcPr>
            <w:tcW w:w="1350" w:type="dxa"/>
            <w:vAlign w:val="center"/>
          </w:tcPr>
          <w:p w14:paraId="5D2F95E5">
            <w:pPr>
              <w:widowControl/>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企业与产品资质</w:t>
            </w:r>
          </w:p>
        </w:tc>
        <w:tc>
          <w:tcPr>
            <w:tcW w:w="6615" w:type="dxa"/>
            <w:vAlign w:val="center"/>
          </w:tcPr>
          <w:p w14:paraId="05966356">
            <w:pPr>
              <w:pStyle w:val="13"/>
              <w:autoSpaceDE w:val="0"/>
              <w:autoSpaceDN w:val="0"/>
              <w:adjustRightInd w:val="0"/>
              <w:spacing w:line="360" w:lineRule="exact"/>
              <w:rPr>
                <w:rFonts w:eastAsia="仿宋"/>
              </w:rPr>
            </w:pPr>
            <w:r>
              <w:rPr>
                <w:rFonts w:hint="eastAsia" w:ascii="仿宋" w:hAnsi="仿宋" w:eastAsia="仿宋" w:cs="仿宋"/>
                <w:sz w:val="24"/>
                <w:szCs w:val="24"/>
                <w:lang w:bidi="ar"/>
              </w:rPr>
              <w:t>企业具备企业质量体系认证证书、信息技术服务管理体系证书、信息安全管理体系认证证书，每提供一本证书得1分，满分得3分。</w:t>
            </w:r>
            <w:r>
              <w:rPr>
                <w:rFonts w:hint="eastAsia" w:ascii="仿宋" w:hAnsi="仿宋" w:eastAsia="仿宋" w:cs="仿宋"/>
                <w:kern w:val="0"/>
                <w:sz w:val="24"/>
                <w:szCs w:val="24"/>
                <w:lang w:bidi="ar"/>
              </w:rPr>
              <w:t>（提供证明材料复印件并加盖投标人公章。)</w:t>
            </w:r>
          </w:p>
        </w:tc>
        <w:tc>
          <w:tcPr>
            <w:tcW w:w="750" w:type="dxa"/>
            <w:vAlign w:val="center"/>
          </w:tcPr>
          <w:p w14:paraId="756D985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3分</w:t>
            </w:r>
          </w:p>
        </w:tc>
      </w:tr>
      <w:tr w14:paraId="2CC8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trPr>
        <w:tc>
          <w:tcPr>
            <w:tcW w:w="465" w:type="dxa"/>
            <w:vAlign w:val="center"/>
          </w:tcPr>
          <w:p w14:paraId="69D066D1">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3</w:t>
            </w:r>
          </w:p>
        </w:tc>
        <w:tc>
          <w:tcPr>
            <w:tcW w:w="1350" w:type="dxa"/>
            <w:vAlign w:val="center"/>
          </w:tcPr>
          <w:p w14:paraId="7B053CF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相关案例与对接经验</w:t>
            </w:r>
          </w:p>
        </w:tc>
        <w:tc>
          <w:tcPr>
            <w:tcW w:w="6615" w:type="dxa"/>
            <w:vAlign w:val="center"/>
          </w:tcPr>
          <w:p w14:paraId="13018051">
            <w:pPr>
              <w:outlineLvl w:val="0"/>
              <w:rPr>
                <w:rFonts w:hint="eastAsia" w:ascii="仿宋" w:hAnsi="仿宋" w:eastAsia="仿宋" w:cs="仿宋"/>
                <w:sz w:val="24"/>
                <w:szCs w:val="24"/>
                <w:lang w:bidi="ar"/>
              </w:rPr>
            </w:pPr>
            <w:r>
              <w:rPr>
                <w:rFonts w:hint="eastAsia" w:ascii="仿宋" w:hAnsi="仿宋" w:eastAsia="仿宋" w:cs="仿宋"/>
                <w:sz w:val="24"/>
                <w:szCs w:val="24"/>
                <w:lang w:bidi="ar"/>
              </w:rPr>
              <w:t>自2022年1月1日至今（以签订时间为准）完成的同类项目案例，每个案例得1分，满分得3分。（提供合同及中标通知书复印件加盖投标人公章，缺一不得分。）</w:t>
            </w:r>
          </w:p>
        </w:tc>
        <w:tc>
          <w:tcPr>
            <w:tcW w:w="750" w:type="dxa"/>
            <w:vAlign w:val="center"/>
          </w:tcPr>
          <w:p w14:paraId="3BA4652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3分</w:t>
            </w:r>
          </w:p>
        </w:tc>
      </w:tr>
      <w:tr w14:paraId="5DF9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465" w:type="dxa"/>
            <w:vAlign w:val="center"/>
          </w:tcPr>
          <w:p w14:paraId="2FA0EA79">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4</w:t>
            </w:r>
          </w:p>
        </w:tc>
        <w:tc>
          <w:tcPr>
            <w:tcW w:w="1350" w:type="dxa"/>
            <w:vAlign w:val="center"/>
          </w:tcPr>
          <w:p w14:paraId="4B4FECA3">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投标单位技术力量</w:t>
            </w:r>
          </w:p>
        </w:tc>
        <w:tc>
          <w:tcPr>
            <w:tcW w:w="6615" w:type="dxa"/>
            <w:vAlign w:val="center"/>
          </w:tcPr>
          <w:p w14:paraId="54360A65">
            <w:pPr>
              <w:spacing w:line="360" w:lineRule="exact"/>
              <w:outlineLvl w:val="0"/>
              <w:rPr>
                <w:rFonts w:hint="eastAsia" w:ascii="仿宋" w:hAnsi="仿宋" w:eastAsia="仿宋" w:cs="仿宋"/>
                <w:sz w:val="24"/>
                <w:szCs w:val="24"/>
                <w:lang w:bidi="ar"/>
              </w:rPr>
            </w:pPr>
            <w:r>
              <w:rPr>
                <w:rFonts w:hint="eastAsia" w:ascii="仿宋" w:hAnsi="仿宋" w:eastAsia="仿宋" w:cs="仿宋"/>
                <w:sz w:val="24"/>
                <w:szCs w:val="24"/>
                <w:lang w:bidi="ar"/>
              </w:rPr>
              <w:t>1.项目总负责人具备高级系统架构设计师、高级信息系统项目管理师证书，每提供1个得2分，本项最多得4分。</w:t>
            </w:r>
          </w:p>
          <w:p w14:paraId="3839B516">
            <w:pPr>
              <w:spacing w:line="360" w:lineRule="exact"/>
              <w:outlineLvl w:val="0"/>
              <w:rPr>
                <w:rFonts w:hint="eastAsia" w:ascii="仿宋" w:hAnsi="仿宋" w:eastAsia="仿宋" w:cs="仿宋"/>
                <w:sz w:val="24"/>
                <w:szCs w:val="24"/>
                <w:lang w:bidi="ar"/>
              </w:rPr>
            </w:pPr>
            <w:r>
              <w:rPr>
                <w:rFonts w:hint="eastAsia" w:ascii="仿宋" w:hAnsi="仿宋" w:eastAsia="仿宋" w:cs="仿宋"/>
                <w:sz w:val="24"/>
                <w:szCs w:val="24"/>
                <w:lang w:bidi="ar"/>
              </w:rPr>
              <w:t>2.技术负责人具有高级信息系统项目管理师证书，每提供1个得1分，本项最多得1分。</w:t>
            </w:r>
          </w:p>
          <w:p w14:paraId="18E4D227">
            <w:pPr>
              <w:spacing w:line="360" w:lineRule="exact"/>
              <w:outlineLvl w:val="0"/>
              <w:rPr>
                <w:rFonts w:hint="eastAsia" w:ascii="仿宋" w:hAnsi="仿宋" w:eastAsia="仿宋" w:cs="仿宋"/>
                <w:sz w:val="24"/>
                <w:szCs w:val="24"/>
                <w:lang w:bidi="ar"/>
              </w:rPr>
            </w:pPr>
            <w:r>
              <w:rPr>
                <w:rFonts w:hint="eastAsia" w:ascii="仿宋" w:hAnsi="仿宋" w:eastAsia="仿宋" w:cs="仿宋"/>
                <w:sz w:val="24"/>
                <w:szCs w:val="24"/>
                <w:lang w:bidi="ar"/>
              </w:rPr>
              <w:t>3.项目组人员（除项目总负责人、技术负责人）具备中级</w:t>
            </w:r>
            <w:r>
              <w:rPr>
                <w:rFonts w:hint="eastAsia" w:ascii="仿宋" w:hAnsi="仿宋" w:eastAsia="仿宋" w:cs="仿宋"/>
                <w:kern w:val="0"/>
                <w:sz w:val="24"/>
                <w:szCs w:val="24"/>
                <w:lang w:bidi="ar"/>
              </w:rPr>
              <w:t>系统集成项目管理工程师证书、中级网络工程师证书、</w:t>
            </w:r>
            <w:r>
              <w:rPr>
                <w:rFonts w:hint="eastAsia" w:ascii="仿宋" w:hAnsi="仿宋" w:eastAsia="仿宋" w:cs="仿宋"/>
                <w:sz w:val="24"/>
                <w:szCs w:val="24"/>
                <w:lang w:bidi="ar"/>
              </w:rPr>
              <w:t>注册信息安全管理人员（CISP）证书，</w:t>
            </w:r>
            <w:r>
              <w:rPr>
                <w:rFonts w:hint="eastAsia" w:ascii="仿宋" w:hAnsi="仿宋" w:eastAsia="仿宋" w:cs="仿宋"/>
                <w:kern w:val="0"/>
                <w:sz w:val="24"/>
                <w:szCs w:val="24"/>
                <w:lang w:bidi="ar"/>
              </w:rPr>
              <w:t>每提供1个得1分，同一人员、同类证书不重复计分，本项最多得2分。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　　</w:t>
            </w:r>
            <w:r>
              <w:rPr>
                <w:rFonts w:hint="eastAsia" w:ascii="仿宋" w:hAnsi="仿宋" w:eastAsia="仿宋" w:cs="仿宋"/>
                <w:sz w:val="24"/>
                <w:szCs w:val="24"/>
                <w:lang w:bidi="ar"/>
              </w:rPr>
              <w:t>注：①需提供证书及投标人为其缴纳的社保证明复印件加盖投标人公章，未提供的不得分；②如项目负责人、技术负责人、项目组人员出现一人多岗，择高分项计算，不重复计分。</w:t>
            </w:r>
          </w:p>
        </w:tc>
        <w:tc>
          <w:tcPr>
            <w:tcW w:w="750" w:type="dxa"/>
            <w:vAlign w:val="center"/>
          </w:tcPr>
          <w:p w14:paraId="1D5EEEBF">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7分</w:t>
            </w:r>
          </w:p>
        </w:tc>
      </w:tr>
      <w:tr w14:paraId="0D21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5" w:type="dxa"/>
            <w:vAlign w:val="center"/>
          </w:tcPr>
          <w:p w14:paraId="5644ADC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5</w:t>
            </w:r>
          </w:p>
        </w:tc>
        <w:tc>
          <w:tcPr>
            <w:tcW w:w="1350" w:type="dxa"/>
            <w:vAlign w:val="center"/>
          </w:tcPr>
          <w:p w14:paraId="23CC43C0">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系统演示</w:t>
            </w:r>
          </w:p>
        </w:tc>
        <w:tc>
          <w:tcPr>
            <w:tcW w:w="6615" w:type="dxa"/>
            <w:vAlign w:val="center"/>
          </w:tcPr>
          <w:p w14:paraId="6E4FF204">
            <w:pPr>
              <w:spacing w:line="360" w:lineRule="exact"/>
              <w:jc w:val="left"/>
              <w:rPr>
                <w:rFonts w:hint="eastAsia" w:ascii="仿宋" w:hAnsi="仿宋" w:eastAsia="仿宋" w:cs="仿宋"/>
                <w:sz w:val="24"/>
                <w:szCs w:val="24"/>
                <w:lang w:bidi="ar"/>
              </w:rPr>
            </w:pPr>
            <w:r>
              <w:rPr>
                <w:rFonts w:hint="eastAsia" w:ascii="仿宋" w:hAnsi="仿宋" w:eastAsia="仿宋" w:cs="仿宋"/>
                <w:sz w:val="24"/>
                <w:szCs w:val="24"/>
              </w:rPr>
              <w:t>本项目要求按序逐项演示，时间不超过20分钟。非真实系统演示、PPT演示等不得分。演示内容如下：</w:t>
            </w:r>
            <w:r>
              <w:rPr>
                <w:rFonts w:hint="eastAsia" w:ascii="仿宋" w:hAnsi="仿宋" w:eastAsia="仿宋" w:cs="仿宋"/>
                <w:sz w:val="24"/>
                <w:szCs w:val="24"/>
                <w:lang w:bidi="ar"/>
              </w:rPr>
              <w:br w:type="textWrapping"/>
            </w:r>
            <w:r>
              <w:rPr>
                <w:rFonts w:hint="eastAsia" w:ascii="仿宋" w:hAnsi="仿宋" w:eastAsia="仿宋" w:cs="仿宋"/>
                <w:b/>
                <w:bCs/>
                <w:sz w:val="24"/>
                <w:szCs w:val="24"/>
                <w:lang w:bidi="ar"/>
              </w:rPr>
              <w:t>1.支持地图分层呈现</w:t>
            </w:r>
            <w:r>
              <w:rPr>
                <w:rFonts w:hint="eastAsia" w:ascii="仿宋" w:hAnsi="仿宋" w:eastAsia="仿宋" w:cs="仿宋"/>
                <w:sz w:val="24"/>
                <w:szCs w:val="24"/>
                <w:lang w:bidi="ar"/>
              </w:rPr>
              <w:t>：支持按学段（初中、小学、幼儿园）呈现在越城区乡镇街道地图中；支持按学段、街道、集团及关键字快速搜索学校并地图定位；支持点击地图学校图标后，展示学校基本信息和数据，并提供分析和查看详情入口；支持按学区（初中、小学）呈现在越城区学区地图中；支持按年度、学段、街道、集团及关键字快速搜索学校并地图定位；支持点击地图学区后，展示当年学区基本信息和数据，并提供分析和查看详情入口。根据系统演示效果由评委在分值范围内进行综合打分。（0-5）</w:t>
            </w:r>
          </w:p>
          <w:p w14:paraId="0C04786B">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b/>
                <w:bCs/>
                <w:sz w:val="24"/>
                <w:szCs w:val="24"/>
                <w:lang w:bidi="ar"/>
              </w:rPr>
              <w:t>2.按地图引擎可视化</w:t>
            </w:r>
            <w:r>
              <w:rPr>
                <w:rFonts w:hint="eastAsia" w:ascii="仿宋" w:hAnsi="仿宋" w:eastAsia="仿宋" w:cs="仿宋"/>
                <w:sz w:val="24"/>
                <w:szCs w:val="24"/>
                <w:lang w:bidi="ar"/>
              </w:rPr>
              <w:t>:（1）学校对比分析：支持按不同的维度和关键字进行筛选，能快速地图学校定位，并可以将（一个或多个）学校加入分析对象，进行数据指标分析，支持多指标、多时间维度方式图表可视化呈现；（2）街道对比分析：支持选择不同行政街道（一个或多个）及其对应的数据指标进行对比分析，并可导出分析结果。（3）局级对比分析：支持选择不同的总体指标进行对比分析，并可导出分析结果。</w:t>
            </w:r>
            <w:r>
              <w:rPr>
                <w:rFonts w:hint="eastAsia" w:ascii="仿宋" w:hAnsi="仿宋" w:eastAsia="仿宋" w:cs="仿宋"/>
                <w:sz w:val="24"/>
                <w:szCs w:val="24"/>
              </w:rPr>
              <w:t>根据演示效果由评委在分值范围内进行综合打分。</w:t>
            </w:r>
            <w:r>
              <w:rPr>
                <w:rFonts w:hint="eastAsia" w:ascii="仿宋" w:hAnsi="仿宋" w:eastAsia="仿宋" w:cs="仿宋"/>
                <w:sz w:val="24"/>
                <w:szCs w:val="24"/>
                <w:lang w:bidi="ar"/>
              </w:rPr>
              <w:t>（0-7分）</w:t>
            </w:r>
            <w:r>
              <w:rPr>
                <w:rFonts w:hint="eastAsia" w:ascii="仿宋" w:hAnsi="仿宋" w:eastAsia="仿宋" w:cs="仿宋"/>
                <w:sz w:val="24"/>
                <w:szCs w:val="24"/>
                <w:lang w:bidi="ar"/>
              </w:rPr>
              <w:br w:type="textWrapping"/>
            </w:r>
            <w:r>
              <w:rPr>
                <w:rFonts w:hint="eastAsia" w:ascii="仿宋" w:hAnsi="仿宋" w:eastAsia="仿宋" w:cs="仿宋"/>
                <w:b/>
                <w:bCs/>
                <w:sz w:val="24"/>
                <w:szCs w:val="24"/>
                <w:lang w:bidi="ar"/>
              </w:rPr>
              <w:t>3.按地图引擎可视化学区分析</w:t>
            </w:r>
            <w:r>
              <w:rPr>
                <w:rFonts w:hint="eastAsia" w:ascii="仿宋" w:hAnsi="仿宋" w:eastAsia="仿宋" w:cs="仿宋"/>
                <w:sz w:val="24"/>
                <w:szCs w:val="24"/>
                <w:lang w:bidi="ar"/>
              </w:rPr>
              <w:t>：支持按不同的维度和关键字进行筛选，能快速地图学区定位，并可以将（一个或多个）学校加入分析对象，进行学区所在的社区分布分析，支持地图可视化方式展示社区分布，同时支持社区划分模拟。</w:t>
            </w:r>
            <w:r>
              <w:rPr>
                <w:rFonts w:hint="eastAsia" w:ascii="仿宋" w:hAnsi="仿宋" w:eastAsia="仿宋" w:cs="仿宋"/>
                <w:sz w:val="24"/>
                <w:szCs w:val="24"/>
              </w:rPr>
              <w:t>根据演示效果由评委在分值范围内进行综合打分。</w:t>
            </w:r>
            <w:r>
              <w:rPr>
                <w:rFonts w:hint="eastAsia" w:ascii="仿宋" w:hAnsi="仿宋" w:eastAsia="仿宋" w:cs="仿宋"/>
                <w:sz w:val="24"/>
                <w:szCs w:val="24"/>
                <w:lang w:bidi="ar"/>
              </w:rPr>
              <w:t>（0-3分）</w:t>
            </w:r>
          </w:p>
          <w:p w14:paraId="228C692E">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b/>
                <w:bCs/>
                <w:sz w:val="24"/>
                <w:szCs w:val="24"/>
                <w:lang w:bidi="ar"/>
              </w:rPr>
              <w:t>4.按地图引擎学校画像展示：</w:t>
            </w:r>
            <w:r>
              <w:rPr>
                <w:rFonts w:hint="eastAsia" w:ascii="仿宋" w:hAnsi="仿宋" w:eastAsia="仿宋" w:cs="仿宋"/>
                <w:sz w:val="24"/>
                <w:szCs w:val="24"/>
                <w:lang w:bidi="ar"/>
              </w:rPr>
              <w:t>（1）支持从地图学校分布点进入，按单个学校（含集团校）进行分析，支持从学校基本情况、本校学生入学情况、教育资源情况、教师发展情况等四大模块全面分析与呈现。（2）支持地图快速打开学校清单，并按学段分别统计教师、学生和班级数。</w:t>
            </w:r>
            <w:r>
              <w:rPr>
                <w:rFonts w:hint="eastAsia" w:ascii="仿宋" w:hAnsi="仿宋" w:eastAsia="仿宋" w:cs="仿宋"/>
                <w:sz w:val="24"/>
                <w:szCs w:val="24"/>
              </w:rPr>
              <w:t>根据演示效果由评委在分值范围内进行综合打分。</w:t>
            </w:r>
            <w:r>
              <w:rPr>
                <w:rFonts w:hint="eastAsia" w:ascii="仿宋" w:hAnsi="仿宋" w:eastAsia="仿宋" w:cs="仿宋"/>
                <w:sz w:val="24"/>
                <w:szCs w:val="24"/>
                <w:lang w:bidi="ar"/>
              </w:rPr>
              <w:t>（0-5分）</w:t>
            </w:r>
            <w:r>
              <w:rPr>
                <w:rFonts w:hint="eastAsia" w:ascii="仿宋" w:hAnsi="仿宋" w:eastAsia="仿宋" w:cs="仿宋"/>
                <w:sz w:val="24"/>
                <w:szCs w:val="24"/>
                <w:lang w:bidi="ar"/>
              </w:rPr>
              <w:br w:type="textWrapping"/>
            </w:r>
            <w:r>
              <w:rPr>
                <w:rFonts w:hint="eastAsia" w:ascii="仿宋" w:hAnsi="仿宋" w:eastAsia="仿宋" w:cs="仿宋"/>
                <w:b/>
                <w:bCs/>
                <w:sz w:val="24"/>
                <w:szCs w:val="24"/>
                <w:lang w:bidi="ar"/>
              </w:rPr>
              <w:t>5.支持按教育局展示区域详情</w:t>
            </w:r>
            <w:r>
              <w:rPr>
                <w:rFonts w:hint="eastAsia" w:ascii="仿宋" w:hAnsi="仿宋" w:eastAsia="仿宋" w:cs="仿宋"/>
                <w:sz w:val="24"/>
                <w:szCs w:val="24"/>
                <w:lang w:bidi="ar"/>
              </w:rPr>
              <w:t>：</w:t>
            </w:r>
            <w:r>
              <w:rPr>
                <w:rFonts w:hint="eastAsia" w:ascii="仿宋" w:hAnsi="仿宋" w:eastAsia="仿宋" w:cs="仿宋"/>
                <w:sz w:val="24"/>
                <w:szCs w:val="24"/>
              </w:rPr>
              <w:t>支持从整个越城区教育局视角进行全区域分析，支持从区域基本情况、学区情况、教育资源情况、教师发展情况等模块全面分析与呈现。根据演示效果由评委在分值范围内进行综合打分。</w:t>
            </w:r>
            <w:r>
              <w:rPr>
                <w:rFonts w:hint="eastAsia" w:ascii="仿宋" w:hAnsi="仿宋" w:eastAsia="仿宋" w:cs="仿宋"/>
                <w:sz w:val="24"/>
                <w:szCs w:val="24"/>
                <w:lang w:bidi="ar"/>
              </w:rPr>
              <w:t>（0-3分）</w:t>
            </w:r>
          </w:p>
          <w:p w14:paraId="7FABC80C">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b/>
                <w:bCs/>
                <w:sz w:val="24"/>
                <w:szCs w:val="24"/>
              </w:rPr>
              <w:t>6.支持按集团展示集团校</w:t>
            </w:r>
            <w:r>
              <w:rPr>
                <w:rFonts w:hint="eastAsia" w:ascii="仿宋" w:hAnsi="仿宋" w:eastAsia="仿宋" w:cs="仿宋"/>
                <w:b/>
                <w:bCs/>
                <w:sz w:val="24"/>
                <w:szCs w:val="24"/>
                <w:lang w:bidi="ar"/>
              </w:rPr>
              <w:t>详情</w:t>
            </w:r>
            <w:r>
              <w:rPr>
                <w:rFonts w:hint="eastAsia" w:ascii="仿宋" w:hAnsi="仿宋" w:eastAsia="仿宋" w:cs="仿宋"/>
                <w:sz w:val="24"/>
                <w:szCs w:val="24"/>
              </w:rPr>
              <w:t>：支持从越城区重点教育集团视角进行集团校分析，支持从集团基本情况、学区情况、教育资源情况、教师发展情况等模块全面分析与呈现。根据演示效果由评委在分值范围内进行综合打分。</w:t>
            </w:r>
            <w:r>
              <w:rPr>
                <w:rFonts w:hint="eastAsia" w:ascii="仿宋" w:hAnsi="仿宋" w:eastAsia="仿宋" w:cs="仿宋"/>
                <w:sz w:val="24"/>
                <w:szCs w:val="24"/>
                <w:lang w:bidi="ar"/>
              </w:rPr>
              <w:t>（0-3分）</w:t>
            </w:r>
          </w:p>
          <w:p w14:paraId="7C26795B">
            <w:pPr>
              <w:pStyle w:val="28"/>
              <w:spacing w:line="360" w:lineRule="exact"/>
              <w:ind w:firstLine="0" w:firstLineChars="0"/>
              <w:rPr>
                <w:rFonts w:hint="eastAsia" w:ascii="仿宋" w:hAnsi="仿宋" w:eastAsia="仿宋" w:cs="仿宋"/>
                <w:sz w:val="24"/>
                <w:szCs w:val="24"/>
                <w:lang w:bidi="ar"/>
              </w:rPr>
            </w:pPr>
            <w:r>
              <w:rPr>
                <w:rFonts w:hint="eastAsia" w:ascii="仿宋" w:hAnsi="仿宋" w:eastAsia="仿宋" w:cs="仿宋"/>
                <w:b/>
                <w:bCs/>
                <w:sz w:val="24"/>
                <w:szCs w:val="24"/>
                <w:lang w:bidi="ar"/>
              </w:rPr>
              <w:t>7.支持用户（学校侧）信息填报</w:t>
            </w:r>
            <w:r>
              <w:rPr>
                <w:rFonts w:hint="eastAsia" w:ascii="仿宋" w:hAnsi="仿宋" w:eastAsia="仿宋" w:cs="仿宋"/>
                <w:sz w:val="24"/>
                <w:szCs w:val="24"/>
                <w:lang w:bidi="ar"/>
              </w:rPr>
              <w:t>：系统管理员创建学校默认的登录账号，学校信息填报员登录后台系统，进入相应的授权菜单进行信息填报，包括更新学校基本信息和填报各学段学校各年度各维度各指标数据，支持在线下载excel数据模板；支持excel数据批量导入、快速引入其他年度数据以及编辑功能；管理员可以在后台查询查看已填报的数据。</w:t>
            </w:r>
            <w:r>
              <w:rPr>
                <w:rFonts w:hint="eastAsia" w:ascii="仿宋" w:hAnsi="仿宋" w:eastAsia="仿宋" w:cs="仿宋"/>
                <w:sz w:val="24"/>
                <w:szCs w:val="24"/>
              </w:rPr>
              <w:t>根据演示效果由评委在分值范围内进行综合打分。</w:t>
            </w:r>
            <w:r>
              <w:rPr>
                <w:rFonts w:hint="eastAsia" w:ascii="仿宋" w:hAnsi="仿宋" w:eastAsia="仿宋" w:cs="仿宋"/>
                <w:sz w:val="24"/>
                <w:szCs w:val="24"/>
                <w:lang w:bidi="ar"/>
              </w:rPr>
              <w:t>（0-2分）</w:t>
            </w:r>
          </w:p>
        </w:tc>
        <w:tc>
          <w:tcPr>
            <w:tcW w:w="750" w:type="dxa"/>
            <w:vAlign w:val="center"/>
          </w:tcPr>
          <w:p w14:paraId="6B0A81C8">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28分</w:t>
            </w:r>
          </w:p>
        </w:tc>
      </w:tr>
      <w:tr w14:paraId="4D1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465" w:type="dxa"/>
            <w:vAlign w:val="center"/>
          </w:tcPr>
          <w:p w14:paraId="620B5939">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6</w:t>
            </w:r>
          </w:p>
        </w:tc>
        <w:tc>
          <w:tcPr>
            <w:tcW w:w="1350" w:type="dxa"/>
            <w:vAlign w:val="center"/>
          </w:tcPr>
          <w:p w14:paraId="686AD9D7">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技术方案与支撑</w:t>
            </w:r>
          </w:p>
        </w:tc>
        <w:tc>
          <w:tcPr>
            <w:tcW w:w="6615" w:type="dxa"/>
            <w:vAlign w:val="center"/>
          </w:tcPr>
          <w:p w14:paraId="6633E9CA">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r>
              <w:rPr>
                <w:rFonts w:hint="eastAsia" w:ascii="仿宋" w:hAnsi="仿宋" w:eastAsia="仿宋" w:cs="仿宋"/>
                <w:sz w:val="24"/>
                <w:szCs w:val="24"/>
                <w:lang w:val="zh-TW" w:bidi="ar"/>
              </w:rPr>
              <w:t>技术方案需基于各类数据的融合汇通和当下成熟可行的技术路线，体现与“学在越城”的关联，打造全区域校网布局、入学预警分析、教育资源分布、教师发展分析等应用场景，能有效满足教育部门教育治理的刚性需求，由评委在分值范围内进行综合打分。(0-5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2.投标人提供的针对本项目的实施方案，包含项目组织及人员安排、项目实施计划、项目进度保障措施、项目质量保障措施等，由评委在分值范围内进行综合打分。（0-3分）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3.根据供应商针对本项目的系统进行培训方案设计，包含培训方式、培训时间、培训频率等内容，由评委在分值范围内进行综合打分。（0-2分）</w:t>
            </w:r>
          </w:p>
        </w:tc>
        <w:tc>
          <w:tcPr>
            <w:tcW w:w="750" w:type="dxa"/>
            <w:vAlign w:val="center"/>
          </w:tcPr>
          <w:p w14:paraId="709CDEAB">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10分</w:t>
            </w:r>
          </w:p>
        </w:tc>
      </w:tr>
      <w:tr w14:paraId="266E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trPr>
        <w:tc>
          <w:tcPr>
            <w:tcW w:w="465" w:type="dxa"/>
            <w:vAlign w:val="center"/>
          </w:tcPr>
          <w:p w14:paraId="1067B61C">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7</w:t>
            </w:r>
          </w:p>
        </w:tc>
        <w:tc>
          <w:tcPr>
            <w:tcW w:w="1350" w:type="dxa"/>
            <w:vAlign w:val="center"/>
          </w:tcPr>
          <w:p w14:paraId="75C21028">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售后服务</w:t>
            </w:r>
          </w:p>
        </w:tc>
        <w:tc>
          <w:tcPr>
            <w:tcW w:w="6615" w:type="dxa"/>
            <w:vAlign w:val="center"/>
          </w:tcPr>
          <w:p w14:paraId="30F2D361">
            <w:pPr>
              <w:widowControl/>
              <w:spacing w:line="360" w:lineRule="exac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根据供应商针对本项目的系统提供得售后服务，包含售后服务期长度、</w:t>
            </w:r>
            <w:r>
              <w:rPr>
                <w:rFonts w:hint="eastAsia" w:ascii="仿宋" w:hAnsi="仿宋" w:eastAsia="仿宋" w:cs="仿宋"/>
                <w:sz w:val="24"/>
                <w:szCs w:val="24"/>
                <w:lang w:eastAsia="zh-Hans" w:bidi="ar"/>
              </w:rPr>
              <w:t>售后服务及时</w:t>
            </w:r>
            <w:r>
              <w:rPr>
                <w:rFonts w:hint="eastAsia" w:ascii="仿宋" w:hAnsi="仿宋" w:eastAsia="仿宋" w:cs="仿宋"/>
                <w:sz w:val="24"/>
                <w:szCs w:val="24"/>
                <w:lang w:bidi="ar"/>
              </w:rPr>
              <w:t>程度</w:t>
            </w:r>
            <w:r>
              <w:rPr>
                <w:rFonts w:hint="eastAsia" w:ascii="仿宋" w:hAnsi="仿宋" w:eastAsia="仿宋" w:cs="仿宋"/>
                <w:sz w:val="24"/>
                <w:szCs w:val="24"/>
                <w:lang w:eastAsia="zh-Hans" w:bidi="ar"/>
              </w:rPr>
              <w:t>，运维期间可按照业主方要求随时提供技术支持</w:t>
            </w:r>
            <w:r>
              <w:rPr>
                <w:rFonts w:hint="eastAsia" w:ascii="仿宋" w:hAnsi="仿宋" w:eastAsia="仿宋" w:cs="仿宋"/>
                <w:sz w:val="24"/>
                <w:szCs w:val="24"/>
                <w:lang w:bidi="ar"/>
              </w:rPr>
              <w:t>程度，</w:t>
            </w:r>
            <w:r>
              <w:rPr>
                <w:rFonts w:hint="eastAsia" w:ascii="仿宋" w:hAnsi="仿宋" w:eastAsia="仿宋" w:cs="仿宋"/>
                <w:sz w:val="24"/>
                <w:szCs w:val="24"/>
                <w:lang w:eastAsia="zh-Hans" w:bidi="ar"/>
              </w:rPr>
              <w:t>承诺接到通知到达时现场处理故障时间、一般故障承诺解决时间、故障无法排除时的解决方案</w:t>
            </w:r>
            <w:r>
              <w:rPr>
                <w:rFonts w:hint="eastAsia" w:ascii="仿宋" w:hAnsi="仿宋" w:eastAsia="仿宋" w:cs="仿宋"/>
                <w:sz w:val="24"/>
                <w:szCs w:val="24"/>
                <w:lang w:bidi="ar"/>
              </w:rPr>
              <w:t>等由评委在分值范围内进行综合打分。（0-4分）</w:t>
            </w:r>
          </w:p>
        </w:tc>
        <w:tc>
          <w:tcPr>
            <w:tcW w:w="750" w:type="dxa"/>
            <w:vAlign w:val="center"/>
          </w:tcPr>
          <w:p w14:paraId="6EA40C06">
            <w:pPr>
              <w:widowControl/>
              <w:spacing w:line="360" w:lineRule="exac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4分</w:t>
            </w:r>
          </w:p>
        </w:tc>
      </w:tr>
    </w:tbl>
    <w:p w14:paraId="25E83CC1">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D459ACB">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价格分（30分）：</w:t>
      </w:r>
    </w:p>
    <w:p w14:paraId="3A4749F4">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486E34A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7FFF698C">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30</w:t>
      </w:r>
      <w:r>
        <w:rPr>
          <w:rFonts w:hint="eastAsia" w:ascii="仿宋" w:eastAsia="仿宋"/>
          <w:bCs/>
          <w:iCs/>
          <w:sz w:val="24"/>
          <w:u w:val="single"/>
        </w:rPr>
        <w:t xml:space="preserve"> </w:t>
      </w:r>
    </w:p>
    <w:p w14:paraId="4BC554B9">
      <w:pPr>
        <w:widowControl/>
        <w:snapToGrid w:val="0"/>
        <w:spacing w:line="480" w:lineRule="exact"/>
        <w:ind w:left="0"/>
        <w:rPr>
          <w:rFonts w:ascii="仿宋" w:eastAsia="仿宋"/>
          <w:bCs/>
          <w:iCs/>
          <w:sz w:val="24"/>
          <w:u w:val="single"/>
        </w:rPr>
      </w:pPr>
    </w:p>
    <w:p w14:paraId="58256A15">
      <w:pPr>
        <w:widowControl/>
        <w:snapToGrid w:val="0"/>
        <w:spacing w:line="480" w:lineRule="exact"/>
        <w:ind w:left="0"/>
        <w:rPr>
          <w:rFonts w:ascii="仿宋" w:eastAsia="仿宋"/>
          <w:bCs/>
          <w:iCs/>
          <w:sz w:val="24"/>
          <w:u w:val="single"/>
        </w:rPr>
      </w:pPr>
    </w:p>
    <w:p w14:paraId="728EDC20">
      <w:pPr>
        <w:widowControl/>
        <w:snapToGrid w:val="0"/>
        <w:spacing w:line="480" w:lineRule="exact"/>
        <w:ind w:left="0"/>
        <w:rPr>
          <w:rFonts w:ascii="仿宋" w:eastAsia="仿宋"/>
          <w:bCs/>
          <w:iCs/>
          <w:sz w:val="24"/>
          <w:u w:val="single"/>
        </w:rPr>
      </w:pPr>
    </w:p>
    <w:p w14:paraId="57B36B68">
      <w:pPr>
        <w:rPr>
          <w:rFonts w:hint="eastAsia" w:ascii="仿宋"/>
        </w:rPr>
      </w:pPr>
      <w:bookmarkStart w:id="45" w:name="_Toc30897"/>
      <w:r>
        <w:rPr>
          <w:rFonts w:hint="eastAsia" w:ascii="仿宋"/>
        </w:rPr>
        <w:br w:type="page"/>
      </w:r>
    </w:p>
    <w:p w14:paraId="5047E506">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5"/>
    </w:p>
    <w:p w14:paraId="453E71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000000"/>
          <w:kern w:val="0"/>
          <w:sz w:val="24"/>
          <w:u w:val="none"/>
        </w:rPr>
      </w:pPr>
    </w:p>
    <w:p w14:paraId="2498880F">
      <w:pPr>
        <w:widowControl/>
        <w:snapToGrid w:val="0"/>
        <w:spacing w:line="480" w:lineRule="exact"/>
        <w:ind w:firstLine="480" w:firstLineChars="200"/>
        <w:rPr>
          <w:rFonts w:hint="eastAsia" w:ascii="仿宋" w:eastAsia="仿宋"/>
          <w:color w:val="000000"/>
          <w:kern w:val="0"/>
          <w:sz w:val="24"/>
          <w:u w:val="none"/>
        </w:rPr>
      </w:pPr>
    </w:p>
    <w:p w14:paraId="5DC71CCE">
      <w:pPr>
        <w:widowControl/>
        <w:snapToGrid w:val="0"/>
        <w:spacing w:line="480" w:lineRule="exact"/>
        <w:ind w:firstLine="480" w:firstLineChars="200"/>
        <w:rPr>
          <w:rFonts w:hint="eastAsia" w:ascii="仿宋" w:eastAsia="仿宋"/>
          <w:color w:val="000000"/>
          <w:kern w:val="0"/>
          <w:sz w:val="24"/>
          <w:u w:val="none"/>
        </w:rPr>
      </w:pPr>
    </w:p>
    <w:p w14:paraId="6391A4A3">
      <w:pPr>
        <w:widowControl/>
        <w:snapToGrid w:val="0"/>
        <w:spacing w:line="480" w:lineRule="exact"/>
        <w:ind w:firstLine="480" w:firstLineChars="200"/>
        <w:rPr>
          <w:rFonts w:hint="eastAsia" w:ascii="仿宋" w:eastAsia="仿宋"/>
          <w:color w:val="000000"/>
          <w:kern w:val="0"/>
          <w:sz w:val="24"/>
          <w:u w:val="none"/>
        </w:rPr>
      </w:pPr>
    </w:p>
    <w:p w14:paraId="16A43BA3">
      <w:pPr>
        <w:widowControl/>
        <w:snapToGrid w:val="0"/>
        <w:spacing w:line="480" w:lineRule="exact"/>
        <w:ind w:firstLine="480" w:firstLineChars="200"/>
        <w:rPr>
          <w:rFonts w:hint="eastAsia" w:ascii="仿宋" w:eastAsia="仿宋"/>
          <w:color w:val="000000"/>
          <w:kern w:val="0"/>
          <w:sz w:val="24"/>
          <w:u w:val="none"/>
        </w:rPr>
      </w:pPr>
    </w:p>
    <w:p w14:paraId="3FEA86BA">
      <w:pPr>
        <w:widowControl/>
        <w:snapToGrid w:val="0"/>
        <w:spacing w:line="480" w:lineRule="exact"/>
        <w:ind w:firstLine="480" w:firstLineChars="200"/>
        <w:rPr>
          <w:rFonts w:hint="eastAsia" w:ascii="仿宋" w:eastAsia="仿宋"/>
          <w:color w:val="000000"/>
          <w:kern w:val="0"/>
          <w:sz w:val="24"/>
          <w:u w:val="none"/>
        </w:rPr>
      </w:pPr>
    </w:p>
    <w:p w14:paraId="11388E31">
      <w:pPr>
        <w:widowControl/>
        <w:snapToGrid w:val="0"/>
        <w:spacing w:line="480" w:lineRule="exact"/>
        <w:ind w:firstLine="480" w:firstLineChars="200"/>
        <w:rPr>
          <w:rFonts w:hint="eastAsia" w:ascii="仿宋" w:eastAsia="仿宋"/>
          <w:color w:val="000000"/>
          <w:kern w:val="0"/>
          <w:sz w:val="24"/>
          <w:u w:val="none"/>
        </w:rPr>
      </w:pPr>
    </w:p>
    <w:p w14:paraId="3AF229D9">
      <w:pPr>
        <w:widowControl/>
        <w:snapToGrid w:val="0"/>
        <w:spacing w:line="480" w:lineRule="exact"/>
        <w:ind w:firstLine="480" w:firstLineChars="200"/>
        <w:rPr>
          <w:rFonts w:hint="eastAsia" w:ascii="仿宋" w:eastAsia="仿宋"/>
          <w:color w:val="000000"/>
          <w:kern w:val="0"/>
          <w:sz w:val="24"/>
          <w:u w:val="none"/>
        </w:rPr>
      </w:pPr>
    </w:p>
    <w:p w14:paraId="50BBF96C">
      <w:pPr>
        <w:widowControl/>
        <w:snapToGrid w:val="0"/>
        <w:spacing w:line="480" w:lineRule="exact"/>
        <w:ind w:firstLine="480" w:firstLineChars="200"/>
        <w:rPr>
          <w:rFonts w:hint="eastAsia" w:ascii="仿宋" w:eastAsia="仿宋"/>
          <w:color w:val="000000"/>
          <w:kern w:val="0"/>
          <w:sz w:val="24"/>
          <w:u w:val="none"/>
        </w:rPr>
      </w:pPr>
    </w:p>
    <w:p w14:paraId="789664EA">
      <w:pPr>
        <w:widowControl/>
        <w:snapToGrid w:val="0"/>
        <w:spacing w:line="480" w:lineRule="exact"/>
        <w:ind w:firstLine="480" w:firstLineChars="200"/>
        <w:rPr>
          <w:rFonts w:hint="eastAsia" w:ascii="仿宋" w:eastAsia="仿宋"/>
          <w:color w:val="000000"/>
          <w:kern w:val="0"/>
          <w:sz w:val="24"/>
          <w:u w:val="none"/>
        </w:rPr>
      </w:pPr>
    </w:p>
    <w:p w14:paraId="44611A46">
      <w:pPr>
        <w:widowControl/>
        <w:snapToGrid w:val="0"/>
        <w:spacing w:line="480" w:lineRule="exact"/>
        <w:ind w:firstLine="480" w:firstLineChars="200"/>
        <w:rPr>
          <w:rFonts w:hint="eastAsia" w:ascii="仿宋" w:eastAsia="仿宋"/>
          <w:color w:val="000000"/>
          <w:kern w:val="0"/>
          <w:sz w:val="24"/>
          <w:u w:val="none"/>
        </w:rPr>
      </w:pPr>
    </w:p>
    <w:p w14:paraId="7F0AC57C">
      <w:pPr>
        <w:widowControl/>
        <w:snapToGrid w:val="0"/>
        <w:spacing w:line="480" w:lineRule="exact"/>
        <w:ind w:firstLine="480" w:firstLineChars="200"/>
        <w:rPr>
          <w:rFonts w:hint="eastAsia" w:ascii="仿宋" w:eastAsia="仿宋"/>
          <w:color w:val="000000"/>
          <w:kern w:val="0"/>
          <w:sz w:val="24"/>
          <w:u w:val="none"/>
        </w:rPr>
      </w:pPr>
    </w:p>
    <w:p w14:paraId="2EB4D814">
      <w:pPr>
        <w:widowControl/>
        <w:snapToGrid w:val="0"/>
        <w:spacing w:line="480" w:lineRule="exact"/>
        <w:ind w:firstLine="480" w:firstLineChars="200"/>
        <w:rPr>
          <w:rFonts w:hint="eastAsia" w:ascii="仿宋" w:eastAsia="仿宋"/>
          <w:color w:val="000000"/>
          <w:kern w:val="0"/>
          <w:sz w:val="24"/>
          <w:u w:val="none"/>
        </w:rPr>
      </w:pPr>
    </w:p>
    <w:p w14:paraId="5008B60A">
      <w:pPr>
        <w:widowControl/>
        <w:snapToGrid w:val="0"/>
        <w:spacing w:line="480" w:lineRule="exact"/>
        <w:ind w:firstLine="480" w:firstLineChars="200"/>
        <w:rPr>
          <w:rFonts w:hint="eastAsia" w:ascii="仿宋" w:eastAsia="仿宋"/>
          <w:color w:val="000000"/>
          <w:kern w:val="0"/>
          <w:sz w:val="24"/>
          <w:u w:val="none"/>
        </w:rPr>
      </w:pPr>
    </w:p>
    <w:p w14:paraId="1C7FF68E">
      <w:pPr>
        <w:widowControl/>
        <w:snapToGrid w:val="0"/>
        <w:spacing w:line="480" w:lineRule="exact"/>
        <w:ind w:firstLine="480" w:firstLineChars="200"/>
        <w:rPr>
          <w:rFonts w:hint="eastAsia" w:ascii="仿宋" w:eastAsia="仿宋"/>
          <w:color w:val="000000"/>
          <w:kern w:val="0"/>
          <w:sz w:val="24"/>
          <w:u w:val="none"/>
        </w:rPr>
      </w:pPr>
    </w:p>
    <w:p w14:paraId="362EB33B">
      <w:pPr>
        <w:widowControl/>
        <w:snapToGrid w:val="0"/>
        <w:spacing w:line="480" w:lineRule="exact"/>
        <w:ind w:firstLine="480" w:firstLineChars="200"/>
        <w:rPr>
          <w:rFonts w:hint="eastAsia" w:ascii="仿宋" w:eastAsia="仿宋"/>
          <w:color w:val="000000"/>
          <w:kern w:val="0"/>
          <w:sz w:val="24"/>
          <w:u w:val="none"/>
        </w:rPr>
      </w:pPr>
    </w:p>
    <w:p w14:paraId="1F57572D">
      <w:pPr>
        <w:widowControl/>
        <w:snapToGrid w:val="0"/>
        <w:spacing w:line="480" w:lineRule="exact"/>
        <w:ind w:firstLine="480" w:firstLineChars="200"/>
        <w:rPr>
          <w:rFonts w:hint="eastAsia" w:ascii="仿宋" w:eastAsia="仿宋"/>
          <w:color w:val="000000"/>
          <w:kern w:val="0"/>
          <w:sz w:val="24"/>
          <w:u w:val="none"/>
        </w:rPr>
      </w:pPr>
    </w:p>
    <w:p w14:paraId="49AC2FE9">
      <w:pPr>
        <w:widowControl/>
        <w:snapToGrid w:val="0"/>
        <w:spacing w:line="480" w:lineRule="exact"/>
        <w:ind w:firstLine="480" w:firstLineChars="200"/>
        <w:rPr>
          <w:rFonts w:hint="eastAsia" w:ascii="仿宋" w:eastAsia="仿宋"/>
          <w:color w:val="000000"/>
          <w:kern w:val="0"/>
          <w:sz w:val="24"/>
          <w:u w:val="none"/>
        </w:rPr>
      </w:pPr>
    </w:p>
    <w:p w14:paraId="76375E89">
      <w:pPr>
        <w:widowControl/>
        <w:snapToGrid w:val="0"/>
        <w:spacing w:line="480" w:lineRule="exact"/>
        <w:ind w:firstLine="480" w:firstLineChars="200"/>
        <w:rPr>
          <w:rFonts w:hint="eastAsia" w:ascii="仿宋" w:eastAsia="仿宋"/>
          <w:color w:val="000000"/>
          <w:kern w:val="0"/>
          <w:sz w:val="24"/>
          <w:u w:val="none"/>
        </w:rPr>
      </w:pPr>
    </w:p>
    <w:p w14:paraId="586D689C">
      <w:pPr>
        <w:widowControl/>
        <w:snapToGrid w:val="0"/>
        <w:spacing w:line="480" w:lineRule="exact"/>
        <w:ind w:firstLine="480" w:firstLineChars="200"/>
        <w:rPr>
          <w:rFonts w:hint="eastAsia" w:ascii="仿宋" w:eastAsia="仿宋"/>
          <w:color w:val="000000"/>
          <w:kern w:val="0"/>
          <w:sz w:val="24"/>
          <w:u w:val="none"/>
        </w:rPr>
      </w:pPr>
    </w:p>
    <w:p w14:paraId="5B87A0A1">
      <w:pPr>
        <w:widowControl/>
        <w:snapToGrid w:val="0"/>
        <w:spacing w:line="480" w:lineRule="exact"/>
        <w:ind w:firstLine="480" w:firstLineChars="200"/>
        <w:rPr>
          <w:rFonts w:hint="eastAsia" w:ascii="仿宋" w:eastAsia="仿宋"/>
          <w:color w:val="000000"/>
          <w:kern w:val="0"/>
          <w:sz w:val="24"/>
          <w:u w:val="none"/>
        </w:rPr>
      </w:pPr>
    </w:p>
    <w:p w14:paraId="42F62887">
      <w:pPr>
        <w:widowControl/>
        <w:snapToGrid w:val="0"/>
        <w:spacing w:line="480" w:lineRule="exact"/>
        <w:ind w:firstLine="480" w:firstLineChars="200"/>
        <w:rPr>
          <w:rFonts w:hint="eastAsia" w:ascii="仿宋" w:eastAsia="仿宋"/>
          <w:color w:val="000000"/>
          <w:kern w:val="0"/>
          <w:sz w:val="24"/>
          <w:u w:val="none"/>
        </w:rPr>
      </w:pPr>
    </w:p>
    <w:p w14:paraId="058C89E7">
      <w:pPr>
        <w:widowControl/>
        <w:snapToGrid w:val="0"/>
        <w:spacing w:line="480" w:lineRule="exact"/>
        <w:ind w:firstLine="480" w:firstLineChars="200"/>
        <w:rPr>
          <w:rFonts w:hint="eastAsia" w:ascii="仿宋" w:eastAsia="仿宋"/>
          <w:color w:val="000000"/>
          <w:kern w:val="0"/>
          <w:sz w:val="24"/>
          <w:u w:val="none"/>
        </w:rPr>
      </w:pPr>
    </w:p>
    <w:p w14:paraId="61D0E434">
      <w:pPr>
        <w:widowControl/>
        <w:snapToGrid w:val="0"/>
        <w:spacing w:line="480" w:lineRule="exact"/>
        <w:ind w:firstLine="480" w:firstLineChars="200"/>
        <w:rPr>
          <w:rFonts w:hint="eastAsia" w:ascii="仿宋" w:eastAsia="仿宋"/>
          <w:color w:val="000000"/>
          <w:kern w:val="0"/>
          <w:sz w:val="24"/>
          <w:u w:val="none"/>
        </w:rPr>
      </w:pPr>
    </w:p>
    <w:p w14:paraId="178ABB5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7B340EA">
      <w:pPr>
        <w:snapToGrid w:val="0"/>
        <w:spacing w:before="156" w:beforeLines="50" w:after="50"/>
        <w:jc w:val="right"/>
        <w:rPr>
          <w:rFonts w:hint="eastAsia" w:ascii="仿宋" w:eastAsia="仿宋"/>
          <w:b/>
          <w:sz w:val="30"/>
          <w:szCs w:val="30"/>
        </w:rPr>
      </w:pPr>
    </w:p>
    <w:p w14:paraId="2ED1F998">
      <w:pPr>
        <w:snapToGrid w:val="0"/>
        <w:spacing w:before="156" w:beforeLines="50" w:after="50"/>
        <w:jc w:val="right"/>
        <w:rPr>
          <w:rFonts w:hint="eastAsia" w:ascii="仿宋" w:eastAsia="仿宋"/>
          <w:bCs/>
          <w:sz w:val="30"/>
          <w:szCs w:val="30"/>
        </w:rPr>
      </w:pPr>
    </w:p>
    <w:p w14:paraId="2959CF0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57AAF0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4ADD3FE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6D78248">
      <w:pPr>
        <w:spacing w:line="1200" w:lineRule="exact"/>
        <w:ind w:right="6"/>
        <w:jc w:val="center"/>
        <w:rPr>
          <w:rFonts w:hint="eastAsia" w:ascii="仿宋" w:eastAsia="仿宋"/>
          <w:sz w:val="72"/>
          <w:szCs w:val="72"/>
        </w:rPr>
      </w:pPr>
    </w:p>
    <w:p w14:paraId="33B9B250">
      <w:pPr>
        <w:spacing w:line="1200" w:lineRule="exact"/>
        <w:ind w:right="6"/>
        <w:jc w:val="center"/>
        <w:rPr>
          <w:rFonts w:hint="eastAsia" w:ascii="仿宋" w:eastAsia="仿宋"/>
          <w:sz w:val="72"/>
          <w:szCs w:val="72"/>
        </w:rPr>
      </w:pPr>
    </w:p>
    <w:p w14:paraId="7112B2A2">
      <w:pPr>
        <w:spacing w:line="1200" w:lineRule="exact"/>
        <w:ind w:right="6"/>
        <w:jc w:val="center"/>
        <w:rPr>
          <w:rFonts w:hint="eastAsia" w:ascii="仿宋" w:eastAsia="仿宋"/>
          <w:sz w:val="72"/>
          <w:szCs w:val="72"/>
        </w:rPr>
      </w:pPr>
      <w:r>
        <w:rPr>
          <w:rFonts w:hint="eastAsia" w:ascii="仿宋" w:eastAsia="仿宋"/>
          <w:sz w:val="72"/>
          <w:szCs w:val="72"/>
        </w:rPr>
        <w:t>资</w:t>
      </w:r>
    </w:p>
    <w:p w14:paraId="242B441D">
      <w:pPr>
        <w:spacing w:line="1200" w:lineRule="exact"/>
        <w:ind w:right="6"/>
        <w:jc w:val="center"/>
        <w:rPr>
          <w:rFonts w:hint="eastAsia" w:ascii="仿宋" w:eastAsia="仿宋"/>
          <w:sz w:val="72"/>
          <w:szCs w:val="72"/>
        </w:rPr>
      </w:pPr>
      <w:r>
        <w:rPr>
          <w:rFonts w:hint="eastAsia" w:ascii="仿宋" w:eastAsia="仿宋"/>
          <w:sz w:val="72"/>
          <w:szCs w:val="72"/>
        </w:rPr>
        <w:t>格</w:t>
      </w:r>
    </w:p>
    <w:p w14:paraId="06A348CC">
      <w:pPr>
        <w:spacing w:line="1200" w:lineRule="exact"/>
        <w:ind w:right="6"/>
        <w:jc w:val="center"/>
        <w:rPr>
          <w:rFonts w:hint="eastAsia" w:ascii="仿宋" w:eastAsia="仿宋"/>
          <w:sz w:val="72"/>
          <w:szCs w:val="72"/>
        </w:rPr>
      </w:pPr>
      <w:r>
        <w:rPr>
          <w:rFonts w:hint="eastAsia" w:ascii="仿宋" w:eastAsia="仿宋"/>
          <w:sz w:val="72"/>
          <w:szCs w:val="72"/>
        </w:rPr>
        <w:t>文</w:t>
      </w:r>
    </w:p>
    <w:p w14:paraId="167157AE">
      <w:pPr>
        <w:spacing w:line="1200" w:lineRule="exact"/>
        <w:ind w:right="6"/>
        <w:jc w:val="center"/>
        <w:rPr>
          <w:rFonts w:hint="eastAsia" w:ascii="仿宋" w:eastAsia="仿宋"/>
          <w:sz w:val="72"/>
          <w:szCs w:val="72"/>
        </w:rPr>
      </w:pPr>
      <w:r>
        <w:rPr>
          <w:rFonts w:hint="eastAsia" w:ascii="仿宋" w:eastAsia="仿宋"/>
          <w:sz w:val="72"/>
          <w:szCs w:val="72"/>
        </w:rPr>
        <w:t>件</w:t>
      </w:r>
    </w:p>
    <w:p w14:paraId="5F574D49">
      <w:pPr>
        <w:spacing w:line="1200" w:lineRule="exact"/>
        <w:ind w:right="6"/>
        <w:jc w:val="center"/>
        <w:rPr>
          <w:rFonts w:hint="eastAsia" w:ascii="仿宋" w:eastAsia="仿宋"/>
          <w:sz w:val="72"/>
          <w:szCs w:val="72"/>
        </w:rPr>
      </w:pPr>
    </w:p>
    <w:p w14:paraId="16A44C90">
      <w:pPr>
        <w:spacing w:line="500" w:lineRule="exact"/>
        <w:ind w:right="7"/>
        <w:jc w:val="center"/>
        <w:rPr>
          <w:rFonts w:hint="eastAsia" w:ascii="仿宋" w:eastAsia="仿宋"/>
          <w:sz w:val="36"/>
          <w:szCs w:val="36"/>
        </w:rPr>
      </w:pPr>
    </w:p>
    <w:p w14:paraId="20E5CDC3">
      <w:pPr>
        <w:spacing w:line="500" w:lineRule="exact"/>
        <w:ind w:right="7"/>
        <w:jc w:val="center"/>
        <w:rPr>
          <w:rFonts w:hint="eastAsia" w:ascii="仿宋" w:eastAsia="仿宋"/>
          <w:sz w:val="36"/>
          <w:szCs w:val="36"/>
        </w:rPr>
      </w:pPr>
    </w:p>
    <w:p w14:paraId="45845B4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BB95EC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76C1B6A4">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2C169E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46DA355">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0D61F388">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1C395D42">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ECB1D08">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16F9787">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56724554">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CF36E0A">
      <w:pPr>
        <w:pStyle w:val="41"/>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1E94EEE6">
      <w:pPr>
        <w:pStyle w:val="41"/>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2070A91F">
      <w:pPr>
        <w:pStyle w:val="41"/>
        <w:spacing w:line="360" w:lineRule="auto"/>
        <w:ind w:firstLine="240" w:firstLineChars="100"/>
        <w:jc w:val="left"/>
        <w:rPr>
          <w:rFonts w:hint="eastAsia" w:ascii="仿宋" w:eastAsia="仿宋" w:cs="仿宋_GB2312"/>
        </w:rPr>
      </w:pPr>
      <w:bookmarkStart w:id="48"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14:paraId="5300CF0B">
      <w:pPr>
        <w:spacing w:line="360" w:lineRule="auto"/>
        <w:jc w:val="left"/>
        <w:rPr>
          <w:rFonts w:hint="eastAsia" w:ascii="仿宋" w:eastAsia="仿宋" w:cs="仿宋_GB2312"/>
          <w:b/>
          <w:bCs/>
          <w:sz w:val="24"/>
        </w:rPr>
      </w:pPr>
    </w:p>
    <w:p w14:paraId="6E86C2C2">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78ACBEC5">
      <w:pPr>
        <w:pageBreakBefore/>
        <w:widowControl w:val="0"/>
        <w:rPr>
          <w:rFonts w:hint="eastAsia" w:ascii="仿宋" w:eastAsia="仿宋"/>
          <w:b/>
          <w:sz w:val="28"/>
          <w:szCs w:val="28"/>
        </w:rPr>
      </w:pPr>
      <w:r>
        <w:rPr>
          <w:rFonts w:hint="eastAsia" w:ascii="仿宋" w:eastAsia="仿宋"/>
          <w:b/>
          <w:sz w:val="28"/>
          <w:szCs w:val="28"/>
        </w:rPr>
        <w:t>附件3：投标声明函</w:t>
      </w:r>
    </w:p>
    <w:p w14:paraId="3783420D">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7C686E9">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32FBA825">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2ADE5F5E">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36CABDBE">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4DFE6F36">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47613EEE">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825676B">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17868710">
      <w:pPr>
        <w:pStyle w:val="36"/>
        <w:spacing w:after="50" w:afterLines="0" w:line="440" w:lineRule="exact"/>
        <w:rPr>
          <w:rFonts w:hint="eastAsia" w:ascii="仿宋" w:eastAsia="仿宋"/>
          <w:szCs w:val="24"/>
        </w:rPr>
      </w:pPr>
    </w:p>
    <w:p w14:paraId="1BD0F8C9">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6275303">
      <w:pPr>
        <w:pStyle w:val="36"/>
        <w:spacing w:after="50" w:afterLines="0" w:line="440" w:lineRule="exact"/>
        <w:rPr>
          <w:rFonts w:hint="eastAsia" w:ascii="仿宋" w:eastAsia="仿宋"/>
          <w:szCs w:val="24"/>
        </w:rPr>
      </w:pPr>
    </w:p>
    <w:p w14:paraId="685DB429">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0E23F8DA">
      <w:pPr>
        <w:pStyle w:val="36"/>
        <w:spacing w:after="50" w:afterLines="0" w:line="440" w:lineRule="exact"/>
        <w:rPr>
          <w:rFonts w:hint="eastAsia" w:ascii="仿宋" w:eastAsia="仿宋"/>
          <w:szCs w:val="24"/>
        </w:rPr>
      </w:pPr>
    </w:p>
    <w:p w14:paraId="04AC0BC2">
      <w:pPr>
        <w:pStyle w:val="36"/>
        <w:spacing w:after="50" w:afterLines="0" w:line="440" w:lineRule="exact"/>
        <w:rPr>
          <w:rFonts w:hint="eastAsia" w:ascii="仿宋" w:eastAsia="仿宋"/>
          <w:szCs w:val="24"/>
        </w:rPr>
      </w:pPr>
    </w:p>
    <w:p w14:paraId="7CCBE15B">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188AB985">
      <w:pPr>
        <w:pStyle w:val="9"/>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F40FAD0">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E5B70B6">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BACD067">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9AB2D21">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2C5540A8">
      <w:pPr>
        <w:pStyle w:val="9"/>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0303816">
      <w:pPr>
        <w:pStyle w:val="9"/>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4A73E728">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D3159E0">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FEBFEE8">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B9D5EF2">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6F2F040">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B3D7144">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19A4CF1">
      <w:pPr>
        <w:pStyle w:val="9"/>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215891C">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6600E8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8881023">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2EB0A72">
      <w:pPr>
        <w:pStyle w:val="9"/>
        <w:overflowPunct w:val="0"/>
        <w:spacing w:line="460" w:lineRule="exact"/>
        <w:ind w:firstLine="513" w:firstLineChars="214"/>
        <w:rPr>
          <w:rFonts w:hint="eastAsia" w:ascii="仿宋" w:eastAsia="仿宋"/>
          <w:sz w:val="24"/>
          <w:szCs w:val="24"/>
        </w:rPr>
      </w:pPr>
    </w:p>
    <w:p w14:paraId="2F2E1452">
      <w:pPr>
        <w:pStyle w:val="9"/>
        <w:overflowPunct w:val="0"/>
        <w:spacing w:line="460" w:lineRule="exact"/>
        <w:ind w:firstLine="513" w:firstLineChars="214"/>
        <w:rPr>
          <w:rFonts w:hint="eastAsia" w:ascii="仿宋" w:eastAsia="仿宋"/>
          <w:sz w:val="24"/>
          <w:szCs w:val="24"/>
        </w:rPr>
      </w:pP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5C6835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ECC9612">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6133D8F">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7EC2D38">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2A6C086">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1EA9AC5F">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2B79C35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1AAB3DB">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1D0BDD6">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3840677C">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1CE23DF5">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011CA30">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6E0E196C">
      <w:pPr>
        <w:pStyle w:val="9"/>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62C85BD8">
      <w:pPr>
        <w:pStyle w:val="9"/>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1F27086">
      <w:pPr>
        <w:pStyle w:val="9"/>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4111BB19">
      <w:pPr>
        <w:pStyle w:val="9"/>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5CF0277">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FDB4F5A">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D977BA5">
      <w:pPr>
        <w:pStyle w:val="9"/>
        <w:overflowPunct w:val="0"/>
        <w:spacing w:line="460" w:lineRule="exact"/>
        <w:ind w:firstLine="513" w:firstLineChars="214"/>
        <w:rPr>
          <w:rFonts w:hint="eastAsia" w:ascii="仿宋" w:hAnsi="Calibri" w:eastAsia="仿宋"/>
          <w:sz w:val="24"/>
          <w:szCs w:val="24"/>
          <w:lang w:val="zh-CN"/>
        </w:rPr>
      </w:pPr>
    </w:p>
    <w:p w14:paraId="339AE6AB">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8474A82">
      <w:pPr>
        <w:pStyle w:val="9"/>
        <w:overflowPunct w:val="0"/>
        <w:spacing w:line="460" w:lineRule="exact"/>
        <w:ind w:firstLine="513" w:firstLineChars="214"/>
        <w:rPr>
          <w:rFonts w:hint="eastAsia" w:ascii="仿宋" w:hAnsi="Calibri" w:eastAsia="仿宋"/>
          <w:sz w:val="24"/>
          <w:szCs w:val="24"/>
          <w:lang w:val="zh-CN"/>
        </w:rPr>
      </w:pPr>
    </w:p>
    <w:p w14:paraId="4AA820AD">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4682CCE1">
      <w:pPr>
        <w:pStyle w:val="9"/>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766083FF">
      <w:pPr>
        <w:pStyle w:val="9"/>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84EF0D8">
      <w:pPr>
        <w:pStyle w:val="9"/>
        <w:overflowPunct w:val="0"/>
        <w:spacing w:line="460" w:lineRule="exact"/>
        <w:ind w:firstLine="513" w:firstLineChars="214"/>
        <w:rPr>
          <w:rFonts w:hint="eastAsia" w:ascii="仿宋" w:hAnsi="Calibri" w:eastAsia="仿宋"/>
          <w:sz w:val="24"/>
          <w:szCs w:val="24"/>
          <w:u w:val="none"/>
          <w:lang w:val="zh-CN"/>
        </w:rPr>
      </w:pPr>
    </w:p>
    <w:p w14:paraId="1B9179E0">
      <w:pPr>
        <w:pStyle w:val="9"/>
        <w:overflowPunct w:val="0"/>
        <w:spacing w:line="460" w:lineRule="exact"/>
        <w:ind w:firstLine="513" w:firstLineChars="214"/>
        <w:rPr>
          <w:rFonts w:hint="eastAsia" w:ascii="仿宋" w:hAnsi="Calibri" w:eastAsia="仿宋"/>
          <w:sz w:val="24"/>
          <w:szCs w:val="24"/>
          <w:u w:val="none"/>
          <w:lang w:val="zh-CN"/>
        </w:rPr>
      </w:pPr>
    </w:p>
    <w:p w14:paraId="22140EE0">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4FE728C2">
      <w:pPr>
        <w:snapToGrid w:val="0"/>
        <w:spacing w:before="50" w:after="50"/>
        <w:jc w:val="center"/>
        <w:rPr>
          <w:rFonts w:hint="eastAsia" w:ascii="仿宋" w:eastAsia="仿宋"/>
          <w:b/>
          <w:sz w:val="36"/>
          <w:szCs w:val="36"/>
        </w:rPr>
      </w:pPr>
    </w:p>
    <w:p w14:paraId="2308024A">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58F611E5">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5DA4BC26">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E6C60C4">
      <w:pPr>
        <w:snapToGrid w:val="0"/>
        <w:spacing w:before="156" w:beforeLines="50" w:after="50" w:line="460" w:lineRule="exact"/>
        <w:ind w:firstLine="480"/>
        <w:rPr>
          <w:rFonts w:hint="eastAsia" w:ascii="仿宋" w:eastAsia="仿宋"/>
          <w:sz w:val="24"/>
          <w:szCs w:val="24"/>
        </w:rPr>
      </w:pPr>
    </w:p>
    <w:p w14:paraId="2F0926DB">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88EC23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600484D">
      <w:pPr>
        <w:snapToGrid w:val="0"/>
        <w:spacing w:before="156" w:beforeLines="50" w:after="50" w:line="460" w:lineRule="exact"/>
        <w:rPr>
          <w:rFonts w:hint="eastAsia" w:ascii="仿宋" w:eastAsia="仿宋"/>
          <w:sz w:val="24"/>
          <w:szCs w:val="24"/>
        </w:rPr>
      </w:pPr>
    </w:p>
    <w:p w14:paraId="32ED92FA">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10F98EA">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0FA461B">
      <w:pPr>
        <w:snapToGrid w:val="0"/>
        <w:spacing w:before="156" w:beforeLines="50" w:after="50" w:line="460" w:lineRule="exact"/>
        <w:rPr>
          <w:rFonts w:hint="eastAsia" w:ascii="仿宋" w:eastAsia="仿宋"/>
          <w:sz w:val="24"/>
          <w:szCs w:val="24"/>
        </w:rPr>
      </w:pPr>
    </w:p>
    <w:p w14:paraId="1D4DB8E2">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2568192">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268A1D4">
      <w:pPr>
        <w:widowControl/>
        <w:jc w:val="left"/>
        <w:rPr>
          <w:rFonts w:hint="eastAsia" w:ascii="仿宋" w:eastAsia="仿宋"/>
          <w:sz w:val="24"/>
          <w:szCs w:val="24"/>
          <w:u w:val="single"/>
        </w:rPr>
      </w:pPr>
    </w:p>
    <w:p w14:paraId="11AAD46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64301E18">
      <w:pPr>
        <w:snapToGrid w:val="0"/>
        <w:spacing w:before="50" w:after="50"/>
        <w:jc w:val="left"/>
        <w:rPr>
          <w:rFonts w:ascii="仿宋" w:eastAsia="仿宋"/>
          <w:b/>
          <w:sz w:val="36"/>
          <w:szCs w:val="36"/>
        </w:rPr>
      </w:pPr>
    </w:p>
    <w:p w14:paraId="40D1F22F">
      <w:pPr>
        <w:snapToGrid w:val="0"/>
        <w:spacing w:before="50" w:after="50"/>
        <w:jc w:val="left"/>
        <w:rPr>
          <w:rFonts w:hint="eastAsia" w:ascii="仿宋" w:eastAsia="仿宋"/>
          <w:b/>
          <w:sz w:val="36"/>
          <w:szCs w:val="36"/>
        </w:rPr>
      </w:pPr>
    </w:p>
    <w:p w14:paraId="15A9E16C">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323C3CF3">
      <w:pPr>
        <w:pStyle w:val="36"/>
        <w:spacing w:after="50" w:afterLines="0" w:line="440" w:lineRule="exact"/>
        <w:ind w:left="0" w:firstLine="0" w:firstLineChars="0"/>
        <w:rPr>
          <w:rFonts w:hint="eastAsia" w:ascii="仿宋" w:eastAsia="仿宋"/>
          <w:b/>
          <w:bCs/>
          <w:sz w:val="28"/>
          <w:szCs w:val="28"/>
        </w:rPr>
      </w:pPr>
    </w:p>
    <w:p w14:paraId="5CBFECCD">
      <w:pPr>
        <w:pStyle w:val="36"/>
        <w:spacing w:after="50" w:afterLines="0" w:line="440" w:lineRule="exact"/>
        <w:ind w:left="0" w:firstLine="0" w:firstLineChars="0"/>
        <w:rPr>
          <w:rFonts w:hint="eastAsia" w:ascii="仿宋" w:eastAsia="仿宋"/>
          <w:b/>
          <w:bCs/>
          <w:sz w:val="28"/>
          <w:szCs w:val="28"/>
        </w:rPr>
      </w:pPr>
    </w:p>
    <w:p w14:paraId="59F70DD4">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9CD70AB">
      <w:pPr>
        <w:pStyle w:val="36"/>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8DFAF01">
      <w:pPr>
        <w:pStyle w:val="36"/>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9187944">
      <w:pPr>
        <w:pStyle w:val="36"/>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105D1C3">
      <w:pPr>
        <w:pStyle w:val="36"/>
        <w:spacing w:after="50" w:afterLines="0" w:line="440" w:lineRule="exact"/>
        <w:ind w:left="0" w:firstLine="0" w:firstLineChars="0"/>
        <w:rPr>
          <w:rFonts w:hint="eastAsia" w:ascii="仿宋" w:eastAsia="仿宋"/>
          <w:sz w:val="28"/>
          <w:szCs w:val="28"/>
        </w:rPr>
      </w:pPr>
    </w:p>
    <w:p w14:paraId="2BB60143">
      <w:pPr>
        <w:pStyle w:val="36"/>
        <w:spacing w:after="50" w:afterLines="0" w:line="440" w:lineRule="exact"/>
        <w:ind w:left="0" w:firstLine="0" w:firstLineChars="0"/>
        <w:rPr>
          <w:rFonts w:hint="eastAsia" w:ascii="仿宋" w:eastAsia="仿宋"/>
          <w:sz w:val="28"/>
          <w:szCs w:val="28"/>
        </w:rPr>
      </w:pPr>
    </w:p>
    <w:p w14:paraId="1056EEE0">
      <w:pPr>
        <w:pStyle w:val="36"/>
        <w:spacing w:after="50" w:afterLines="0" w:line="440" w:lineRule="exact"/>
        <w:ind w:left="0" w:firstLine="0" w:firstLineChars="0"/>
        <w:rPr>
          <w:rFonts w:hint="eastAsia" w:ascii="仿宋" w:eastAsia="仿宋"/>
          <w:sz w:val="28"/>
          <w:szCs w:val="28"/>
        </w:rPr>
      </w:pPr>
    </w:p>
    <w:p w14:paraId="563A70E3">
      <w:pPr>
        <w:pStyle w:val="36"/>
        <w:spacing w:after="50" w:afterLines="0" w:line="440" w:lineRule="exact"/>
        <w:ind w:left="0" w:firstLine="0" w:firstLineChars="0"/>
        <w:rPr>
          <w:rFonts w:hint="eastAsia" w:ascii="仿宋" w:eastAsia="仿宋"/>
          <w:sz w:val="28"/>
          <w:szCs w:val="28"/>
        </w:rPr>
      </w:pPr>
    </w:p>
    <w:p w14:paraId="7444FD28">
      <w:pPr>
        <w:pStyle w:val="36"/>
        <w:spacing w:after="50" w:afterLines="0" w:line="440" w:lineRule="exact"/>
        <w:ind w:left="0" w:firstLine="0" w:firstLineChars="0"/>
        <w:rPr>
          <w:rFonts w:hint="eastAsia" w:ascii="仿宋" w:eastAsia="仿宋"/>
          <w:sz w:val="28"/>
          <w:szCs w:val="28"/>
        </w:rPr>
      </w:pPr>
    </w:p>
    <w:p w14:paraId="73A70741">
      <w:pPr>
        <w:pStyle w:val="36"/>
        <w:spacing w:after="50" w:afterLines="0" w:line="440" w:lineRule="exact"/>
        <w:ind w:left="0" w:firstLine="0" w:firstLineChars="0"/>
        <w:rPr>
          <w:rFonts w:hint="eastAsia" w:ascii="仿宋" w:eastAsia="仿宋"/>
          <w:sz w:val="28"/>
          <w:szCs w:val="28"/>
        </w:rPr>
      </w:pPr>
    </w:p>
    <w:p w14:paraId="269E55E7">
      <w:pPr>
        <w:pStyle w:val="36"/>
        <w:spacing w:after="50" w:afterLines="0" w:line="440" w:lineRule="exact"/>
        <w:ind w:left="0" w:firstLine="0" w:firstLineChars="0"/>
        <w:rPr>
          <w:rFonts w:hint="eastAsia" w:ascii="仿宋" w:eastAsia="仿宋"/>
          <w:sz w:val="28"/>
          <w:szCs w:val="28"/>
        </w:rPr>
      </w:pPr>
    </w:p>
    <w:p w14:paraId="028C3D62">
      <w:pPr>
        <w:pStyle w:val="36"/>
        <w:spacing w:after="50" w:afterLines="0" w:line="440" w:lineRule="exact"/>
        <w:ind w:left="0" w:firstLine="0" w:firstLineChars="0"/>
        <w:rPr>
          <w:rFonts w:hint="eastAsia" w:ascii="仿宋" w:eastAsia="仿宋"/>
          <w:sz w:val="28"/>
          <w:szCs w:val="28"/>
        </w:rPr>
      </w:pPr>
    </w:p>
    <w:p w14:paraId="560FA08F">
      <w:pPr>
        <w:pStyle w:val="36"/>
        <w:spacing w:after="50" w:afterLines="0" w:line="440" w:lineRule="exact"/>
        <w:ind w:left="0" w:firstLine="0" w:firstLineChars="0"/>
        <w:rPr>
          <w:rFonts w:hint="eastAsia" w:ascii="仿宋" w:eastAsia="仿宋"/>
          <w:sz w:val="28"/>
          <w:szCs w:val="28"/>
        </w:rPr>
      </w:pPr>
    </w:p>
    <w:p w14:paraId="48EFB0B4">
      <w:pPr>
        <w:pStyle w:val="36"/>
        <w:spacing w:after="50" w:afterLines="0" w:line="440" w:lineRule="exact"/>
        <w:ind w:left="0" w:firstLine="0" w:firstLineChars="0"/>
        <w:rPr>
          <w:rFonts w:hint="eastAsia" w:ascii="仿宋" w:eastAsia="仿宋"/>
          <w:sz w:val="28"/>
          <w:szCs w:val="28"/>
        </w:rPr>
      </w:pPr>
    </w:p>
    <w:p w14:paraId="6EF41E67">
      <w:pPr>
        <w:pStyle w:val="36"/>
        <w:spacing w:after="50" w:afterLines="0" w:line="440" w:lineRule="exact"/>
        <w:ind w:left="0" w:firstLine="0" w:firstLineChars="0"/>
        <w:rPr>
          <w:rFonts w:hint="eastAsia" w:ascii="仿宋" w:eastAsia="仿宋"/>
          <w:sz w:val="28"/>
          <w:szCs w:val="28"/>
        </w:rPr>
      </w:pPr>
    </w:p>
    <w:p w14:paraId="11F45F4C">
      <w:pPr>
        <w:pStyle w:val="36"/>
        <w:spacing w:after="50" w:afterLines="0" w:line="440" w:lineRule="exact"/>
        <w:ind w:left="0" w:firstLine="0" w:firstLineChars="0"/>
        <w:rPr>
          <w:rFonts w:hint="eastAsia" w:ascii="仿宋" w:eastAsia="仿宋"/>
          <w:sz w:val="28"/>
          <w:szCs w:val="28"/>
        </w:rPr>
      </w:pPr>
    </w:p>
    <w:p w14:paraId="27B67BAF">
      <w:pPr>
        <w:pStyle w:val="36"/>
        <w:spacing w:after="50" w:afterLines="0" w:line="440" w:lineRule="exact"/>
        <w:ind w:left="0" w:firstLine="0" w:firstLineChars="0"/>
        <w:rPr>
          <w:rFonts w:hint="eastAsia" w:ascii="仿宋" w:eastAsia="仿宋"/>
          <w:sz w:val="28"/>
          <w:szCs w:val="28"/>
        </w:rPr>
      </w:pPr>
    </w:p>
    <w:p w14:paraId="7664FF05">
      <w:pPr>
        <w:pStyle w:val="36"/>
        <w:spacing w:after="50" w:afterLines="0" w:line="440" w:lineRule="exact"/>
        <w:ind w:left="0" w:firstLine="0" w:firstLineChars="0"/>
        <w:rPr>
          <w:rFonts w:hint="eastAsia" w:ascii="仿宋" w:eastAsia="仿宋"/>
          <w:sz w:val="28"/>
          <w:szCs w:val="28"/>
        </w:rPr>
      </w:pPr>
    </w:p>
    <w:p w14:paraId="089AAC4D">
      <w:pPr>
        <w:pStyle w:val="36"/>
        <w:spacing w:after="50" w:afterLines="0" w:line="440" w:lineRule="exact"/>
        <w:ind w:left="0" w:firstLine="0" w:firstLineChars="0"/>
        <w:rPr>
          <w:rFonts w:hint="eastAsia" w:ascii="仿宋" w:eastAsia="仿宋"/>
          <w:sz w:val="28"/>
          <w:szCs w:val="28"/>
        </w:rPr>
      </w:pPr>
    </w:p>
    <w:p w14:paraId="1C3AEF78">
      <w:pPr>
        <w:pStyle w:val="36"/>
        <w:spacing w:after="50" w:afterLines="0" w:line="440" w:lineRule="exact"/>
        <w:ind w:left="0" w:firstLine="0" w:firstLineChars="0"/>
        <w:rPr>
          <w:rFonts w:hint="eastAsia" w:ascii="仿宋" w:eastAsia="仿宋"/>
          <w:sz w:val="28"/>
          <w:szCs w:val="28"/>
        </w:rPr>
      </w:pPr>
    </w:p>
    <w:p w14:paraId="2ADCA768">
      <w:pPr>
        <w:pStyle w:val="36"/>
        <w:spacing w:after="50" w:afterLines="0" w:line="440" w:lineRule="exact"/>
        <w:ind w:left="0" w:firstLine="0" w:firstLineChars="0"/>
        <w:rPr>
          <w:rFonts w:hint="eastAsia" w:ascii="仿宋" w:eastAsia="仿宋"/>
          <w:sz w:val="28"/>
          <w:szCs w:val="28"/>
        </w:rPr>
      </w:pPr>
    </w:p>
    <w:p w14:paraId="7D9EE87C">
      <w:pPr>
        <w:pStyle w:val="36"/>
        <w:spacing w:after="50" w:afterLines="0" w:line="440" w:lineRule="exact"/>
        <w:ind w:left="0" w:firstLine="0" w:firstLineChars="0"/>
        <w:rPr>
          <w:rFonts w:ascii="仿宋" w:eastAsia="仿宋"/>
          <w:sz w:val="28"/>
          <w:szCs w:val="28"/>
        </w:rPr>
      </w:pPr>
    </w:p>
    <w:p w14:paraId="7D921A38">
      <w:pPr>
        <w:pStyle w:val="36"/>
        <w:spacing w:after="50" w:afterLines="0" w:line="440" w:lineRule="exact"/>
        <w:ind w:left="0" w:firstLine="0" w:firstLineChars="0"/>
        <w:rPr>
          <w:rFonts w:hint="eastAsia" w:ascii="仿宋" w:eastAsia="仿宋"/>
          <w:sz w:val="28"/>
          <w:szCs w:val="28"/>
        </w:rPr>
      </w:pPr>
    </w:p>
    <w:p w14:paraId="2F415B6E">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7D64CD0E">
      <w:pPr>
        <w:snapToGrid w:val="0"/>
        <w:spacing w:before="156" w:beforeLines="50" w:after="50"/>
        <w:jc w:val="right"/>
        <w:rPr>
          <w:rFonts w:hint="eastAsia" w:ascii="仿宋" w:eastAsia="仿宋"/>
          <w:b/>
          <w:sz w:val="30"/>
          <w:szCs w:val="30"/>
        </w:rPr>
      </w:pPr>
    </w:p>
    <w:p w14:paraId="446018E2">
      <w:pPr>
        <w:snapToGrid w:val="0"/>
        <w:spacing w:before="156" w:beforeLines="50" w:after="50"/>
        <w:jc w:val="right"/>
        <w:rPr>
          <w:rFonts w:hint="eastAsia" w:ascii="仿宋" w:eastAsia="仿宋"/>
          <w:bCs/>
          <w:sz w:val="30"/>
          <w:szCs w:val="30"/>
        </w:rPr>
      </w:pPr>
    </w:p>
    <w:p w14:paraId="6368417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F2FAE4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0BDF34E5">
      <w:pPr>
        <w:spacing w:before="312" w:beforeLines="100" w:line="400" w:lineRule="exact"/>
        <w:rPr>
          <w:rFonts w:hint="eastAsia" w:ascii="仿宋" w:eastAsia="仿宋"/>
          <w:sz w:val="30"/>
          <w:szCs w:val="30"/>
        </w:rPr>
      </w:pPr>
      <w:r>
        <w:rPr>
          <w:rFonts w:hint="eastAsia" w:ascii="仿宋" w:eastAsia="仿宋"/>
          <w:sz w:val="30"/>
          <w:szCs w:val="30"/>
        </w:rPr>
        <w:t>标项：</w:t>
      </w:r>
    </w:p>
    <w:p w14:paraId="798CC47A">
      <w:pPr>
        <w:spacing w:line="1200" w:lineRule="exact"/>
        <w:ind w:right="6"/>
        <w:jc w:val="center"/>
        <w:rPr>
          <w:rFonts w:hint="eastAsia" w:ascii="仿宋" w:eastAsia="仿宋"/>
          <w:sz w:val="72"/>
          <w:szCs w:val="72"/>
        </w:rPr>
      </w:pPr>
      <w:r>
        <w:rPr>
          <w:rFonts w:hint="eastAsia" w:ascii="仿宋" w:eastAsia="仿宋"/>
          <w:sz w:val="72"/>
          <w:szCs w:val="72"/>
        </w:rPr>
        <w:t>商</w:t>
      </w:r>
    </w:p>
    <w:p w14:paraId="67B0AA95">
      <w:pPr>
        <w:spacing w:line="1200" w:lineRule="exact"/>
        <w:ind w:right="6"/>
        <w:jc w:val="center"/>
        <w:rPr>
          <w:rFonts w:hint="eastAsia" w:ascii="仿宋" w:eastAsia="仿宋"/>
          <w:sz w:val="72"/>
          <w:szCs w:val="72"/>
        </w:rPr>
      </w:pPr>
      <w:r>
        <w:rPr>
          <w:rFonts w:hint="eastAsia" w:ascii="仿宋" w:eastAsia="仿宋"/>
          <w:sz w:val="72"/>
          <w:szCs w:val="72"/>
        </w:rPr>
        <w:t>务</w:t>
      </w:r>
    </w:p>
    <w:p w14:paraId="323644C4">
      <w:pPr>
        <w:spacing w:line="1200" w:lineRule="exact"/>
        <w:ind w:right="6"/>
        <w:jc w:val="center"/>
        <w:rPr>
          <w:rFonts w:hint="eastAsia" w:ascii="仿宋" w:eastAsia="仿宋"/>
          <w:sz w:val="72"/>
          <w:szCs w:val="72"/>
        </w:rPr>
      </w:pPr>
      <w:r>
        <w:rPr>
          <w:rFonts w:hint="eastAsia" w:ascii="仿宋" w:eastAsia="仿宋"/>
          <w:sz w:val="72"/>
          <w:szCs w:val="72"/>
        </w:rPr>
        <w:t>和</w:t>
      </w:r>
    </w:p>
    <w:p w14:paraId="2ADDBC6B">
      <w:pPr>
        <w:spacing w:line="1200" w:lineRule="exact"/>
        <w:ind w:right="6"/>
        <w:jc w:val="center"/>
        <w:rPr>
          <w:rFonts w:hint="eastAsia" w:ascii="仿宋" w:eastAsia="仿宋"/>
          <w:sz w:val="72"/>
          <w:szCs w:val="72"/>
        </w:rPr>
      </w:pPr>
      <w:r>
        <w:rPr>
          <w:rFonts w:hint="eastAsia" w:ascii="仿宋" w:eastAsia="仿宋"/>
          <w:sz w:val="72"/>
          <w:szCs w:val="72"/>
        </w:rPr>
        <w:t>技</w:t>
      </w:r>
    </w:p>
    <w:p w14:paraId="1F8574C8">
      <w:pPr>
        <w:spacing w:line="1200" w:lineRule="exact"/>
        <w:ind w:right="6"/>
        <w:jc w:val="center"/>
        <w:rPr>
          <w:rFonts w:hint="eastAsia" w:ascii="仿宋" w:eastAsia="仿宋"/>
          <w:sz w:val="72"/>
          <w:szCs w:val="72"/>
        </w:rPr>
      </w:pPr>
      <w:r>
        <w:rPr>
          <w:rFonts w:hint="eastAsia" w:ascii="仿宋" w:eastAsia="仿宋"/>
          <w:sz w:val="72"/>
          <w:szCs w:val="72"/>
        </w:rPr>
        <w:t>术</w:t>
      </w:r>
    </w:p>
    <w:p w14:paraId="2749979F">
      <w:pPr>
        <w:spacing w:line="1200" w:lineRule="exact"/>
        <w:ind w:right="6"/>
        <w:jc w:val="center"/>
        <w:rPr>
          <w:rFonts w:hint="eastAsia" w:ascii="仿宋" w:eastAsia="仿宋"/>
          <w:sz w:val="72"/>
          <w:szCs w:val="72"/>
        </w:rPr>
      </w:pPr>
      <w:r>
        <w:rPr>
          <w:rFonts w:hint="eastAsia" w:ascii="仿宋" w:eastAsia="仿宋"/>
          <w:sz w:val="72"/>
          <w:szCs w:val="72"/>
        </w:rPr>
        <w:t>文</w:t>
      </w:r>
    </w:p>
    <w:p w14:paraId="1E632115">
      <w:pPr>
        <w:spacing w:line="1200" w:lineRule="exact"/>
        <w:ind w:right="6"/>
        <w:jc w:val="center"/>
        <w:rPr>
          <w:rFonts w:hint="eastAsia" w:ascii="仿宋" w:eastAsia="仿宋"/>
          <w:sz w:val="72"/>
          <w:szCs w:val="72"/>
        </w:rPr>
      </w:pPr>
      <w:r>
        <w:rPr>
          <w:rFonts w:hint="eastAsia" w:ascii="仿宋" w:eastAsia="仿宋"/>
          <w:sz w:val="72"/>
          <w:szCs w:val="72"/>
        </w:rPr>
        <w:t>件</w:t>
      </w:r>
    </w:p>
    <w:p w14:paraId="0EFEFC8F">
      <w:pPr>
        <w:spacing w:line="500" w:lineRule="exact"/>
        <w:ind w:right="7"/>
        <w:jc w:val="center"/>
        <w:rPr>
          <w:rFonts w:hint="eastAsia" w:ascii="仿宋" w:eastAsia="仿宋"/>
          <w:sz w:val="36"/>
          <w:szCs w:val="36"/>
        </w:rPr>
      </w:pPr>
    </w:p>
    <w:p w14:paraId="2E126C0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9A9757B">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3ACF23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14030A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739C24DB">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0A95A57">
      <w:pPr>
        <w:pStyle w:val="41"/>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14:paraId="0E752BB0">
      <w:pPr>
        <w:pStyle w:val="41"/>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14:paraId="5937FBCD">
      <w:pPr>
        <w:pStyle w:val="41"/>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14:paraId="3A209C58">
      <w:pPr>
        <w:pStyle w:val="41"/>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14:paraId="2FC26B24">
      <w:pPr>
        <w:pStyle w:val="41"/>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14:paraId="3A6603EB">
      <w:pPr>
        <w:pStyle w:val="41"/>
        <w:spacing w:line="360" w:lineRule="auto"/>
        <w:ind w:firstLine="0" w:firstLineChars="0"/>
        <w:jc w:val="left"/>
        <w:rPr>
          <w:rFonts w:hint="eastAsia" w:ascii="仿宋" w:eastAsia="仿宋" w:cs="仿宋_GB2312"/>
        </w:rPr>
      </w:pPr>
      <w:bookmarkStart w:id="54" w:name="_Toc64369794"/>
      <w:r>
        <w:rPr>
          <w:rFonts w:hint="eastAsia" w:ascii="仿宋" w:eastAsia="仿宋" w:cs="仿宋_GB2312"/>
          <w:lang w:val="zh-CN"/>
        </w:rPr>
        <w:t>6.</w:t>
      </w:r>
      <w:bookmarkEnd w:id="54"/>
      <w:bookmarkStart w:id="55"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35162687">
      <w:pPr>
        <w:pStyle w:val="41"/>
        <w:spacing w:line="360" w:lineRule="auto"/>
        <w:ind w:firstLine="0" w:firstLineChars="0"/>
        <w:jc w:val="left"/>
        <w:rPr>
          <w:rFonts w:hint="eastAsia" w:ascii="仿宋" w:eastAsia="仿宋" w:cs="仿宋_GB2312"/>
        </w:rPr>
      </w:pPr>
      <w:bookmarkStart w:id="56"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0465FA1A">
      <w:pPr>
        <w:pStyle w:val="41"/>
        <w:spacing w:line="360" w:lineRule="auto"/>
        <w:ind w:firstLine="0" w:firstLineChars="0"/>
        <w:jc w:val="left"/>
        <w:rPr>
          <w:rFonts w:ascii="仿宋" w:eastAsia="仿宋" w:cs="仿宋_GB2312"/>
          <w:sz w:val="24"/>
          <w:szCs w:val="24"/>
        </w:rPr>
      </w:pPr>
      <w:bookmarkStart w:id="57"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2A267900">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77E063D0">
      <w:pPr>
        <w:pStyle w:val="41"/>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F212223">
      <w:pPr>
        <w:pStyle w:val="41"/>
        <w:spacing w:line="360" w:lineRule="auto"/>
        <w:ind w:firstLine="0" w:firstLineChars="0"/>
        <w:jc w:val="left"/>
        <w:rPr>
          <w:rFonts w:hint="eastAsia" w:ascii="仿宋" w:eastAsia="仿宋" w:cs="仿宋_GB2312"/>
        </w:rPr>
      </w:pPr>
      <w:bookmarkStart w:id="58"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5EAD4DD0">
      <w:pPr>
        <w:pStyle w:val="39"/>
        <w:numPr>
          <w:ilvl w:val="0"/>
          <w:numId w:val="0"/>
        </w:numPr>
        <w:spacing w:line="240" w:lineRule="auto"/>
        <w:ind w:left="0" w:firstLine="0"/>
        <w:rPr>
          <w:rFonts w:hint="eastAsia" w:ascii="仿宋" w:eastAsia="仿宋"/>
        </w:rPr>
      </w:pPr>
    </w:p>
    <w:p w14:paraId="114BBB5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rPr>
      </w:pPr>
    </w:p>
    <w:p w14:paraId="495CA1E1">
      <w:pPr>
        <w:rPr>
          <w:rFonts w:hint="eastAsia" w:ascii="仿宋" w:eastAsia="仿宋"/>
        </w:rPr>
      </w:pPr>
    </w:p>
    <w:p w14:paraId="5F7E2D0D">
      <w:pPr>
        <w:rPr>
          <w:rFonts w:hint="eastAsia" w:ascii="仿宋" w:eastAsia="仿宋"/>
        </w:rPr>
      </w:pPr>
    </w:p>
    <w:p w14:paraId="5FFEC8A9">
      <w:pPr>
        <w:rPr>
          <w:rFonts w:hint="eastAsia" w:ascii="仿宋" w:eastAsia="仿宋"/>
        </w:rPr>
      </w:pPr>
    </w:p>
    <w:p w14:paraId="7E954293">
      <w:pPr>
        <w:rPr>
          <w:rFonts w:hint="eastAsia" w:ascii="仿宋" w:eastAsia="仿宋"/>
        </w:rPr>
      </w:pPr>
    </w:p>
    <w:p w14:paraId="0D316E49">
      <w:pPr>
        <w:rPr>
          <w:rFonts w:hint="eastAsia" w:ascii="仿宋" w:eastAsia="仿宋"/>
        </w:rPr>
      </w:pPr>
    </w:p>
    <w:p w14:paraId="335F805A">
      <w:pPr>
        <w:rPr>
          <w:rFonts w:hint="eastAsia" w:ascii="仿宋" w:eastAsia="仿宋"/>
        </w:rPr>
      </w:pPr>
    </w:p>
    <w:p w14:paraId="58871ADC">
      <w:pPr>
        <w:rPr>
          <w:rFonts w:hint="eastAsia" w:ascii="仿宋" w:eastAsia="仿宋"/>
        </w:rPr>
      </w:pPr>
    </w:p>
    <w:p w14:paraId="35EFBB99">
      <w:pPr>
        <w:rPr>
          <w:rFonts w:hint="eastAsia" w:ascii="仿宋" w:eastAsia="仿宋"/>
        </w:rPr>
      </w:pPr>
    </w:p>
    <w:p w14:paraId="0F982028">
      <w:pPr>
        <w:rPr>
          <w:rFonts w:hint="eastAsia" w:ascii="仿宋" w:eastAsia="仿宋"/>
        </w:rPr>
      </w:pPr>
    </w:p>
    <w:p w14:paraId="0B1715CA">
      <w:pPr>
        <w:rPr>
          <w:rFonts w:hint="eastAsia" w:ascii="仿宋" w:eastAsia="仿宋"/>
        </w:rPr>
      </w:pPr>
    </w:p>
    <w:p w14:paraId="0C3B1298">
      <w:pPr>
        <w:rPr>
          <w:rFonts w:hint="eastAsia" w:ascii="仿宋" w:eastAsia="仿宋"/>
        </w:rPr>
      </w:pPr>
    </w:p>
    <w:p w14:paraId="65850503">
      <w:pPr>
        <w:rPr>
          <w:rFonts w:hint="eastAsia" w:ascii="仿宋" w:eastAsia="仿宋"/>
        </w:rPr>
      </w:pPr>
    </w:p>
    <w:p w14:paraId="5CE9EBBF">
      <w:pPr>
        <w:rPr>
          <w:rFonts w:hint="eastAsia" w:ascii="仿宋" w:eastAsia="仿宋"/>
        </w:rPr>
      </w:pPr>
    </w:p>
    <w:p w14:paraId="65C62CDF">
      <w:pPr>
        <w:rPr>
          <w:rFonts w:hint="eastAsia" w:ascii="仿宋" w:eastAsia="仿宋"/>
        </w:rPr>
      </w:pPr>
    </w:p>
    <w:p w14:paraId="2698209E">
      <w:pPr>
        <w:rPr>
          <w:rFonts w:hint="eastAsia" w:ascii="仿宋" w:eastAsia="仿宋"/>
        </w:rPr>
      </w:pPr>
    </w:p>
    <w:p w14:paraId="2D194A73">
      <w:pPr>
        <w:rPr>
          <w:rFonts w:hint="eastAsia" w:ascii="仿宋" w:eastAsia="仿宋"/>
        </w:rPr>
      </w:pPr>
    </w:p>
    <w:p w14:paraId="7208E6C2">
      <w:pPr>
        <w:rPr>
          <w:rFonts w:hint="eastAsia" w:ascii="仿宋" w:eastAsia="仿宋"/>
        </w:rPr>
      </w:pPr>
    </w:p>
    <w:p w14:paraId="15923DAB">
      <w:pPr>
        <w:rPr>
          <w:rFonts w:hint="eastAsia" w:ascii="仿宋" w:eastAsia="仿宋"/>
        </w:rPr>
      </w:pPr>
    </w:p>
    <w:p w14:paraId="21D840AD">
      <w:pPr>
        <w:rPr>
          <w:rFonts w:hint="eastAsia" w:ascii="仿宋" w:eastAsia="仿宋"/>
        </w:rPr>
      </w:pPr>
    </w:p>
    <w:p w14:paraId="3B261E20">
      <w:pPr>
        <w:rPr>
          <w:rFonts w:hint="eastAsia" w:ascii="仿宋" w:eastAsia="仿宋"/>
        </w:rPr>
      </w:pPr>
    </w:p>
    <w:p w14:paraId="60BCCB48">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001877C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5C863BA">
      <w:pPr>
        <w:snapToGrid w:val="0"/>
        <w:spacing w:before="50" w:after="156" w:afterLines="50"/>
        <w:jc w:val="center"/>
        <w:rPr>
          <w:rFonts w:hint="eastAsia" w:ascii="仿宋" w:eastAsia="仿宋"/>
          <w:b/>
          <w:spacing w:val="40"/>
          <w:kern w:val="0"/>
          <w:sz w:val="36"/>
          <w:szCs w:val="36"/>
        </w:rPr>
      </w:pPr>
    </w:p>
    <w:p w14:paraId="397B61CF">
      <w:pPr>
        <w:pStyle w:val="10"/>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66FFAF13">
      <w:pPr>
        <w:pStyle w:val="10"/>
        <w:snapToGrid w:val="0"/>
        <w:rPr>
          <w:rFonts w:hint="eastAsia" w:ascii="仿宋" w:eastAsia="仿宋"/>
          <w:sz w:val="30"/>
          <w:szCs w:val="30"/>
        </w:rPr>
      </w:pPr>
      <w:r>
        <w:rPr>
          <w:rFonts w:hint="eastAsia" w:ascii="仿宋" w:eastAsia="仿宋"/>
          <w:sz w:val="30"/>
          <w:szCs w:val="30"/>
        </w:rPr>
        <w:t>货物部分</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sz w:val="30"/>
                <w:szCs w:val="30"/>
              </w:rPr>
            </w:pPr>
            <w:r>
              <w:rPr>
                <w:rFonts w:hint="eastAsia" w:ascii="仿宋" w:eastAsia="仿宋"/>
                <w:sz w:val="30"/>
                <w:szCs w:val="30"/>
              </w:rPr>
              <w:t>规格</w:t>
            </w:r>
          </w:p>
          <w:p w14:paraId="75E6B62A">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sz w:val="30"/>
                <w:szCs w:val="30"/>
              </w:rPr>
            </w:pPr>
            <w:r>
              <w:rPr>
                <w:rFonts w:hint="eastAsia" w:ascii="仿宋" w:eastAsia="仿宋"/>
                <w:sz w:val="30"/>
                <w:szCs w:val="30"/>
              </w:rPr>
              <w:t>单位及</w:t>
            </w:r>
          </w:p>
          <w:p w14:paraId="5993AD6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sz w:val="30"/>
                <w:szCs w:val="30"/>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sz w:val="30"/>
                <w:szCs w:val="30"/>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sz w:val="30"/>
                <w:szCs w:val="30"/>
              </w:rPr>
            </w:pPr>
          </w:p>
        </w:tc>
      </w:tr>
    </w:tbl>
    <w:p w14:paraId="666FD43B">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4DA8B96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sz w:val="30"/>
                <w:szCs w:val="30"/>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sz w:val="30"/>
                <w:szCs w:val="30"/>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sz w:val="30"/>
                <w:szCs w:val="30"/>
              </w:rPr>
            </w:pPr>
          </w:p>
        </w:tc>
      </w:tr>
    </w:tbl>
    <w:p w14:paraId="08067F02">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F9006A2">
      <w:pPr>
        <w:snapToGrid w:val="0"/>
        <w:spacing w:before="156" w:beforeLines="50"/>
        <w:rPr>
          <w:rFonts w:hint="eastAsia" w:ascii="仿宋" w:eastAsia="仿宋"/>
          <w:sz w:val="30"/>
          <w:szCs w:val="30"/>
        </w:rPr>
      </w:pPr>
    </w:p>
    <w:p w14:paraId="7A99FABF">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DBD264E">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D9CFE2F">
      <w:pPr>
        <w:snapToGrid w:val="0"/>
        <w:spacing w:before="50" w:after="50"/>
        <w:rPr>
          <w:rFonts w:hint="eastAsia" w:ascii="仿宋" w:eastAsia="仿宋"/>
          <w:spacing w:val="20"/>
          <w:sz w:val="30"/>
          <w:szCs w:val="30"/>
        </w:rPr>
      </w:pPr>
    </w:p>
    <w:p w14:paraId="096E7F92">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6B908468">
      <w:pPr>
        <w:snapToGrid w:val="0"/>
        <w:spacing w:before="50" w:after="156" w:afterLines="50"/>
        <w:jc w:val="center"/>
        <w:rPr>
          <w:rFonts w:hint="eastAsia" w:ascii="仿宋" w:eastAsia="仿宋"/>
          <w:b/>
          <w:spacing w:val="40"/>
          <w:kern w:val="0"/>
          <w:sz w:val="36"/>
          <w:szCs w:val="36"/>
        </w:rPr>
      </w:pPr>
    </w:p>
    <w:p w14:paraId="0A355E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7F7D50AF">
      <w:pPr>
        <w:snapToGrid w:val="0"/>
        <w:spacing w:before="50" w:after="156" w:afterLines="50"/>
        <w:jc w:val="center"/>
        <w:rPr>
          <w:rFonts w:hint="eastAsia" w:ascii="仿宋" w:eastAsia="仿宋"/>
          <w:b/>
          <w:sz w:val="32"/>
          <w:szCs w:val="32"/>
        </w:rPr>
      </w:pPr>
    </w:p>
    <w:p w14:paraId="502D07A0">
      <w:pPr>
        <w:pStyle w:val="10"/>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FA98A07">
      <w:pPr>
        <w:pStyle w:val="10"/>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spacing w:val="20"/>
                <w:sz w:val="30"/>
                <w:szCs w:val="30"/>
              </w:rPr>
            </w:pPr>
            <w:bookmarkStart w:id="59" w:name="_Toc64369799"/>
            <w:r>
              <w:rPr>
                <w:rFonts w:hint="eastAsia" w:ascii="仿宋" w:eastAsia="仿宋"/>
                <w:spacing w:val="20"/>
                <w:sz w:val="30"/>
                <w:szCs w:val="30"/>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14:paraId="5C9A2506">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10133F3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spacing w:val="20"/>
                <w:sz w:val="30"/>
                <w:szCs w:val="30"/>
              </w:rPr>
            </w:pPr>
            <w:bookmarkStart w:id="63" w:name="_Toc64369803"/>
            <w:r>
              <w:rPr>
                <w:rFonts w:hint="eastAsia" w:ascii="仿宋" w:eastAsia="仿宋"/>
                <w:spacing w:val="20"/>
                <w:sz w:val="30"/>
                <w:szCs w:val="30"/>
              </w:rPr>
              <w:t>偏离</w:t>
            </w:r>
          </w:p>
          <w:p w14:paraId="1F8A35A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spacing w:val="20"/>
                <w:sz w:val="30"/>
                <w:szCs w:val="30"/>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spacing w:val="20"/>
                <w:sz w:val="30"/>
                <w:szCs w:val="30"/>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spacing w:val="20"/>
                <w:sz w:val="30"/>
                <w:szCs w:val="30"/>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14:paraId="29F4CA25">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26CA9643">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spacing w:val="20"/>
                <w:sz w:val="30"/>
                <w:szCs w:val="30"/>
              </w:rPr>
            </w:pPr>
            <w:bookmarkStart w:id="71" w:name="_Toc64369811"/>
            <w:r>
              <w:rPr>
                <w:rFonts w:hint="eastAsia" w:ascii="仿宋" w:eastAsia="仿宋"/>
                <w:spacing w:val="20"/>
                <w:sz w:val="30"/>
                <w:szCs w:val="30"/>
              </w:rPr>
              <w:t>偏离</w:t>
            </w:r>
          </w:p>
          <w:p w14:paraId="36AB9D49">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spacing w:val="20"/>
                <w:sz w:val="30"/>
                <w:szCs w:val="30"/>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spacing w:val="20"/>
                <w:sz w:val="30"/>
                <w:szCs w:val="30"/>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spacing w:val="20"/>
                <w:sz w:val="30"/>
                <w:szCs w:val="30"/>
              </w:rPr>
            </w:pPr>
          </w:p>
        </w:tc>
      </w:tr>
    </w:tbl>
    <w:p w14:paraId="540A1BB6">
      <w:pPr>
        <w:pStyle w:val="12"/>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spacing w:val="20"/>
          <w:sz w:val="30"/>
          <w:szCs w:val="30"/>
        </w:rPr>
      </w:pPr>
    </w:p>
    <w:p w14:paraId="3BA97AA7">
      <w:pPr>
        <w:snapToGrid w:val="0"/>
        <w:spacing w:before="50" w:after="50"/>
        <w:rPr>
          <w:rFonts w:hint="eastAsia" w:ascii="仿宋" w:eastAsia="仿宋"/>
          <w:spacing w:val="20"/>
          <w:sz w:val="30"/>
          <w:szCs w:val="30"/>
        </w:rPr>
      </w:pPr>
    </w:p>
    <w:p w14:paraId="6545E4DC">
      <w:pPr>
        <w:snapToGrid w:val="0"/>
        <w:spacing w:before="50" w:after="50"/>
        <w:rPr>
          <w:rFonts w:hint="eastAsia" w:ascii="仿宋" w:eastAsia="仿宋"/>
          <w:spacing w:val="20"/>
          <w:sz w:val="30"/>
          <w:szCs w:val="30"/>
        </w:rPr>
      </w:pPr>
    </w:p>
    <w:p w14:paraId="73AF19D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A67B38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2A106FD">
      <w:pPr>
        <w:snapToGrid w:val="0"/>
        <w:spacing w:before="50" w:after="50"/>
        <w:rPr>
          <w:rFonts w:hint="eastAsia" w:ascii="仿宋" w:eastAsia="仿宋"/>
          <w:spacing w:val="20"/>
          <w:sz w:val="30"/>
          <w:szCs w:val="30"/>
        </w:rPr>
      </w:pPr>
    </w:p>
    <w:p w14:paraId="54BC8C22">
      <w:pPr>
        <w:snapToGrid w:val="0"/>
        <w:spacing w:before="50" w:after="50"/>
        <w:rPr>
          <w:rFonts w:hint="eastAsia" w:ascii="仿宋" w:eastAsia="仿宋"/>
          <w:spacing w:val="20"/>
          <w:sz w:val="30"/>
          <w:szCs w:val="30"/>
        </w:rPr>
      </w:pPr>
    </w:p>
    <w:p w14:paraId="0F501679">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37EA7A63">
      <w:pPr>
        <w:snapToGrid w:val="0"/>
        <w:spacing w:before="50" w:after="156" w:afterLines="50"/>
        <w:jc w:val="center"/>
        <w:rPr>
          <w:rFonts w:hint="eastAsia" w:ascii="仿宋" w:eastAsia="仿宋"/>
          <w:b/>
          <w:spacing w:val="40"/>
          <w:kern w:val="0"/>
          <w:sz w:val="36"/>
          <w:szCs w:val="36"/>
        </w:rPr>
      </w:pPr>
    </w:p>
    <w:p w14:paraId="2F63ADE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D896091">
      <w:pPr>
        <w:snapToGrid w:val="0"/>
        <w:spacing w:before="50" w:after="156" w:afterLines="50"/>
        <w:jc w:val="center"/>
        <w:rPr>
          <w:rFonts w:hint="eastAsia" w:ascii="仿宋" w:eastAsia="仿宋"/>
          <w:b/>
          <w:sz w:val="32"/>
          <w:szCs w:val="32"/>
        </w:rPr>
      </w:pPr>
    </w:p>
    <w:p w14:paraId="63B37207">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ECACF90">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spacing w:val="20"/>
                <w:sz w:val="28"/>
                <w:szCs w:val="28"/>
              </w:rPr>
            </w:pPr>
            <w:bookmarkStart w:id="79" w:name="_Toc64369819"/>
            <w:r>
              <w:rPr>
                <w:rFonts w:hint="eastAsia" w:ascii="仿宋" w:eastAsia="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8"/>
              <w:snapToGrid w:val="0"/>
              <w:spacing w:before="120" w:after="120"/>
              <w:outlineLvl w:val="0"/>
              <w:rPr>
                <w:rFonts w:hint="eastAsia" w:ascii="仿宋" w:eastAsia="仿宋"/>
                <w:sz w:val="28"/>
                <w:szCs w:val="28"/>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spacing w:val="20"/>
                <w:sz w:val="28"/>
                <w:szCs w:val="28"/>
              </w:rPr>
            </w:pPr>
            <w:bookmarkStart w:id="80" w:name="_Toc64369820"/>
            <w:r>
              <w:rPr>
                <w:rFonts w:hint="eastAsia" w:ascii="仿宋" w:eastAsia="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64CBAA90">
            <w:pPr>
              <w:pStyle w:val="18"/>
              <w:snapToGrid w:val="0"/>
              <w:spacing w:before="120" w:after="120" w:line="240" w:lineRule="auto"/>
              <w:outlineLvl w:val="0"/>
              <w:rPr>
                <w:rFonts w:hint="eastAsia" w:ascii="仿宋" w:eastAsia="仿宋"/>
                <w:sz w:val="28"/>
                <w:szCs w:val="28"/>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spacing w:val="20"/>
                <w:sz w:val="28"/>
                <w:szCs w:val="28"/>
              </w:rPr>
            </w:pPr>
            <w:bookmarkStart w:id="81" w:name="_Toc64369821"/>
            <w:r>
              <w:rPr>
                <w:rFonts w:hint="eastAsia" w:ascii="仿宋" w:eastAsia="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8"/>
              <w:snapToGrid w:val="0"/>
              <w:spacing w:before="120" w:after="120" w:line="240" w:lineRule="auto"/>
              <w:outlineLvl w:val="0"/>
              <w:rPr>
                <w:rFonts w:hint="eastAsia" w:ascii="仿宋" w:eastAsia="仿宋"/>
                <w:sz w:val="28"/>
                <w:szCs w:val="28"/>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spacing w:val="20"/>
                <w:sz w:val="28"/>
                <w:szCs w:val="28"/>
              </w:rPr>
            </w:pPr>
            <w:bookmarkStart w:id="82" w:name="_Toc64369822"/>
            <w:r>
              <w:rPr>
                <w:rFonts w:hint="eastAsia" w:ascii="仿宋" w:eastAsia="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8"/>
              <w:snapToGrid w:val="0"/>
              <w:spacing w:before="120" w:after="120"/>
              <w:outlineLvl w:val="0"/>
              <w:rPr>
                <w:rFonts w:hint="eastAsia" w:ascii="仿宋" w:eastAsia="仿宋"/>
                <w:sz w:val="28"/>
                <w:szCs w:val="28"/>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spacing w:val="20"/>
                <w:sz w:val="28"/>
                <w:szCs w:val="28"/>
              </w:rPr>
            </w:pPr>
            <w:bookmarkStart w:id="83" w:name="_Toc64369823"/>
            <w:r>
              <w:rPr>
                <w:rFonts w:hint="eastAsia" w:ascii="仿宋" w:eastAsia="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8"/>
              <w:snapToGrid w:val="0"/>
              <w:spacing w:before="120" w:after="120"/>
              <w:outlineLvl w:val="0"/>
              <w:rPr>
                <w:rFonts w:hint="eastAsia" w:ascii="仿宋" w:eastAsia="仿宋"/>
                <w:sz w:val="28"/>
                <w:szCs w:val="28"/>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spacing w:val="20"/>
                <w:sz w:val="28"/>
                <w:szCs w:val="28"/>
              </w:rPr>
            </w:pPr>
            <w:bookmarkStart w:id="84" w:name="_Toc64369824"/>
            <w:r>
              <w:rPr>
                <w:rFonts w:hint="eastAsia" w:ascii="仿宋" w:eastAsia="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8"/>
              <w:snapToGrid w:val="0"/>
              <w:spacing w:before="120" w:after="120"/>
              <w:outlineLvl w:val="0"/>
              <w:rPr>
                <w:rFonts w:hint="eastAsia" w:ascii="仿宋" w:eastAsia="仿宋"/>
                <w:sz w:val="28"/>
                <w:szCs w:val="28"/>
              </w:rPr>
            </w:pPr>
          </w:p>
        </w:tc>
      </w:tr>
    </w:tbl>
    <w:p w14:paraId="04194C2D">
      <w:pPr>
        <w:pStyle w:val="12"/>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03B296C5">
      <w:pPr>
        <w:snapToGrid w:val="0"/>
        <w:spacing w:before="50" w:after="50"/>
        <w:rPr>
          <w:rFonts w:hint="eastAsia" w:ascii="仿宋" w:eastAsia="仿宋"/>
          <w:spacing w:val="20"/>
          <w:sz w:val="28"/>
          <w:szCs w:val="28"/>
        </w:rPr>
      </w:pPr>
    </w:p>
    <w:p w14:paraId="38DD2AB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3BC4BD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AE3D4C">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278439DA">
      <w:pPr>
        <w:snapToGrid w:val="0"/>
        <w:spacing w:before="50" w:after="156" w:afterLines="50"/>
        <w:jc w:val="center"/>
        <w:rPr>
          <w:rFonts w:hint="eastAsia" w:ascii="仿宋" w:eastAsia="仿宋"/>
          <w:b/>
          <w:kern w:val="0"/>
          <w:sz w:val="36"/>
          <w:szCs w:val="36"/>
        </w:rPr>
      </w:pPr>
    </w:p>
    <w:p w14:paraId="15E53F5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0FA789F">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B27C4CD">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3448ED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sz w:val="28"/>
                <w:szCs w:val="28"/>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sz w:val="28"/>
                <w:szCs w:val="28"/>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sz w:val="28"/>
                <w:szCs w:val="28"/>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sz w:val="28"/>
                <w:szCs w:val="28"/>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sz w:val="28"/>
                <w:szCs w:val="28"/>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sz w:val="28"/>
                <w:szCs w:val="28"/>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sz w:val="28"/>
                <w:szCs w:val="28"/>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sz w:val="28"/>
                <w:szCs w:val="28"/>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sz w:val="28"/>
                <w:szCs w:val="28"/>
              </w:rPr>
            </w:pPr>
          </w:p>
        </w:tc>
      </w:tr>
    </w:tbl>
    <w:p w14:paraId="75D7DD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sz w:val="28"/>
          <w:szCs w:val="28"/>
        </w:rPr>
      </w:pPr>
    </w:p>
    <w:p w14:paraId="4537563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22B12EF">
      <w:pPr>
        <w:snapToGrid w:val="0"/>
        <w:spacing w:before="156" w:beforeLines="50"/>
        <w:rPr>
          <w:rFonts w:ascii="仿宋" w:eastAsia="仿宋"/>
          <w:sz w:val="28"/>
          <w:szCs w:val="28"/>
        </w:rPr>
      </w:pPr>
      <w:r>
        <w:rPr>
          <w:rFonts w:hint="eastAsia" w:ascii="仿宋" w:eastAsia="仿宋"/>
          <w:sz w:val="28"/>
          <w:szCs w:val="28"/>
        </w:rPr>
        <w:t xml:space="preserve">日期： </w:t>
      </w:r>
    </w:p>
    <w:p w14:paraId="2A712BB7">
      <w:pPr>
        <w:snapToGrid w:val="0"/>
        <w:spacing w:before="156" w:beforeLines="50"/>
        <w:rPr>
          <w:rFonts w:ascii="仿宋" w:eastAsia="仿宋"/>
          <w:sz w:val="28"/>
          <w:szCs w:val="28"/>
        </w:rPr>
      </w:pPr>
    </w:p>
    <w:p w14:paraId="257B1181">
      <w:pPr>
        <w:snapToGrid w:val="0"/>
        <w:spacing w:before="156" w:beforeLines="50"/>
        <w:rPr>
          <w:rFonts w:hint="eastAsia" w:ascii="仿宋" w:eastAsia="仿宋"/>
          <w:sz w:val="28"/>
          <w:szCs w:val="28"/>
        </w:rPr>
      </w:pPr>
    </w:p>
    <w:p w14:paraId="238DF0C8">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14</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100F0C79">
      <w:pPr>
        <w:snapToGrid w:val="0"/>
        <w:spacing w:before="50" w:after="156" w:afterLines="50"/>
        <w:jc w:val="center"/>
        <w:rPr>
          <w:rFonts w:hint="eastAsia" w:ascii="仿宋" w:eastAsia="仿宋"/>
          <w:b/>
          <w:kern w:val="0"/>
          <w:sz w:val="36"/>
          <w:szCs w:val="36"/>
        </w:rPr>
      </w:pPr>
    </w:p>
    <w:p w14:paraId="0D08460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7DE4E7B3">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F5C3E48">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446EB022">
      <w:pPr>
        <w:rPr>
          <w:rFonts w:hint="eastAsia" w:ascii="仿宋" w:eastAsia="仿宋"/>
          <w:sz w:val="28"/>
          <w:szCs w:val="28"/>
        </w:rPr>
      </w:pPr>
    </w:p>
    <w:tbl>
      <w:tblPr>
        <w:tblStyle w:val="29"/>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sz w:val="28"/>
                <w:szCs w:val="28"/>
              </w:rPr>
            </w:pPr>
            <w:r>
              <w:rPr>
                <w:rFonts w:hint="eastAsia" w:ascii="仿宋" w:eastAsia="仿宋"/>
                <w:sz w:val="28"/>
                <w:szCs w:val="28"/>
              </w:rPr>
              <w:t>制造商</w:t>
            </w:r>
          </w:p>
          <w:p w14:paraId="3429E924">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sz w:val="28"/>
                <w:szCs w:val="28"/>
              </w:rPr>
            </w:pPr>
            <w:r>
              <w:rPr>
                <w:rFonts w:hint="eastAsia" w:ascii="仿宋" w:eastAsia="仿宋"/>
                <w:sz w:val="28"/>
                <w:szCs w:val="28"/>
              </w:rPr>
              <w:t>单价</w:t>
            </w:r>
          </w:p>
          <w:p w14:paraId="51414579">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sz w:val="28"/>
                <w:szCs w:val="28"/>
              </w:rPr>
            </w:pPr>
            <w:r>
              <w:rPr>
                <w:rFonts w:hint="eastAsia" w:ascii="仿宋" w:eastAsia="仿宋"/>
                <w:sz w:val="28"/>
                <w:szCs w:val="28"/>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sz w:val="28"/>
                <w:szCs w:val="28"/>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sz w:val="28"/>
                <w:szCs w:val="28"/>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sz w:val="28"/>
                <w:szCs w:val="28"/>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sz w:val="28"/>
                <w:szCs w:val="28"/>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sz w:val="28"/>
                <w:szCs w:val="28"/>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sz w:val="28"/>
                <w:szCs w:val="28"/>
              </w:rPr>
            </w:pPr>
          </w:p>
        </w:tc>
      </w:tr>
    </w:tbl>
    <w:p w14:paraId="6220CD8A">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sz w:val="24"/>
          <w:szCs w:val="24"/>
        </w:rPr>
      </w:pPr>
    </w:p>
    <w:p w14:paraId="1A857188">
      <w:pPr>
        <w:adjustRightInd w:val="0"/>
        <w:snapToGrid w:val="0"/>
        <w:ind w:right="172" w:rightChars="82" w:firstLine="484" w:firstLineChars="202"/>
        <w:rPr>
          <w:rFonts w:hint="eastAsia" w:ascii="仿宋" w:eastAsia="仿宋"/>
          <w:sz w:val="24"/>
          <w:szCs w:val="24"/>
        </w:rPr>
      </w:pPr>
    </w:p>
    <w:p w14:paraId="06C5ABA0">
      <w:pPr>
        <w:spacing w:line="440" w:lineRule="exact"/>
        <w:jc w:val="left"/>
        <w:rPr>
          <w:rFonts w:hint="eastAsia" w:ascii="仿宋" w:eastAsia="仿宋"/>
          <w:sz w:val="24"/>
        </w:rPr>
      </w:pPr>
    </w:p>
    <w:p w14:paraId="37A285C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3A76B4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3A87115">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14E9CD69">
      <w:pPr>
        <w:spacing w:line="440" w:lineRule="exact"/>
        <w:rPr>
          <w:rFonts w:hint="eastAsia" w:ascii="仿宋" w:eastAsia="仿宋"/>
          <w:b/>
          <w:sz w:val="24"/>
        </w:rPr>
      </w:pPr>
      <w:r>
        <w:rPr>
          <w:rFonts w:hint="eastAsia" w:ascii="仿宋" w:eastAsia="仿宋"/>
          <w:sz w:val="24"/>
        </w:rPr>
        <w:t xml:space="preserve">                                             </w:t>
      </w:r>
    </w:p>
    <w:p w14:paraId="2D14C4DF">
      <w:pPr>
        <w:rPr>
          <w:rFonts w:hint="eastAsia" w:ascii="仿宋" w:eastAsia="仿宋"/>
          <w:color w:val="auto"/>
          <w:kern w:val="2"/>
          <w:sz w:val="24"/>
          <w:szCs w:val="20"/>
          <w:u w:val="none"/>
        </w:rPr>
      </w:pPr>
    </w:p>
    <w:p w14:paraId="04FA9AEC">
      <w:pPr>
        <w:rPr>
          <w:rFonts w:hint="eastAsia" w:ascii="仿宋" w:eastAsia="仿宋"/>
          <w:color w:val="auto"/>
          <w:kern w:val="2"/>
          <w:sz w:val="24"/>
          <w:szCs w:val="20"/>
          <w:u w:val="none"/>
        </w:rPr>
      </w:pPr>
    </w:p>
    <w:p w14:paraId="3222E0BA">
      <w:pPr>
        <w:rPr>
          <w:rFonts w:hint="eastAsia" w:ascii="仿宋" w:eastAsia="仿宋"/>
          <w:color w:val="auto"/>
          <w:kern w:val="2"/>
          <w:sz w:val="24"/>
          <w:szCs w:val="20"/>
          <w:u w:val="none"/>
        </w:rPr>
      </w:pPr>
    </w:p>
    <w:p w14:paraId="17DCE442">
      <w:pPr>
        <w:rPr>
          <w:rFonts w:hint="eastAsia" w:ascii="仿宋" w:eastAsia="仿宋"/>
          <w:color w:val="auto"/>
          <w:kern w:val="2"/>
          <w:sz w:val="24"/>
          <w:szCs w:val="20"/>
          <w:u w:val="none"/>
        </w:rPr>
      </w:pPr>
    </w:p>
    <w:p w14:paraId="316A9ED1">
      <w:pPr>
        <w:snapToGrid w:val="0"/>
        <w:spacing w:before="50" w:after="50"/>
        <w:jc w:val="left"/>
        <w:rPr>
          <w:rFonts w:hint="eastAsia" w:ascii="仿宋" w:eastAsia="仿宋"/>
          <w:sz w:val="30"/>
          <w:szCs w:val="30"/>
        </w:rPr>
      </w:pPr>
    </w:p>
    <w:p w14:paraId="2DB2234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：类似业绩一览表</w:t>
      </w:r>
      <w:r>
        <w:rPr>
          <w:rFonts w:ascii="仿宋" w:eastAsia="仿宋"/>
          <w:b/>
          <w:bCs/>
          <w:sz w:val="30"/>
          <w:szCs w:val="30"/>
        </w:rPr>
        <w:t>（如有）</w:t>
      </w:r>
    </w:p>
    <w:p w14:paraId="0DD819C9">
      <w:pPr>
        <w:snapToGrid w:val="0"/>
        <w:spacing w:before="50" w:after="50"/>
        <w:jc w:val="left"/>
        <w:rPr>
          <w:rFonts w:hint="eastAsia" w:ascii="仿宋" w:eastAsia="仿宋"/>
          <w:sz w:val="30"/>
          <w:szCs w:val="30"/>
        </w:rPr>
      </w:pPr>
    </w:p>
    <w:p w14:paraId="19D359C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D61F335">
      <w:pPr>
        <w:pStyle w:val="10"/>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2B419AC">
      <w:pPr>
        <w:pStyle w:val="10"/>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2F78782">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CFDC00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E7CAE5D">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7BEB7023">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u w:val="none"/>
        </w:rPr>
      </w:pPr>
    </w:p>
    <w:p w14:paraId="2BCC27EA">
      <w:pPr>
        <w:rPr>
          <w:rFonts w:hint="eastAsia" w:ascii="仿宋" w:eastAsia="仿宋"/>
          <w:color w:val="auto"/>
          <w:kern w:val="2"/>
          <w:sz w:val="24"/>
          <w:szCs w:val="20"/>
          <w:u w:val="none"/>
        </w:rPr>
      </w:pPr>
    </w:p>
    <w:p w14:paraId="2F47A831">
      <w:pPr>
        <w:rPr>
          <w:rFonts w:hint="eastAsia" w:ascii="仿宋" w:eastAsia="仿宋"/>
          <w:color w:val="auto"/>
          <w:kern w:val="2"/>
          <w:sz w:val="24"/>
          <w:szCs w:val="20"/>
          <w:u w:val="none"/>
        </w:rPr>
      </w:pPr>
    </w:p>
    <w:p w14:paraId="1889C46F">
      <w:pPr>
        <w:rPr>
          <w:rFonts w:hint="eastAsia" w:ascii="仿宋" w:eastAsia="仿宋"/>
          <w:color w:val="auto"/>
          <w:kern w:val="2"/>
          <w:sz w:val="24"/>
          <w:szCs w:val="20"/>
          <w:u w:val="none"/>
        </w:rPr>
      </w:pPr>
    </w:p>
    <w:p w14:paraId="7822F483">
      <w:pPr>
        <w:rPr>
          <w:rFonts w:ascii="仿宋" w:eastAsia="仿宋"/>
          <w:color w:val="auto"/>
          <w:kern w:val="2"/>
          <w:sz w:val="24"/>
          <w:szCs w:val="20"/>
          <w:u w:val="none"/>
        </w:rPr>
      </w:pPr>
    </w:p>
    <w:p w14:paraId="5A66910F">
      <w:pPr>
        <w:rPr>
          <w:rFonts w:ascii="仿宋" w:eastAsia="仿宋"/>
          <w:color w:val="auto"/>
          <w:kern w:val="2"/>
          <w:sz w:val="24"/>
          <w:szCs w:val="20"/>
          <w:u w:val="none"/>
        </w:rPr>
      </w:pPr>
    </w:p>
    <w:p w14:paraId="33ECD607">
      <w:pPr>
        <w:rPr>
          <w:rFonts w:ascii="仿宋" w:eastAsia="仿宋"/>
          <w:color w:val="auto"/>
          <w:kern w:val="2"/>
          <w:sz w:val="24"/>
          <w:szCs w:val="20"/>
          <w:u w:val="none"/>
        </w:rPr>
      </w:pPr>
    </w:p>
    <w:p w14:paraId="6B01857A">
      <w:pPr>
        <w:rPr>
          <w:rFonts w:hint="eastAsia" w:ascii="仿宋" w:eastAsia="仿宋"/>
          <w:color w:val="auto"/>
          <w:kern w:val="2"/>
          <w:sz w:val="24"/>
          <w:szCs w:val="20"/>
          <w:u w:val="none"/>
        </w:rPr>
      </w:pPr>
    </w:p>
    <w:p w14:paraId="6491FD36">
      <w:pPr>
        <w:rPr>
          <w:rFonts w:hint="eastAsia" w:ascii="仿宋" w:eastAsia="仿宋"/>
          <w:color w:val="auto"/>
          <w:kern w:val="2"/>
          <w:sz w:val="24"/>
          <w:szCs w:val="20"/>
          <w:u w:val="none"/>
        </w:rPr>
      </w:pPr>
    </w:p>
    <w:p w14:paraId="77A73A7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425C6BF">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DB7FDD7">
      <w:pPr>
        <w:rPr>
          <w:rFonts w:ascii="仿宋" w:eastAsia="仿宋"/>
          <w:color w:val="auto"/>
          <w:kern w:val="2"/>
          <w:sz w:val="24"/>
          <w:szCs w:val="20"/>
          <w:u w:val="none"/>
        </w:rPr>
      </w:pPr>
    </w:p>
    <w:p w14:paraId="2A3C1E43">
      <w:pPr>
        <w:rPr>
          <w:rFonts w:hint="eastAsia" w:ascii="仿宋" w:eastAsia="仿宋"/>
          <w:color w:val="auto"/>
          <w:kern w:val="2"/>
          <w:sz w:val="24"/>
          <w:szCs w:val="20"/>
          <w:u w:val="none"/>
        </w:rPr>
      </w:pPr>
    </w:p>
    <w:p w14:paraId="0B1581A1">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（如有）：</w:t>
      </w:r>
    </w:p>
    <w:p w14:paraId="45DC3D3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2E82B25">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6BDC8E7C">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2624638">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2"/>
              <w:tabs>
                <w:tab w:val="left" w:pos="1260"/>
              </w:tabs>
              <w:snapToGrid w:val="0"/>
              <w:spacing w:line="360" w:lineRule="auto"/>
              <w:jc w:val="center"/>
              <w:rPr>
                <w:rFonts w:hint="eastAsia" w:ascii="仿宋" w:eastAsia="仿宋"/>
                <w:sz w:val="24"/>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2"/>
              <w:tabs>
                <w:tab w:val="left" w:pos="1260"/>
              </w:tabs>
              <w:snapToGrid w:val="0"/>
              <w:spacing w:line="360" w:lineRule="auto"/>
              <w:jc w:val="center"/>
              <w:rPr>
                <w:rFonts w:hint="eastAsia" w:ascii="仿宋" w:eastAsia="仿宋"/>
                <w:sz w:val="24"/>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3424256F">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2"/>
              <w:tabs>
                <w:tab w:val="left" w:pos="1260"/>
              </w:tabs>
              <w:snapToGrid w:val="0"/>
              <w:spacing w:line="360" w:lineRule="auto"/>
              <w:jc w:val="center"/>
              <w:rPr>
                <w:rFonts w:hint="eastAsia" w:ascii="仿宋" w:eastAsia="仿宋"/>
                <w:sz w:val="24"/>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2"/>
              <w:tabs>
                <w:tab w:val="left" w:pos="1260"/>
              </w:tabs>
              <w:snapToGrid w:val="0"/>
              <w:spacing w:line="360" w:lineRule="auto"/>
              <w:jc w:val="center"/>
              <w:rPr>
                <w:rFonts w:hint="eastAsia" w:ascii="仿宋" w:eastAsia="仿宋"/>
                <w:sz w:val="24"/>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905AA3E">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F2AD7C3">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2"/>
              <w:tabs>
                <w:tab w:val="left" w:pos="1260"/>
              </w:tabs>
              <w:snapToGrid w:val="0"/>
              <w:spacing w:line="360" w:lineRule="auto"/>
              <w:jc w:val="center"/>
              <w:rPr>
                <w:rFonts w:hint="eastAsia" w:ascii="仿宋" w:eastAsia="仿宋"/>
                <w:sz w:val="24"/>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2"/>
              <w:tabs>
                <w:tab w:val="left" w:pos="1260"/>
              </w:tabs>
              <w:snapToGrid w:val="0"/>
              <w:spacing w:line="360" w:lineRule="auto"/>
              <w:jc w:val="center"/>
              <w:rPr>
                <w:rFonts w:hint="eastAsia" w:ascii="仿宋" w:eastAsia="仿宋"/>
                <w:sz w:val="24"/>
                <w:lang w:val="en-GB"/>
              </w:rPr>
            </w:pPr>
          </w:p>
        </w:tc>
      </w:tr>
    </w:tbl>
    <w:p w14:paraId="0B24FC5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3F093B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9D7A543">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17A98001">
      <w:pPr>
        <w:rPr>
          <w:rFonts w:ascii="仿宋" w:eastAsia="仿宋"/>
          <w:spacing w:val="20"/>
          <w:sz w:val="24"/>
          <w:szCs w:val="24"/>
        </w:rPr>
      </w:pPr>
    </w:p>
    <w:p w14:paraId="1178E445">
      <w:pPr>
        <w:rPr>
          <w:rFonts w:ascii="仿宋" w:eastAsia="仿宋"/>
          <w:spacing w:val="20"/>
          <w:sz w:val="24"/>
          <w:szCs w:val="24"/>
        </w:rPr>
      </w:pPr>
    </w:p>
    <w:p w14:paraId="28550DD9">
      <w:pPr>
        <w:rPr>
          <w:rFonts w:ascii="仿宋" w:eastAsia="仿宋"/>
          <w:spacing w:val="20"/>
          <w:sz w:val="24"/>
          <w:szCs w:val="24"/>
        </w:rPr>
      </w:pPr>
    </w:p>
    <w:p w14:paraId="3DE3B5BA">
      <w:pPr>
        <w:rPr>
          <w:rFonts w:ascii="仿宋" w:eastAsia="仿宋"/>
          <w:spacing w:val="20"/>
          <w:sz w:val="24"/>
          <w:szCs w:val="24"/>
        </w:rPr>
      </w:pPr>
    </w:p>
    <w:p w14:paraId="7B0E0A2F">
      <w:pPr>
        <w:rPr>
          <w:rFonts w:ascii="仿宋" w:eastAsia="仿宋"/>
          <w:spacing w:val="20"/>
          <w:sz w:val="24"/>
          <w:szCs w:val="24"/>
        </w:rPr>
      </w:pPr>
    </w:p>
    <w:p w14:paraId="0D2DB5A5">
      <w:pPr>
        <w:rPr>
          <w:rFonts w:ascii="仿宋" w:eastAsia="仿宋"/>
          <w:spacing w:val="20"/>
          <w:sz w:val="24"/>
          <w:szCs w:val="24"/>
        </w:rPr>
      </w:pPr>
    </w:p>
    <w:p w14:paraId="462C6EB9">
      <w:pPr>
        <w:rPr>
          <w:rFonts w:ascii="仿宋" w:eastAsia="仿宋"/>
          <w:spacing w:val="20"/>
          <w:sz w:val="24"/>
          <w:szCs w:val="24"/>
        </w:rPr>
      </w:pPr>
    </w:p>
    <w:p w14:paraId="6D211258">
      <w:pPr>
        <w:rPr>
          <w:rFonts w:hint="eastAsia" w:ascii="仿宋" w:eastAsia="仿宋"/>
          <w:spacing w:val="20"/>
          <w:sz w:val="24"/>
          <w:szCs w:val="24"/>
        </w:rPr>
      </w:pPr>
    </w:p>
    <w:p w14:paraId="388018C5">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1F7308E">
      <w:pPr>
        <w:rPr>
          <w:rFonts w:hint="eastAsia" w:ascii="仿宋" w:eastAsia="仿宋"/>
          <w:spacing w:val="20"/>
          <w:sz w:val="24"/>
          <w:szCs w:val="24"/>
        </w:rPr>
      </w:pPr>
    </w:p>
    <w:p w14:paraId="096FF82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342A7A3">
      <w:pPr>
        <w:rPr>
          <w:rFonts w:hint="eastAsia" w:ascii="仿宋" w:eastAsia="仿宋"/>
          <w:color w:val="auto"/>
          <w:kern w:val="2"/>
          <w:sz w:val="24"/>
          <w:szCs w:val="20"/>
          <w:u w:val="none"/>
        </w:rPr>
      </w:pPr>
    </w:p>
    <w:p w14:paraId="5636874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595B804F">
      <w:pPr>
        <w:snapToGrid w:val="0"/>
        <w:spacing w:before="156" w:beforeLines="50" w:after="50"/>
        <w:jc w:val="right"/>
        <w:rPr>
          <w:rFonts w:hint="eastAsia" w:ascii="仿宋" w:eastAsia="仿宋"/>
          <w:b/>
          <w:sz w:val="30"/>
          <w:szCs w:val="30"/>
        </w:rPr>
      </w:pPr>
    </w:p>
    <w:p w14:paraId="289E6721">
      <w:pPr>
        <w:snapToGrid w:val="0"/>
        <w:spacing w:before="156" w:beforeLines="50" w:after="50"/>
        <w:jc w:val="right"/>
        <w:rPr>
          <w:rFonts w:hint="eastAsia" w:ascii="仿宋" w:eastAsia="仿宋"/>
          <w:bCs/>
          <w:sz w:val="30"/>
          <w:szCs w:val="30"/>
        </w:rPr>
      </w:pPr>
    </w:p>
    <w:p w14:paraId="73437301">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A862DE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519670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367AD7C">
      <w:pPr>
        <w:spacing w:line="1200" w:lineRule="exact"/>
        <w:ind w:right="6"/>
        <w:jc w:val="center"/>
        <w:rPr>
          <w:rFonts w:hint="eastAsia" w:ascii="仿宋" w:eastAsia="仿宋"/>
          <w:sz w:val="72"/>
          <w:szCs w:val="72"/>
        </w:rPr>
      </w:pPr>
    </w:p>
    <w:p w14:paraId="17C98EFF">
      <w:pPr>
        <w:spacing w:line="1200" w:lineRule="exact"/>
        <w:ind w:right="6"/>
        <w:jc w:val="center"/>
        <w:rPr>
          <w:rFonts w:hint="eastAsia" w:ascii="仿宋" w:eastAsia="仿宋"/>
          <w:sz w:val="72"/>
          <w:szCs w:val="72"/>
        </w:rPr>
      </w:pPr>
      <w:r>
        <w:rPr>
          <w:rFonts w:hint="eastAsia" w:ascii="仿宋" w:eastAsia="仿宋"/>
          <w:sz w:val="72"/>
          <w:szCs w:val="72"/>
        </w:rPr>
        <w:t>报</w:t>
      </w:r>
    </w:p>
    <w:p w14:paraId="60FCFB81">
      <w:pPr>
        <w:spacing w:line="1200" w:lineRule="exact"/>
        <w:ind w:right="6"/>
        <w:jc w:val="center"/>
        <w:rPr>
          <w:rFonts w:hint="eastAsia" w:ascii="仿宋" w:eastAsia="仿宋"/>
          <w:sz w:val="72"/>
          <w:szCs w:val="72"/>
        </w:rPr>
      </w:pPr>
      <w:r>
        <w:rPr>
          <w:rFonts w:hint="eastAsia" w:ascii="仿宋" w:eastAsia="仿宋"/>
          <w:sz w:val="72"/>
          <w:szCs w:val="72"/>
        </w:rPr>
        <w:t>价</w:t>
      </w:r>
    </w:p>
    <w:p w14:paraId="3B3B21EF">
      <w:pPr>
        <w:spacing w:line="1200" w:lineRule="exact"/>
        <w:ind w:right="6"/>
        <w:jc w:val="center"/>
        <w:rPr>
          <w:rFonts w:hint="eastAsia" w:ascii="仿宋" w:eastAsia="仿宋"/>
          <w:sz w:val="72"/>
          <w:szCs w:val="72"/>
        </w:rPr>
      </w:pPr>
      <w:r>
        <w:rPr>
          <w:rFonts w:hint="eastAsia" w:ascii="仿宋" w:eastAsia="仿宋"/>
          <w:sz w:val="72"/>
          <w:szCs w:val="72"/>
        </w:rPr>
        <w:t>文</w:t>
      </w:r>
    </w:p>
    <w:p w14:paraId="4A301D36">
      <w:pPr>
        <w:spacing w:line="1200" w:lineRule="exact"/>
        <w:ind w:right="6"/>
        <w:jc w:val="center"/>
        <w:rPr>
          <w:rFonts w:hint="eastAsia" w:ascii="仿宋" w:eastAsia="仿宋"/>
          <w:sz w:val="72"/>
          <w:szCs w:val="72"/>
        </w:rPr>
      </w:pPr>
      <w:r>
        <w:rPr>
          <w:rFonts w:hint="eastAsia" w:ascii="仿宋" w:eastAsia="仿宋"/>
          <w:sz w:val="72"/>
          <w:szCs w:val="72"/>
        </w:rPr>
        <w:t>件</w:t>
      </w:r>
    </w:p>
    <w:p w14:paraId="5D0D97B5">
      <w:pPr>
        <w:spacing w:line="1200" w:lineRule="exact"/>
        <w:ind w:right="6"/>
        <w:jc w:val="center"/>
        <w:rPr>
          <w:rFonts w:hint="eastAsia" w:ascii="仿宋" w:eastAsia="仿宋"/>
          <w:sz w:val="72"/>
          <w:szCs w:val="72"/>
        </w:rPr>
      </w:pPr>
    </w:p>
    <w:p w14:paraId="2ED7FA71">
      <w:pPr>
        <w:spacing w:line="1200" w:lineRule="exact"/>
        <w:ind w:right="6"/>
        <w:jc w:val="center"/>
        <w:rPr>
          <w:rFonts w:hint="eastAsia" w:ascii="仿宋" w:eastAsia="仿宋"/>
          <w:sz w:val="72"/>
          <w:szCs w:val="72"/>
        </w:rPr>
      </w:pPr>
    </w:p>
    <w:p w14:paraId="63E8DF75">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41F0057">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6036F622">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3C75783">
      <w:pPr>
        <w:rPr>
          <w:rFonts w:hint="eastAsia" w:ascii="仿宋" w:eastAsia="仿宋"/>
          <w:color w:val="auto"/>
          <w:kern w:val="2"/>
          <w:sz w:val="24"/>
          <w:szCs w:val="20"/>
          <w:u w:val="none"/>
        </w:rPr>
      </w:pPr>
    </w:p>
    <w:p w14:paraId="3AC3505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123B3F45">
      <w:pPr>
        <w:snapToGrid w:val="0"/>
        <w:spacing w:before="156" w:beforeLines="50" w:after="50"/>
        <w:jc w:val="left"/>
        <w:rPr>
          <w:rFonts w:hint="eastAsia" w:ascii="仿宋" w:eastAsia="仿宋"/>
          <w:sz w:val="30"/>
          <w:szCs w:val="30"/>
        </w:rPr>
      </w:pPr>
    </w:p>
    <w:p w14:paraId="5D6AAB5A">
      <w:pPr>
        <w:pStyle w:val="41"/>
        <w:spacing w:line="360" w:lineRule="auto"/>
        <w:ind w:firstLine="0" w:firstLineChars="0"/>
        <w:jc w:val="center"/>
        <w:rPr>
          <w:rFonts w:hint="eastAsia" w:ascii="仿宋" w:eastAsia="仿宋" w:cs="仿宋_GB2312"/>
        </w:rPr>
      </w:pPr>
      <w:bookmarkStart w:id="85" w:name="_Toc64369825"/>
      <w:r>
        <w:rPr>
          <w:rFonts w:hint="eastAsia" w:ascii="仿宋" w:eastAsia="仿宋" w:cs="仿宋_GB2312"/>
        </w:rPr>
        <w:t>目 录</w:t>
      </w:r>
      <w:bookmarkEnd w:id="85"/>
    </w:p>
    <w:p w14:paraId="2FFB08CD">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39AA0F1B">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3FCC6C63">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4D2FB4D1">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DE10C69">
      <w:pPr>
        <w:snapToGrid w:val="0"/>
        <w:spacing w:before="50" w:after="50"/>
        <w:jc w:val="left"/>
        <w:rPr>
          <w:rFonts w:hint="eastAsia" w:ascii="仿宋" w:eastAsia="仿宋"/>
          <w:b/>
          <w:sz w:val="36"/>
          <w:szCs w:val="36"/>
        </w:rPr>
      </w:pPr>
    </w:p>
    <w:p w14:paraId="07964A6F">
      <w:pPr>
        <w:snapToGrid w:val="0"/>
        <w:spacing w:before="50" w:after="50"/>
        <w:jc w:val="left"/>
        <w:rPr>
          <w:rFonts w:hint="eastAsia" w:ascii="仿宋" w:eastAsia="仿宋"/>
          <w:b/>
          <w:sz w:val="36"/>
          <w:szCs w:val="36"/>
        </w:rPr>
      </w:pPr>
    </w:p>
    <w:p w14:paraId="2E3AA7A8">
      <w:pPr>
        <w:snapToGrid w:val="0"/>
        <w:spacing w:before="50" w:after="50"/>
        <w:jc w:val="left"/>
        <w:rPr>
          <w:rFonts w:hint="eastAsia" w:ascii="仿宋" w:eastAsia="仿宋"/>
          <w:b/>
          <w:sz w:val="36"/>
          <w:szCs w:val="36"/>
        </w:rPr>
      </w:pPr>
    </w:p>
    <w:p w14:paraId="7AD36F54">
      <w:pPr>
        <w:snapToGrid w:val="0"/>
        <w:spacing w:before="50" w:after="50"/>
        <w:jc w:val="left"/>
        <w:rPr>
          <w:rFonts w:hint="eastAsia" w:ascii="仿宋" w:eastAsia="仿宋"/>
          <w:b/>
          <w:sz w:val="36"/>
          <w:szCs w:val="36"/>
        </w:rPr>
      </w:pPr>
    </w:p>
    <w:p w14:paraId="65036A44">
      <w:pPr>
        <w:snapToGrid w:val="0"/>
        <w:spacing w:before="50" w:after="50"/>
        <w:jc w:val="left"/>
        <w:rPr>
          <w:rFonts w:hint="eastAsia" w:ascii="仿宋" w:eastAsia="仿宋"/>
          <w:b/>
          <w:sz w:val="36"/>
          <w:szCs w:val="36"/>
        </w:rPr>
      </w:pPr>
    </w:p>
    <w:p w14:paraId="18778C0D">
      <w:pPr>
        <w:snapToGrid w:val="0"/>
        <w:spacing w:before="50" w:after="50"/>
        <w:jc w:val="left"/>
        <w:rPr>
          <w:rFonts w:hint="eastAsia" w:ascii="仿宋" w:eastAsia="仿宋"/>
          <w:b/>
          <w:sz w:val="36"/>
          <w:szCs w:val="36"/>
        </w:rPr>
      </w:pPr>
    </w:p>
    <w:p w14:paraId="2F80786A">
      <w:pPr>
        <w:snapToGrid w:val="0"/>
        <w:spacing w:before="50" w:after="50"/>
        <w:jc w:val="left"/>
        <w:rPr>
          <w:rFonts w:hint="eastAsia" w:ascii="仿宋" w:eastAsia="仿宋"/>
          <w:b/>
          <w:sz w:val="36"/>
          <w:szCs w:val="36"/>
        </w:rPr>
      </w:pPr>
    </w:p>
    <w:p w14:paraId="7092BC5F">
      <w:pPr>
        <w:snapToGrid w:val="0"/>
        <w:spacing w:before="50" w:after="50"/>
        <w:jc w:val="left"/>
        <w:rPr>
          <w:rFonts w:hint="eastAsia" w:ascii="仿宋" w:eastAsia="仿宋"/>
          <w:b/>
          <w:sz w:val="36"/>
          <w:szCs w:val="36"/>
        </w:rPr>
      </w:pPr>
    </w:p>
    <w:p w14:paraId="33DBD4B9">
      <w:pPr>
        <w:snapToGrid w:val="0"/>
        <w:spacing w:before="50" w:after="50"/>
        <w:jc w:val="left"/>
        <w:rPr>
          <w:rFonts w:hint="eastAsia" w:ascii="仿宋" w:eastAsia="仿宋"/>
          <w:b/>
          <w:sz w:val="36"/>
          <w:szCs w:val="36"/>
        </w:rPr>
      </w:pPr>
    </w:p>
    <w:p w14:paraId="6F7E3F58">
      <w:pPr>
        <w:snapToGrid w:val="0"/>
        <w:spacing w:before="50" w:after="50"/>
        <w:jc w:val="left"/>
        <w:rPr>
          <w:rFonts w:hint="eastAsia" w:ascii="仿宋" w:eastAsia="仿宋"/>
          <w:b/>
          <w:sz w:val="36"/>
          <w:szCs w:val="36"/>
        </w:rPr>
      </w:pPr>
    </w:p>
    <w:p w14:paraId="62E786F2">
      <w:pPr>
        <w:snapToGrid w:val="0"/>
        <w:spacing w:before="50" w:after="50"/>
        <w:jc w:val="left"/>
        <w:rPr>
          <w:rFonts w:hint="eastAsia" w:ascii="仿宋" w:eastAsia="仿宋"/>
          <w:b/>
          <w:sz w:val="36"/>
          <w:szCs w:val="36"/>
        </w:rPr>
      </w:pPr>
    </w:p>
    <w:p w14:paraId="607B1B2B">
      <w:pPr>
        <w:snapToGrid w:val="0"/>
        <w:spacing w:before="50" w:after="50"/>
        <w:jc w:val="left"/>
        <w:rPr>
          <w:rFonts w:hint="eastAsia" w:ascii="仿宋" w:eastAsia="仿宋"/>
          <w:b/>
          <w:sz w:val="36"/>
          <w:szCs w:val="36"/>
        </w:rPr>
      </w:pPr>
    </w:p>
    <w:p w14:paraId="7F1EAB22">
      <w:pPr>
        <w:snapToGrid w:val="0"/>
        <w:spacing w:before="50" w:after="50"/>
        <w:jc w:val="left"/>
        <w:rPr>
          <w:rFonts w:hint="eastAsia" w:ascii="仿宋" w:eastAsia="仿宋"/>
          <w:b/>
          <w:sz w:val="36"/>
          <w:szCs w:val="36"/>
        </w:rPr>
      </w:pPr>
    </w:p>
    <w:p w14:paraId="2F8BBB34">
      <w:pPr>
        <w:snapToGrid w:val="0"/>
        <w:spacing w:before="50" w:after="50"/>
        <w:jc w:val="left"/>
        <w:rPr>
          <w:rFonts w:hint="eastAsia" w:ascii="仿宋" w:eastAsia="仿宋"/>
          <w:b/>
          <w:sz w:val="36"/>
          <w:szCs w:val="36"/>
        </w:rPr>
      </w:pPr>
    </w:p>
    <w:p w14:paraId="5465E553">
      <w:pPr>
        <w:snapToGrid w:val="0"/>
        <w:spacing w:before="50" w:after="50"/>
        <w:jc w:val="left"/>
        <w:rPr>
          <w:rFonts w:hint="eastAsia" w:ascii="仿宋" w:eastAsia="仿宋"/>
          <w:b/>
          <w:sz w:val="36"/>
          <w:szCs w:val="36"/>
        </w:rPr>
      </w:pPr>
    </w:p>
    <w:p w14:paraId="2BF8DBD2">
      <w:pPr>
        <w:snapToGrid w:val="0"/>
        <w:spacing w:before="50" w:after="50"/>
        <w:jc w:val="left"/>
        <w:rPr>
          <w:rFonts w:hint="eastAsia" w:ascii="仿宋" w:eastAsia="仿宋"/>
          <w:b/>
          <w:sz w:val="36"/>
          <w:szCs w:val="36"/>
        </w:rPr>
      </w:pPr>
    </w:p>
    <w:p w14:paraId="5DCB9EFF">
      <w:pPr>
        <w:snapToGrid w:val="0"/>
        <w:spacing w:before="50" w:after="50"/>
        <w:jc w:val="left"/>
        <w:rPr>
          <w:rFonts w:hint="eastAsia" w:ascii="仿宋" w:eastAsia="仿宋"/>
          <w:b/>
          <w:sz w:val="36"/>
          <w:szCs w:val="36"/>
        </w:rPr>
      </w:pPr>
    </w:p>
    <w:p w14:paraId="6AA9E915">
      <w:pPr>
        <w:snapToGrid w:val="0"/>
        <w:spacing w:before="50" w:after="50"/>
        <w:jc w:val="left"/>
        <w:rPr>
          <w:rFonts w:hint="eastAsia" w:ascii="仿宋" w:eastAsia="仿宋"/>
          <w:b/>
          <w:sz w:val="36"/>
          <w:szCs w:val="36"/>
        </w:rPr>
      </w:pPr>
    </w:p>
    <w:p w14:paraId="03D5B1B5">
      <w:pPr>
        <w:snapToGrid w:val="0"/>
        <w:spacing w:before="50" w:after="50"/>
        <w:jc w:val="left"/>
        <w:rPr>
          <w:rFonts w:hint="eastAsia" w:ascii="仿宋" w:eastAsia="仿宋"/>
          <w:b/>
          <w:sz w:val="36"/>
          <w:szCs w:val="36"/>
        </w:rPr>
      </w:pPr>
    </w:p>
    <w:p w14:paraId="5E3B8E70">
      <w:pPr>
        <w:snapToGrid w:val="0"/>
        <w:spacing w:before="50" w:after="50"/>
        <w:jc w:val="left"/>
        <w:rPr>
          <w:rFonts w:hint="eastAsia" w:ascii="仿宋" w:eastAsia="仿宋"/>
          <w:b/>
          <w:sz w:val="36"/>
          <w:szCs w:val="36"/>
        </w:rPr>
      </w:pPr>
    </w:p>
    <w:p w14:paraId="439B2AB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68841632">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1CB0D8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123276D4">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DE06D71">
      <w:pPr>
        <w:snapToGrid w:val="0"/>
        <w:spacing w:before="50" w:after="50" w:line="360" w:lineRule="auto"/>
        <w:jc w:val="left"/>
        <w:rPr>
          <w:rFonts w:ascii="仿宋" w:eastAsia="仿宋"/>
          <w:sz w:val="24"/>
          <w:szCs w:val="24"/>
        </w:rPr>
      </w:pPr>
      <w:r>
        <w:rPr>
          <w:rFonts w:hint="eastAsia" w:ascii="仿宋" w:eastAsia="仿宋"/>
          <w:sz w:val="24"/>
          <w:szCs w:val="24"/>
        </w:rPr>
        <w:t>……</w:t>
      </w:r>
    </w:p>
    <w:p w14:paraId="7F7838AA">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sz w:val="24"/>
          <w:szCs w:val="24"/>
        </w:rPr>
      </w:pPr>
    </w:p>
    <w:p w14:paraId="50B3AACA">
      <w:pPr>
        <w:snapToGrid w:val="0"/>
        <w:spacing w:before="50" w:after="50" w:line="360" w:lineRule="auto"/>
        <w:ind w:firstLine="480" w:firstLineChars="200"/>
        <w:jc w:val="left"/>
        <w:rPr>
          <w:rFonts w:ascii="仿宋" w:eastAsia="仿宋"/>
          <w:sz w:val="24"/>
          <w:szCs w:val="24"/>
        </w:rPr>
      </w:pPr>
    </w:p>
    <w:p w14:paraId="375B5884">
      <w:pPr>
        <w:snapToGrid w:val="0"/>
        <w:spacing w:before="50" w:after="50" w:line="360" w:lineRule="auto"/>
        <w:ind w:firstLine="480" w:firstLineChars="200"/>
        <w:jc w:val="left"/>
        <w:rPr>
          <w:rFonts w:ascii="仿宋" w:eastAsia="仿宋"/>
          <w:sz w:val="24"/>
          <w:szCs w:val="24"/>
        </w:rPr>
      </w:pPr>
    </w:p>
    <w:p w14:paraId="697615F8">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7A4A01FD">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213831E2">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17314CA9">
      <w:pPr>
        <w:numPr>
          <w:ilvl w:val="0"/>
          <w:numId w:val="9"/>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w:t>
      </w:r>
      <w:bookmarkStart w:id="93" w:name="_GoBack"/>
      <w:bookmarkEnd w:id="93"/>
      <w:r>
        <w:rPr>
          <w:rFonts w:ascii="仿宋" w:eastAsia="仿宋"/>
          <w:b/>
          <w:bCs/>
          <w:sz w:val="24"/>
          <w:szCs w:val="24"/>
        </w:rPr>
        <w:t>一年度数据，无上一年度数据的新成立企业可不填报。</w:t>
      </w:r>
    </w:p>
    <w:p w14:paraId="4F4FAEFC">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60E437C">
      <w:pPr>
        <w:numPr>
          <w:ilvl w:val="0"/>
          <w:numId w:val="9"/>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spacing w:val="6"/>
          <w:sz w:val="30"/>
          <w:szCs w:val="30"/>
        </w:rPr>
      </w:pPr>
      <w:bookmarkStart w:id="86"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86"/>
    <w:p w14:paraId="506C757C">
      <w:pPr>
        <w:spacing w:line="588" w:lineRule="exact"/>
        <w:ind w:firstLine="667"/>
        <w:jc w:val="center"/>
        <w:rPr>
          <w:rFonts w:hint="eastAsia" w:ascii="仿宋" w:eastAsia="仿宋"/>
          <w:b/>
          <w:spacing w:val="6"/>
          <w:sz w:val="32"/>
          <w:szCs w:val="32"/>
        </w:rPr>
      </w:pPr>
    </w:p>
    <w:p w14:paraId="03934AF2">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4DBF590E">
      <w:pPr>
        <w:spacing w:line="588" w:lineRule="exact"/>
        <w:ind w:firstLine="626"/>
        <w:rPr>
          <w:rFonts w:hint="eastAsia" w:ascii="仿宋" w:eastAsia="仿宋"/>
          <w:b/>
          <w:spacing w:val="6"/>
          <w:sz w:val="30"/>
          <w:szCs w:val="30"/>
        </w:rPr>
      </w:pPr>
    </w:p>
    <w:p w14:paraId="1A35002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4E2E475">
      <w:pPr>
        <w:spacing w:line="588" w:lineRule="exact"/>
        <w:ind w:firstLine="480"/>
        <w:rPr>
          <w:rFonts w:hint="eastAsia" w:ascii="仿宋" w:eastAsia="仿宋" w:cs="仿宋_GB2312"/>
          <w:sz w:val="24"/>
        </w:rPr>
      </w:pPr>
    </w:p>
    <w:p w14:paraId="2492DF7E">
      <w:pPr>
        <w:spacing w:line="588" w:lineRule="exact"/>
        <w:ind w:firstLine="480"/>
        <w:rPr>
          <w:rFonts w:hint="eastAsia" w:ascii="仿宋" w:eastAsia="仿宋" w:cs="仿宋_GB2312"/>
          <w:sz w:val="24"/>
        </w:rPr>
      </w:pPr>
    </w:p>
    <w:p w14:paraId="612FB24B">
      <w:pPr>
        <w:spacing w:line="588" w:lineRule="exact"/>
        <w:ind w:firstLine="480"/>
        <w:rPr>
          <w:rFonts w:hint="eastAsia" w:ascii="仿宋" w:eastAsia="仿宋" w:cs="仿宋_GB2312"/>
          <w:sz w:val="24"/>
        </w:rPr>
      </w:pPr>
    </w:p>
    <w:p w14:paraId="1999B77D">
      <w:pPr>
        <w:spacing w:line="588" w:lineRule="exact"/>
        <w:ind w:firstLine="480"/>
        <w:rPr>
          <w:rFonts w:hint="eastAsia" w:ascii="仿宋" w:eastAsia="仿宋" w:cs="仿宋_GB2312"/>
          <w:sz w:val="24"/>
        </w:rPr>
      </w:pPr>
    </w:p>
    <w:p w14:paraId="335369A0">
      <w:pPr>
        <w:spacing w:line="588" w:lineRule="exact"/>
        <w:ind w:firstLine="480"/>
        <w:rPr>
          <w:rFonts w:hint="eastAsia" w:ascii="仿宋" w:eastAsia="仿宋" w:cs="仿宋_GB2312"/>
          <w:sz w:val="24"/>
        </w:rPr>
      </w:pPr>
    </w:p>
    <w:p w14:paraId="71C1D53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0EDEA4">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6E45B807">
      <w:pPr>
        <w:ind w:firstLine="480"/>
        <w:rPr>
          <w:rFonts w:hint="eastAsia" w:ascii="仿宋" w:eastAsia="仿宋" w:cs="仿宋_GB2312"/>
          <w:sz w:val="24"/>
        </w:rPr>
      </w:pPr>
    </w:p>
    <w:p w14:paraId="3595D556">
      <w:pPr>
        <w:ind w:firstLine="420"/>
        <w:rPr>
          <w:rFonts w:hint="eastAsia" w:ascii="仿宋" w:eastAsia="仿宋"/>
        </w:rPr>
      </w:pPr>
    </w:p>
    <w:p w14:paraId="46F3D2EC">
      <w:pPr>
        <w:ind w:firstLine="420"/>
        <w:rPr>
          <w:rFonts w:hint="eastAsia" w:ascii="仿宋" w:eastAsia="仿宋"/>
        </w:rPr>
      </w:pPr>
    </w:p>
    <w:p w14:paraId="48CAE21E">
      <w:pPr>
        <w:ind w:firstLine="420"/>
        <w:rPr>
          <w:rFonts w:hint="eastAsia" w:ascii="仿宋" w:eastAsia="仿宋"/>
        </w:rPr>
      </w:pPr>
    </w:p>
    <w:p w14:paraId="17EABF2B">
      <w:pPr>
        <w:ind w:firstLine="420"/>
        <w:rPr>
          <w:rFonts w:hint="eastAsia" w:ascii="仿宋" w:eastAsia="仿宋"/>
        </w:rPr>
      </w:pPr>
    </w:p>
    <w:p w14:paraId="52E01153">
      <w:pPr>
        <w:ind w:firstLine="420"/>
        <w:rPr>
          <w:rFonts w:hint="eastAsia" w:ascii="仿宋" w:eastAsia="仿宋"/>
        </w:rPr>
      </w:pPr>
    </w:p>
    <w:p w14:paraId="6CCA09F2">
      <w:pPr>
        <w:ind w:firstLine="420"/>
        <w:rPr>
          <w:rFonts w:hint="eastAsia" w:ascii="仿宋" w:eastAsia="仿宋"/>
        </w:rPr>
      </w:pPr>
    </w:p>
    <w:p w14:paraId="5C20DD14">
      <w:pPr>
        <w:ind w:firstLine="420"/>
        <w:rPr>
          <w:rFonts w:hint="eastAsia" w:ascii="仿宋" w:eastAsia="仿宋"/>
        </w:rPr>
      </w:pPr>
    </w:p>
    <w:p w14:paraId="342A1F1B">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C7F0B12">
      <w:pPr>
        <w:ind w:firstLine="420"/>
        <w:rPr>
          <w:rFonts w:hint="eastAsia" w:ascii="仿宋" w:eastAsia="仿宋"/>
        </w:rPr>
      </w:pPr>
    </w:p>
    <w:p w14:paraId="115E5A0D">
      <w:pPr>
        <w:rPr>
          <w:rFonts w:hint="eastAsia" w:ascii="仿宋" w:eastAsia="仿宋"/>
          <w:b/>
          <w:sz w:val="36"/>
          <w:szCs w:val="36"/>
        </w:rPr>
      </w:pPr>
      <w:r>
        <w:rPr>
          <w:rFonts w:hint="eastAsia" w:ascii="仿宋" w:eastAsia="仿宋"/>
          <w:b/>
          <w:sz w:val="36"/>
          <w:szCs w:val="36"/>
        </w:rPr>
        <w:br w:type="page"/>
      </w:r>
    </w:p>
    <w:p w14:paraId="3666DE7E">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14:paraId="6AA0FE71">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0E21CF04">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033D34E">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9"/>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7A76F243">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6FDDDB0">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4970567">
      <w:pPr>
        <w:ind w:firstLine="482" w:firstLineChars="200"/>
        <w:rPr>
          <w:rFonts w:hint="eastAsia" w:ascii="仿宋" w:eastAsia="仿宋"/>
          <w:b/>
          <w:kern w:val="0"/>
          <w:sz w:val="24"/>
          <w:u w:val="single"/>
          <w:lang w:val="zh-CN"/>
        </w:rPr>
      </w:pPr>
    </w:p>
    <w:p w14:paraId="5FE50F94">
      <w:pPr>
        <w:snapToGrid w:val="0"/>
        <w:ind w:firstLine="480" w:firstLineChars="200"/>
        <w:jc w:val="left"/>
        <w:rPr>
          <w:rFonts w:hint="eastAsia" w:ascii="仿宋" w:eastAsia="仿宋"/>
          <w:sz w:val="24"/>
        </w:rPr>
      </w:pPr>
      <w:bookmarkStart w:id="87" w:name="_Toc64369826"/>
      <w:r>
        <w:rPr>
          <w:rFonts w:hint="eastAsia" w:ascii="仿宋" w:eastAsia="仿宋"/>
          <w:sz w:val="24"/>
        </w:rPr>
        <w:t xml:space="preserve">法定代表人或其授权代表签字（或盖章）：          </w:t>
      </w:r>
      <w:bookmarkEnd w:id="87"/>
    </w:p>
    <w:p w14:paraId="5C187C31">
      <w:pPr>
        <w:spacing w:line="360" w:lineRule="auto"/>
        <w:jc w:val="left"/>
        <w:outlineLvl w:val="0"/>
        <w:rPr>
          <w:rFonts w:hint="eastAsia" w:ascii="仿宋" w:eastAsia="仿宋"/>
          <w:sz w:val="24"/>
        </w:rPr>
      </w:pPr>
    </w:p>
    <w:p w14:paraId="45577CBD">
      <w:pPr>
        <w:snapToGrid w:val="0"/>
        <w:ind w:firstLine="480" w:firstLineChars="200"/>
        <w:jc w:val="left"/>
        <w:rPr>
          <w:rFonts w:hint="eastAsia" w:ascii="仿宋" w:eastAsia="仿宋"/>
          <w:sz w:val="24"/>
        </w:rPr>
      </w:pPr>
      <w:bookmarkStart w:id="88" w:name="_Toc64369827"/>
      <w:r>
        <w:rPr>
          <w:rFonts w:hint="eastAsia" w:ascii="仿宋" w:eastAsia="仿宋"/>
          <w:sz w:val="24"/>
        </w:rPr>
        <w:t>日期：    年   月   日</w:t>
      </w:r>
      <w:bookmarkEnd w:id="88"/>
    </w:p>
    <w:p w14:paraId="6AFA7F8F">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6A135B6F">
      <w:pPr>
        <w:pStyle w:val="3"/>
        <w:keepNext/>
        <w:keepLines/>
        <w:pageBreakBefore w:val="0"/>
        <w:widowControl w:val="0"/>
        <w:suppressLineNumbers w:val="0"/>
        <w:suppressAutoHyphens w:val="0"/>
        <w:spacing w:line="578" w:lineRule="auto"/>
        <w:jc w:val="center"/>
        <w:rPr>
          <w:rFonts w:hint="eastAsia" w:ascii="仿宋"/>
        </w:rPr>
      </w:pPr>
      <w:bookmarkStart w:id="89" w:name="_Toc27807"/>
      <w:r>
        <w:rPr>
          <w:rFonts w:hint="eastAsia" w:ascii="仿宋"/>
        </w:rPr>
        <w:t>第七章  询问、质疑及投诉</w:t>
      </w:r>
      <w:bookmarkEnd w:id="89"/>
    </w:p>
    <w:p w14:paraId="3AA54FC4">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4"/>
        <w:spacing w:line="415" w:lineRule="auto"/>
        <w:jc w:val="center"/>
        <w:rPr>
          <w:rFonts w:hint="eastAsia" w:ascii="仿宋"/>
        </w:rPr>
      </w:pPr>
      <w:bookmarkStart w:id="90" w:name="_Toc3978"/>
      <w:r>
        <w:rPr>
          <w:rFonts w:hint="eastAsia" w:ascii="仿宋"/>
        </w:rPr>
        <w:t>一、供应商询问</w:t>
      </w:r>
      <w:bookmarkEnd w:id="90"/>
    </w:p>
    <w:p w14:paraId="70F02A4D">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1E94579">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5DBC8AB">
      <w:pPr>
        <w:pStyle w:val="4"/>
        <w:spacing w:line="415" w:lineRule="auto"/>
        <w:jc w:val="center"/>
        <w:rPr>
          <w:rFonts w:hint="eastAsia" w:ascii="仿宋"/>
        </w:rPr>
      </w:pPr>
      <w:bookmarkStart w:id="91" w:name="_Toc27416"/>
      <w:r>
        <w:rPr>
          <w:rFonts w:hint="eastAsia" w:ascii="仿宋"/>
        </w:rPr>
        <w:t>二、供应商质疑</w:t>
      </w:r>
      <w:bookmarkEnd w:id="91"/>
    </w:p>
    <w:p w14:paraId="0AE3BE6A">
      <w:pPr>
        <w:pStyle w:val="18"/>
        <w:spacing w:line="360" w:lineRule="auto"/>
        <w:ind w:left="0"/>
        <w:rPr>
          <w:rFonts w:hint="eastAsia" w:ascii="仿宋" w:eastAsia="仿宋"/>
          <w:b/>
          <w:bCs/>
          <w:sz w:val="24"/>
        </w:rPr>
      </w:pPr>
      <w:r>
        <w:rPr>
          <w:rFonts w:hint="eastAsia" w:ascii="仿宋" w:eastAsia="仿宋"/>
          <w:b/>
          <w:bCs/>
          <w:sz w:val="24"/>
        </w:rPr>
        <w:t>2.1质疑有效期：</w:t>
      </w:r>
    </w:p>
    <w:p w14:paraId="52DE2E22">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0A1CB95">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02C207E">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8825430">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F4769FF">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3716A57">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1B2FE388">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3DD4061">
      <w:pPr>
        <w:pStyle w:val="18"/>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6FC1B4F9">
      <w:pPr>
        <w:pStyle w:val="18"/>
        <w:spacing w:line="360" w:lineRule="auto"/>
        <w:ind w:left="0"/>
        <w:rPr>
          <w:rFonts w:hint="eastAsia" w:ascii="仿宋" w:eastAsia="仿宋"/>
          <w:b/>
          <w:bCs/>
          <w:sz w:val="24"/>
        </w:rPr>
      </w:pPr>
      <w:r>
        <w:rPr>
          <w:rFonts w:hint="eastAsia" w:ascii="仿宋" w:eastAsia="仿宋"/>
          <w:b/>
          <w:bCs/>
          <w:sz w:val="24"/>
        </w:rPr>
        <w:t>2.3质疑的答复</w:t>
      </w:r>
    </w:p>
    <w:p w14:paraId="54A9851E">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3E6166A1">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58A016">
      <w:pPr>
        <w:pStyle w:val="18"/>
        <w:spacing w:line="360" w:lineRule="auto"/>
        <w:ind w:left="0"/>
        <w:rPr>
          <w:rFonts w:hint="eastAsia" w:ascii="仿宋" w:eastAsia="仿宋"/>
          <w:b/>
          <w:bCs/>
          <w:sz w:val="24"/>
        </w:rPr>
      </w:pPr>
      <w:r>
        <w:rPr>
          <w:rFonts w:hint="eastAsia" w:ascii="仿宋" w:eastAsia="仿宋"/>
          <w:b/>
          <w:bCs/>
          <w:sz w:val="24"/>
        </w:rPr>
        <w:t>2.4质疑的撤回</w:t>
      </w:r>
    </w:p>
    <w:p w14:paraId="02EC164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F5B324A">
      <w:pPr>
        <w:pStyle w:val="4"/>
        <w:keepNext/>
        <w:keepLines/>
        <w:pageBreakBefore w:val="0"/>
        <w:widowControl w:val="0"/>
        <w:suppressLineNumbers w:val="0"/>
        <w:suppressAutoHyphens w:val="0"/>
        <w:spacing w:line="415" w:lineRule="auto"/>
        <w:rPr>
          <w:rFonts w:hint="eastAsia" w:ascii="仿宋"/>
        </w:rPr>
      </w:pPr>
      <w:bookmarkStart w:id="92" w:name="_Toc2605"/>
      <w:r>
        <w:rPr>
          <w:rFonts w:hint="eastAsia" w:ascii="仿宋"/>
        </w:rPr>
        <w:t>三、供应商投诉</w:t>
      </w:r>
      <w:bookmarkEnd w:id="92"/>
    </w:p>
    <w:p w14:paraId="66066BB4">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A7F9C7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C46EFA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205C07">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144593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7B88C2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741C4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10F4E9A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B385E8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7E98B6D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5AEC672C">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000000"/>
          <w:kern w:val="0"/>
          <w:sz w:val="24"/>
        </w:rPr>
      </w:pPr>
    </w:p>
    <w:p w14:paraId="54AF1700">
      <w:pPr>
        <w:widowControl/>
        <w:snapToGrid w:val="0"/>
        <w:spacing w:line="480" w:lineRule="exact"/>
        <w:rPr>
          <w:rFonts w:ascii="仿宋" w:eastAsia="仿宋"/>
          <w:color w:val="000000"/>
          <w:kern w:val="0"/>
          <w:sz w:val="24"/>
        </w:rPr>
      </w:pPr>
    </w:p>
    <w:p w14:paraId="20EBD082">
      <w:pPr>
        <w:widowControl/>
        <w:snapToGrid w:val="0"/>
        <w:spacing w:line="480" w:lineRule="exact"/>
        <w:rPr>
          <w:rFonts w:ascii="仿宋" w:eastAsia="仿宋"/>
          <w:color w:val="000000"/>
          <w:kern w:val="0"/>
          <w:sz w:val="24"/>
        </w:rPr>
      </w:pPr>
    </w:p>
    <w:p w14:paraId="3A746E36">
      <w:pPr>
        <w:widowControl/>
        <w:snapToGrid w:val="0"/>
        <w:spacing w:line="480" w:lineRule="exact"/>
        <w:rPr>
          <w:rFonts w:hint="eastAsia" w:ascii="仿宋" w:eastAsia="仿宋"/>
          <w:color w:val="000000"/>
          <w:kern w:val="0"/>
          <w:sz w:val="24"/>
        </w:rPr>
      </w:pPr>
    </w:p>
    <w:p w14:paraId="575CFFCA">
      <w:pPr>
        <w:widowControl/>
        <w:snapToGrid w:val="0"/>
        <w:spacing w:line="480" w:lineRule="exact"/>
        <w:rPr>
          <w:rFonts w:hint="eastAsia" w:ascii="仿宋" w:eastAsia="仿宋"/>
          <w:color w:val="000000"/>
          <w:kern w:val="0"/>
          <w:sz w:val="24"/>
        </w:rPr>
      </w:pPr>
    </w:p>
    <w:p w14:paraId="382E113D">
      <w:pPr>
        <w:widowControl/>
        <w:snapToGrid w:val="0"/>
        <w:spacing w:line="480" w:lineRule="exact"/>
        <w:rPr>
          <w:rFonts w:hint="eastAsia" w:ascii="仿宋" w:eastAsia="仿宋"/>
          <w:color w:val="000000"/>
          <w:kern w:val="0"/>
          <w:sz w:val="24"/>
        </w:rPr>
      </w:pPr>
    </w:p>
    <w:p w14:paraId="4262A30D">
      <w:pPr>
        <w:widowControl/>
        <w:snapToGrid w:val="0"/>
        <w:spacing w:line="480" w:lineRule="exact"/>
        <w:rPr>
          <w:rFonts w:hint="eastAsia" w:ascii="仿宋" w:eastAsia="仿宋"/>
          <w:color w:val="000000"/>
          <w:kern w:val="0"/>
          <w:sz w:val="24"/>
        </w:rPr>
      </w:pPr>
    </w:p>
    <w:p w14:paraId="6177ECA9">
      <w:pPr>
        <w:widowControl/>
        <w:snapToGrid w:val="0"/>
        <w:spacing w:line="480" w:lineRule="exact"/>
        <w:rPr>
          <w:rFonts w:hint="eastAsia" w:ascii="仿宋" w:eastAsia="仿宋"/>
          <w:color w:val="000000"/>
          <w:kern w:val="0"/>
          <w:sz w:val="24"/>
        </w:rPr>
      </w:pPr>
    </w:p>
    <w:p w14:paraId="459AF19C">
      <w:pPr>
        <w:widowControl/>
        <w:snapToGrid w:val="0"/>
        <w:spacing w:line="480" w:lineRule="exact"/>
        <w:rPr>
          <w:rFonts w:hint="eastAsia" w:ascii="仿宋" w:eastAsia="仿宋"/>
          <w:color w:val="000000"/>
          <w:kern w:val="0"/>
          <w:sz w:val="24"/>
        </w:rPr>
      </w:pPr>
    </w:p>
    <w:p w14:paraId="4E1BEFED">
      <w:pPr>
        <w:widowControl/>
        <w:snapToGrid w:val="0"/>
        <w:spacing w:line="480" w:lineRule="exact"/>
        <w:rPr>
          <w:rFonts w:hint="eastAsia" w:ascii="仿宋" w:eastAsia="仿宋"/>
          <w:color w:val="000000"/>
          <w:kern w:val="0"/>
          <w:sz w:val="24"/>
        </w:rPr>
      </w:pPr>
    </w:p>
    <w:p w14:paraId="1976DEA2">
      <w:pPr>
        <w:widowControl/>
        <w:snapToGrid w:val="0"/>
        <w:spacing w:line="480" w:lineRule="exact"/>
        <w:rPr>
          <w:rFonts w:hint="eastAsia" w:ascii="仿宋" w:eastAsia="仿宋"/>
          <w:color w:val="000000"/>
          <w:kern w:val="0"/>
          <w:sz w:val="24"/>
        </w:rPr>
      </w:pPr>
    </w:p>
    <w:p w14:paraId="7A3E87B0">
      <w:pPr>
        <w:widowControl/>
        <w:snapToGrid w:val="0"/>
        <w:spacing w:line="480" w:lineRule="exact"/>
        <w:rPr>
          <w:rFonts w:hint="eastAsia" w:ascii="仿宋" w:eastAsia="仿宋"/>
          <w:color w:val="000000"/>
          <w:kern w:val="0"/>
          <w:sz w:val="24"/>
        </w:rPr>
      </w:pPr>
    </w:p>
    <w:p w14:paraId="4F125A7C">
      <w:pPr>
        <w:widowControl/>
        <w:snapToGrid w:val="0"/>
        <w:spacing w:line="480" w:lineRule="exact"/>
        <w:rPr>
          <w:rFonts w:hint="eastAsia" w:ascii="仿宋" w:eastAsia="仿宋"/>
          <w:color w:val="000000"/>
          <w:kern w:val="0"/>
          <w:sz w:val="24"/>
        </w:rPr>
      </w:pPr>
    </w:p>
    <w:p w14:paraId="20F9BED7">
      <w:pPr>
        <w:widowControl/>
        <w:snapToGrid w:val="0"/>
        <w:spacing w:line="480" w:lineRule="exact"/>
        <w:rPr>
          <w:rFonts w:hint="eastAsia" w:ascii="仿宋" w:eastAsia="仿宋"/>
          <w:color w:val="000000"/>
          <w:kern w:val="0"/>
          <w:sz w:val="24"/>
        </w:rPr>
      </w:pPr>
    </w:p>
    <w:p w14:paraId="0F148583">
      <w:pPr>
        <w:widowControl/>
        <w:snapToGrid w:val="0"/>
        <w:spacing w:line="480" w:lineRule="exact"/>
        <w:rPr>
          <w:rFonts w:hint="eastAsia" w:ascii="仿宋" w:eastAsia="仿宋"/>
          <w:color w:val="000000"/>
          <w:kern w:val="0"/>
          <w:sz w:val="24"/>
        </w:rPr>
      </w:pPr>
    </w:p>
    <w:p w14:paraId="54AECF4E">
      <w:pPr>
        <w:widowControl/>
        <w:snapToGrid w:val="0"/>
        <w:spacing w:line="480" w:lineRule="exact"/>
        <w:rPr>
          <w:rFonts w:hint="eastAsia" w:ascii="仿宋" w:eastAsia="仿宋"/>
          <w:color w:val="000000"/>
          <w:kern w:val="0"/>
          <w:sz w:val="24"/>
        </w:rPr>
      </w:pPr>
    </w:p>
    <w:p w14:paraId="4B63B96B">
      <w:pPr>
        <w:widowControl/>
        <w:snapToGrid w:val="0"/>
        <w:spacing w:line="480" w:lineRule="exact"/>
        <w:rPr>
          <w:rFonts w:hint="eastAsia" w:ascii="仿宋" w:eastAsia="仿宋"/>
          <w:color w:val="000000"/>
          <w:kern w:val="0"/>
          <w:sz w:val="24"/>
        </w:rPr>
      </w:pPr>
    </w:p>
    <w:p w14:paraId="29588787">
      <w:pPr>
        <w:widowControl/>
        <w:snapToGrid w:val="0"/>
        <w:spacing w:line="480" w:lineRule="exact"/>
        <w:rPr>
          <w:rFonts w:hint="eastAsia" w:ascii="仿宋" w:eastAsia="仿宋"/>
          <w:color w:val="000000"/>
          <w:kern w:val="0"/>
          <w:sz w:val="24"/>
        </w:rPr>
      </w:pPr>
    </w:p>
    <w:p w14:paraId="306F78D8">
      <w:pPr>
        <w:widowControl/>
        <w:snapToGrid w:val="0"/>
        <w:spacing w:line="480" w:lineRule="exact"/>
        <w:rPr>
          <w:rFonts w:hint="eastAsia" w:ascii="仿宋" w:eastAsia="仿宋"/>
          <w:color w:val="000000"/>
          <w:kern w:val="0"/>
          <w:sz w:val="24"/>
        </w:rPr>
      </w:pPr>
    </w:p>
    <w:p w14:paraId="2B38B255">
      <w:pPr>
        <w:widowControl/>
        <w:snapToGrid w:val="0"/>
        <w:spacing w:line="480" w:lineRule="exact"/>
        <w:rPr>
          <w:rFonts w:hint="eastAsia" w:ascii="仿宋" w:eastAsia="仿宋"/>
          <w:color w:val="000000"/>
          <w:kern w:val="0"/>
          <w:sz w:val="24"/>
        </w:rPr>
      </w:pPr>
    </w:p>
    <w:p w14:paraId="04B09197">
      <w:pPr>
        <w:widowControl/>
        <w:snapToGrid w:val="0"/>
        <w:spacing w:line="480" w:lineRule="exact"/>
        <w:rPr>
          <w:rFonts w:hint="eastAsia" w:ascii="仿宋" w:eastAsia="仿宋"/>
          <w:color w:val="000000"/>
          <w:kern w:val="0"/>
          <w:sz w:val="24"/>
        </w:rPr>
      </w:pPr>
    </w:p>
    <w:p w14:paraId="45F31345">
      <w:pPr>
        <w:widowControl/>
        <w:snapToGrid w:val="0"/>
        <w:spacing w:line="480" w:lineRule="exact"/>
        <w:rPr>
          <w:rFonts w:hint="eastAsia" w:ascii="仿宋" w:eastAsia="仿宋"/>
          <w:color w:val="000000"/>
          <w:kern w:val="0"/>
          <w:sz w:val="24"/>
        </w:rPr>
      </w:pPr>
    </w:p>
    <w:p w14:paraId="76ECA295">
      <w:pPr>
        <w:widowControl/>
        <w:snapToGrid w:val="0"/>
        <w:spacing w:line="480" w:lineRule="exact"/>
        <w:rPr>
          <w:rFonts w:hint="eastAsia" w:ascii="仿宋" w:eastAsia="仿宋"/>
          <w:color w:val="000000"/>
          <w:kern w:val="0"/>
          <w:sz w:val="24"/>
        </w:rPr>
      </w:pPr>
    </w:p>
    <w:p w14:paraId="02AAB7FD">
      <w:pPr>
        <w:widowControl/>
        <w:snapToGrid w:val="0"/>
        <w:spacing w:line="480" w:lineRule="exact"/>
        <w:rPr>
          <w:rFonts w:hint="eastAsia" w:ascii="仿宋" w:eastAsia="仿宋"/>
          <w:color w:val="000000"/>
          <w:kern w:val="0"/>
          <w:sz w:val="24"/>
        </w:rPr>
      </w:pPr>
    </w:p>
    <w:p w14:paraId="6A88EB67">
      <w:pPr>
        <w:widowControl/>
        <w:snapToGrid w:val="0"/>
        <w:spacing w:line="480" w:lineRule="exact"/>
        <w:rPr>
          <w:rFonts w:hint="eastAsia" w:ascii="仿宋" w:eastAsia="仿宋"/>
          <w:color w:val="000000"/>
          <w:kern w:val="0"/>
          <w:sz w:val="24"/>
        </w:rPr>
      </w:pPr>
    </w:p>
    <w:p w14:paraId="7E3D5814">
      <w:pPr>
        <w:widowControl/>
        <w:snapToGrid w:val="0"/>
        <w:spacing w:line="480" w:lineRule="exact"/>
        <w:rPr>
          <w:rFonts w:hint="eastAsia" w:ascii="仿宋" w:eastAsia="仿宋"/>
          <w:color w:val="000000"/>
          <w:kern w:val="0"/>
          <w:sz w:val="24"/>
        </w:rPr>
      </w:pPr>
    </w:p>
    <w:p w14:paraId="603A47EA">
      <w:pPr>
        <w:widowControl/>
        <w:snapToGrid w:val="0"/>
        <w:spacing w:line="480" w:lineRule="exact"/>
        <w:rPr>
          <w:rFonts w:hint="eastAsia" w:ascii="仿宋" w:eastAsia="仿宋"/>
          <w:color w:val="000000"/>
          <w:kern w:val="0"/>
          <w:sz w:val="24"/>
        </w:rPr>
      </w:pPr>
    </w:p>
    <w:p w14:paraId="6658025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83B51D4">
      <w:pPr>
        <w:jc w:val="center"/>
        <w:rPr>
          <w:rFonts w:hint="eastAsia" w:ascii="仿宋" w:eastAsia="仿宋" w:cs="仿宋"/>
          <w:b/>
          <w:bCs/>
          <w:sz w:val="24"/>
          <w:szCs w:val="24"/>
        </w:rPr>
      </w:pPr>
      <w:r>
        <w:rPr>
          <w:rFonts w:hint="eastAsia" w:ascii="仿宋" w:eastAsia="仿宋" w:cs="仿宋"/>
          <w:b/>
          <w:bCs/>
          <w:sz w:val="24"/>
          <w:szCs w:val="24"/>
        </w:rPr>
        <w:t>质疑函</w:t>
      </w:r>
    </w:p>
    <w:p w14:paraId="038F2BDC">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39D6A6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19DE74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0174990">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7BBA3EB6">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5F2B8A9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28630A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9E9DCE1">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D0071B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AD05FA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E81B54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C823B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DA272E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354D96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6064C50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9B2E8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028B265">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3341DF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5BBB14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C47AEEE">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7733F1C">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F77854E">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sz w:val="24"/>
          <w:szCs w:val="24"/>
          <w:u w:val="dotted"/>
        </w:rPr>
      </w:pPr>
    </w:p>
    <w:p w14:paraId="60199604">
      <w:pPr>
        <w:rPr>
          <w:rFonts w:hint="eastAsia" w:ascii="仿宋" w:eastAsia="仿宋"/>
          <w:sz w:val="24"/>
          <w:szCs w:val="24"/>
        </w:rPr>
      </w:pPr>
      <w:r>
        <w:rPr>
          <w:rFonts w:hint="eastAsia" w:ascii="仿宋" w:eastAsia="仿宋"/>
          <w:sz w:val="24"/>
          <w:szCs w:val="24"/>
        </w:rPr>
        <w:t xml:space="preserve">授权代表签字(签章)：                 投标人签章：                      </w:t>
      </w:r>
    </w:p>
    <w:p w14:paraId="715C80A0">
      <w:pPr>
        <w:rPr>
          <w:rFonts w:hint="eastAsia" w:ascii="仿宋" w:eastAsia="仿宋"/>
          <w:sz w:val="24"/>
          <w:szCs w:val="24"/>
        </w:rPr>
      </w:pPr>
      <w:r>
        <w:rPr>
          <w:rFonts w:hint="eastAsia" w:ascii="仿宋" w:eastAsia="仿宋"/>
          <w:sz w:val="24"/>
          <w:szCs w:val="24"/>
        </w:rPr>
        <w:t xml:space="preserve">日期：    </w:t>
      </w:r>
    </w:p>
    <w:p w14:paraId="5F6470E7">
      <w:pPr>
        <w:adjustRightInd w:val="0"/>
        <w:snapToGrid w:val="0"/>
        <w:spacing w:line="360" w:lineRule="auto"/>
        <w:rPr>
          <w:rFonts w:hint="eastAsia" w:ascii="仿宋" w:eastAsia="仿宋" w:cs="仿宋"/>
          <w:sz w:val="24"/>
          <w:szCs w:val="24"/>
        </w:rPr>
      </w:pPr>
    </w:p>
    <w:p w14:paraId="3044D11E">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0E476695">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05AC288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585CB687">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539EF"/>
    <w:multiLevelType w:val="singleLevel"/>
    <w:tmpl w:val="81B539EF"/>
    <w:lvl w:ilvl="0" w:tentative="0">
      <w:start w:val="1"/>
      <w:numFmt w:val="decimal"/>
      <w:pStyle w:val="16"/>
      <w:lvlText w:val="%1."/>
      <w:lvlJc w:val="left"/>
      <w:pPr>
        <w:tabs>
          <w:tab w:val="left" w:pos="1200"/>
        </w:tabs>
        <w:ind w:left="1200" w:hanging="36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3">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9EA1B90"/>
    <w:rsid w:val="0D0A41C9"/>
    <w:rsid w:val="0FF534E0"/>
    <w:rsid w:val="132A2796"/>
    <w:rsid w:val="155A38FC"/>
    <w:rsid w:val="164757AC"/>
    <w:rsid w:val="1BB13E5D"/>
    <w:rsid w:val="1C3C3C95"/>
    <w:rsid w:val="1DAD2F8B"/>
    <w:rsid w:val="1FD124C0"/>
    <w:rsid w:val="2B24177C"/>
    <w:rsid w:val="2C0E1D7C"/>
    <w:rsid w:val="2C1F45EB"/>
    <w:rsid w:val="2CE70C64"/>
    <w:rsid w:val="332E65C2"/>
    <w:rsid w:val="3C2E3AE6"/>
    <w:rsid w:val="40351C18"/>
    <w:rsid w:val="42A21D60"/>
    <w:rsid w:val="45372830"/>
    <w:rsid w:val="4EEE1861"/>
    <w:rsid w:val="51CE04DE"/>
    <w:rsid w:val="5B884F17"/>
    <w:rsid w:val="5F35E2FC"/>
    <w:rsid w:val="630259A0"/>
    <w:rsid w:val="639D7ECC"/>
    <w:rsid w:val="65CA5DF4"/>
    <w:rsid w:val="688C4B45"/>
    <w:rsid w:val="6A6C5215"/>
    <w:rsid w:val="6F3ECFD7"/>
    <w:rsid w:val="6FB14E1F"/>
    <w:rsid w:val="73FFF494"/>
    <w:rsid w:val="74414889"/>
    <w:rsid w:val="75021059"/>
    <w:rsid w:val="76057890"/>
    <w:rsid w:val="76AE1873"/>
    <w:rsid w:val="787C2FE6"/>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4"/>
    <w:qFormat/>
    <w:uiPriority w:val="0"/>
    <w:pPr>
      <w:spacing w:after="120"/>
    </w:pPr>
  </w:style>
  <w:style w:type="paragraph" w:styleId="14">
    <w:name w:val="toc 5"/>
    <w:basedOn w:val="1"/>
    <w:next w:val="1"/>
    <w:qFormat/>
    <w:uiPriority w:val="0"/>
    <w:pPr>
      <w:ind w:left="1680"/>
    </w:p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List Number 3"/>
    <w:basedOn w:val="1"/>
    <w:qFormat/>
    <w:uiPriority w:val="0"/>
    <w:pPr>
      <w:numPr>
        <w:ilvl w:val="0"/>
        <w:numId w:val="2"/>
      </w:numPr>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qFormat/>
    <w:uiPriority w:val="0"/>
    <w:rPr>
      <w:b/>
    </w:rPr>
  </w:style>
  <w:style w:type="paragraph" w:styleId="28">
    <w:name w:val="Body Text First Indent"/>
    <w:basedOn w:val="13"/>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3"/>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15"/>
    <w:basedOn w:val="31"/>
    <w:qFormat/>
    <w:uiPriority w:val="0"/>
    <w:rPr>
      <w:rFonts w:hint="default" w:ascii="Times New Roman" w:hAnsi="Times New Roman" w:cs="Times New Roman"/>
    </w:rPr>
  </w:style>
  <w:style w:type="character" w:customStyle="1" w:styleId="44">
    <w:name w:val="10"/>
    <w:basedOn w:val="3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4959</Words>
  <Characters>5778</Characters>
  <Lines>1</Lines>
  <Paragraphs>1</Paragraphs>
  <TotalTime>2</TotalTime>
  <ScaleCrop>false</ScaleCrop>
  <LinksUpToDate>false</LinksUpToDate>
  <CharactersWithSpaces>5998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咯吱</cp:lastModifiedBy>
  <cp:lastPrinted>2020-02-27T19:07:00Z</cp:lastPrinted>
  <dcterms:modified xsi:type="dcterms:W3CDTF">2025-05-28T03:17:41Z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BB938127B7F54C51B4BB17BA16D7EB45_13</vt:lpwstr>
  </property>
  <property fmtid="{D5CDD505-2E9C-101B-9397-08002B2CF9AE}" pid="4" name="KSOTemplateDocerSaveRecord">
    <vt:lpwstr>eyJoZGlkIjoiMjA5MWUzZmRhMzJjNzZlNjkzZjYxNTViZGZkY2IyYWQiLCJ1c2VySWQiOiI0MDU4Njc4NzUifQ==</vt:lpwstr>
  </property>
</Properties>
</file>