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72904">
      <w:pPr>
        <w:adjustRightInd/>
        <w:spacing w:line="360" w:lineRule="auto"/>
        <w:jc w:val="center"/>
        <w:rPr>
          <w:rFonts w:hint="eastAsia" w:cs="宋体"/>
          <w:b/>
          <w:bCs/>
          <w:sz w:val="48"/>
          <w:szCs w:val="48"/>
          <w:highlight w:val="none"/>
          <w:lang w:eastAsia="zh-CN"/>
        </w:rPr>
      </w:pPr>
    </w:p>
    <w:p w14:paraId="5D18C5ED">
      <w:pPr>
        <w:adjustRightInd/>
        <w:spacing w:line="360" w:lineRule="auto"/>
        <w:jc w:val="center"/>
        <w:rPr>
          <w:rFonts w:ascii="宋体" w:hAnsi="宋体" w:cs="宋体"/>
          <w:sz w:val="48"/>
          <w:szCs w:val="48"/>
          <w:highlight w:val="none"/>
        </w:rPr>
      </w:pPr>
      <w:r>
        <w:rPr>
          <w:rFonts w:hint="eastAsia" w:cs="宋体"/>
          <w:b/>
          <w:bCs/>
          <w:sz w:val="48"/>
          <w:szCs w:val="48"/>
          <w:highlight w:val="none"/>
          <w:lang w:eastAsia="zh-CN"/>
        </w:rPr>
        <w:t xml:space="preserve"> 仁和中学2025年教职工暑期疗休养项目</w:t>
      </w:r>
    </w:p>
    <w:p w14:paraId="4D7BE110">
      <w:pPr>
        <w:pStyle w:val="3"/>
        <w:rPr>
          <w:highlight w:val="none"/>
        </w:rPr>
      </w:pPr>
    </w:p>
    <w:p w14:paraId="5253DD4F">
      <w:pPr>
        <w:rPr>
          <w:highlight w:val="none"/>
        </w:rPr>
      </w:pPr>
    </w:p>
    <w:p w14:paraId="2B7CB053">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162713CE">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1A8A375">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YHZFCG2025-092</w:t>
      </w:r>
    </w:p>
    <w:p w14:paraId="493D4538">
      <w:pPr>
        <w:spacing w:line="360" w:lineRule="auto"/>
        <w:jc w:val="both"/>
        <w:rPr>
          <w:rFonts w:ascii="宋体" w:hAnsi="宋体" w:cs="宋体"/>
          <w:sz w:val="32"/>
          <w:szCs w:val="32"/>
          <w:highlight w:val="none"/>
        </w:rPr>
      </w:pPr>
    </w:p>
    <w:p w14:paraId="01D61CA9">
      <w:pPr>
        <w:pStyle w:val="88"/>
        <w:rPr>
          <w:rFonts w:ascii="宋体" w:hAnsi="宋体" w:cs="宋体"/>
          <w:sz w:val="32"/>
          <w:szCs w:val="32"/>
          <w:highlight w:val="none"/>
        </w:rPr>
      </w:pPr>
    </w:p>
    <w:p w14:paraId="4262C654">
      <w:pPr>
        <w:pStyle w:val="88"/>
        <w:rPr>
          <w:rFonts w:ascii="宋体" w:hAnsi="宋体" w:cs="宋体"/>
          <w:sz w:val="32"/>
          <w:szCs w:val="32"/>
          <w:highlight w:val="none"/>
        </w:rPr>
      </w:pPr>
    </w:p>
    <w:p w14:paraId="3AAB5012">
      <w:pPr>
        <w:pStyle w:val="88"/>
        <w:rPr>
          <w:rFonts w:ascii="宋体" w:hAnsi="宋体" w:cs="宋体"/>
          <w:sz w:val="32"/>
          <w:szCs w:val="32"/>
          <w:highlight w:val="none"/>
        </w:rPr>
      </w:pPr>
    </w:p>
    <w:p w14:paraId="04A0C5E3">
      <w:pPr>
        <w:pStyle w:val="88"/>
        <w:rPr>
          <w:rFonts w:ascii="宋体" w:hAnsi="宋体" w:cs="宋体"/>
          <w:sz w:val="32"/>
          <w:szCs w:val="32"/>
          <w:highlight w:val="none"/>
        </w:rPr>
      </w:pPr>
    </w:p>
    <w:p w14:paraId="0200EE4D">
      <w:pPr>
        <w:snapToGrid w:val="0"/>
        <w:spacing w:line="480" w:lineRule="auto"/>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采购</w:t>
      </w:r>
      <w:r>
        <w:rPr>
          <w:rFonts w:hint="eastAsia" w:ascii="宋体" w:hAnsi="宋体" w:cs="宋体"/>
          <w:sz w:val="32"/>
          <w:szCs w:val="32"/>
          <w:highlight w:val="none"/>
        </w:rPr>
        <w:t>人：</w:t>
      </w:r>
      <w:r>
        <w:rPr>
          <w:rFonts w:hint="eastAsia" w:cs="宋体"/>
          <w:sz w:val="32"/>
          <w:szCs w:val="32"/>
          <w:highlight w:val="none"/>
          <w:lang w:eastAsia="zh-CN"/>
        </w:rPr>
        <w:t>杭州市余杭区仁和中学</w:t>
      </w:r>
    </w:p>
    <w:p w14:paraId="0A21A009">
      <w:pPr>
        <w:spacing w:line="480" w:lineRule="auto"/>
        <w:jc w:val="center"/>
        <w:rPr>
          <w:rFonts w:ascii="宋体" w:hAnsi="宋体" w:cs="宋体"/>
          <w:bCs/>
          <w:sz w:val="32"/>
          <w:szCs w:val="32"/>
          <w:highlight w:val="none"/>
        </w:rPr>
      </w:pPr>
      <w:r>
        <w:rPr>
          <w:rFonts w:hint="eastAsia" w:cs="宋体"/>
          <w:bCs/>
          <w:sz w:val="32"/>
          <w:szCs w:val="32"/>
          <w:highlight w:val="none"/>
          <w:lang w:eastAsia="zh-CN"/>
        </w:rPr>
        <w:t>采购</w:t>
      </w:r>
      <w:r>
        <w:rPr>
          <w:rFonts w:hint="eastAsia" w:ascii="宋体" w:hAnsi="宋体" w:cs="宋体"/>
          <w:bCs/>
          <w:sz w:val="32"/>
          <w:szCs w:val="32"/>
          <w:highlight w:val="none"/>
        </w:rPr>
        <w:t>代理机构：耀华建设管理有限公司</w:t>
      </w:r>
    </w:p>
    <w:p w14:paraId="5C5389F3">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六</w:t>
      </w:r>
      <w:r>
        <w:rPr>
          <w:rFonts w:hint="eastAsia" w:ascii="宋体" w:hAnsi="宋体" w:cs="宋体"/>
          <w:bCs/>
          <w:sz w:val="32"/>
          <w:szCs w:val="32"/>
          <w:highlight w:val="none"/>
        </w:rPr>
        <w:t>月</w:t>
      </w:r>
      <w:r>
        <w:rPr>
          <w:rFonts w:hint="eastAsia" w:cs="宋体"/>
          <w:bCs/>
          <w:sz w:val="32"/>
          <w:szCs w:val="32"/>
          <w:highlight w:val="none"/>
          <w:lang w:val="en-US" w:eastAsia="zh-CN"/>
        </w:rPr>
        <w:t>十七</w:t>
      </w:r>
      <w:r>
        <w:rPr>
          <w:rFonts w:hint="eastAsia" w:ascii="宋体" w:hAnsi="宋体" w:cs="宋体"/>
          <w:bCs/>
          <w:sz w:val="32"/>
          <w:szCs w:val="32"/>
          <w:highlight w:val="none"/>
        </w:rPr>
        <w:t>日</w:t>
      </w:r>
    </w:p>
    <w:p w14:paraId="425D91E5">
      <w:pPr>
        <w:spacing w:line="360" w:lineRule="auto"/>
        <w:jc w:val="center"/>
        <w:rPr>
          <w:rFonts w:ascii="宋体" w:hAnsi="宋体" w:cs="宋体"/>
          <w:sz w:val="24"/>
          <w:highlight w:val="none"/>
        </w:rPr>
      </w:pPr>
      <w:r>
        <w:rPr>
          <w:rFonts w:hint="eastAsia" w:ascii="宋体" w:hAnsi="宋体" w:cs="宋体"/>
          <w:sz w:val="24"/>
          <w:highlight w:val="none"/>
        </w:rPr>
        <w:br w:type="page"/>
      </w:r>
    </w:p>
    <w:p w14:paraId="09754F29">
      <w:pPr>
        <w:rPr>
          <w:highlight w:val="none"/>
        </w:rPr>
      </w:pPr>
    </w:p>
    <w:p w14:paraId="42FAC06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B5D42FE">
      <w:pPr>
        <w:spacing w:line="360" w:lineRule="auto"/>
        <w:rPr>
          <w:rFonts w:ascii="宋体" w:hAnsi="宋体" w:cs="宋体"/>
          <w:sz w:val="32"/>
          <w:szCs w:val="32"/>
          <w:highlight w:val="none"/>
        </w:rPr>
      </w:pPr>
    </w:p>
    <w:p w14:paraId="12A5F176">
      <w:pPr>
        <w:spacing w:line="360" w:lineRule="auto"/>
        <w:rPr>
          <w:rFonts w:ascii="宋体" w:hAnsi="宋体" w:cs="宋体"/>
          <w:sz w:val="32"/>
          <w:szCs w:val="32"/>
          <w:highlight w:val="none"/>
        </w:rPr>
      </w:pPr>
    </w:p>
    <w:p w14:paraId="7E9FB37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E4EBDD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3AE309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4FAFC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536E2F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7E6454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A1ADF15">
      <w:pPr>
        <w:spacing w:line="360" w:lineRule="auto"/>
        <w:ind w:firstLine="549" w:firstLineChars="229"/>
        <w:rPr>
          <w:rFonts w:ascii="宋体" w:hAnsi="宋体" w:cs="宋体"/>
          <w:sz w:val="24"/>
          <w:highlight w:val="none"/>
        </w:rPr>
      </w:pPr>
    </w:p>
    <w:p w14:paraId="49C2BD0E">
      <w:pPr>
        <w:spacing w:line="360" w:lineRule="auto"/>
        <w:ind w:firstLine="549" w:firstLineChars="229"/>
        <w:rPr>
          <w:rFonts w:ascii="宋体" w:hAnsi="宋体" w:cs="宋体"/>
          <w:sz w:val="24"/>
          <w:highlight w:val="none"/>
        </w:rPr>
      </w:pPr>
    </w:p>
    <w:p w14:paraId="33E20D54">
      <w:pPr>
        <w:spacing w:line="360" w:lineRule="auto"/>
        <w:ind w:firstLine="549" w:firstLineChars="229"/>
        <w:rPr>
          <w:rFonts w:ascii="宋体" w:hAnsi="宋体" w:cs="宋体"/>
          <w:sz w:val="24"/>
          <w:highlight w:val="none"/>
        </w:rPr>
      </w:pPr>
    </w:p>
    <w:p w14:paraId="60179EA8">
      <w:pPr>
        <w:spacing w:line="360" w:lineRule="auto"/>
        <w:ind w:firstLine="549" w:firstLineChars="229"/>
        <w:rPr>
          <w:rFonts w:ascii="宋体" w:hAnsi="宋体" w:cs="宋体"/>
          <w:sz w:val="24"/>
          <w:highlight w:val="none"/>
        </w:rPr>
      </w:pPr>
    </w:p>
    <w:p w14:paraId="65DF7808">
      <w:pPr>
        <w:spacing w:line="360" w:lineRule="auto"/>
        <w:ind w:firstLine="549" w:firstLineChars="229"/>
        <w:rPr>
          <w:rFonts w:ascii="宋体" w:hAnsi="宋体" w:cs="宋体"/>
          <w:sz w:val="24"/>
          <w:highlight w:val="none"/>
        </w:rPr>
      </w:pPr>
    </w:p>
    <w:p w14:paraId="56E12B30">
      <w:pPr>
        <w:spacing w:line="360" w:lineRule="auto"/>
        <w:ind w:firstLine="549" w:firstLineChars="229"/>
        <w:rPr>
          <w:rFonts w:ascii="宋体" w:hAnsi="宋体" w:cs="宋体"/>
          <w:sz w:val="24"/>
          <w:highlight w:val="none"/>
        </w:rPr>
      </w:pPr>
    </w:p>
    <w:p w14:paraId="12245F8F">
      <w:pPr>
        <w:spacing w:line="360" w:lineRule="auto"/>
        <w:ind w:firstLine="549" w:firstLineChars="229"/>
        <w:rPr>
          <w:rFonts w:ascii="宋体" w:hAnsi="宋体" w:cs="宋体"/>
          <w:sz w:val="24"/>
          <w:highlight w:val="none"/>
        </w:rPr>
      </w:pPr>
    </w:p>
    <w:p w14:paraId="7AD61BE2">
      <w:pPr>
        <w:spacing w:line="360" w:lineRule="auto"/>
        <w:ind w:firstLine="549" w:firstLineChars="229"/>
        <w:rPr>
          <w:rFonts w:ascii="宋体" w:hAnsi="宋体" w:cs="宋体"/>
          <w:sz w:val="24"/>
          <w:highlight w:val="none"/>
        </w:rPr>
      </w:pPr>
    </w:p>
    <w:p w14:paraId="52CAAB17">
      <w:pPr>
        <w:spacing w:line="360" w:lineRule="auto"/>
        <w:ind w:firstLine="549" w:firstLineChars="229"/>
        <w:rPr>
          <w:rFonts w:ascii="宋体" w:hAnsi="宋体" w:cs="宋体"/>
          <w:sz w:val="24"/>
          <w:highlight w:val="none"/>
        </w:rPr>
      </w:pPr>
    </w:p>
    <w:p w14:paraId="61E6B256">
      <w:pPr>
        <w:spacing w:line="360" w:lineRule="auto"/>
        <w:ind w:firstLine="549" w:firstLineChars="229"/>
        <w:rPr>
          <w:rFonts w:ascii="宋体" w:hAnsi="宋体" w:cs="宋体"/>
          <w:sz w:val="24"/>
          <w:highlight w:val="none"/>
        </w:rPr>
      </w:pPr>
    </w:p>
    <w:p w14:paraId="455E8D8E">
      <w:pPr>
        <w:spacing w:line="360" w:lineRule="auto"/>
        <w:ind w:firstLine="549" w:firstLineChars="229"/>
        <w:rPr>
          <w:rFonts w:ascii="宋体" w:hAnsi="宋体" w:cs="宋体"/>
          <w:sz w:val="24"/>
          <w:highlight w:val="none"/>
        </w:rPr>
      </w:pPr>
    </w:p>
    <w:p w14:paraId="067026FB">
      <w:pPr>
        <w:spacing w:line="360" w:lineRule="auto"/>
        <w:ind w:firstLine="549" w:firstLineChars="229"/>
        <w:rPr>
          <w:rFonts w:ascii="宋体" w:hAnsi="宋体" w:cs="宋体"/>
          <w:sz w:val="24"/>
          <w:highlight w:val="none"/>
        </w:rPr>
      </w:pPr>
    </w:p>
    <w:p w14:paraId="2E347865">
      <w:pPr>
        <w:spacing w:line="360" w:lineRule="auto"/>
        <w:ind w:firstLine="549" w:firstLineChars="229"/>
        <w:rPr>
          <w:rFonts w:ascii="宋体" w:hAnsi="宋体" w:cs="宋体"/>
          <w:sz w:val="24"/>
          <w:highlight w:val="none"/>
        </w:rPr>
      </w:pPr>
    </w:p>
    <w:p w14:paraId="42052908">
      <w:pPr>
        <w:spacing w:line="360" w:lineRule="auto"/>
        <w:rPr>
          <w:rFonts w:ascii="宋体" w:hAnsi="宋体" w:cs="宋体"/>
          <w:sz w:val="24"/>
          <w:highlight w:val="none"/>
        </w:rPr>
      </w:pPr>
    </w:p>
    <w:p w14:paraId="55EA5398">
      <w:pPr>
        <w:pStyle w:val="3"/>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1B5F3E8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BA45633">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仁和中学2025年教职工暑期疗休养项目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https://www.zcygov.cn/）获取（下载）招标文件，并于202</w:t>
      </w:r>
      <w:r>
        <w:rPr>
          <w:rStyle w:val="80"/>
          <w:rFonts w:hint="eastAsia" w:ascii="宋体" w:hAnsi="宋体" w:eastAsia="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eastAsia="宋体" w:cs="宋体"/>
          <w:color w:val="auto"/>
          <w:kern w:val="2"/>
          <w:sz w:val="24"/>
          <w:szCs w:val="24"/>
          <w:highlight w:val="none"/>
          <w:u w:val="single"/>
          <w:lang w:val="en-US" w:eastAsia="zh-CN"/>
        </w:rPr>
        <w:t>07</w:t>
      </w:r>
      <w:r>
        <w:rPr>
          <w:rStyle w:val="80"/>
          <w:rFonts w:hint="eastAsia" w:ascii="宋体" w:hAnsi="宋体" w:eastAsia="宋体" w:cs="宋体"/>
          <w:color w:val="auto"/>
          <w:kern w:val="2"/>
          <w:sz w:val="24"/>
          <w:szCs w:val="24"/>
          <w:highlight w:val="none"/>
          <w:u w:val="single"/>
          <w:lang w:val="en-US" w:eastAsia="zh-CN"/>
        </w:rPr>
        <w:t>月</w:t>
      </w:r>
      <w:r>
        <w:rPr>
          <w:rStyle w:val="80"/>
          <w:rFonts w:hint="eastAsia" w:ascii="宋体" w:hAnsi="宋体" w:eastAsia="宋体" w:cs="宋体"/>
          <w:color w:val="auto"/>
          <w:kern w:val="2"/>
          <w:sz w:val="24"/>
          <w:szCs w:val="24"/>
          <w:highlight w:val="none"/>
          <w:u w:val="single"/>
          <w:lang w:val="en-US" w:eastAsia="zh-CN"/>
        </w:rPr>
        <w:t>08</w:t>
      </w:r>
      <w:r>
        <w:rPr>
          <w:rStyle w:val="80"/>
          <w:rFonts w:hint="eastAsia" w:ascii="宋体" w:hAnsi="宋体" w:eastAsia="宋体" w:cs="宋体"/>
          <w:color w:val="auto"/>
          <w:kern w:val="2"/>
          <w:sz w:val="24"/>
          <w:szCs w:val="24"/>
          <w:highlight w:val="none"/>
          <w:u w:val="single"/>
          <w:lang w:val="en-US" w:eastAsia="zh-CN"/>
        </w:rPr>
        <w:t>日1</w:t>
      </w:r>
      <w:r>
        <w:rPr>
          <w:rStyle w:val="80"/>
          <w:rFonts w:hint="eastAsia" w:ascii="宋体" w:hAnsi="宋体" w:eastAsia="宋体" w:cs="宋体"/>
          <w:color w:val="auto"/>
          <w:kern w:val="2"/>
          <w:sz w:val="24"/>
          <w:szCs w:val="24"/>
          <w:highlight w:val="none"/>
          <w:u w:val="single"/>
          <w:lang w:val="en-US" w:eastAsia="zh-CN"/>
        </w:rPr>
        <w:t>4点00分</w:t>
      </w:r>
      <w:r>
        <w:rPr>
          <w:rStyle w:val="80"/>
          <w:rFonts w:hint="eastAsia" w:ascii="宋体" w:hAnsi="宋体" w:eastAsia="宋体" w:cs="宋体"/>
          <w:bCs w:val="0"/>
          <w:color w:val="auto"/>
          <w:kern w:val="2"/>
          <w:sz w:val="24"/>
          <w:szCs w:val="24"/>
          <w:highlight w:val="none"/>
          <w:u w:val="single"/>
          <w:lang w:val="en-US" w:eastAsia="zh-CN"/>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7545872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268CF63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YHZFCG2025-092</w:t>
      </w:r>
    </w:p>
    <w:p w14:paraId="7A9EE7A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仁和中学2025年教职工暑期疗休养项目</w:t>
      </w:r>
    </w:p>
    <w:p w14:paraId="38EC7564">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804000.00</w:t>
      </w:r>
    </w:p>
    <w:p w14:paraId="465CAFBD">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804000.00</w:t>
      </w:r>
    </w:p>
    <w:p w14:paraId="24087289">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杭州市余杭区仁和中学</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仁和中学2025年教职工暑期疗休养项目</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F3F9F4B">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br w:type="textWrapping"/>
      </w:r>
      <w:r>
        <w:rPr>
          <w:rFonts w:hint="eastAsia" w:ascii="宋体" w:hAnsi="宋体" w:eastAsia="宋体" w:cs="宋体"/>
          <w:b/>
          <w:bCs/>
          <w:snapToGrid w:val="0"/>
          <w:kern w:val="28"/>
          <w:szCs w:val="20"/>
          <w:highlight w:val="none"/>
        </w:rPr>
        <w:t> </w:t>
      </w:r>
      <w:r>
        <w:rPr>
          <w:rFonts w:hint="eastAsia" w:cs="宋体"/>
          <w:b/>
          <w:bCs/>
          <w:snapToGrid w:val="0"/>
          <w:kern w:val="28"/>
          <w:szCs w:val="20"/>
          <w:highlight w:val="none"/>
          <w:lang w:val="en-US" w:eastAsia="zh-CN"/>
        </w:rPr>
        <w:t xml:space="preserve"> </w:t>
      </w:r>
      <w:r>
        <w:rPr>
          <w:rFonts w:hint="eastAsia" w:ascii="宋体" w:hAnsi="宋体" w:eastAsia="宋体" w:cs="宋体"/>
          <w:b/>
          <w:bCs/>
          <w:snapToGrid w:val="0"/>
          <w:kern w:val="28"/>
          <w:szCs w:val="20"/>
          <w:highlight w:val="none"/>
        </w:rPr>
        <w:t xml:space="preserve"> 标项名称:</w:t>
      </w:r>
      <w:r>
        <w:rPr>
          <w:rFonts w:hint="eastAsia" w:cs="宋体"/>
          <w:b w:val="0"/>
          <w:bCs w:val="0"/>
          <w:snapToGrid w:val="0"/>
          <w:kern w:val="28"/>
          <w:szCs w:val="20"/>
          <w:highlight w:val="none"/>
          <w:lang w:eastAsia="zh-CN"/>
        </w:rPr>
        <w:t>仁和中学2025年教职工暑期疗休养项目</w:t>
      </w:r>
    </w:p>
    <w:p w14:paraId="3330A489">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预算金额（元）:</w:t>
      </w:r>
      <w:r>
        <w:rPr>
          <w:rFonts w:hint="eastAsia" w:cs="宋体"/>
          <w:sz w:val="24"/>
          <w:highlight w:val="none"/>
          <w:lang w:eastAsia="zh-CN"/>
        </w:rPr>
        <w:t>804000.00</w:t>
      </w:r>
      <w:r>
        <w:rPr>
          <w:rFonts w:hint="eastAsia" w:ascii="宋体" w:hAnsi="宋体" w:eastAsia="宋体" w:cs="宋体"/>
          <w:b w:val="0"/>
          <w:snapToGrid w:val="0"/>
          <w:kern w:val="28"/>
          <w:szCs w:val="20"/>
          <w:highlight w:val="none"/>
          <w:lang w:val="en-US" w:eastAsia="zh-CN"/>
        </w:rPr>
        <w:t>元</w:t>
      </w:r>
    </w:p>
    <w:p w14:paraId="199522FB">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cs="宋体"/>
          <w:sz w:val="24"/>
          <w:highlight w:val="none"/>
        </w:rPr>
        <w:t>线路等</w:t>
      </w:r>
      <w:r>
        <w:rPr>
          <w:rFonts w:hint="eastAsia" w:ascii="宋体" w:hAnsi="宋体" w:cs="宋体"/>
          <w:bCs/>
          <w:sz w:val="24"/>
          <w:highlight w:val="none"/>
        </w:rPr>
        <w:t>具体内容和相关要求详见招标文件“第三部分 采购需求”。</w:t>
      </w:r>
    </w:p>
    <w:p w14:paraId="6C7285AA">
      <w:pPr>
        <w:spacing w:line="360" w:lineRule="auto"/>
        <w:ind w:firstLine="482" w:firstLineChars="200"/>
        <w:rPr>
          <w:rFonts w:hint="eastAsia" w:ascii="宋体" w:hAnsi="宋体" w:eastAsia="宋体" w:cs="宋体"/>
          <w:b w:val="0"/>
          <w:bCs/>
          <w:color w:val="auto"/>
          <w:sz w:val="24"/>
          <w:szCs w:val="32"/>
          <w:highlight w:val="none"/>
          <w:lang w:val="en-US" w:eastAsia="zh-CN"/>
        </w:rPr>
      </w:pPr>
      <w:r>
        <w:rPr>
          <w:rFonts w:hint="eastAsia" w:ascii="宋体" w:hAnsi="宋体" w:cs="宋体"/>
          <w:b/>
          <w:sz w:val="24"/>
          <w:szCs w:val="32"/>
          <w:highlight w:val="none"/>
        </w:rPr>
        <w:t>合同履约期限：</w:t>
      </w:r>
      <w:r>
        <w:rPr>
          <w:rFonts w:hint="eastAsia" w:ascii="宋体" w:hAnsi="宋体" w:cs="宋体"/>
          <w:bCs/>
          <w:sz w:val="24"/>
          <w:highlight w:val="none"/>
        </w:rPr>
        <w:t>详见招标文件“第三部分 采购需求”</w:t>
      </w:r>
      <w:r>
        <w:rPr>
          <w:rFonts w:hint="eastAsia" w:ascii="宋体" w:hAnsi="宋体" w:cs="宋体"/>
          <w:b/>
          <w:bCs/>
          <w:sz w:val="24"/>
          <w:highlight w:val="none"/>
        </w:rPr>
        <w:t>。</w:t>
      </w:r>
    </w:p>
    <w:p w14:paraId="64A2738A">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sym w:font="Wingdings" w:char="00FE"/>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7DE9D070">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6E648DD">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3153DD5">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BDC735F">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0B1D7E37">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t>☐</w:t>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236F14E6">
      <w:pPr>
        <w:spacing w:line="360" w:lineRule="auto"/>
        <w:ind w:firstLine="482" w:firstLineChars="200"/>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2A91A5EA">
      <w:pPr>
        <w:spacing w:line="360" w:lineRule="auto"/>
        <w:ind w:firstLine="901" w:firstLineChars="374"/>
        <w:rPr>
          <w:rFonts w:ascii="宋体" w:hAnsi="宋体" w:cs="宋体"/>
          <w:b/>
          <w:bCs/>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71785925">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1493978D">
      <w:pPr>
        <w:spacing w:line="360" w:lineRule="auto"/>
        <w:ind w:firstLine="480" w:firstLineChars="200"/>
        <w:rPr>
          <w:rFonts w:hint="eastAsia" w:ascii="宋体" w:hAnsi="宋体" w:cs="宋体"/>
          <w:b w:val="0"/>
          <w:bCs w:val="0"/>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p>
    <w:p w14:paraId="5D4A145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lang w:val="en-US" w:eastAsia="zh-CN"/>
        </w:rPr>
        <w:t>无。</w:t>
      </w:r>
    </w:p>
    <w:p w14:paraId="4B2517DD">
      <w:pPr>
        <w:ind w:firstLine="480" w:firstLineChars="200"/>
        <w:rPr>
          <w:color w:val="auto"/>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b/>
          <w:bCs/>
          <w:color w:val="auto"/>
          <w:sz w:val="24"/>
          <w:highlight w:val="none"/>
        </w:rPr>
        <w:t>有特定资格要求：</w:t>
      </w:r>
      <w:r>
        <w:rPr>
          <w:rFonts w:hint="eastAsia" w:ascii="宋体" w:hAnsi="宋体" w:cs="宋体"/>
          <w:b/>
          <w:bCs/>
          <w:color w:val="auto"/>
          <w:sz w:val="24"/>
          <w:highlight w:val="none"/>
          <w:u w:val="single"/>
        </w:rPr>
        <w:t>依法持有《旅行社业务经营许可证》</w:t>
      </w:r>
      <w:r>
        <w:rPr>
          <w:rFonts w:hint="eastAsia" w:ascii="宋体" w:hAnsi="宋体" w:cs="宋体"/>
          <w:b/>
          <w:bCs/>
          <w:color w:val="auto"/>
          <w:sz w:val="24"/>
          <w:highlight w:val="none"/>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w:t>
      </w:r>
      <w:r>
        <w:rPr>
          <w:rFonts w:hint="eastAsia" w:cs="宋体"/>
          <w:color w:val="auto"/>
          <w:sz w:val="24"/>
          <w:highlight w:val="none"/>
          <w:u w:val="single"/>
          <w:lang w:eastAsia="zh-CN"/>
        </w:rPr>
        <w:t>中华人民共和国政府采购法</w:t>
      </w:r>
      <w:r>
        <w:rPr>
          <w:rFonts w:hint="eastAsia" w:ascii="宋体" w:hAnsi="宋体" w:cs="宋体"/>
          <w:color w:val="auto"/>
          <w:sz w:val="24"/>
          <w:highlight w:val="none"/>
          <w:u w:val="single"/>
        </w:rPr>
        <w:t>》第二十二条第一款第六项“法律、行政法规规定的其他条件”以外的其他条件</w:t>
      </w:r>
      <w:r>
        <w:rPr>
          <w:rFonts w:hint="eastAsia" w:cs="宋体"/>
          <w:color w:val="auto"/>
          <w:sz w:val="24"/>
          <w:highlight w:val="none"/>
          <w:u w:val="single"/>
          <w:lang w:eastAsia="zh-CN"/>
        </w:rPr>
        <w:t>：设置供应商的特定资格条件与采购项目的具体特点和实际需要相适应或者与合同履行相关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1D392D">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CA5A47">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E1ED0BF">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07</w:t>
      </w:r>
      <w:r>
        <w:rPr>
          <w:rFonts w:hint="eastAsia" w:ascii="宋体" w:hAnsi="宋体" w:cs="宋体"/>
          <w:sz w:val="24"/>
          <w:highlight w:val="none"/>
          <w:u w:val="single"/>
        </w:rPr>
        <w:t>月</w:t>
      </w:r>
      <w:r>
        <w:rPr>
          <w:rFonts w:hint="eastAsia" w:cs="宋体"/>
          <w:sz w:val="24"/>
          <w:highlight w:val="none"/>
          <w:u w:val="single"/>
          <w:lang w:val="en-US" w:eastAsia="zh-CN"/>
        </w:rPr>
        <w:t>08</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3B32BB18">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45DF5ED4">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871B188">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0FBDD2D4">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EAE1190">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07</w:t>
      </w:r>
      <w:r>
        <w:rPr>
          <w:rFonts w:hint="eastAsia" w:ascii="宋体" w:hAnsi="宋体" w:cs="宋体"/>
          <w:sz w:val="24"/>
          <w:highlight w:val="none"/>
          <w:u w:val="single"/>
        </w:rPr>
        <w:t>月</w:t>
      </w:r>
      <w:r>
        <w:rPr>
          <w:rFonts w:hint="eastAsia" w:cs="宋体"/>
          <w:sz w:val="24"/>
          <w:highlight w:val="none"/>
          <w:u w:val="single"/>
          <w:lang w:val="en-US" w:eastAsia="zh-CN"/>
        </w:rPr>
        <w:t>08</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39840BB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26AC2F33">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07</w:t>
      </w:r>
      <w:r>
        <w:rPr>
          <w:rFonts w:hint="eastAsia" w:ascii="宋体" w:hAnsi="宋体" w:cs="宋体"/>
          <w:sz w:val="24"/>
          <w:highlight w:val="none"/>
          <w:u w:val="single"/>
        </w:rPr>
        <w:t>月</w:t>
      </w:r>
      <w:r>
        <w:rPr>
          <w:rFonts w:hint="eastAsia" w:cs="宋体"/>
          <w:sz w:val="24"/>
          <w:highlight w:val="none"/>
          <w:u w:val="single"/>
          <w:lang w:val="en-US" w:eastAsia="zh-CN"/>
        </w:rPr>
        <w:t>08</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14DFC7A2">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16C30ECC">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6411D9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F6788F4">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34CE4E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084F79C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11D3E1">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120E6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E501299">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5E25ED2">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351A3D6C">
      <w:pPr>
        <w:widowControl/>
        <w:spacing w:line="336" w:lineRule="auto"/>
        <w:ind w:firstLine="480" w:firstLineChars="200"/>
        <w:jc w:val="left"/>
        <w:rPr>
          <w:rFonts w:ascii="宋体" w:hAnsi="宋体" w:cs="宋体"/>
          <w:bCs/>
          <w:sz w:val="24"/>
          <w:highlight w:val="none"/>
        </w:rPr>
      </w:pPr>
      <w:r>
        <w:rPr>
          <w:rFonts w:hint="eastAsia" w:ascii="宋体" w:hAnsi="宋体" w:cs="宋体"/>
          <w:sz w:val="24"/>
          <w:highlight w:val="none"/>
        </w:rPr>
        <w:t>名称：</w:t>
      </w:r>
      <w:r>
        <w:rPr>
          <w:rFonts w:hint="eastAsia" w:ascii="宋体" w:hAnsi="宋体" w:cs="宋体"/>
          <w:sz w:val="24"/>
          <w:highlight w:val="none"/>
          <w:lang w:eastAsia="zh-CN"/>
        </w:rPr>
        <w:t>杭州市余杭区仁和中学</w:t>
      </w:r>
      <w:r>
        <w:rPr>
          <w:rFonts w:hint="eastAsia" w:ascii="宋体" w:hAnsi="宋体" w:cs="宋体"/>
          <w:sz w:val="24"/>
          <w:highlight w:val="none"/>
        </w:rPr>
        <w:t xml:space="preserve">  </w:t>
      </w:r>
    </w:p>
    <w:p w14:paraId="49FE9BA1">
      <w:pPr>
        <w:spacing w:line="360" w:lineRule="auto"/>
        <w:ind w:firstLine="480" w:firstLineChars="200"/>
        <w:rPr>
          <w:rFonts w:ascii="宋体" w:hAnsi="宋体" w:cs="宋体"/>
          <w:color w:val="0000FF"/>
          <w:sz w:val="24"/>
          <w:highlight w:val="none"/>
        </w:rPr>
      </w:pPr>
      <w:r>
        <w:rPr>
          <w:rFonts w:hint="eastAsia" w:ascii="宋体" w:hAnsi="宋体" w:cs="宋体"/>
          <w:color w:val="000000" w:themeColor="text1"/>
          <w:sz w:val="24"/>
          <w:highlight w:val="none"/>
        </w:rPr>
        <w:t>地    址：</w:t>
      </w:r>
      <w:r>
        <w:rPr>
          <w:rFonts w:hint="eastAsia" w:ascii="宋体" w:hAnsi="宋体" w:cs="宋体"/>
          <w:sz w:val="24"/>
          <w:highlight w:val="none"/>
        </w:rPr>
        <w:t>杭州市余杭区仁和街道仁河大道1-3号</w:t>
      </w:r>
      <w:r>
        <w:rPr>
          <w:rFonts w:hint="eastAsia" w:ascii="宋体" w:hAnsi="宋体" w:cs="宋体"/>
          <w:color w:val="000000" w:themeColor="text1"/>
          <w:sz w:val="24"/>
          <w:highlight w:val="none"/>
        </w:rPr>
        <w:t xml:space="preserve">。   </w:t>
      </w:r>
      <w:r>
        <w:rPr>
          <w:rFonts w:hint="eastAsia" w:ascii="宋体" w:hAnsi="宋体" w:cs="宋体"/>
          <w:color w:val="0000FF"/>
          <w:sz w:val="24"/>
          <w:highlight w:val="none"/>
        </w:rPr>
        <w:t xml:space="preserve">   </w:t>
      </w:r>
    </w:p>
    <w:p w14:paraId="6B26191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sz w:val="24"/>
          <w:highlight w:val="none"/>
        </w:rPr>
        <w:t>张文俊</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项目联系方式（询问）：</w:t>
      </w:r>
      <w:r>
        <w:rPr>
          <w:rFonts w:hint="eastAsia" w:ascii="宋体" w:hAnsi="宋体" w:cs="宋体"/>
          <w:sz w:val="24"/>
          <w:highlight w:val="none"/>
        </w:rPr>
        <w:t xml:space="preserve">18069799210 </w:t>
      </w:r>
    </w:p>
    <w:p w14:paraId="1AB9D22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sz w:val="24"/>
          <w:highlight w:val="none"/>
        </w:rPr>
        <w:t>胡丹莉</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sz w:val="24"/>
          <w:highlight w:val="none"/>
        </w:rPr>
        <w:t>13357109070</w:t>
      </w:r>
    </w:p>
    <w:p w14:paraId="0283DDD3">
      <w:pPr>
        <w:spacing w:line="360" w:lineRule="auto"/>
        <w:ind w:firstLine="480" w:firstLineChars="200"/>
        <w:rPr>
          <w:rFonts w:hint="eastAsia" w:ascii="宋体" w:hAnsi="宋体" w:eastAsia="宋体" w:cs="宋体"/>
          <w:sz w:val="24"/>
          <w:highlight w:val="none"/>
          <w:lang w:eastAsia="zh-CN"/>
        </w:rPr>
      </w:pPr>
    </w:p>
    <w:p w14:paraId="702356D1">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414206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501AF6F7">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余杭地址：杭州市余杭区联创街77号汇银中心3幢2单元（整幢）。</w:t>
      </w:r>
    </w:p>
    <w:p w14:paraId="2D08D44D">
      <w:pPr>
        <w:spacing w:line="360" w:lineRule="auto"/>
        <w:ind w:firstLine="480" w:firstLineChars="200"/>
        <w:rPr>
          <w:rFonts w:hint="eastAsia" w:ascii="宋体" w:hAnsi="宋体" w:eastAsia="宋体" w:cs="宋体"/>
          <w:sz w:val="24"/>
          <w:highlight w:val="none"/>
        </w:rPr>
      </w:pPr>
      <w:r>
        <w:rPr>
          <w:rFonts w:hint="eastAsia" w:ascii="宋体" w:hAnsi="宋体" w:cs="宋体"/>
          <w:kern w:val="0"/>
          <w:sz w:val="24"/>
          <w:szCs w:val="24"/>
          <w:highlight w:val="none"/>
        </w:rPr>
        <w:t>临平地址：杭州市临平区南苑街道华元欢乐城-华元大厦20层（整层）。</w:t>
      </w:r>
    </w:p>
    <w:p w14:paraId="1EF00A4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项目联系人（询问）：李一帆    联系方式：0571-86320706/18758201932</w:t>
      </w:r>
    </w:p>
    <w:p w14:paraId="0514F3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质疑联系人：单成燕            联系方式：0571-86320727/18072887619</w:t>
      </w:r>
    </w:p>
    <w:p w14:paraId="4090191B">
      <w:pPr>
        <w:spacing w:line="360" w:lineRule="auto"/>
        <w:rPr>
          <w:rFonts w:ascii="宋体" w:hAnsi="宋体" w:cs="宋体"/>
          <w:sz w:val="24"/>
          <w:highlight w:val="none"/>
        </w:rPr>
      </w:pPr>
      <w:r>
        <w:rPr>
          <w:rFonts w:hint="eastAsia" w:ascii="宋体" w:hAnsi="宋体" w:cs="宋体"/>
          <w:sz w:val="24"/>
          <w:highlight w:val="none"/>
        </w:rPr>
        <w:t xml:space="preserve">  </w:t>
      </w:r>
    </w:p>
    <w:p w14:paraId="482E47E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7246648F">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cs="宋体"/>
          <w:sz w:val="24"/>
          <w:highlight w:val="none"/>
          <w:lang w:eastAsia="zh-CN"/>
        </w:rPr>
        <w:t>杭州市</w:t>
      </w:r>
      <w:r>
        <w:rPr>
          <w:rFonts w:hint="eastAsia" w:cs="宋体"/>
          <w:sz w:val="24"/>
          <w:highlight w:val="none"/>
          <w:lang w:val="en-US" w:eastAsia="zh-CN"/>
        </w:rPr>
        <w:t>余杭</w:t>
      </w:r>
      <w:r>
        <w:rPr>
          <w:rFonts w:hint="eastAsia" w:cs="宋体"/>
          <w:sz w:val="24"/>
          <w:highlight w:val="none"/>
          <w:lang w:eastAsia="zh-CN"/>
        </w:rPr>
        <w:t>区财政局、浙江省政府采购行政裁决服务中心（杭州）</w:t>
      </w:r>
    </w:p>
    <w:p w14:paraId="25608BEF">
      <w:pPr>
        <w:spacing w:line="360" w:lineRule="auto"/>
        <w:rPr>
          <w:rFonts w:hint="eastAsia" w:ascii="宋体" w:hAnsi="宋体" w:cs="宋体"/>
          <w:sz w:val="24"/>
          <w:highlight w:val="none"/>
        </w:rPr>
      </w:pPr>
      <w:r>
        <w:rPr>
          <w:rFonts w:hint="eastAsia" w:ascii="宋体" w:hAnsi="宋体" w:cs="宋体"/>
          <w:sz w:val="24"/>
          <w:highlight w:val="none"/>
        </w:rPr>
        <w:t xml:space="preserve">   地址：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 xml:space="preserve"> </w:t>
      </w:r>
    </w:p>
    <w:p w14:paraId="23ED7E96">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0D55703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cs="宋体"/>
          <w:sz w:val="24"/>
          <w:highlight w:val="none"/>
          <w:lang w:eastAsia="zh-CN"/>
        </w:rPr>
        <w:t>匡老师</w:t>
      </w:r>
      <w:r>
        <w:rPr>
          <w:rFonts w:hint="eastAsia" w:ascii="宋体" w:hAnsi="宋体" w:cs="宋体"/>
          <w:sz w:val="24"/>
          <w:highlight w:val="none"/>
          <w:lang w:eastAsia="zh-CN"/>
        </w:rPr>
        <w:t xml:space="preserve"> </w:t>
      </w:r>
    </w:p>
    <w:p w14:paraId="21747CF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监督投诉电话：</w:t>
      </w:r>
      <w:r>
        <w:rPr>
          <w:rFonts w:hint="eastAsia" w:cs="宋体"/>
          <w:sz w:val="24"/>
          <w:highlight w:val="none"/>
          <w:lang w:eastAsia="zh-CN"/>
        </w:rPr>
        <w:t>0571-87807798</w:t>
      </w:r>
      <w:r>
        <w:rPr>
          <w:rFonts w:hint="eastAsia" w:ascii="宋体" w:hAnsi="宋体" w:cs="宋体"/>
          <w:sz w:val="24"/>
          <w:highlight w:val="none"/>
          <w:lang w:eastAsia="zh-CN"/>
        </w:rPr>
        <w:t xml:space="preserve"> </w:t>
      </w:r>
    </w:p>
    <w:p w14:paraId="2A4E5E78">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196803C">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523AD845">
      <w:pPr>
        <w:pStyle w:val="3"/>
        <w:spacing w:line="240" w:lineRule="auto"/>
        <w:rPr>
          <w:highlight w:val="none"/>
        </w:rPr>
      </w:pPr>
      <w:r>
        <w:rPr>
          <w:rFonts w:hint="eastAsia"/>
          <w:highlight w:val="none"/>
        </w:rPr>
        <w:t>第二部分 投标人须知</w:t>
      </w:r>
    </w:p>
    <w:p w14:paraId="414B2573">
      <w:pPr>
        <w:adjustRightInd/>
        <w:spacing w:line="24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6FF33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216CE0F">
            <w:pPr>
              <w:snapToGrid w:val="0"/>
              <w:spacing w:line="360" w:lineRule="auto"/>
              <w:jc w:val="center"/>
              <w:rPr>
                <w:rFonts w:ascii="宋体" w:hAnsi="宋体" w:cs="宋体"/>
                <w:b/>
                <w:sz w:val="24"/>
                <w:highlight w:val="none"/>
              </w:rPr>
            </w:pPr>
            <w:bookmarkStart w:id="0" w:name="第四部分"/>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5D6559B7">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35BEFE36">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468B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0EB6C2F">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6DFEC0F6">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54598080">
            <w:pPr>
              <w:spacing w:line="360" w:lineRule="auto"/>
              <w:rPr>
                <w:rFonts w:ascii="宋体" w:hAnsi="宋体" w:cs="宋体"/>
                <w:sz w:val="24"/>
                <w:highlight w:val="none"/>
              </w:rPr>
            </w:pPr>
            <w:r>
              <w:rPr>
                <w:rFonts w:hint="eastAsia" w:ascii="宋体" w:hAnsi="宋体" w:cs="宋体"/>
                <w:sz w:val="24"/>
                <w:highlight w:val="none"/>
              </w:rPr>
              <w:t>服务类。</w:t>
            </w:r>
          </w:p>
        </w:tc>
      </w:tr>
      <w:tr w14:paraId="14737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1C60C04">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02046EA8">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4F01BF38">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仁和中学2025年教职工暑期疗休养项目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DE16C83">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rPr>
              <w:t>租赁和商务服务业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r>
              <w:rPr>
                <w:rFonts w:ascii="宋体" w:hAnsi="宋体" w:eastAsia="宋体" w:cs="宋体"/>
                <w:kern w:val="2"/>
                <w:sz w:val="24"/>
                <w:szCs w:val="24"/>
                <w:highlight w:val="none"/>
                <w:lang w:val="en-US" w:eastAsia="zh-CN" w:bidi="ar-SA"/>
              </w:rPr>
              <w:drawing>
                <wp:inline distT="0" distB="0" distL="114300" distR="114300">
                  <wp:extent cx="3985895" cy="267970"/>
                  <wp:effectExtent l="0" t="0" r="14605" b="1778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8">
                            <a:lum/>
                          </a:blip>
                          <a:srcRect l="1073" b="16270"/>
                          <a:stretch>
                            <a:fillRect/>
                          </a:stretch>
                        </pic:blipFill>
                        <pic:spPr>
                          <a:xfrm>
                            <a:off x="0" y="0"/>
                            <a:ext cx="3985895" cy="267970"/>
                          </a:xfrm>
                          <a:prstGeom prst="rect">
                            <a:avLst/>
                          </a:prstGeom>
                          <a:noFill/>
                          <a:ln>
                            <a:noFill/>
                          </a:ln>
                        </pic:spPr>
                      </pic:pic>
                    </a:graphicData>
                  </a:graphic>
                </wp:inline>
              </w:drawing>
            </w:r>
          </w:p>
          <w:p w14:paraId="7C6ACC87">
            <w:pPr>
              <w:widowControl/>
              <w:adjustRightInd/>
              <w:snapToGrid/>
              <w:spacing w:line="240" w:lineRule="auto"/>
              <w:ind w:firstLine="0" w:firstLineChars="0"/>
              <w:rPr>
                <w:rFonts w:ascii="宋体" w:hAnsi="宋体" w:eastAsia="宋体" w:cs="宋体"/>
                <w:kern w:val="2"/>
                <w:sz w:val="24"/>
                <w:szCs w:val="24"/>
                <w:highlight w:val="none"/>
                <w:lang w:val="en-US" w:eastAsia="zh-CN" w:bidi="ar-SA"/>
              </w:rPr>
            </w:pPr>
            <w:r>
              <w:rPr>
                <w:rFonts w:hint="eastAsia" w:asciiTheme="majorEastAsia" w:hAnsiTheme="majorEastAsia" w:eastAsiaTheme="majorEastAsia" w:cstheme="majorEastAsia"/>
                <w:kern w:val="2"/>
                <w:sz w:val="21"/>
                <w:highlight w:val="none"/>
                <w:lang w:eastAsia="zh-CN"/>
              </w:rPr>
              <w:drawing>
                <wp:inline distT="0" distB="0" distL="114300" distR="114300">
                  <wp:extent cx="4021455" cy="441325"/>
                  <wp:effectExtent l="0" t="0" r="1714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4021455" cy="441325"/>
                          </a:xfrm>
                          <a:prstGeom prst="rect">
                            <a:avLst/>
                          </a:prstGeom>
                          <a:noFill/>
                          <a:ln>
                            <a:noFill/>
                          </a:ln>
                        </pic:spPr>
                      </pic:pic>
                    </a:graphicData>
                  </a:graphic>
                </wp:inline>
              </w:drawing>
            </w:r>
          </w:p>
          <w:p w14:paraId="53A49333">
            <w:pPr>
              <w:widowControl/>
              <w:adjustRightInd/>
              <w:snapToGrid w:val="0"/>
              <w:spacing w:line="240" w:lineRule="auto"/>
              <w:ind w:firstLine="0" w:firstLineChars="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45577A30">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67D42F7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66C2CDA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w:t>
            </w:r>
            <w:bookmarkStart w:id="1" w:name="OLE_LINK4"/>
            <w:r>
              <w:rPr>
                <w:rFonts w:hint="eastAsia" w:ascii="宋体" w:hAnsi="宋体" w:cs="宋体"/>
                <w:color w:val="000000"/>
                <w:kern w:val="0"/>
                <w:szCs w:val="21"/>
                <w:highlight w:val="none"/>
                <w:u w:val="single"/>
                <w:lang w:val="zh-CN"/>
              </w:rPr>
              <w:t>企业划分指标</w:t>
            </w:r>
            <w:bookmarkEnd w:id="1"/>
            <w:r>
              <w:rPr>
                <w:rFonts w:hint="eastAsia" w:ascii="宋体" w:hAnsi="宋体" w:cs="宋体"/>
                <w:color w:val="000000"/>
                <w:kern w:val="0"/>
                <w:szCs w:val="21"/>
                <w:highlight w:val="none"/>
                <w:u w:val="single"/>
                <w:lang w:val="zh-CN"/>
              </w:rPr>
              <w:t>以现行统计制度为准。</w:t>
            </w:r>
          </w:p>
          <w:p w14:paraId="40BFAE80">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42D1ECA0">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6CF941E">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53EBFB5E">
            <w:pPr>
              <w:pStyle w:val="622"/>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w:t>
            </w:r>
            <w:bookmarkStart w:id="2" w:name="OLE_LINK3"/>
            <w:r>
              <w:rPr>
                <w:rFonts w:hint="eastAsia" w:ascii="宋体" w:hAnsi="宋体" w:eastAsia="宋体" w:cs="宋体"/>
                <w:color w:val="000000"/>
                <w:sz w:val="21"/>
                <w:szCs w:val="21"/>
                <w:highlight w:val="none"/>
                <w:u w:val="single"/>
                <w:lang w:val="zh-CN" w:eastAsia="zh-CN"/>
              </w:rPr>
              <w:t>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本次采购为专门面向中小企业预留采购份额的采购项目。</w:t>
            </w:r>
            <w:bookmarkEnd w:id="2"/>
            <w:r>
              <w:rPr>
                <w:rFonts w:hint="eastAsia" w:ascii="宋体" w:hAnsi="宋体" w:eastAsia="宋体" w:cs="宋体"/>
                <w:b/>
                <w:bCs/>
                <w:color w:val="000000"/>
                <w:sz w:val="21"/>
                <w:szCs w:val="21"/>
                <w:highlight w:val="none"/>
                <w:u w:val="single"/>
                <w:lang w:val="zh-CN" w:eastAsia="zh-CN"/>
              </w:rPr>
              <w:t>对小型和微型企业的投标报价不予扣除评审。</w:t>
            </w:r>
          </w:p>
          <w:p w14:paraId="091790E9">
            <w:pPr>
              <w:pStyle w:val="622"/>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14:paraId="7203350E">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6CD49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4ED0B84">
            <w:pPr>
              <w:snapToGrid w:val="0"/>
              <w:spacing w:line="360" w:lineRule="auto"/>
              <w:jc w:val="center"/>
              <w:rPr>
                <w:rFonts w:ascii="宋体" w:hAnsi="宋体" w:cs="宋体"/>
                <w:sz w:val="24"/>
                <w:highlight w:val="none"/>
              </w:rPr>
            </w:pPr>
          </w:p>
          <w:p w14:paraId="0842610E">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77886844">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364A3F7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3AE0A12A">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2D44A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5F4172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0770E77E">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6850FB7D">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sz w:val="24"/>
                <w:highlight w:val="none"/>
              </w:rPr>
              <w:t>工作分包。</w:t>
            </w:r>
          </w:p>
          <w:p w14:paraId="729962A1">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55F0D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4E18830E">
            <w:pPr>
              <w:snapToGrid w:val="0"/>
              <w:spacing w:line="360" w:lineRule="auto"/>
              <w:jc w:val="center"/>
              <w:rPr>
                <w:rFonts w:ascii="宋体" w:hAnsi="宋体" w:cs="宋体"/>
                <w:sz w:val="24"/>
                <w:highlight w:val="none"/>
              </w:rPr>
            </w:pPr>
          </w:p>
          <w:p w14:paraId="6507EF4F">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29CB6300">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7C2A2080">
            <w:pPr>
              <w:pStyle w:val="83"/>
              <w:ind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485EC2CB">
            <w:pPr>
              <w:pStyle w:val="83"/>
              <w:ind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170DEE73">
            <w:pPr>
              <w:pStyle w:val="83"/>
              <w:spacing w:line="360" w:lineRule="auto"/>
              <w:ind w:firstLine="0" w:firstLineChars="0"/>
              <w:rPr>
                <w:highlight w:val="none"/>
              </w:rPr>
            </w:pPr>
            <w:r>
              <w:rPr>
                <w:rFonts w:hint="eastAsia" w:ascii="宋体" w:hAnsi="宋体" w:eastAsia="宋体" w:cs="宋体"/>
                <w:sz w:val="24"/>
                <w:szCs w:val="24"/>
                <w:highlight w:val="none"/>
              </w:rPr>
              <w:t>☐C不统一组织，供应商在获取采购文件后，自行至项目现场考察。地点：</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tc>
      </w:tr>
      <w:tr w14:paraId="1D35A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01A11E4">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6692682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0FED7741">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25E34331">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159E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F72265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787706CC">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0C45D5B6">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5AA8F513">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46344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4557D5D3">
            <w:pPr>
              <w:snapToGrid w:val="0"/>
              <w:spacing w:line="360" w:lineRule="auto"/>
              <w:jc w:val="center"/>
              <w:rPr>
                <w:rFonts w:ascii="宋体" w:hAnsi="宋体" w:cs="宋体"/>
                <w:sz w:val="24"/>
                <w:highlight w:val="none"/>
              </w:rPr>
            </w:pPr>
          </w:p>
          <w:p w14:paraId="3B98E247">
            <w:pPr>
              <w:snapToGrid w:val="0"/>
              <w:spacing w:line="360" w:lineRule="auto"/>
              <w:jc w:val="center"/>
              <w:rPr>
                <w:rFonts w:ascii="宋体" w:hAnsi="宋体" w:cs="宋体"/>
                <w:sz w:val="24"/>
                <w:highlight w:val="none"/>
              </w:rPr>
            </w:pPr>
          </w:p>
          <w:p w14:paraId="5542295D">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52683700">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752CAEEB">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17F8FF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6AAC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19591879">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70B7BAAA">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08517D0F">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6E2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24CF4EC7">
            <w:pPr>
              <w:snapToGrid w:val="0"/>
              <w:spacing w:line="360" w:lineRule="auto"/>
              <w:jc w:val="center"/>
              <w:rPr>
                <w:rFonts w:ascii="宋体" w:hAnsi="宋体" w:cs="宋体"/>
                <w:sz w:val="24"/>
                <w:highlight w:val="none"/>
              </w:rPr>
            </w:pPr>
          </w:p>
          <w:p w14:paraId="2F04CBAE">
            <w:pPr>
              <w:snapToGrid w:val="0"/>
              <w:spacing w:line="360" w:lineRule="auto"/>
              <w:jc w:val="center"/>
              <w:rPr>
                <w:rFonts w:ascii="宋体" w:hAnsi="宋体" w:cs="宋体"/>
                <w:sz w:val="24"/>
                <w:highlight w:val="none"/>
              </w:rPr>
            </w:pPr>
          </w:p>
          <w:p w14:paraId="3AE69938">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70BE6C2C">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68A877EB">
            <w:pPr>
              <w:rPr>
                <w:rFonts w:hint="eastAsia"/>
                <w:highlight w:val="none"/>
              </w:rPr>
            </w:pPr>
            <w:r>
              <w:rPr>
                <w:rFonts w:hint="eastAsia"/>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1B6BDA94">
            <w:pPr>
              <w:pStyle w:val="83"/>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强制采购。产品：</w:t>
            </w:r>
            <w:r>
              <w:rPr>
                <w:rFonts w:hint="eastAsia" w:ascii="宋体" w:hAnsi="宋体" w:eastAsia="宋体" w:cs="宋体"/>
                <w:kern w:val="0"/>
                <w:sz w:val="24"/>
                <w:szCs w:val="24"/>
                <w:highlight w:val="none"/>
                <w:lang w:val="en-US" w:eastAsia="zh-CN"/>
              </w:rPr>
              <w:t xml:space="preserve">    </w:t>
            </w:r>
          </w:p>
          <w:p w14:paraId="756C0497">
            <w:pPr>
              <w:pStyle w:val="83"/>
              <w:ind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□优先采购节能产品。产品：</w:t>
            </w:r>
            <w:r>
              <w:rPr>
                <w:rFonts w:hint="eastAsia" w:ascii="宋体" w:hAnsi="宋体" w:eastAsia="宋体" w:cs="宋体"/>
                <w:kern w:val="0"/>
                <w:sz w:val="24"/>
                <w:szCs w:val="24"/>
                <w:highlight w:val="none"/>
                <w:lang w:val="en-US" w:eastAsia="zh-CN"/>
              </w:rPr>
              <w:t xml:space="preserve">   </w:t>
            </w:r>
          </w:p>
          <w:p w14:paraId="070BFB58">
            <w:pPr>
              <w:pStyle w:val="83"/>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□优先采购环保产品。产品：</w:t>
            </w:r>
            <w:r>
              <w:rPr>
                <w:rFonts w:hint="eastAsia" w:ascii="宋体" w:hAnsi="宋体" w:eastAsia="宋体" w:cs="宋体"/>
                <w:kern w:val="0"/>
                <w:sz w:val="24"/>
                <w:szCs w:val="24"/>
                <w:highlight w:val="none"/>
                <w:lang w:val="en-US" w:eastAsia="zh-CN"/>
              </w:rPr>
              <w:t xml:space="preserve">    </w:t>
            </w:r>
          </w:p>
          <w:p w14:paraId="28F812C9">
            <w:pPr>
              <w:pStyle w:val="83"/>
              <w:ind w:firstLine="0" w:firstLineChars="0"/>
              <w:rPr>
                <w:rFonts w:hint="eastAsia" w:eastAsia="华文楷体"/>
                <w:highlight w:val="none"/>
                <w:lang w:val="en-US" w:eastAsia="zh-CN"/>
              </w:rPr>
            </w:pPr>
            <w:r>
              <w:rPr>
                <w:rFonts w:hint="eastAsia" w:ascii="宋体" w:hAnsi="宋体" w:eastAsia="宋体" w:cs="宋体"/>
                <w:kern w:val="0"/>
                <w:sz w:val="24"/>
                <w:szCs w:val="24"/>
                <w:highlight w:val="none"/>
                <w:lang w:eastAsia="zh-CN"/>
              </w:rPr>
              <w:t>☑无</w:t>
            </w:r>
          </w:p>
        </w:tc>
      </w:tr>
      <w:tr w14:paraId="6B93A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7B0979A">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2A9615C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4C127F65">
            <w:pPr>
              <w:snapToGrid w:val="0"/>
              <w:spacing w:line="360" w:lineRule="auto"/>
              <w:jc w:val="left"/>
              <w:rPr>
                <w:rFonts w:hint="eastAsia" w:ascii="宋体" w:hAnsi="宋体" w:eastAsia="宋体" w:cs="宋体"/>
                <w:b/>
                <w:kern w:val="0"/>
                <w:sz w:val="24"/>
                <w:highlight w:val="none"/>
                <w:lang w:val="en-US" w:eastAsia="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4FDDD7EB">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211556">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EFFDEA9">
            <w:pPr>
              <w:ind w:firstLine="241" w:firstLineChars="100"/>
              <w:rPr>
                <w:rFonts w:hint="default" w:eastAsia="宋体"/>
                <w:color w:val="FF0000"/>
                <w:highlight w:val="none"/>
                <w:lang w:val="en-US" w:eastAsia="zh-CN"/>
              </w:rPr>
            </w:pPr>
            <w:r>
              <w:rPr>
                <w:rFonts w:hint="eastAsia" w:ascii="宋体" w:hAnsi="宋体" w:cs="宋体"/>
                <w:b/>
                <w:bCs w:val="0"/>
                <w:kern w:val="0"/>
                <w:sz w:val="24"/>
                <w:highlight w:val="none"/>
                <w:lang w:val="zh-CN"/>
              </w:rPr>
              <w:t>投标报价超过招标文件中规定的</w:t>
            </w:r>
            <w:r>
              <w:rPr>
                <w:rFonts w:hint="eastAsia" w:ascii="宋体" w:hAnsi="宋体" w:cs="宋体"/>
                <w:b/>
                <w:bCs w:val="0"/>
                <w:color w:val="auto"/>
                <w:kern w:val="0"/>
                <w:sz w:val="24"/>
                <w:highlight w:val="none"/>
                <w:lang w:val="zh-CN"/>
              </w:rPr>
              <w:t>预算金额或者最高限价的</w:t>
            </w:r>
            <w:r>
              <w:rPr>
                <w:rFonts w:hint="eastAsia" w:ascii="宋体" w:hAnsi="宋体" w:cs="宋体"/>
                <w:b/>
                <w:bCs w:val="0"/>
                <w:kern w:val="0"/>
                <w:sz w:val="24"/>
                <w:highlight w:val="none"/>
                <w:lang w:val="zh-CN"/>
              </w:rPr>
              <w:t>作无效标处理。</w:t>
            </w:r>
            <w:r>
              <w:rPr>
                <w:rFonts w:hint="eastAsia" w:ascii="宋体" w:hAnsi="宋体" w:cs="宋体"/>
                <w:b/>
                <w:bCs w:val="0"/>
                <w:color w:val="FF0000"/>
                <w:kern w:val="0"/>
                <w:sz w:val="24"/>
                <w:highlight w:val="none"/>
                <w:lang w:val="zh-CN"/>
              </w:rPr>
              <w:t>注：每条线路工会最高限额3000元/人，其他详见采购需求。</w:t>
            </w:r>
          </w:p>
          <w:p w14:paraId="39AEC10A">
            <w:pPr>
              <w:spacing w:line="360" w:lineRule="auto"/>
              <w:ind w:left="274" w:leftChars="114" w:firstLine="0" w:firstLineChars="0"/>
              <w:rPr>
                <w:rFonts w:hint="eastAsia" w:ascii="宋体" w:hAnsi="宋体" w:cs="宋体"/>
                <w:b/>
                <w:kern w:val="0"/>
                <w:sz w:val="24"/>
                <w:highlight w:val="none"/>
              </w:rPr>
            </w:pPr>
            <w:r>
              <w:rPr>
                <w:rFonts w:hint="eastAsia" w:ascii="宋体" w:hAnsi="宋体" w:cs="宋体"/>
                <w:b/>
                <w:kern w:val="0"/>
                <w:sz w:val="24"/>
                <w:highlight w:val="none"/>
                <w:lang w:val="zh-CN"/>
              </w:rPr>
              <w:t>投标报价高于该预算的作无效标处理。</w:t>
            </w:r>
          </w:p>
          <w:p w14:paraId="6B4975D5">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C5F48E0">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1B81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5F7922A1">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6101A8A1">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0DFD7E38">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511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5E0F2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15F7AC2B">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448B1219">
            <w:pPr>
              <w:pStyle w:val="38"/>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杭州市临平区南苑街道华元欢乐城-华元大厦20层</w:t>
            </w:r>
            <w:r>
              <w:rPr>
                <w:rFonts w:hint="eastAsia"/>
                <w:highlight w:val="none"/>
                <w:u w:val="single"/>
                <w:lang w:val="en-US" w:eastAsia="zh-CN"/>
              </w:rPr>
              <w:t>2022办公室</w:t>
            </w:r>
            <w:r>
              <w:rPr>
                <w:rFonts w:hint="eastAsia" w:hAnsi="宋体" w:cs="宋体"/>
                <w:kern w:val="28"/>
                <w:sz w:val="24"/>
                <w:szCs w:val="24"/>
                <w:highlight w:val="none"/>
                <w:u w:val="single"/>
              </w:rPr>
              <w:t>；</w:t>
            </w:r>
            <w:r>
              <w:rPr>
                <w:rFonts w:hint="eastAsia" w:hAnsi="宋体" w:cs="宋体"/>
                <w:kern w:val="28"/>
                <w:sz w:val="24"/>
                <w:szCs w:val="24"/>
                <w:highlight w:val="none"/>
                <w:u w:val="non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79E30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01511E87">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77573A4D">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3A52E652">
            <w:pPr>
              <w:spacing w:line="360" w:lineRule="auto"/>
              <w:rPr>
                <w:rFonts w:hint="eastAsia" w:ascii="宋体" w:hAnsi="宋体" w:cs="宋体"/>
                <w:b w:val="0"/>
                <w:bCs w:val="0"/>
                <w:snapToGrid w:val="0"/>
                <w:kern w:val="28"/>
                <w:sz w:val="24"/>
                <w:highlight w:val="none"/>
              </w:rPr>
            </w:pPr>
            <w:r>
              <w:rPr>
                <w:rFonts w:hint="eastAsia" w:ascii="Wingdings" w:hAnsi="Wingdings" w:eastAsia="MS Mincho" w:cs="MS Mincho"/>
                <w:b w:val="0"/>
                <w:bCs w:val="0"/>
                <w:color w:val="000000"/>
                <w:kern w:val="0"/>
                <w:sz w:val="24"/>
                <w:szCs w:val="24"/>
                <w:highlight w:val="none"/>
                <w:lang w:val="en-US" w:eastAsia="zh-CN" w:bidi="ar-SA"/>
              </w:rPr>
              <w:sym w:font="Wingdings" w:char="00A8"/>
            </w:r>
            <w:r>
              <w:rPr>
                <w:rFonts w:hint="eastAsia" w:ascii="宋体" w:hAnsi="宋体" w:cs="宋体"/>
                <w:b w:val="0"/>
                <w:bCs w:val="0"/>
                <w:snapToGrid w:val="0"/>
                <w:color w:val="000000"/>
                <w:kern w:val="28"/>
                <w:sz w:val="24"/>
                <w:highlight w:val="none"/>
                <w:lang w:eastAsia="zh-CN"/>
              </w:rPr>
              <w:t>本项目不允许联合体投标。</w:t>
            </w:r>
          </w:p>
          <w:p w14:paraId="6C761B7F">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FC2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000000" w:sz="8" w:space="0"/>
              <w:right w:val="single" w:color="000000" w:sz="2" w:space="0"/>
            </w:tcBorders>
            <w:vAlign w:val="top"/>
          </w:tcPr>
          <w:p w14:paraId="3FF03366">
            <w:pPr>
              <w:snapToGrid w:val="0"/>
              <w:spacing w:line="360" w:lineRule="auto"/>
              <w:jc w:val="center"/>
              <w:rPr>
                <w:rFonts w:ascii="宋体" w:hAnsi="宋体" w:cs="宋体"/>
                <w:sz w:val="24"/>
                <w:highlight w:val="none"/>
              </w:rPr>
            </w:pPr>
          </w:p>
        </w:tc>
        <w:tc>
          <w:tcPr>
            <w:tcW w:w="1695" w:type="dxa"/>
            <w:vMerge w:val="continue"/>
            <w:tcBorders>
              <w:left w:val="single" w:color="000000" w:sz="2" w:space="0"/>
              <w:right w:val="single" w:color="000000" w:sz="8" w:space="0"/>
            </w:tcBorders>
            <w:vAlign w:val="center"/>
          </w:tcPr>
          <w:p w14:paraId="160A7155">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355822C9">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9A3AA2">
            <w:pPr>
              <w:rPr>
                <w:rFonts w:hint="eastAsia"/>
                <w:highlight w:val="none"/>
              </w:rPr>
            </w:pPr>
            <w:r>
              <w:rPr>
                <w:rFonts w:hint="eastAsia" w:ascii="MS Mincho" w:hAnsi="MS Mincho" w:eastAsia="MS Mincho" w:cs="MS Mincho"/>
                <w:color w:val="auto"/>
                <w:kern w:val="0"/>
                <w:sz w:val="24"/>
                <w:highlight w:val="none"/>
              </w:rPr>
              <w:sym w:font="Wingdings" w:char="0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29D9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11BD9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0C61EEA0">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074F9E7B">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11027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D70F61A">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5DEC313B">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00E1FCBC">
            <w:pPr>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t>本项目的招标代理费用由中标单位支付，代理费用付款参照《招标代理服务收费管理暂行办法》的通知（计价格[2002]1980号）文件</w:t>
            </w:r>
            <w:r>
              <w:rPr>
                <w:rFonts w:hint="eastAsia" w:ascii="宋体" w:hAnsi="宋体" w:cs="宋体"/>
                <w:b/>
                <w:bCs/>
                <w:sz w:val="24"/>
                <w:highlight w:val="none"/>
                <w:lang w:eastAsia="zh-CN"/>
              </w:rPr>
              <w:t>以</w:t>
            </w:r>
            <w:r>
              <w:rPr>
                <w:rFonts w:hint="eastAsia" w:ascii="宋体" w:hAnsi="宋体" w:cs="宋体"/>
                <w:b/>
                <w:bCs/>
                <w:sz w:val="24"/>
                <w:highlight w:val="none"/>
              </w:rPr>
              <w:t>预算金额为收费基数进行计取</w:t>
            </w:r>
            <w:r>
              <w:rPr>
                <w:rFonts w:hint="eastAsia" w:ascii="宋体" w:hAnsi="宋体" w:cs="宋体"/>
                <w:b/>
                <w:bCs/>
                <w:sz w:val="24"/>
                <w:highlight w:val="none"/>
                <w:lang w:eastAsia="zh-CN"/>
              </w:rPr>
              <w:t>。</w:t>
            </w:r>
          </w:p>
          <w:p w14:paraId="43764829">
            <w:pPr>
              <w:rPr>
                <w:rFonts w:hint="default"/>
                <w:highlight w:val="none"/>
                <w:lang w:val="en-US" w:eastAsia="zh-CN"/>
              </w:rPr>
            </w:pPr>
            <w:r>
              <w:rPr>
                <w:rFonts w:hint="eastAsia" w:hAnsi="宋体" w:cs="宋体"/>
                <w:b/>
                <w:bCs/>
                <w:color w:val="auto"/>
                <w:sz w:val="24"/>
                <w:szCs w:val="24"/>
                <w:highlight w:val="none"/>
              </w:rPr>
              <w:drawing>
                <wp:inline distT="0" distB="0" distL="114300" distR="114300">
                  <wp:extent cx="3423285" cy="1569720"/>
                  <wp:effectExtent l="0" t="0" r="571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0"/>
                          <a:stretch>
                            <a:fillRect/>
                          </a:stretch>
                        </pic:blipFill>
                        <pic:spPr>
                          <a:xfrm>
                            <a:off x="0" y="0"/>
                            <a:ext cx="3423285" cy="1569720"/>
                          </a:xfrm>
                          <a:prstGeom prst="rect">
                            <a:avLst/>
                          </a:prstGeom>
                          <a:noFill/>
                          <a:ln>
                            <a:noFill/>
                          </a:ln>
                        </pic:spPr>
                      </pic:pic>
                    </a:graphicData>
                  </a:graphic>
                </wp:inline>
              </w:drawing>
            </w:r>
          </w:p>
        </w:tc>
      </w:tr>
      <w:tr w14:paraId="2CBE5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4B7BCDE">
            <w:pPr>
              <w:snapToGrid w:val="0"/>
              <w:spacing w:line="360" w:lineRule="auto"/>
              <w:jc w:val="center"/>
              <w:rPr>
                <w:rFonts w:hint="default" w:cs="宋体"/>
                <w:sz w:val="24"/>
                <w:highlight w:val="none"/>
                <w:lang w:val="en-US" w:eastAsia="zh-CN"/>
              </w:rPr>
            </w:pPr>
            <w:r>
              <w:rPr>
                <w:rFonts w:hint="eastAsia" w:cs="宋体"/>
                <w:sz w:val="24"/>
                <w:highlight w:val="none"/>
                <w:lang w:val="en-US" w:eastAsia="zh-CN"/>
              </w:rPr>
              <w:t>16</w:t>
            </w:r>
          </w:p>
        </w:tc>
        <w:tc>
          <w:tcPr>
            <w:tcW w:w="1695" w:type="dxa"/>
            <w:tcBorders>
              <w:top w:val="single" w:color="auto" w:sz="4" w:space="0"/>
              <w:left w:val="single" w:color="auto" w:sz="4" w:space="0"/>
              <w:bottom w:val="single" w:color="auto" w:sz="4" w:space="0"/>
              <w:right w:val="single" w:color="auto" w:sz="4" w:space="0"/>
            </w:tcBorders>
            <w:vAlign w:val="center"/>
          </w:tcPr>
          <w:p w14:paraId="1FF8438B">
            <w:pPr>
              <w:snapToGrid w:val="0"/>
              <w:spacing w:line="48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val="en-US" w:eastAsia="zh-CN"/>
              </w:rPr>
              <w:t>定标原则</w:t>
            </w:r>
          </w:p>
        </w:tc>
        <w:tc>
          <w:tcPr>
            <w:tcW w:w="6243" w:type="dxa"/>
            <w:tcBorders>
              <w:top w:val="single" w:color="auto" w:sz="4" w:space="0"/>
              <w:left w:val="single" w:color="auto" w:sz="4" w:space="0"/>
              <w:bottom w:val="single" w:color="auto" w:sz="4" w:space="0"/>
              <w:right w:val="single" w:color="auto" w:sz="4" w:space="0"/>
            </w:tcBorders>
            <w:vAlign w:val="center"/>
          </w:tcPr>
          <w:p w14:paraId="0475C63E">
            <w:pPr>
              <w:wordWrap/>
              <w:snapToGrid/>
              <w:spacing w:line="360" w:lineRule="auto"/>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tc>
      </w:tr>
    </w:tbl>
    <w:p w14:paraId="55042625">
      <w:pPr>
        <w:adjustRightInd/>
        <w:spacing w:line="360" w:lineRule="auto"/>
        <w:ind w:firstLine="3845" w:firstLineChars="1197"/>
        <w:outlineLvl w:val="0"/>
        <w:rPr>
          <w:rFonts w:hint="eastAsia" w:ascii="宋体" w:hAnsi="宋体" w:cs="宋体"/>
          <w:b/>
          <w:sz w:val="32"/>
          <w:szCs w:val="20"/>
          <w:highlight w:val="none"/>
        </w:rPr>
      </w:pPr>
    </w:p>
    <w:p w14:paraId="2A745AB1">
      <w:pPr>
        <w:adjustRightInd/>
        <w:spacing w:line="240" w:lineRule="auto"/>
        <w:ind w:firstLine="0" w:firstLineChars="0"/>
        <w:outlineLvl w:val="9"/>
        <w:rPr>
          <w:rFonts w:hint="eastAsia" w:ascii="宋体" w:hAnsi="宋体" w:cs="宋体"/>
          <w:b/>
          <w:sz w:val="32"/>
          <w:szCs w:val="20"/>
          <w:highlight w:val="none"/>
        </w:rPr>
      </w:pPr>
      <w:r>
        <w:rPr>
          <w:rFonts w:hint="eastAsia" w:ascii="宋体" w:hAnsi="宋体" w:cs="宋体"/>
          <w:b/>
          <w:sz w:val="32"/>
          <w:szCs w:val="20"/>
          <w:highlight w:val="none"/>
        </w:rPr>
        <w:br w:type="page"/>
      </w:r>
    </w:p>
    <w:p w14:paraId="6371823F">
      <w:pPr>
        <w:adjustRightInd/>
        <w:spacing w:line="36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35FBAD0C">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380F75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365FAD2">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34ADDA71">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6ACA3E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109FB0B3">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62BD02E">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2294764">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217933">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6CE4B1B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066CB7E2">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DF8A5A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17518A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29BF8DE2">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749D0D">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4FF8E1D1">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E79E915">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5DB6E30B">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02CF2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1A19409">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35B3D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9B882B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8BD0C80">
      <w:pPr>
        <w:pStyle w:val="2"/>
        <w:ind w:left="0" w:leftChars="0"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本项目为专门面向中小企业采购项目，对于</w:t>
      </w:r>
      <w:r>
        <w:rPr>
          <w:rFonts w:hint="eastAsia" w:ascii="宋体" w:hAnsi="宋体" w:eastAsia="宋体" w:cs="宋体"/>
          <w:sz w:val="24"/>
          <w:szCs w:val="24"/>
          <w:highlight w:val="none"/>
        </w:rPr>
        <w:t>小型和微型企业的投标报价</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予</w:t>
      </w:r>
      <w:r>
        <w:rPr>
          <w:rFonts w:hint="eastAsia" w:ascii="宋体" w:hAnsi="宋体" w:eastAsia="宋体" w:cs="宋体"/>
          <w:sz w:val="24"/>
          <w:szCs w:val="24"/>
          <w:highlight w:val="none"/>
          <w:lang w:eastAsia="zh-CN"/>
        </w:rPr>
        <w:t>扣除评审。</w:t>
      </w:r>
    </w:p>
    <w:p w14:paraId="3486E0D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3D251C3">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33C46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F58213">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D7EC4C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37251E88">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75B8B858">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w:t>
      </w:r>
      <w:r>
        <w:rPr>
          <w:rFonts w:hint="eastAsia" w:ascii="宋体" w:hAnsi="宋体" w:cs="宋体"/>
          <w:color w:val="auto"/>
          <w:sz w:val="24"/>
          <w:highlight w:val="none"/>
        </w:rPr>
        <w:t>之日起2年内视同已具备相应销售业绩，参加政府采购活动时业绩分值为满分。</w:t>
      </w:r>
    </w:p>
    <w:p w14:paraId="45D44C1F">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4BA88D3">
      <w:pPr>
        <w:spacing w:line="360" w:lineRule="auto"/>
        <w:rPr>
          <w:rFonts w:ascii="宋体" w:hAnsi="宋体" w:cs="宋体"/>
          <w:sz w:val="24"/>
          <w:highlight w:val="none"/>
        </w:rPr>
      </w:pPr>
      <w:r>
        <w:rPr>
          <w:rFonts w:hint="eastAsia" w:ascii="宋体" w:hAnsi="宋体" w:cs="宋体"/>
          <w:color w:val="auto"/>
          <w:sz w:val="24"/>
          <w:highlight w:val="none"/>
        </w:rPr>
        <w:t>3.5平等对待内外资企业和符合条件</w:t>
      </w:r>
      <w:r>
        <w:rPr>
          <w:rFonts w:hint="eastAsia" w:ascii="宋体" w:hAnsi="宋体" w:cs="宋体"/>
          <w:sz w:val="24"/>
          <w:highlight w:val="none"/>
        </w:rPr>
        <w:t>的破产重整企业</w:t>
      </w:r>
    </w:p>
    <w:p w14:paraId="51F6B427">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09D98EF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CDEAB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2759782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2261E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C7C500B">
      <w:pPr>
        <w:pStyle w:val="3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09343BC1">
      <w:pPr>
        <w:pStyle w:val="38"/>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1888312">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56EA120">
      <w:pPr>
        <w:pStyle w:val="38"/>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C92E16E">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F115D98">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3ED5D0B">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4BFA0BF">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138C565">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ED27628">
      <w:pPr>
        <w:pStyle w:val="38"/>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78C43E1">
      <w:pPr>
        <w:pStyle w:val="38"/>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BE7AF8B">
      <w:pPr>
        <w:pStyle w:val="58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C8905EE">
      <w:pPr>
        <w:pStyle w:val="58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55C68B90">
      <w:pPr>
        <w:pStyle w:val="58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9D063C2">
      <w:pPr>
        <w:pStyle w:val="58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D728193">
      <w:pPr>
        <w:pStyle w:val="58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020BBB2">
      <w:pPr>
        <w:pStyle w:val="58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1F72812">
      <w:pPr>
        <w:pStyle w:val="58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40786676">
      <w:pPr>
        <w:pStyle w:val="58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B302AA0">
      <w:pPr>
        <w:pStyle w:val="58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13F00055">
      <w:pPr>
        <w:pStyle w:val="580"/>
        <w:shd w:val="clear" w:color="auto" w:fill="FFFFFF"/>
        <w:snapToGrid w:val="0"/>
        <w:spacing w:after="240" w:afterAutospacing="0" w:line="360" w:lineRule="auto"/>
        <w:ind w:firstLine="400"/>
        <w:contextualSpacing/>
        <w:rPr>
          <w:rFonts w:hint="eastAsia"/>
          <w:highlight w:val="none"/>
        </w:rPr>
      </w:pPr>
      <w:r>
        <w:rPr>
          <w:rFonts w:hint="eastAsia"/>
          <w:highlight w:val="none"/>
        </w:rPr>
        <w:t>4.4.4以联合体形式参加政府采购活动的，其投诉应当由组成联合体的所有供应商共同提出。</w:t>
      </w:r>
    </w:p>
    <w:p w14:paraId="2DC24CA5">
      <w:pPr>
        <w:pStyle w:val="580"/>
        <w:spacing w:before="0" w:beforeAutospacing="0" w:after="0" w:afterAutospacing="0"/>
        <w:ind w:firstLine="400"/>
        <w:rPr>
          <w:rFonts w:hint="eastAsia"/>
          <w:color w:val="auto"/>
          <w:highlight w:val="none"/>
        </w:rPr>
      </w:pPr>
      <w:r>
        <w:rPr>
          <w:rFonts w:hint="eastAsia"/>
          <w:highlight w:val="none"/>
        </w:rPr>
        <w:t>4.4.5根据政府采购行政裁决省市区三级联动试点工作安排，杭州市本级</w:t>
      </w:r>
      <w:r>
        <w:rPr>
          <w:rFonts w:hint="eastAsia"/>
          <w:highlight w:val="none"/>
          <w:lang w:eastAsia="zh-CN"/>
        </w:rPr>
        <w:t>及各区、县（市）</w:t>
      </w:r>
      <w:r>
        <w:rPr>
          <w:rFonts w:hint="eastAsia"/>
          <w:highlight w:val="none"/>
        </w:rPr>
        <w:t>政府采购项目投诉材料可寄送至浙江省政府采购行政裁决服务中心（杭州），地</w:t>
      </w:r>
      <w:r>
        <w:rPr>
          <w:rFonts w:hint="eastAsia"/>
          <w:color w:val="auto"/>
          <w:highlight w:val="none"/>
        </w:rPr>
        <w:t>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w:t>
      </w:r>
      <w:r>
        <w:rPr>
          <w:rFonts w:hint="eastAsia"/>
          <w:color w:val="auto"/>
          <w:highlight w:val="none"/>
          <w:lang w:eastAsia="zh-CN"/>
        </w:rPr>
        <w:t>0571-87807798</w:t>
      </w:r>
      <w:r>
        <w:rPr>
          <w:rFonts w:hint="eastAsia"/>
          <w:color w:val="auto"/>
          <w:highlight w:val="none"/>
        </w:rPr>
        <w:t>。</w:t>
      </w:r>
    </w:p>
    <w:p w14:paraId="098C3B8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B56F5D9">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98B3694">
      <w:pPr>
        <w:pStyle w:val="580"/>
        <w:spacing w:before="0" w:beforeAutospacing="0" w:after="0" w:afterAutospacing="0"/>
        <w:ind w:firstLine="400"/>
        <w:rPr>
          <w:rFonts w:hint="eastAsia"/>
          <w:highlight w:val="none"/>
        </w:rPr>
      </w:pPr>
      <w:r>
        <w:rPr>
          <w:rFonts w:hint="eastAsia"/>
          <w:color w:val="auto"/>
          <w:highlight w:val="none"/>
        </w:rPr>
        <w:t>投诉书范本及制作说明详见附件3</w:t>
      </w:r>
      <w:r>
        <w:rPr>
          <w:rFonts w:hint="eastAsia"/>
          <w:highlight w:val="none"/>
        </w:rPr>
        <w:t>。</w:t>
      </w:r>
    </w:p>
    <w:p w14:paraId="1D2FE5CC">
      <w:pPr>
        <w:pStyle w:val="96"/>
        <w:snapToGrid w:val="0"/>
        <w:spacing w:before="0"/>
        <w:ind w:firstLine="360"/>
        <w:rPr>
          <w:rFonts w:ascii="宋体" w:hAnsi="宋体" w:cs="宋体"/>
          <w:sz w:val="18"/>
          <w:szCs w:val="18"/>
          <w:highlight w:val="none"/>
        </w:rPr>
      </w:pPr>
    </w:p>
    <w:p w14:paraId="184FDE62">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6CB30D95">
      <w:pPr>
        <w:pStyle w:val="38"/>
        <w:spacing w:line="360" w:lineRule="auto"/>
        <w:rPr>
          <w:rFonts w:hAnsi="宋体" w:cs="宋体"/>
          <w:b/>
          <w:sz w:val="24"/>
          <w:szCs w:val="24"/>
          <w:highlight w:val="none"/>
        </w:rPr>
      </w:pPr>
      <w:r>
        <w:rPr>
          <w:rFonts w:hint="eastAsia" w:hAnsi="宋体" w:cs="宋体"/>
          <w:b/>
          <w:sz w:val="24"/>
          <w:szCs w:val="24"/>
          <w:highlight w:val="none"/>
        </w:rPr>
        <w:t>5．招标文件的构成</w:t>
      </w:r>
    </w:p>
    <w:p w14:paraId="44B67C58">
      <w:pPr>
        <w:pStyle w:val="38"/>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15DF34A7">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01F9B44">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17504432">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3BCB0CF">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DEEF39F">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D43CD8F">
      <w:pPr>
        <w:pStyle w:val="38"/>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E7407D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78402FA">
      <w:pPr>
        <w:pStyle w:val="38"/>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1F896D0D">
      <w:pPr>
        <w:pStyle w:val="96"/>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24FEABE3">
      <w:pPr>
        <w:pStyle w:val="96"/>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612059">
      <w:pPr>
        <w:pStyle w:val="23"/>
        <w:rPr>
          <w:rFonts w:hAnsi="宋体" w:cs="宋体"/>
          <w:sz w:val="18"/>
          <w:szCs w:val="18"/>
          <w:highlight w:val="none"/>
          <w:lang w:val="en-US"/>
        </w:rPr>
      </w:pPr>
      <w:r>
        <w:rPr>
          <w:rFonts w:hint="eastAsia" w:hAnsi="宋体" w:cs="宋体"/>
          <w:szCs w:val="24"/>
          <w:highlight w:val="none"/>
          <w:lang w:val="en-US"/>
        </w:rPr>
        <w:t xml:space="preserve">    </w:t>
      </w:r>
    </w:p>
    <w:p w14:paraId="2776DAE0">
      <w:pPr>
        <w:adjustRightInd/>
        <w:spacing w:line="360" w:lineRule="auto"/>
        <w:jc w:val="left"/>
        <w:outlineLvl w:val="0"/>
        <w:rPr>
          <w:rFonts w:ascii="宋体" w:hAnsi="宋体" w:cs="宋体"/>
          <w:b/>
          <w:sz w:val="30"/>
          <w:szCs w:val="20"/>
          <w:highlight w:val="none"/>
        </w:rPr>
      </w:pPr>
      <w:r>
        <w:rPr>
          <w:rFonts w:hint="eastAsia" w:ascii="宋体" w:hAnsi="宋体" w:cs="宋体"/>
          <w:b/>
          <w:sz w:val="30"/>
          <w:szCs w:val="20"/>
          <w:highlight w:val="none"/>
        </w:rPr>
        <w:t>三、投标</w:t>
      </w:r>
    </w:p>
    <w:p w14:paraId="7BDF3523">
      <w:pPr>
        <w:pStyle w:val="38"/>
        <w:spacing w:line="360" w:lineRule="auto"/>
        <w:rPr>
          <w:rFonts w:hAnsi="宋体" w:cs="宋体"/>
          <w:b/>
          <w:sz w:val="24"/>
          <w:szCs w:val="24"/>
          <w:highlight w:val="none"/>
        </w:rPr>
      </w:pPr>
      <w:r>
        <w:rPr>
          <w:rFonts w:hint="eastAsia" w:hAnsi="宋体" w:cs="宋体"/>
          <w:b/>
          <w:sz w:val="24"/>
          <w:szCs w:val="24"/>
          <w:highlight w:val="none"/>
        </w:rPr>
        <w:t>7. 招标文件的获取</w:t>
      </w:r>
    </w:p>
    <w:p w14:paraId="06A410E6">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9D7F2F4">
      <w:pPr>
        <w:pStyle w:val="38"/>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6A33F219">
      <w:pPr>
        <w:pStyle w:val="38"/>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397B931">
      <w:pPr>
        <w:pStyle w:val="38"/>
        <w:numPr>
          <w:ilvl w:val="0"/>
          <w:numId w:val="2"/>
        </w:numPr>
        <w:spacing w:line="360" w:lineRule="auto"/>
        <w:rPr>
          <w:rFonts w:hAnsi="宋体" w:cs="宋体"/>
          <w:b/>
          <w:szCs w:val="24"/>
          <w:highlight w:val="none"/>
        </w:rPr>
      </w:pPr>
      <w:r>
        <w:rPr>
          <w:rFonts w:hint="eastAsia" w:hAnsi="宋体" w:cs="宋体"/>
          <w:b/>
          <w:kern w:val="28"/>
          <w:sz w:val="24"/>
          <w:szCs w:val="24"/>
          <w:highlight w:val="none"/>
        </w:rPr>
        <w:t>投标保证金</w:t>
      </w:r>
    </w:p>
    <w:p w14:paraId="47C2C96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0066F93">
      <w:pPr>
        <w:pStyle w:val="38"/>
        <w:spacing w:line="360" w:lineRule="auto"/>
        <w:rPr>
          <w:rFonts w:hAnsi="宋体" w:cs="宋体"/>
          <w:b/>
          <w:sz w:val="24"/>
          <w:szCs w:val="24"/>
          <w:highlight w:val="none"/>
        </w:rPr>
      </w:pPr>
      <w:r>
        <w:rPr>
          <w:rFonts w:hint="eastAsia" w:hAnsi="宋体" w:cs="宋体"/>
          <w:b/>
          <w:sz w:val="24"/>
          <w:szCs w:val="24"/>
          <w:highlight w:val="none"/>
        </w:rPr>
        <w:t>10. 投标文件的语言</w:t>
      </w:r>
    </w:p>
    <w:p w14:paraId="6657E62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FE1616D">
      <w:pPr>
        <w:pStyle w:val="38"/>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5D67E993">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sz w:val="24"/>
          <w:highlight w:val="none"/>
        </w:rPr>
        <w:t>1.1资格文件：</w:t>
      </w:r>
    </w:p>
    <w:p w14:paraId="070EFAEF">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highlight w:val="none"/>
        </w:rPr>
        <w:t>11.1.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资格文件封面</w:t>
      </w:r>
    </w:p>
    <w:p w14:paraId="10B9F5B6">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3E5615AB">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11.1.</w:t>
      </w:r>
      <w:r>
        <w:rPr>
          <w:rFonts w:hint="eastAsia" w:ascii="宋体" w:hAnsi="宋体" w:eastAsia="宋体" w:cs="宋体"/>
          <w:sz w:val="24"/>
          <w:highlight w:val="none"/>
          <w:lang w:val="en-US" w:eastAsia="zh-CN"/>
        </w:rPr>
        <w:t>3</w:t>
      </w:r>
      <w:r>
        <w:rPr>
          <w:rFonts w:hint="eastAsia" w:ascii="宋体" w:hAnsi="宋体" w:eastAsia="宋体" w:cs="宋体"/>
          <w:color w:val="auto"/>
          <w:sz w:val="24"/>
          <w:highlight w:val="none"/>
        </w:rPr>
        <w:t>法人或者其他组织机构的营业执照（扫描件或复印件加盖公章）或事业法人登记证书或其他工商等登记证明材料；</w:t>
      </w:r>
    </w:p>
    <w:p w14:paraId="52165BB2">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03B6DD17">
      <w:pPr>
        <w:snapToGrid w:val="0"/>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▲11.1.</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落实政府采购政策需满足的资格要求</w:t>
      </w:r>
      <w:r>
        <w:rPr>
          <w:rFonts w:hint="eastAsia" w:ascii="宋体" w:hAnsi="宋体" w:eastAsia="宋体" w:cs="宋体"/>
          <w:b w:val="0"/>
          <w:bCs w:val="0"/>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w:t>
      </w:r>
      <w:r>
        <w:rPr>
          <w:rFonts w:hint="eastAsia" w:cs="宋体"/>
          <w:b/>
          <w:bCs/>
          <w:color w:val="auto"/>
          <w:sz w:val="24"/>
          <w:highlight w:val="none"/>
          <w:lang w:eastAsia="zh-CN"/>
        </w:rPr>
        <w:t>声</w:t>
      </w:r>
      <w:r>
        <w:rPr>
          <w:rFonts w:hint="eastAsia" w:ascii="宋体" w:hAnsi="宋体" w:eastAsia="宋体" w:cs="宋体"/>
          <w:b/>
          <w:bCs/>
          <w:color w:val="auto"/>
          <w:sz w:val="24"/>
          <w:highlight w:val="none"/>
          <w:lang w:eastAsia="zh-CN"/>
        </w:rPr>
        <w:t>明函，否则其投标文件作无效投标处理。</w:t>
      </w:r>
    </w:p>
    <w:p w14:paraId="2907F049">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本项目的特定资格要求</w:t>
      </w:r>
      <w:r>
        <w:rPr>
          <w:rFonts w:hint="eastAsia" w:cs="宋体"/>
          <w:b/>
          <w:bCs/>
          <w:color w:val="auto"/>
          <w:sz w:val="24"/>
          <w:highlight w:val="none"/>
          <w:lang w:eastAsia="zh-CN"/>
        </w:rPr>
        <w:t>：</w:t>
      </w:r>
      <w:r>
        <w:rPr>
          <w:rFonts w:hint="eastAsia" w:ascii="宋体" w:hAnsi="宋体" w:cs="宋体"/>
          <w:b/>
          <w:bCs/>
          <w:sz w:val="24"/>
          <w:highlight w:val="none"/>
        </w:rPr>
        <w:t>依法持有《旅行社业务经营许可证》</w:t>
      </w:r>
      <w:r>
        <w:rPr>
          <w:rFonts w:hint="eastAsia" w:ascii="宋体" w:hAnsi="宋体" w:eastAsia="宋体" w:cs="宋体"/>
          <w:b w:val="0"/>
          <w:bCs w:val="0"/>
          <w:color w:val="auto"/>
          <w:sz w:val="24"/>
          <w:highlight w:val="none"/>
        </w:rPr>
        <w:t>。</w:t>
      </w:r>
    </w:p>
    <w:p w14:paraId="7F089D09">
      <w:pPr>
        <w:snapToGrid w:val="0"/>
        <w:spacing w:line="360" w:lineRule="auto"/>
        <w:ind w:firstLine="723" w:firstLineChars="300"/>
        <w:rPr>
          <w:rFonts w:hint="eastAsia" w:ascii="宋体" w:hAnsi="宋体" w:eastAsia="宋体" w:cs="宋体"/>
          <w:sz w:val="24"/>
          <w:highlight w:val="none"/>
        </w:rPr>
      </w:pPr>
      <w:r>
        <w:rPr>
          <w:rFonts w:hint="eastAsia" w:ascii="宋体" w:hAnsi="宋体" w:eastAsia="宋体" w:cs="宋体"/>
          <w:b/>
          <w:bCs/>
          <w:color w:val="000000"/>
          <w:sz w:val="24"/>
          <w:highlight w:val="none"/>
        </w:rPr>
        <w:t>注：上述资格条件审查材料</w:t>
      </w:r>
      <w:r>
        <w:rPr>
          <w:rFonts w:hint="eastAsia" w:ascii="宋体" w:hAnsi="宋体" w:eastAsia="宋体" w:cs="宋体"/>
          <w:b/>
          <w:bCs/>
          <w:color w:val="000000"/>
          <w:sz w:val="24"/>
          <w:highlight w:val="none"/>
          <w:lang w:val="en-US" w:eastAsia="zh-CN"/>
        </w:rPr>
        <w:t>未响应提供</w:t>
      </w:r>
      <w:r>
        <w:rPr>
          <w:rFonts w:hint="eastAsia" w:ascii="宋体" w:hAnsi="宋体" w:eastAsia="宋体" w:cs="宋体"/>
          <w:b/>
          <w:bCs/>
          <w:color w:val="000000"/>
          <w:sz w:val="24"/>
          <w:highlight w:val="none"/>
        </w:rPr>
        <w:t>的，视为资格审查不通过。上述内容部分格式及内容详见“</w:t>
      </w:r>
      <w:r>
        <w:rPr>
          <w:rFonts w:hint="eastAsia" w:ascii="宋体" w:hAnsi="宋体" w:eastAsia="宋体" w:cs="宋体"/>
          <w:sz w:val="24"/>
          <w:highlight w:val="none"/>
        </w:rPr>
        <w:t>第六部分  应提交的有关格式范例”。</w:t>
      </w:r>
    </w:p>
    <w:p w14:paraId="4E053491">
      <w:pPr>
        <w:snapToGrid w:val="0"/>
        <w:spacing w:line="360" w:lineRule="auto"/>
        <w:ind w:firstLine="723" w:firstLineChars="3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14:paraId="40342CA7">
      <w:pPr>
        <w:snapToGrid w:val="0"/>
        <w:spacing w:line="360" w:lineRule="auto"/>
        <w:ind w:firstLine="723" w:firstLineChars="300"/>
        <w:rPr>
          <w:rFonts w:hint="eastAsia" w:ascii="宋体" w:hAnsi="宋体" w:eastAsia="宋体" w:cs="宋体"/>
          <w:sz w:val="24"/>
          <w:highlight w:val="none"/>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文件封面；</w:t>
      </w:r>
    </w:p>
    <w:p w14:paraId="6D9317AF">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cs="宋体"/>
          <w:sz w:val="24"/>
          <w:highlight w:val="none"/>
          <w:lang w:val="en-US" w:eastAsia="zh-CN"/>
        </w:rPr>
        <w:t>2</w:t>
      </w:r>
      <w:r>
        <w:rPr>
          <w:rFonts w:hint="eastAsia" w:ascii="宋体" w:hAnsi="宋体" w:eastAsia="宋体" w:cs="宋体"/>
          <w:sz w:val="24"/>
          <w:highlight w:val="none"/>
        </w:rPr>
        <w:t>投标函；</w:t>
      </w:r>
      <w:r>
        <w:rPr>
          <w:rFonts w:hint="eastAsia" w:ascii="宋体" w:hAnsi="宋体" w:eastAsia="宋体" w:cs="宋体"/>
          <w:sz w:val="24"/>
          <w:highlight w:val="none"/>
          <w:lang w:val="zh-CN"/>
        </w:rPr>
        <w:t xml:space="preserve"> </w:t>
      </w:r>
    </w:p>
    <w:p w14:paraId="05BBEDAA">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cs="宋体"/>
          <w:sz w:val="24"/>
          <w:highlight w:val="none"/>
          <w:lang w:val="en-US" w:eastAsia="zh-CN"/>
        </w:rPr>
        <w:t>3</w:t>
      </w:r>
      <w:r>
        <w:rPr>
          <w:rFonts w:hint="eastAsia" w:ascii="宋体" w:hAnsi="宋体" w:eastAsia="宋体" w:cs="宋体"/>
          <w:sz w:val="24"/>
          <w:highlight w:val="none"/>
        </w:rPr>
        <w:t>授权委托书或法定代表人（单位负责人、自然人本人）身份证明；</w:t>
      </w:r>
    </w:p>
    <w:p w14:paraId="39D35A8F">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cs="宋体"/>
          <w:sz w:val="24"/>
          <w:highlight w:val="none"/>
          <w:lang w:val="en-US" w:eastAsia="zh-CN"/>
        </w:rPr>
        <w:t>4</w:t>
      </w:r>
      <w:r>
        <w:rPr>
          <w:rFonts w:hint="eastAsia" w:ascii="宋体" w:hAnsi="宋体" w:eastAsia="宋体" w:cs="宋体"/>
          <w:sz w:val="24"/>
          <w:highlight w:val="none"/>
        </w:rPr>
        <w:t>符合性审查资料；</w:t>
      </w:r>
    </w:p>
    <w:p w14:paraId="0F28EBCA">
      <w:pPr>
        <w:snapToGrid w:val="0"/>
        <w:spacing w:line="360" w:lineRule="auto"/>
        <w:ind w:left="480" w:leftChars="200"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11.2.</w:t>
      </w:r>
      <w:r>
        <w:rPr>
          <w:rFonts w:hint="eastAsia" w:ascii="宋体" w:hAnsi="宋体" w:cs="宋体"/>
          <w:b/>
          <w:bCs/>
          <w:sz w:val="24"/>
          <w:highlight w:val="none"/>
          <w:lang w:val="en-US" w:eastAsia="zh-CN"/>
        </w:rPr>
        <w:t>5</w:t>
      </w:r>
      <w:r>
        <w:rPr>
          <w:rFonts w:hint="eastAsia" w:ascii="宋体" w:hAnsi="宋体" w:eastAsia="宋体" w:cs="宋体"/>
          <w:b/>
          <w:bCs/>
          <w:sz w:val="24"/>
          <w:highlight w:val="none"/>
        </w:rPr>
        <w:t>评标标准相应的商务技术资料；（按招标文件第四部分评标办法前附表中“投标文件中评标标准相应的商务技术资料目录”提供资料）</w:t>
      </w:r>
    </w:p>
    <w:p w14:paraId="1DCB3936">
      <w:pPr>
        <w:snapToGrid w:val="0"/>
        <w:spacing w:line="360" w:lineRule="auto"/>
        <w:ind w:firstLine="960" w:firstLineChars="400"/>
        <w:rPr>
          <w:rFonts w:hint="eastAsia" w:ascii="宋体" w:hAnsi="宋体" w:cs="宋体"/>
          <w:sz w:val="24"/>
          <w:highlight w:val="none"/>
          <w:lang w:val="en-US" w:eastAsia="zh-CN"/>
        </w:rPr>
      </w:pPr>
      <w:r>
        <w:rPr>
          <w:rFonts w:hint="eastAsia" w:ascii="宋体" w:hAnsi="宋体" w:eastAsia="宋体" w:cs="宋体"/>
          <w:sz w:val="24"/>
          <w:highlight w:val="none"/>
        </w:rPr>
        <w:t>11.2.</w:t>
      </w:r>
      <w:r>
        <w:rPr>
          <w:rFonts w:hint="eastAsia" w:ascii="宋体" w:hAnsi="宋体" w:cs="宋体"/>
          <w:sz w:val="24"/>
          <w:highlight w:val="none"/>
          <w:lang w:val="en-US" w:eastAsia="zh-CN"/>
        </w:rPr>
        <w:t>6</w:t>
      </w:r>
      <w:r>
        <w:rPr>
          <w:rFonts w:hint="eastAsia" w:cs="宋体"/>
          <w:sz w:val="24"/>
          <w:highlight w:val="none"/>
          <w:lang w:eastAsia="zh-CN"/>
        </w:rPr>
        <w:t>线路</w:t>
      </w:r>
      <w:r>
        <w:rPr>
          <w:rFonts w:hint="eastAsia" w:ascii="宋体" w:hAnsi="宋体" w:cs="宋体"/>
          <w:sz w:val="24"/>
          <w:highlight w:val="none"/>
        </w:rPr>
        <w:t>安排方案</w:t>
      </w:r>
      <w:r>
        <w:rPr>
          <w:rFonts w:hint="eastAsia" w:ascii="宋体" w:hAnsi="宋体" w:cs="宋体"/>
          <w:sz w:val="24"/>
          <w:highlight w:val="none"/>
          <w:lang w:eastAsia="zh-CN"/>
        </w:rPr>
        <w:t>；</w:t>
      </w:r>
    </w:p>
    <w:p w14:paraId="644395A8">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11.2.</w:t>
      </w:r>
      <w:r>
        <w:rPr>
          <w:rFonts w:hint="eastAsia" w:ascii="宋体" w:hAnsi="宋体" w:cs="宋体"/>
          <w:sz w:val="24"/>
          <w:highlight w:val="none"/>
          <w:lang w:val="en-US" w:eastAsia="zh-CN"/>
        </w:rPr>
        <w:t>7</w:t>
      </w:r>
      <w:r>
        <w:rPr>
          <w:rFonts w:hint="eastAsia" w:ascii="宋体" w:hAnsi="宋体" w:eastAsia="宋体" w:cs="宋体"/>
          <w:sz w:val="24"/>
          <w:highlight w:val="none"/>
        </w:rPr>
        <w:t>商务技术偏离表；</w:t>
      </w:r>
    </w:p>
    <w:p w14:paraId="7081D9CC">
      <w:pPr>
        <w:snapToGrid w:val="0"/>
        <w:spacing w:line="360" w:lineRule="auto"/>
        <w:ind w:firstLine="720" w:firstLineChars="300"/>
        <w:rPr>
          <w:rFonts w:hint="eastAsia" w:ascii="宋体" w:hAnsi="宋体" w:eastAsia="宋体" w:cs="宋体"/>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8</w:t>
      </w:r>
      <w:r>
        <w:rPr>
          <w:rFonts w:hint="eastAsia" w:ascii="宋体" w:hAnsi="宋体" w:eastAsia="宋体" w:cs="宋体"/>
          <w:sz w:val="24"/>
          <w:highlight w:val="none"/>
          <w:lang w:val="zh-CN"/>
        </w:rPr>
        <w:t>政府采购供应商廉洁自律承诺书；</w:t>
      </w:r>
    </w:p>
    <w:p w14:paraId="7941CA73">
      <w:pPr>
        <w:snapToGrid w:val="0"/>
        <w:spacing w:line="360" w:lineRule="auto"/>
        <w:ind w:firstLine="720" w:firstLineChars="300"/>
        <w:rPr>
          <w:rFonts w:hint="eastAsia" w:ascii="宋体" w:hAnsi="宋体" w:eastAsia="宋体" w:cs="宋体"/>
          <w:sz w:val="24"/>
          <w:highlight w:val="none"/>
          <w:lang w:val="en-US" w:eastAsia="zh-CN"/>
        </w:rPr>
      </w:pPr>
      <w:r>
        <w:rPr>
          <w:rFonts w:hint="eastAsia" w:cs="宋体"/>
          <w:sz w:val="24"/>
          <w:highlight w:val="none"/>
          <w:lang w:val="en-US" w:eastAsia="zh-CN"/>
        </w:rPr>
        <w:t>11.2.9</w:t>
      </w:r>
      <w:r>
        <w:rPr>
          <w:rFonts w:hint="eastAsia" w:ascii="宋体" w:hAnsi="宋体" w:cs="宋体"/>
          <w:sz w:val="24"/>
          <w:highlight w:val="none"/>
          <w:lang w:val="zh-CN" w:eastAsia="zh-CN"/>
        </w:rPr>
        <w:t>政府采购活动现场确认声明书</w:t>
      </w:r>
      <w:r>
        <w:rPr>
          <w:rFonts w:hint="eastAsia" w:cs="宋体"/>
          <w:sz w:val="24"/>
          <w:highlight w:val="none"/>
          <w:lang w:val="zh-CN" w:eastAsia="zh-CN"/>
        </w:rPr>
        <w:t>。</w:t>
      </w:r>
    </w:p>
    <w:p w14:paraId="51AB9864">
      <w:pPr>
        <w:snapToGrid w:val="0"/>
        <w:spacing w:line="360" w:lineRule="auto"/>
        <w:ind w:firstLine="723" w:firstLineChars="300"/>
        <w:rPr>
          <w:rFonts w:hint="eastAsia" w:ascii="宋体" w:hAnsi="宋体" w:eastAsia="宋体" w:cs="宋体"/>
          <w:sz w:val="24"/>
          <w:highlight w:val="none"/>
        </w:rPr>
      </w:pPr>
      <w:r>
        <w:rPr>
          <w:rFonts w:hint="eastAsia" w:ascii="宋体" w:hAnsi="宋体" w:eastAsia="宋体" w:cs="宋体"/>
          <w:b/>
          <w:bCs/>
          <w:color w:val="000000"/>
          <w:sz w:val="24"/>
          <w:highlight w:val="none"/>
        </w:rPr>
        <w:t>注：上述内容部分格式及内容详见“</w:t>
      </w:r>
      <w:r>
        <w:rPr>
          <w:rFonts w:hint="eastAsia" w:ascii="宋体" w:hAnsi="宋体" w:eastAsia="宋体" w:cs="宋体"/>
          <w:sz w:val="24"/>
          <w:highlight w:val="none"/>
        </w:rPr>
        <w:t>第六部分  应提交的有关格式范例”。</w:t>
      </w:r>
    </w:p>
    <w:p w14:paraId="73FDF08F">
      <w:pPr>
        <w:pStyle w:val="2"/>
        <w:snapToGrid w:val="0"/>
        <w:spacing w:line="360" w:lineRule="auto"/>
        <w:ind w:left="0" w:leftChars="0" w:firstLine="723" w:firstLineChars="300"/>
        <w:jc w:val="left"/>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sz w:val="24"/>
          <w:szCs w:val="24"/>
          <w:highlight w:val="none"/>
        </w:rPr>
        <w:t>报价文件：</w:t>
      </w:r>
      <w:r>
        <w:rPr>
          <w:rFonts w:hint="eastAsia" w:ascii="宋体" w:hAnsi="宋体" w:eastAsia="宋体" w:cs="宋体"/>
          <w:sz w:val="24"/>
          <w:szCs w:val="24"/>
          <w:highlight w:val="none"/>
        </w:rPr>
        <w:t xml:space="preserve"> </w:t>
      </w:r>
    </w:p>
    <w:p w14:paraId="2A56FFA8">
      <w:pPr>
        <w:snapToGrid w:val="0"/>
        <w:spacing w:line="360" w:lineRule="auto"/>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rPr>
        <w:t>11.3.1</w:t>
      </w:r>
      <w:r>
        <w:rPr>
          <w:rFonts w:hint="eastAsia" w:ascii="宋体" w:hAnsi="宋体" w:eastAsia="宋体" w:cs="宋体"/>
          <w:sz w:val="24"/>
          <w:highlight w:val="none"/>
          <w:lang w:eastAsia="zh-CN"/>
        </w:rPr>
        <w:t>报价文件封面；</w:t>
      </w:r>
    </w:p>
    <w:p w14:paraId="75D518D1">
      <w:pPr>
        <w:snapToGrid w:val="0"/>
        <w:spacing w:line="360" w:lineRule="auto"/>
        <w:ind w:firstLine="720" w:firstLineChars="300"/>
        <w:rPr>
          <w:rFonts w:hint="eastAsia" w:ascii="宋体" w:hAnsi="宋体" w:eastAsia="宋体" w:cs="宋体"/>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11.3.</w:t>
      </w:r>
      <w:r>
        <w:rPr>
          <w:rFonts w:hint="eastAsia" w:ascii="宋体" w:hAnsi="宋体" w:cs="宋体"/>
          <w:sz w:val="24"/>
          <w:highlight w:val="none"/>
          <w:lang w:val="en-US" w:eastAsia="zh-CN"/>
        </w:rPr>
        <w:t>2</w:t>
      </w:r>
      <w:r>
        <w:rPr>
          <w:rFonts w:hint="eastAsia" w:ascii="宋体" w:hAnsi="宋体" w:eastAsia="宋体" w:cs="宋体"/>
          <w:sz w:val="24"/>
          <w:highlight w:val="none"/>
        </w:rPr>
        <w:t>开标一览表（报价表）；</w:t>
      </w:r>
      <w:r>
        <w:rPr>
          <w:rFonts w:hint="eastAsia" w:ascii="宋体" w:hAnsi="宋体" w:eastAsia="宋体" w:cs="宋体"/>
          <w:b/>
          <w:bCs/>
          <w:color w:val="000000"/>
          <w:sz w:val="24"/>
          <w:highlight w:val="none"/>
        </w:rPr>
        <w:t>格式及内容详见“</w:t>
      </w:r>
      <w:r>
        <w:rPr>
          <w:rFonts w:hint="eastAsia" w:ascii="宋体" w:hAnsi="宋体" w:eastAsia="宋体" w:cs="宋体"/>
          <w:sz w:val="24"/>
          <w:highlight w:val="none"/>
        </w:rPr>
        <w:t>第六部分  应提交的有关格式范例”。</w:t>
      </w:r>
    </w:p>
    <w:p w14:paraId="68109F72">
      <w:pPr>
        <w:pStyle w:val="2"/>
        <w:spacing w:line="360" w:lineRule="auto"/>
        <w:ind w:left="0" w:firstLine="480" w:firstLineChars="200"/>
        <w:jc w:val="both"/>
        <w:rPr>
          <w:rFonts w:hint="eastAsia" w:ascii="宋体" w:hAnsi="宋体"/>
          <w:b w:val="0"/>
          <w:bCs w:val="0"/>
          <w:sz w:val="24"/>
          <w:szCs w:val="24"/>
          <w:highlight w:val="none"/>
        </w:rPr>
      </w:pPr>
      <w:r>
        <w:rPr>
          <w:rFonts w:hint="eastAsia" w:ascii="宋体" w:hAnsi="宋体" w:eastAsia="宋体" w:cs="宋体"/>
          <w:b w:val="0"/>
          <w:bCs w:val="0"/>
          <w:sz w:val="24"/>
          <w:szCs w:val="24"/>
          <w:highlight w:val="none"/>
          <w:lang w:val="en-US"/>
        </w:rPr>
        <w:t>11.3.</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rPr>
        <w:t xml:space="preserve"> </w:t>
      </w:r>
      <w:r>
        <w:rPr>
          <w:rFonts w:hint="eastAsia" w:ascii="宋体" w:hAnsi="宋体"/>
          <w:b w:val="0"/>
          <w:bCs w:val="0"/>
          <w:sz w:val="24"/>
          <w:szCs w:val="24"/>
          <w:highlight w:val="none"/>
        </w:rPr>
        <w:t>报价情况说明（如有）；</w:t>
      </w:r>
    </w:p>
    <w:p w14:paraId="284BDF4C">
      <w:pPr>
        <w:spacing w:line="360" w:lineRule="auto"/>
        <w:ind w:firstLine="723" w:firstLineChars="300"/>
        <w:rPr>
          <w:rFonts w:ascii="宋体" w:hAnsi="宋体" w:cs="宋体"/>
          <w:b/>
          <w:sz w:val="24"/>
          <w:highlight w:val="none"/>
        </w:rPr>
      </w:pPr>
      <w:r>
        <w:rPr>
          <w:rFonts w:hint="eastAsia" w:ascii="宋体" w:hAnsi="宋体" w:cs="宋体"/>
          <w:b/>
          <w:sz w:val="24"/>
          <w:highlight w:val="none"/>
          <w:lang w:val="en-US" w:eastAsia="zh-CN"/>
        </w:rPr>
        <w:t>注：</w:t>
      </w:r>
      <w:r>
        <w:rPr>
          <w:rFonts w:hint="eastAsia" w:ascii="宋体" w:hAnsi="宋体" w:cs="宋体"/>
          <w:b/>
          <w:sz w:val="24"/>
          <w:highlight w:val="none"/>
        </w:rPr>
        <w:t>投标文件含有采购人不能接受的附加条件的，投标无效；</w:t>
      </w:r>
    </w:p>
    <w:p w14:paraId="5A8C917B">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投标人提供虚假材料投标的，投标无效。投标人应对投标文件中材料的真实性、合法性负责。</w:t>
      </w:r>
    </w:p>
    <w:p w14:paraId="489DFB1C">
      <w:pPr>
        <w:pStyle w:val="96"/>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A57FE1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2EAF40">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8BB95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6B2DB92">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2C6B3A62">
      <w:pPr>
        <w:pStyle w:val="96"/>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5AF3AF0">
      <w:pPr>
        <w:pStyle w:val="96"/>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CDB30ED">
      <w:pPr>
        <w:pStyle w:val="96"/>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01600E59">
      <w:pPr>
        <w:pStyle w:val="96"/>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FE48D0F">
      <w:pPr>
        <w:pStyle w:val="96"/>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8CD34F">
      <w:pPr>
        <w:pStyle w:val="96"/>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223B831">
      <w:pPr>
        <w:pStyle w:val="96"/>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FD0CC44">
      <w:pPr>
        <w:pStyle w:val="38"/>
        <w:numPr>
          <w:ilvl w:val="0"/>
          <w:numId w:val="0"/>
        </w:numPr>
        <w:spacing w:line="360" w:lineRule="auto"/>
        <w:rPr>
          <w:rFonts w:hAnsi="宋体" w:cs="宋体"/>
          <w:b/>
          <w:sz w:val="24"/>
          <w:szCs w:val="24"/>
          <w:highlight w:val="none"/>
        </w:rPr>
      </w:pPr>
      <w:r>
        <w:rPr>
          <w:rFonts w:hint="eastAsia" w:hAnsi="宋体" w:cs="宋体"/>
          <w:b/>
          <w:sz w:val="24"/>
          <w:szCs w:val="24"/>
          <w:highlight w:val="none"/>
        </w:rPr>
        <w:t>15.备份投标文件</w:t>
      </w:r>
    </w:p>
    <w:p w14:paraId="38286C49">
      <w:pPr>
        <w:pStyle w:val="38"/>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4111D574">
      <w:pPr>
        <w:pStyle w:val="38"/>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w:t>
      </w:r>
      <w:r>
        <w:rPr>
          <w:rFonts w:hint="eastAsia" w:hAnsi="宋体" w:cs="宋体"/>
          <w:sz w:val="24"/>
          <w:highlight w:val="none"/>
        </w:rPr>
        <w:t>盘</w:t>
      </w:r>
      <w:r>
        <w:rPr>
          <w:rFonts w:hint="eastAsia" w:hAnsi="宋体" w:cs="宋体"/>
          <w:sz w:val="24"/>
          <w:szCs w:val="24"/>
          <w:highlight w:val="none"/>
        </w:rPr>
        <w:t>中。备份投标文件应当密封包装并在包装上加盖公章并注明</w:t>
      </w:r>
      <w:r>
        <w:rPr>
          <w:rFonts w:hint="eastAsia" w:hAnsi="宋体" w:cs="宋体"/>
          <w:b/>
          <w:sz w:val="24"/>
          <w:szCs w:val="24"/>
          <w:highlight w:val="none"/>
          <w:u w:val="single"/>
          <w:lang w:eastAsia="zh-CN"/>
        </w:rPr>
        <w:t>仁和中学2025年教职工暑期疗休养项目</w:t>
      </w:r>
      <w:r>
        <w:rPr>
          <w:rFonts w:hint="eastAsia" w:hAnsi="宋体" w:cs="宋体"/>
          <w:sz w:val="24"/>
          <w:szCs w:val="24"/>
          <w:highlight w:val="none"/>
        </w:rPr>
        <w:t>，投标人名称(联合体投标的，包装物封面需注明联合体投标，并注明联合体成员各方的名称和联合协议中约定的牵头人的名称)。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ABC9464">
      <w:pPr>
        <w:pStyle w:val="38"/>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ADFC4E4">
      <w:pPr>
        <w:pStyle w:val="38"/>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C700FBD">
      <w:pPr>
        <w:pStyle w:val="38"/>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760A0BB">
      <w:pPr>
        <w:pStyle w:val="96"/>
        <w:spacing w:before="0"/>
        <w:ind w:firstLine="0" w:firstLineChars="0"/>
        <w:rPr>
          <w:rFonts w:ascii="宋体" w:hAnsi="宋体" w:cs="宋体"/>
          <w:b/>
          <w:szCs w:val="24"/>
          <w:highlight w:val="none"/>
        </w:rPr>
      </w:pPr>
      <w:r>
        <w:rPr>
          <w:rFonts w:hint="eastAsia" w:ascii="宋体" w:hAnsi="宋体" w:cs="宋体"/>
          <w:b/>
          <w:szCs w:val="24"/>
          <w:highlight w:val="none"/>
        </w:rPr>
        <w:t>16.</w:t>
      </w:r>
      <w:r>
        <w:rPr>
          <w:rFonts w:hint="eastAsia" w:ascii="宋体" w:hAnsi="宋体" w:cs="宋体"/>
          <w:b/>
          <w:szCs w:val="24"/>
          <w:highlight w:val="none"/>
          <w:lang w:val="en-US" w:eastAsia="zh-CN"/>
        </w:rPr>
        <w:t xml:space="preserve"> </w:t>
      </w:r>
      <w:r>
        <w:rPr>
          <w:rFonts w:hint="eastAsia" w:ascii="宋体" w:hAnsi="宋体" w:cs="宋体"/>
          <w:b/>
          <w:szCs w:val="24"/>
          <w:highlight w:val="none"/>
        </w:rPr>
        <w:t>投标文件的无效处理</w:t>
      </w:r>
    </w:p>
    <w:p w14:paraId="0C52A978">
      <w:pPr>
        <w:pStyle w:val="26"/>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B674A7D">
      <w:pPr>
        <w:pStyle w:val="96"/>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053DFD5">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0A63F4E">
      <w:pPr>
        <w:pStyle w:val="96"/>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9002DE0">
      <w:pPr>
        <w:pStyle w:val="96"/>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BDD0477">
      <w:pPr>
        <w:pStyle w:val="96"/>
        <w:spacing w:before="0"/>
        <w:ind w:firstLine="643"/>
        <w:rPr>
          <w:rFonts w:ascii="宋体" w:hAnsi="宋体" w:cs="宋体"/>
          <w:b/>
          <w:sz w:val="32"/>
          <w:highlight w:val="none"/>
        </w:rPr>
      </w:pPr>
    </w:p>
    <w:p w14:paraId="43792F52">
      <w:pPr>
        <w:pStyle w:val="96"/>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E5D3469">
      <w:pPr>
        <w:pStyle w:val="251"/>
        <w:spacing w:before="0" w:line="360" w:lineRule="auto"/>
        <w:ind w:left="0" w:firstLine="241" w:firstLineChars="100"/>
        <w:contextualSpacing/>
        <w:jc w:val="left"/>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06D2196C">
      <w:pPr>
        <w:pStyle w:val="251"/>
        <w:spacing w:before="0" w:line="360" w:lineRule="auto"/>
        <w:ind w:left="0" w:firstLine="480" w:firstLineChars="200"/>
        <w:contextualSpacing/>
        <w:jc w:val="left"/>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60BABB4E">
      <w:pPr>
        <w:pStyle w:val="251"/>
        <w:spacing w:before="0" w:line="360" w:lineRule="auto"/>
        <w:ind w:left="0" w:firstLine="240" w:firstLineChars="100"/>
        <w:contextualSpacing/>
        <w:jc w:val="left"/>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F757E2D">
      <w:pPr>
        <w:pStyle w:val="251"/>
        <w:spacing w:before="0" w:line="360" w:lineRule="auto"/>
        <w:ind w:left="0" w:firstLine="240" w:firstLineChars="100"/>
        <w:contextualSpacing/>
        <w:jc w:val="left"/>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871B6EB">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4B0896CF">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5BAFC36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5D1D4D1B">
      <w:pPr>
        <w:pStyle w:val="96"/>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4E171E7">
      <w:pPr>
        <w:pStyle w:val="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171F69DE">
      <w:pPr>
        <w:pStyle w:val="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0910B184">
      <w:pPr>
        <w:pStyle w:val="96"/>
        <w:spacing w:before="0"/>
        <w:ind w:firstLine="0" w:firstLineChars="0"/>
        <w:rPr>
          <w:rFonts w:ascii="宋体" w:hAnsi="宋体" w:cs="宋体"/>
          <w:b/>
          <w:szCs w:val="24"/>
          <w:highlight w:val="none"/>
        </w:rPr>
      </w:pPr>
      <w:r>
        <w:rPr>
          <w:rFonts w:hint="eastAsia" w:ascii="宋体" w:hAnsi="宋体" w:cs="宋体"/>
          <w:b/>
          <w:szCs w:val="24"/>
          <w:highlight w:val="none"/>
        </w:rPr>
        <w:t>20</w:t>
      </w:r>
      <w:r>
        <w:rPr>
          <w:rFonts w:hint="eastAsia" w:ascii="宋体" w:hAnsi="宋体" w:cs="宋体"/>
          <w:b/>
          <w:szCs w:val="24"/>
          <w:highlight w:val="none"/>
          <w:lang w:val="en-US" w:eastAsia="zh-CN"/>
        </w:rPr>
        <w:t xml:space="preserve">. </w:t>
      </w:r>
      <w:r>
        <w:rPr>
          <w:rFonts w:hint="eastAsia" w:ascii="宋体" w:hAnsi="宋体" w:cs="宋体"/>
          <w:b/>
          <w:szCs w:val="24"/>
          <w:highlight w:val="none"/>
        </w:rPr>
        <w:t>信用信息查询</w:t>
      </w:r>
    </w:p>
    <w:p w14:paraId="2A90F773">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20.1信用信息查询渠道及截止时间：采购机构将在资格审查时通过“信用中国”网站(www.creditchina.gov.cn)、中国政府采购网(www.ccgp.gov.cn)渠道查询投标人的信用记录。</w:t>
      </w:r>
    </w:p>
    <w:p w14:paraId="7685BBBE">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2DC8CA1">
      <w:pPr>
        <w:pStyle w:val="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9612D51">
      <w:pPr>
        <w:pStyle w:val="9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47BECC7">
      <w:pPr>
        <w:pStyle w:val="96"/>
        <w:spacing w:before="0"/>
        <w:ind w:firstLine="0" w:firstLineChars="0"/>
        <w:rPr>
          <w:rFonts w:ascii="宋体" w:hAnsi="宋体" w:cs="宋体"/>
          <w:kern w:val="0"/>
          <w:szCs w:val="24"/>
          <w:highlight w:val="none"/>
        </w:rPr>
      </w:pPr>
    </w:p>
    <w:p w14:paraId="6A88EDF6">
      <w:pPr>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五、评标</w:t>
      </w:r>
    </w:p>
    <w:p w14:paraId="4CA6F6A9">
      <w:pPr>
        <w:spacing w:line="360" w:lineRule="auto"/>
        <w:rPr>
          <w:rFonts w:ascii="宋体" w:hAnsi="宋体" w:cs="宋体"/>
          <w:b/>
          <w:sz w:val="24"/>
          <w:highlight w:val="none"/>
        </w:rPr>
      </w:pPr>
      <w:bookmarkStart w:id="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608D261">
      <w:pPr>
        <w:spacing w:line="360" w:lineRule="auto"/>
        <w:rPr>
          <w:rFonts w:ascii="宋体" w:hAnsi="宋体" w:cs="宋体"/>
          <w:b/>
          <w:sz w:val="24"/>
          <w:highlight w:val="none"/>
        </w:rPr>
      </w:pPr>
    </w:p>
    <w:p w14:paraId="53C8FDAF">
      <w:pPr>
        <w:snapToGrid w:val="0"/>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六、定 标</w:t>
      </w:r>
    </w:p>
    <w:p w14:paraId="260FC36E">
      <w:pPr>
        <w:pStyle w:val="26"/>
        <w:spacing w:line="360" w:lineRule="auto"/>
        <w:ind w:left="479" w:hanging="479" w:hangingChars="199"/>
        <w:rPr>
          <w:rFonts w:cs="宋体"/>
          <w:b/>
          <w:highlight w:val="none"/>
        </w:rPr>
      </w:pPr>
      <w:r>
        <w:rPr>
          <w:rFonts w:hint="eastAsia" w:cs="宋体"/>
          <w:b/>
          <w:highlight w:val="none"/>
        </w:rPr>
        <w:t>22. 确定中标供应商</w:t>
      </w:r>
    </w:p>
    <w:p w14:paraId="23208F45">
      <w:pPr>
        <w:pStyle w:val="96"/>
        <w:snapToGrid w:val="0"/>
        <w:spacing w:before="0"/>
        <w:ind w:firstLine="480" w:firstLineChars="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highlight w:val="none"/>
        </w:rPr>
        <w:t>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w:t>
      </w:r>
      <w:r>
        <w:rPr>
          <w:rFonts w:hint="eastAsia" w:ascii="宋体" w:hAnsi="宋体" w:cs="宋体"/>
          <w:szCs w:val="24"/>
          <w:highlight w:val="none"/>
        </w:rPr>
        <w:t>标、成交结果公告应当在规定时间内同时发出。</w:t>
      </w:r>
    </w:p>
    <w:p w14:paraId="6261EF04">
      <w:pPr>
        <w:pStyle w:val="96"/>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DB3CB9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5A623A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4" w:name="_Hlk101184471"/>
      <w:r>
        <w:rPr>
          <w:rFonts w:hint="eastAsia" w:ascii="宋体" w:hAnsi="宋体" w:cs="宋体"/>
          <w:sz w:val="24"/>
          <w:highlight w:val="none"/>
        </w:rPr>
        <w:t>资格审查情况、评审专家抽取规则、符合性审查情况、</w:t>
      </w:r>
      <w:bookmarkEnd w:id="4"/>
      <w:r>
        <w:rPr>
          <w:rFonts w:hint="eastAsia" w:ascii="宋体" w:hAnsi="宋体" w:cs="宋体"/>
          <w:sz w:val="24"/>
          <w:highlight w:val="none"/>
        </w:rPr>
        <w:t>未中标情况说明、中标公告期限以及评审专家名单、评分汇总及明细。</w:t>
      </w:r>
    </w:p>
    <w:p w14:paraId="56A852BF">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0981DDEB">
      <w:pPr>
        <w:widowControl/>
        <w:shd w:val="clear" w:color="auto" w:fill="FFFFFF"/>
        <w:spacing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23.4</w:t>
      </w:r>
      <w:r>
        <w:rPr>
          <w:rFonts w:hint="eastAsia" w:ascii="宋体" w:hAnsi="宋体" w:eastAsia="宋体" w:cs="宋体"/>
          <w:highlight w:val="none"/>
        </w:rPr>
        <w:t>由于中标、成交供应商原因导致重新采购的，应当承担支付代理费和专家评审费等费用在内的赔偿责任。</w:t>
      </w:r>
    </w:p>
    <w:p w14:paraId="355A756C">
      <w:pPr>
        <w:snapToGrid w:val="0"/>
        <w:spacing w:line="360" w:lineRule="auto"/>
        <w:ind w:left="137" w:leftChars="57" w:firstLine="482" w:firstLineChars="150"/>
        <w:jc w:val="left"/>
        <w:rPr>
          <w:rFonts w:ascii="宋体" w:hAnsi="宋体" w:cs="宋体"/>
          <w:b/>
          <w:sz w:val="32"/>
          <w:highlight w:val="none"/>
        </w:rPr>
      </w:pPr>
    </w:p>
    <w:p w14:paraId="2F443968">
      <w:pPr>
        <w:snapToGrid w:val="0"/>
        <w:spacing w:line="360" w:lineRule="auto"/>
        <w:ind w:left="137"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1AB94D1D">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30ECAF3">
      <w:pPr>
        <w:pStyle w:val="26"/>
        <w:spacing w:line="360" w:lineRule="auto"/>
        <w:ind w:left="479" w:hanging="479" w:hangingChars="199"/>
        <w:rPr>
          <w:rFonts w:cs="宋体"/>
          <w:b/>
          <w:highlight w:val="none"/>
        </w:rPr>
      </w:pPr>
      <w:r>
        <w:rPr>
          <w:rFonts w:hint="eastAsia" w:cs="宋体"/>
          <w:b/>
          <w:highlight w:val="none"/>
        </w:rPr>
        <w:t>25. 合同的签订</w:t>
      </w:r>
    </w:p>
    <w:p w14:paraId="448BB722">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4378ED">
      <w:pPr>
        <w:pStyle w:val="96"/>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908888E">
      <w:pPr>
        <w:pStyle w:val="9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16BCB85">
      <w:pPr>
        <w:pStyle w:val="96"/>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246267E7">
      <w:pPr>
        <w:pStyle w:val="96"/>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9C1348D">
      <w:pPr>
        <w:pStyle w:val="26"/>
        <w:spacing w:line="360" w:lineRule="auto"/>
        <w:ind w:left="479" w:hanging="479" w:hangingChars="199"/>
        <w:rPr>
          <w:rFonts w:cs="宋体"/>
          <w:b/>
          <w:highlight w:val="none"/>
        </w:rPr>
      </w:pPr>
      <w:r>
        <w:rPr>
          <w:rFonts w:hint="eastAsia" w:cs="宋体"/>
          <w:b/>
          <w:highlight w:val="none"/>
        </w:rPr>
        <w:t>26. 履约保证金</w:t>
      </w:r>
    </w:p>
    <w:p w14:paraId="18C75D2B">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D2A9819">
      <w:pPr>
        <w:pStyle w:val="2"/>
        <w:ind w:left="0" w:firstLine="480" w:firstLineChars="200"/>
        <w:jc w:val="left"/>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eastAsia="zh-CN"/>
        </w:rPr>
        <w:t>95763</w:t>
      </w:r>
      <w:r>
        <w:rPr>
          <w:rFonts w:hint="eastAsia" w:ascii="宋体" w:hAnsi="宋体" w:eastAsia="宋体" w:cs="宋体"/>
          <w:b w:val="0"/>
          <w:bCs w:val="0"/>
          <w:snapToGrid w:val="0"/>
          <w:kern w:val="28"/>
          <w:sz w:val="24"/>
          <w:highlight w:val="none"/>
        </w:rPr>
        <w:t>。</w:t>
      </w:r>
    </w:p>
    <w:p w14:paraId="5BDB6778">
      <w:pPr>
        <w:pStyle w:val="2"/>
        <w:jc w:val="both"/>
        <w:rPr>
          <w:highlight w:val="none"/>
        </w:rPr>
      </w:pPr>
      <w:r>
        <w:rPr>
          <w:rFonts w:ascii="宋体" w:hAnsi="宋体" w:eastAsia="宋体" w:cs="Times New Roman"/>
          <w:b/>
          <w:bCs/>
          <w:kern w:val="2"/>
          <w:sz w:val="24"/>
          <w:szCs w:val="32"/>
          <w:highlight w:val="none"/>
          <w:lang w:val="en-US"/>
        </w:rPr>
        <w:t>27.预付款</w:t>
      </w:r>
    </w:p>
    <w:p w14:paraId="17178A1A">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28ECD759">
      <w:pPr>
        <w:rPr>
          <w:highlight w:val="none"/>
          <w:lang w:val="en-US"/>
        </w:rPr>
      </w:pPr>
    </w:p>
    <w:p w14:paraId="4CD41F10">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608E82C">
      <w:pPr>
        <w:pStyle w:val="96"/>
        <w:snapToGrid w:val="0"/>
        <w:spacing w:before="0"/>
        <w:ind w:firstLine="0" w:firstLineChars="0"/>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4B10DC9B">
      <w:pPr>
        <w:pStyle w:val="96"/>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0008297">
      <w:pPr>
        <w:pStyle w:val="96"/>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1030F990">
      <w:pPr>
        <w:pStyle w:val="96"/>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F1A55FC">
      <w:pPr>
        <w:pStyle w:val="96"/>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584C0703">
      <w:pPr>
        <w:pStyle w:val="96"/>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5678FDE">
      <w:pPr>
        <w:pStyle w:val="96"/>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6656C2">
      <w:pPr>
        <w:tabs>
          <w:tab w:val="left" w:pos="0"/>
        </w:tabs>
        <w:spacing w:line="360" w:lineRule="auto"/>
        <w:ind w:firstLine="480"/>
        <w:rPr>
          <w:rFonts w:ascii="宋体" w:hAnsi="宋体" w:cs="宋体"/>
          <w:sz w:val="24"/>
          <w:highlight w:val="none"/>
        </w:rPr>
      </w:pPr>
    </w:p>
    <w:p w14:paraId="4990C5D0">
      <w:pPr>
        <w:snapToGrid w:val="0"/>
        <w:spacing w:line="360" w:lineRule="auto"/>
        <w:ind w:left="137"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A259C21">
      <w:pPr>
        <w:pStyle w:val="26"/>
        <w:spacing w:line="360" w:lineRule="auto"/>
        <w:ind w:firstLine="0" w:firstLineChars="0"/>
        <w:rPr>
          <w:rFonts w:cs="宋体"/>
          <w:b/>
          <w:color w:val="auto"/>
          <w:highlight w:val="none"/>
        </w:rPr>
      </w:pPr>
      <w:r>
        <w:rPr>
          <w:rFonts w:hint="eastAsia" w:cs="宋体"/>
          <w:b/>
          <w:highlight w:val="none"/>
        </w:rPr>
        <w:t>3</w:t>
      </w:r>
      <w:r>
        <w:rPr>
          <w:rFonts w:hint="eastAsia" w:cs="宋体"/>
          <w:b/>
          <w:color w:val="auto"/>
          <w:highlight w:val="none"/>
        </w:rPr>
        <w:t>0.验收</w:t>
      </w:r>
    </w:p>
    <w:p w14:paraId="2C8760CE">
      <w:pPr>
        <w:tabs>
          <w:tab w:val="left" w:pos="0"/>
        </w:tabs>
        <w:spacing w:line="360" w:lineRule="auto"/>
        <w:ind w:firstLine="480"/>
        <w:rPr>
          <w:rFonts w:ascii="宋体" w:hAnsi="宋体" w:cs="宋体"/>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w:t>
      </w:r>
      <w:r>
        <w:rPr>
          <w:rFonts w:hint="eastAsia" w:ascii="宋体" w:hAnsi="宋体" w:cs="宋体"/>
          <w:kern w:val="0"/>
          <w:sz w:val="24"/>
          <w:highlight w:val="none"/>
        </w:rPr>
        <w:t>员应当在验收书上签字，并承担相应的法律责任。如果发现与合同中要求不符，供应商须承担由此发生的一切损失和费用，并接受相应的处理。</w:t>
      </w:r>
    </w:p>
    <w:p w14:paraId="127AFA5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1CECCEE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8CF99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8B3D7A">
      <w:pPr>
        <w:pStyle w:val="84"/>
        <w:spacing w:line="360" w:lineRule="auto"/>
        <w:rPr>
          <w:color w:val="auto"/>
          <w:highlight w:val="none"/>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bookmarkEnd w:id="3"/>
    </w:p>
    <w:p w14:paraId="75C5DA91">
      <w:pPr>
        <w:pStyle w:val="3"/>
        <w:rPr>
          <w:rFonts w:hint="eastAsia" w:ascii="仿宋_GB2312" w:hAnsi="仿宋" w:eastAsia="仿宋_GB2312" w:cs="Times New Roman"/>
          <w:b/>
          <w:sz w:val="32"/>
          <w:szCs w:val="32"/>
          <w:highlight w:val="none"/>
        </w:rPr>
      </w:pPr>
      <w:r>
        <w:rPr>
          <w:rFonts w:hint="eastAsia"/>
          <w:highlight w:val="none"/>
        </w:rPr>
        <w:t>第三部分   采购需求</w:t>
      </w:r>
    </w:p>
    <w:p w14:paraId="689BCB0A">
      <w:pPr>
        <w:autoSpaceDE w:val="0"/>
        <w:autoSpaceDN w:val="0"/>
        <w:snapToGrid w:val="0"/>
        <w:spacing w:line="540" w:lineRule="exact"/>
        <w:ind w:firstLine="0" w:firstLineChars="0"/>
        <w:rPr>
          <w:rFonts w:ascii="宋体" w:hAnsi="宋体" w:cs="宋体"/>
          <w:b/>
          <w:bCs/>
          <w:sz w:val="24"/>
          <w:highlight w:val="none"/>
        </w:rPr>
      </w:pPr>
      <w:bookmarkStart w:id="5" w:name="_Toc184314466"/>
      <w:bookmarkEnd w:id="5"/>
      <w:bookmarkStart w:id="6" w:name="_Toc184308096"/>
      <w:bookmarkEnd w:id="6"/>
      <w:bookmarkStart w:id="7" w:name="_Toc184308039"/>
      <w:bookmarkEnd w:id="7"/>
      <w:bookmarkStart w:id="8" w:name="_Toc184312119"/>
      <w:bookmarkEnd w:id="8"/>
      <w:bookmarkStart w:id="9" w:name="_Toc184314414"/>
      <w:bookmarkEnd w:id="9"/>
      <w:bookmarkStart w:id="10" w:name="_Toc184314445"/>
      <w:bookmarkEnd w:id="10"/>
      <w:bookmarkStart w:id="11" w:name="_Toc184310301"/>
      <w:bookmarkEnd w:id="11"/>
      <w:bookmarkStart w:id="12" w:name="_Toc184314415"/>
      <w:bookmarkEnd w:id="12"/>
      <w:bookmarkStart w:id="13" w:name="_Toc184310299"/>
      <w:bookmarkEnd w:id="13"/>
      <w:bookmarkStart w:id="14" w:name="_Toc184308036"/>
      <w:bookmarkEnd w:id="14"/>
      <w:bookmarkStart w:id="15" w:name="_Toc184308094"/>
      <w:bookmarkEnd w:id="15"/>
      <w:bookmarkStart w:id="16" w:name="_Toc184313265"/>
      <w:bookmarkEnd w:id="16"/>
      <w:bookmarkStart w:id="17" w:name="_Toc184312135"/>
      <w:bookmarkEnd w:id="17"/>
      <w:bookmarkStart w:id="18" w:name="_Toc184313269"/>
      <w:bookmarkEnd w:id="18"/>
      <w:bookmarkStart w:id="19" w:name="_Toc184312125"/>
      <w:bookmarkEnd w:id="19"/>
      <w:bookmarkStart w:id="20" w:name="_Toc184310281"/>
      <w:bookmarkEnd w:id="20"/>
      <w:bookmarkStart w:id="21" w:name="_Toc184312131"/>
      <w:bookmarkEnd w:id="21"/>
      <w:bookmarkStart w:id="22" w:name="_Toc184314423"/>
      <w:bookmarkEnd w:id="22"/>
      <w:bookmarkStart w:id="23" w:name="_Toc184312113"/>
      <w:bookmarkEnd w:id="23"/>
      <w:bookmarkStart w:id="24" w:name="_Toc184314419"/>
      <w:bookmarkEnd w:id="24"/>
      <w:bookmarkStart w:id="25" w:name="_Toc184313267"/>
      <w:bookmarkEnd w:id="25"/>
      <w:bookmarkStart w:id="26" w:name="_Toc184312075"/>
      <w:bookmarkEnd w:id="26"/>
      <w:bookmarkStart w:id="27" w:name="_Toc184310296"/>
      <w:bookmarkEnd w:id="27"/>
      <w:bookmarkStart w:id="28" w:name="_Toc184308046"/>
      <w:bookmarkEnd w:id="28"/>
      <w:bookmarkStart w:id="29" w:name="_Toc184308075"/>
      <w:bookmarkEnd w:id="29"/>
      <w:bookmarkStart w:id="30" w:name="_Toc184313263"/>
      <w:bookmarkEnd w:id="30"/>
      <w:bookmarkStart w:id="31" w:name="_Toc184310288"/>
      <w:bookmarkEnd w:id="31"/>
      <w:bookmarkStart w:id="32" w:name="_Toc184310320"/>
      <w:bookmarkEnd w:id="32"/>
      <w:bookmarkStart w:id="33" w:name="_Toc184310274"/>
      <w:bookmarkEnd w:id="33"/>
      <w:bookmarkStart w:id="34" w:name="_Toc184314480"/>
      <w:bookmarkEnd w:id="34"/>
      <w:bookmarkStart w:id="35" w:name="_Toc184312107"/>
      <w:bookmarkEnd w:id="35"/>
      <w:bookmarkStart w:id="36" w:name="_Toc184310326"/>
      <w:bookmarkEnd w:id="36"/>
      <w:bookmarkStart w:id="37" w:name="_Toc184314458"/>
      <w:bookmarkEnd w:id="37"/>
      <w:bookmarkStart w:id="38" w:name="_Toc184310315"/>
      <w:bookmarkEnd w:id="38"/>
      <w:bookmarkStart w:id="39" w:name="_Toc184312118"/>
      <w:bookmarkEnd w:id="39"/>
      <w:bookmarkStart w:id="40" w:name="_Toc184314427"/>
      <w:bookmarkEnd w:id="40"/>
      <w:bookmarkStart w:id="41" w:name="_Toc184310329"/>
      <w:bookmarkEnd w:id="41"/>
      <w:bookmarkStart w:id="42" w:name="_Toc184312133"/>
      <w:bookmarkEnd w:id="42"/>
      <w:bookmarkStart w:id="43" w:name="_Toc184308058"/>
      <w:bookmarkEnd w:id="43"/>
      <w:bookmarkStart w:id="44" w:name="_Toc184310319"/>
      <w:bookmarkEnd w:id="44"/>
      <w:bookmarkStart w:id="45" w:name="_Toc184313246"/>
      <w:bookmarkEnd w:id="45"/>
      <w:bookmarkStart w:id="46" w:name="_Toc184310327"/>
      <w:bookmarkEnd w:id="46"/>
      <w:bookmarkStart w:id="47" w:name="_Toc184313250"/>
      <w:bookmarkEnd w:id="47"/>
      <w:bookmarkStart w:id="48" w:name="_Toc184308084"/>
      <w:bookmarkEnd w:id="48"/>
      <w:bookmarkStart w:id="49" w:name="_Toc184314416"/>
      <w:bookmarkEnd w:id="49"/>
      <w:bookmarkStart w:id="50" w:name="_Toc184310336"/>
      <w:bookmarkEnd w:id="50"/>
      <w:bookmarkStart w:id="51" w:name="_Toc184308083"/>
      <w:bookmarkEnd w:id="51"/>
      <w:bookmarkStart w:id="52" w:name="_Toc184314421"/>
      <w:bookmarkEnd w:id="52"/>
      <w:bookmarkStart w:id="53" w:name="_Toc184308098"/>
      <w:bookmarkEnd w:id="53"/>
      <w:bookmarkStart w:id="54" w:name="_Toc184310293"/>
      <w:bookmarkEnd w:id="54"/>
      <w:bookmarkStart w:id="55" w:name="_Toc184310272"/>
      <w:bookmarkEnd w:id="55"/>
      <w:bookmarkStart w:id="56" w:name="_Toc184313254"/>
      <w:bookmarkEnd w:id="56"/>
      <w:bookmarkStart w:id="57" w:name="_Toc184310340"/>
      <w:bookmarkEnd w:id="57"/>
      <w:bookmarkStart w:id="58" w:name="_Toc184312130"/>
      <w:bookmarkEnd w:id="58"/>
      <w:bookmarkStart w:id="59" w:name="_Toc184310277"/>
      <w:bookmarkEnd w:id="59"/>
      <w:bookmarkStart w:id="60" w:name="_Toc184308059"/>
      <w:bookmarkEnd w:id="60"/>
      <w:bookmarkStart w:id="61" w:name="_Toc184314442"/>
      <w:bookmarkEnd w:id="61"/>
      <w:bookmarkStart w:id="62" w:name="_Toc184314417"/>
      <w:bookmarkEnd w:id="62"/>
      <w:bookmarkStart w:id="63" w:name="_Toc184310305"/>
      <w:bookmarkEnd w:id="63"/>
      <w:bookmarkStart w:id="64" w:name="_Toc184314422"/>
      <w:bookmarkEnd w:id="64"/>
      <w:bookmarkStart w:id="65" w:name="_Toc184310344"/>
      <w:bookmarkEnd w:id="65"/>
      <w:bookmarkStart w:id="66" w:name="_Toc184314440"/>
      <w:bookmarkEnd w:id="66"/>
      <w:bookmarkStart w:id="67" w:name="_Toc184308095"/>
      <w:bookmarkEnd w:id="67"/>
      <w:bookmarkStart w:id="68" w:name="_Toc184313243"/>
      <w:bookmarkEnd w:id="68"/>
      <w:bookmarkStart w:id="69" w:name="_Toc184314410"/>
      <w:bookmarkEnd w:id="69"/>
      <w:bookmarkStart w:id="70" w:name="_Toc184313276"/>
      <w:bookmarkEnd w:id="70"/>
      <w:bookmarkStart w:id="71" w:name="_Toc184313307"/>
      <w:bookmarkEnd w:id="71"/>
      <w:bookmarkStart w:id="72" w:name="_Toc184312111"/>
      <w:bookmarkEnd w:id="72"/>
      <w:bookmarkStart w:id="73" w:name="_Toc184314453"/>
      <w:bookmarkEnd w:id="73"/>
      <w:bookmarkStart w:id="74" w:name="_Toc184310306"/>
      <w:bookmarkEnd w:id="74"/>
      <w:bookmarkStart w:id="75" w:name="_Toc184310310"/>
      <w:bookmarkEnd w:id="75"/>
      <w:bookmarkStart w:id="76" w:name="_Toc184308078"/>
      <w:bookmarkEnd w:id="76"/>
      <w:bookmarkStart w:id="77" w:name="_Toc184310298"/>
      <w:bookmarkEnd w:id="77"/>
      <w:bookmarkStart w:id="78" w:name="_Toc184312138"/>
      <w:bookmarkEnd w:id="78"/>
      <w:bookmarkStart w:id="79" w:name="_Toc184310330"/>
      <w:bookmarkEnd w:id="79"/>
      <w:bookmarkStart w:id="80" w:name="_Toc184308073"/>
      <w:bookmarkEnd w:id="80"/>
      <w:bookmarkStart w:id="81" w:name="_Toc184314459"/>
      <w:bookmarkEnd w:id="81"/>
      <w:bookmarkStart w:id="82" w:name="_Toc184314460"/>
      <w:bookmarkEnd w:id="82"/>
      <w:bookmarkStart w:id="83" w:name="_Toc184308087"/>
      <w:bookmarkEnd w:id="83"/>
      <w:bookmarkStart w:id="84" w:name="_Toc184313282"/>
      <w:bookmarkEnd w:id="84"/>
      <w:bookmarkStart w:id="85" w:name="_Toc184308086"/>
      <w:bookmarkEnd w:id="85"/>
      <w:bookmarkStart w:id="86" w:name="_Toc184312126"/>
      <w:bookmarkEnd w:id="86"/>
      <w:bookmarkStart w:id="87" w:name="_Toc184308068"/>
      <w:bookmarkEnd w:id="87"/>
      <w:bookmarkStart w:id="88" w:name="_Toc184308045"/>
      <w:bookmarkEnd w:id="88"/>
      <w:bookmarkStart w:id="89" w:name="_Toc184312122"/>
      <w:bookmarkEnd w:id="89"/>
      <w:bookmarkStart w:id="90" w:name="_Toc184313293"/>
      <w:bookmarkEnd w:id="90"/>
      <w:bookmarkStart w:id="91" w:name="_Toc184312071"/>
      <w:bookmarkEnd w:id="91"/>
      <w:bookmarkStart w:id="92" w:name="_Toc184313277"/>
      <w:bookmarkEnd w:id="92"/>
      <w:bookmarkStart w:id="93" w:name="_Toc184310291"/>
      <w:bookmarkEnd w:id="93"/>
      <w:bookmarkStart w:id="94" w:name="_Toc184310311"/>
      <w:bookmarkEnd w:id="94"/>
      <w:bookmarkStart w:id="95" w:name="_Toc184314424"/>
      <w:bookmarkEnd w:id="95"/>
      <w:bookmarkStart w:id="96" w:name="_Toc184310284"/>
      <w:bookmarkEnd w:id="96"/>
      <w:bookmarkStart w:id="97" w:name="_Toc184313262"/>
      <w:bookmarkEnd w:id="97"/>
      <w:bookmarkStart w:id="98" w:name="_Toc184308099"/>
      <w:bookmarkEnd w:id="98"/>
      <w:bookmarkStart w:id="99" w:name="_Toc184312106"/>
      <w:bookmarkEnd w:id="99"/>
      <w:bookmarkStart w:id="100" w:name="_Toc184310331"/>
      <w:bookmarkEnd w:id="100"/>
      <w:bookmarkStart w:id="101" w:name="_Toc184312072"/>
      <w:bookmarkEnd w:id="101"/>
      <w:bookmarkStart w:id="102" w:name="_Toc184310282"/>
      <w:bookmarkEnd w:id="102"/>
      <w:bookmarkStart w:id="103" w:name="_Toc184314444"/>
      <w:bookmarkEnd w:id="103"/>
      <w:bookmarkStart w:id="104" w:name="_Toc184313257"/>
      <w:bookmarkEnd w:id="104"/>
      <w:bookmarkStart w:id="105" w:name="_Toc184308053"/>
      <w:bookmarkEnd w:id="105"/>
      <w:bookmarkStart w:id="106" w:name="_Toc184312090"/>
      <w:bookmarkEnd w:id="106"/>
      <w:bookmarkStart w:id="107" w:name="_Toc184310290"/>
      <w:bookmarkEnd w:id="107"/>
      <w:bookmarkStart w:id="108" w:name="_Toc184312080"/>
      <w:bookmarkEnd w:id="108"/>
      <w:bookmarkStart w:id="109" w:name="_Toc184313295"/>
      <w:bookmarkEnd w:id="109"/>
      <w:bookmarkStart w:id="110" w:name="_Toc184313280"/>
      <w:bookmarkEnd w:id="110"/>
      <w:bookmarkStart w:id="111" w:name="_Toc184308048"/>
      <w:bookmarkEnd w:id="111"/>
      <w:bookmarkStart w:id="112" w:name="_Toc184310314"/>
      <w:bookmarkEnd w:id="112"/>
      <w:bookmarkStart w:id="113" w:name="_Toc184313296"/>
      <w:bookmarkEnd w:id="113"/>
      <w:bookmarkStart w:id="114" w:name="_Toc184312077"/>
      <w:bookmarkEnd w:id="114"/>
      <w:bookmarkStart w:id="115" w:name="_Toc184312085"/>
      <w:bookmarkEnd w:id="115"/>
      <w:bookmarkStart w:id="116" w:name="_Toc184314438"/>
      <w:bookmarkEnd w:id="116"/>
      <w:bookmarkStart w:id="117" w:name="_Toc184308091"/>
      <w:bookmarkEnd w:id="117"/>
      <w:bookmarkStart w:id="118" w:name="_Toc184308040"/>
      <w:bookmarkEnd w:id="118"/>
      <w:bookmarkStart w:id="119" w:name="_Toc184312092"/>
      <w:bookmarkEnd w:id="119"/>
      <w:bookmarkStart w:id="120" w:name="_Toc184313238"/>
      <w:bookmarkEnd w:id="120"/>
      <w:bookmarkStart w:id="121" w:name="_Toc184313252"/>
      <w:bookmarkEnd w:id="121"/>
      <w:bookmarkStart w:id="122" w:name="_Toc184314479"/>
      <w:bookmarkEnd w:id="122"/>
      <w:bookmarkStart w:id="123" w:name="_Toc184308069"/>
      <w:bookmarkEnd w:id="123"/>
      <w:bookmarkStart w:id="124" w:name="_Toc184308056"/>
      <w:bookmarkEnd w:id="124"/>
      <w:bookmarkStart w:id="125" w:name="_Toc184314470"/>
      <w:bookmarkEnd w:id="125"/>
      <w:bookmarkStart w:id="126" w:name="_Toc184308102"/>
      <w:bookmarkEnd w:id="126"/>
      <w:bookmarkStart w:id="127" w:name="_Toc184313248"/>
      <w:bookmarkEnd w:id="127"/>
      <w:bookmarkStart w:id="128" w:name="_Toc184312104"/>
      <w:bookmarkEnd w:id="128"/>
      <w:bookmarkStart w:id="129" w:name="_Toc184312087"/>
      <w:bookmarkEnd w:id="129"/>
      <w:bookmarkStart w:id="130" w:name="_Toc184312128"/>
      <w:bookmarkEnd w:id="130"/>
      <w:bookmarkStart w:id="131" w:name="_Toc184312067"/>
      <w:bookmarkEnd w:id="131"/>
      <w:bookmarkStart w:id="132" w:name="_Toc184314428"/>
      <w:bookmarkEnd w:id="132"/>
      <w:bookmarkStart w:id="133" w:name="_Toc184313304"/>
      <w:bookmarkEnd w:id="133"/>
      <w:bookmarkStart w:id="134" w:name="_Toc184314436"/>
      <w:bookmarkEnd w:id="134"/>
      <w:bookmarkStart w:id="135" w:name="_Toc184314425"/>
      <w:bookmarkEnd w:id="135"/>
      <w:bookmarkStart w:id="136" w:name="_Toc184313287"/>
      <w:bookmarkEnd w:id="136"/>
      <w:bookmarkStart w:id="137" w:name="_Toc184313281"/>
      <w:bookmarkEnd w:id="137"/>
      <w:bookmarkStart w:id="138" w:name="_Toc184308076"/>
      <w:bookmarkEnd w:id="138"/>
      <w:bookmarkStart w:id="139" w:name="_Toc184310318"/>
      <w:bookmarkEnd w:id="139"/>
      <w:bookmarkStart w:id="140" w:name="_Toc184314441"/>
      <w:bookmarkEnd w:id="140"/>
      <w:bookmarkStart w:id="141" w:name="_Toc184314461"/>
      <w:bookmarkEnd w:id="141"/>
      <w:bookmarkStart w:id="142" w:name="_Toc184310332"/>
      <w:bookmarkEnd w:id="142"/>
      <w:bookmarkStart w:id="143" w:name="_Toc184314439"/>
      <w:bookmarkEnd w:id="143"/>
      <w:bookmarkStart w:id="144" w:name="_Toc184308041"/>
      <w:bookmarkEnd w:id="144"/>
      <w:bookmarkStart w:id="145" w:name="_Toc184312091"/>
      <w:bookmarkEnd w:id="145"/>
      <w:bookmarkStart w:id="146" w:name="_Toc184308100"/>
      <w:bookmarkEnd w:id="146"/>
      <w:bookmarkStart w:id="147" w:name="_Toc184313309"/>
      <w:bookmarkEnd w:id="147"/>
      <w:bookmarkStart w:id="148" w:name="_Toc184308065"/>
      <w:bookmarkEnd w:id="148"/>
      <w:bookmarkStart w:id="149" w:name="_Toc184310309"/>
      <w:bookmarkEnd w:id="149"/>
      <w:bookmarkStart w:id="150" w:name="_Toc184313308"/>
      <w:bookmarkEnd w:id="150"/>
      <w:bookmarkStart w:id="151" w:name="_Toc184310278"/>
      <w:bookmarkEnd w:id="151"/>
      <w:bookmarkStart w:id="152" w:name="_Toc184310313"/>
      <w:bookmarkEnd w:id="152"/>
      <w:bookmarkStart w:id="153" w:name="_Toc184312095"/>
      <w:bookmarkEnd w:id="153"/>
      <w:bookmarkStart w:id="154" w:name="_Toc184308044"/>
      <w:bookmarkEnd w:id="154"/>
      <w:bookmarkStart w:id="155" w:name="_Toc184312098"/>
      <w:bookmarkEnd w:id="155"/>
      <w:bookmarkStart w:id="156" w:name="_Toc184310280"/>
      <w:bookmarkEnd w:id="156"/>
      <w:bookmarkStart w:id="157" w:name="_Toc184312086"/>
      <w:bookmarkEnd w:id="157"/>
      <w:bookmarkStart w:id="158" w:name="_Toc184314418"/>
      <w:bookmarkEnd w:id="158"/>
      <w:bookmarkStart w:id="159" w:name="_Toc184314448"/>
      <w:bookmarkEnd w:id="159"/>
      <w:bookmarkStart w:id="160" w:name="_Toc184308072"/>
      <w:bookmarkEnd w:id="160"/>
      <w:bookmarkStart w:id="161" w:name="_Toc184312100"/>
      <w:bookmarkEnd w:id="161"/>
      <w:bookmarkStart w:id="162" w:name="_Toc184314432"/>
      <w:bookmarkEnd w:id="162"/>
      <w:bookmarkStart w:id="163" w:name="_Toc184314481"/>
      <w:bookmarkEnd w:id="163"/>
      <w:bookmarkStart w:id="164" w:name="_Toc184313264"/>
      <w:bookmarkEnd w:id="164"/>
      <w:bookmarkStart w:id="165" w:name="_Toc184314451"/>
      <w:bookmarkEnd w:id="165"/>
      <w:bookmarkStart w:id="166" w:name="_Toc184314429"/>
      <w:bookmarkEnd w:id="166"/>
      <w:bookmarkStart w:id="167" w:name="_Toc184310341"/>
      <w:bookmarkEnd w:id="167"/>
      <w:bookmarkStart w:id="168" w:name="_Toc184312132"/>
      <w:bookmarkEnd w:id="168"/>
      <w:bookmarkStart w:id="169" w:name="_Toc184313292"/>
      <w:bookmarkEnd w:id="169"/>
      <w:bookmarkStart w:id="170" w:name="_Toc184313302"/>
      <w:bookmarkEnd w:id="170"/>
      <w:bookmarkStart w:id="171" w:name="_Toc184312094"/>
      <w:bookmarkEnd w:id="171"/>
      <w:bookmarkStart w:id="172" w:name="_Toc184314434"/>
      <w:bookmarkEnd w:id="172"/>
      <w:bookmarkStart w:id="173" w:name="_Toc184313239"/>
      <w:bookmarkEnd w:id="173"/>
      <w:bookmarkStart w:id="174" w:name="_Toc184310321"/>
      <w:bookmarkEnd w:id="174"/>
      <w:bookmarkStart w:id="175" w:name="_Toc184310279"/>
      <w:bookmarkEnd w:id="175"/>
      <w:bookmarkStart w:id="176" w:name="_Toc184314476"/>
      <w:bookmarkEnd w:id="176"/>
      <w:bookmarkStart w:id="177" w:name="_Toc184308051"/>
      <w:bookmarkEnd w:id="177"/>
      <w:bookmarkStart w:id="178" w:name="_Toc184312093"/>
      <w:bookmarkEnd w:id="178"/>
      <w:bookmarkStart w:id="179" w:name="_Toc184313247"/>
      <w:bookmarkEnd w:id="179"/>
      <w:bookmarkStart w:id="180" w:name="_Toc184308057"/>
      <w:bookmarkEnd w:id="180"/>
      <w:bookmarkStart w:id="181" w:name="_Toc184308070"/>
      <w:bookmarkEnd w:id="181"/>
      <w:bookmarkStart w:id="182" w:name="_Toc184314443"/>
      <w:bookmarkEnd w:id="182"/>
      <w:bookmarkStart w:id="183" w:name="_Toc184313259"/>
      <w:bookmarkEnd w:id="183"/>
      <w:bookmarkStart w:id="184" w:name="_Toc184308042"/>
      <w:bookmarkEnd w:id="184"/>
      <w:bookmarkStart w:id="185" w:name="_Toc184313245"/>
      <w:bookmarkEnd w:id="185"/>
      <w:bookmarkStart w:id="186" w:name="_Toc184310303"/>
      <w:bookmarkEnd w:id="186"/>
      <w:bookmarkStart w:id="187" w:name="_Toc184314455"/>
      <w:bookmarkEnd w:id="187"/>
      <w:bookmarkStart w:id="188" w:name="_Toc184313244"/>
      <w:bookmarkEnd w:id="188"/>
      <w:bookmarkStart w:id="189" w:name="_Toc184314431"/>
      <w:bookmarkEnd w:id="189"/>
      <w:bookmarkStart w:id="190" w:name="_Toc184310339"/>
      <w:bookmarkEnd w:id="190"/>
      <w:bookmarkStart w:id="191" w:name="_Toc184313240"/>
      <w:bookmarkEnd w:id="191"/>
      <w:bookmarkStart w:id="192" w:name="_Toc184314413"/>
      <w:bookmarkEnd w:id="192"/>
      <w:bookmarkStart w:id="193" w:name="_Toc184314462"/>
      <w:bookmarkEnd w:id="193"/>
      <w:bookmarkStart w:id="194" w:name="_Toc184312081"/>
      <w:bookmarkEnd w:id="194"/>
      <w:bookmarkStart w:id="195" w:name="_Toc184313299"/>
      <w:bookmarkEnd w:id="195"/>
      <w:bookmarkStart w:id="196" w:name="_Toc184314452"/>
      <w:bookmarkEnd w:id="196"/>
      <w:bookmarkStart w:id="197" w:name="_Toc184312073"/>
      <w:bookmarkEnd w:id="197"/>
      <w:bookmarkStart w:id="198" w:name="_Toc184308103"/>
      <w:bookmarkEnd w:id="198"/>
      <w:bookmarkStart w:id="199" w:name="_Toc184308062"/>
      <w:bookmarkEnd w:id="199"/>
      <w:bookmarkStart w:id="200" w:name="_Toc184313242"/>
      <w:bookmarkEnd w:id="200"/>
      <w:bookmarkStart w:id="201" w:name="_Toc184310292"/>
      <w:bookmarkEnd w:id="201"/>
      <w:bookmarkStart w:id="202" w:name="_Toc184313273"/>
      <w:bookmarkEnd w:id="202"/>
      <w:bookmarkStart w:id="203" w:name="_Toc184314454"/>
      <w:bookmarkEnd w:id="203"/>
      <w:bookmarkStart w:id="204" w:name="_Toc184308107"/>
      <w:bookmarkEnd w:id="204"/>
      <w:bookmarkStart w:id="205" w:name="_Toc184308043"/>
      <w:bookmarkEnd w:id="205"/>
      <w:bookmarkStart w:id="206" w:name="_Toc184313284"/>
      <w:bookmarkEnd w:id="206"/>
      <w:bookmarkStart w:id="207" w:name="_Toc184310302"/>
      <w:bookmarkEnd w:id="207"/>
      <w:bookmarkStart w:id="208" w:name="_Toc184312105"/>
      <w:bookmarkEnd w:id="208"/>
      <w:bookmarkStart w:id="209" w:name="_Toc184312076"/>
      <w:bookmarkEnd w:id="209"/>
      <w:bookmarkStart w:id="210" w:name="_Toc184308089"/>
      <w:bookmarkEnd w:id="210"/>
      <w:bookmarkStart w:id="211" w:name="_Toc184313249"/>
      <w:bookmarkEnd w:id="211"/>
      <w:bookmarkStart w:id="212" w:name="_Toc184308085"/>
      <w:bookmarkEnd w:id="212"/>
      <w:bookmarkStart w:id="213" w:name="_Toc184313274"/>
      <w:bookmarkEnd w:id="213"/>
      <w:bookmarkStart w:id="214" w:name="_Toc184312139"/>
      <w:bookmarkEnd w:id="214"/>
      <w:bookmarkStart w:id="215" w:name="_Toc184310333"/>
      <w:bookmarkEnd w:id="215"/>
      <w:bookmarkStart w:id="216" w:name="_Toc184314464"/>
      <w:bookmarkEnd w:id="216"/>
      <w:bookmarkStart w:id="217" w:name="_Toc184308055"/>
      <w:bookmarkEnd w:id="217"/>
      <w:bookmarkStart w:id="218" w:name="_Toc184314478"/>
      <w:bookmarkEnd w:id="218"/>
      <w:bookmarkStart w:id="219" w:name="_Toc184310304"/>
      <w:bookmarkEnd w:id="219"/>
      <w:bookmarkStart w:id="220" w:name="_Toc184310322"/>
      <w:bookmarkEnd w:id="220"/>
      <w:bookmarkStart w:id="221" w:name="_Toc184313291"/>
      <w:bookmarkEnd w:id="221"/>
      <w:bookmarkStart w:id="222" w:name="_Toc184312101"/>
      <w:bookmarkEnd w:id="222"/>
      <w:bookmarkStart w:id="223" w:name="_Toc184312068"/>
      <w:bookmarkEnd w:id="223"/>
      <w:bookmarkStart w:id="224" w:name="_Toc184313270"/>
      <w:bookmarkEnd w:id="224"/>
      <w:bookmarkStart w:id="225" w:name="_Toc184310273"/>
      <w:bookmarkEnd w:id="225"/>
      <w:bookmarkStart w:id="226" w:name="_Toc184314471"/>
      <w:bookmarkEnd w:id="226"/>
      <w:bookmarkStart w:id="227" w:name="_Toc184313279"/>
      <w:bookmarkEnd w:id="227"/>
      <w:bookmarkStart w:id="228" w:name="_Toc184313261"/>
      <w:bookmarkEnd w:id="228"/>
      <w:bookmarkStart w:id="229" w:name="_Toc184308054"/>
      <w:bookmarkEnd w:id="229"/>
      <w:bookmarkStart w:id="230" w:name="_Toc184314437"/>
      <w:bookmarkEnd w:id="230"/>
      <w:bookmarkStart w:id="231" w:name="_Toc184312112"/>
      <w:bookmarkEnd w:id="231"/>
      <w:bookmarkStart w:id="232" w:name="_Toc184313300"/>
      <w:bookmarkEnd w:id="232"/>
      <w:bookmarkStart w:id="233" w:name="_Toc184310300"/>
      <w:bookmarkEnd w:id="233"/>
      <w:bookmarkStart w:id="234" w:name="_Toc184310343"/>
      <w:bookmarkEnd w:id="234"/>
      <w:bookmarkStart w:id="235" w:name="_Toc184313275"/>
      <w:bookmarkEnd w:id="235"/>
      <w:bookmarkStart w:id="236" w:name="_Toc184313271"/>
      <w:bookmarkEnd w:id="236"/>
      <w:bookmarkStart w:id="237" w:name="_Toc184312102"/>
      <w:bookmarkEnd w:id="237"/>
      <w:bookmarkStart w:id="238" w:name="_Toc184310285"/>
      <w:bookmarkEnd w:id="238"/>
      <w:bookmarkStart w:id="239" w:name="_Toc184308060"/>
      <w:bookmarkEnd w:id="239"/>
      <w:bookmarkStart w:id="240" w:name="_Toc184314472"/>
      <w:bookmarkEnd w:id="240"/>
      <w:bookmarkStart w:id="241" w:name="_Toc184313253"/>
      <w:bookmarkEnd w:id="241"/>
      <w:bookmarkStart w:id="242" w:name="_Toc184308047"/>
      <w:bookmarkEnd w:id="242"/>
      <w:bookmarkStart w:id="243" w:name="_Toc184310294"/>
      <w:bookmarkEnd w:id="243"/>
      <w:bookmarkStart w:id="244" w:name="_Toc184310307"/>
      <w:bookmarkEnd w:id="244"/>
      <w:bookmarkStart w:id="245" w:name="_Toc184310316"/>
      <w:bookmarkEnd w:id="245"/>
      <w:bookmarkStart w:id="246" w:name="_Toc184310287"/>
      <w:bookmarkEnd w:id="246"/>
      <w:bookmarkStart w:id="247" w:name="_Toc184312120"/>
      <w:bookmarkEnd w:id="247"/>
      <w:bookmarkStart w:id="248" w:name="_Toc184312084"/>
      <w:bookmarkEnd w:id="248"/>
      <w:bookmarkStart w:id="249" w:name="_Toc184313306"/>
      <w:bookmarkEnd w:id="249"/>
      <w:bookmarkStart w:id="250" w:name="_Toc184312124"/>
      <w:bookmarkEnd w:id="250"/>
      <w:bookmarkStart w:id="251" w:name="_Toc184313266"/>
      <w:bookmarkEnd w:id="251"/>
      <w:bookmarkStart w:id="252" w:name="_Toc184312078"/>
      <w:bookmarkEnd w:id="252"/>
      <w:bookmarkStart w:id="253" w:name="_Toc184312070"/>
      <w:bookmarkEnd w:id="253"/>
      <w:bookmarkStart w:id="254" w:name="_Toc184308092"/>
      <w:bookmarkEnd w:id="254"/>
      <w:bookmarkStart w:id="255" w:name="_Toc184314465"/>
      <w:bookmarkEnd w:id="255"/>
      <w:bookmarkStart w:id="256" w:name="_Toc184314447"/>
      <w:bookmarkEnd w:id="256"/>
      <w:bookmarkStart w:id="257" w:name="_Toc184312116"/>
      <w:bookmarkEnd w:id="257"/>
      <w:bookmarkStart w:id="258" w:name="_Toc184308101"/>
      <w:bookmarkEnd w:id="258"/>
      <w:bookmarkStart w:id="259" w:name="_Toc184312097"/>
      <w:bookmarkEnd w:id="259"/>
      <w:bookmarkStart w:id="260" w:name="_Toc184312136"/>
      <w:bookmarkEnd w:id="260"/>
      <w:bookmarkStart w:id="261" w:name="_Toc184313256"/>
      <w:bookmarkEnd w:id="261"/>
      <w:bookmarkStart w:id="262" w:name="_Toc184314457"/>
      <w:bookmarkEnd w:id="262"/>
      <w:bookmarkStart w:id="263" w:name="_Toc184312099"/>
      <w:bookmarkEnd w:id="263"/>
      <w:bookmarkStart w:id="264" w:name="_Toc184314456"/>
      <w:bookmarkEnd w:id="264"/>
      <w:bookmarkStart w:id="265" w:name="_Toc184314468"/>
      <w:bookmarkEnd w:id="265"/>
      <w:bookmarkStart w:id="266" w:name="_Toc184313286"/>
      <w:bookmarkEnd w:id="266"/>
      <w:bookmarkStart w:id="267" w:name="_Toc184314475"/>
      <w:bookmarkEnd w:id="267"/>
      <w:bookmarkStart w:id="268" w:name="_Toc184313288"/>
      <w:bookmarkEnd w:id="268"/>
      <w:bookmarkStart w:id="269" w:name="_Toc184310323"/>
      <w:bookmarkEnd w:id="269"/>
      <w:bookmarkStart w:id="270" w:name="_Toc184310337"/>
      <w:bookmarkEnd w:id="270"/>
      <w:bookmarkStart w:id="271" w:name="_Toc184310342"/>
      <w:bookmarkEnd w:id="271"/>
      <w:bookmarkStart w:id="272" w:name="_Toc184308077"/>
      <w:bookmarkEnd w:id="272"/>
      <w:bookmarkStart w:id="273" w:name="_Toc184313290"/>
      <w:bookmarkEnd w:id="273"/>
      <w:bookmarkStart w:id="274" w:name="_Toc184308104"/>
      <w:bookmarkEnd w:id="274"/>
      <w:bookmarkStart w:id="275" w:name="_Toc184313255"/>
      <w:bookmarkEnd w:id="275"/>
      <w:bookmarkStart w:id="276" w:name="_Toc184313310"/>
      <w:bookmarkEnd w:id="276"/>
      <w:bookmarkStart w:id="277" w:name="_Toc184314433"/>
      <w:bookmarkEnd w:id="277"/>
      <w:bookmarkStart w:id="278" w:name="_Toc184310275"/>
      <w:bookmarkEnd w:id="278"/>
      <w:bookmarkStart w:id="279" w:name="_Toc184310297"/>
      <w:bookmarkEnd w:id="279"/>
      <w:bookmarkStart w:id="280" w:name="_Toc184314477"/>
      <w:bookmarkEnd w:id="280"/>
      <w:bookmarkStart w:id="281" w:name="_Toc184312083"/>
      <w:bookmarkEnd w:id="281"/>
      <w:bookmarkStart w:id="282" w:name="_Toc184312074"/>
      <w:bookmarkEnd w:id="282"/>
      <w:bookmarkStart w:id="283" w:name="_Toc184314474"/>
      <w:bookmarkEnd w:id="283"/>
      <w:bookmarkStart w:id="284" w:name="_Toc184314449"/>
      <w:bookmarkEnd w:id="284"/>
      <w:bookmarkStart w:id="285" w:name="_Toc184312069"/>
      <w:bookmarkEnd w:id="285"/>
      <w:bookmarkStart w:id="286" w:name="_Toc184312134"/>
      <w:bookmarkEnd w:id="286"/>
      <w:bookmarkStart w:id="287" w:name="_Toc184313301"/>
      <w:bookmarkEnd w:id="287"/>
      <w:bookmarkStart w:id="288" w:name="_Toc184310286"/>
      <w:bookmarkEnd w:id="288"/>
      <w:bookmarkStart w:id="289" w:name="_Toc184313298"/>
      <w:bookmarkEnd w:id="289"/>
      <w:bookmarkStart w:id="290" w:name="_Toc184308088"/>
      <w:bookmarkEnd w:id="290"/>
      <w:bookmarkStart w:id="291" w:name="_Toc184310317"/>
      <w:bookmarkEnd w:id="291"/>
      <w:bookmarkStart w:id="292" w:name="_Toc184308081"/>
      <w:bookmarkEnd w:id="292"/>
      <w:bookmarkStart w:id="293" w:name="_Toc184312108"/>
      <w:bookmarkEnd w:id="293"/>
      <w:bookmarkStart w:id="294" w:name="_Toc184310276"/>
      <w:bookmarkEnd w:id="294"/>
      <w:bookmarkStart w:id="295" w:name="_Toc184310308"/>
      <w:bookmarkEnd w:id="295"/>
      <w:bookmarkStart w:id="296" w:name="_Toc184312103"/>
      <w:bookmarkEnd w:id="296"/>
      <w:bookmarkStart w:id="297" w:name="_Toc184310324"/>
      <w:bookmarkEnd w:id="297"/>
      <w:bookmarkStart w:id="298" w:name="_Toc184310312"/>
      <w:bookmarkEnd w:id="298"/>
      <w:bookmarkStart w:id="299" w:name="_Toc184314426"/>
      <w:bookmarkEnd w:id="299"/>
      <w:bookmarkStart w:id="300" w:name="_Toc184314435"/>
      <w:bookmarkEnd w:id="300"/>
      <w:bookmarkStart w:id="301" w:name="_Toc184310338"/>
      <w:bookmarkEnd w:id="301"/>
      <w:bookmarkStart w:id="302" w:name="_Toc184308067"/>
      <w:bookmarkEnd w:id="302"/>
      <w:bookmarkStart w:id="303" w:name="_Toc184312082"/>
      <w:bookmarkEnd w:id="303"/>
      <w:bookmarkStart w:id="304" w:name="_Toc184314420"/>
      <w:bookmarkEnd w:id="304"/>
      <w:bookmarkStart w:id="305" w:name="_Toc184312117"/>
      <w:bookmarkEnd w:id="305"/>
      <w:bookmarkStart w:id="306" w:name="_Toc184308108"/>
      <w:bookmarkEnd w:id="306"/>
      <w:bookmarkStart w:id="307" w:name="_Toc184313278"/>
      <w:bookmarkEnd w:id="307"/>
      <w:bookmarkStart w:id="308" w:name="_Toc184314482"/>
      <w:bookmarkEnd w:id="308"/>
      <w:bookmarkStart w:id="309" w:name="_Toc184308079"/>
      <w:bookmarkEnd w:id="309"/>
      <w:bookmarkStart w:id="310" w:name="_Toc184313294"/>
      <w:bookmarkEnd w:id="310"/>
      <w:bookmarkStart w:id="311" w:name="_Toc184308093"/>
      <w:bookmarkEnd w:id="311"/>
      <w:bookmarkStart w:id="312" w:name="_Toc184310289"/>
      <w:bookmarkEnd w:id="312"/>
      <w:bookmarkStart w:id="313" w:name="_Toc184308061"/>
      <w:bookmarkEnd w:id="313"/>
      <w:bookmarkStart w:id="314" w:name="_Toc184314412"/>
      <w:bookmarkEnd w:id="314"/>
      <w:bookmarkStart w:id="315" w:name="_Toc184308052"/>
      <w:bookmarkEnd w:id="315"/>
      <w:bookmarkStart w:id="316" w:name="_Toc184308074"/>
      <w:bookmarkEnd w:id="316"/>
      <w:bookmarkStart w:id="317" w:name="_Toc184310328"/>
      <w:bookmarkEnd w:id="317"/>
      <w:bookmarkStart w:id="318" w:name="_Toc184313289"/>
      <w:bookmarkEnd w:id="318"/>
      <w:bookmarkStart w:id="319" w:name="_Toc184308063"/>
      <w:bookmarkEnd w:id="319"/>
      <w:bookmarkStart w:id="320" w:name="_Toc184308066"/>
      <w:bookmarkEnd w:id="320"/>
      <w:bookmarkStart w:id="321" w:name="_Toc184308049"/>
      <w:bookmarkEnd w:id="321"/>
      <w:bookmarkStart w:id="322" w:name="_Toc184313283"/>
      <w:bookmarkEnd w:id="322"/>
      <w:bookmarkStart w:id="323" w:name="_Toc184313272"/>
      <w:bookmarkEnd w:id="323"/>
      <w:bookmarkStart w:id="324" w:name="_Toc184312088"/>
      <w:bookmarkEnd w:id="324"/>
      <w:bookmarkStart w:id="325" w:name="_Toc184312110"/>
      <w:bookmarkEnd w:id="325"/>
      <w:bookmarkStart w:id="326" w:name="_Toc184314411"/>
      <w:bookmarkEnd w:id="326"/>
      <w:bookmarkStart w:id="327" w:name="_Toc184312129"/>
      <w:bookmarkEnd w:id="327"/>
      <w:bookmarkStart w:id="328" w:name="_Toc184312096"/>
      <w:bookmarkEnd w:id="328"/>
      <w:bookmarkStart w:id="329" w:name="_Toc184313241"/>
      <w:bookmarkEnd w:id="329"/>
      <w:bookmarkStart w:id="330" w:name="_Toc184313305"/>
      <w:bookmarkEnd w:id="330"/>
      <w:bookmarkStart w:id="331" w:name="_Toc184308038"/>
      <w:bookmarkEnd w:id="331"/>
      <w:bookmarkStart w:id="332" w:name="_Toc184313285"/>
      <w:bookmarkEnd w:id="332"/>
      <w:bookmarkStart w:id="333" w:name="_Toc184310325"/>
      <w:bookmarkEnd w:id="333"/>
      <w:bookmarkStart w:id="334" w:name="_Toc184313260"/>
      <w:bookmarkEnd w:id="334"/>
      <w:bookmarkStart w:id="335" w:name="_Toc184312089"/>
      <w:bookmarkEnd w:id="335"/>
      <w:bookmarkStart w:id="336" w:name="_Toc184314430"/>
      <w:bookmarkEnd w:id="336"/>
      <w:bookmarkStart w:id="337" w:name="_Toc184312137"/>
      <w:bookmarkEnd w:id="337"/>
      <w:bookmarkStart w:id="338" w:name="_Toc184313268"/>
      <w:bookmarkEnd w:id="338"/>
      <w:bookmarkStart w:id="339" w:name="_Toc184313303"/>
      <w:bookmarkEnd w:id="339"/>
      <w:bookmarkStart w:id="340" w:name="_Toc184308097"/>
      <w:bookmarkEnd w:id="340"/>
      <w:bookmarkStart w:id="341" w:name="_Toc184312114"/>
      <w:bookmarkEnd w:id="341"/>
      <w:bookmarkStart w:id="342" w:name="_Toc184310295"/>
      <w:bookmarkEnd w:id="342"/>
      <w:bookmarkStart w:id="343" w:name="_Toc184314469"/>
      <w:bookmarkEnd w:id="343"/>
      <w:bookmarkStart w:id="344" w:name="_Toc184313258"/>
      <w:bookmarkEnd w:id="344"/>
      <w:bookmarkStart w:id="345" w:name="_Toc184314463"/>
      <w:bookmarkEnd w:id="345"/>
      <w:bookmarkStart w:id="346" w:name="_Toc184312127"/>
      <w:bookmarkEnd w:id="346"/>
      <w:bookmarkStart w:id="347" w:name="_Toc184310335"/>
      <w:bookmarkEnd w:id="347"/>
      <w:bookmarkStart w:id="348" w:name="_Toc184312115"/>
      <w:bookmarkEnd w:id="348"/>
      <w:bookmarkStart w:id="349" w:name="_Toc184308037"/>
      <w:bookmarkEnd w:id="349"/>
      <w:bookmarkStart w:id="350" w:name="_Toc184308064"/>
      <w:bookmarkEnd w:id="350"/>
      <w:bookmarkStart w:id="351" w:name="_Toc184313297"/>
      <w:bookmarkEnd w:id="351"/>
      <w:bookmarkStart w:id="352" w:name="_Toc184310283"/>
      <w:bookmarkEnd w:id="352"/>
      <w:bookmarkStart w:id="353" w:name="_Toc184308082"/>
      <w:bookmarkEnd w:id="353"/>
      <w:bookmarkStart w:id="354" w:name="_Toc184308105"/>
      <w:bookmarkEnd w:id="354"/>
      <w:bookmarkStart w:id="355" w:name="_Toc184308106"/>
      <w:bookmarkEnd w:id="355"/>
      <w:bookmarkStart w:id="356" w:name="_Toc184314446"/>
      <w:bookmarkEnd w:id="356"/>
      <w:bookmarkStart w:id="357" w:name="_Toc184310334"/>
      <w:bookmarkEnd w:id="357"/>
      <w:bookmarkStart w:id="358" w:name="_Toc184312109"/>
      <w:bookmarkEnd w:id="358"/>
      <w:bookmarkStart w:id="359" w:name="_Toc184308080"/>
      <w:bookmarkEnd w:id="359"/>
      <w:bookmarkStart w:id="360" w:name="_Toc184308050"/>
      <w:bookmarkEnd w:id="360"/>
      <w:bookmarkStart w:id="361" w:name="_Toc184312121"/>
      <w:bookmarkEnd w:id="361"/>
      <w:bookmarkStart w:id="362" w:name="_Toc184314450"/>
      <w:bookmarkEnd w:id="362"/>
      <w:bookmarkStart w:id="363" w:name="_Toc184314467"/>
      <w:bookmarkEnd w:id="363"/>
      <w:bookmarkStart w:id="364" w:name="_Toc184312123"/>
      <w:bookmarkEnd w:id="364"/>
      <w:bookmarkStart w:id="365" w:name="_Toc184312079"/>
      <w:bookmarkEnd w:id="365"/>
      <w:bookmarkStart w:id="366" w:name="_Toc184313251"/>
      <w:bookmarkEnd w:id="366"/>
      <w:bookmarkStart w:id="367" w:name="_Toc184308071"/>
      <w:bookmarkEnd w:id="367"/>
      <w:bookmarkStart w:id="368" w:name="_Toc184308090"/>
      <w:bookmarkEnd w:id="368"/>
      <w:bookmarkStart w:id="369" w:name="_Toc184314473"/>
      <w:bookmarkEnd w:id="369"/>
      <w:r>
        <w:rPr>
          <w:rFonts w:hint="eastAsia" w:ascii="宋体" w:hAnsi="宋体" w:cs="宋体"/>
          <w:b/>
          <w:bCs/>
          <w:sz w:val="24"/>
          <w:highlight w:val="none"/>
        </w:rPr>
        <w:t>一、招标项目概况</w:t>
      </w:r>
    </w:p>
    <w:p w14:paraId="7C9C7F3A">
      <w:pPr>
        <w:snapToGrid w:val="0"/>
        <w:spacing w:line="348" w:lineRule="auto"/>
        <w:ind w:firstLine="482" w:firstLineChars="200"/>
        <w:rPr>
          <w:rFonts w:hint="eastAsia" w:ascii="宋体" w:hAnsi="宋体" w:eastAsia="宋体" w:cs="宋体"/>
          <w:b/>
          <w:bCs/>
          <w:color w:val="000000"/>
          <w:sz w:val="24"/>
          <w:highlight w:val="none"/>
          <w:lang w:val="en-US" w:eastAsia="zh-CN"/>
        </w:rPr>
      </w:pPr>
      <w:r>
        <w:rPr>
          <w:rFonts w:hint="eastAsia" w:ascii="宋体" w:hAnsi="宋体" w:cs="宋体"/>
          <w:b/>
          <w:bCs/>
          <w:color w:val="000000"/>
          <w:sz w:val="24"/>
          <w:highlight w:val="none"/>
          <w:lang w:eastAsia="zh-CN"/>
        </w:rPr>
        <w:t>本项目</w:t>
      </w:r>
      <w:r>
        <w:rPr>
          <w:rFonts w:hint="eastAsia" w:ascii="宋体" w:hAnsi="宋体" w:cs="宋体"/>
          <w:b/>
          <w:bCs/>
          <w:color w:val="000000"/>
          <w:sz w:val="24"/>
          <w:highlight w:val="none"/>
          <w:lang w:val="en-US" w:eastAsia="zh-CN"/>
        </w:rPr>
        <w:t>具体内容及路线详见下表：</w:t>
      </w:r>
    </w:p>
    <w:tbl>
      <w:tblPr>
        <w:tblStyle w:val="66"/>
        <w:tblpPr w:leftFromText="180" w:rightFromText="180" w:vertAnchor="text" w:tblpXSpec="center" w:tblpY="64"/>
        <w:tblOverlap w:val="never"/>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308"/>
        <w:gridCol w:w="1692"/>
        <w:gridCol w:w="3250"/>
      </w:tblGrid>
      <w:tr w14:paraId="35E9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28" w:type="dxa"/>
            <w:vAlign w:val="center"/>
          </w:tcPr>
          <w:p w14:paraId="4912369B">
            <w:pPr>
              <w:widowControl/>
              <w:snapToGrid w:val="0"/>
              <w:spacing w:line="348"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lang w:eastAsia="zh-CN"/>
              </w:rPr>
              <w:t>序号</w:t>
            </w:r>
          </w:p>
        </w:tc>
        <w:tc>
          <w:tcPr>
            <w:tcW w:w="3308" w:type="dxa"/>
            <w:vAlign w:val="center"/>
          </w:tcPr>
          <w:p w14:paraId="4F161116">
            <w:pPr>
              <w:widowControl/>
              <w:snapToGrid w:val="0"/>
              <w:spacing w:line="348"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lang w:eastAsia="zh-CN"/>
              </w:rPr>
              <w:t>路线</w:t>
            </w:r>
            <w:r>
              <w:rPr>
                <w:rFonts w:hint="eastAsia" w:ascii="宋体" w:hAnsi="宋体" w:cs="宋体"/>
                <w:b/>
                <w:bCs/>
                <w:color w:val="000000"/>
                <w:kern w:val="0"/>
                <w:sz w:val="24"/>
                <w:highlight w:val="none"/>
              </w:rPr>
              <w:t>内容</w:t>
            </w:r>
          </w:p>
        </w:tc>
        <w:tc>
          <w:tcPr>
            <w:tcW w:w="1692" w:type="dxa"/>
            <w:tcBorders>
              <w:bottom w:val="single" w:color="auto" w:sz="4" w:space="0"/>
            </w:tcBorders>
            <w:vAlign w:val="center"/>
          </w:tcPr>
          <w:p w14:paraId="01B5BC02">
            <w:pPr>
              <w:widowControl/>
              <w:snapToGrid w:val="0"/>
              <w:spacing w:line="348"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最高单人限价（元/人）</w:t>
            </w:r>
          </w:p>
        </w:tc>
        <w:tc>
          <w:tcPr>
            <w:tcW w:w="3250" w:type="dxa"/>
            <w:tcBorders>
              <w:bottom w:val="single" w:color="auto" w:sz="4" w:space="0"/>
            </w:tcBorders>
            <w:vAlign w:val="center"/>
          </w:tcPr>
          <w:p w14:paraId="09E83208">
            <w:pPr>
              <w:widowControl/>
              <w:snapToGrid w:val="0"/>
              <w:spacing w:line="348"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其他说明</w:t>
            </w:r>
          </w:p>
        </w:tc>
      </w:tr>
      <w:tr w14:paraId="0DAE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28" w:type="dxa"/>
            <w:vAlign w:val="center"/>
          </w:tcPr>
          <w:p w14:paraId="7E1CF02E">
            <w:pPr>
              <w:widowControl/>
              <w:snapToGrid w:val="0"/>
              <w:spacing w:line="348" w:lineRule="auto"/>
              <w:jc w:val="center"/>
              <w:rPr>
                <w:rFonts w:hint="eastAsia" w:ascii="宋体" w:hAnsi="宋体" w:eastAsia="宋体" w:cs="宋体"/>
                <w:color w:val="000000"/>
                <w:kern w:val="0"/>
                <w:sz w:val="24"/>
                <w:highlight w:val="none"/>
                <w:lang w:val="en-US" w:eastAsia="zh-CN"/>
              </w:rPr>
            </w:pPr>
            <w:r>
              <w:rPr>
                <w:rFonts w:hint="eastAsia"/>
                <w:highlight w:val="none"/>
                <w:lang w:val="en-US" w:eastAsia="zh-CN"/>
              </w:rPr>
              <w:t>1</w:t>
            </w:r>
          </w:p>
        </w:tc>
        <w:tc>
          <w:tcPr>
            <w:tcW w:w="3308" w:type="dxa"/>
            <w:tcBorders>
              <w:right w:val="single" w:color="auto" w:sz="4" w:space="0"/>
            </w:tcBorders>
            <w:vAlign w:val="center"/>
          </w:tcPr>
          <w:p w14:paraId="364F6494">
            <w:pPr>
              <w:autoSpaceDE w:val="0"/>
              <w:autoSpaceDN w:val="0"/>
              <w:adjustRightInd/>
              <w:spacing w:line="440" w:lineRule="exact"/>
              <w:rPr>
                <w:rFonts w:ascii="宋体" w:hAnsi="宋体" w:cs="宋体"/>
                <w:sz w:val="24"/>
                <w:highlight w:val="none"/>
              </w:rPr>
            </w:pPr>
            <w:r>
              <w:rPr>
                <w:rFonts w:hint="eastAsia" w:ascii="宋体" w:hAnsi="宋体" w:cs="宋体"/>
                <w:sz w:val="24"/>
                <w:highlight w:val="none"/>
              </w:rPr>
              <w:t>路线1：</w:t>
            </w:r>
            <w:r>
              <w:rPr>
                <w:rFonts w:hint="eastAsia"/>
                <w:highlight w:val="none"/>
              </w:rPr>
              <w:t>新疆线</w:t>
            </w:r>
            <w:r>
              <w:rPr>
                <w:rFonts w:hint="eastAsia" w:cs="宋体"/>
                <w:sz w:val="24"/>
                <w:highlight w:val="none"/>
                <w:lang w:eastAsia="zh-CN"/>
              </w:rPr>
              <w:t>七</w:t>
            </w:r>
            <w:r>
              <w:rPr>
                <w:rFonts w:hint="eastAsia" w:ascii="宋体" w:hAnsi="宋体" w:cs="宋体"/>
                <w:sz w:val="24"/>
                <w:highlight w:val="none"/>
                <w:lang w:eastAsia="zh-CN"/>
              </w:rPr>
              <w:t>日</w:t>
            </w:r>
          </w:p>
          <w:p w14:paraId="6BDF0664">
            <w:pPr>
              <w:autoSpaceDE w:val="0"/>
              <w:autoSpaceDN w:val="0"/>
              <w:adjustRightInd/>
              <w:spacing w:line="440" w:lineRule="exact"/>
              <w:jc w:val="left"/>
              <w:rPr>
                <w:rFonts w:ascii="宋体" w:hAnsi="宋体" w:eastAsia="宋体" w:cs="宋体"/>
                <w:color w:val="000000"/>
                <w:kern w:val="0"/>
                <w:sz w:val="21"/>
                <w:szCs w:val="21"/>
                <w:highlight w:val="none"/>
                <w:lang w:val="en-US" w:eastAsia="zh-CN" w:bidi="ar-SA"/>
              </w:rPr>
            </w:pPr>
            <w:r>
              <w:rPr>
                <w:rFonts w:hint="eastAsia" w:ascii="宋体" w:hAnsi="宋体" w:cs="宋体"/>
                <w:b/>
                <w:bCs/>
                <w:sz w:val="24"/>
                <w:highlight w:val="none"/>
              </w:rPr>
              <w:t>（不含大交通）</w:t>
            </w:r>
          </w:p>
        </w:tc>
        <w:tc>
          <w:tcPr>
            <w:tcW w:w="1692" w:type="dxa"/>
            <w:tcBorders>
              <w:top w:val="single" w:color="auto" w:sz="4" w:space="0"/>
              <w:left w:val="single" w:color="auto" w:sz="4" w:space="0"/>
              <w:bottom w:val="single" w:color="auto" w:sz="4" w:space="0"/>
              <w:right w:val="single" w:color="auto" w:sz="4" w:space="0"/>
            </w:tcBorders>
            <w:vAlign w:val="center"/>
          </w:tcPr>
          <w:p w14:paraId="3915EBA4">
            <w:pPr>
              <w:widowControl/>
              <w:snapToGrid w:val="0"/>
              <w:spacing w:line="348" w:lineRule="auto"/>
              <w:jc w:val="center"/>
              <w:rPr>
                <w:rFonts w:ascii="宋体" w:hAnsi="宋体" w:eastAsia="宋体" w:cs="宋体"/>
                <w:color w:val="000000"/>
                <w:kern w:val="0"/>
                <w:sz w:val="24"/>
                <w:szCs w:val="24"/>
                <w:highlight w:val="none"/>
                <w:u w:color="000000"/>
                <w:lang w:val="en-US" w:eastAsia="zh-CN" w:bidi="ar-SA"/>
              </w:rPr>
            </w:pPr>
            <w:r>
              <w:rPr>
                <w:rFonts w:hint="eastAsia" w:ascii="宋体" w:hAnsi="宋体" w:cs="宋体"/>
                <w:sz w:val="24"/>
                <w:highlight w:val="none"/>
              </w:rPr>
              <w:t>3000元/人</w:t>
            </w:r>
          </w:p>
        </w:tc>
        <w:tc>
          <w:tcPr>
            <w:tcW w:w="3250" w:type="dxa"/>
            <w:vMerge w:val="restart"/>
            <w:tcBorders>
              <w:top w:val="single" w:color="auto" w:sz="4" w:space="0"/>
              <w:left w:val="single" w:color="auto" w:sz="4" w:space="0"/>
              <w:right w:val="single" w:color="auto" w:sz="4" w:space="0"/>
            </w:tcBorders>
            <w:vAlign w:val="center"/>
          </w:tcPr>
          <w:p w14:paraId="36F24C25">
            <w:pPr>
              <w:numPr>
                <w:ilvl w:val="0"/>
                <w:numId w:val="4"/>
              </w:numPr>
              <w:snapToGrid w:val="0"/>
              <w:spacing w:line="360" w:lineRule="auto"/>
              <w:jc w:val="left"/>
              <w:rPr>
                <w:szCs w:val="21"/>
                <w:highlight w:val="none"/>
              </w:rPr>
            </w:pPr>
            <w:r>
              <w:rPr>
                <w:rFonts w:hint="eastAsia"/>
                <w:szCs w:val="21"/>
                <w:highlight w:val="none"/>
              </w:rPr>
              <w:t>省内线路工会最高限额3000元/人，省外路线新疆</w:t>
            </w:r>
            <w:r>
              <w:rPr>
                <w:rFonts w:hint="eastAsia"/>
                <w:szCs w:val="21"/>
                <w:highlight w:val="none"/>
                <w:lang w:eastAsia="zh-CN"/>
              </w:rPr>
              <w:t>七</w:t>
            </w:r>
            <w:r>
              <w:rPr>
                <w:rFonts w:hint="eastAsia"/>
                <w:szCs w:val="21"/>
                <w:highlight w:val="none"/>
              </w:rPr>
              <w:t>日</w:t>
            </w:r>
            <w:r>
              <w:rPr>
                <w:rFonts w:hint="eastAsia"/>
                <w:b/>
                <w:bCs/>
                <w:szCs w:val="21"/>
                <w:highlight w:val="none"/>
              </w:rPr>
              <w:t>不含大交通</w:t>
            </w:r>
            <w:r>
              <w:rPr>
                <w:rFonts w:hint="eastAsia"/>
                <w:szCs w:val="21"/>
                <w:highlight w:val="none"/>
              </w:rPr>
              <w:t>费用，最高限额3000元/人。</w:t>
            </w:r>
          </w:p>
          <w:p w14:paraId="2E048E70">
            <w:pPr>
              <w:pStyle w:val="89"/>
              <w:numPr>
                <w:ilvl w:val="0"/>
                <w:numId w:val="4"/>
              </w:numPr>
              <w:spacing w:line="360" w:lineRule="auto"/>
              <w:rPr>
                <w:rFonts w:cs="宋体"/>
                <w:color w:val="000000"/>
                <w:sz w:val="24"/>
                <w:szCs w:val="24"/>
                <w:highlight w:val="none"/>
                <w:u w:color="000000"/>
              </w:rPr>
            </w:pPr>
            <w:r>
              <w:rPr>
                <w:rFonts w:hint="eastAsia" w:cs="宋体"/>
                <w:color w:val="000000"/>
                <w:sz w:val="24"/>
                <w:szCs w:val="24"/>
                <w:highlight w:val="none"/>
              </w:rPr>
              <w:t>省外路线</w:t>
            </w:r>
            <w:r>
              <w:rPr>
                <w:rFonts w:hint="eastAsia" w:cs="宋体"/>
                <w:color w:val="000000"/>
                <w:sz w:val="24"/>
                <w:szCs w:val="24"/>
                <w:highlight w:val="none"/>
                <w:u w:color="000000"/>
              </w:rPr>
              <w:t>中标后根据具体线路方案另行确认个人承担金额。</w:t>
            </w:r>
          </w:p>
          <w:p w14:paraId="59012515">
            <w:pPr>
              <w:pStyle w:val="89"/>
              <w:numPr>
                <w:ilvl w:val="0"/>
                <w:numId w:val="4"/>
              </w:numPr>
              <w:spacing w:line="360" w:lineRule="auto"/>
              <w:rPr>
                <w:rFonts w:cs="宋体"/>
                <w:color w:val="000000"/>
                <w:sz w:val="21"/>
                <w:szCs w:val="21"/>
                <w:highlight w:val="none"/>
                <w:u w:color="000000"/>
              </w:rPr>
            </w:pPr>
            <w:r>
              <w:rPr>
                <w:rFonts w:hint="eastAsia" w:cs="宋体"/>
                <w:color w:val="000000"/>
                <w:sz w:val="24"/>
                <w:szCs w:val="24"/>
                <w:highlight w:val="none"/>
                <w:u w:color="000000"/>
              </w:rPr>
              <w:t>其他根据工会标准进行。</w:t>
            </w:r>
          </w:p>
        </w:tc>
      </w:tr>
      <w:tr w14:paraId="75B3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28" w:type="dxa"/>
            <w:vAlign w:val="center"/>
          </w:tcPr>
          <w:p w14:paraId="19584616">
            <w:pPr>
              <w:widowControl/>
              <w:snapToGrid w:val="0"/>
              <w:spacing w:line="348"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p>
        </w:tc>
        <w:tc>
          <w:tcPr>
            <w:tcW w:w="3308" w:type="dxa"/>
            <w:tcBorders>
              <w:right w:val="single" w:color="auto" w:sz="4" w:space="0"/>
            </w:tcBorders>
            <w:vAlign w:val="center"/>
          </w:tcPr>
          <w:p w14:paraId="5918BC81">
            <w:pPr>
              <w:autoSpaceDE w:val="0"/>
              <w:autoSpaceDN w:val="0"/>
              <w:spacing w:line="440" w:lineRule="exact"/>
              <w:ind w:left="240" w:hanging="240" w:hangingChars="100"/>
              <w:rPr>
                <w:rFonts w:ascii="宋体" w:hAnsi="宋体" w:eastAsia="宋体" w:cs="宋体"/>
                <w:color w:val="000000"/>
                <w:kern w:val="0"/>
                <w:sz w:val="21"/>
                <w:szCs w:val="21"/>
                <w:highlight w:val="none"/>
                <w:lang w:val="en-US" w:eastAsia="zh-CN" w:bidi="ar-SA"/>
              </w:rPr>
            </w:pPr>
            <w:r>
              <w:rPr>
                <w:rFonts w:hint="eastAsia" w:ascii="宋体" w:hAnsi="宋体" w:cs="宋体"/>
                <w:sz w:val="24"/>
                <w:highlight w:val="none"/>
              </w:rPr>
              <w:t>路线2：</w:t>
            </w:r>
            <w:r>
              <w:rPr>
                <w:rFonts w:hint="eastAsia" w:ascii="宋体" w:hAnsi="宋体" w:cs="宋体"/>
                <w:sz w:val="24"/>
                <w:highlight w:val="none"/>
                <w:lang w:eastAsia="zh-CN"/>
              </w:rPr>
              <w:t>台州线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1692" w:type="dxa"/>
            <w:tcBorders>
              <w:top w:val="single" w:color="auto" w:sz="4" w:space="0"/>
              <w:left w:val="single" w:color="auto" w:sz="4" w:space="0"/>
            </w:tcBorders>
            <w:vAlign w:val="center"/>
          </w:tcPr>
          <w:p w14:paraId="352E67BB">
            <w:pPr>
              <w:pStyle w:val="65"/>
              <w:ind w:left="0" w:leftChars="0" w:firstLine="0" w:firstLineChars="0"/>
              <w:jc w:val="center"/>
              <w:rPr>
                <w:rFonts w:ascii="宋体" w:hAnsi="宋体" w:eastAsia="宋体" w:cs="宋体"/>
                <w:color w:val="000000"/>
                <w:kern w:val="0"/>
                <w:sz w:val="24"/>
                <w:szCs w:val="24"/>
                <w:highlight w:val="none"/>
                <w:u w:color="000000"/>
                <w:lang w:val="en-US" w:eastAsia="zh-CN" w:bidi="ar-SA"/>
              </w:rPr>
            </w:pPr>
            <w:r>
              <w:rPr>
                <w:rFonts w:hint="eastAsia" w:cs="宋体"/>
                <w:sz w:val="24"/>
                <w:highlight w:val="none"/>
              </w:rPr>
              <w:t>3000元/人</w:t>
            </w:r>
          </w:p>
        </w:tc>
        <w:tc>
          <w:tcPr>
            <w:tcW w:w="3250" w:type="dxa"/>
            <w:vMerge w:val="continue"/>
            <w:tcBorders>
              <w:left w:val="single" w:color="auto" w:sz="4" w:space="0"/>
              <w:right w:val="single" w:color="auto" w:sz="4" w:space="0"/>
            </w:tcBorders>
            <w:vAlign w:val="center"/>
          </w:tcPr>
          <w:p w14:paraId="30730CC5">
            <w:pPr>
              <w:snapToGrid w:val="0"/>
              <w:spacing w:line="348" w:lineRule="auto"/>
              <w:jc w:val="center"/>
              <w:rPr>
                <w:rFonts w:ascii="宋体" w:hAnsi="宋体" w:cs="宋体"/>
                <w:color w:val="000000"/>
                <w:kern w:val="0"/>
                <w:sz w:val="24"/>
                <w:highlight w:val="none"/>
              </w:rPr>
            </w:pPr>
          </w:p>
        </w:tc>
      </w:tr>
      <w:tr w14:paraId="369C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28" w:type="dxa"/>
            <w:vAlign w:val="center"/>
          </w:tcPr>
          <w:p w14:paraId="496814B9">
            <w:pPr>
              <w:widowControl/>
              <w:snapToGrid w:val="0"/>
              <w:spacing w:line="348"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w:t>
            </w:r>
          </w:p>
        </w:tc>
        <w:tc>
          <w:tcPr>
            <w:tcW w:w="3308" w:type="dxa"/>
            <w:tcBorders>
              <w:right w:val="single" w:color="auto" w:sz="4" w:space="0"/>
            </w:tcBorders>
            <w:vAlign w:val="center"/>
          </w:tcPr>
          <w:p w14:paraId="64A6A494">
            <w:pPr>
              <w:autoSpaceDE w:val="0"/>
              <w:autoSpaceDN w:val="0"/>
              <w:adjustRightInd/>
              <w:spacing w:line="440" w:lineRule="exact"/>
              <w:rPr>
                <w:rFonts w:hint="eastAsia" w:ascii="Times New Roman" w:hAnsi="Times New Roman" w:eastAsia="宋体" w:cs="宋体"/>
                <w:b/>
                <w:bCs/>
                <w:color w:val="000000"/>
                <w:kern w:val="0"/>
                <w:sz w:val="21"/>
                <w:szCs w:val="21"/>
                <w:highlight w:val="none"/>
                <w:u w:color="000000"/>
                <w:lang w:val="en-US" w:eastAsia="zh-CN" w:bidi="ar-SA"/>
              </w:rPr>
            </w:pPr>
            <w:r>
              <w:rPr>
                <w:rFonts w:hint="eastAsia" w:ascii="宋体" w:hAnsi="宋体" w:cs="宋体"/>
                <w:sz w:val="24"/>
                <w:highlight w:val="none"/>
              </w:rPr>
              <w:t>路线3：衢州线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1692" w:type="dxa"/>
            <w:tcBorders>
              <w:left w:val="single" w:color="auto" w:sz="4" w:space="0"/>
            </w:tcBorders>
            <w:vAlign w:val="center"/>
          </w:tcPr>
          <w:p w14:paraId="008AB614">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3000元/人</w:t>
            </w:r>
          </w:p>
        </w:tc>
        <w:tc>
          <w:tcPr>
            <w:tcW w:w="3250" w:type="dxa"/>
            <w:vMerge w:val="continue"/>
            <w:tcBorders>
              <w:left w:val="single" w:color="auto" w:sz="4" w:space="0"/>
              <w:right w:val="single" w:color="auto" w:sz="4" w:space="0"/>
            </w:tcBorders>
            <w:vAlign w:val="center"/>
          </w:tcPr>
          <w:p w14:paraId="4BF74243">
            <w:pPr>
              <w:snapToGrid w:val="0"/>
              <w:spacing w:line="348" w:lineRule="auto"/>
              <w:jc w:val="center"/>
              <w:rPr>
                <w:rFonts w:ascii="宋体" w:hAnsi="宋体" w:cs="宋体"/>
                <w:color w:val="000000"/>
                <w:kern w:val="0"/>
                <w:sz w:val="24"/>
                <w:highlight w:val="none"/>
              </w:rPr>
            </w:pPr>
          </w:p>
        </w:tc>
      </w:tr>
      <w:tr w14:paraId="7D5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28" w:type="dxa"/>
            <w:vAlign w:val="center"/>
          </w:tcPr>
          <w:p w14:paraId="150FACD5">
            <w:pPr>
              <w:widowControl/>
              <w:snapToGrid w:val="0"/>
              <w:spacing w:line="348"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4</w:t>
            </w:r>
          </w:p>
        </w:tc>
        <w:tc>
          <w:tcPr>
            <w:tcW w:w="3308" w:type="dxa"/>
            <w:tcBorders>
              <w:right w:val="single" w:color="auto" w:sz="4" w:space="0"/>
            </w:tcBorders>
            <w:vAlign w:val="center"/>
          </w:tcPr>
          <w:p w14:paraId="6813067A">
            <w:pPr>
              <w:autoSpaceDE w:val="0"/>
              <w:autoSpaceDN w:val="0"/>
              <w:adjustRightInd/>
              <w:spacing w:line="440" w:lineRule="exact"/>
              <w:rPr>
                <w:rFonts w:hint="default" w:ascii="宋体" w:hAnsi="宋体" w:eastAsia="宋体" w:cs="宋体"/>
                <w:b/>
                <w:bCs/>
                <w:sz w:val="24"/>
                <w:highlight w:val="none"/>
                <w:lang w:val="en-US" w:eastAsia="zh-CN"/>
              </w:rPr>
            </w:pPr>
            <w:r>
              <w:rPr>
                <w:rFonts w:hint="eastAsia" w:ascii="宋体" w:hAnsi="宋体" w:cs="宋体"/>
                <w:b w:val="0"/>
                <w:bCs w:val="0"/>
                <w:sz w:val="24"/>
                <w:highlight w:val="none"/>
                <w:lang w:eastAsia="zh-CN"/>
              </w:rPr>
              <w:t>路线</w:t>
            </w:r>
            <w:r>
              <w:rPr>
                <w:rFonts w:hint="eastAsia" w:ascii="宋体" w:hAnsi="宋体" w:cs="宋体"/>
                <w:b w:val="0"/>
                <w:bCs w:val="0"/>
                <w:sz w:val="24"/>
                <w:highlight w:val="none"/>
                <w:lang w:val="en-US" w:eastAsia="zh-CN"/>
              </w:rPr>
              <w:t>4：杭州线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1692" w:type="dxa"/>
            <w:tcBorders>
              <w:left w:val="single" w:color="auto" w:sz="4" w:space="0"/>
            </w:tcBorders>
            <w:vAlign w:val="center"/>
          </w:tcPr>
          <w:p w14:paraId="0E8ADDAB">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3000元/人</w:t>
            </w:r>
          </w:p>
        </w:tc>
        <w:tc>
          <w:tcPr>
            <w:tcW w:w="3250" w:type="dxa"/>
            <w:vMerge w:val="continue"/>
            <w:tcBorders>
              <w:left w:val="single" w:color="auto" w:sz="4" w:space="0"/>
              <w:right w:val="single" w:color="auto" w:sz="4" w:space="0"/>
            </w:tcBorders>
            <w:vAlign w:val="center"/>
          </w:tcPr>
          <w:p w14:paraId="5B01A8C7">
            <w:pPr>
              <w:snapToGrid w:val="0"/>
              <w:spacing w:line="348" w:lineRule="auto"/>
              <w:jc w:val="center"/>
              <w:rPr>
                <w:rFonts w:ascii="宋体" w:hAnsi="宋体" w:cs="宋体"/>
                <w:color w:val="000000"/>
                <w:kern w:val="0"/>
                <w:sz w:val="24"/>
                <w:highlight w:val="none"/>
              </w:rPr>
            </w:pPr>
          </w:p>
        </w:tc>
      </w:tr>
      <w:tr w14:paraId="172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28" w:type="dxa"/>
            <w:vAlign w:val="center"/>
          </w:tcPr>
          <w:p w14:paraId="0D10EC4D">
            <w:pPr>
              <w:widowControl/>
              <w:snapToGrid w:val="0"/>
              <w:spacing w:line="348" w:lineRule="auto"/>
              <w:jc w:val="center"/>
              <w:rPr>
                <w:rFonts w:hint="default" w:ascii="宋体" w:hAnsi="宋体" w:cs="宋体"/>
                <w:color w:val="000000"/>
                <w:kern w:val="0"/>
                <w:sz w:val="24"/>
                <w:highlight w:val="none"/>
                <w:lang w:val="en-US" w:eastAsia="zh-CN"/>
              </w:rPr>
            </w:pPr>
            <w:r>
              <w:rPr>
                <w:rFonts w:hint="eastAsia" w:cs="宋体"/>
                <w:color w:val="000000"/>
                <w:kern w:val="0"/>
                <w:sz w:val="24"/>
                <w:highlight w:val="none"/>
                <w:lang w:val="en-US" w:eastAsia="zh-CN"/>
              </w:rPr>
              <w:t>5</w:t>
            </w:r>
          </w:p>
        </w:tc>
        <w:tc>
          <w:tcPr>
            <w:tcW w:w="3308" w:type="dxa"/>
            <w:tcBorders>
              <w:right w:val="single" w:color="auto" w:sz="4" w:space="0"/>
            </w:tcBorders>
            <w:vAlign w:val="center"/>
          </w:tcPr>
          <w:p w14:paraId="5B4E1D9A">
            <w:pPr>
              <w:autoSpaceDE w:val="0"/>
              <w:autoSpaceDN w:val="0"/>
              <w:adjustRightInd/>
              <w:spacing w:line="440" w:lineRule="exact"/>
              <w:rPr>
                <w:rFonts w:hint="eastAsia" w:ascii="宋体" w:hAnsi="宋体" w:cs="宋体"/>
                <w:b w:val="0"/>
                <w:bCs w:val="0"/>
                <w:sz w:val="24"/>
                <w:highlight w:val="none"/>
                <w:lang w:eastAsia="zh-CN"/>
              </w:rPr>
            </w:pPr>
            <w:r>
              <w:rPr>
                <w:rFonts w:hint="eastAsia" w:ascii="宋体" w:hAnsi="宋体" w:cs="宋体"/>
                <w:b w:val="0"/>
                <w:bCs w:val="0"/>
                <w:sz w:val="24"/>
                <w:highlight w:val="none"/>
                <w:lang w:eastAsia="zh-CN"/>
              </w:rPr>
              <w:t>路线</w:t>
            </w:r>
            <w:r>
              <w:rPr>
                <w:rFonts w:hint="eastAsia" w:cs="宋体"/>
                <w:b w:val="0"/>
                <w:bCs w:val="0"/>
                <w:sz w:val="24"/>
                <w:highlight w:val="none"/>
                <w:lang w:val="en-US" w:eastAsia="zh-CN"/>
              </w:rPr>
              <w:t>5</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lang w:eastAsia="zh-CN"/>
              </w:rPr>
              <w:t>丽水线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1692" w:type="dxa"/>
            <w:tcBorders>
              <w:left w:val="single" w:color="auto" w:sz="4" w:space="0"/>
              <w:bottom w:val="single" w:color="auto" w:sz="4" w:space="0"/>
            </w:tcBorders>
            <w:vAlign w:val="center"/>
          </w:tcPr>
          <w:p w14:paraId="00274452">
            <w:pPr>
              <w:jc w:val="center"/>
              <w:rPr>
                <w:rFonts w:hint="eastAsia" w:ascii="宋体" w:hAnsi="宋体" w:cs="宋体"/>
                <w:sz w:val="24"/>
                <w:highlight w:val="none"/>
              </w:rPr>
            </w:pPr>
            <w:r>
              <w:rPr>
                <w:rFonts w:hint="eastAsia" w:ascii="宋体" w:hAnsi="宋体" w:cs="宋体"/>
                <w:sz w:val="24"/>
                <w:highlight w:val="none"/>
              </w:rPr>
              <w:t>3000元/人</w:t>
            </w:r>
          </w:p>
        </w:tc>
        <w:tc>
          <w:tcPr>
            <w:tcW w:w="3250" w:type="dxa"/>
            <w:vMerge w:val="continue"/>
            <w:tcBorders>
              <w:left w:val="single" w:color="auto" w:sz="4" w:space="0"/>
              <w:bottom w:val="single" w:color="auto" w:sz="4" w:space="0"/>
              <w:right w:val="single" w:color="auto" w:sz="4" w:space="0"/>
            </w:tcBorders>
            <w:vAlign w:val="center"/>
          </w:tcPr>
          <w:p w14:paraId="36C0CA74">
            <w:pPr>
              <w:snapToGrid w:val="0"/>
              <w:spacing w:line="348" w:lineRule="auto"/>
              <w:jc w:val="center"/>
              <w:rPr>
                <w:rFonts w:ascii="宋体" w:hAnsi="宋体" w:cs="宋体"/>
                <w:color w:val="000000"/>
                <w:kern w:val="0"/>
                <w:sz w:val="24"/>
                <w:highlight w:val="none"/>
              </w:rPr>
            </w:pPr>
          </w:p>
        </w:tc>
      </w:tr>
    </w:tbl>
    <w:p w14:paraId="3A17E82D">
      <w:pPr>
        <w:widowControl/>
        <w:snapToGrid w:val="0"/>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备注：每条路线的最终方案采购人均有权根据实际需求以及相关政策，与中标单位协商进行优化微调，中标价格不变。</w:t>
      </w:r>
    </w:p>
    <w:p w14:paraId="718E90B8">
      <w:pPr>
        <w:widowControl/>
        <w:snapToGrid w:val="0"/>
        <w:spacing w:line="360" w:lineRule="auto"/>
        <w:jc w:val="left"/>
        <w:rPr>
          <w:rFonts w:ascii="宋体" w:hAnsi="宋体" w:cs="宋体"/>
          <w:color w:val="000000"/>
          <w:sz w:val="24"/>
          <w:highlight w:val="none"/>
        </w:rPr>
      </w:pPr>
      <w:r>
        <w:rPr>
          <w:rFonts w:hint="eastAsia" w:ascii="宋体" w:hAnsi="宋体" w:cs="宋体"/>
          <w:b/>
          <w:color w:val="000000"/>
          <w:sz w:val="24"/>
          <w:highlight w:val="none"/>
        </w:rPr>
        <w:t>二、</w:t>
      </w:r>
      <w:r>
        <w:rPr>
          <w:rFonts w:hint="eastAsia" w:ascii="宋体" w:hAnsi="宋体" w:cs="宋体"/>
          <w:b/>
          <w:bCs/>
          <w:color w:val="000000"/>
          <w:sz w:val="24"/>
          <w:highlight w:val="none"/>
        </w:rPr>
        <w:t>行程安排</w:t>
      </w:r>
    </w:p>
    <w:p w14:paraId="15BF4303">
      <w:pPr>
        <w:spacing w:line="360" w:lineRule="auto"/>
        <w:rPr>
          <w:rFonts w:ascii="宋体" w:hAnsi="宋体" w:cs="宋体"/>
          <w:b/>
          <w:color w:val="000000"/>
          <w:kern w:val="0"/>
          <w:sz w:val="24"/>
          <w:highlight w:val="none"/>
        </w:rPr>
      </w:pPr>
      <w:r>
        <w:rPr>
          <w:rFonts w:hint="eastAsia" w:ascii="宋体" w:hAnsi="宋体" w:cs="宋体"/>
          <w:b/>
          <w:color w:val="000000"/>
          <w:kern w:val="0"/>
          <w:sz w:val="24"/>
          <w:highlight w:val="none"/>
        </w:rPr>
        <w:t>（一）时间、地点、人数</w:t>
      </w:r>
      <w:r>
        <w:rPr>
          <w:rFonts w:hint="eastAsia" w:ascii="宋体" w:hAnsi="宋体" w:cs="宋体"/>
          <w:b/>
          <w:color w:val="000000"/>
          <w:kern w:val="0"/>
          <w:sz w:val="24"/>
          <w:highlight w:val="none"/>
        </w:rPr>
        <w:tab/>
      </w:r>
    </w:p>
    <w:p w14:paraId="206D8564">
      <w:pPr>
        <w:spacing w:line="360" w:lineRule="auto"/>
        <w:ind w:firstLine="482" w:firstLineChars="200"/>
        <w:rPr>
          <w:rFonts w:ascii="宋体" w:hAnsi="宋体" w:cs="宋体"/>
          <w:color w:val="000000"/>
          <w:sz w:val="24"/>
          <w:highlight w:val="none"/>
        </w:rPr>
      </w:pPr>
      <w:r>
        <w:rPr>
          <w:rFonts w:hint="eastAsia" w:ascii="宋体" w:hAnsi="宋体" w:cs="宋体"/>
          <w:b/>
          <w:color w:val="000000"/>
          <w:kern w:val="0"/>
          <w:sz w:val="24"/>
          <w:highlight w:val="none"/>
        </w:rPr>
        <w:t>计划时间以实际需求为准，出行地点为</w:t>
      </w:r>
      <w:r>
        <w:rPr>
          <w:rFonts w:hint="eastAsia" w:ascii="宋体" w:hAnsi="宋体" w:cs="宋体"/>
          <w:b/>
          <w:bCs/>
          <w:color w:val="000000"/>
          <w:sz w:val="24"/>
          <w:highlight w:val="none"/>
        </w:rPr>
        <w:t>采购单位指定地点为准</w:t>
      </w:r>
      <w:r>
        <w:rPr>
          <w:rFonts w:hint="eastAsia" w:ascii="宋体" w:hAnsi="宋体" w:cs="宋体"/>
          <w:color w:val="000000"/>
          <w:sz w:val="24"/>
          <w:highlight w:val="none"/>
        </w:rPr>
        <w:t>。人员疗养分多条路线；具体人员清单由采购人分配人数。具体批次和出发时间由采购人视情况而定。</w:t>
      </w:r>
    </w:p>
    <w:p w14:paraId="2C4D72E2">
      <w:pPr>
        <w:spacing w:line="360" w:lineRule="auto"/>
        <w:rPr>
          <w:rFonts w:ascii="宋体" w:hAnsi="宋体" w:cs="宋体"/>
          <w:b/>
          <w:color w:val="000000"/>
          <w:sz w:val="24"/>
          <w:highlight w:val="none"/>
        </w:rPr>
      </w:pPr>
      <w:r>
        <w:rPr>
          <w:rFonts w:hint="eastAsia" w:ascii="宋体" w:hAnsi="宋体" w:cs="宋体"/>
          <w:b/>
          <w:color w:val="000000"/>
          <w:kern w:val="0"/>
          <w:sz w:val="24"/>
          <w:highlight w:val="none"/>
        </w:rPr>
        <w:t>（</w:t>
      </w:r>
      <w:r>
        <w:rPr>
          <w:rFonts w:hint="eastAsia" w:ascii="宋体" w:hAnsi="宋体" w:cs="宋体"/>
          <w:b/>
          <w:color w:val="000000"/>
          <w:sz w:val="24"/>
          <w:highlight w:val="none"/>
        </w:rPr>
        <w:t>二）行程线路拟安排</w:t>
      </w:r>
    </w:p>
    <w:p w14:paraId="1B4D0EC6">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1、疗休养期间：组织人员活动、参观游览，行程安排符合人员疗养，在确保安全的前提下力求做到动静结合，贴近需求。第五天发放满意度调查表，返回出发地。</w:t>
      </w:r>
    </w:p>
    <w:p w14:paraId="27F5869B">
      <w:pPr>
        <w:widowControl/>
        <w:tabs>
          <w:tab w:val="left" w:pos="0"/>
        </w:tabs>
        <w:adjustRightInd/>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2、要求：行程安排及景区参观路线可根据天气等实际情况征得采购方同意后调整。</w:t>
      </w:r>
    </w:p>
    <w:p w14:paraId="2F7A8763">
      <w:pPr>
        <w:widowControl/>
        <w:tabs>
          <w:tab w:val="left" w:pos="0"/>
        </w:tabs>
        <w:adjustRightInd/>
        <w:spacing w:line="360" w:lineRule="auto"/>
        <w:jc w:val="left"/>
        <w:rPr>
          <w:rFonts w:ascii="宋体" w:hAnsi="宋体" w:cs="宋体"/>
          <w:b/>
          <w:bCs/>
          <w:color w:val="000000"/>
          <w:kern w:val="0"/>
          <w:sz w:val="24"/>
          <w:highlight w:val="none"/>
        </w:rPr>
      </w:pPr>
      <w:r>
        <w:rPr>
          <w:rFonts w:hint="eastAsia" w:ascii="宋体" w:hAnsi="宋体" w:cs="宋体"/>
          <w:color w:val="000000"/>
          <w:sz w:val="24"/>
          <w:highlight w:val="none"/>
        </w:rPr>
        <w:t xml:space="preserve">    3、线路要求：投标单位须按采购需求每</w:t>
      </w:r>
      <w:r>
        <w:rPr>
          <w:rFonts w:hint="eastAsia" w:ascii="宋体" w:hAnsi="宋体" w:cs="宋体"/>
          <w:color w:val="000000"/>
          <w:sz w:val="24"/>
          <w:highlight w:val="none"/>
          <w:lang w:eastAsia="zh-CN"/>
        </w:rPr>
        <w:t>条</w:t>
      </w:r>
      <w:r>
        <w:rPr>
          <w:rFonts w:hint="eastAsia" w:ascii="宋体" w:hAnsi="宋体" w:cs="宋体"/>
          <w:color w:val="000000"/>
          <w:sz w:val="24"/>
          <w:highlight w:val="none"/>
        </w:rPr>
        <w:t>路线提供</w:t>
      </w:r>
      <w:r>
        <w:rPr>
          <w:rFonts w:hint="eastAsia" w:ascii="宋体" w:hAnsi="宋体" w:cs="宋体"/>
          <w:b/>
          <w:bCs/>
          <w:color w:val="000000"/>
          <w:sz w:val="24"/>
          <w:highlight w:val="none"/>
        </w:rPr>
        <w:t>1种方案</w:t>
      </w:r>
      <w:r>
        <w:rPr>
          <w:rFonts w:hint="eastAsia" w:ascii="宋体" w:hAnsi="宋体" w:cs="宋体"/>
          <w:color w:val="000000"/>
          <w:sz w:val="24"/>
          <w:highlight w:val="none"/>
        </w:rPr>
        <w:t>，同时此方案不作为采购人最终选定方案。最终方案</w:t>
      </w:r>
      <w:r>
        <w:rPr>
          <w:rFonts w:hint="eastAsia" w:ascii="宋体" w:hAnsi="宋体" w:cs="宋体"/>
          <w:b/>
          <w:bCs/>
          <w:color w:val="000000"/>
          <w:kern w:val="0"/>
          <w:sz w:val="24"/>
          <w:highlight w:val="none"/>
        </w:rPr>
        <w:t>中标单位</w:t>
      </w:r>
      <w:r>
        <w:rPr>
          <w:rFonts w:hint="eastAsia" w:ascii="宋体" w:hAnsi="宋体" w:cs="宋体"/>
          <w:color w:val="000000"/>
          <w:sz w:val="24"/>
          <w:highlight w:val="none"/>
        </w:rPr>
        <w:t>须</w:t>
      </w:r>
      <w:r>
        <w:rPr>
          <w:rFonts w:hint="eastAsia" w:ascii="宋体" w:hAnsi="宋体" w:cs="宋体"/>
          <w:b/>
          <w:bCs/>
          <w:color w:val="000000"/>
          <w:kern w:val="0"/>
          <w:sz w:val="24"/>
          <w:highlight w:val="none"/>
        </w:rPr>
        <w:t>与采购人沟通后再确认的为准。</w:t>
      </w:r>
    </w:p>
    <w:p w14:paraId="3B48BC87">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4、制定协助旅游的服务方案及旅游出行前的说明。</w:t>
      </w:r>
    </w:p>
    <w:p w14:paraId="1200A966">
      <w:pPr>
        <w:tabs>
          <w:tab w:val="left" w:pos="0"/>
        </w:tabs>
        <w:spacing w:line="360" w:lineRule="auto"/>
        <w:rPr>
          <w:rFonts w:ascii="宋体" w:hAnsi="宋体" w:cs="宋体"/>
          <w:b/>
          <w:color w:val="000000"/>
          <w:kern w:val="0"/>
          <w:sz w:val="24"/>
          <w:highlight w:val="none"/>
        </w:rPr>
      </w:pPr>
      <w:r>
        <w:rPr>
          <w:rFonts w:hint="eastAsia" w:ascii="宋体" w:hAnsi="宋体" w:cs="宋体"/>
          <w:b/>
          <w:color w:val="000000"/>
          <w:kern w:val="0"/>
          <w:sz w:val="24"/>
          <w:highlight w:val="none"/>
        </w:rPr>
        <w:t>（三）行程基本要求</w:t>
      </w:r>
    </w:p>
    <w:p w14:paraId="68B91F4E">
      <w:pPr>
        <w:tabs>
          <w:tab w:val="left" w:pos="284"/>
          <w:tab w:val="left" w:pos="425"/>
        </w:tabs>
        <w:spacing w:line="360" w:lineRule="auto"/>
        <w:ind w:firstLine="482" w:firstLineChars="200"/>
        <w:rPr>
          <w:rFonts w:ascii="宋体" w:hAnsi="宋体" w:cs="宋体"/>
          <w:sz w:val="24"/>
          <w:highlight w:val="none"/>
        </w:rPr>
      </w:pPr>
      <w:r>
        <w:rPr>
          <w:rFonts w:hint="eastAsia" w:ascii="宋体" w:hAnsi="宋体" w:cs="宋体"/>
          <w:b/>
          <w:sz w:val="24"/>
          <w:highlight w:val="none"/>
        </w:rPr>
        <w:t>1.</w:t>
      </w:r>
      <w:r>
        <w:rPr>
          <w:rFonts w:hint="eastAsia" w:ascii="宋体" w:hAnsi="宋体" w:cs="宋体"/>
          <w:sz w:val="24"/>
          <w:highlight w:val="none"/>
        </w:rPr>
        <w:t xml:space="preserve"> </w:t>
      </w:r>
      <w:r>
        <w:rPr>
          <w:rFonts w:hint="eastAsia" w:ascii="宋体" w:hAnsi="宋体" w:cs="宋体"/>
          <w:b/>
          <w:bCs/>
          <w:sz w:val="24"/>
          <w:highlight w:val="none"/>
        </w:rPr>
        <w:t>保险：</w:t>
      </w:r>
      <w:r>
        <w:rPr>
          <w:rFonts w:hint="eastAsia" w:ascii="宋体" w:hAnsi="宋体" w:cs="宋体"/>
          <w:sz w:val="24"/>
          <w:highlight w:val="none"/>
        </w:rPr>
        <w:t>投标供应商报价包含必须为疗休养职工购买具有一定抵抗风险的保险，包括旅行社责任险和个人旅游人身意外险，个人旅游人身意外险保额不得低于100万元。</w:t>
      </w:r>
    </w:p>
    <w:p w14:paraId="21AB88F7">
      <w:pPr>
        <w:tabs>
          <w:tab w:val="left" w:pos="284"/>
          <w:tab w:val="left" w:pos="425"/>
        </w:tabs>
        <w:spacing w:line="360" w:lineRule="auto"/>
        <w:ind w:firstLine="482" w:firstLineChars="200"/>
        <w:rPr>
          <w:rFonts w:ascii="宋体" w:hAnsi="宋体" w:cs="宋体"/>
          <w:sz w:val="24"/>
          <w:highlight w:val="none"/>
        </w:rPr>
      </w:pPr>
      <w:r>
        <w:rPr>
          <w:rFonts w:hint="eastAsia" w:ascii="宋体" w:hAnsi="宋体" w:cs="宋体"/>
          <w:b/>
          <w:sz w:val="24"/>
          <w:highlight w:val="none"/>
        </w:rPr>
        <w:t>2.</w:t>
      </w:r>
      <w:r>
        <w:rPr>
          <w:rFonts w:hint="eastAsia" w:ascii="宋体" w:hAnsi="宋体" w:cs="宋体"/>
          <w:b/>
          <w:bCs/>
          <w:sz w:val="24"/>
          <w:highlight w:val="none"/>
        </w:rPr>
        <w:t>酒店：</w:t>
      </w:r>
      <w:r>
        <w:rPr>
          <w:rFonts w:hint="eastAsia" w:ascii="宋体" w:hAnsi="宋体" w:cs="宋体"/>
          <w:sz w:val="24"/>
          <w:highlight w:val="none"/>
        </w:rPr>
        <w:t>住宿酒店为四星及以上商务标间。供应商方案应列出每一线路的酒店名称、具体地点，另外若团队中出现单男单女，个人不补住房差价，由中标供应商安排并承担；个人要求单住房，需要补交个人房差价；</w:t>
      </w:r>
    </w:p>
    <w:p w14:paraId="4E05E338">
      <w:pPr>
        <w:tabs>
          <w:tab w:val="left" w:pos="284"/>
          <w:tab w:val="left" w:pos="425"/>
        </w:tabs>
        <w:spacing w:line="360" w:lineRule="auto"/>
        <w:ind w:firstLine="482" w:firstLineChars="200"/>
        <w:rPr>
          <w:rFonts w:ascii="宋体" w:hAnsi="宋体" w:cs="宋体"/>
          <w:sz w:val="24"/>
          <w:highlight w:val="none"/>
        </w:rPr>
      </w:pPr>
      <w:r>
        <w:rPr>
          <w:rFonts w:hint="eastAsia" w:ascii="宋体" w:hAnsi="宋体" w:cs="宋体"/>
          <w:b/>
          <w:sz w:val="24"/>
          <w:highlight w:val="none"/>
        </w:rPr>
        <w:t>3.</w:t>
      </w:r>
      <w:r>
        <w:rPr>
          <w:rFonts w:hint="eastAsia" w:ascii="宋体" w:hAnsi="宋体" w:cs="宋体"/>
          <w:sz w:val="24"/>
          <w:highlight w:val="none"/>
        </w:rPr>
        <w:t xml:space="preserve"> </w:t>
      </w:r>
      <w:r>
        <w:rPr>
          <w:rFonts w:hint="eastAsia" w:ascii="宋体" w:hAnsi="宋体" w:cs="宋体"/>
          <w:b/>
          <w:bCs/>
          <w:sz w:val="24"/>
          <w:highlight w:val="none"/>
        </w:rPr>
        <w:t>就餐安排：</w:t>
      </w:r>
      <w:r>
        <w:rPr>
          <w:rFonts w:hint="eastAsia" w:ascii="宋体" w:hAnsi="宋体" w:cs="宋体"/>
          <w:sz w:val="24"/>
          <w:highlight w:val="none"/>
        </w:rPr>
        <w:t>在正规饭店或农家乐就餐，可采用10人一桌或自助餐的形式。入住酒店必须包含早餐，每人每天午餐餐费标准不低于为60元/人，晚餐餐费标准不低于为80元/人，</w:t>
      </w:r>
      <w:r>
        <w:rPr>
          <w:rFonts w:hint="eastAsia" w:ascii="宋体" w:hAnsi="宋体" w:cs="宋体"/>
          <w:color w:val="000000"/>
          <w:kern w:val="0"/>
          <w:sz w:val="24"/>
          <w:highlight w:val="none"/>
        </w:rPr>
        <w:t>食物要求新鲜、安全，适合口味。要求每餐菜品多样，不雷同。餐厅交通便利，环境较好。</w:t>
      </w:r>
      <w:r>
        <w:rPr>
          <w:rFonts w:ascii="宋体" w:hAnsi="宋体" w:cs="宋体"/>
          <w:color w:val="000000"/>
          <w:kern w:val="0"/>
          <w:sz w:val="24"/>
          <w:highlight w:val="none"/>
        </w:rPr>
        <w:t xml:space="preserve"> </w:t>
      </w:r>
    </w:p>
    <w:p w14:paraId="626E08EC">
      <w:pPr>
        <w:tabs>
          <w:tab w:val="left" w:pos="0"/>
        </w:tabs>
        <w:spacing w:line="360" w:lineRule="auto"/>
        <w:ind w:firstLine="482" w:firstLineChars="200"/>
        <w:rPr>
          <w:rFonts w:ascii="宋体" w:hAnsi="宋体" w:cs="宋体"/>
          <w:sz w:val="24"/>
          <w:highlight w:val="none"/>
        </w:rPr>
      </w:pPr>
      <w:r>
        <w:rPr>
          <w:rFonts w:hint="eastAsia" w:ascii="宋体" w:hAnsi="宋体" w:cs="宋体"/>
          <w:b/>
          <w:sz w:val="24"/>
          <w:highlight w:val="none"/>
        </w:rPr>
        <w:t>4.</w:t>
      </w:r>
      <w:r>
        <w:rPr>
          <w:rFonts w:hint="eastAsia" w:ascii="宋体" w:hAnsi="宋体" w:cs="宋体"/>
          <w:b/>
          <w:color w:val="000000"/>
          <w:kern w:val="0"/>
          <w:sz w:val="24"/>
          <w:highlight w:val="none"/>
        </w:rPr>
        <w:t>交通：</w:t>
      </w:r>
      <w:r>
        <w:rPr>
          <w:rFonts w:hint="eastAsia" w:ascii="宋体" w:hAnsi="宋体" w:cs="宋体"/>
          <w:color w:val="000000"/>
          <w:kern w:val="0"/>
          <w:sz w:val="24"/>
          <w:highlight w:val="none"/>
        </w:rPr>
        <w:t>全程空调旅游车（省外大交通为飞机）。要求车况好，车位充足，空调效果好，司机服务态度好、技术好，确保行程安全。要求两年内新车，座位37座以上，按照人数1：1.2比例配备。每车至少配备1名导游</w:t>
      </w:r>
      <w:r>
        <w:rPr>
          <w:rFonts w:hint="eastAsia" w:ascii="宋体" w:hAnsi="宋体" w:cs="宋体"/>
          <w:sz w:val="24"/>
          <w:highlight w:val="none"/>
        </w:rPr>
        <w:t>。</w:t>
      </w:r>
    </w:p>
    <w:p w14:paraId="2C7E695B">
      <w:pPr>
        <w:tabs>
          <w:tab w:val="left" w:pos="284"/>
          <w:tab w:val="left" w:pos="425"/>
        </w:tabs>
        <w:spacing w:line="360" w:lineRule="auto"/>
        <w:ind w:firstLine="482"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bCs/>
          <w:sz w:val="24"/>
          <w:highlight w:val="none"/>
        </w:rPr>
        <w:t>景点：</w:t>
      </w:r>
      <w:r>
        <w:rPr>
          <w:rFonts w:hint="eastAsia" w:ascii="宋体" w:hAnsi="宋体" w:cs="宋体"/>
          <w:sz w:val="24"/>
          <w:highlight w:val="none"/>
        </w:rPr>
        <w:t>每条线路中每天景点安排合理，有无自理费用需注明，一天至少安排一个景点；</w:t>
      </w:r>
    </w:p>
    <w:p w14:paraId="6B63A773">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b/>
          <w:bCs/>
          <w:color w:val="000000"/>
          <w:kern w:val="0"/>
          <w:sz w:val="24"/>
          <w:highlight w:val="none"/>
        </w:rPr>
        <w:t>门票：</w:t>
      </w:r>
      <w:r>
        <w:rPr>
          <w:rFonts w:hint="eastAsia" w:ascii="宋体" w:hAnsi="宋体" w:cs="宋体"/>
          <w:color w:val="000000"/>
          <w:kern w:val="0"/>
          <w:sz w:val="24"/>
          <w:highlight w:val="none"/>
        </w:rPr>
        <w:t>行程所含景点门票。</w:t>
      </w:r>
    </w:p>
    <w:p w14:paraId="17E6C2D9">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7.</w:t>
      </w:r>
      <w:r>
        <w:rPr>
          <w:rFonts w:hint="eastAsia" w:ascii="宋体" w:hAnsi="宋体" w:cs="宋体"/>
          <w:b/>
          <w:bCs/>
          <w:color w:val="000000"/>
          <w:kern w:val="0"/>
          <w:sz w:val="24"/>
          <w:highlight w:val="none"/>
        </w:rPr>
        <w:t>导游：</w:t>
      </w:r>
      <w:r>
        <w:rPr>
          <w:rFonts w:hint="eastAsia" w:ascii="宋体" w:hAnsi="宋体" w:cs="宋体"/>
          <w:color w:val="000000"/>
          <w:kern w:val="0"/>
          <w:sz w:val="24"/>
          <w:highlight w:val="none"/>
        </w:rPr>
        <w:t xml:space="preserve">当地优秀资质公司，有导游资格的专业导游讲解服务，全程陪同。 </w:t>
      </w:r>
      <w:r>
        <w:rPr>
          <w:rFonts w:hint="eastAsia" w:ascii="宋体" w:hAnsi="宋体" w:cs="宋体"/>
          <w:sz w:val="24"/>
          <w:highlight w:val="none"/>
        </w:rPr>
        <w:t>针对本项目要求投标供应商拟派出的服务人员须持有导游资格证书，其它人员亦要求具有相应的执业资格；</w:t>
      </w:r>
      <w:r>
        <w:rPr>
          <w:rFonts w:hint="eastAsia" w:ascii="宋体" w:hAnsi="宋体" w:cs="宋体"/>
          <w:color w:val="000000"/>
          <w:kern w:val="0"/>
          <w:sz w:val="24"/>
          <w:highlight w:val="none"/>
        </w:rPr>
        <w:t xml:space="preserve">   </w:t>
      </w:r>
    </w:p>
    <w:p w14:paraId="375399F0">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b/>
          <w:bCs/>
          <w:color w:val="000000"/>
          <w:kern w:val="0"/>
          <w:sz w:val="24"/>
          <w:highlight w:val="none"/>
        </w:rPr>
        <w:t>购物：</w:t>
      </w:r>
      <w:r>
        <w:rPr>
          <w:rFonts w:hint="eastAsia" w:ascii="宋体" w:hAnsi="宋体" w:cs="宋体"/>
          <w:color w:val="000000"/>
          <w:kern w:val="0"/>
          <w:sz w:val="24"/>
          <w:highlight w:val="none"/>
        </w:rPr>
        <w:t>全程不进购物点。</w:t>
      </w:r>
    </w:p>
    <w:p w14:paraId="24A98E6F">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9.无自费的景点或活动，无商业广告及各类产品推销和介绍。</w:t>
      </w:r>
    </w:p>
    <w:p w14:paraId="2932B312">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10.制定应急预案，发放《行程安排表》和《注意事项》、《满意度调查表》。如遇意外突发事件要及时妥善处理，并做好善后处理工作。</w:t>
      </w:r>
    </w:p>
    <w:p w14:paraId="3CBDA752">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11.每批每人配发帽子一顶、行李包一个、雨伞一把、矿泉水不少于二瓶/天/人，</w:t>
      </w:r>
      <w:r>
        <w:rPr>
          <w:rFonts w:hint="eastAsia" w:ascii="宋体" w:hAnsi="宋体" w:cs="宋体"/>
          <w:color w:val="000000"/>
          <w:sz w:val="24"/>
          <w:highlight w:val="none"/>
        </w:rPr>
        <w:t>如遇职工在疗休养期间过生日的，赠送生日蛋糕一份/人。</w:t>
      </w:r>
    </w:p>
    <w:p w14:paraId="4B2AF001">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12.参加疗休养人员名单和个人信息不得外泄。</w:t>
      </w:r>
    </w:p>
    <w:p w14:paraId="6FCB5AA1">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13.每批结束前进行满意度测评，满意度低于80%（一般）的，扣当批疗养费用的10%，低于70%（差）的，扣20%，低于60%（很差）的，扣30%，低于50%（极差）的，扣40%，低于40%（非常差）的，扣60%并扣除履约保证金全款。</w:t>
      </w:r>
    </w:p>
    <w:p w14:paraId="5BD8B0EC">
      <w:pPr>
        <w:tabs>
          <w:tab w:val="left" w:pos="0"/>
        </w:tabs>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14.行程中的相关安全事宜（住宿、交通、饮食等）全部由中标人负责，如出现任何安全事故，则由中标人承担相关经济赔偿与法律义务。</w:t>
      </w:r>
    </w:p>
    <w:p w14:paraId="303FD2DF">
      <w:pPr>
        <w:tabs>
          <w:tab w:val="left" w:pos="284"/>
          <w:tab w:val="left" w:pos="425"/>
        </w:tabs>
        <w:spacing w:line="360" w:lineRule="auto"/>
        <w:ind w:firstLine="480" w:firstLineChars="200"/>
        <w:rPr>
          <w:rFonts w:ascii="宋体" w:hAnsi="宋体" w:cs="宋体"/>
          <w:sz w:val="24"/>
          <w:highlight w:val="none"/>
        </w:rPr>
      </w:pPr>
      <w:r>
        <w:rPr>
          <w:rFonts w:hint="eastAsia" w:ascii="宋体" w:hAnsi="宋体" w:cs="宋体"/>
          <w:sz w:val="24"/>
          <w:highlight w:val="none"/>
        </w:rPr>
        <w:t>15. 中标供应商的方案应获得招标人的认可，招标人保留对中标供应商的某一线路指定其他方案的权利，组团时间按招标人计划实施，具体出团及返回时间根据供应商编制并获得招标人认可的方案为准。</w:t>
      </w:r>
    </w:p>
    <w:p w14:paraId="79A697A6">
      <w:pPr>
        <w:tabs>
          <w:tab w:val="left" w:pos="284"/>
          <w:tab w:val="left" w:pos="425"/>
        </w:tabs>
        <w:spacing w:line="360" w:lineRule="auto"/>
        <w:ind w:firstLine="480" w:firstLineChars="200"/>
        <w:rPr>
          <w:rFonts w:ascii="宋体" w:hAnsi="宋体" w:cs="宋体"/>
          <w:sz w:val="24"/>
          <w:highlight w:val="none"/>
        </w:rPr>
      </w:pPr>
      <w:r>
        <w:rPr>
          <w:rFonts w:hint="eastAsia" w:ascii="宋体" w:hAnsi="宋体" w:cs="宋体"/>
          <w:sz w:val="24"/>
          <w:highlight w:val="none"/>
        </w:rPr>
        <w:t>16.本项目不得以任何理由、任何形式进行转、分包，一经发现招标人可单方面解除合同，所造成的任何损失由投标供应商自行负责。</w:t>
      </w:r>
    </w:p>
    <w:p w14:paraId="0C792AAB">
      <w:pPr>
        <w:pStyle w:val="26"/>
        <w:spacing w:line="360" w:lineRule="auto"/>
        <w:rPr>
          <w:rFonts w:cs="宋体"/>
          <w:highlight w:val="none"/>
        </w:rPr>
      </w:pPr>
      <w:r>
        <w:rPr>
          <w:rFonts w:hint="eastAsia" w:cs="宋体"/>
          <w:highlight w:val="none"/>
        </w:rPr>
        <w:t>17.出行人数存在不确定性，最终费用按实际出发人数，按实结算。</w:t>
      </w:r>
    </w:p>
    <w:p w14:paraId="6B266B1E">
      <w:pPr>
        <w:spacing w:line="360" w:lineRule="auto"/>
        <w:textAlignment w:val="baseline"/>
        <w:rPr>
          <w:rFonts w:ascii="宋体" w:hAnsi="宋体" w:cs="宋体"/>
          <w:b/>
          <w:bCs/>
          <w:color w:val="000000"/>
          <w:sz w:val="24"/>
          <w:highlight w:val="none"/>
        </w:rPr>
      </w:pPr>
      <w:r>
        <w:rPr>
          <w:rFonts w:hint="eastAsia" w:ascii="宋体" w:hAnsi="宋体" w:cs="宋体"/>
          <w:b/>
          <w:bCs/>
          <w:color w:val="000000"/>
          <w:sz w:val="24"/>
          <w:highlight w:val="none"/>
        </w:rPr>
        <w:t>三、其他需求</w:t>
      </w:r>
    </w:p>
    <w:p w14:paraId="6EA053EF">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中标人不得以人数不足、行业要求及其他相关的不成团要求而不发团，中标后中标单位及时与采购单位沟通相关细节及线路的优化事项。</w:t>
      </w:r>
    </w:p>
    <w:p w14:paraId="56090FF2">
      <w:pPr>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本项目需执行的国家相关标准、行业标准、地方标准或者其他标准、规范。</w:t>
      </w:r>
      <w:r>
        <w:rPr>
          <w:rFonts w:hint="eastAsia" w:ascii="宋体" w:hAnsi="宋体" w:cs="宋体"/>
          <w:color w:val="000000"/>
          <w:kern w:val="0"/>
          <w:sz w:val="24"/>
          <w:highlight w:val="none"/>
        </w:rPr>
        <w:t>通过满意度测评和中标人提供总结报告的方式进行验收。</w:t>
      </w:r>
    </w:p>
    <w:p w14:paraId="5F00E24F">
      <w:pPr>
        <w:pStyle w:val="26"/>
        <w:snapToGrid w:val="0"/>
        <w:spacing w:line="360" w:lineRule="auto"/>
        <w:ind w:firstLine="0" w:firstLineChars="0"/>
        <w:rPr>
          <w:rFonts w:cs="宋体"/>
          <w:b/>
          <w:bCs/>
          <w:color w:val="000000"/>
          <w:highlight w:val="none"/>
        </w:rPr>
      </w:pPr>
      <w:r>
        <w:rPr>
          <w:rFonts w:hint="eastAsia" w:cs="宋体"/>
          <w:b/>
          <w:bCs/>
          <w:color w:val="000000"/>
          <w:highlight w:val="none"/>
        </w:rPr>
        <w:t>四、服务期要求</w:t>
      </w:r>
    </w:p>
    <w:p w14:paraId="59870B82">
      <w:pPr>
        <w:pStyle w:val="176"/>
        <w:snapToGrid w:val="0"/>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自合同签订生效之日起至202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年12月31日止。如采购人有所需要，中标单位应根据采购人的要求延续提供服务，费用标准按原合同规定执行。</w:t>
      </w:r>
    </w:p>
    <w:p w14:paraId="1AC17539">
      <w:pPr>
        <w:snapToGrid w:val="0"/>
        <w:spacing w:line="360" w:lineRule="auto"/>
        <w:rPr>
          <w:rFonts w:ascii="宋体" w:hAnsi="宋体" w:cs="宋体"/>
          <w:color w:val="000000"/>
          <w:sz w:val="24"/>
          <w:highlight w:val="none"/>
          <w:lang w:bidi="zh-CN"/>
        </w:rPr>
      </w:pPr>
      <w:r>
        <w:rPr>
          <w:rFonts w:hint="eastAsia" w:ascii="宋体" w:hAnsi="宋体" w:cs="宋体"/>
          <w:b/>
          <w:bCs/>
          <w:color w:val="000000"/>
          <w:sz w:val="24"/>
          <w:highlight w:val="none"/>
        </w:rPr>
        <w:t>五、付款方式</w:t>
      </w:r>
    </w:p>
    <w:p w14:paraId="41F2BF1B">
      <w:pPr>
        <w:snapToGri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 xml:space="preserve">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   </w:t>
      </w:r>
    </w:p>
    <w:p w14:paraId="3CCD5164">
      <w:pPr>
        <w:snapToGrid w:val="0"/>
        <w:spacing w:line="360" w:lineRule="auto"/>
        <w:rPr>
          <w:rFonts w:ascii="宋体" w:hAnsi="宋体" w:cs="宋体"/>
          <w:b/>
          <w:bCs/>
          <w:color w:val="000000"/>
          <w:sz w:val="24"/>
          <w:highlight w:val="none"/>
        </w:rPr>
      </w:pPr>
      <w:r>
        <w:rPr>
          <w:rFonts w:hint="eastAsia" w:ascii="宋体" w:hAnsi="宋体" w:cs="宋体"/>
          <w:b/>
          <w:bCs/>
          <w:color w:val="000000"/>
          <w:sz w:val="24"/>
          <w:highlight w:val="none"/>
        </w:rPr>
        <w:t>六、采购人认为必须说明的其他内容</w:t>
      </w:r>
    </w:p>
    <w:p w14:paraId="397108EF">
      <w:pPr>
        <w:pStyle w:val="23"/>
        <w:ind w:firstLine="480"/>
        <w:rPr>
          <w:rFonts w:hAnsi="宋体" w:cs="宋体"/>
          <w:color w:val="000000"/>
          <w:szCs w:val="24"/>
          <w:highlight w:val="none"/>
        </w:rPr>
      </w:pPr>
      <w:r>
        <w:rPr>
          <w:rFonts w:hint="eastAsia" w:hAnsi="宋体" w:cs="宋体"/>
          <w:color w:val="000000"/>
          <w:szCs w:val="24"/>
          <w:highlight w:val="none"/>
        </w:rPr>
        <w:t>1、其他按采购人相关要求及政策规范执行。</w:t>
      </w:r>
    </w:p>
    <w:p w14:paraId="6290E385">
      <w:pPr>
        <w:wordWrap/>
        <w:autoSpaceDE w:val="0"/>
        <w:autoSpaceDN w:val="0"/>
        <w:snapToGrid w:val="0"/>
        <w:spacing w:line="360" w:lineRule="auto"/>
        <w:ind w:firstLine="480" w:firstLineChars="200"/>
        <w:textAlignment w:val="auto"/>
        <w:rPr>
          <w:rFonts w:hint="eastAsia" w:ascii="宋体" w:hAnsi="宋体" w:cs="宋体"/>
          <w:b/>
          <w:bCs/>
          <w:color w:val="000000"/>
          <w:sz w:val="24"/>
          <w:highlight w:val="none"/>
          <w:lang w:eastAsia="zh-CN"/>
        </w:rPr>
      </w:pPr>
      <w:r>
        <w:rPr>
          <w:rFonts w:hint="eastAsia" w:hAnsi="宋体" w:cs="宋体"/>
          <w:sz w:val="24"/>
          <w:szCs w:val="24"/>
          <w:highlight w:val="none"/>
        </w:rPr>
        <w:t>2、本项目服务期间如遇新政策调整工会疗休养标准的，双方协商按新政策执行。</w:t>
      </w:r>
      <w:bookmarkStart w:id="370" w:name="_Toc26218"/>
      <w:bookmarkStart w:id="371" w:name="_Toc6347"/>
      <w:bookmarkStart w:id="372" w:name="_Toc14598"/>
    </w:p>
    <w:p w14:paraId="438595CF">
      <w:pPr>
        <w:wordWrap/>
        <w:autoSpaceDE w:val="0"/>
        <w:autoSpaceDN w:val="0"/>
        <w:snapToGrid w:val="0"/>
        <w:spacing w:line="360" w:lineRule="auto"/>
        <w:ind w:firstLine="482" w:firstLineChars="200"/>
        <w:textAlignment w:val="auto"/>
        <w:rPr>
          <w:rFonts w:hint="eastAsia" w:ascii="宋体" w:hAnsi="宋体" w:cs="宋体"/>
          <w:b/>
          <w:bCs/>
          <w:color w:val="000000"/>
          <w:sz w:val="24"/>
          <w:highlight w:val="none"/>
          <w:lang w:eastAsia="zh-CN"/>
        </w:rPr>
      </w:pPr>
    </w:p>
    <w:p w14:paraId="2C2317E8">
      <w:pPr>
        <w:wordWrap/>
        <w:autoSpaceDE w:val="0"/>
        <w:autoSpaceDN w:val="0"/>
        <w:snapToGrid w:val="0"/>
        <w:spacing w:line="360" w:lineRule="auto"/>
        <w:ind w:firstLine="482" w:firstLineChars="200"/>
        <w:textAlignment w:val="auto"/>
        <w:rPr>
          <w:rFonts w:hint="eastAsia" w:ascii="宋体" w:hAnsi="宋体" w:cs="宋体"/>
          <w:b/>
          <w:bCs/>
          <w:color w:val="000000"/>
          <w:sz w:val="24"/>
          <w:highlight w:val="none"/>
          <w:lang w:eastAsia="zh-CN"/>
        </w:rPr>
      </w:pPr>
    </w:p>
    <w:p w14:paraId="51734701">
      <w:pPr>
        <w:wordWrap/>
        <w:autoSpaceDE w:val="0"/>
        <w:autoSpaceDN w:val="0"/>
        <w:snapToGrid w:val="0"/>
        <w:spacing w:line="360" w:lineRule="auto"/>
        <w:ind w:firstLine="482" w:firstLineChars="200"/>
        <w:textAlignment w:val="auto"/>
        <w:rPr>
          <w:rFonts w:hint="eastAsia" w:ascii="宋体" w:hAnsi="宋体" w:cs="宋体"/>
          <w:b/>
          <w:bCs/>
          <w:color w:val="000000"/>
          <w:sz w:val="24"/>
          <w:highlight w:val="none"/>
          <w:lang w:eastAsia="zh-CN"/>
        </w:rPr>
      </w:pPr>
    </w:p>
    <w:bookmarkEnd w:id="370"/>
    <w:bookmarkEnd w:id="371"/>
    <w:bookmarkEnd w:id="372"/>
    <w:p w14:paraId="3487A2E5">
      <w:pPr>
        <w:pStyle w:val="3"/>
        <w:ind w:firstLine="0" w:firstLineChars="0"/>
        <w:rPr>
          <w:rFonts w:hint="eastAsia" w:ascii="宋体" w:hAnsi="宋体" w:cs="宋体"/>
          <w:color w:val="000000"/>
          <w:sz w:val="24"/>
          <w:highlight w:val="none"/>
        </w:rPr>
      </w:pPr>
    </w:p>
    <w:p w14:paraId="145B9742">
      <w:pPr>
        <w:rPr>
          <w:rFonts w:hint="eastAsia" w:ascii="宋体" w:hAnsi="宋体" w:cs="宋体"/>
          <w:sz w:val="36"/>
          <w:szCs w:val="36"/>
          <w:highlight w:val="none"/>
        </w:rPr>
      </w:pPr>
      <w:r>
        <w:rPr>
          <w:rFonts w:hint="eastAsia" w:ascii="宋体" w:hAnsi="宋体" w:cs="宋体"/>
          <w:sz w:val="36"/>
          <w:szCs w:val="36"/>
          <w:highlight w:val="none"/>
        </w:rPr>
        <w:br w:type="page"/>
      </w:r>
    </w:p>
    <w:p w14:paraId="5EFE3013">
      <w:pPr>
        <w:pStyle w:val="3"/>
        <w:ind w:firstLine="0" w:firstLineChars="0"/>
        <w:rPr>
          <w:rFonts w:ascii="宋体" w:hAnsi="宋体" w:cs="宋体"/>
          <w:sz w:val="36"/>
          <w:szCs w:val="36"/>
          <w:highlight w:val="none"/>
        </w:rPr>
      </w:pPr>
      <w:r>
        <w:rPr>
          <w:rFonts w:hint="eastAsia" w:ascii="宋体" w:hAnsi="宋体" w:cs="宋体"/>
          <w:sz w:val="36"/>
          <w:szCs w:val="36"/>
          <w:highlight w:val="none"/>
        </w:rPr>
        <w:t>第四部分   评标办法</w:t>
      </w:r>
    </w:p>
    <w:p w14:paraId="6248799A">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115409DF">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61DDFE8">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bookmarkEnd w:id="0"/>
    <w:tbl>
      <w:tblPr>
        <w:tblStyle w:val="66"/>
        <w:tblW w:w="10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6492"/>
        <w:gridCol w:w="799"/>
        <w:gridCol w:w="974"/>
        <w:gridCol w:w="1268"/>
      </w:tblGrid>
      <w:tr w14:paraId="789B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1BA055B1">
            <w:pPr>
              <w:jc w:val="center"/>
              <w:rPr>
                <w:rFonts w:ascii="宋体" w:hAnsi="宋体" w:cs="宋体"/>
                <w:b/>
                <w:color w:val="000000"/>
                <w:sz w:val="24"/>
                <w:highlight w:val="none"/>
                <w:lang w:val="zh-CN"/>
              </w:rPr>
            </w:pPr>
            <w:r>
              <w:rPr>
                <w:rFonts w:hint="eastAsia" w:ascii="宋体" w:hAnsi="宋体" w:cs="宋体"/>
                <w:b/>
                <w:color w:val="000000"/>
                <w:sz w:val="24"/>
                <w:highlight w:val="none"/>
                <w:lang w:val="zh-CN"/>
              </w:rPr>
              <w:t>序号</w:t>
            </w:r>
          </w:p>
        </w:tc>
        <w:tc>
          <w:tcPr>
            <w:tcW w:w="6492" w:type="dxa"/>
            <w:tcBorders>
              <w:tl2br w:val="nil"/>
              <w:tr2bl w:val="nil"/>
            </w:tcBorders>
            <w:tcMar>
              <w:top w:w="15" w:type="dxa"/>
              <w:left w:w="15" w:type="dxa"/>
              <w:right w:w="15" w:type="dxa"/>
            </w:tcMar>
            <w:vAlign w:val="center"/>
          </w:tcPr>
          <w:p w14:paraId="0F01CBD9">
            <w:pPr>
              <w:widowControl/>
              <w:ind w:firstLine="241" w:firstLineChars="100"/>
              <w:jc w:val="center"/>
              <w:textAlignment w:val="center"/>
              <w:rPr>
                <w:rFonts w:ascii="宋体" w:hAnsi="宋体" w:cs="宋体"/>
                <w:b/>
                <w:color w:val="000000"/>
                <w:sz w:val="24"/>
                <w:highlight w:val="none"/>
              </w:rPr>
            </w:pPr>
            <w:r>
              <w:rPr>
                <w:rFonts w:hint="eastAsia" w:ascii="宋体" w:hAnsi="宋体" w:cs="宋体"/>
                <w:b/>
                <w:color w:val="000000"/>
                <w:sz w:val="24"/>
                <w:highlight w:val="none"/>
              </w:rPr>
              <w:t>评分标准</w:t>
            </w:r>
          </w:p>
        </w:tc>
        <w:tc>
          <w:tcPr>
            <w:tcW w:w="799" w:type="dxa"/>
            <w:tcBorders>
              <w:tl2br w:val="nil"/>
              <w:tr2bl w:val="nil"/>
            </w:tcBorders>
            <w:tcMar>
              <w:top w:w="15" w:type="dxa"/>
              <w:left w:w="15" w:type="dxa"/>
              <w:right w:w="15" w:type="dxa"/>
            </w:tcMar>
            <w:vAlign w:val="center"/>
          </w:tcPr>
          <w:p w14:paraId="73AD7665">
            <w:pPr>
              <w:widowControl/>
              <w:textAlignment w:val="center"/>
              <w:rPr>
                <w:rFonts w:ascii="宋体" w:hAnsi="宋体" w:cs="宋体"/>
                <w:b/>
                <w:color w:val="000000"/>
                <w:sz w:val="24"/>
                <w:highlight w:val="none"/>
              </w:rPr>
            </w:pPr>
            <w:r>
              <w:rPr>
                <w:rFonts w:hint="eastAsia" w:ascii="宋体" w:hAnsi="宋体" w:cs="宋体"/>
                <w:b/>
                <w:color w:val="000000"/>
                <w:sz w:val="24"/>
                <w:highlight w:val="none"/>
              </w:rPr>
              <w:t>权重/分值</w:t>
            </w:r>
          </w:p>
        </w:tc>
        <w:tc>
          <w:tcPr>
            <w:tcW w:w="974" w:type="dxa"/>
            <w:tcBorders>
              <w:tl2br w:val="nil"/>
              <w:tr2bl w:val="nil"/>
            </w:tcBorders>
            <w:tcMar>
              <w:top w:w="15" w:type="dxa"/>
              <w:left w:w="15" w:type="dxa"/>
              <w:right w:w="15" w:type="dxa"/>
            </w:tcMar>
            <w:vAlign w:val="center"/>
          </w:tcPr>
          <w:p w14:paraId="16821210">
            <w:pPr>
              <w:widowControl/>
              <w:jc w:val="center"/>
              <w:textAlignment w:val="center"/>
              <w:rPr>
                <w:rFonts w:ascii="宋体" w:hAnsi="宋体" w:cs="宋体"/>
                <w:b/>
                <w:color w:val="000000"/>
                <w:sz w:val="24"/>
                <w:highlight w:val="none"/>
              </w:rPr>
            </w:pPr>
            <w:r>
              <w:rPr>
                <w:rFonts w:hint="eastAsia" w:ascii="宋体" w:hAnsi="宋体" w:cs="宋体"/>
                <w:b/>
                <w:color w:val="000000"/>
                <w:sz w:val="24"/>
                <w:highlight w:val="none"/>
              </w:rPr>
              <w:t>主/客观属性</w:t>
            </w:r>
          </w:p>
        </w:tc>
        <w:tc>
          <w:tcPr>
            <w:tcW w:w="1268" w:type="dxa"/>
            <w:tcBorders>
              <w:tl2br w:val="nil"/>
              <w:tr2bl w:val="nil"/>
            </w:tcBorders>
            <w:tcMar>
              <w:top w:w="15" w:type="dxa"/>
              <w:left w:w="15" w:type="dxa"/>
              <w:right w:w="15" w:type="dxa"/>
            </w:tcMar>
            <w:vAlign w:val="center"/>
          </w:tcPr>
          <w:p w14:paraId="200BEEE7">
            <w:pPr>
              <w:widowControl/>
              <w:jc w:val="center"/>
              <w:textAlignment w:val="center"/>
              <w:rPr>
                <w:rFonts w:ascii="宋体" w:hAnsi="宋体" w:cs="宋体"/>
                <w:b/>
                <w:color w:val="000000"/>
                <w:sz w:val="24"/>
                <w:highlight w:val="none"/>
              </w:rPr>
            </w:pPr>
            <w:r>
              <w:rPr>
                <w:rFonts w:hint="eastAsia" w:ascii="宋体" w:hAnsi="宋体" w:cs="宋体"/>
                <w:b/>
                <w:color w:val="000000"/>
                <w:sz w:val="24"/>
                <w:highlight w:val="none"/>
              </w:rPr>
              <w:t>投标文件中评标标准相应的商务技术资料目录</w:t>
            </w:r>
          </w:p>
        </w:tc>
      </w:tr>
      <w:tr w14:paraId="0257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restart"/>
            <w:tcBorders>
              <w:tl2br w:val="nil"/>
              <w:tr2bl w:val="nil"/>
            </w:tcBorders>
            <w:vAlign w:val="center"/>
          </w:tcPr>
          <w:p w14:paraId="255AA2A6">
            <w:pPr>
              <w:jc w:val="center"/>
              <w:rPr>
                <w:rFonts w:ascii="宋体" w:hAnsi="宋体" w:cs="宋体"/>
                <w:bCs/>
                <w:color w:val="000000"/>
                <w:sz w:val="24"/>
                <w:highlight w:val="none"/>
              </w:rPr>
            </w:pPr>
            <w:r>
              <w:rPr>
                <w:rFonts w:hint="eastAsia" w:ascii="宋体" w:hAnsi="宋体" w:cs="宋体"/>
                <w:bCs/>
                <w:color w:val="000000"/>
                <w:sz w:val="24"/>
                <w:highlight w:val="none"/>
              </w:rPr>
              <w:t>1</w:t>
            </w:r>
          </w:p>
        </w:tc>
        <w:tc>
          <w:tcPr>
            <w:tcW w:w="6492" w:type="dxa"/>
            <w:tcBorders>
              <w:tl2br w:val="nil"/>
              <w:tr2bl w:val="nil"/>
            </w:tcBorders>
            <w:tcMar>
              <w:top w:w="15" w:type="dxa"/>
              <w:left w:w="15" w:type="dxa"/>
              <w:right w:w="15" w:type="dxa"/>
            </w:tcMar>
          </w:tcPr>
          <w:p w14:paraId="16F75C98">
            <w:pPr>
              <w:pStyle w:val="96"/>
              <w:adjustRightInd/>
              <w:spacing w:before="0" w:line="33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（1）投标人建立健全各项岗位职责，经营管理制度</w:t>
            </w:r>
            <w:r>
              <w:rPr>
                <w:rFonts w:hint="eastAsia" w:ascii="宋体" w:hAnsi="宋体" w:cs="宋体"/>
                <w:color w:val="000000"/>
                <w:szCs w:val="24"/>
                <w:highlight w:val="none"/>
                <w:lang w:eastAsia="zh-CN"/>
              </w:rPr>
              <w:t>并</w:t>
            </w:r>
            <w:r>
              <w:rPr>
                <w:rFonts w:hint="eastAsia" w:ascii="宋体" w:hAnsi="宋体" w:cs="宋体"/>
                <w:color w:val="000000"/>
                <w:szCs w:val="24"/>
                <w:highlight w:val="none"/>
              </w:rPr>
              <w:t>执行</w:t>
            </w:r>
            <w:r>
              <w:rPr>
                <w:rFonts w:hint="eastAsia" w:ascii="宋体" w:hAnsi="宋体" w:cs="宋体"/>
                <w:color w:val="000000"/>
                <w:szCs w:val="24"/>
                <w:highlight w:val="none"/>
                <w:lang w:eastAsia="zh-CN"/>
              </w:rPr>
              <w:t>监督</w:t>
            </w:r>
            <w:r>
              <w:rPr>
                <w:rFonts w:hint="eastAsia" w:ascii="宋体" w:hAnsi="宋体" w:cs="宋体"/>
                <w:color w:val="000000"/>
                <w:szCs w:val="24"/>
                <w:highlight w:val="none"/>
              </w:rPr>
              <w:t>有力且合理的，根据内容进行打分。</w:t>
            </w:r>
          </w:p>
          <w:p w14:paraId="0CC5EA16">
            <w:pPr>
              <w:pStyle w:val="96"/>
              <w:adjustRightInd/>
              <w:spacing w:before="0" w:line="33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注：岗位职责、管理制度内容详细、明确的</w:t>
            </w:r>
            <w:r>
              <w:rPr>
                <w:rFonts w:hint="default" w:ascii="宋体" w:hAnsi="宋体" w:cs="宋体"/>
                <w:color w:val="000000"/>
                <w:szCs w:val="24"/>
                <w:highlight w:val="none"/>
                <w:lang w:val="en-US"/>
              </w:rPr>
              <w:t>4</w:t>
            </w:r>
            <w:r>
              <w:rPr>
                <w:rFonts w:hint="eastAsia" w:ascii="宋体" w:hAnsi="宋体" w:cs="宋体"/>
                <w:color w:val="000000"/>
                <w:szCs w:val="24"/>
                <w:highlight w:val="none"/>
              </w:rPr>
              <w:t>分，岗位职责、管理制度内容一般的得</w:t>
            </w:r>
            <w:r>
              <w:rPr>
                <w:rFonts w:hint="default" w:ascii="宋体" w:hAnsi="宋体" w:cs="宋体"/>
                <w:color w:val="000000"/>
                <w:szCs w:val="24"/>
                <w:highlight w:val="none"/>
                <w:lang w:val="en-US"/>
              </w:rPr>
              <w:t>2</w:t>
            </w:r>
            <w:r>
              <w:rPr>
                <w:rFonts w:hint="eastAsia" w:ascii="宋体" w:hAnsi="宋体" w:cs="宋体"/>
                <w:color w:val="000000"/>
                <w:szCs w:val="24"/>
                <w:highlight w:val="none"/>
              </w:rPr>
              <w:t>分，岗位职责、管理制度内容较差得1分，未提供内容不得分。</w:t>
            </w:r>
          </w:p>
        </w:tc>
        <w:tc>
          <w:tcPr>
            <w:tcW w:w="799" w:type="dxa"/>
            <w:tcBorders>
              <w:tl2br w:val="nil"/>
              <w:tr2bl w:val="nil"/>
            </w:tcBorders>
            <w:tcMar>
              <w:top w:w="15" w:type="dxa"/>
              <w:left w:w="15" w:type="dxa"/>
              <w:right w:w="15" w:type="dxa"/>
            </w:tcMar>
            <w:vAlign w:val="center"/>
          </w:tcPr>
          <w:p w14:paraId="3A84ED01">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default" w:ascii="宋体" w:hAnsi="宋体" w:cs="宋体"/>
                <w:color w:val="000000"/>
                <w:sz w:val="24"/>
                <w:highlight w:val="none"/>
                <w:lang w:val="en-US"/>
              </w:rPr>
              <w:t>4</w:t>
            </w:r>
          </w:p>
        </w:tc>
        <w:tc>
          <w:tcPr>
            <w:tcW w:w="974" w:type="dxa"/>
            <w:tcBorders>
              <w:tl2br w:val="nil"/>
              <w:tr2bl w:val="nil"/>
            </w:tcBorders>
            <w:tcMar>
              <w:top w:w="15" w:type="dxa"/>
              <w:left w:w="15" w:type="dxa"/>
              <w:right w:w="15" w:type="dxa"/>
            </w:tcMar>
            <w:vAlign w:val="center"/>
          </w:tcPr>
          <w:p w14:paraId="553AE29C">
            <w:pPr>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268" w:type="dxa"/>
            <w:vMerge w:val="restart"/>
            <w:tcBorders>
              <w:tl2br w:val="nil"/>
              <w:tr2bl w:val="nil"/>
            </w:tcBorders>
            <w:tcMar>
              <w:top w:w="15" w:type="dxa"/>
              <w:left w:w="15" w:type="dxa"/>
              <w:right w:w="15" w:type="dxa"/>
            </w:tcMar>
            <w:vAlign w:val="center"/>
          </w:tcPr>
          <w:p w14:paraId="38483924">
            <w:pPr>
              <w:widowControl/>
              <w:snapToGrid w:val="0"/>
              <w:spacing w:line="360" w:lineRule="auto"/>
              <w:jc w:val="center"/>
              <w:rPr>
                <w:rFonts w:ascii="宋体" w:hAnsi="宋体" w:cs="宋体"/>
                <w:b/>
                <w:color w:val="000000"/>
                <w:sz w:val="24"/>
                <w:highlight w:val="none"/>
              </w:rPr>
            </w:pPr>
            <w:r>
              <w:rPr>
                <w:rFonts w:hint="eastAsia" w:ascii="宋体" w:hAnsi="宋体" w:cs="宋体"/>
                <w:b w:val="0"/>
                <w:bCs/>
                <w:color w:val="000000"/>
                <w:sz w:val="24"/>
                <w:highlight w:val="none"/>
              </w:rPr>
              <w:t>企业管理制度</w:t>
            </w:r>
          </w:p>
        </w:tc>
      </w:tr>
      <w:tr w14:paraId="68F0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3857F196">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tcPr>
          <w:p w14:paraId="208B7B48">
            <w:pPr>
              <w:adjustRightInd/>
              <w:spacing w:line="336" w:lineRule="auto"/>
              <w:rPr>
                <w:rFonts w:ascii="宋体" w:hAnsi="宋体" w:cs="宋体"/>
                <w:color w:val="000000"/>
                <w:sz w:val="24"/>
                <w:highlight w:val="none"/>
              </w:rPr>
            </w:pPr>
            <w:r>
              <w:rPr>
                <w:rFonts w:hint="eastAsia" w:ascii="宋体" w:hAnsi="宋体" w:cs="宋体"/>
                <w:color w:val="000000"/>
                <w:sz w:val="24"/>
                <w:highlight w:val="none"/>
              </w:rPr>
              <w:t>（2）投标人设置内部管理制度，能够按照规章开展工作，重大事项决策等符合章程规定且程序规范，建立合同管理、档案管理等制度，根据投标内容进行打分。</w:t>
            </w:r>
          </w:p>
          <w:p w14:paraId="0CDB6B91">
            <w:pPr>
              <w:adjustRightInd/>
              <w:spacing w:line="336" w:lineRule="auto"/>
              <w:rPr>
                <w:rFonts w:ascii="宋体" w:hAnsi="宋体" w:cs="宋体"/>
                <w:color w:val="000000"/>
                <w:sz w:val="24"/>
                <w:highlight w:val="none"/>
              </w:rPr>
            </w:pPr>
            <w:r>
              <w:rPr>
                <w:rFonts w:hint="eastAsia" w:ascii="宋体" w:hAnsi="宋体" w:cs="宋体"/>
                <w:color w:val="000000"/>
                <w:sz w:val="24"/>
                <w:highlight w:val="none"/>
              </w:rPr>
              <w:t>注：内部管理制度明确，规章流程规范得</w:t>
            </w:r>
            <w:r>
              <w:rPr>
                <w:rFonts w:hint="default" w:ascii="宋体" w:hAnsi="宋体" w:cs="宋体"/>
                <w:color w:val="000000"/>
                <w:sz w:val="24"/>
                <w:highlight w:val="none"/>
                <w:lang w:val="en-US"/>
              </w:rPr>
              <w:t>4</w:t>
            </w:r>
            <w:r>
              <w:rPr>
                <w:rFonts w:hint="eastAsia" w:ascii="宋体" w:hAnsi="宋体" w:cs="宋体"/>
                <w:color w:val="000000"/>
                <w:sz w:val="24"/>
                <w:highlight w:val="none"/>
              </w:rPr>
              <w:t>分，内部管理制度一般，规章流程一般得</w:t>
            </w:r>
            <w:r>
              <w:rPr>
                <w:rFonts w:hint="default" w:ascii="宋体" w:hAnsi="宋体" w:cs="宋体"/>
                <w:color w:val="000000"/>
                <w:sz w:val="24"/>
                <w:highlight w:val="none"/>
                <w:lang w:val="en-US"/>
              </w:rPr>
              <w:t>2</w:t>
            </w:r>
            <w:r>
              <w:rPr>
                <w:rFonts w:hint="eastAsia" w:ascii="宋体" w:hAnsi="宋体" w:cs="宋体"/>
                <w:color w:val="000000"/>
                <w:sz w:val="24"/>
                <w:highlight w:val="none"/>
              </w:rPr>
              <w:t>分，内部管理制度、规章流程较差得1分，未提供内容不得分。</w:t>
            </w:r>
          </w:p>
        </w:tc>
        <w:tc>
          <w:tcPr>
            <w:tcW w:w="799" w:type="dxa"/>
            <w:tcBorders>
              <w:tl2br w:val="nil"/>
              <w:tr2bl w:val="nil"/>
            </w:tcBorders>
            <w:tcMar>
              <w:top w:w="15" w:type="dxa"/>
              <w:left w:w="15" w:type="dxa"/>
              <w:right w:w="15" w:type="dxa"/>
            </w:tcMar>
            <w:vAlign w:val="center"/>
          </w:tcPr>
          <w:p w14:paraId="67BD6358">
            <w:pPr>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default" w:ascii="宋体" w:hAnsi="宋体" w:cs="宋体"/>
                <w:color w:val="000000"/>
                <w:sz w:val="24"/>
                <w:highlight w:val="none"/>
                <w:lang w:val="en-US"/>
              </w:rPr>
              <w:t>4</w:t>
            </w:r>
          </w:p>
        </w:tc>
        <w:tc>
          <w:tcPr>
            <w:tcW w:w="974" w:type="dxa"/>
            <w:tcBorders>
              <w:tl2br w:val="nil"/>
              <w:tr2bl w:val="nil"/>
            </w:tcBorders>
            <w:tcMar>
              <w:top w:w="15" w:type="dxa"/>
              <w:left w:w="15" w:type="dxa"/>
              <w:right w:w="15" w:type="dxa"/>
            </w:tcMar>
            <w:vAlign w:val="center"/>
          </w:tcPr>
          <w:p w14:paraId="6DB7296D">
            <w:pPr>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268" w:type="dxa"/>
            <w:vMerge w:val="continue"/>
            <w:tcBorders>
              <w:tl2br w:val="nil"/>
              <w:tr2bl w:val="nil"/>
            </w:tcBorders>
            <w:tcMar>
              <w:top w:w="15" w:type="dxa"/>
              <w:left w:w="15" w:type="dxa"/>
              <w:right w:w="15" w:type="dxa"/>
            </w:tcMar>
            <w:vAlign w:val="center"/>
          </w:tcPr>
          <w:p w14:paraId="176AC313">
            <w:pPr>
              <w:widowControl/>
              <w:jc w:val="center"/>
              <w:textAlignment w:val="center"/>
              <w:rPr>
                <w:rFonts w:ascii="宋体" w:hAnsi="宋体" w:cs="宋体"/>
                <w:b/>
                <w:color w:val="000000"/>
                <w:sz w:val="24"/>
                <w:highlight w:val="none"/>
              </w:rPr>
            </w:pPr>
          </w:p>
        </w:tc>
      </w:tr>
      <w:tr w14:paraId="0517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restart"/>
            <w:tcBorders>
              <w:tl2br w:val="nil"/>
              <w:tr2bl w:val="nil"/>
            </w:tcBorders>
            <w:vAlign w:val="center"/>
          </w:tcPr>
          <w:p w14:paraId="4E2033E5">
            <w:pPr>
              <w:jc w:val="center"/>
              <w:rPr>
                <w:rFonts w:ascii="宋体" w:hAnsi="宋体" w:cs="宋体"/>
                <w:bCs/>
                <w:color w:val="000000"/>
                <w:sz w:val="24"/>
                <w:highlight w:val="none"/>
              </w:rPr>
            </w:pPr>
            <w:r>
              <w:rPr>
                <w:rFonts w:hint="eastAsia" w:ascii="宋体" w:hAnsi="宋体" w:cs="宋体"/>
                <w:bCs/>
                <w:color w:val="000000"/>
                <w:sz w:val="24"/>
                <w:highlight w:val="none"/>
              </w:rPr>
              <w:t>2</w:t>
            </w:r>
          </w:p>
        </w:tc>
        <w:tc>
          <w:tcPr>
            <w:tcW w:w="6492" w:type="dxa"/>
            <w:tcBorders>
              <w:tl2br w:val="nil"/>
              <w:tr2bl w:val="nil"/>
            </w:tcBorders>
            <w:tcMar>
              <w:top w:w="15" w:type="dxa"/>
              <w:left w:w="15" w:type="dxa"/>
              <w:right w:w="15" w:type="dxa"/>
            </w:tcMar>
          </w:tcPr>
          <w:p w14:paraId="54B7B238">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（1）</w:t>
            </w:r>
            <w:r>
              <w:rPr>
                <w:rFonts w:hint="eastAsia" w:ascii="宋体" w:hAnsi="宋体" w:cs="宋体"/>
                <w:color w:val="000000"/>
                <w:szCs w:val="24"/>
                <w:highlight w:val="none"/>
                <w:lang w:eastAsia="zh-CN"/>
              </w:rPr>
              <w:t>投标人建立</w:t>
            </w:r>
            <w:r>
              <w:rPr>
                <w:rFonts w:hint="eastAsia" w:ascii="宋体" w:hAnsi="宋体" w:cs="宋体"/>
                <w:color w:val="000000"/>
                <w:szCs w:val="24"/>
                <w:highlight w:val="none"/>
              </w:rPr>
              <w:t>安全管理体系：</w:t>
            </w:r>
            <w:r>
              <w:rPr>
                <w:rFonts w:hint="eastAsia" w:ascii="宋体" w:hAnsi="宋体" w:cs="宋体"/>
                <w:color w:val="000000"/>
                <w:szCs w:val="24"/>
                <w:highlight w:val="none"/>
                <w:lang w:eastAsia="zh-CN"/>
              </w:rPr>
              <w:t>具备安全</w:t>
            </w:r>
            <w:r>
              <w:rPr>
                <w:rFonts w:hint="eastAsia" w:ascii="宋体" w:hAnsi="宋体" w:cs="宋体"/>
                <w:color w:val="000000"/>
                <w:szCs w:val="24"/>
                <w:highlight w:val="none"/>
              </w:rPr>
              <w:t>组织机构</w:t>
            </w:r>
            <w:r>
              <w:rPr>
                <w:rFonts w:hint="eastAsia" w:ascii="宋体" w:hAnsi="宋体" w:cs="宋体"/>
                <w:color w:val="000000"/>
                <w:szCs w:val="24"/>
                <w:highlight w:val="none"/>
                <w:lang w:eastAsia="zh-CN"/>
              </w:rPr>
              <w:t>设置和企业</w:t>
            </w:r>
            <w:r>
              <w:rPr>
                <w:rFonts w:hint="eastAsia" w:ascii="宋体" w:hAnsi="宋体" w:cs="宋体"/>
                <w:color w:val="000000"/>
                <w:szCs w:val="24"/>
                <w:highlight w:val="none"/>
              </w:rPr>
              <w:t>应急预案</w:t>
            </w:r>
            <w:r>
              <w:rPr>
                <w:rFonts w:hint="eastAsia" w:ascii="宋体" w:hAnsi="宋体" w:cs="宋体"/>
                <w:color w:val="000000"/>
                <w:szCs w:val="24"/>
                <w:highlight w:val="none"/>
                <w:lang w:eastAsia="zh-CN"/>
              </w:rPr>
              <w:t>（包括不限于</w:t>
            </w:r>
            <w:r>
              <w:rPr>
                <w:rFonts w:hint="eastAsia" w:ascii="宋体" w:hAnsi="宋体" w:eastAsia="宋体"/>
                <w:color w:val="000000"/>
                <w:szCs w:val="24"/>
                <w:highlight w:val="none"/>
                <w:lang w:val="en-US" w:eastAsia="zh-CN"/>
              </w:rPr>
              <w:t>出行应急预案和疾病应急预案</w:t>
            </w:r>
            <w:r>
              <w:rPr>
                <w:rFonts w:hint="eastAsia" w:ascii="宋体" w:hAnsi="宋体"/>
                <w:color w:val="000000"/>
                <w:szCs w:val="24"/>
                <w:highlight w:val="none"/>
                <w:lang w:val="en-US" w:eastAsia="zh-CN"/>
              </w:rPr>
              <w:t>等</w:t>
            </w:r>
            <w:r>
              <w:rPr>
                <w:rFonts w:hint="eastAsia" w:ascii="宋体" w:hAnsi="宋体" w:cs="宋体"/>
                <w:color w:val="000000"/>
                <w:szCs w:val="24"/>
                <w:highlight w:val="none"/>
                <w:lang w:eastAsia="zh-CN"/>
              </w:rPr>
              <w:t>），根据投标内容</w:t>
            </w:r>
            <w:r>
              <w:rPr>
                <w:rFonts w:hint="eastAsia" w:ascii="宋体" w:hAnsi="宋体" w:cs="宋体"/>
                <w:color w:val="000000"/>
                <w:szCs w:val="24"/>
                <w:highlight w:val="none"/>
              </w:rPr>
              <w:t>进行打分。</w:t>
            </w:r>
          </w:p>
          <w:p w14:paraId="3E908C80">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注：机构组织安排合理、应急预案明确得</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分，机构组织安排一般、应急预案一般得</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分，机构组织安排、应急预案较差得1分，</w:t>
            </w:r>
            <w:r>
              <w:rPr>
                <w:rFonts w:hint="eastAsia" w:ascii="宋体" w:hAnsi="宋体" w:cs="宋体"/>
                <w:color w:val="000000"/>
                <w:highlight w:val="none"/>
              </w:rPr>
              <w:t>未提供内容</w:t>
            </w:r>
            <w:r>
              <w:rPr>
                <w:rFonts w:hint="eastAsia" w:ascii="宋体" w:hAnsi="宋体" w:cs="宋体"/>
                <w:color w:val="000000"/>
                <w:szCs w:val="24"/>
                <w:highlight w:val="none"/>
              </w:rPr>
              <w:t>不得分。</w:t>
            </w:r>
          </w:p>
        </w:tc>
        <w:tc>
          <w:tcPr>
            <w:tcW w:w="799" w:type="dxa"/>
            <w:tcBorders>
              <w:tl2br w:val="nil"/>
              <w:tr2bl w:val="nil"/>
            </w:tcBorders>
            <w:tcMar>
              <w:top w:w="15" w:type="dxa"/>
              <w:left w:w="15" w:type="dxa"/>
              <w:right w:w="15" w:type="dxa"/>
            </w:tcMar>
            <w:vAlign w:val="center"/>
          </w:tcPr>
          <w:p w14:paraId="215F9105">
            <w:pPr>
              <w:pStyle w:val="96"/>
              <w:adjustRightInd/>
              <w:spacing w:before="0"/>
              <w:ind w:firstLine="0" w:firstLineChars="0"/>
              <w:jc w:val="center"/>
              <w:rPr>
                <w:rFonts w:hint="eastAsia" w:ascii="宋体" w:hAnsi="宋体" w:eastAsia="宋体" w:cs="宋体"/>
                <w:color w:val="000000"/>
                <w:szCs w:val="24"/>
                <w:highlight w:val="none"/>
                <w:lang w:eastAsia="zh-CN"/>
              </w:rPr>
            </w:pPr>
            <w:r>
              <w:rPr>
                <w:rFonts w:hint="eastAsia" w:ascii="宋体" w:hAnsi="宋体" w:cs="宋体"/>
                <w:color w:val="000000"/>
                <w:highlight w:val="none"/>
              </w:rPr>
              <w:t>0-</w:t>
            </w:r>
            <w:r>
              <w:rPr>
                <w:rFonts w:hint="eastAsia" w:ascii="宋体" w:hAnsi="宋体" w:cs="宋体"/>
                <w:color w:val="000000"/>
                <w:highlight w:val="none"/>
                <w:lang w:val="en-US" w:eastAsia="zh-CN"/>
              </w:rPr>
              <w:t>5</w:t>
            </w:r>
          </w:p>
        </w:tc>
        <w:tc>
          <w:tcPr>
            <w:tcW w:w="974" w:type="dxa"/>
            <w:tcBorders>
              <w:tl2br w:val="nil"/>
              <w:tr2bl w:val="nil"/>
            </w:tcBorders>
            <w:tcMar>
              <w:top w:w="15" w:type="dxa"/>
              <w:left w:w="15" w:type="dxa"/>
              <w:right w:w="15" w:type="dxa"/>
            </w:tcMar>
            <w:vAlign w:val="center"/>
          </w:tcPr>
          <w:p w14:paraId="7E3C26D3">
            <w:pPr>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268" w:type="dxa"/>
            <w:vMerge w:val="restart"/>
            <w:tcBorders>
              <w:tl2br w:val="nil"/>
              <w:tr2bl w:val="nil"/>
            </w:tcBorders>
            <w:tcMar>
              <w:top w:w="15" w:type="dxa"/>
              <w:left w:w="15" w:type="dxa"/>
              <w:right w:w="15" w:type="dxa"/>
            </w:tcMar>
            <w:vAlign w:val="center"/>
          </w:tcPr>
          <w:p w14:paraId="2FC5804A">
            <w:pPr>
              <w:snapToGrid w:val="0"/>
              <w:jc w:val="center"/>
              <w:rPr>
                <w:rFonts w:ascii="宋体" w:hAnsi="宋体" w:cs="宋体"/>
                <w:sz w:val="24"/>
                <w:highlight w:val="none"/>
              </w:rPr>
            </w:pPr>
            <w:r>
              <w:rPr>
                <w:rFonts w:hint="eastAsia" w:ascii="宋体" w:hAnsi="宋体" w:cs="宋体"/>
                <w:sz w:val="24"/>
                <w:highlight w:val="none"/>
              </w:rPr>
              <w:t>安全保障方案</w:t>
            </w:r>
          </w:p>
          <w:p w14:paraId="410686D7">
            <w:pPr>
              <w:widowControl/>
              <w:jc w:val="center"/>
              <w:textAlignment w:val="center"/>
              <w:rPr>
                <w:rFonts w:ascii="宋体" w:hAnsi="宋体" w:cs="宋体"/>
                <w:b/>
                <w:color w:val="000000"/>
                <w:sz w:val="24"/>
                <w:highlight w:val="none"/>
              </w:rPr>
            </w:pPr>
          </w:p>
        </w:tc>
      </w:tr>
      <w:tr w14:paraId="5D5E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0EB4BC43">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tcPr>
          <w:p w14:paraId="3897E4B4">
            <w:pPr>
              <w:pStyle w:val="96"/>
              <w:adjustRightInd/>
              <w:spacing w:before="0"/>
              <w:ind w:firstLine="0" w:firstLineChars="0"/>
              <w:rPr>
                <w:rFonts w:hint="eastAsia" w:ascii="宋体" w:hAnsi="宋体" w:cs="宋体"/>
                <w:color w:val="000000"/>
                <w:szCs w:val="24"/>
                <w:highlight w:val="none"/>
              </w:rPr>
            </w:pP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w:t>
            </w:r>
            <w:r>
              <w:rPr>
                <w:rFonts w:hint="eastAsia" w:ascii="宋体" w:hAnsi="宋体" w:cs="宋体"/>
                <w:b/>
                <w:bCs/>
                <w:color w:val="000000"/>
                <w:szCs w:val="24"/>
                <w:highlight w:val="none"/>
              </w:rPr>
              <w:t>投标单位项目负责人</w:t>
            </w:r>
            <w:r>
              <w:rPr>
                <w:rFonts w:hint="eastAsia" w:ascii="宋体" w:hAnsi="宋体" w:eastAsia="宋体"/>
                <w:b/>
                <w:bCs/>
                <w:color w:val="000000"/>
                <w:szCs w:val="24"/>
                <w:highlight w:val="none"/>
              </w:rPr>
              <w:t>（</w:t>
            </w:r>
            <w:r>
              <w:rPr>
                <w:rFonts w:hint="eastAsia" w:ascii="宋体" w:hAnsi="宋体"/>
                <w:b/>
                <w:bCs/>
                <w:color w:val="000000"/>
                <w:szCs w:val="24"/>
                <w:highlight w:val="none"/>
                <w:lang w:eastAsia="zh-CN"/>
              </w:rPr>
              <w:t>或</w:t>
            </w:r>
            <w:r>
              <w:rPr>
                <w:rFonts w:hint="eastAsia" w:ascii="宋体" w:hAnsi="宋体" w:eastAsia="宋体"/>
                <w:b/>
                <w:bCs/>
                <w:color w:val="000000"/>
                <w:szCs w:val="24"/>
                <w:highlight w:val="none"/>
              </w:rPr>
              <w:t>法人）</w:t>
            </w:r>
            <w:r>
              <w:rPr>
                <w:rFonts w:hint="eastAsia" w:ascii="宋体" w:hAnsi="宋体" w:cs="宋体"/>
                <w:color w:val="000000"/>
                <w:szCs w:val="24"/>
                <w:highlight w:val="none"/>
              </w:rPr>
              <w:t>具有安全生产管理责任人培训合格证且已参加</w:t>
            </w:r>
            <w:r>
              <w:rPr>
                <w:rFonts w:hint="eastAsia" w:ascii="宋体" w:hAnsi="宋体" w:cs="宋体"/>
                <w:color w:val="000000"/>
                <w:szCs w:val="24"/>
                <w:highlight w:val="none"/>
                <w:lang w:eastAsia="zh-CN"/>
              </w:rPr>
              <w:t>有效期内</w:t>
            </w:r>
            <w:r>
              <w:rPr>
                <w:rFonts w:hint="eastAsia" w:ascii="宋体" w:hAnsi="宋体" w:cs="宋体"/>
                <w:color w:val="000000"/>
                <w:szCs w:val="24"/>
                <w:highlight w:val="none"/>
              </w:rPr>
              <w:t>培训的得</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分。</w:t>
            </w:r>
          </w:p>
          <w:p w14:paraId="34585109">
            <w:pPr>
              <w:pStyle w:val="96"/>
              <w:adjustRightInd/>
              <w:spacing w:before="0"/>
              <w:ind w:firstLine="0" w:firstLineChars="0"/>
              <w:rPr>
                <w:rFonts w:hint="eastAsia" w:ascii="宋体" w:hAnsi="宋体" w:eastAsia="宋体"/>
                <w:color w:val="000000"/>
                <w:szCs w:val="24"/>
                <w:highlight w:val="none"/>
              </w:rPr>
            </w:pP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lang w:eastAsia="zh-CN"/>
              </w:rPr>
              <w:t>）</w:t>
            </w:r>
            <w:r>
              <w:rPr>
                <w:rFonts w:hint="eastAsia" w:ascii="宋体" w:hAnsi="宋体" w:cs="宋体"/>
                <w:b/>
                <w:bCs/>
                <w:color w:val="000000"/>
                <w:szCs w:val="24"/>
                <w:highlight w:val="none"/>
              </w:rPr>
              <w:t>除项目负责人外</w:t>
            </w:r>
            <w:r>
              <w:rPr>
                <w:rFonts w:hint="eastAsia" w:ascii="宋体" w:hAnsi="宋体" w:eastAsia="宋体"/>
                <w:color w:val="000000"/>
                <w:szCs w:val="24"/>
                <w:highlight w:val="none"/>
              </w:rPr>
              <w:t>另具有单位安全生产管理员培训合格证且已参加</w:t>
            </w:r>
            <w:r>
              <w:rPr>
                <w:rFonts w:hint="eastAsia" w:ascii="宋体" w:hAnsi="宋体" w:eastAsia="宋体"/>
                <w:color w:val="000000"/>
                <w:szCs w:val="24"/>
                <w:highlight w:val="none"/>
                <w:lang w:eastAsia="zh-CN"/>
              </w:rPr>
              <w:t>有效期内</w:t>
            </w:r>
            <w:r>
              <w:rPr>
                <w:rFonts w:hint="eastAsia" w:ascii="宋体" w:hAnsi="宋体" w:eastAsia="宋体"/>
                <w:color w:val="000000"/>
                <w:szCs w:val="24"/>
                <w:highlight w:val="none"/>
              </w:rPr>
              <w:t>培训的，每一人得1分，最高不超过3分。</w:t>
            </w:r>
          </w:p>
          <w:p w14:paraId="1897C466">
            <w:pPr>
              <w:pStyle w:val="96"/>
              <w:adjustRightInd/>
              <w:spacing w:before="0"/>
              <w:ind w:firstLine="0" w:firstLineChars="0"/>
              <w:jc w:val="left"/>
              <w:rPr>
                <w:rFonts w:ascii="宋体" w:hAnsi="宋体" w:cs="宋体"/>
                <w:highlight w:val="none"/>
              </w:rPr>
            </w:pPr>
            <w:r>
              <w:rPr>
                <w:rFonts w:hint="eastAsia" w:ascii="宋体" w:hAnsi="宋体" w:cs="宋体"/>
                <w:b/>
                <w:bCs/>
                <w:color w:val="000000"/>
                <w:szCs w:val="24"/>
                <w:highlight w:val="none"/>
              </w:rPr>
              <w:t>【证明材料：提供相培训人员证书、劳动合同及社保缴纳证明材料并加盖公章，否则不得分。】</w:t>
            </w:r>
          </w:p>
        </w:tc>
        <w:tc>
          <w:tcPr>
            <w:tcW w:w="799" w:type="dxa"/>
            <w:tcBorders>
              <w:tl2br w:val="nil"/>
              <w:tr2bl w:val="nil"/>
            </w:tcBorders>
            <w:tcMar>
              <w:top w:w="15" w:type="dxa"/>
              <w:left w:w="15" w:type="dxa"/>
              <w:right w:w="15" w:type="dxa"/>
            </w:tcMar>
            <w:vAlign w:val="center"/>
          </w:tcPr>
          <w:p w14:paraId="63CC3AD5">
            <w:pPr>
              <w:pStyle w:val="96"/>
              <w:adjustRightInd/>
              <w:spacing w:before="0"/>
              <w:ind w:firstLine="0" w:firstLineChars="0"/>
              <w:jc w:val="center"/>
              <w:rPr>
                <w:rFonts w:hint="eastAsia" w:ascii="宋体" w:hAnsi="宋体" w:eastAsia="宋体" w:cs="宋体"/>
                <w:color w:val="000000"/>
                <w:szCs w:val="24"/>
                <w:highlight w:val="none"/>
                <w:lang w:eastAsia="zh-CN"/>
              </w:rPr>
            </w:pPr>
            <w:r>
              <w:rPr>
                <w:rFonts w:hint="eastAsia" w:ascii="宋体" w:hAnsi="宋体" w:cs="宋体"/>
                <w:color w:val="000000"/>
                <w:highlight w:val="none"/>
              </w:rPr>
              <w:t>0-</w:t>
            </w:r>
            <w:r>
              <w:rPr>
                <w:rFonts w:hint="eastAsia" w:ascii="宋体" w:hAnsi="宋体" w:cs="宋体"/>
                <w:color w:val="000000"/>
                <w:highlight w:val="none"/>
                <w:lang w:val="en-US" w:eastAsia="zh-CN"/>
              </w:rPr>
              <w:t>6</w:t>
            </w:r>
          </w:p>
        </w:tc>
        <w:tc>
          <w:tcPr>
            <w:tcW w:w="974" w:type="dxa"/>
            <w:tcBorders>
              <w:tl2br w:val="nil"/>
              <w:tr2bl w:val="nil"/>
            </w:tcBorders>
            <w:tcMar>
              <w:top w:w="15" w:type="dxa"/>
              <w:left w:w="15" w:type="dxa"/>
              <w:right w:w="15" w:type="dxa"/>
            </w:tcMar>
            <w:vAlign w:val="center"/>
          </w:tcPr>
          <w:p w14:paraId="4F8A71E4">
            <w:pPr>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268" w:type="dxa"/>
            <w:vMerge w:val="continue"/>
            <w:tcBorders>
              <w:tl2br w:val="nil"/>
              <w:tr2bl w:val="nil"/>
            </w:tcBorders>
            <w:tcMar>
              <w:top w:w="15" w:type="dxa"/>
              <w:left w:w="15" w:type="dxa"/>
              <w:right w:w="15" w:type="dxa"/>
            </w:tcMar>
            <w:vAlign w:val="center"/>
          </w:tcPr>
          <w:p w14:paraId="45351BD2">
            <w:pPr>
              <w:widowControl/>
              <w:jc w:val="center"/>
              <w:textAlignment w:val="center"/>
              <w:rPr>
                <w:rFonts w:ascii="宋体" w:hAnsi="宋体" w:cs="宋体"/>
                <w:b/>
                <w:color w:val="000000"/>
                <w:sz w:val="24"/>
                <w:highlight w:val="none"/>
              </w:rPr>
            </w:pPr>
          </w:p>
        </w:tc>
      </w:tr>
      <w:tr w14:paraId="11D06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restart"/>
            <w:tcBorders>
              <w:tl2br w:val="nil"/>
              <w:tr2bl w:val="nil"/>
            </w:tcBorders>
            <w:vAlign w:val="center"/>
          </w:tcPr>
          <w:p w14:paraId="4FF0D28A">
            <w:pPr>
              <w:jc w:val="center"/>
              <w:rPr>
                <w:rFonts w:ascii="宋体" w:hAnsi="宋体" w:cs="宋体"/>
                <w:bCs/>
                <w:color w:val="000000"/>
                <w:sz w:val="24"/>
                <w:highlight w:val="none"/>
                <w:lang w:val="zh-CN"/>
              </w:rPr>
            </w:pPr>
            <w:r>
              <w:rPr>
                <w:rFonts w:hint="eastAsia" w:ascii="宋体" w:hAnsi="宋体" w:cs="宋体"/>
                <w:color w:val="000000"/>
                <w:sz w:val="24"/>
                <w:highlight w:val="none"/>
                <w:lang w:val="en-US" w:eastAsia="zh-CN"/>
              </w:rPr>
              <w:t>3</w:t>
            </w:r>
          </w:p>
        </w:tc>
        <w:tc>
          <w:tcPr>
            <w:tcW w:w="6492" w:type="dxa"/>
            <w:tcBorders>
              <w:tl2br w:val="nil"/>
              <w:tr2bl w:val="nil"/>
            </w:tcBorders>
            <w:tcMar>
              <w:top w:w="15" w:type="dxa"/>
              <w:left w:w="15" w:type="dxa"/>
              <w:right w:w="15" w:type="dxa"/>
            </w:tcMar>
            <w:vAlign w:val="top"/>
          </w:tcPr>
          <w:p w14:paraId="48846809">
            <w:pPr>
              <w:adjustRightInd/>
              <w:spacing w:line="360" w:lineRule="auto"/>
              <w:jc w:val="left"/>
              <w:rPr>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根据投标单位针对本项目</w:t>
            </w:r>
            <w:r>
              <w:rPr>
                <w:rFonts w:hint="eastAsia" w:ascii="宋体" w:hAnsi="宋体" w:cs="宋体"/>
                <w:color w:val="000000"/>
                <w:sz w:val="24"/>
                <w:highlight w:val="none"/>
                <w:lang w:val="zh-CN"/>
              </w:rPr>
              <w:t>线路安排</w:t>
            </w:r>
            <w:r>
              <w:rPr>
                <w:rFonts w:hint="eastAsia" w:ascii="宋体" w:hAnsi="宋体" w:cs="宋体"/>
                <w:color w:val="000000"/>
                <w:sz w:val="24"/>
                <w:highlight w:val="none"/>
              </w:rPr>
              <w:t>（包括景点安排</w:t>
            </w:r>
            <w:r>
              <w:rPr>
                <w:rFonts w:hint="eastAsia" w:ascii="宋体" w:hAnsi="宋体" w:cs="宋体"/>
                <w:b w:val="0"/>
                <w:bCs w:val="0"/>
                <w:color w:val="000000"/>
                <w:sz w:val="24"/>
                <w:highlight w:val="none"/>
              </w:rPr>
              <w:t>，</w:t>
            </w:r>
            <w:r>
              <w:rPr>
                <w:rFonts w:hint="eastAsia" w:ascii="宋体" w:hAnsi="宋体" w:cs="宋体"/>
                <w:b/>
                <w:bCs/>
                <w:color w:val="000000"/>
                <w:sz w:val="24"/>
                <w:highlight w:val="none"/>
                <w:lang w:eastAsia="zh-CN"/>
              </w:rPr>
              <w:t>共</w:t>
            </w:r>
            <w:r>
              <w:rPr>
                <w:rFonts w:hint="eastAsia" w:cs="宋体"/>
                <w:b/>
                <w:bCs/>
                <w:color w:val="000000"/>
                <w:sz w:val="24"/>
                <w:highlight w:val="none"/>
                <w:lang w:val="en-US" w:eastAsia="zh-CN"/>
              </w:rPr>
              <w:t>5</w:t>
            </w:r>
            <w:r>
              <w:rPr>
                <w:rFonts w:hint="eastAsia" w:ascii="宋体" w:hAnsi="宋体" w:cs="宋体"/>
                <w:b/>
                <w:bCs/>
                <w:color w:val="000000"/>
                <w:sz w:val="24"/>
                <w:highlight w:val="none"/>
              </w:rPr>
              <w:t>条路线</w:t>
            </w:r>
            <w:r>
              <w:rPr>
                <w:rFonts w:hint="eastAsia" w:ascii="宋体" w:hAnsi="宋体" w:cs="宋体"/>
                <w:color w:val="000000"/>
                <w:sz w:val="24"/>
                <w:highlight w:val="none"/>
              </w:rPr>
              <w:t>）</w:t>
            </w:r>
            <w:r>
              <w:rPr>
                <w:rFonts w:hint="eastAsia" w:ascii="宋体" w:hAnsi="宋体" w:cs="宋体"/>
                <w:color w:val="000000"/>
                <w:sz w:val="24"/>
                <w:highlight w:val="none"/>
                <w:lang w:val="zh-CN"/>
              </w:rPr>
              <w:t>：每条线路必须提供</w:t>
            </w:r>
            <w:r>
              <w:rPr>
                <w:rFonts w:hint="eastAsia" w:ascii="宋体" w:hAnsi="宋体" w:cs="宋体"/>
                <w:color w:val="000000"/>
                <w:sz w:val="24"/>
                <w:highlight w:val="none"/>
              </w:rPr>
              <w:t>详细的行程单</w:t>
            </w:r>
            <w:r>
              <w:rPr>
                <w:rFonts w:hint="eastAsia" w:ascii="宋体" w:hAnsi="宋体" w:cs="宋体"/>
                <w:color w:val="000000"/>
                <w:sz w:val="24"/>
                <w:highlight w:val="none"/>
                <w:lang w:val="zh-CN"/>
              </w:rPr>
              <w:t>，</w:t>
            </w:r>
            <w:r>
              <w:rPr>
                <w:rFonts w:hint="eastAsia" w:ascii="宋体" w:hAnsi="宋体" w:cs="宋体"/>
                <w:color w:val="000000"/>
                <w:sz w:val="24"/>
                <w:highlight w:val="none"/>
              </w:rPr>
              <w:t>标明各景点特色</w:t>
            </w:r>
            <w:r>
              <w:rPr>
                <w:rFonts w:hint="eastAsia" w:ascii="宋体" w:hAnsi="宋体" w:cs="宋体"/>
                <w:color w:val="000000"/>
                <w:sz w:val="24"/>
                <w:highlight w:val="none"/>
                <w:lang w:eastAsia="zh-CN"/>
              </w:rPr>
              <w:t>、</w:t>
            </w:r>
            <w:r>
              <w:rPr>
                <w:rFonts w:hint="eastAsia" w:ascii="宋体" w:hAnsi="宋体"/>
                <w:color w:val="000000"/>
                <w:sz w:val="24"/>
                <w:highlight w:val="none"/>
              </w:rPr>
              <w:t>游玩时间，景点与宾馆之间的车程时间等</w:t>
            </w:r>
            <w:r>
              <w:rPr>
                <w:rFonts w:hint="eastAsia" w:ascii="宋体" w:hAnsi="宋体"/>
                <w:color w:val="000000"/>
                <w:sz w:val="24"/>
                <w:highlight w:val="none"/>
                <w:lang w:eastAsia="zh-CN"/>
              </w:rPr>
              <w:t>，</w:t>
            </w:r>
            <w:r>
              <w:rPr>
                <w:rFonts w:hint="eastAsia" w:ascii="宋体" w:hAnsi="宋体" w:cs="宋体"/>
                <w:color w:val="000000"/>
                <w:sz w:val="24"/>
                <w:highlight w:val="none"/>
              </w:rPr>
              <w:t>根据各条线路安排进行打分，</w:t>
            </w:r>
            <w:r>
              <w:rPr>
                <w:rFonts w:hint="eastAsia" w:ascii="宋体" w:hAnsi="宋体" w:cs="宋体"/>
                <w:b/>
                <w:bCs/>
                <w:color w:val="000000"/>
                <w:sz w:val="24"/>
                <w:highlight w:val="none"/>
              </w:rPr>
              <w:t>每条线路最多得</w:t>
            </w:r>
            <w:r>
              <w:rPr>
                <w:rFonts w:hint="eastAsia" w:cs="宋体"/>
                <w:b/>
                <w:bCs/>
                <w:color w:val="000000"/>
                <w:sz w:val="24"/>
                <w:highlight w:val="none"/>
                <w:lang w:val="en-US" w:eastAsia="zh-CN"/>
              </w:rPr>
              <w:t>2</w:t>
            </w:r>
            <w:r>
              <w:rPr>
                <w:rFonts w:hint="eastAsia" w:ascii="宋体" w:hAnsi="宋体" w:cs="宋体"/>
                <w:b/>
                <w:bCs/>
                <w:color w:val="000000"/>
                <w:sz w:val="24"/>
                <w:highlight w:val="none"/>
              </w:rPr>
              <w:t>分，小计1</w:t>
            </w:r>
            <w:r>
              <w:rPr>
                <w:rFonts w:hint="eastAsia" w:cs="宋体"/>
                <w:b/>
                <w:bCs/>
                <w:color w:val="000000"/>
                <w:sz w:val="24"/>
                <w:highlight w:val="none"/>
                <w:lang w:val="en-US" w:eastAsia="zh-CN"/>
              </w:rPr>
              <w:t>0</w:t>
            </w:r>
            <w:r>
              <w:rPr>
                <w:rFonts w:hint="eastAsia" w:ascii="宋体" w:hAnsi="宋体" w:cs="宋体"/>
                <w:b/>
                <w:bCs/>
                <w:color w:val="000000"/>
                <w:sz w:val="24"/>
                <w:highlight w:val="none"/>
              </w:rPr>
              <w:t>分。</w:t>
            </w:r>
          </w:p>
          <w:p w14:paraId="34BA31E5">
            <w:pPr>
              <w:adjustRightInd/>
              <w:spacing w:line="360" w:lineRule="auto"/>
              <w:jc w:val="left"/>
              <w:rPr>
                <w:rFonts w:hint="eastAsia" w:ascii="宋体" w:hAnsi="宋体" w:cs="宋体"/>
                <w:color w:val="000000"/>
                <w:sz w:val="24"/>
                <w:highlight w:val="none"/>
                <w:lang w:val="en-US" w:eastAsia="zh-CN"/>
              </w:rPr>
            </w:pPr>
            <w:r>
              <w:rPr>
                <w:rFonts w:hint="eastAsia" w:ascii="宋体" w:hAnsi="宋体" w:cs="宋体"/>
                <w:color w:val="000000"/>
                <w:sz w:val="24"/>
                <w:highlight w:val="none"/>
              </w:rPr>
              <w:t>注：</w:t>
            </w:r>
            <w:r>
              <w:rPr>
                <w:rFonts w:hint="eastAsia" w:ascii="宋体" w:hAnsi="宋体" w:cs="宋体"/>
                <w:color w:val="000000"/>
                <w:sz w:val="24"/>
                <w:highlight w:val="none"/>
                <w:lang w:eastAsia="zh-CN"/>
              </w:rPr>
              <w:t>每</w:t>
            </w:r>
            <w:r>
              <w:rPr>
                <w:rFonts w:hint="eastAsia" w:ascii="宋体" w:hAnsi="宋体" w:cs="宋体"/>
                <w:color w:val="000000"/>
                <w:sz w:val="24"/>
                <w:highlight w:val="none"/>
                <w:lang w:val="en-US" w:eastAsia="zh-CN"/>
              </w:rPr>
              <w:t>一</w:t>
            </w:r>
            <w:r>
              <w:rPr>
                <w:rFonts w:hint="eastAsia" w:ascii="宋体" w:hAnsi="宋体" w:cs="宋体"/>
                <w:color w:val="000000"/>
                <w:sz w:val="24"/>
                <w:highlight w:val="none"/>
                <w:lang w:eastAsia="zh-CN"/>
              </w:rPr>
              <w:t>条</w:t>
            </w:r>
            <w:r>
              <w:rPr>
                <w:rFonts w:hint="eastAsia" w:ascii="宋体" w:hAnsi="宋体" w:cs="宋体"/>
                <w:color w:val="000000"/>
                <w:sz w:val="24"/>
                <w:highlight w:val="none"/>
              </w:rPr>
              <w:t>路线安排详细，标明各景点特色好</w:t>
            </w:r>
            <w:r>
              <w:rPr>
                <w:rFonts w:hint="eastAsia" w:ascii="宋体" w:hAnsi="宋体" w:cs="宋体"/>
                <w:color w:val="000000"/>
                <w:sz w:val="24"/>
                <w:highlight w:val="none"/>
                <w:lang w:eastAsia="zh-CN"/>
              </w:rPr>
              <w:t>，</w:t>
            </w:r>
            <w:r>
              <w:rPr>
                <w:rFonts w:hint="eastAsia" w:ascii="宋体" w:hAnsi="宋体" w:cs="宋体"/>
                <w:color w:val="000000"/>
                <w:sz w:val="24"/>
                <w:highlight w:val="none"/>
              </w:rPr>
              <w:t>景点与宾馆之前车程安排合理</w:t>
            </w:r>
            <w:r>
              <w:rPr>
                <w:rFonts w:hint="eastAsia" w:ascii="宋体" w:hAnsi="宋体" w:cs="宋体"/>
                <w:color w:val="000000"/>
                <w:sz w:val="24"/>
                <w:highlight w:val="none"/>
                <w:lang w:eastAsia="zh-CN"/>
              </w:rPr>
              <w:t>的</w:t>
            </w:r>
            <w:r>
              <w:rPr>
                <w:rFonts w:hint="eastAsia" w:ascii="宋体" w:hAnsi="宋体" w:cs="宋体"/>
                <w:color w:val="000000"/>
                <w:sz w:val="24"/>
                <w:highlight w:val="none"/>
              </w:rPr>
              <w:t>得</w:t>
            </w:r>
            <w:r>
              <w:rPr>
                <w:rFonts w:hint="eastAsia" w:cs="宋体"/>
                <w:color w:val="000000"/>
                <w:sz w:val="24"/>
                <w:highlight w:val="none"/>
                <w:lang w:val="en-US" w:eastAsia="zh-CN"/>
              </w:rPr>
              <w:t>2</w:t>
            </w:r>
            <w:r>
              <w:rPr>
                <w:rFonts w:hint="eastAsia" w:ascii="宋体" w:hAnsi="宋体" w:cs="宋体"/>
                <w:color w:val="000000"/>
                <w:sz w:val="24"/>
                <w:highlight w:val="none"/>
              </w:rPr>
              <w:t>分；路线安排一般，标明各景点特色一般</w:t>
            </w:r>
            <w:r>
              <w:rPr>
                <w:rFonts w:hint="eastAsia" w:ascii="宋体" w:hAnsi="宋体" w:cs="宋体"/>
                <w:color w:val="000000"/>
                <w:sz w:val="24"/>
                <w:highlight w:val="none"/>
                <w:lang w:eastAsia="zh-CN"/>
              </w:rPr>
              <w:t>，</w:t>
            </w:r>
            <w:r>
              <w:rPr>
                <w:rFonts w:hint="eastAsia" w:ascii="宋体" w:hAnsi="宋体" w:cs="宋体"/>
                <w:color w:val="000000"/>
                <w:sz w:val="24"/>
                <w:highlight w:val="none"/>
              </w:rPr>
              <w:t>景点与宾馆之前车程安排一般</w:t>
            </w:r>
            <w:r>
              <w:rPr>
                <w:rFonts w:hint="eastAsia" w:ascii="宋体" w:hAnsi="宋体" w:cs="宋体"/>
                <w:color w:val="000000"/>
                <w:sz w:val="24"/>
                <w:highlight w:val="none"/>
                <w:lang w:eastAsia="zh-CN"/>
              </w:rPr>
              <w:t>的</w:t>
            </w:r>
            <w:r>
              <w:rPr>
                <w:rFonts w:hint="eastAsia" w:ascii="宋体" w:hAnsi="宋体" w:cs="宋体"/>
                <w:color w:val="000000"/>
                <w:sz w:val="24"/>
                <w:highlight w:val="none"/>
              </w:rPr>
              <w:t>得</w:t>
            </w:r>
            <w:r>
              <w:rPr>
                <w:rFonts w:hint="eastAsia" w:cs="宋体"/>
                <w:color w:val="000000"/>
                <w:sz w:val="24"/>
                <w:highlight w:val="none"/>
                <w:lang w:val="en-US" w:eastAsia="zh-CN"/>
              </w:rPr>
              <w:t>1</w:t>
            </w:r>
            <w:r>
              <w:rPr>
                <w:rFonts w:hint="eastAsia" w:ascii="宋体" w:hAnsi="宋体" w:cs="宋体"/>
                <w:color w:val="000000"/>
                <w:sz w:val="24"/>
                <w:highlight w:val="none"/>
              </w:rPr>
              <w:t>分；路线安排较差，标明各景点无特色</w:t>
            </w:r>
            <w:r>
              <w:rPr>
                <w:rFonts w:hint="eastAsia" w:ascii="宋体" w:hAnsi="宋体" w:cs="宋体"/>
                <w:color w:val="000000"/>
                <w:sz w:val="24"/>
                <w:highlight w:val="none"/>
                <w:lang w:eastAsia="zh-CN"/>
              </w:rPr>
              <w:t>，</w:t>
            </w:r>
            <w:r>
              <w:rPr>
                <w:rFonts w:hint="eastAsia" w:ascii="宋体" w:hAnsi="宋体" w:cs="宋体"/>
                <w:color w:val="000000"/>
                <w:sz w:val="24"/>
                <w:highlight w:val="none"/>
              </w:rPr>
              <w:t>景点与宾馆之前车程安排较差</w:t>
            </w:r>
            <w:r>
              <w:rPr>
                <w:rFonts w:hint="eastAsia" w:ascii="宋体" w:hAnsi="宋体" w:cs="宋体"/>
                <w:color w:val="000000"/>
                <w:sz w:val="24"/>
                <w:highlight w:val="none"/>
                <w:lang w:eastAsia="zh-CN"/>
              </w:rPr>
              <w:t>的</w:t>
            </w:r>
            <w:r>
              <w:rPr>
                <w:rFonts w:hint="eastAsia" w:ascii="宋体" w:hAnsi="宋体" w:cs="宋体"/>
                <w:color w:val="000000"/>
                <w:sz w:val="24"/>
                <w:highlight w:val="none"/>
              </w:rPr>
              <w:t>得</w:t>
            </w:r>
            <w:r>
              <w:rPr>
                <w:rFonts w:hint="eastAsia" w:cs="宋体"/>
                <w:color w:val="000000"/>
                <w:sz w:val="24"/>
                <w:highlight w:val="none"/>
                <w:lang w:val="en-US" w:eastAsia="zh-CN"/>
              </w:rPr>
              <w:t>0.5</w:t>
            </w:r>
            <w:r>
              <w:rPr>
                <w:rFonts w:hint="eastAsia" w:ascii="宋体" w:hAnsi="宋体" w:cs="宋体"/>
                <w:color w:val="000000"/>
                <w:sz w:val="24"/>
                <w:highlight w:val="none"/>
              </w:rPr>
              <w:t>分；未提供路线方案的不得分。</w:t>
            </w:r>
          </w:p>
        </w:tc>
        <w:tc>
          <w:tcPr>
            <w:tcW w:w="799" w:type="dxa"/>
            <w:tcBorders>
              <w:tl2br w:val="nil"/>
              <w:tr2bl w:val="nil"/>
            </w:tcBorders>
            <w:tcMar>
              <w:top w:w="15" w:type="dxa"/>
              <w:left w:w="15" w:type="dxa"/>
              <w:right w:w="15" w:type="dxa"/>
            </w:tcMar>
            <w:vAlign w:val="center"/>
          </w:tcPr>
          <w:p w14:paraId="32BF62E3">
            <w:pPr>
              <w:pStyle w:val="96"/>
              <w:adjustRightInd/>
              <w:spacing w:before="0"/>
              <w:ind w:firstLine="0" w:firstLineChars="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1</w:t>
            </w:r>
            <w:r>
              <w:rPr>
                <w:rFonts w:hint="eastAsia" w:cs="宋体"/>
                <w:color w:val="000000"/>
                <w:szCs w:val="24"/>
                <w:highlight w:val="none"/>
                <w:lang w:val="en-US" w:eastAsia="zh-CN"/>
              </w:rPr>
              <w:t>0</w:t>
            </w:r>
          </w:p>
        </w:tc>
        <w:tc>
          <w:tcPr>
            <w:tcW w:w="974" w:type="dxa"/>
            <w:tcBorders>
              <w:tl2br w:val="nil"/>
              <w:tr2bl w:val="nil"/>
            </w:tcBorders>
            <w:tcMar>
              <w:top w:w="15" w:type="dxa"/>
              <w:left w:w="15" w:type="dxa"/>
              <w:right w:w="15" w:type="dxa"/>
            </w:tcMar>
            <w:vAlign w:val="center"/>
          </w:tcPr>
          <w:p w14:paraId="1323DF2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c>
          <w:tcPr>
            <w:tcW w:w="1268" w:type="dxa"/>
            <w:vMerge w:val="restart"/>
            <w:tcBorders>
              <w:tl2br w:val="nil"/>
              <w:tr2bl w:val="nil"/>
            </w:tcBorders>
            <w:tcMar>
              <w:top w:w="15" w:type="dxa"/>
              <w:left w:w="15" w:type="dxa"/>
              <w:right w:w="15" w:type="dxa"/>
            </w:tcMar>
            <w:vAlign w:val="center"/>
          </w:tcPr>
          <w:p w14:paraId="3F7C4CDE">
            <w:pPr>
              <w:widowControl/>
              <w:jc w:val="center"/>
              <w:textAlignment w:val="center"/>
              <w:rPr>
                <w:rFonts w:ascii="宋体" w:hAnsi="宋体" w:cs="宋体"/>
                <w:b/>
                <w:color w:val="000000"/>
                <w:sz w:val="24"/>
                <w:highlight w:val="none"/>
              </w:rPr>
            </w:pPr>
            <w:r>
              <w:rPr>
                <w:rFonts w:hint="eastAsia" w:ascii="宋体" w:hAnsi="宋体" w:cs="宋体"/>
                <w:b w:val="0"/>
                <w:bCs/>
                <w:color w:val="000000"/>
                <w:sz w:val="24"/>
                <w:highlight w:val="none"/>
              </w:rPr>
              <w:t>疗休养策划方案</w:t>
            </w:r>
          </w:p>
        </w:tc>
      </w:tr>
      <w:tr w14:paraId="496E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2E3D0E9A">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vAlign w:val="center"/>
          </w:tcPr>
          <w:p w14:paraId="364BB306">
            <w:pPr>
              <w:numPr>
                <w:ilvl w:val="255"/>
                <w:numId w:val="0"/>
              </w:numPr>
              <w:spacing w:line="360" w:lineRule="auto"/>
              <w:rPr>
                <w:rFonts w:ascii="宋体" w:hAnsi="宋体" w:cs="宋体"/>
                <w:sz w:val="24"/>
                <w:highlight w:val="none"/>
                <w:lang w:val="zh-CN"/>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sz w:val="24"/>
                <w:highlight w:val="none"/>
              </w:rPr>
              <w:t>根据</w:t>
            </w:r>
            <w:r>
              <w:rPr>
                <w:rFonts w:hint="eastAsia" w:cs="宋体"/>
                <w:sz w:val="24"/>
                <w:highlight w:val="none"/>
              </w:rPr>
              <w:t>投标</w:t>
            </w:r>
            <w:r>
              <w:rPr>
                <w:rFonts w:hint="eastAsia" w:ascii="宋体" w:hAnsi="宋体" w:cs="宋体"/>
                <w:sz w:val="24"/>
                <w:highlight w:val="none"/>
              </w:rPr>
              <w:t>单位</w:t>
            </w:r>
            <w:r>
              <w:rPr>
                <w:rFonts w:hint="eastAsia" w:ascii="宋体" w:hAnsi="宋体" w:cs="宋体"/>
                <w:sz w:val="24"/>
                <w:highlight w:val="none"/>
                <w:lang w:eastAsia="zh-CN"/>
              </w:rPr>
              <w:t>各路线</w:t>
            </w:r>
            <w:r>
              <w:rPr>
                <w:rFonts w:hint="eastAsia" w:ascii="宋体" w:hAnsi="宋体" w:cs="宋体"/>
                <w:sz w:val="24"/>
                <w:highlight w:val="none"/>
              </w:rPr>
              <w:t>拟</w:t>
            </w:r>
            <w:r>
              <w:rPr>
                <w:rFonts w:hint="eastAsia" w:ascii="宋体" w:hAnsi="宋体" w:cs="宋体"/>
                <w:sz w:val="24"/>
                <w:highlight w:val="none"/>
                <w:lang w:val="zh-CN"/>
              </w:rPr>
              <w:t>住宿酒店</w:t>
            </w:r>
            <w:r>
              <w:rPr>
                <w:rFonts w:hint="eastAsia" w:ascii="宋体" w:hAnsi="宋体" w:cs="宋体"/>
                <w:sz w:val="24"/>
                <w:highlight w:val="none"/>
              </w:rPr>
              <w:t>安排的合理性</w:t>
            </w:r>
            <w:r>
              <w:rPr>
                <w:rFonts w:hint="eastAsia" w:ascii="宋体" w:hAnsi="宋体" w:cs="宋体"/>
                <w:sz w:val="24"/>
                <w:highlight w:val="none"/>
                <w:lang w:val="zh-CN"/>
              </w:rPr>
              <w:t>打分：根据酒店安排，安排五星级、四星级酒店及根据酒店线路的合理性情况进行打分。（酒店等级可参照四星级或五星级酒店挂牌认定标准）</w:t>
            </w:r>
          </w:p>
          <w:p w14:paraId="3F47A14D">
            <w:pPr>
              <w:pStyle w:val="96"/>
              <w:adjustRightInd/>
              <w:spacing w:before="0"/>
              <w:ind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0"/>
                <w:szCs w:val="24"/>
                <w:highlight w:val="none"/>
                <w:lang w:bidi="ar"/>
              </w:rPr>
              <w:t>注：安排全面、准确、合理得</w:t>
            </w:r>
            <w:r>
              <w:rPr>
                <w:rFonts w:hint="eastAsia" w:ascii="宋体" w:hAnsi="宋体" w:cs="宋体"/>
                <w:color w:val="000000"/>
                <w:kern w:val="0"/>
                <w:szCs w:val="24"/>
                <w:highlight w:val="none"/>
                <w:lang w:val="en-US" w:eastAsia="zh-CN" w:bidi="ar"/>
              </w:rPr>
              <w:t>5</w:t>
            </w:r>
            <w:r>
              <w:rPr>
                <w:rFonts w:hint="eastAsia" w:ascii="宋体" w:hAnsi="宋体" w:cs="宋体"/>
                <w:color w:val="000000"/>
                <w:kern w:val="0"/>
                <w:szCs w:val="24"/>
                <w:highlight w:val="none"/>
                <w:lang w:bidi="ar"/>
              </w:rPr>
              <w:t>分；安排部分全面、准确、合理得</w:t>
            </w:r>
            <w:r>
              <w:rPr>
                <w:rFonts w:hint="eastAsia" w:ascii="宋体" w:hAnsi="宋体" w:cs="宋体"/>
                <w:color w:val="000000"/>
                <w:kern w:val="0"/>
                <w:szCs w:val="24"/>
                <w:highlight w:val="none"/>
                <w:lang w:val="en-US" w:eastAsia="zh-CN" w:bidi="ar"/>
              </w:rPr>
              <w:t>3</w:t>
            </w:r>
            <w:r>
              <w:rPr>
                <w:rFonts w:hint="eastAsia" w:ascii="宋体" w:hAnsi="宋体" w:cs="宋体"/>
                <w:color w:val="000000"/>
                <w:kern w:val="0"/>
                <w:szCs w:val="24"/>
                <w:highlight w:val="none"/>
                <w:lang w:bidi="ar"/>
              </w:rPr>
              <w:t>分；安排不全面或不合理的得1分；</w:t>
            </w:r>
            <w:r>
              <w:rPr>
                <w:rFonts w:hint="eastAsia" w:ascii="宋体" w:hAnsi="宋体" w:cs="宋体"/>
                <w:color w:val="000000"/>
                <w:szCs w:val="24"/>
                <w:highlight w:val="none"/>
              </w:rPr>
              <w:t>未提供内容不得分</w:t>
            </w:r>
            <w:r>
              <w:rPr>
                <w:rFonts w:hint="eastAsia" w:ascii="宋体" w:hAnsi="宋体" w:cs="宋体"/>
                <w:color w:val="000000"/>
                <w:kern w:val="0"/>
                <w:szCs w:val="24"/>
                <w:highlight w:val="none"/>
                <w:lang w:bidi="ar"/>
              </w:rPr>
              <w:t>。</w:t>
            </w:r>
          </w:p>
        </w:tc>
        <w:tc>
          <w:tcPr>
            <w:tcW w:w="799" w:type="dxa"/>
            <w:tcBorders>
              <w:tl2br w:val="nil"/>
              <w:tr2bl w:val="nil"/>
            </w:tcBorders>
            <w:tcMar>
              <w:top w:w="15" w:type="dxa"/>
              <w:left w:w="15" w:type="dxa"/>
              <w:right w:w="15" w:type="dxa"/>
            </w:tcMar>
            <w:vAlign w:val="center"/>
          </w:tcPr>
          <w:p w14:paraId="6ED46656">
            <w:pPr>
              <w:pStyle w:val="96"/>
              <w:adjustRightInd/>
              <w:spacing w:before="0"/>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5</w:t>
            </w:r>
          </w:p>
        </w:tc>
        <w:tc>
          <w:tcPr>
            <w:tcW w:w="974" w:type="dxa"/>
            <w:tcBorders>
              <w:tl2br w:val="nil"/>
              <w:tr2bl w:val="nil"/>
            </w:tcBorders>
            <w:tcMar>
              <w:top w:w="15" w:type="dxa"/>
              <w:left w:w="15" w:type="dxa"/>
              <w:right w:w="15" w:type="dxa"/>
            </w:tcMar>
            <w:vAlign w:val="center"/>
          </w:tcPr>
          <w:p w14:paraId="4BD67C6F">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c>
          <w:tcPr>
            <w:tcW w:w="1268" w:type="dxa"/>
            <w:vMerge w:val="continue"/>
            <w:tcBorders>
              <w:tl2br w:val="nil"/>
              <w:tr2bl w:val="nil"/>
            </w:tcBorders>
            <w:tcMar>
              <w:top w:w="15" w:type="dxa"/>
              <w:left w:w="15" w:type="dxa"/>
              <w:right w:w="15" w:type="dxa"/>
            </w:tcMar>
            <w:vAlign w:val="center"/>
          </w:tcPr>
          <w:p w14:paraId="6B87E52E">
            <w:pPr>
              <w:widowControl/>
              <w:jc w:val="center"/>
              <w:textAlignment w:val="center"/>
              <w:rPr>
                <w:rFonts w:ascii="宋体" w:hAnsi="宋体" w:cs="宋体"/>
                <w:b/>
                <w:color w:val="000000"/>
                <w:sz w:val="24"/>
                <w:highlight w:val="none"/>
              </w:rPr>
            </w:pPr>
          </w:p>
        </w:tc>
      </w:tr>
      <w:tr w14:paraId="498B2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1728FA12">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vAlign w:val="center"/>
          </w:tcPr>
          <w:p w14:paraId="751DC790">
            <w:pPr>
              <w:pStyle w:val="89"/>
              <w:spacing w:line="360" w:lineRule="auto"/>
              <w:rPr>
                <w:rFonts w:cs="宋体"/>
                <w:color w:val="000000"/>
                <w:highlight w:val="none"/>
              </w:rPr>
            </w:pPr>
            <w:r>
              <w:rPr>
                <w:rFonts w:hint="eastAsia" w:cs="宋体"/>
                <w:color w:val="000000"/>
                <w:highlight w:val="none"/>
              </w:rPr>
              <w:t>（</w:t>
            </w:r>
            <w:r>
              <w:rPr>
                <w:rFonts w:hint="eastAsia" w:cs="宋体"/>
                <w:color w:val="000000"/>
                <w:highlight w:val="none"/>
                <w:lang w:val="en-US" w:eastAsia="zh-CN"/>
              </w:rPr>
              <w:t>3</w:t>
            </w:r>
            <w:r>
              <w:rPr>
                <w:rFonts w:hint="eastAsia" w:cs="宋体"/>
                <w:color w:val="000000"/>
                <w:highlight w:val="none"/>
              </w:rPr>
              <w:t>）</w:t>
            </w:r>
            <w:r>
              <w:rPr>
                <w:rFonts w:hint="eastAsia" w:cs="宋体"/>
                <w:szCs w:val="24"/>
                <w:highlight w:val="none"/>
              </w:rPr>
              <w:t>根据投标单位拟安排就餐及餐标的安排，提供餐厅照片、餐厅环境介绍、餐厅特色服务等合理性和有</w:t>
            </w:r>
            <w:r>
              <w:rPr>
                <w:rFonts w:hint="eastAsia" w:cs="宋体"/>
                <w:szCs w:val="24"/>
                <w:highlight w:val="none"/>
                <w:lang w:val="en-US"/>
              </w:rPr>
              <w:t>效性，</w:t>
            </w:r>
            <w:r>
              <w:rPr>
                <w:rFonts w:hint="eastAsia" w:ascii="宋体" w:hAnsi="宋体" w:cs="宋体"/>
                <w:color w:val="000000"/>
                <w:szCs w:val="24"/>
                <w:highlight w:val="none"/>
                <w:lang w:eastAsia="zh-CN"/>
              </w:rPr>
              <w:t>根据投标内容</w:t>
            </w:r>
            <w:r>
              <w:rPr>
                <w:rFonts w:hint="eastAsia" w:ascii="宋体" w:hAnsi="宋体" w:cs="宋体"/>
                <w:color w:val="000000"/>
                <w:szCs w:val="24"/>
                <w:highlight w:val="none"/>
              </w:rPr>
              <w:t>进行打分。</w:t>
            </w:r>
          </w:p>
          <w:p w14:paraId="198934C6">
            <w:pPr>
              <w:pStyle w:val="89"/>
              <w:widowControl w:val="0"/>
              <w:spacing w:line="360" w:lineRule="auto"/>
              <w:jc w:val="both"/>
              <w:rPr>
                <w:rFonts w:hint="eastAsia" w:ascii="宋体" w:hAnsi="宋体" w:eastAsia="宋体" w:cs="Times New Roman"/>
                <w:sz w:val="24"/>
                <w:szCs w:val="22"/>
                <w:highlight w:val="none"/>
                <w:lang w:val="en-US" w:eastAsia="zh-CN" w:bidi="ar-SA"/>
              </w:rPr>
            </w:pPr>
            <w:r>
              <w:rPr>
                <w:rFonts w:hint="eastAsia" w:cs="宋体"/>
                <w:color w:val="000000"/>
                <w:szCs w:val="24"/>
                <w:highlight w:val="none"/>
                <w:lang w:val="en-US"/>
              </w:rPr>
              <w:t>注：</w:t>
            </w:r>
            <w:r>
              <w:rPr>
                <w:rFonts w:hint="eastAsia"/>
                <w:highlight w:val="none"/>
                <w:lang w:val="en-US"/>
              </w:rPr>
              <w:t>安排就餐环境优美或餐标优于采购需求得</w:t>
            </w:r>
            <w:r>
              <w:rPr>
                <w:rFonts w:hint="eastAsia"/>
                <w:highlight w:val="none"/>
                <w:lang w:val="en-US" w:eastAsia="zh-CN"/>
              </w:rPr>
              <w:t>5</w:t>
            </w:r>
            <w:r>
              <w:rPr>
                <w:rFonts w:hint="eastAsia"/>
                <w:highlight w:val="none"/>
                <w:lang w:val="en-US"/>
              </w:rPr>
              <w:t>分；安排就餐环境一般或餐标满足采购需求得</w:t>
            </w:r>
            <w:r>
              <w:rPr>
                <w:rFonts w:hint="eastAsia"/>
                <w:highlight w:val="none"/>
                <w:lang w:val="en-US" w:eastAsia="zh-CN"/>
              </w:rPr>
              <w:t>3</w:t>
            </w:r>
            <w:r>
              <w:rPr>
                <w:rFonts w:hint="eastAsia"/>
                <w:highlight w:val="none"/>
                <w:lang w:val="en-US"/>
              </w:rPr>
              <w:t>分；安排就餐环境较差或餐标低于采购需求得1分；</w:t>
            </w:r>
            <w:r>
              <w:rPr>
                <w:rFonts w:hint="eastAsia" w:cs="宋体"/>
                <w:color w:val="000000"/>
                <w:kern w:val="2"/>
                <w:szCs w:val="24"/>
                <w:highlight w:val="none"/>
                <w:lang w:val="en-US"/>
              </w:rPr>
              <w:t>未提供内容不得分</w:t>
            </w:r>
            <w:r>
              <w:rPr>
                <w:rFonts w:hint="eastAsia" w:cs="宋体"/>
                <w:color w:val="000000"/>
                <w:szCs w:val="24"/>
                <w:highlight w:val="none"/>
                <w:lang w:val="en-US" w:bidi="ar"/>
              </w:rPr>
              <w:t>。</w:t>
            </w:r>
          </w:p>
        </w:tc>
        <w:tc>
          <w:tcPr>
            <w:tcW w:w="799" w:type="dxa"/>
            <w:tcBorders>
              <w:tl2br w:val="nil"/>
              <w:tr2bl w:val="nil"/>
            </w:tcBorders>
            <w:tcMar>
              <w:top w:w="15" w:type="dxa"/>
              <w:left w:w="15" w:type="dxa"/>
              <w:right w:w="15" w:type="dxa"/>
            </w:tcMar>
            <w:vAlign w:val="center"/>
          </w:tcPr>
          <w:p w14:paraId="33CAE562">
            <w:pPr>
              <w:pStyle w:val="96"/>
              <w:adjustRightInd/>
              <w:spacing w:before="0"/>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5</w:t>
            </w:r>
          </w:p>
        </w:tc>
        <w:tc>
          <w:tcPr>
            <w:tcW w:w="974" w:type="dxa"/>
            <w:tcBorders>
              <w:tl2br w:val="nil"/>
              <w:tr2bl w:val="nil"/>
            </w:tcBorders>
            <w:tcMar>
              <w:top w:w="15" w:type="dxa"/>
              <w:left w:w="15" w:type="dxa"/>
              <w:right w:w="15" w:type="dxa"/>
            </w:tcMar>
            <w:vAlign w:val="center"/>
          </w:tcPr>
          <w:p w14:paraId="4EABF18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c>
          <w:tcPr>
            <w:tcW w:w="1268" w:type="dxa"/>
            <w:vMerge w:val="continue"/>
            <w:tcBorders>
              <w:tl2br w:val="nil"/>
              <w:tr2bl w:val="nil"/>
            </w:tcBorders>
            <w:tcMar>
              <w:top w:w="15" w:type="dxa"/>
              <w:left w:w="15" w:type="dxa"/>
              <w:right w:w="15" w:type="dxa"/>
            </w:tcMar>
            <w:vAlign w:val="center"/>
          </w:tcPr>
          <w:p w14:paraId="6AF147CE">
            <w:pPr>
              <w:widowControl/>
              <w:jc w:val="center"/>
              <w:textAlignment w:val="center"/>
              <w:rPr>
                <w:rFonts w:ascii="宋体" w:hAnsi="宋体" w:cs="宋体"/>
                <w:b/>
                <w:color w:val="000000"/>
                <w:sz w:val="24"/>
                <w:highlight w:val="none"/>
              </w:rPr>
            </w:pPr>
          </w:p>
        </w:tc>
      </w:tr>
      <w:tr w14:paraId="3B4A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0DE693DF">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vAlign w:val="top"/>
          </w:tcPr>
          <w:p w14:paraId="7D636468">
            <w:pPr>
              <w:pStyle w:val="96"/>
              <w:adjustRightInd/>
              <w:spacing w:before="0"/>
              <w:ind w:firstLine="0" w:firstLineChars="0"/>
              <w:rPr>
                <w:rFonts w:ascii="宋体" w:hAnsi="宋体" w:cs="宋体"/>
                <w:color w:val="000000"/>
                <w:spacing w:val="-6"/>
                <w:szCs w:val="24"/>
                <w:highlight w:val="none"/>
                <w:lang w:val="zh-CN"/>
              </w:rPr>
            </w:pPr>
            <w:r>
              <w:rPr>
                <w:rFonts w:hint="eastAsia" w:ascii="宋体" w:hAnsi="宋体" w:cs="宋体"/>
                <w:color w:val="000000"/>
                <w:highlight w:val="none"/>
              </w:rPr>
              <w:t>（</w:t>
            </w:r>
            <w:r>
              <w:rPr>
                <w:rFonts w:hint="eastAsia" w:ascii="宋体" w:hAnsi="宋体" w:cs="宋体"/>
                <w:color w:val="000000"/>
                <w:highlight w:val="none"/>
                <w:lang w:val="en-US" w:eastAsia="zh-CN"/>
              </w:rPr>
              <w:t>4</w:t>
            </w:r>
            <w:r>
              <w:rPr>
                <w:rFonts w:hint="eastAsia" w:ascii="宋体" w:hAnsi="宋体" w:cs="宋体"/>
                <w:color w:val="000000"/>
                <w:highlight w:val="none"/>
              </w:rPr>
              <w:t>）</w:t>
            </w:r>
            <w:r>
              <w:rPr>
                <w:rFonts w:hint="eastAsia" w:ascii="宋体" w:hAnsi="宋体" w:cs="宋体"/>
                <w:szCs w:val="24"/>
                <w:highlight w:val="none"/>
              </w:rPr>
              <w:t>根据投标单位拟安排的旅游车或其他交通工具配置情况的合理性和可行性</w:t>
            </w:r>
            <w:r>
              <w:rPr>
                <w:rFonts w:hint="eastAsia" w:ascii="宋体" w:hAnsi="宋体" w:cs="宋体"/>
                <w:color w:val="000000"/>
                <w:szCs w:val="24"/>
                <w:highlight w:val="none"/>
                <w:lang w:eastAsia="zh-CN"/>
              </w:rPr>
              <w:t>，根据投标内容</w:t>
            </w:r>
            <w:r>
              <w:rPr>
                <w:rFonts w:hint="eastAsia" w:ascii="宋体" w:hAnsi="宋体" w:cs="宋体"/>
                <w:color w:val="000000"/>
                <w:szCs w:val="24"/>
                <w:highlight w:val="none"/>
              </w:rPr>
              <w:t>进行打分。</w:t>
            </w:r>
            <w:r>
              <w:rPr>
                <w:rFonts w:hint="eastAsia" w:ascii="宋体" w:hAnsi="宋体" w:cs="宋体"/>
                <w:b/>
                <w:bCs/>
                <w:color w:val="000000"/>
                <w:szCs w:val="24"/>
                <w:highlight w:val="none"/>
                <w:lang w:eastAsia="zh-CN"/>
              </w:rPr>
              <w:t>（</w:t>
            </w:r>
            <w:r>
              <w:rPr>
                <w:rFonts w:hint="eastAsia" w:ascii="宋体" w:hAnsi="宋体" w:cs="宋体"/>
                <w:b/>
                <w:bCs/>
                <w:color w:val="000000"/>
                <w:highlight w:val="none"/>
              </w:rPr>
              <w:t>注：投标人可提供自身与相关旅行车队的合作协议以及相应综合调配能力的证明材料，如</w:t>
            </w:r>
            <w:r>
              <w:rPr>
                <w:rFonts w:hint="eastAsia" w:ascii="宋体" w:hAnsi="宋体" w:cs="宋体"/>
                <w:b/>
                <w:bCs/>
                <w:szCs w:val="24"/>
                <w:highlight w:val="none"/>
              </w:rPr>
              <w:t>相关图片、驾照、行驶证复印件等作为辅助评审资料</w:t>
            </w:r>
            <w:r>
              <w:rPr>
                <w:rFonts w:hint="eastAsia" w:ascii="宋体" w:hAnsi="宋体" w:cs="宋体"/>
                <w:b/>
                <w:bCs/>
                <w:color w:val="000000"/>
                <w:highlight w:val="none"/>
              </w:rPr>
              <w:t>。</w:t>
            </w:r>
            <w:r>
              <w:rPr>
                <w:rFonts w:hint="eastAsia" w:ascii="宋体" w:hAnsi="宋体" w:cs="宋体"/>
                <w:b/>
                <w:bCs/>
                <w:color w:val="000000"/>
                <w:szCs w:val="24"/>
                <w:highlight w:val="none"/>
                <w:lang w:eastAsia="zh-CN"/>
              </w:rPr>
              <w:t>）</w:t>
            </w:r>
          </w:p>
          <w:p w14:paraId="184A139B">
            <w:pPr>
              <w:pStyle w:val="96"/>
              <w:adjustRightInd/>
              <w:spacing w:before="0"/>
              <w:ind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注：</w:t>
            </w:r>
            <w:r>
              <w:rPr>
                <w:rFonts w:hint="eastAsia" w:ascii="宋体" w:hAnsi="宋体" w:cs="宋体"/>
                <w:color w:val="000000"/>
                <w:spacing w:val="-6"/>
                <w:szCs w:val="24"/>
                <w:highlight w:val="none"/>
                <w:lang w:val="zh-CN"/>
              </w:rPr>
              <w:t>车辆安排合理、全面得</w:t>
            </w:r>
            <w:r>
              <w:rPr>
                <w:rFonts w:hint="eastAsia" w:ascii="宋体" w:hAnsi="宋体" w:cs="宋体"/>
                <w:color w:val="000000"/>
                <w:spacing w:val="-6"/>
                <w:szCs w:val="24"/>
                <w:highlight w:val="none"/>
                <w:lang w:val="en-US" w:eastAsia="zh-CN"/>
              </w:rPr>
              <w:t>5</w:t>
            </w:r>
            <w:r>
              <w:rPr>
                <w:rFonts w:hint="eastAsia" w:ascii="宋体" w:hAnsi="宋体" w:cs="宋体"/>
                <w:color w:val="000000"/>
                <w:spacing w:val="-6"/>
                <w:szCs w:val="24"/>
                <w:highlight w:val="none"/>
              </w:rPr>
              <w:t>分；</w:t>
            </w:r>
            <w:r>
              <w:rPr>
                <w:rFonts w:hint="eastAsia" w:ascii="宋体" w:hAnsi="宋体" w:cs="宋体"/>
                <w:color w:val="000000"/>
                <w:spacing w:val="-6"/>
                <w:szCs w:val="24"/>
                <w:highlight w:val="none"/>
                <w:lang w:val="zh-CN"/>
              </w:rPr>
              <w:t>车辆安排一般得</w:t>
            </w:r>
            <w:r>
              <w:rPr>
                <w:rFonts w:hint="eastAsia" w:ascii="宋体" w:hAnsi="宋体" w:cs="宋体"/>
                <w:color w:val="000000"/>
                <w:spacing w:val="-6"/>
                <w:szCs w:val="24"/>
                <w:highlight w:val="none"/>
                <w:lang w:val="en-US" w:eastAsia="zh-CN"/>
              </w:rPr>
              <w:t>3</w:t>
            </w:r>
            <w:r>
              <w:rPr>
                <w:rFonts w:hint="eastAsia" w:ascii="宋体" w:hAnsi="宋体" w:cs="宋体"/>
                <w:color w:val="000000"/>
                <w:spacing w:val="-6"/>
                <w:szCs w:val="24"/>
                <w:highlight w:val="none"/>
              </w:rPr>
              <w:t>分；</w:t>
            </w:r>
            <w:r>
              <w:rPr>
                <w:rFonts w:hint="eastAsia" w:ascii="宋体" w:hAnsi="宋体" w:cs="宋体"/>
                <w:color w:val="000000"/>
                <w:spacing w:val="-6"/>
                <w:szCs w:val="24"/>
                <w:highlight w:val="none"/>
                <w:lang w:val="zh-CN"/>
              </w:rPr>
              <w:t>车辆安排较差得</w:t>
            </w:r>
            <w:r>
              <w:rPr>
                <w:rFonts w:hint="eastAsia" w:ascii="宋体" w:hAnsi="宋体" w:cs="宋体"/>
                <w:color w:val="000000"/>
                <w:spacing w:val="-6"/>
                <w:szCs w:val="24"/>
                <w:highlight w:val="none"/>
              </w:rPr>
              <w:t>1分；</w:t>
            </w:r>
            <w:r>
              <w:rPr>
                <w:rFonts w:hint="eastAsia" w:ascii="宋体" w:hAnsi="宋体" w:cs="宋体"/>
                <w:color w:val="000000"/>
                <w:szCs w:val="24"/>
                <w:highlight w:val="none"/>
              </w:rPr>
              <w:t>未提供内容不得分</w:t>
            </w:r>
            <w:r>
              <w:rPr>
                <w:rFonts w:hint="eastAsia" w:ascii="宋体" w:hAnsi="宋体" w:cs="宋体"/>
                <w:color w:val="000000"/>
                <w:kern w:val="0"/>
                <w:szCs w:val="24"/>
                <w:highlight w:val="none"/>
                <w:lang w:bidi="ar"/>
              </w:rPr>
              <w:t>。</w:t>
            </w:r>
          </w:p>
        </w:tc>
        <w:tc>
          <w:tcPr>
            <w:tcW w:w="799" w:type="dxa"/>
            <w:tcBorders>
              <w:tl2br w:val="nil"/>
              <w:tr2bl w:val="nil"/>
            </w:tcBorders>
            <w:tcMar>
              <w:top w:w="15" w:type="dxa"/>
              <w:left w:w="15" w:type="dxa"/>
              <w:right w:w="15" w:type="dxa"/>
            </w:tcMar>
            <w:vAlign w:val="center"/>
          </w:tcPr>
          <w:p w14:paraId="386F4398">
            <w:pPr>
              <w:pStyle w:val="96"/>
              <w:adjustRightInd/>
              <w:spacing w:before="0"/>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5</w:t>
            </w:r>
          </w:p>
        </w:tc>
        <w:tc>
          <w:tcPr>
            <w:tcW w:w="974" w:type="dxa"/>
            <w:tcBorders>
              <w:tl2br w:val="nil"/>
              <w:tr2bl w:val="nil"/>
            </w:tcBorders>
            <w:tcMar>
              <w:top w:w="15" w:type="dxa"/>
              <w:left w:w="15" w:type="dxa"/>
              <w:right w:w="15" w:type="dxa"/>
            </w:tcMar>
            <w:vAlign w:val="center"/>
          </w:tcPr>
          <w:p w14:paraId="23085553">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主观分</w:t>
            </w:r>
          </w:p>
        </w:tc>
        <w:tc>
          <w:tcPr>
            <w:tcW w:w="1268" w:type="dxa"/>
            <w:vMerge w:val="continue"/>
            <w:tcBorders>
              <w:tl2br w:val="nil"/>
              <w:tr2bl w:val="nil"/>
            </w:tcBorders>
            <w:tcMar>
              <w:top w:w="15" w:type="dxa"/>
              <w:left w:w="15" w:type="dxa"/>
              <w:right w:w="15" w:type="dxa"/>
            </w:tcMar>
            <w:vAlign w:val="center"/>
          </w:tcPr>
          <w:p w14:paraId="5073C374">
            <w:pPr>
              <w:widowControl/>
              <w:jc w:val="center"/>
              <w:textAlignment w:val="center"/>
              <w:rPr>
                <w:rFonts w:ascii="宋体" w:hAnsi="宋体" w:cs="宋体"/>
                <w:b/>
                <w:color w:val="000000"/>
                <w:sz w:val="24"/>
                <w:highlight w:val="none"/>
              </w:rPr>
            </w:pPr>
          </w:p>
        </w:tc>
      </w:tr>
      <w:tr w14:paraId="13F6C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restart"/>
            <w:tcBorders>
              <w:tl2br w:val="nil"/>
              <w:tr2bl w:val="nil"/>
            </w:tcBorders>
            <w:vAlign w:val="center"/>
          </w:tcPr>
          <w:p w14:paraId="1A2B5AB4">
            <w:pPr>
              <w:jc w:val="center"/>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4</w:t>
            </w:r>
          </w:p>
        </w:tc>
        <w:tc>
          <w:tcPr>
            <w:tcW w:w="6492" w:type="dxa"/>
            <w:tcBorders>
              <w:tl2br w:val="nil"/>
              <w:tr2bl w:val="nil"/>
            </w:tcBorders>
            <w:tcMar>
              <w:top w:w="15" w:type="dxa"/>
              <w:left w:w="15" w:type="dxa"/>
              <w:right w:w="15" w:type="dxa"/>
            </w:tcMar>
          </w:tcPr>
          <w:p w14:paraId="2107BE6E">
            <w:pPr>
              <w:pStyle w:val="96"/>
              <w:adjustRightInd/>
              <w:spacing w:before="0"/>
              <w:ind w:firstLine="0" w:firstLineChars="0"/>
              <w:rPr>
                <w:rFonts w:ascii="宋体" w:hAnsi="宋体" w:cs="宋体"/>
                <w:color w:val="000000"/>
                <w:szCs w:val="24"/>
                <w:highlight w:val="none"/>
                <w:u w:color="000000"/>
              </w:rPr>
            </w:pPr>
            <w:r>
              <w:rPr>
                <w:rFonts w:hint="eastAsia" w:ascii="宋体" w:hAnsi="宋体" w:cs="宋体"/>
                <w:color w:val="000000"/>
                <w:szCs w:val="24"/>
                <w:highlight w:val="none"/>
              </w:rPr>
              <w:t>（1）投标单位提供售后服务机构情况，</w:t>
            </w:r>
            <w:r>
              <w:rPr>
                <w:rFonts w:hint="eastAsia" w:ascii="宋体" w:hAnsi="宋体" w:cs="宋体"/>
                <w:color w:val="000000"/>
                <w:szCs w:val="24"/>
                <w:highlight w:val="none"/>
                <w:lang w:val="en-US" w:eastAsia="zh-CN"/>
              </w:rPr>
              <w:t>快速</w:t>
            </w:r>
            <w:r>
              <w:rPr>
                <w:rFonts w:hint="eastAsia" w:ascii="宋体" w:hAnsi="宋体" w:cs="宋体"/>
                <w:color w:val="000000"/>
                <w:szCs w:val="24"/>
                <w:highlight w:val="none"/>
              </w:rPr>
              <w:t>服务能力、技术支持能力的情况，能提供</w:t>
            </w:r>
            <w:r>
              <w:rPr>
                <w:rFonts w:hint="eastAsia" w:ascii="宋体" w:hAnsi="宋体" w:cs="宋体"/>
                <w:color w:val="000000"/>
                <w:szCs w:val="24"/>
                <w:highlight w:val="none"/>
                <w:lang w:eastAsia="zh-CN"/>
              </w:rPr>
              <w:t>方便、快捷</w:t>
            </w:r>
            <w:r>
              <w:rPr>
                <w:rFonts w:hint="eastAsia" w:ascii="宋体" w:hAnsi="宋体" w:cs="宋体"/>
                <w:color w:val="000000"/>
                <w:szCs w:val="24"/>
                <w:highlight w:val="none"/>
              </w:rPr>
              <w:t>的售后服务响应等进行打分。</w:t>
            </w:r>
          </w:p>
          <w:p w14:paraId="091BB4C9">
            <w:pPr>
              <w:pStyle w:val="96"/>
              <w:adjustRightInd/>
              <w:spacing w:before="0"/>
              <w:ind w:firstLine="0" w:firstLineChars="0"/>
              <w:rPr>
                <w:rFonts w:ascii="宋体" w:hAnsi="宋体" w:cs="宋体"/>
                <w:color w:val="000000"/>
                <w:szCs w:val="24"/>
                <w:highlight w:val="none"/>
                <w:u w:color="000000"/>
              </w:rPr>
            </w:pPr>
            <w:r>
              <w:rPr>
                <w:rFonts w:hint="eastAsia" w:ascii="宋体" w:hAnsi="宋体" w:cs="宋体"/>
                <w:color w:val="000000"/>
                <w:szCs w:val="24"/>
                <w:highlight w:val="none"/>
                <w:u w:color="000000"/>
              </w:rPr>
              <w:t>注：</w:t>
            </w:r>
            <w:r>
              <w:rPr>
                <w:rFonts w:hint="eastAsia" w:ascii="宋体" w:hAnsi="宋体" w:cs="宋体"/>
                <w:color w:val="000000"/>
                <w:szCs w:val="24"/>
                <w:highlight w:val="none"/>
                <w:u w:color="000000"/>
                <w:lang w:eastAsia="zh-CN"/>
              </w:rPr>
              <w:t>快速</w:t>
            </w:r>
            <w:r>
              <w:rPr>
                <w:rFonts w:hint="eastAsia" w:ascii="宋体" w:hAnsi="宋体" w:cs="宋体"/>
                <w:color w:val="000000"/>
                <w:szCs w:val="24"/>
                <w:highlight w:val="none"/>
                <w:u w:color="000000"/>
              </w:rPr>
              <w:t>服务能力强、</w:t>
            </w:r>
            <w:r>
              <w:rPr>
                <w:rFonts w:hint="eastAsia" w:ascii="宋体" w:hAnsi="宋体" w:cs="宋体"/>
                <w:color w:val="000000"/>
                <w:szCs w:val="24"/>
                <w:highlight w:val="none"/>
              </w:rPr>
              <w:t>响应及时得</w:t>
            </w:r>
            <w:r>
              <w:rPr>
                <w:rFonts w:hint="eastAsia" w:cs="宋体"/>
                <w:color w:val="000000"/>
                <w:szCs w:val="24"/>
                <w:highlight w:val="none"/>
                <w:lang w:val="en-US" w:eastAsia="zh-CN"/>
              </w:rPr>
              <w:t>5</w:t>
            </w:r>
            <w:r>
              <w:rPr>
                <w:rFonts w:hint="eastAsia" w:ascii="宋体" w:hAnsi="宋体" w:cs="宋体"/>
                <w:color w:val="000000"/>
                <w:szCs w:val="24"/>
                <w:highlight w:val="none"/>
              </w:rPr>
              <w:t>分</w:t>
            </w:r>
            <w:r>
              <w:rPr>
                <w:rFonts w:hint="eastAsia" w:ascii="宋体" w:hAnsi="宋体" w:cs="宋体"/>
                <w:color w:val="000000"/>
                <w:szCs w:val="24"/>
                <w:highlight w:val="none"/>
                <w:lang w:eastAsia="zh-CN"/>
              </w:rPr>
              <w:t>；</w:t>
            </w:r>
            <w:r>
              <w:rPr>
                <w:rFonts w:hint="eastAsia" w:ascii="宋体" w:hAnsi="宋体" w:cs="宋体"/>
                <w:color w:val="000000"/>
                <w:szCs w:val="24"/>
                <w:highlight w:val="none"/>
                <w:u w:color="000000"/>
                <w:lang w:eastAsia="zh-CN"/>
              </w:rPr>
              <w:t>快速</w:t>
            </w:r>
            <w:r>
              <w:rPr>
                <w:rFonts w:hint="eastAsia" w:ascii="宋体" w:hAnsi="宋体" w:cs="宋体"/>
                <w:color w:val="000000"/>
                <w:szCs w:val="24"/>
                <w:highlight w:val="none"/>
                <w:u w:color="000000"/>
              </w:rPr>
              <w:t>服务能力一般、</w:t>
            </w:r>
            <w:r>
              <w:rPr>
                <w:rFonts w:hint="eastAsia" w:ascii="宋体" w:hAnsi="宋体" w:cs="宋体"/>
                <w:color w:val="000000"/>
                <w:szCs w:val="24"/>
                <w:highlight w:val="none"/>
              </w:rPr>
              <w:t>响应一般得</w:t>
            </w:r>
            <w:r>
              <w:rPr>
                <w:rFonts w:hint="eastAsia" w:cs="宋体"/>
                <w:color w:val="000000"/>
                <w:szCs w:val="24"/>
                <w:highlight w:val="none"/>
                <w:lang w:val="en-US" w:eastAsia="zh-CN"/>
              </w:rPr>
              <w:t>3</w:t>
            </w:r>
            <w:r>
              <w:rPr>
                <w:rFonts w:hint="eastAsia" w:ascii="宋体" w:hAnsi="宋体" w:cs="宋体"/>
                <w:color w:val="000000"/>
                <w:szCs w:val="24"/>
                <w:highlight w:val="none"/>
              </w:rPr>
              <w:t>分</w:t>
            </w:r>
            <w:r>
              <w:rPr>
                <w:rFonts w:hint="eastAsia" w:ascii="宋体" w:hAnsi="宋体" w:cs="宋体"/>
                <w:color w:val="000000"/>
                <w:szCs w:val="24"/>
                <w:highlight w:val="none"/>
                <w:lang w:eastAsia="zh-CN"/>
              </w:rPr>
              <w:t>；</w:t>
            </w:r>
            <w:r>
              <w:rPr>
                <w:rFonts w:hint="eastAsia" w:ascii="宋体" w:hAnsi="宋体" w:cs="宋体"/>
                <w:color w:val="000000"/>
                <w:szCs w:val="24"/>
                <w:highlight w:val="none"/>
                <w:u w:color="000000"/>
              </w:rPr>
              <w:t>服务能力较差、</w:t>
            </w:r>
            <w:r>
              <w:rPr>
                <w:rFonts w:hint="eastAsia" w:ascii="宋体" w:hAnsi="宋体" w:cs="宋体"/>
                <w:color w:val="000000"/>
                <w:szCs w:val="24"/>
                <w:highlight w:val="none"/>
              </w:rPr>
              <w:t>响应较慢得1分</w:t>
            </w:r>
            <w:r>
              <w:rPr>
                <w:rFonts w:hint="eastAsia" w:ascii="宋体" w:hAnsi="宋体" w:cs="宋体"/>
                <w:color w:val="000000"/>
                <w:szCs w:val="24"/>
                <w:highlight w:val="none"/>
                <w:lang w:eastAsia="zh-CN"/>
              </w:rPr>
              <w:t>；</w:t>
            </w:r>
            <w:r>
              <w:rPr>
                <w:rFonts w:hint="eastAsia" w:ascii="宋体" w:hAnsi="宋体" w:cs="宋体"/>
                <w:color w:val="000000"/>
                <w:highlight w:val="none"/>
              </w:rPr>
              <w:t>未提供内容</w:t>
            </w:r>
            <w:r>
              <w:rPr>
                <w:rFonts w:hint="eastAsia" w:ascii="宋体" w:hAnsi="宋体" w:cs="宋体"/>
                <w:color w:val="000000"/>
                <w:szCs w:val="24"/>
                <w:highlight w:val="none"/>
              </w:rPr>
              <w:t>不得分。</w:t>
            </w:r>
          </w:p>
        </w:tc>
        <w:tc>
          <w:tcPr>
            <w:tcW w:w="799" w:type="dxa"/>
            <w:tcBorders>
              <w:tl2br w:val="nil"/>
              <w:tr2bl w:val="nil"/>
            </w:tcBorders>
            <w:tcMar>
              <w:top w:w="15" w:type="dxa"/>
              <w:left w:w="15" w:type="dxa"/>
              <w:right w:w="15" w:type="dxa"/>
            </w:tcMar>
            <w:vAlign w:val="center"/>
          </w:tcPr>
          <w:p w14:paraId="71ABE236">
            <w:pPr>
              <w:pStyle w:val="96"/>
              <w:adjustRightInd/>
              <w:spacing w:before="0"/>
              <w:ind w:left="360" w:hanging="360" w:hangingChars="150"/>
              <w:jc w:val="center"/>
              <w:rPr>
                <w:rFonts w:hint="eastAsia" w:ascii="宋体" w:hAnsi="宋体" w:eastAsia="宋体" w:cs="宋体"/>
                <w:color w:val="000000"/>
                <w:szCs w:val="24"/>
                <w:highlight w:val="none"/>
                <w:u w:color="000000"/>
                <w:lang w:eastAsia="zh-CN"/>
              </w:rPr>
            </w:pPr>
            <w:r>
              <w:rPr>
                <w:rFonts w:hint="eastAsia" w:ascii="宋体" w:hAnsi="宋体" w:cs="宋体"/>
                <w:color w:val="000000"/>
                <w:highlight w:val="none"/>
              </w:rPr>
              <w:t>0-</w:t>
            </w:r>
            <w:r>
              <w:rPr>
                <w:rFonts w:hint="eastAsia" w:cs="宋体"/>
                <w:color w:val="000000"/>
                <w:highlight w:val="none"/>
                <w:lang w:val="en-US" w:eastAsia="zh-CN"/>
              </w:rPr>
              <w:t>5</w:t>
            </w:r>
          </w:p>
        </w:tc>
        <w:tc>
          <w:tcPr>
            <w:tcW w:w="974" w:type="dxa"/>
            <w:tcBorders>
              <w:tl2br w:val="nil"/>
              <w:tr2bl w:val="nil"/>
            </w:tcBorders>
            <w:tcMar>
              <w:top w:w="15" w:type="dxa"/>
              <w:left w:w="15" w:type="dxa"/>
              <w:right w:w="15" w:type="dxa"/>
            </w:tcMar>
            <w:vAlign w:val="center"/>
          </w:tcPr>
          <w:p w14:paraId="2B5A6BEE">
            <w:pPr>
              <w:spacing w:line="360" w:lineRule="auto"/>
              <w:jc w:val="center"/>
              <w:rPr>
                <w:rFonts w:ascii="宋体" w:hAnsi="宋体" w:cs="宋体"/>
                <w:sz w:val="24"/>
                <w:highlight w:val="none"/>
              </w:rPr>
            </w:pPr>
            <w:r>
              <w:rPr>
                <w:rFonts w:hint="eastAsia" w:ascii="宋体" w:hAnsi="宋体" w:cs="宋体"/>
                <w:bCs/>
                <w:sz w:val="24"/>
                <w:highlight w:val="none"/>
              </w:rPr>
              <w:t>主观分</w:t>
            </w:r>
          </w:p>
        </w:tc>
        <w:tc>
          <w:tcPr>
            <w:tcW w:w="1268" w:type="dxa"/>
            <w:vMerge w:val="restart"/>
            <w:tcBorders>
              <w:tl2br w:val="nil"/>
              <w:tr2bl w:val="nil"/>
            </w:tcBorders>
            <w:tcMar>
              <w:top w:w="15" w:type="dxa"/>
              <w:left w:w="15" w:type="dxa"/>
              <w:right w:w="15" w:type="dxa"/>
            </w:tcMar>
            <w:vAlign w:val="center"/>
          </w:tcPr>
          <w:p w14:paraId="4BC2D575">
            <w:pPr>
              <w:jc w:val="center"/>
              <w:rPr>
                <w:rFonts w:ascii="宋体" w:hAnsi="宋体" w:cs="宋体"/>
                <w:b/>
                <w:color w:val="000000"/>
                <w:sz w:val="24"/>
                <w:highlight w:val="none"/>
              </w:rPr>
            </w:pPr>
            <w:r>
              <w:rPr>
                <w:rFonts w:hint="eastAsia" w:ascii="宋体" w:hAnsi="宋体" w:cs="宋体"/>
                <w:color w:val="000000"/>
                <w:sz w:val="24"/>
                <w:highlight w:val="none"/>
              </w:rPr>
              <w:t>售后及服务响应</w:t>
            </w:r>
          </w:p>
        </w:tc>
      </w:tr>
      <w:tr w14:paraId="3F664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0FC6A060">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tcPr>
          <w:p w14:paraId="1A18266E">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（2）针对本项目的疗养服务各方面响应时间、响应方式方法合理性进行打分。</w:t>
            </w:r>
          </w:p>
          <w:p w14:paraId="3C703B32">
            <w:pPr>
              <w:pStyle w:val="96"/>
              <w:adjustRightInd/>
              <w:spacing w:before="0"/>
              <w:ind w:firstLine="0" w:firstLineChars="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注：响应时间明确、响应方式合理得</w:t>
            </w:r>
            <w:r>
              <w:rPr>
                <w:rFonts w:hint="eastAsia" w:cs="宋体"/>
                <w:color w:val="000000"/>
                <w:szCs w:val="24"/>
                <w:highlight w:val="none"/>
                <w:lang w:val="en-US" w:eastAsia="zh-CN"/>
              </w:rPr>
              <w:t>4</w:t>
            </w:r>
            <w:r>
              <w:rPr>
                <w:rFonts w:hint="eastAsia" w:ascii="宋体" w:hAnsi="宋体" w:cs="宋体"/>
                <w:color w:val="000000"/>
                <w:szCs w:val="24"/>
                <w:highlight w:val="none"/>
              </w:rPr>
              <w:t>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响应时间一般、响应方式方法较少的得2分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响应时间不明确、响应方式提供不全得1分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未提供内容不得分</w:t>
            </w:r>
            <w:r>
              <w:rPr>
                <w:rFonts w:hint="eastAsia" w:ascii="宋体" w:hAnsi="宋体" w:cs="宋体"/>
                <w:color w:val="000000"/>
                <w:szCs w:val="24"/>
                <w:highlight w:val="none"/>
                <w:lang w:eastAsia="zh-CN"/>
              </w:rPr>
              <w:t>。</w:t>
            </w:r>
          </w:p>
        </w:tc>
        <w:tc>
          <w:tcPr>
            <w:tcW w:w="799" w:type="dxa"/>
            <w:tcBorders>
              <w:tl2br w:val="nil"/>
              <w:tr2bl w:val="nil"/>
            </w:tcBorders>
            <w:tcMar>
              <w:top w:w="15" w:type="dxa"/>
              <w:left w:w="15" w:type="dxa"/>
              <w:right w:w="15" w:type="dxa"/>
            </w:tcMar>
            <w:vAlign w:val="center"/>
          </w:tcPr>
          <w:p w14:paraId="41CB3D0B">
            <w:pPr>
              <w:pStyle w:val="96"/>
              <w:adjustRightInd/>
              <w:spacing w:before="0"/>
              <w:ind w:left="360" w:hanging="360" w:hangingChars="150"/>
              <w:jc w:val="center"/>
              <w:rPr>
                <w:rFonts w:hint="eastAsia" w:ascii="宋体" w:hAnsi="宋体" w:eastAsia="宋体" w:cs="宋体"/>
                <w:color w:val="000000"/>
                <w:szCs w:val="24"/>
                <w:highlight w:val="none"/>
                <w:u w:color="000000"/>
                <w:lang w:eastAsia="zh-CN"/>
              </w:rPr>
            </w:pPr>
            <w:r>
              <w:rPr>
                <w:rFonts w:hint="eastAsia" w:ascii="宋体" w:hAnsi="宋体" w:cs="宋体"/>
                <w:color w:val="000000"/>
                <w:highlight w:val="none"/>
              </w:rPr>
              <w:t>0-</w:t>
            </w:r>
            <w:r>
              <w:rPr>
                <w:rFonts w:hint="eastAsia" w:cs="宋体"/>
                <w:color w:val="000000"/>
                <w:highlight w:val="none"/>
                <w:lang w:val="en-US" w:eastAsia="zh-CN"/>
              </w:rPr>
              <w:t>4</w:t>
            </w:r>
          </w:p>
        </w:tc>
        <w:tc>
          <w:tcPr>
            <w:tcW w:w="974" w:type="dxa"/>
            <w:tcBorders>
              <w:tl2br w:val="nil"/>
              <w:tr2bl w:val="nil"/>
            </w:tcBorders>
            <w:tcMar>
              <w:top w:w="15" w:type="dxa"/>
              <w:left w:w="15" w:type="dxa"/>
              <w:right w:w="15" w:type="dxa"/>
            </w:tcMar>
            <w:vAlign w:val="center"/>
          </w:tcPr>
          <w:p w14:paraId="698E278A">
            <w:pPr>
              <w:pStyle w:val="24"/>
              <w:ind w:firstLine="0"/>
              <w:jc w:val="center"/>
              <w:rPr>
                <w:rFonts w:hAnsi="宋体" w:cs="宋体"/>
                <w:bCs/>
                <w:snapToGrid/>
                <w:szCs w:val="24"/>
                <w:highlight w:val="none"/>
                <w:lang w:val="en-US"/>
              </w:rPr>
            </w:pPr>
            <w:r>
              <w:rPr>
                <w:rFonts w:hint="eastAsia" w:hAnsi="宋体" w:cs="宋体"/>
                <w:bCs/>
                <w:szCs w:val="24"/>
                <w:highlight w:val="none"/>
                <w:lang w:val="en-US"/>
              </w:rPr>
              <w:t>主观分</w:t>
            </w:r>
          </w:p>
        </w:tc>
        <w:tc>
          <w:tcPr>
            <w:tcW w:w="1268" w:type="dxa"/>
            <w:vMerge w:val="continue"/>
            <w:tcBorders>
              <w:tl2br w:val="nil"/>
              <w:tr2bl w:val="nil"/>
            </w:tcBorders>
            <w:tcMar>
              <w:top w:w="15" w:type="dxa"/>
              <w:left w:w="15" w:type="dxa"/>
              <w:right w:w="15" w:type="dxa"/>
            </w:tcMar>
            <w:vAlign w:val="center"/>
          </w:tcPr>
          <w:p w14:paraId="53CCF0A3">
            <w:pPr>
              <w:widowControl/>
              <w:jc w:val="center"/>
              <w:textAlignment w:val="center"/>
              <w:rPr>
                <w:rFonts w:ascii="宋体" w:hAnsi="宋体" w:cs="宋体"/>
                <w:b/>
                <w:color w:val="000000"/>
                <w:sz w:val="24"/>
                <w:highlight w:val="none"/>
              </w:rPr>
            </w:pPr>
          </w:p>
        </w:tc>
      </w:tr>
      <w:tr w14:paraId="162C3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01EDFC37">
            <w:pPr>
              <w:jc w:val="center"/>
              <w:rPr>
                <w:rFonts w:ascii="宋体" w:hAnsi="宋体" w:cs="宋体"/>
                <w:bCs/>
                <w:color w:val="000000"/>
                <w:sz w:val="24"/>
                <w:highlight w:val="none"/>
                <w:lang w:val="zh-CN"/>
              </w:rPr>
            </w:pPr>
          </w:p>
        </w:tc>
        <w:tc>
          <w:tcPr>
            <w:tcW w:w="6492" w:type="dxa"/>
            <w:tcBorders>
              <w:tl2br w:val="nil"/>
              <w:tr2bl w:val="nil"/>
            </w:tcBorders>
            <w:tcMar>
              <w:top w:w="15" w:type="dxa"/>
              <w:left w:w="15" w:type="dxa"/>
              <w:right w:w="15" w:type="dxa"/>
            </w:tcMar>
            <w:vAlign w:val="center"/>
          </w:tcPr>
          <w:p w14:paraId="27436071">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（3）根据投标单位的日常投诉处理详细方案合理性进行打分。</w:t>
            </w:r>
          </w:p>
          <w:p w14:paraId="7CD7FF8A">
            <w:pPr>
              <w:pStyle w:val="96"/>
              <w:adjustRightInd/>
              <w:spacing w:before="0"/>
              <w:ind w:firstLine="0" w:firstLineChars="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注：投诉处理方案合理内容详尽的得4分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投诉处理方案合理内容一般得2分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投诉处理方案合理内容较差得1分</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未提供内容不得分</w:t>
            </w:r>
            <w:r>
              <w:rPr>
                <w:rFonts w:hint="eastAsia" w:ascii="宋体" w:hAnsi="宋体" w:cs="宋体"/>
                <w:color w:val="000000"/>
                <w:szCs w:val="24"/>
                <w:highlight w:val="none"/>
                <w:lang w:eastAsia="zh-CN"/>
              </w:rPr>
              <w:t>。</w:t>
            </w:r>
          </w:p>
        </w:tc>
        <w:tc>
          <w:tcPr>
            <w:tcW w:w="799" w:type="dxa"/>
            <w:tcBorders>
              <w:tl2br w:val="nil"/>
              <w:tr2bl w:val="nil"/>
            </w:tcBorders>
            <w:tcMar>
              <w:top w:w="15" w:type="dxa"/>
              <w:left w:w="15" w:type="dxa"/>
              <w:right w:w="15" w:type="dxa"/>
            </w:tcMar>
            <w:vAlign w:val="center"/>
          </w:tcPr>
          <w:p w14:paraId="263C213D">
            <w:pPr>
              <w:pStyle w:val="96"/>
              <w:adjustRightInd/>
              <w:spacing w:before="0"/>
              <w:ind w:left="360" w:hanging="360" w:hangingChars="150"/>
              <w:jc w:val="center"/>
              <w:rPr>
                <w:rFonts w:ascii="宋体" w:hAnsi="宋体" w:cs="宋体"/>
                <w:color w:val="000000"/>
                <w:szCs w:val="24"/>
                <w:highlight w:val="none"/>
                <w:u w:color="000000"/>
              </w:rPr>
            </w:pPr>
            <w:r>
              <w:rPr>
                <w:rFonts w:hint="eastAsia" w:ascii="宋体" w:hAnsi="宋体" w:cs="宋体"/>
                <w:color w:val="000000"/>
                <w:highlight w:val="none"/>
              </w:rPr>
              <w:t>0-4</w:t>
            </w:r>
          </w:p>
        </w:tc>
        <w:tc>
          <w:tcPr>
            <w:tcW w:w="974" w:type="dxa"/>
            <w:tcBorders>
              <w:tl2br w:val="nil"/>
              <w:tr2bl w:val="nil"/>
            </w:tcBorders>
            <w:tcMar>
              <w:top w:w="15" w:type="dxa"/>
              <w:left w:w="15" w:type="dxa"/>
              <w:right w:w="15" w:type="dxa"/>
            </w:tcMar>
            <w:vAlign w:val="center"/>
          </w:tcPr>
          <w:p w14:paraId="7B9F7CC2">
            <w:pPr>
              <w:spacing w:line="360" w:lineRule="auto"/>
              <w:jc w:val="center"/>
              <w:rPr>
                <w:rFonts w:ascii="宋体" w:hAnsi="宋体" w:cs="宋体"/>
                <w:sz w:val="24"/>
                <w:highlight w:val="none"/>
              </w:rPr>
            </w:pPr>
            <w:r>
              <w:rPr>
                <w:rFonts w:hint="eastAsia" w:ascii="宋体" w:hAnsi="宋体" w:cs="宋体"/>
                <w:bCs/>
                <w:sz w:val="24"/>
                <w:highlight w:val="none"/>
              </w:rPr>
              <w:t>主观分</w:t>
            </w:r>
          </w:p>
        </w:tc>
        <w:tc>
          <w:tcPr>
            <w:tcW w:w="1268" w:type="dxa"/>
            <w:vMerge w:val="continue"/>
            <w:tcBorders>
              <w:tl2br w:val="nil"/>
              <w:tr2bl w:val="nil"/>
            </w:tcBorders>
            <w:tcMar>
              <w:top w:w="15" w:type="dxa"/>
              <w:left w:w="15" w:type="dxa"/>
              <w:right w:w="15" w:type="dxa"/>
            </w:tcMar>
            <w:vAlign w:val="center"/>
          </w:tcPr>
          <w:p w14:paraId="38F9A459">
            <w:pPr>
              <w:widowControl/>
              <w:jc w:val="center"/>
              <w:textAlignment w:val="center"/>
              <w:rPr>
                <w:rFonts w:ascii="宋体" w:hAnsi="宋体" w:cs="宋体"/>
                <w:b/>
                <w:color w:val="000000"/>
                <w:sz w:val="24"/>
                <w:highlight w:val="none"/>
              </w:rPr>
            </w:pPr>
          </w:p>
        </w:tc>
      </w:tr>
      <w:tr w14:paraId="2C86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754FD31B">
            <w:pPr>
              <w:jc w:val="center"/>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5</w:t>
            </w:r>
          </w:p>
        </w:tc>
        <w:tc>
          <w:tcPr>
            <w:tcW w:w="6492" w:type="dxa"/>
            <w:tcBorders>
              <w:tl2br w:val="nil"/>
              <w:tr2bl w:val="nil"/>
            </w:tcBorders>
            <w:tcMar>
              <w:top w:w="15" w:type="dxa"/>
              <w:left w:w="15" w:type="dxa"/>
              <w:right w:w="15" w:type="dxa"/>
            </w:tcMar>
            <w:vAlign w:val="center"/>
          </w:tcPr>
          <w:p w14:paraId="3DFD75B2">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投标单位组织接待业务流程清晰，质量保证内容可行性和合理性进行打分。</w:t>
            </w:r>
          </w:p>
          <w:p w14:paraId="2B55F4AD">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注：流程清晰、质量保证内容可行合理的得4分；流程欠缺、质量保证内容一般的得2分；流程不清晰、质量保证内容较差得1分，未提供内容不得分。</w:t>
            </w:r>
          </w:p>
        </w:tc>
        <w:tc>
          <w:tcPr>
            <w:tcW w:w="799" w:type="dxa"/>
            <w:tcBorders>
              <w:tl2br w:val="nil"/>
              <w:tr2bl w:val="nil"/>
            </w:tcBorders>
            <w:tcMar>
              <w:top w:w="15" w:type="dxa"/>
              <w:left w:w="15" w:type="dxa"/>
              <w:right w:w="15" w:type="dxa"/>
            </w:tcMar>
            <w:vAlign w:val="center"/>
          </w:tcPr>
          <w:p w14:paraId="38A6640C">
            <w:pPr>
              <w:pStyle w:val="96"/>
              <w:adjustRightInd/>
              <w:spacing w:before="0"/>
              <w:ind w:firstLine="0" w:firstLineChars="0"/>
              <w:jc w:val="center"/>
              <w:rPr>
                <w:rFonts w:ascii="宋体" w:hAnsi="宋体" w:cs="宋体"/>
                <w:color w:val="000000"/>
                <w:szCs w:val="24"/>
                <w:highlight w:val="none"/>
              </w:rPr>
            </w:pPr>
            <w:r>
              <w:rPr>
                <w:rFonts w:hint="eastAsia" w:ascii="宋体" w:hAnsi="宋体" w:cs="宋体"/>
                <w:color w:val="000000"/>
                <w:highlight w:val="none"/>
              </w:rPr>
              <w:t>0-4</w:t>
            </w:r>
          </w:p>
        </w:tc>
        <w:tc>
          <w:tcPr>
            <w:tcW w:w="974" w:type="dxa"/>
            <w:tcBorders>
              <w:tl2br w:val="nil"/>
              <w:tr2bl w:val="nil"/>
            </w:tcBorders>
            <w:tcMar>
              <w:top w:w="15" w:type="dxa"/>
              <w:left w:w="15" w:type="dxa"/>
              <w:right w:w="15" w:type="dxa"/>
            </w:tcMar>
            <w:vAlign w:val="center"/>
          </w:tcPr>
          <w:p w14:paraId="1A8A2A8F">
            <w:pPr>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1268" w:type="dxa"/>
            <w:tcBorders>
              <w:tl2br w:val="nil"/>
              <w:tr2bl w:val="nil"/>
            </w:tcBorders>
            <w:tcMar>
              <w:top w:w="15" w:type="dxa"/>
              <w:left w:w="15" w:type="dxa"/>
              <w:right w:w="15" w:type="dxa"/>
            </w:tcMar>
            <w:vAlign w:val="center"/>
          </w:tcPr>
          <w:p w14:paraId="0C043214">
            <w:pPr>
              <w:widowControl/>
              <w:jc w:val="center"/>
              <w:textAlignment w:val="center"/>
              <w:rPr>
                <w:rFonts w:ascii="宋体" w:hAnsi="宋体" w:cs="宋体"/>
                <w:b/>
                <w:color w:val="000000"/>
                <w:sz w:val="24"/>
                <w:highlight w:val="none"/>
              </w:rPr>
            </w:pPr>
            <w:r>
              <w:rPr>
                <w:rFonts w:hint="eastAsia" w:ascii="宋体" w:hAnsi="宋体" w:cs="宋体"/>
                <w:color w:val="000000"/>
                <w:sz w:val="24"/>
                <w:highlight w:val="none"/>
              </w:rPr>
              <w:t>流程及质量保证</w:t>
            </w:r>
          </w:p>
        </w:tc>
      </w:tr>
      <w:tr w14:paraId="5850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00077675">
            <w:pPr>
              <w:jc w:val="center"/>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6</w:t>
            </w:r>
          </w:p>
        </w:tc>
        <w:tc>
          <w:tcPr>
            <w:tcW w:w="6492" w:type="dxa"/>
            <w:tcBorders>
              <w:tl2br w:val="nil"/>
              <w:tr2bl w:val="nil"/>
            </w:tcBorders>
            <w:tcMar>
              <w:top w:w="15" w:type="dxa"/>
              <w:left w:w="15" w:type="dxa"/>
              <w:right w:w="15" w:type="dxa"/>
            </w:tcMar>
            <w:vAlign w:val="center"/>
          </w:tcPr>
          <w:p w14:paraId="770C80D5">
            <w:pPr>
              <w:pStyle w:val="96"/>
              <w:adjustRightInd/>
              <w:spacing w:before="0"/>
              <w:ind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cs="宋体"/>
                <w:color w:val="000000"/>
                <w:szCs w:val="24"/>
                <w:highlight w:val="none"/>
              </w:rPr>
              <w:t>根据其他优惠措施方案及增值服务承诺内容，每具有1条经专家评审认可的实质性响应的得1分，本项最高得3分。</w:t>
            </w:r>
          </w:p>
        </w:tc>
        <w:tc>
          <w:tcPr>
            <w:tcW w:w="799" w:type="dxa"/>
            <w:tcBorders>
              <w:tl2br w:val="nil"/>
              <w:tr2bl w:val="nil"/>
            </w:tcBorders>
            <w:tcMar>
              <w:top w:w="15" w:type="dxa"/>
              <w:left w:w="15" w:type="dxa"/>
              <w:right w:w="15" w:type="dxa"/>
            </w:tcMar>
            <w:vAlign w:val="center"/>
          </w:tcPr>
          <w:p w14:paraId="674FA12F">
            <w:pPr>
              <w:pStyle w:val="96"/>
              <w:adjustRightInd/>
              <w:spacing w:before="0"/>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rPr>
              <w:t>0-3</w:t>
            </w:r>
          </w:p>
        </w:tc>
        <w:tc>
          <w:tcPr>
            <w:tcW w:w="974" w:type="dxa"/>
            <w:tcBorders>
              <w:tl2br w:val="nil"/>
              <w:tr2bl w:val="nil"/>
            </w:tcBorders>
            <w:tcMar>
              <w:top w:w="15" w:type="dxa"/>
              <w:left w:w="15" w:type="dxa"/>
              <w:right w:w="15" w:type="dxa"/>
            </w:tcMar>
            <w:vAlign w:val="center"/>
          </w:tcPr>
          <w:p w14:paraId="0BE57022">
            <w:pPr>
              <w:pStyle w:val="96"/>
              <w:adjustRightInd/>
              <w:spacing w:before="0"/>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Cs w:val="24"/>
                <w:highlight w:val="none"/>
                <w:lang w:eastAsia="zh-CN"/>
              </w:rPr>
              <w:t>客</w:t>
            </w:r>
            <w:r>
              <w:rPr>
                <w:rFonts w:hint="eastAsia" w:ascii="宋体" w:hAnsi="宋体" w:cs="宋体"/>
                <w:color w:val="000000"/>
                <w:szCs w:val="24"/>
                <w:highlight w:val="none"/>
              </w:rPr>
              <w:t>观分</w:t>
            </w:r>
          </w:p>
        </w:tc>
        <w:tc>
          <w:tcPr>
            <w:tcW w:w="1268" w:type="dxa"/>
            <w:tcBorders>
              <w:tl2br w:val="nil"/>
              <w:tr2bl w:val="nil"/>
            </w:tcBorders>
            <w:tcMar>
              <w:top w:w="15" w:type="dxa"/>
              <w:left w:w="15" w:type="dxa"/>
              <w:right w:w="15" w:type="dxa"/>
            </w:tcMar>
            <w:vAlign w:val="top"/>
          </w:tcPr>
          <w:p w14:paraId="278D5961">
            <w:pPr>
              <w:pStyle w:val="96"/>
              <w:adjustRightInd/>
              <w:spacing w:before="0"/>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000000"/>
                <w:szCs w:val="24"/>
                <w:highlight w:val="none"/>
              </w:rPr>
              <w:t>优惠措施方案及增值服务</w:t>
            </w:r>
          </w:p>
        </w:tc>
      </w:tr>
      <w:tr w14:paraId="6BE4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restart"/>
            <w:tcBorders>
              <w:tl2br w:val="nil"/>
              <w:tr2bl w:val="nil"/>
            </w:tcBorders>
            <w:vAlign w:val="center"/>
          </w:tcPr>
          <w:p w14:paraId="2B5D49CC">
            <w:pPr>
              <w:jc w:val="center"/>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7</w:t>
            </w:r>
          </w:p>
        </w:tc>
        <w:tc>
          <w:tcPr>
            <w:tcW w:w="6492" w:type="dxa"/>
            <w:tcBorders>
              <w:tl2br w:val="nil"/>
              <w:tr2bl w:val="nil"/>
            </w:tcBorders>
            <w:tcMar>
              <w:top w:w="15" w:type="dxa"/>
              <w:left w:w="15" w:type="dxa"/>
              <w:right w:w="15" w:type="dxa"/>
            </w:tcMar>
            <w:vAlign w:val="center"/>
          </w:tcPr>
          <w:p w14:paraId="15BAB9F5">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（1）投标人投入本项目的导游人数，导游</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人得</w:t>
            </w:r>
            <w:r>
              <w:rPr>
                <w:rFonts w:hint="eastAsia" w:ascii="宋体" w:hAnsi="宋体" w:cs="宋体"/>
                <w:color w:val="000000"/>
                <w:szCs w:val="24"/>
                <w:highlight w:val="none"/>
                <w:lang w:val="en-US" w:eastAsia="zh-CN"/>
              </w:rPr>
              <w:t>5</w:t>
            </w:r>
            <w:r>
              <w:rPr>
                <w:rFonts w:hint="eastAsia" w:ascii="宋体" w:hAnsi="宋体" w:cs="宋体"/>
                <w:color w:val="000000"/>
                <w:szCs w:val="24"/>
                <w:highlight w:val="none"/>
              </w:rPr>
              <w:t>分</w:t>
            </w:r>
            <w:r>
              <w:rPr>
                <w:rFonts w:hint="eastAsia" w:ascii="宋体" w:hAnsi="宋体" w:eastAsia="宋体" w:cs="宋体"/>
                <w:color w:val="auto"/>
                <w:kern w:val="2"/>
                <w:sz w:val="24"/>
                <w:szCs w:val="24"/>
                <w:highlight w:val="none"/>
                <w:lang w:val="en-US" w:eastAsia="zh-CN" w:bidi="ar-SA"/>
              </w:rPr>
              <w:t>，不足</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人不得分。每增加1人加</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本小项</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000000"/>
                <w:szCs w:val="24"/>
                <w:highlight w:val="none"/>
              </w:rPr>
              <w:t>。</w:t>
            </w:r>
          </w:p>
          <w:p w14:paraId="4368C99F">
            <w:pPr>
              <w:pStyle w:val="96"/>
              <w:adjustRightInd/>
              <w:spacing w:before="0"/>
              <w:ind w:firstLine="0" w:firstLineChars="0"/>
              <w:rPr>
                <w:rFonts w:ascii="宋体" w:hAnsi="宋体" w:cs="宋体"/>
                <w:color w:val="000000"/>
                <w:szCs w:val="24"/>
                <w:highlight w:val="none"/>
              </w:rPr>
            </w:pPr>
            <w:r>
              <w:rPr>
                <w:rFonts w:hint="eastAsia" w:ascii="宋体" w:hAnsi="宋体" w:cs="宋体"/>
                <w:b/>
                <w:bCs/>
                <w:color w:val="000000"/>
                <w:szCs w:val="24"/>
                <w:highlight w:val="none"/>
              </w:rPr>
              <w:t>【证明材料：提供</w:t>
            </w:r>
            <w:r>
              <w:rPr>
                <w:rFonts w:hint="eastAsia" w:ascii="宋体" w:hAnsi="宋体" w:cs="宋体"/>
                <w:b/>
                <w:bCs/>
                <w:color w:val="000000"/>
                <w:szCs w:val="24"/>
                <w:highlight w:val="none"/>
                <w:lang w:eastAsia="zh-CN"/>
              </w:rPr>
              <w:t>人员</w:t>
            </w:r>
            <w:r>
              <w:rPr>
                <w:rFonts w:hint="eastAsia" w:ascii="宋体" w:hAnsi="宋体" w:cs="宋体"/>
                <w:b/>
                <w:bCs/>
                <w:color w:val="000000"/>
                <w:szCs w:val="24"/>
                <w:highlight w:val="none"/>
              </w:rPr>
              <w:t>证书及社保缴纳证明材料并加盖公章，否则不得分。】</w:t>
            </w:r>
          </w:p>
        </w:tc>
        <w:tc>
          <w:tcPr>
            <w:tcW w:w="799" w:type="dxa"/>
            <w:tcBorders>
              <w:tl2br w:val="nil"/>
              <w:tr2bl w:val="nil"/>
            </w:tcBorders>
            <w:tcMar>
              <w:top w:w="15" w:type="dxa"/>
              <w:left w:w="15" w:type="dxa"/>
              <w:right w:w="15" w:type="dxa"/>
            </w:tcMar>
            <w:vAlign w:val="center"/>
          </w:tcPr>
          <w:p w14:paraId="472792EF">
            <w:pPr>
              <w:pStyle w:val="96"/>
              <w:adjustRightInd/>
              <w:spacing w:before="0"/>
              <w:ind w:firstLine="0" w:firstLineChars="0"/>
              <w:jc w:val="center"/>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8</w:t>
            </w:r>
          </w:p>
        </w:tc>
        <w:tc>
          <w:tcPr>
            <w:tcW w:w="974" w:type="dxa"/>
            <w:tcBorders>
              <w:tl2br w:val="nil"/>
              <w:tr2bl w:val="nil"/>
            </w:tcBorders>
            <w:tcMar>
              <w:top w:w="15" w:type="dxa"/>
              <w:left w:w="15" w:type="dxa"/>
              <w:right w:w="15" w:type="dxa"/>
            </w:tcMar>
            <w:vAlign w:val="center"/>
          </w:tcPr>
          <w:p w14:paraId="1A5A206F">
            <w:pPr>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1268" w:type="dxa"/>
            <w:vMerge w:val="restart"/>
            <w:tcBorders>
              <w:tl2br w:val="nil"/>
              <w:tr2bl w:val="nil"/>
            </w:tcBorders>
            <w:tcMar>
              <w:top w:w="15" w:type="dxa"/>
              <w:left w:w="15" w:type="dxa"/>
              <w:right w:w="15" w:type="dxa"/>
            </w:tcMar>
            <w:vAlign w:val="center"/>
          </w:tcPr>
          <w:p w14:paraId="3C3576D7">
            <w:pPr>
              <w:pStyle w:val="96"/>
              <w:adjustRightInd/>
              <w:spacing w:before="0"/>
              <w:ind w:firstLine="0" w:firstLineChars="0"/>
              <w:jc w:val="center"/>
              <w:rPr>
                <w:rFonts w:ascii="宋体" w:hAnsi="宋体" w:cs="宋体"/>
                <w:bCs/>
                <w:szCs w:val="24"/>
                <w:highlight w:val="none"/>
              </w:rPr>
            </w:pPr>
            <w:r>
              <w:rPr>
                <w:rFonts w:hint="eastAsia" w:ascii="宋体" w:hAnsi="宋体" w:cs="宋体"/>
                <w:color w:val="000000"/>
                <w:szCs w:val="24"/>
                <w:highlight w:val="none"/>
              </w:rPr>
              <w:t>投入本项目导游情况</w:t>
            </w:r>
          </w:p>
          <w:p w14:paraId="7BCA5FC1">
            <w:pPr>
              <w:pStyle w:val="96"/>
              <w:spacing w:before="0"/>
              <w:ind w:firstLine="0" w:firstLineChars="0"/>
              <w:jc w:val="center"/>
              <w:rPr>
                <w:rFonts w:ascii="宋体" w:hAnsi="宋体" w:cs="宋体"/>
                <w:bCs/>
                <w:szCs w:val="24"/>
                <w:highlight w:val="none"/>
              </w:rPr>
            </w:pPr>
          </w:p>
        </w:tc>
      </w:tr>
      <w:tr w14:paraId="70B3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vMerge w:val="continue"/>
            <w:tcBorders>
              <w:tl2br w:val="nil"/>
              <w:tr2bl w:val="nil"/>
            </w:tcBorders>
            <w:vAlign w:val="center"/>
          </w:tcPr>
          <w:p w14:paraId="2BAB68EE">
            <w:pPr>
              <w:jc w:val="center"/>
              <w:rPr>
                <w:rFonts w:ascii="宋体" w:hAnsi="宋体" w:cs="宋体"/>
                <w:bCs/>
                <w:color w:val="000000"/>
                <w:sz w:val="24"/>
                <w:highlight w:val="none"/>
              </w:rPr>
            </w:pPr>
          </w:p>
        </w:tc>
        <w:tc>
          <w:tcPr>
            <w:tcW w:w="6492" w:type="dxa"/>
            <w:tcBorders>
              <w:tl2br w:val="nil"/>
              <w:tr2bl w:val="nil"/>
            </w:tcBorders>
            <w:tcMar>
              <w:top w:w="15" w:type="dxa"/>
              <w:left w:w="15" w:type="dxa"/>
              <w:right w:w="15" w:type="dxa"/>
            </w:tcMar>
            <w:vAlign w:val="center"/>
          </w:tcPr>
          <w:p w14:paraId="0C8DA40C">
            <w:pPr>
              <w:pStyle w:val="96"/>
              <w:adjustRightInd/>
              <w:spacing w:before="0"/>
              <w:ind w:firstLine="0" w:firstLineChars="0"/>
              <w:rPr>
                <w:rFonts w:ascii="宋体" w:hAnsi="宋体" w:cs="宋体"/>
                <w:color w:val="000000"/>
                <w:szCs w:val="24"/>
                <w:highlight w:val="none"/>
              </w:rPr>
            </w:pPr>
            <w:r>
              <w:rPr>
                <w:rFonts w:hint="eastAsia" w:ascii="宋体" w:hAnsi="宋体" w:cs="宋体"/>
                <w:color w:val="000000"/>
                <w:szCs w:val="24"/>
                <w:highlight w:val="none"/>
              </w:rPr>
              <w:t>（2）投入本项目的导游中有高级导游证的每个得</w:t>
            </w:r>
            <w:r>
              <w:rPr>
                <w:rFonts w:hint="eastAsia" w:ascii="宋体" w:hAnsi="宋体" w:cs="宋体"/>
                <w:color w:val="000000"/>
                <w:szCs w:val="24"/>
                <w:highlight w:val="none"/>
                <w:lang w:eastAsia="zh-CN"/>
              </w:rPr>
              <w:t>2</w:t>
            </w:r>
            <w:r>
              <w:rPr>
                <w:rFonts w:hint="eastAsia" w:ascii="宋体" w:hAnsi="宋体" w:cs="宋体"/>
                <w:color w:val="000000"/>
                <w:szCs w:val="24"/>
                <w:highlight w:val="none"/>
              </w:rPr>
              <w:t>分，有中级导游证或市金牌导游员的每个得</w:t>
            </w:r>
            <w:r>
              <w:rPr>
                <w:rFonts w:hint="eastAsia" w:ascii="宋体" w:hAnsi="宋体" w:cs="宋体"/>
                <w:color w:val="000000"/>
                <w:szCs w:val="24"/>
                <w:highlight w:val="none"/>
                <w:lang w:eastAsia="zh-CN"/>
              </w:rPr>
              <w:t>1</w:t>
            </w:r>
            <w:r>
              <w:rPr>
                <w:rFonts w:hint="eastAsia" w:ascii="宋体" w:hAnsi="宋体" w:cs="宋体"/>
                <w:color w:val="000000"/>
                <w:szCs w:val="24"/>
                <w:highlight w:val="none"/>
              </w:rPr>
              <w:t>分，</w:t>
            </w:r>
            <w:r>
              <w:rPr>
                <w:rFonts w:hint="eastAsia" w:ascii="宋体" w:hAnsi="宋体" w:cs="宋体"/>
                <w:color w:val="auto"/>
                <w:kern w:val="2"/>
                <w:sz w:val="24"/>
                <w:szCs w:val="24"/>
                <w:highlight w:val="none"/>
                <w:lang w:val="en-US" w:eastAsia="zh-CN" w:bidi="ar-SA"/>
              </w:rPr>
              <w:t>本小项</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000000"/>
                <w:szCs w:val="24"/>
                <w:highlight w:val="none"/>
              </w:rPr>
              <w:t>。</w:t>
            </w:r>
          </w:p>
          <w:p w14:paraId="1725B8C1">
            <w:pPr>
              <w:pStyle w:val="96"/>
              <w:adjustRightInd/>
              <w:spacing w:before="0"/>
              <w:ind w:firstLine="0" w:firstLineChars="0"/>
              <w:rPr>
                <w:rFonts w:ascii="宋体" w:hAnsi="宋体" w:cs="宋体"/>
                <w:color w:val="000000"/>
                <w:szCs w:val="24"/>
                <w:highlight w:val="none"/>
              </w:rPr>
            </w:pPr>
            <w:r>
              <w:rPr>
                <w:rFonts w:hint="eastAsia" w:ascii="宋体" w:hAnsi="宋体" w:cs="宋体"/>
                <w:b/>
                <w:bCs/>
                <w:color w:val="000000"/>
                <w:szCs w:val="24"/>
                <w:highlight w:val="none"/>
              </w:rPr>
              <w:t>【证明材料：提供</w:t>
            </w:r>
            <w:r>
              <w:rPr>
                <w:rFonts w:hint="eastAsia" w:ascii="宋体" w:hAnsi="宋体" w:cs="宋体"/>
                <w:b/>
                <w:bCs/>
                <w:color w:val="000000"/>
                <w:szCs w:val="24"/>
                <w:highlight w:val="none"/>
                <w:lang w:eastAsia="zh-CN"/>
              </w:rPr>
              <w:t>人员</w:t>
            </w:r>
            <w:r>
              <w:rPr>
                <w:rFonts w:hint="eastAsia" w:ascii="宋体" w:hAnsi="宋体" w:cs="宋体"/>
                <w:b/>
                <w:bCs/>
                <w:color w:val="000000"/>
                <w:szCs w:val="24"/>
                <w:highlight w:val="none"/>
              </w:rPr>
              <w:t>证书及社保缴纳证明材料并加盖公章，否则不得分。】</w:t>
            </w:r>
          </w:p>
        </w:tc>
        <w:tc>
          <w:tcPr>
            <w:tcW w:w="799" w:type="dxa"/>
            <w:tcBorders>
              <w:tl2br w:val="nil"/>
              <w:tr2bl w:val="nil"/>
            </w:tcBorders>
            <w:tcMar>
              <w:top w:w="15" w:type="dxa"/>
              <w:left w:w="15" w:type="dxa"/>
              <w:right w:w="15" w:type="dxa"/>
            </w:tcMar>
            <w:vAlign w:val="center"/>
          </w:tcPr>
          <w:p w14:paraId="05668BA8">
            <w:pPr>
              <w:pStyle w:val="96"/>
              <w:adjustRightInd/>
              <w:spacing w:before="0"/>
              <w:ind w:firstLine="0" w:firstLineChars="0"/>
              <w:jc w:val="center"/>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6</w:t>
            </w:r>
          </w:p>
        </w:tc>
        <w:tc>
          <w:tcPr>
            <w:tcW w:w="974" w:type="dxa"/>
            <w:tcBorders>
              <w:tl2br w:val="nil"/>
              <w:tr2bl w:val="nil"/>
            </w:tcBorders>
            <w:tcMar>
              <w:top w:w="15" w:type="dxa"/>
              <w:left w:w="15" w:type="dxa"/>
              <w:right w:w="15" w:type="dxa"/>
            </w:tcMar>
            <w:vAlign w:val="center"/>
          </w:tcPr>
          <w:p w14:paraId="09423A68">
            <w:pPr>
              <w:spacing w:line="360" w:lineRule="auto"/>
              <w:jc w:val="center"/>
              <w:rPr>
                <w:rFonts w:ascii="宋体" w:hAnsi="宋体" w:cs="宋体"/>
                <w:bCs/>
                <w:sz w:val="24"/>
                <w:highlight w:val="none"/>
              </w:rPr>
            </w:pPr>
            <w:r>
              <w:rPr>
                <w:rFonts w:hint="eastAsia" w:ascii="宋体" w:hAnsi="宋体" w:cs="宋体"/>
                <w:sz w:val="24"/>
                <w:highlight w:val="none"/>
              </w:rPr>
              <w:t>客观分</w:t>
            </w:r>
          </w:p>
        </w:tc>
        <w:tc>
          <w:tcPr>
            <w:tcW w:w="1268" w:type="dxa"/>
            <w:vMerge w:val="continue"/>
            <w:tcBorders>
              <w:tl2br w:val="nil"/>
              <w:tr2bl w:val="nil"/>
            </w:tcBorders>
            <w:tcMar>
              <w:top w:w="15" w:type="dxa"/>
              <w:left w:w="15" w:type="dxa"/>
              <w:right w:w="15" w:type="dxa"/>
            </w:tcMar>
            <w:vAlign w:val="center"/>
          </w:tcPr>
          <w:p w14:paraId="1A4DECCC">
            <w:pPr>
              <w:widowControl/>
              <w:jc w:val="center"/>
              <w:textAlignment w:val="center"/>
              <w:rPr>
                <w:rFonts w:ascii="宋体" w:hAnsi="宋体" w:cs="宋体"/>
                <w:b/>
                <w:color w:val="000000"/>
                <w:sz w:val="24"/>
                <w:highlight w:val="none"/>
              </w:rPr>
            </w:pPr>
          </w:p>
        </w:tc>
      </w:tr>
      <w:tr w14:paraId="25F4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4726A356">
            <w:pPr>
              <w:jc w:val="center"/>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8</w:t>
            </w:r>
          </w:p>
        </w:tc>
        <w:tc>
          <w:tcPr>
            <w:tcW w:w="6492" w:type="dxa"/>
            <w:tcBorders>
              <w:tl2br w:val="nil"/>
              <w:tr2bl w:val="nil"/>
            </w:tcBorders>
            <w:tcMar>
              <w:top w:w="15" w:type="dxa"/>
              <w:left w:w="15" w:type="dxa"/>
              <w:right w:w="15" w:type="dxa"/>
            </w:tcMar>
          </w:tcPr>
          <w:p w14:paraId="156C1487">
            <w:pPr>
              <w:widowControl/>
              <w:adjustRightInd/>
              <w:spacing w:line="360" w:lineRule="auto"/>
              <w:rPr>
                <w:rFonts w:ascii="宋体" w:hAnsi="宋体" w:cs="宋体"/>
                <w:color w:val="000000"/>
                <w:sz w:val="24"/>
                <w:highlight w:val="none"/>
                <w:u w:color="000000"/>
              </w:rPr>
            </w:pPr>
            <w:r>
              <w:rPr>
                <w:rFonts w:hint="eastAsia" w:ascii="宋体" w:hAnsi="宋体" w:eastAsia="宋体" w:cs="宋体"/>
                <w:color w:val="auto"/>
                <w:sz w:val="24"/>
                <w:szCs w:val="24"/>
                <w:highlight w:val="none"/>
                <w:lang w:val="en-US" w:eastAsia="zh-CN"/>
              </w:rPr>
              <w:t>投标人具有有效的质量体系认证、职业健康安全管理体系认证、环境管理体系认证证书</w:t>
            </w:r>
            <w:r>
              <w:rPr>
                <w:rFonts w:hint="eastAsia" w:ascii="宋体" w:hAnsi="宋体" w:cs="宋体"/>
                <w:color w:val="000000"/>
                <w:sz w:val="24"/>
                <w:highlight w:val="none"/>
                <w:u w:color="000000"/>
              </w:rPr>
              <w:t>，每具备一项认证证书得1分，最高得</w:t>
            </w:r>
            <w:r>
              <w:rPr>
                <w:rFonts w:hint="eastAsia" w:ascii="宋体" w:hAnsi="宋体" w:cs="宋体"/>
                <w:color w:val="000000"/>
                <w:sz w:val="24"/>
                <w:highlight w:val="none"/>
                <w:u w:color="000000"/>
                <w:lang w:val="en-US" w:eastAsia="zh-CN"/>
              </w:rPr>
              <w:t>3</w:t>
            </w:r>
            <w:r>
              <w:rPr>
                <w:rFonts w:hint="eastAsia" w:ascii="宋体" w:hAnsi="宋体" w:cs="宋体"/>
                <w:color w:val="000000"/>
                <w:sz w:val="24"/>
                <w:highlight w:val="none"/>
                <w:u w:color="000000"/>
              </w:rPr>
              <w:t>分。</w:t>
            </w:r>
          </w:p>
          <w:p w14:paraId="0019C740">
            <w:pPr>
              <w:widowControl/>
              <w:adjustRightInd/>
              <w:spacing w:line="360" w:lineRule="auto"/>
              <w:rPr>
                <w:rFonts w:ascii="宋体" w:hAnsi="宋体" w:cs="宋体"/>
                <w:bCs/>
                <w:color w:val="000000"/>
                <w:spacing w:val="-4"/>
                <w:sz w:val="24"/>
                <w:highlight w:val="none"/>
                <w:u w:color="000000"/>
              </w:rPr>
            </w:pPr>
            <w:r>
              <w:rPr>
                <w:rFonts w:hint="eastAsia" w:ascii="宋体" w:hAnsi="宋体" w:cs="宋体"/>
                <w:b/>
                <w:bCs/>
                <w:color w:val="000000"/>
                <w:sz w:val="24"/>
                <w:highlight w:val="none"/>
              </w:rPr>
              <w:t>【证明材料：</w:t>
            </w:r>
            <w:r>
              <w:rPr>
                <w:rFonts w:hint="eastAsia" w:ascii="宋体" w:hAnsi="宋体" w:cs="宋体"/>
                <w:b/>
                <w:bCs/>
                <w:color w:val="000000"/>
                <w:sz w:val="24"/>
                <w:highlight w:val="none"/>
                <w:u w:color="000000"/>
              </w:rPr>
              <w:t>提供认证证书扫描件或复印件并加盖公章，否则不得分。</w:t>
            </w:r>
            <w:r>
              <w:rPr>
                <w:rFonts w:hint="eastAsia" w:ascii="宋体" w:hAnsi="宋体" w:cs="宋体"/>
                <w:b/>
                <w:bCs/>
                <w:color w:val="000000"/>
                <w:sz w:val="24"/>
                <w:highlight w:val="none"/>
              </w:rPr>
              <w:t>】</w:t>
            </w:r>
          </w:p>
        </w:tc>
        <w:tc>
          <w:tcPr>
            <w:tcW w:w="799" w:type="dxa"/>
            <w:tcBorders>
              <w:tl2br w:val="nil"/>
              <w:tr2bl w:val="nil"/>
            </w:tcBorders>
            <w:tcMar>
              <w:top w:w="15" w:type="dxa"/>
              <w:left w:w="15" w:type="dxa"/>
              <w:right w:w="15" w:type="dxa"/>
            </w:tcMar>
            <w:vAlign w:val="center"/>
          </w:tcPr>
          <w:p w14:paraId="11BD8E16">
            <w:pPr>
              <w:pStyle w:val="96"/>
              <w:adjustRightInd/>
              <w:spacing w:before="0"/>
              <w:ind w:firstLine="0" w:firstLineChars="0"/>
              <w:jc w:val="center"/>
              <w:rPr>
                <w:rFonts w:hint="eastAsia" w:ascii="宋体" w:hAnsi="宋体" w:eastAsia="宋体" w:cs="宋体"/>
                <w:color w:val="000000"/>
                <w:szCs w:val="24"/>
                <w:highlight w:val="none"/>
                <w:u w:color="000000"/>
                <w:lang w:eastAsia="zh-CN"/>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3</w:t>
            </w:r>
          </w:p>
        </w:tc>
        <w:tc>
          <w:tcPr>
            <w:tcW w:w="974" w:type="dxa"/>
            <w:tcBorders>
              <w:tl2br w:val="nil"/>
              <w:tr2bl w:val="nil"/>
            </w:tcBorders>
            <w:tcMar>
              <w:top w:w="15" w:type="dxa"/>
              <w:left w:w="15" w:type="dxa"/>
              <w:right w:w="15" w:type="dxa"/>
            </w:tcMar>
            <w:vAlign w:val="center"/>
          </w:tcPr>
          <w:p w14:paraId="79AA7837">
            <w:pPr>
              <w:spacing w:line="360" w:lineRule="auto"/>
              <w:jc w:val="center"/>
              <w:rPr>
                <w:rFonts w:ascii="宋体" w:hAnsi="宋体" w:cs="宋体"/>
                <w:bCs/>
                <w:color w:val="000000"/>
                <w:sz w:val="24"/>
                <w:highlight w:val="none"/>
              </w:rPr>
            </w:pPr>
            <w:r>
              <w:rPr>
                <w:rFonts w:hint="eastAsia" w:ascii="宋体" w:hAnsi="宋体" w:cs="宋体"/>
                <w:color w:val="000000"/>
                <w:sz w:val="24"/>
                <w:highlight w:val="none"/>
              </w:rPr>
              <w:t>客观分</w:t>
            </w:r>
          </w:p>
        </w:tc>
        <w:tc>
          <w:tcPr>
            <w:tcW w:w="1268" w:type="dxa"/>
            <w:tcBorders>
              <w:tl2br w:val="nil"/>
              <w:tr2bl w:val="nil"/>
            </w:tcBorders>
            <w:tcMar>
              <w:top w:w="15" w:type="dxa"/>
              <w:left w:w="15" w:type="dxa"/>
              <w:right w:w="15" w:type="dxa"/>
            </w:tcMar>
            <w:vAlign w:val="center"/>
          </w:tcPr>
          <w:p w14:paraId="6AC000FA">
            <w:pPr>
              <w:pStyle w:val="96"/>
              <w:adjustRightInd/>
              <w:spacing w:before="0"/>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投标人管理体系认证</w:t>
            </w:r>
          </w:p>
        </w:tc>
      </w:tr>
      <w:tr w14:paraId="386D0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624D4460">
            <w:pPr>
              <w:jc w:val="center"/>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9</w:t>
            </w:r>
          </w:p>
        </w:tc>
        <w:tc>
          <w:tcPr>
            <w:tcW w:w="6492" w:type="dxa"/>
            <w:tcBorders>
              <w:tl2br w:val="nil"/>
              <w:tr2bl w:val="nil"/>
            </w:tcBorders>
            <w:tcMar>
              <w:top w:w="15" w:type="dxa"/>
              <w:left w:w="15" w:type="dxa"/>
              <w:right w:w="15" w:type="dxa"/>
            </w:tcMar>
          </w:tcPr>
          <w:p w14:paraId="08FDC9FA">
            <w:pPr>
              <w:pStyle w:val="96"/>
              <w:adjustRightInd/>
              <w:spacing w:before="0"/>
              <w:ind w:firstLine="0" w:firstLineChars="0"/>
              <w:rPr>
                <w:rFonts w:ascii="宋体" w:hAnsi="宋体" w:cs="宋体"/>
                <w:szCs w:val="24"/>
                <w:highlight w:val="none"/>
              </w:rPr>
            </w:pPr>
            <w:r>
              <w:rPr>
                <w:rFonts w:hint="eastAsia" w:ascii="宋体" w:hAnsi="宋体" w:cs="宋体"/>
                <w:szCs w:val="24"/>
                <w:highlight w:val="none"/>
              </w:rPr>
              <w:t>投标人荣获政府</w:t>
            </w:r>
            <w:r>
              <w:rPr>
                <w:rFonts w:hint="eastAsia" w:ascii="宋体" w:hAnsi="宋体" w:cs="宋体"/>
                <w:color w:val="000000"/>
                <w:szCs w:val="24"/>
                <w:highlight w:val="none"/>
              </w:rPr>
              <w:t>部门或行业主管部门</w:t>
            </w:r>
            <w:r>
              <w:rPr>
                <w:rFonts w:hint="eastAsia" w:ascii="宋体" w:hAnsi="宋体" w:cs="宋体"/>
                <w:color w:val="000000"/>
                <w:szCs w:val="24"/>
                <w:highlight w:val="none"/>
                <w:lang w:eastAsia="zh-CN"/>
              </w:rPr>
              <w:t>（或协会）</w:t>
            </w:r>
            <w:r>
              <w:rPr>
                <w:rFonts w:hint="eastAsia" w:ascii="宋体" w:hAnsi="宋体" w:cs="宋体"/>
                <w:szCs w:val="24"/>
                <w:highlight w:val="none"/>
              </w:rPr>
              <w:t>颁发的各项荣誉，区级及以上荣誉每一项得</w:t>
            </w:r>
            <w:r>
              <w:rPr>
                <w:rFonts w:hint="eastAsia" w:ascii="宋体" w:hAnsi="宋体" w:cs="宋体"/>
                <w:szCs w:val="24"/>
                <w:highlight w:val="none"/>
                <w:lang w:val="en-US" w:eastAsia="zh-CN"/>
              </w:rPr>
              <w:t>1</w:t>
            </w:r>
            <w:r>
              <w:rPr>
                <w:rFonts w:hint="eastAsia" w:ascii="宋体" w:hAnsi="宋体" w:cs="宋体"/>
                <w:szCs w:val="24"/>
                <w:highlight w:val="none"/>
              </w:rPr>
              <w:t>分，最高不超过4分。</w:t>
            </w:r>
          </w:p>
          <w:p w14:paraId="58472F65">
            <w:pPr>
              <w:widowControl/>
              <w:adjustRightInd/>
              <w:spacing w:line="360" w:lineRule="auto"/>
              <w:rPr>
                <w:rFonts w:hint="eastAsia" w:ascii="宋体" w:hAnsi="宋体" w:cs="宋体"/>
                <w:b/>
                <w:bCs/>
                <w:color w:val="000000"/>
                <w:sz w:val="24"/>
                <w:highlight w:val="none"/>
              </w:rPr>
            </w:pPr>
            <w:r>
              <w:rPr>
                <w:rFonts w:hint="eastAsia" w:ascii="宋体" w:hAnsi="宋体" w:cs="宋体"/>
                <w:b/>
                <w:bCs/>
                <w:color w:val="000000"/>
                <w:sz w:val="24"/>
                <w:szCs w:val="32"/>
                <w:highlight w:val="none"/>
              </w:rPr>
              <w:t>【证明材料：提供获奖证书或证明材料，复印件或扫描件加盖公章，否则不得分。】</w:t>
            </w:r>
          </w:p>
        </w:tc>
        <w:tc>
          <w:tcPr>
            <w:tcW w:w="799" w:type="dxa"/>
            <w:tcBorders>
              <w:tl2br w:val="nil"/>
              <w:tr2bl w:val="nil"/>
            </w:tcBorders>
            <w:tcMar>
              <w:top w:w="15" w:type="dxa"/>
              <w:left w:w="15" w:type="dxa"/>
              <w:right w:w="15" w:type="dxa"/>
            </w:tcMar>
            <w:vAlign w:val="center"/>
          </w:tcPr>
          <w:p w14:paraId="0473A1AD">
            <w:pPr>
              <w:pStyle w:val="96"/>
              <w:adjustRightInd/>
              <w:spacing w:before="0"/>
              <w:ind w:firstLine="0" w:firstLineChars="0"/>
              <w:jc w:val="center"/>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0-4</w:t>
            </w:r>
          </w:p>
        </w:tc>
        <w:tc>
          <w:tcPr>
            <w:tcW w:w="974" w:type="dxa"/>
            <w:tcBorders>
              <w:tl2br w:val="nil"/>
              <w:tr2bl w:val="nil"/>
            </w:tcBorders>
            <w:tcMar>
              <w:top w:w="15" w:type="dxa"/>
              <w:left w:w="15" w:type="dxa"/>
              <w:right w:w="15" w:type="dxa"/>
            </w:tcMar>
            <w:vAlign w:val="center"/>
          </w:tcPr>
          <w:p w14:paraId="00EE499B">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客观分</w:t>
            </w:r>
          </w:p>
        </w:tc>
        <w:tc>
          <w:tcPr>
            <w:tcW w:w="1268" w:type="dxa"/>
            <w:tcBorders>
              <w:tl2br w:val="nil"/>
              <w:tr2bl w:val="nil"/>
            </w:tcBorders>
            <w:tcMar>
              <w:top w:w="15" w:type="dxa"/>
              <w:left w:w="15" w:type="dxa"/>
              <w:right w:w="15" w:type="dxa"/>
            </w:tcMar>
            <w:vAlign w:val="center"/>
          </w:tcPr>
          <w:p w14:paraId="092F19C6">
            <w:pPr>
              <w:pStyle w:val="96"/>
              <w:adjustRightInd/>
              <w:spacing w:before="0"/>
              <w:ind w:firstLine="0" w:firstLineChars="0"/>
              <w:jc w:val="center"/>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投标人荣誉</w:t>
            </w:r>
          </w:p>
        </w:tc>
      </w:tr>
      <w:tr w14:paraId="3F53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63CF9807">
            <w:pPr>
              <w:jc w:val="center"/>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10</w:t>
            </w:r>
          </w:p>
        </w:tc>
        <w:tc>
          <w:tcPr>
            <w:tcW w:w="6492" w:type="dxa"/>
            <w:tcBorders>
              <w:tl2br w:val="nil"/>
              <w:tr2bl w:val="nil"/>
            </w:tcBorders>
            <w:tcMar>
              <w:top w:w="15" w:type="dxa"/>
              <w:left w:w="15" w:type="dxa"/>
              <w:right w:w="15" w:type="dxa"/>
            </w:tcMar>
          </w:tcPr>
          <w:p w14:paraId="798AD3FB">
            <w:pPr>
              <w:pStyle w:val="96"/>
              <w:adjustRightInd/>
              <w:spacing w:before="0"/>
              <w:ind w:firstLine="0" w:firstLineChars="0"/>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rPr>
              <w:t>投标人自20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年1月1日以来（以合同签订时间为准）完成过</w:t>
            </w:r>
            <w:r>
              <w:rPr>
                <w:rFonts w:hint="eastAsia" w:ascii="宋体" w:hAnsi="宋体" w:eastAsia="宋体" w:cs="宋体"/>
                <w:color w:val="000000"/>
                <w:sz w:val="24"/>
                <w:szCs w:val="24"/>
                <w:highlight w:val="none"/>
                <w:lang w:val="en-US" w:eastAsia="zh-CN"/>
              </w:rPr>
              <w:t>政府机关或事业单位</w:t>
            </w:r>
            <w:r>
              <w:rPr>
                <w:rFonts w:hint="eastAsia" w:ascii="宋体" w:hAnsi="宋体" w:cs="宋体"/>
                <w:color w:val="000000"/>
                <w:szCs w:val="24"/>
                <w:highlight w:val="none"/>
              </w:rPr>
              <w:t>疗休养项目的</w:t>
            </w:r>
            <w:r>
              <w:rPr>
                <w:rFonts w:hint="eastAsia" w:ascii="宋体" w:hAnsi="宋体" w:cs="宋体"/>
                <w:color w:val="000000"/>
                <w:szCs w:val="24"/>
                <w:highlight w:val="none"/>
                <w:lang w:eastAsia="zh-CN"/>
              </w:rPr>
              <w:t>业绩</w:t>
            </w:r>
            <w:r>
              <w:rPr>
                <w:rFonts w:hint="eastAsia" w:ascii="宋体" w:hAnsi="宋体" w:cs="宋体"/>
                <w:color w:val="000000"/>
                <w:szCs w:val="24"/>
                <w:highlight w:val="none"/>
              </w:rPr>
              <w:t>，每一个</w:t>
            </w:r>
            <w:r>
              <w:rPr>
                <w:rFonts w:hint="eastAsia" w:ascii="宋体" w:hAnsi="宋体" w:cs="宋体"/>
                <w:color w:val="000000"/>
                <w:szCs w:val="24"/>
                <w:highlight w:val="none"/>
                <w:lang w:eastAsia="zh-CN"/>
              </w:rPr>
              <w:t>业绩</w:t>
            </w:r>
            <w:r>
              <w:rPr>
                <w:rFonts w:hint="eastAsia" w:ascii="宋体" w:hAnsi="宋体" w:cs="宋体"/>
                <w:color w:val="000000"/>
                <w:szCs w:val="24"/>
                <w:highlight w:val="none"/>
              </w:rPr>
              <w:t>得</w:t>
            </w:r>
            <w:r>
              <w:rPr>
                <w:rFonts w:hint="eastAsia" w:ascii="宋体" w:hAnsi="宋体" w:cs="宋体"/>
                <w:color w:val="000000"/>
                <w:szCs w:val="24"/>
                <w:highlight w:val="none"/>
                <w:lang w:val="en-US" w:eastAsia="zh-CN"/>
              </w:rPr>
              <w:t>0.5</w:t>
            </w:r>
            <w:r>
              <w:rPr>
                <w:rFonts w:hint="eastAsia" w:ascii="宋体" w:hAnsi="宋体" w:cs="宋体"/>
                <w:color w:val="000000"/>
                <w:szCs w:val="24"/>
                <w:highlight w:val="none"/>
              </w:rPr>
              <w:t>分，最高不超过1分</w:t>
            </w:r>
            <w:r>
              <w:rPr>
                <w:rFonts w:hint="eastAsia" w:ascii="宋体" w:hAnsi="宋体" w:cs="宋体"/>
                <w:color w:val="000000"/>
                <w:szCs w:val="24"/>
                <w:highlight w:val="none"/>
                <w:lang w:val="en-US" w:eastAsia="zh-CN"/>
              </w:rPr>
              <w:t>。（注：</w:t>
            </w:r>
            <w:r>
              <w:rPr>
                <w:rFonts w:hint="eastAsia" w:ascii="宋体" w:hAnsi="宋体" w:eastAsia="宋体" w:cs="宋体"/>
                <w:color w:val="000000"/>
                <w:sz w:val="24"/>
                <w:szCs w:val="24"/>
                <w:highlight w:val="none"/>
                <w:lang w:val="en-US" w:eastAsia="zh-CN"/>
              </w:rPr>
              <w:t>满意度反馈表评价差的不得分</w:t>
            </w:r>
            <w:r>
              <w:rPr>
                <w:rFonts w:hint="eastAsia" w:ascii="宋体" w:hAnsi="宋体" w:cs="宋体"/>
                <w:color w:val="000000"/>
                <w:sz w:val="24"/>
                <w:szCs w:val="24"/>
                <w:highlight w:val="none"/>
                <w:lang w:val="en-US" w:eastAsia="zh-CN"/>
              </w:rPr>
              <w:t>。</w:t>
            </w:r>
            <w:r>
              <w:rPr>
                <w:rFonts w:hint="eastAsia" w:ascii="宋体" w:hAnsi="宋体" w:cs="宋体"/>
                <w:color w:val="000000"/>
                <w:szCs w:val="24"/>
                <w:highlight w:val="none"/>
                <w:lang w:val="en-US" w:eastAsia="zh-CN"/>
              </w:rPr>
              <w:t>）</w:t>
            </w:r>
          </w:p>
          <w:p w14:paraId="5D608856">
            <w:pPr>
              <w:pStyle w:val="96"/>
              <w:adjustRightInd/>
              <w:spacing w:before="0"/>
              <w:ind w:firstLine="0" w:firstLineChars="0"/>
              <w:rPr>
                <w:rFonts w:ascii="宋体" w:hAnsi="宋体" w:cs="宋体"/>
                <w:color w:val="000000"/>
                <w:szCs w:val="24"/>
                <w:highlight w:val="none"/>
              </w:rPr>
            </w:pPr>
            <w:r>
              <w:rPr>
                <w:rFonts w:hint="eastAsia" w:ascii="宋体" w:hAnsi="宋体" w:cs="宋体"/>
                <w:b/>
                <w:bCs/>
                <w:color w:val="000000"/>
                <w:szCs w:val="24"/>
                <w:highlight w:val="none"/>
              </w:rPr>
              <w:t>【证明材料：提供合同、满意度反馈单，复印件或扫描件加盖公章</w:t>
            </w:r>
            <w:r>
              <w:rPr>
                <w:rFonts w:hint="eastAsia" w:ascii="宋体" w:hAnsi="宋体" w:cs="宋体"/>
                <w:b/>
                <w:bCs/>
                <w:color w:val="000000"/>
                <w:szCs w:val="24"/>
                <w:highlight w:val="none"/>
                <w:lang w:eastAsia="zh-CN"/>
              </w:rPr>
              <w:t>，每份业绩证明材料缺一不可，材料不全或模糊无法分辨的不得分</w:t>
            </w:r>
            <w:r>
              <w:rPr>
                <w:rFonts w:hint="eastAsia" w:ascii="宋体" w:hAnsi="宋体" w:cs="宋体"/>
                <w:b/>
                <w:bCs/>
                <w:color w:val="000000"/>
                <w:szCs w:val="24"/>
                <w:highlight w:val="none"/>
              </w:rPr>
              <w:t>。】</w:t>
            </w:r>
          </w:p>
        </w:tc>
        <w:tc>
          <w:tcPr>
            <w:tcW w:w="799" w:type="dxa"/>
            <w:tcBorders>
              <w:tl2br w:val="nil"/>
              <w:tr2bl w:val="nil"/>
            </w:tcBorders>
            <w:tcMar>
              <w:top w:w="15" w:type="dxa"/>
              <w:left w:w="15" w:type="dxa"/>
              <w:right w:w="15" w:type="dxa"/>
            </w:tcMar>
            <w:vAlign w:val="center"/>
          </w:tcPr>
          <w:p w14:paraId="706BC95C">
            <w:pPr>
              <w:pStyle w:val="96"/>
              <w:adjustRightInd/>
              <w:spacing w:before="0"/>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0-1</w:t>
            </w:r>
          </w:p>
        </w:tc>
        <w:tc>
          <w:tcPr>
            <w:tcW w:w="974" w:type="dxa"/>
            <w:tcBorders>
              <w:tl2br w:val="nil"/>
              <w:tr2bl w:val="nil"/>
            </w:tcBorders>
            <w:tcMar>
              <w:top w:w="15" w:type="dxa"/>
              <w:left w:w="15" w:type="dxa"/>
              <w:right w:w="15" w:type="dxa"/>
            </w:tcMar>
            <w:vAlign w:val="center"/>
          </w:tcPr>
          <w:p w14:paraId="0E03A70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1268" w:type="dxa"/>
            <w:tcBorders>
              <w:tl2br w:val="nil"/>
              <w:tr2bl w:val="nil"/>
            </w:tcBorders>
            <w:tcMar>
              <w:top w:w="15" w:type="dxa"/>
              <w:left w:w="15" w:type="dxa"/>
              <w:right w:w="15" w:type="dxa"/>
            </w:tcMar>
            <w:vAlign w:val="center"/>
          </w:tcPr>
          <w:p w14:paraId="5FF87C39">
            <w:pPr>
              <w:pStyle w:val="96"/>
              <w:adjustRightInd/>
              <w:spacing w:before="0"/>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企业业绩</w:t>
            </w:r>
          </w:p>
        </w:tc>
      </w:tr>
      <w:tr w14:paraId="4D41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910" w:type="dxa"/>
            <w:tcBorders>
              <w:tl2br w:val="nil"/>
              <w:tr2bl w:val="nil"/>
            </w:tcBorders>
            <w:vAlign w:val="center"/>
          </w:tcPr>
          <w:p w14:paraId="3C97DDCB">
            <w:pPr>
              <w:jc w:val="center"/>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11</w:t>
            </w:r>
          </w:p>
        </w:tc>
        <w:tc>
          <w:tcPr>
            <w:tcW w:w="6492" w:type="dxa"/>
            <w:tcBorders>
              <w:tl2br w:val="nil"/>
              <w:tr2bl w:val="nil"/>
            </w:tcBorders>
            <w:tcMar>
              <w:top w:w="15" w:type="dxa"/>
              <w:left w:w="15" w:type="dxa"/>
              <w:right w:w="15" w:type="dxa"/>
            </w:tcMar>
          </w:tcPr>
          <w:p w14:paraId="07599E0D">
            <w:pPr>
              <w:pStyle w:val="96"/>
              <w:adjustRightInd/>
              <w:spacing w:before="0"/>
              <w:ind w:firstLine="0" w:firstLineChars="0"/>
              <w:rPr>
                <w:rFonts w:hint="eastAsia" w:ascii="宋体" w:hAnsi="宋体" w:cs="宋体"/>
                <w:b w:val="0"/>
                <w:bCs w:val="0"/>
                <w:color w:val="000000"/>
                <w:szCs w:val="24"/>
                <w:highlight w:val="none"/>
              </w:rPr>
            </w:pPr>
            <w:r>
              <w:rPr>
                <w:rFonts w:hint="eastAsia" w:ascii="宋体" w:hAnsi="宋体" w:cs="宋体"/>
                <w:b w:val="0"/>
                <w:bCs w:val="0"/>
                <w:color w:val="000000"/>
                <w:szCs w:val="24"/>
                <w:highlight w:val="none"/>
              </w:rPr>
              <w:t>（1）</w:t>
            </w:r>
            <w:r>
              <w:rPr>
                <w:rFonts w:hint="eastAsia" w:ascii="宋体" w:hAnsi="宋体" w:cs="宋体"/>
                <w:b w:val="0"/>
                <w:bCs w:val="0"/>
                <w:color w:val="000000"/>
                <w:szCs w:val="24"/>
                <w:highlight w:val="none"/>
                <w:lang w:eastAsia="zh-CN"/>
              </w:rPr>
              <w:t>投标人</w:t>
            </w:r>
            <w:r>
              <w:rPr>
                <w:rFonts w:hint="eastAsia" w:ascii="宋体" w:hAnsi="宋体" w:cs="宋体"/>
                <w:b w:val="0"/>
                <w:bCs w:val="0"/>
                <w:color w:val="000000"/>
                <w:szCs w:val="24"/>
                <w:highlight w:val="none"/>
              </w:rPr>
              <w:t>承诺本旅游单位的企业责任保险保额1000万及以上的得1分，每增加500万得0.5分，最高得2分</w:t>
            </w:r>
            <w:r>
              <w:rPr>
                <w:rFonts w:hint="eastAsia" w:ascii="宋体" w:hAnsi="宋体" w:cs="宋体"/>
                <w:b/>
                <w:bCs/>
                <w:color w:val="000000"/>
                <w:szCs w:val="24"/>
                <w:highlight w:val="none"/>
              </w:rPr>
              <w:t>（</w:t>
            </w:r>
            <w:r>
              <w:rPr>
                <w:rFonts w:hint="eastAsia" w:ascii="宋体" w:hAnsi="宋体" w:cs="宋体"/>
                <w:b/>
                <w:bCs/>
                <w:color w:val="000000"/>
                <w:szCs w:val="24"/>
                <w:highlight w:val="none"/>
                <w:lang w:eastAsia="zh-CN"/>
              </w:rPr>
              <w:t>必须</w:t>
            </w:r>
            <w:r>
              <w:rPr>
                <w:rFonts w:hint="eastAsia" w:ascii="宋体" w:hAnsi="宋体" w:cs="宋体"/>
                <w:b/>
                <w:bCs/>
                <w:color w:val="000000"/>
                <w:szCs w:val="24"/>
                <w:highlight w:val="none"/>
              </w:rPr>
              <w:t>提供保单）</w:t>
            </w:r>
            <w:r>
              <w:rPr>
                <w:rFonts w:hint="eastAsia" w:ascii="宋体" w:hAnsi="宋体" w:cs="宋体"/>
                <w:b w:val="0"/>
                <w:bCs w:val="0"/>
                <w:color w:val="000000"/>
                <w:szCs w:val="24"/>
                <w:highlight w:val="none"/>
              </w:rPr>
              <w:t xml:space="preserve">； </w:t>
            </w:r>
          </w:p>
          <w:p w14:paraId="368C1872">
            <w:pPr>
              <w:pStyle w:val="96"/>
              <w:adjustRightInd/>
              <w:spacing w:before="0"/>
              <w:ind w:firstLine="0" w:firstLineChars="0"/>
              <w:rPr>
                <w:rFonts w:hint="eastAsia" w:ascii="宋体" w:hAnsi="宋体" w:cs="宋体"/>
                <w:b w:val="0"/>
                <w:bCs w:val="0"/>
                <w:color w:val="000000"/>
                <w:szCs w:val="24"/>
                <w:highlight w:val="none"/>
              </w:rPr>
            </w:pPr>
            <w:r>
              <w:rPr>
                <w:rFonts w:hint="eastAsia" w:ascii="宋体" w:hAnsi="宋体" w:cs="宋体"/>
                <w:b w:val="0"/>
                <w:bCs w:val="0"/>
                <w:color w:val="000000"/>
                <w:szCs w:val="24"/>
                <w:highlight w:val="none"/>
              </w:rPr>
              <w:t>（2）</w:t>
            </w:r>
            <w:r>
              <w:rPr>
                <w:rFonts w:hint="eastAsia" w:ascii="宋体" w:hAnsi="宋体" w:cs="宋体"/>
                <w:b w:val="0"/>
                <w:bCs w:val="0"/>
                <w:color w:val="000000"/>
                <w:szCs w:val="24"/>
                <w:highlight w:val="none"/>
                <w:lang w:eastAsia="zh-CN"/>
              </w:rPr>
              <w:t>投标人</w:t>
            </w:r>
            <w:r>
              <w:rPr>
                <w:rFonts w:hint="eastAsia" w:ascii="宋体" w:hAnsi="宋体" w:cs="宋体"/>
                <w:b w:val="0"/>
                <w:bCs w:val="0"/>
                <w:color w:val="000000"/>
                <w:szCs w:val="24"/>
                <w:highlight w:val="none"/>
              </w:rPr>
              <w:t xml:space="preserve">承诺为游客提供人身意外伤害保险，每人保额在100万元及以上的得1分； </w:t>
            </w:r>
          </w:p>
          <w:p w14:paraId="77529AA4">
            <w:pPr>
              <w:pStyle w:val="96"/>
              <w:adjustRightInd/>
              <w:spacing w:before="0"/>
              <w:ind w:firstLine="0" w:firstLineChars="0"/>
              <w:rPr>
                <w:rFonts w:hint="eastAsia" w:ascii="宋体" w:hAnsi="宋体" w:cs="宋体"/>
                <w:b w:val="0"/>
                <w:bCs w:val="0"/>
                <w:color w:val="000000"/>
                <w:szCs w:val="24"/>
                <w:highlight w:val="none"/>
              </w:rPr>
            </w:pPr>
            <w:r>
              <w:rPr>
                <w:rFonts w:hint="eastAsia" w:ascii="宋体" w:hAnsi="宋体" w:cs="宋体"/>
                <w:b w:val="0"/>
                <w:bCs w:val="0"/>
                <w:color w:val="000000"/>
                <w:szCs w:val="24"/>
                <w:highlight w:val="none"/>
              </w:rPr>
              <w:t>（3）</w:t>
            </w:r>
            <w:r>
              <w:rPr>
                <w:rFonts w:hint="eastAsia" w:ascii="宋体" w:hAnsi="宋体" w:cs="宋体"/>
                <w:b w:val="0"/>
                <w:bCs w:val="0"/>
                <w:color w:val="000000"/>
                <w:szCs w:val="24"/>
                <w:highlight w:val="none"/>
                <w:lang w:eastAsia="zh-CN"/>
              </w:rPr>
              <w:t>投标人</w:t>
            </w:r>
            <w:r>
              <w:rPr>
                <w:rFonts w:hint="eastAsia" w:ascii="宋体" w:hAnsi="宋体" w:cs="宋体"/>
                <w:b w:val="0"/>
                <w:bCs w:val="0"/>
                <w:color w:val="000000"/>
                <w:szCs w:val="24"/>
                <w:highlight w:val="none"/>
              </w:rPr>
              <w:t xml:space="preserve">承诺小额赔款先行赔付的（1000元及以下）得1分； </w:t>
            </w:r>
          </w:p>
          <w:p w14:paraId="5FE37BF5">
            <w:pPr>
              <w:pStyle w:val="96"/>
              <w:adjustRightInd/>
              <w:spacing w:before="0"/>
              <w:ind w:firstLine="0" w:firstLineChars="0"/>
              <w:rPr>
                <w:rFonts w:ascii="宋体" w:hAnsi="宋体" w:cs="宋体"/>
                <w:color w:val="000000"/>
                <w:szCs w:val="24"/>
                <w:highlight w:val="none"/>
              </w:rPr>
            </w:pPr>
            <w:r>
              <w:rPr>
                <w:rFonts w:hint="eastAsia" w:ascii="宋体" w:hAnsi="宋体" w:cs="宋体"/>
                <w:b/>
                <w:bCs/>
                <w:color w:val="000000"/>
                <w:szCs w:val="24"/>
                <w:highlight w:val="none"/>
              </w:rPr>
              <w:t>【证明材料：以上须提供承诺书</w:t>
            </w:r>
            <w:r>
              <w:rPr>
                <w:rFonts w:hint="eastAsia" w:ascii="宋体" w:hAnsi="宋体" w:cs="宋体"/>
                <w:b/>
                <w:bCs/>
                <w:color w:val="000000"/>
                <w:szCs w:val="24"/>
                <w:highlight w:val="none"/>
                <w:lang w:eastAsia="zh-CN"/>
              </w:rPr>
              <w:t>（格式自拟）</w:t>
            </w:r>
            <w:r>
              <w:rPr>
                <w:rFonts w:hint="eastAsia" w:ascii="宋体" w:hAnsi="宋体" w:cs="宋体"/>
                <w:b/>
                <w:bCs/>
                <w:color w:val="000000"/>
                <w:szCs w:val="24"/>
                <w:highlight w:val="none"/>
              </w:rPr>
              <w:t>，否则不得分。】</w:t>
            </w:r>
          </w:p>
        </w:tc>
        <w:tc>
          <w:tcPr>
            <w:tcW w:w="799" w:type="dxa"/>
            <w:tcBorders>
              <w:tl2br w:val="nil"/>
              <w:tr2bl w:val="nil"/>
            </w:tcBorders>
            <w:tcMar>
              <w:top w:w="15" w:type="dxa"/>
              <w:left w:w="15" w:type="dxa"/>
              <w:right w:w="15" w:type="dxa"/>
            </w:tcMar>
            <w:vAlign w:val="center"/>
          </w:tcPr>
          <w:p w14:paraId="038E1238">
            <w:pPr>
              <w:pStyle w:val="96"/>
              <w:adjustRightInd/>
              <w:spacing w:before="0"/>
              <w:ind w:firstLine="0" w:firstLineChars="0"/>
              <w:jc w:val="center"/>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0-</w:t>
            </w:r>
            <w:r>
              <w:rPr>
                <w:rFonts w:hint="eastAsia" w:ascii="宋体" w:hAnsi="宋体" w:cs="宋体"/>
                <w:color w:val="000000"/>
                <w:szCs w:val="24"/>
                <w:highlight w:val="none"/>
                <w:lang w:val="en-US" w:eastAsia="zh-CN"/>
              </w:rPr>
              <w:t>4</w:t>
            </w:r>
          </w:p>
        </w:tc>
        <w:tc>
          <w:tcPr>
            <w:tcW w:w="974" w:type="dxa"/>
            <w:tcBorders>
              <w:tl2br w:val="nil"/>
              <w:tr2bl w:val="nil"/>
            </w:tcBorders>
            <w:tcMar>
              <w:top w:w="15" w:type="dxa"/>
              <w:left w:w="15" w:type="dxa"/>
              <w:right w:w="15" w:type="dxa"/>
            </w:tcMar>
            <w:vAlign w:val="center"/>
          </w:tcPr>
          <w:p w14:paraId="7A351DD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客观分</w:t>
            </w:r>
          </w:p>
        </w:tc>
        <w:tc>
          <w:tcPr>
            <w:tcW w:w="1268" w:type="dxa"/>
            <w:tcBorders>
              <w:tl2br w:val="nil"/>
              <w:tr2bl w:val="nil"/>
            </w:tcBorders>
            <w:tcMar>
              <w:top w:w="15" w:type="dxa"/>
              <w:left w:w="15" w:type="dxa"/>
              <w:right w:w="15" w:type="dxa"/>
            </w:tcMar>
            <w:vAlign w:val="center"/>
          </w:tcPr>
          <w:p w14:paraId="59A04727">
            <w:pPr>
              <w:pStyle w:val="96"/>
              <w:adjustRightInd/>
              <w:spacing w:before="0"/>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服务承诺</w:t>
            </w:r>
          </w:p>
        </w:tc>
      </w:tr>
    </w:tbl>
    <w:p w14:paraId="4D6DA634">
      <w:pPr>
        <w:spacing w:line="360" w:lineRule="auto"/>
        <w:rPr>
          <w:rFonts w:ascii="宋体" w:hAnsi="宋体" w:cs="宋体"/>
          <w:sz w:val="24"/>
          <w:highlight w:val="none"/>
        </w:rPr>
      </w:pP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52BF54F4">
      <w:pPr>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6A273292">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3、价格分（1</w:t>
      </w:r>
      <w:r>
        <w:rPr>
          <w:rFonts w:hint="eastAsia" w:cs="宋体"/>
          <w:b/>
          <w:sz w:val="24"/>
          <w:highlight w:val="none"/>
          <w:lang w:val="en-US" w:eastAsia="zh-CN"/>
        </w:rPr>
        <w:t>0</w:t>
      </w:r>
      <w:r>
        <w:rPr>
          <w:rFonts w:hint="eastAsia" w:ascii="宋体" w:hAnsi="宋体" w:cs="宋体"/>
          <w:b/>
          <w:sz w:val="24"/>
          <w:highlight w:val="none"/>
        </w:rPr>
        <w:t>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67C9FEFA">
      <w:pPr>
        <w:spacing w:line="360" w:lineRule="auto"/>
        <w:ind w:firstLine="482" w:firstLineChars="200"/>
        <w:rPr>
          <w:rFonts w:ascii="宋体" w:hAnsi="宋体" w:cs="宋体"/>
          <w:b/>
          <w:bCs/>
          <w:color w:val="000000"/>
          <w:sz w:val="24"/>
          <w:highlight w:val="none"/>
        </w:rPr>
      </w:pPr>
      <w:r>
        <w:rPr>
          <w:rFonts w:hint="eastAsia" w:ascii="宋体" w:hAnsi="宋体" w:cs="宋体"/>
          <w:b/>
          <w:bCs/>
          <w:sz w:val="24"/>
          <w:highlight w:val="none"/>
        </w:rPr>
        <w:t>投标综合单价（为</w:t>
      </w:r>
      <w:r>
        <w:rPr>
          <w:rFonts w:hint="eastAsia" w:cs="宋体"/>
          <w:b/>
          <w:bCs/>
          <w:sz w:val="24"/>
          <w:highlight w:val="none"/>
          <w:lang w:val="en-US" w:eastAsia="zh-CN"/>
        </w:rPr>
        <w:t>5条</w:t>
      </w:r>
      <w:r>
        <w:rPr>
          <w:rFonts w:hint="eastAsia" w:ascii="宋体" w:hAnsi="宋体" w:cs="宋体"/>
          <w:b/>
          <w:bCs/>
          <w:sz w:val="24"/>
          <w:highlight w:val="none"/>
        </w:rPr>
        <w:t xml:space="preserve">线路综合单价合计），投标单位最低报价为评标基准价； </w:t>
      </w:r>
      <w:r>
        <w:rPr>
          <w:rFonts w:hint="eastAsia" w:ascii="宋体" w:hAnsi="宋体" w:cs="宋体"/>
          <w:b/>
          <w:bCs/>
          <w:color w:val="000000"/>
          <w:sz w:val="24"/>
          <w:highlight w:val="none"/>
        </w:rPr>
        <w:t xml:space="preserve"> </w:t>
      </w:r>
    </w:p>
    <w:p w14:paraId="026AD832">
      <w:pPr>
        <w:numPr>
          <w:ilvl w:val="255"/>
          <w:numId w:val="0"/>
        </w:numPr>
        <w:spacing w:line="360" w:lineRule="auto"/>
        <w:ind w:firstLine="482" w:firstLineChars="200"/>
        <w:rPr>
          <w:rFonts w:ascii="宋体" w:hAnsi="宋体" w:cs="宋体"/>
          <w:bCs/>
          <w:sz w:val="24"/>
          <w:highlight w:val="none"/>
        </w:rPr>
      </w:pPr>
      <w:r>
        <w:rPr>
          <w:rFonts w:hint="eastAsia" w:ascii="宋体" w:hAnsi="宋体" w:cs="宋体"/>
          <w:b/>
          <w:bCs/>
          <w:sz w:val="24"/>
          <w:highlight w:val="none"/>
        </w:rPr>
        <w:t>价格分=（评标基准价/</w:t>
      </w:r>
      <w:r>
        <w:rPr>
          <w:rFonts w:hint="eastAsia" w:cs="宋体"/>
          <w:b/>
          <w:bCs/>
          <w:sz w:val="24"/>
          <w:highlight w:val="none"/>
          <w:lang w:val="en-US" w:eastAsia="zh-CN"/>
        </w:rPr>
        <w:t>5条</w:t>
      </w:r>
      <w:r>
        <w:rPr>
          <w:rFonts w:hint="eastAsia" w:ascii="宋体" w:hAnsi="宋体" w:cs="宋体"/>
          <w:b/>
          <w:bCs/>
          <w:sz w:val="24"/>
          <w:highlight w:val="none"/>
        </w:rPr>
        <w:t>线路投标综合单价合计）×1</w:t>
      </w:r>
      <w:r>
        <w:rPr>
          <w:rFonts w:hint="eastAsia" w:cs="宋体"/>
          <w:b/>
          <w:bCs/>
          <w:sz w:val="24"/>
          <w:highlight w:val="none"/>
          <w:lang w:val="en-US" w:eastAsia="zh-CN"/>
        </w:rPr>
        <w:t>0</w:t>
      </w:r>
      <w:r>
        <w:rPr>
          <w:rFonts w:hint="eastAsia" w:ascii="宋体" w:hAnsi="宋体" w:cs="宋体"/>
          <w:b/>
          <w:bCs/>
          <w:sz w:val="24"/>
          <w:highlight w:val="none"/>
        </w:rPr>
        <w:t>%×100（精确到小数点后二位）；</w:t>
      </w:r>
    </w:p>
    <w:p w14:paraId="2CB7C805">
      <w:pPr>
        <w:numPr>
          <w:ilvl w:val="0"/>
          <w:numId w:val="5"/>
        </w:num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各投标人的综合得分为：</w:t>
      </w:r>
      <w:r>
        <w:rPr>
          <w:rFonts w:hint="eastAsia" w:ascii="宋体" w:hAnsi="宋体" w:cs="宋体"/>
          <w:bCs/>
          <w:sz w:val="24"/>
          <w:highlight w:val="none"/>
        </w:rPr>
        <w:t>商务技术得分+投标价格得分之和，总和为100分，其中：商务技术得分最高</w:t>
      </w:r>
      <w:r>
        <w:rPr>
          <w:rFonts w:hint="eastAsia" w:cs="宋体"/>
          <w:bCs/>
          <w:sz w:val="24"/>
          <w:highlight w:val="none"/>
          <w:lang w:val="en-US" w:eastAsia="zh-CN"/>
        </w:rPr>
        <w:t>90</w:t>
      </w:r>
      <w:r>
        <w:rPr>
          <w:rFonts w:hint="eastAsia" w:ascii="宋体" w:hAnsi="宋体" w:cs="宋体"/>
          <w:bCs/>
          <w:sz w:val="24"/>
          <w:highlight w:val="none"/>
        </w:rPr>
        <w:t>分，投标价格得分最高1</w:t>
      </w:r>
      <w:r>
        <w:rPr>
          <w:rFonts w:hint="eastAsia" w:cs="宋体"/>
          <w:bCs/>
          <w:sz w:val="24"/>
          <w:highlight w:val="none"/>
          <w:lang w:val="en-US" w:eastAsia="zh-CN"/>
        </w:rPr>
        <w:t>0</w:t>
      </w:r>
      <w:r>
        <w:rPr>
          <w:rFonts w:hint="eastAsia" w:ascii="宋体" w:hAnsi="宋体" w:cs="宋体"/>
          <w:bCs/>
          <w:sz w:val="24"/>
          <w:highlight w:val="none"/>
        </w:rPr>
        <w:t>分。</w:t>
      </w:r>
    </w:p>
    <w:p w14:paraId="64CAA49A">
      <w:pPr>
        <w:pStyle w:val="89"/>
        <w:ind w:firstLine="482" w:firstLineChars="200"/>
        <w:rPr>
          <w:rFonts w:hint="eastAsia" w:ascii="宋体" w:hAnsi="宋体" w:eastAsia="宋体" w:cs="宋体"/>
          <w:b/>
          <w:sz w:val="32"/>
          <w:highlight w:val="none"/>
        </w:rPr>
      </w:pPr>
      <w:r>
        <w:rPr>
          <w:rFonts w:hint="eastAsia" w:cs="宋体"/>
          <w:b/>
          <w:highlight w:val="none"/>
        </w:rPr>
        <w:t>报价是中标的一个重要因素，但最低报价不是中标的唯一依据。</w:t>
      </w:r>
    </w:p>
    <w:p w14:paraId="1ECCEBDD">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652903D7">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67E661CD">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B21F4E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44623ACD">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389E42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A8CA07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7C5773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A48ABF4">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45F1545">
      <w:pPr>
        <w:pStyle w:val="9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EB8739F">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50815E7">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0D88666F">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9D3B7A8">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EC87F18">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B9A47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02A369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635EF7F">
      <w:pPr>
        <w:pStyle w:val="9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DDB8A1">
      <w:pPr>
        <w:pStyle w:val="96"/>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A7BC556">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kern w:val="0"/>
          <w:sz w:val="24"/>
          <w:highlight w:val="none"/>
        </w:rPr>
        <w:t>对于专门面向中小企业的项目，</w:t>
      </w:r>
      <w:r>
        <w:rPr>
          <w:rFonts w:hint="eastAsia" w:ascii="宋体" w:hAnsi="宋体" w:eastAsia="宋体" w:cs="宋体"/>
          <w:b/>
          <w:bCs/>
          <w:color w:val="000000"/>
          <w:sz w:val="24"/>
          <w:highlight w:val="none"/>
        </w:rPr>
        <w:t>对小型或微型企业投标报价</w:t>
      </w:r>
      <w:r>
        <w:rPr>
          <w:rFonts w:hint="eastAsia" w:ascii="宋体" w:hAnsi="宋体" w:eastAsia="宋体" w:cs="宋体"/>
          <w:b/>
          <w:bCs/>
          <w:color w:val="000000"/>
          <w:sz w:val="24"/>
          <w:highlight w:val="none"/>
          <w:lang w:eastAsia="zh-CN"/>
        </w:rPr>
        <w:t>不</w:t>
      </w:r>
      <w:r>
        <w:rPr>
          <w:rFonts w:hint="eastAsia" w:ascii="宋体" w:hAnsi="宋体" w:eastAsia="宋体" w:cs="宋体"/>
          <w:b/>
          <w:bCs/>
          <w:color w:val="000000"/>
          <w:sz w:val="24"/>
          <w:highlight w:val="none"/>
        </w:rPr>
        <w:t>予扣除</w:t>
      </w:r>
      <w:r>
        <w:rPr>
          <w:rFonts w:hint="eastAsia" w:ascii="宋体" w:hAnsi="宋体" w:eastAsia="宋体" w:cs="宋体"/>
          <w:b/>
          <w:bCs/>
          <w:sz w:val="24"/>
          <w:highlight w:val="none"/>
        </w:rPr>
        <w:t>评审</w:t>
      </w:r>
      <w:r>
        <w:rPr>
          <w:rFonts w:hint="eastAsia" w:ascii="宋体" w:hAnsi="宋体" w:eastAsia="宋体" w:cs="宋体"/>
          <w:b/>
          <w:bCs/>
          <w:color w:val="000000"/>
          <w:sz w:val="24"/>
          <w:highlight w:val="none"/>
        </w:rPr>
        <w:t>。</w:t>
      </w:r>
    </w:p>
    <w:p w14:paraId="64A3CEA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6D965A">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E864C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65A0D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6973FDA0">
      <w:pPr>
        <w:pStyle w:val="9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38D5EC">
      <w:pPr>
        <w:pStyle w:val="26"/>
        <w:spacing w:line="360" w:lineRule="auto"/>
        <w:ind w:left="1021"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6975C8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1DAAC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468CFD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349FE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65A5F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B23E2E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867B90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A66B0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w:t>
      </w:r>
      <w:r>
        <w:rPr>
          <w:rFonts w:hint="eastAsia" w:ascii="宋体" w:hAnsi="宋体" w:cs="宋体"/>
          <w:sz w:val="24"/>
          <w:highlight w:val="none"/>
          <w:lang w:val="en-US" w:eastAsia="zh-CN"/>
        </w:rPr>
        <w:t>《中小企业声明函》填写企业类型错误或者未填写企业类型的，投标无效</w:t>
      </w:r>
      <w:r>
        <w:rPr>
          <w:rFonts w:hint="eastAsia" w:cs="宋体"/>
          <w:kern w:val="0"/>
          <w:sz w:val="24"/>
          <w:highlight w:val="none"/>
          <w:lang w:eastAsia="zh-CN"/>
        </w:rPr>
        <w:t>；</w:t>
      </w:r>
    </w:p>
    <w:p w14:paraId="0086DD6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CE21B3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6422C709">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B28C65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w:t>
      </w:r>
      <w:r>
        <w:rPr>
          <w:rFonts w:hint="eastAsia" w:cs="宋体"/>
          <w:kern w:val="0"/>
          <w:sz w:val="24"/>
          <w:highlight w:val="none"/>
          <w:lang w:val="en-US" w:eastAsia="zh-CN"/>
        </w:rPr>
        <w:t xml:space="preserve"> </w:t>
      </w:r>
      <w:r>
        <w:rPr>
          <w:rFonts w:hint="eastAsia"/>
          <w:kern w:val="0"/>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0AF0870">
      <w:pPr>
        <w:spacing w:line="360" w:lineRule="auto"/>
        <w:ind w:firstLine="480" w:firstLineChars="200"/>
        <w:rPr>
          <w:rFonts w:ascii="宋体" w:hAnsi="宋体" w:cs="宋体"/>
          <w:kern w:val="0"/>
          <w:sz w:val="24"/>
          <w:highlight w:val="none"/>
        </w:rPr>
      </w:pPr>
      <w:r>
        <w:rPr>
          <w:rFonts w:hint="eastAsia" w:ascii="宋体" w:hAnsi="宋体" w:eastAsia="宋体" w:cs="宋体"/>
          <w:b w:val="0"/>
          <w:bCs w:val="0"/>
          <w:kern w:val="0"/>
          <w:sz w:val="24"/>
          <w:szCs w:val="24"/>
          <w:highlight w:val="none"/>
          <w:lang w:val="en-US"/>
        </w:rPr>
        <w:t>4.2.13</w:t>
      </w:r>
      <w:r>
        <w:rPr>
          <w:rFonts w:hint="eastAsia" w:ascii="宋体" w:hAnsi="宋体" w:cs="宋体"/>
          <w:kern w:val="0"/>
          <w:sz w:val="24"/>
          <w:highlight w:val="none"/>
        </w:rPr>
        <w:t>投标人仅提交备份投标文件，未在电子交易平台传输递交投标文件的，投标无效；</w:t>
      </w:r>
    </w:p>
    <w:p w14:paraId="3F55FB22">
      <w:pPr>
        <w:pStyle w:val="2"/>
        <w:ind w:left="923" w:leftChars="205"/>
        <w:jc w:val="both"/>
        <w:rPr>
          <w:rFonts w:ascii="宋体" w:hAnsi="宋体" w:eastAsia="宋体" w:cs="宋体"/>
          <w:b w:val="0"/>
          <w:bCs w:val="0"/>
          <w:kern w:val="0"/>
          <w:sz w:val="24"/>
          <w:szCs w:val="24"/>
          <w:highlight w:val="none"/>
          <w:lang w:val="en-US"/>
        </w:rPr>
      </w:pPr>
      <w:r>
        <w:rPr>
          <w:rFonts w:hint="eastAsia" w:ascii="宋体" w:hAnsi="宋体" w:cs="宋体"/>
          <w:b w:val="0"/>
          <w:bCs w:val="0"/>
          <w:kern w:val="0"/>
          <w:sz w:val="24"/>
          <w:highlight w:val="none"/>
        </w:rPr>
        <w:t>4.2.14</w:t>
      </w:r>
      <w:r>
        <w:rPr>
          <w:rFonts w:hint="eastAsia" w:ascii="宋体" w:hAnsi="宋体" w:eastAsia="宋体" w:cs="宋体"/>
          <w:b w:val="0"/>
          <w:bCs w:val="0"/>
          <w:kern w:val="0"/>
          <w:sz w:val="24"/>
          <w:szCs w:val="24"/>
          <w:highlight w:val="none"/>
          <w:lang w:val="en-US"/>
        </w:rPr>
        <w:t>投标文件不满足招标文件的其它实质性要求的；</w:t>
      </w:r>
    </w:p>
    <w:p w14:paraId="50723E5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 xml:space="preserve">5 </w:t>
      </w:r>
      <w:r>
        <w:rPr>
          <w:rFonts w:hint="eastAsia" w:ascii="宋体" w:hAnsi="宋体" w:cs="宋体"/>
          <w:kern w:val="0"/>
          <w:sz w:val="24"/>
          <w:highlight w:val="none"/>
        </w:rPr>
        <w:t>法律、法规、规章（适用本市的）及省级以上规范性文件（适用本市的）规定的其他无效情形。</w:t>
      </w:r>
    </w:p>
    <w:p w14:paraId="5259D64B">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A05B0F1">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9174A42">
      <w:pPr>
        <w:pStyle w:val="26"/>
        <w:snapToGrid w:val="0"/>
        <w:spacing w:line="360" w:lineRule="auto"/>
        <w:rPr>
          <w:rFonts w:cs="宋体"/>
          <w:highlight w:val="none"/>
        </w:rPr>
      </w:pPr>
      <w:r>
        <w:rPr>
          <w:rFonts w:hint="eastAsia" w:cs="宋体"/>
          <w:highlight w:val="none"/>
        </w:rPr>
        <w:t>5.2出现影响采购公正的违法、违规行为的；</w:t>
      </w:r>
    </w:p>
    <w:p w14:paraId="316A3816">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7BF113FD">
      <w:pPr>
        <w:pStyle w:val="26"/>
        <w:snapToGrid w:val="0"/>
        <w:spacing w:line="360" w:lineRule="auto"/>
        <w:rPr>
          <w:rFonts w:cs="宋体"/>
          <w:highlight w:val="none"/>
        </w:rPr>
      </w:pPr>
      <w:r>
        <w:rPr>
          <w:rFonts w:hint="eastAsia" w:cs="宋体"/>
          <w:highlight w:val="none"/>
        </w:rPr>
        <w:t>5.4因重大变故，采购任务取消的。</w:t>
      </w:r>
    </w:p>
    <w:p w14:paraId="63E8E9C1">
      <w:pPr>
        <w:pStyle w:val="26"/>
        <w:snapToGrid w:val="0"/>
        <w:spacing w:line="360" w:lineRule="auto"/>
        <w:rPr>
          <w:rFonts w:cs="宋体"/>
          <w:highlight w:val="none"/>
        </w:rPr>
      </w:pPr>
      <w:r>
        <w:rPr>
          <w:rFonts w:hint="eastAsia" w:cs="宋体"/>
          <w:highlight w:val="none"/>
        </w:rPr>
        <w:t>废标后，采购机构应当将废标理由通知所有投标人。</w:t>
      </w:r>
    </w:p>
    <w:p w14:paraId="7E73EC5B">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EECD429">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64F019A2">
      <w:pPr>
        <w:pStyle w:val="2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D7FBE84">
      <w:pPr>
        <w:pStyle w:val="2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BA8662D">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2B4C48E">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336EBEA">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DFC48B">
      <w:pPr>
        <w:rPr>
          <w:highlight w:val="none"/>
        </w:rPr>
      </w:pPr>
    </w:p>
    <w:p w14:paraId="68A81BE2">
      <w:pPr>
        <w:spacing w:line="240" w:lineRule="auto"/>
        <w:ind w:left="0" w:leftChars="0" w:firstLine="0" w:firstLineChars="0"/>
        <w:jc w:val="left"/>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1BC7B0E7">
      <w:pPr>
        <w:spacing w:line="240" w:lineRule="auto"/>
        <w:ind w:left="0" w:leftChars="0" w:firstLine="0" w:firstLineChars="0"/>
        <w:jc w:val="center"/>
        <w:outlineLvl w:val="9"/>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0CA938F">
      <w:pPr>
        <w:rPr>
          <w:rFonts w:hint="eastAsia" w:ascii="宋体" w:hAnsi="宋体" w:cs="宋体"/>
          <w:sz w:val="24"/>
          <w:highlight w:val="none"/>
        </w:rPr>
      </w:pPr>
    </w:p>
    <w:p w14:paraId="34A55593">
      <w:pPr>
        <w:spacing w:line="480" w:lineRule="auto"/>
        <w:jc w:val="center"/>
        <w:rPr>
          <w:rFonts w:ascii="宋体" w:hAnsi="宋体" w:cs="宋体"/>
          <w:b/>
          <w:sz w:val="24"/>
          <w:highlight w:val="none"/>
        </w:rPr>
      </w:pPr>
    </w:p>
    <w:p w14:paraId="2F46A61D">
      <w:pPr>
        <w:pStyle w:val="87"/>
        <w:spacing w:line="360" w:lineRule="auto"/>
        <w:ind w:firstLine="464"/>
        <w:rPr>
          <w:rFonts w:hAnsi="宋体" w:cs="宋体"/>
          <w:sz w:val="24"/>
          <w:highlight w:val="none"/>
          <w:u w:val="single"/>
        </w:rPr>
      </w:pPr>
      <w:r>
        <w:rPr>
          <w:rFonts w:hint="eastAsia" w:hAnsi="宋体" w:cs="宋体"/>
          <w:sz w:val="24"/>
          <w:highlight w:val="none"/>
        </w:rPr>
        <w:t>甲方：（采购人）</w:t>
      </w:r>
      <w:r>
        <w:rPr>
          <w:rFonts w:hint="eastAsia" w:hAnsi="宋体" w:cs="宋体"/>
          <w:sz w:val="24"/>
          <w:highlight w:val="none"/>
          <w:u w:val="single"/>
        </w:rPr>
        <w:t xml:space="preserve">                                    </w:t>
      </w:r>
    </w:p>
    <w:p w14:paraId="55E63380">
      <w:pPr>
        <w:pStyle w:val="87"/>
        <w:spacing w:line="360" w:lineRule="auto"/>
        <w:ind w:firstLine="464"/>
        <w:rPr>
          <w:rFonts w:hAnsi="宋体" w:cs="宋体"/>
          <w:sz w:val="24"/>
          <w:highlight w:val="none"/>
          <w:u w:val="single"/>
        </w:rPr>
      </w:pPr>
      <w:r>
        <w:rPr>
          <w:rFonts w:hint="eastAsia" w:hAnsi="宋体" w:cs="宋体"/>
          <w:sz w:val="24"/>
          <w:highlight w:val="none"/>
        </w:rPr>
        <w:t>乙方：（供应商）</w:t>
      </w:r>
      <w:r>
        <w:rPr>
          <w:rFonts w:hint="eastAsia" w:hAnsi="宋体" w:cs="宋体"/>
          <w:sz w:val="24"/>
          <w:highlight w:val="none"/>
          <w:u w:val="single"/>
        </w:rPr>
        <w:t xml:space="preserve">                                    </w:t>
      </w:r>
    </w:p>
    <w:p w14:paraId="77C72225">
      <w:pPr>
        <w:adjustRightInd/>
        <w:spacing w:line="360" w:lineRule="auto"/>
        <w:ind w:firstLine="480" w:firstLineChars="200"/>
        <w:rPr>
          <w:rFonts w:ascii="宋体" w:hAnsi="宋体" w:cs="宋体"/>
          <w:b/>
          <w:sz w:val="24"/>
          <w:highlight w:val="none"/>
        </w:rPr>
      </w:pPr>
      <w:r>
        <w:rPr>
          <w:rFonts w:hint="eastAsia" w:ascii="宋体" w:hAnsi="宋体" w:cs="宋体"/>
          <w:sz w:val="24"/>
          <w:highlight w:val="none"/>
        </w:rPr>
        <w:t xml:space="preserve">合同将由采购人与经评审最终确定的供应商（以下简称乙方）结合本项目具体情况协商后签订。以下为采购人提出涉及乙方的主要条款，投标人在投标文件中应对其进行确认或拒绝。如投标人在其投标文件中未做拒绝或提出调整完善要求的，采购人将视作认同。具体如下∶                  </w:t>
      </w:r>
    </w:p>
    <w:p w14:paraId="696AD1D7">
      <w:pPr>
        <w:wordWrap w:val="0"/>
        <w:snapToGrid w:val="0"/>
        <w:spacing w:line="360" w:lineRule="auto"/>
        <w:ind w:firstLine="480" w:firstLineChars="200"/>
        <w:jc w:val="left"/>
        <w:rPr>
          <w:rFonts w:ascii="宋体" w:hAnsi="宋体" w:cs="宋体"/>
          <w:b/>
          <w:bCs/>
          <w:kern w:val="0"/>
          <w:sz w:val="24"/>
          <w:highlight w:val="none"/>
        </w:rPr>
      </w:pPr>
      <w:r>
        <w:rPr>
          <w:rFonts w:hint="eastAsia" w:ascii="宋体" w:hAnsi="宋体" w:cs="宋体"/>
          <w:bCs/>
          <w:sz w:val="24"/>
          <w:highlight w:val="none"/>
        </w:rPr>
        <w:t>根据</w:t>
      </w:r>
      <w:r>
        <w:rPr>
          <w:rFonts w:hint="eastAsia" w:ascii="宋体" w:hAnsi="宋体" w:cs="宋体"/>
          <w:bCs/>
          <w:sz w:val="24"/>
          <w:highlight w:val="none"/>
          <w:u w:val="single"/>
        </w:rPr>
        <w:t xml:space="preserve">       （采购人名称）     </w:t>
      </w:r>
      <w:r>
        <w:rPr>
          <w:rFonts w:hint="eastAsia" w:ascii="宋体" w:hAnsi="宋体" w:cs="宋体"/>
          <w:bCs/>
          <w:sz w:val="24"/>
          <w:highlight w:val="none"/>
        </w:rPr>
        <w:t>的</w:t>
      </w:r>
      <w:r>
        <w:rPr>
          <w:rFonts w:hint="eastAsia" w:ascii="宋体" w:hAnsi="宋体" w:cs="宋体"/>
          <w:bCs/>
          <w:sz w:val="24"/>
          <w:highlight w:val="none"/>
          <w:u w:val="single"/>
        </w:rPr>
        <w:t xml:space="preserve">    （项目名称）  </w:t>
      </w:r>
      <w:r>
        <w:rPr>
          <w:rFonts w:hint="eastAsia" w:ascii="宋体" w:hAnsi="宋体" w:cs="宋体"/>
          <w:bCs/>
          <w:sz w:val="24"/>
          <w:highlight w:val="none"/>
        </w:rPr>
        <w:t>项目（项目编号：    ）的中标结果，为保证旅游服务质量，明确合同当事人的权利义务，本着平等协商的原则，就旅游者参加旅行社组织的本次旅游有关事项经双方协商一致，达成如下协议：</w:t>
      </w:r>
      <w:r>
        <w:rPr>
          <w:rFonts w:hint="eastAsia" w:ascii="宋体" w:hAnsi="宋体" w:cs="宋体"/>
          <w:b/>
          <w:sz w:val="24"/>
          <w:highlight w:val="none"/>
        </w:rPr>
        <w:t xml:space="preserve"> </w:t>
      </w:r>
    </w:p>
    <w:p w14:paraId="2341E2B4">
      <w:pPr>
        <w:snapToGrid w:val="0"/>
        <w:spacing w:line="360" w:lineRule="auto"/>
        <w:ind w:firstLine="482" w:firstLineChars="200"/>
        <w:jc w:val="left"/>
        <w:rPr>
          <w:rFonts w:ascii="宋体" w:hAnsi="宋体" w:cs="宋体"/>
          <w:sz w:val="24"/>
          <w:highlight w:val="none"/>
          <w:u w:val="single"/>
        </w:rPr>
      </w:pPr>
      <w:r>
        <w:rPr>
          <w:rFonts w:hint="eastAsia" w:ascii="宋体" w:hAnsi="宋体" w:cs="宋体"/>
          <w:b/>
          <w:bCs/>
          <w:kern w:val="0"/>
          <w:sz w:val="24"/>
          <w:highlight w:val="none"/>
        </w:rPr>
        <w:t>第一条</w:t>
      </w:r>
      <w:r>
        <w:rPr>
          <w:rFonts w:hint="eastAsia" w:ascii="宋体" w:hAnsi="宋体" w:cs="宋体"/>
          <w:b/>
          <w:bCs/>
          <w:sz w:val="24"/>
          <w:highlight w:val="none"/>
        </w:rPr>
        <w:t xml:space="preserve">  旅游线路及</w:t>
      </w:r>
      <w:r>
        <w:rPr>
          <w:rFonts w:hint="eastAsia" w:ascii="宋体" w:hAnsi="宋体" w:cs="宋体"/>
          <w:b/>
          <w:bCs/>
          <w:kern w:val="0"/>
          <w:sz w:val="24"/>
          <w:highlight w:val="none"/>
        </w:rPr>
        <w:t>时间</w:t>
      </w:r>
    </w:p>
    <w:p w14:paraId="2DD63AB8">
      <w:pPr>
        <w:spacing w:line="360" w:lineRule="auto"/>
        <w:ind w:firstLine="470" w:firstLineChars="196"/>
        <w:jc w:val="left"/>
        <w:rPr>
          <w:rFonts w:ascii="宋体" w:hAnsi="宋体" w:cs="宋体"/>
          <w:sz w:val="24"/>
          <w:highlight w:val="none"/>
        </w:rPr>
      </w:pPr>
      <w:r>
        <w:rPr>
          <w:rFonts w:hint="eastAsia" w:ascii="宋体" w:hAnsi="宋体" w:cs="宋体"/>
          <w:sz w:val="24"/>
          <w:highlight w:val="none"/>
        </w:rPr>
        <w:t>出行时间：20   年   月   月</w:t>
      </w:r>
    </w:p>
    <w:p w14:paraId="67C3C0CC">
      <w:pPr>
        <w:spacing w:line="360" w:lineRule="auto"/>
        <w:ind w:firstLine="470" w:firstLineChars="196"/>
        <w:jc w:val="left"/>
        <w:rPr>
          <w:rFonts w:ascii="宋体" w:hAnsi="宋体" w:cs="宋体"/>
          <w:sz w:val="24"/>
          <w:highlight w:val="none"/>
        </w:rPr>
      </w:pPr>
      <w:r>
        <w:rPr>
          <w:rFonts w:hint="eastAsia" w:ascii="宋体" w:hAnsi="宋体" w:cs="宋体"/>
          <w:sz w:val="24"/>
          <w:highlight w:val="none"/>
        </w:rPr>
        <w:t xml:space="preserve">出行线路： </w:t>
      </w:r>
    </w:p>
    <w:p w14:paraId="0B910D47">
      <w:pPr>
        <w:widowControl/>
        <w:tabs>
          <w:tab w:val="left" w:pos="5565"/>
        </w:tabs>
        <w:spacing w:line="360" w:lineRule="auto"/>
        <w:ind w:firstLine="457" w:firstLineChars="196"/>
        <w:jc w:val="left"/>
        <w:rPr>
          <w:rFonts w:ascii="宋体" w:hAnsi="宋体" w:cs="宋体"/>
          <w:b/>
          <w:bCs/>
          <w:kern w:val="0"/>
          <w:sz w:val="24"/>
          <w:highlight w:val="none"/>
        </w:rPr>
      </w:pPr>
      <w:r>
        <w:rPr>
          <w:rFonts w:hint="eastAsia" w:ascii="宋体" w:hAnsi="宋体" w:cs="宋体"/>
          <w:b/>
          <w:spacing w:val="-4"/>
          <w:sz w:val="24"/>
          <w:highlight w:val="none"/>
        </w:rPr>
        <w:t xml:space="preserve">第二条  </w:t>
      </w:r>
      <w:r>
        <w:rPr>
          <w:rFonts w:hint="eastAsia" w:ascii="宋体" w:hAnsi="宋体" w:cs="宋体"/>
          <w:b/>
          <w:bCs/>
          <w:kern w:val="0"/>
          <w:sz w:val="24"/>
          <w:highlight w:val="none"/>
        </w:rPr>
        <w:t>旅游费用及支付</w:t>
      </w:r>
    </w:p>
    <w:p w14:paraId="6F96FB52">
      <w:pPr>
        <w:widowControl/>
        <w:tabs>
          <w:tab w:val="left" w:pos="5565"/>
        </w:tabs>
        <w:spacing w:line="360" w:lineRule="auto"/>
        <w:ind w:firstLine="470" w:firstLineChars="196"/>
        <w:jc w:val="left"/>
        <w:rPr>
          <w:rFonts w:ascii="宋体" w:hAnsi="宋体" w:cs="宋体"/>
          <w:sz w:val="24"/>
          <w:highlight w:val="none"/>
        </w:rPr>
      </w:pPr>
      <w:r>
        <w:rPr>
          <w:rFonts w:hint="eastAsia" w:ascii="宋体" w:hAnsi="宋体" w:cs="宋体"/>
          <w:sz w:val="24"/>
          <w:highlight w:val="none"/>
        </w:rPr>
        <w:t>1、旅游费用总计为人民币</w:t>
      </w:r>
      <w:r>
        <w:rPr>
          <w:rFonts w:hint="eastAsia" w:ascii="宋体" w:hAnsi="宋体" w:cs="宋体"/>
          <w:sz w:val="24"/>
          <w:highlight w:val="none"/>
          <w:u w:val="single"/>
        </w:rPr>
        <w:t xml:space="preserve">  ￥         </w:t>
      </w:r>
      <w:r>
        <w:rPr>
          <w:rFonts w:hint="eastAsia" w:ascii="宋体" w:hAnsi="宋体" w:cs="宋体"/>
          <w:sz w:val="24"/>
          <w:highlight w:val="none"/>
        </w:rPr>
        <w:t>元，大写:</w:t>
      </w:r>
      <w:r>
        <w:rPr>
          <w:rFonts w:hint="eastAsia" w:ascii="宋体" w:hAnsi="宋体" w:cs="宋体"/>
          <w:sz w:val="24"/>
          <w:highlight w:val="none"/>
          <w:u w:val="thick"/>
        </w:rPr>
        <w:t xml:space="preserve">              元整，</w:t>
      </w:r>
      <w:r>
        <w:rPr>
          <w:rFonts w:hint="eastAsia" w:ascii="宋体" w:hAnsi="宋体" w:cs="宋体"/>
          <w:sz w:val="24"/>
          <w:highlight w:val="none"/>
        </w:rPr>
        <w:t>由下列项目组成：</w:t>
      </w:r>
    </w:p>
    <w:p w14:paraId="3DB556F0">
      <w:pPr>
        <w:widowControl/>
        <w:tabs>
          <w:tab w:val="left" w:pos="5565"/>
        </w:tabs>
        <w:spacing w:line="360" w:lineRule="auto"/>
        <w:ind w:firstLine="470" w:firstLineChars="196"/>
        <w:jc w:val="left"/>
        <w:rPr>
          <w:rFonts w:ascii="宋体" w:hAnsi="宋体" w:cs="宋体"/>
          <w:sz w:val="24"/>
          <w:highlight w:val="none"/>
        </w:rPr>
      </w:pPr>
      <w:r>
        <w:rPr>
          <w:rFonts w:hint="eastAsia" w:ascii="宋体" w:hAnsi="宋体" w:cs="宋体"/>
          <w:sz w:val="24"/>
          <w:highlight w:val="none"/>
        </w:rPr>
        <w:t>（1）旅游者共</w:t>
      </w:r>
      <w:r>
        <w:rPr>
          <w:rFonts w:hint="eastAsia" w:ascii="宋体" w:hAnsi="宋体" w:cs="宋体"/>
          <w:sz w:val="24"/>
          <w:highlight w:val="none"/>
          <w:u w:val="single"/>
        </w:rPr>
        <w:t xml:space="preserve">      </w:t>
      </w:r>
      <w:r>
        <w:rPr>
          <w:rFonts w:hint="eastAsia" w:ascii="宋体" w:hAnsi="宋体" w:cs="宋体"/>
          <w:sz w:val="24"/>
          <w:highlight w:val="none"/>
        </w:rPr>
        <w:t>人，其中：</w:t>
      </w:r>
      <w:r>
        <w:rPr>
          <w:rFonts w:hint="eastAsia" w:ascii="宋体" w:hAnsi="宋体" w:cs="宋体"/>
          <w:spacing w:val="20"/>
          <w:kern w:val="0"/>
          <w:sz w:val="24"/>
          <w:highlight w:val="none"/>
        </w:rPr>
        <w:t>成人</w:t>
      </w:r>
      <w:r>
        <w:rPr>
          <w:rFonts w:hint="eastAsia" w:ascii="宋体" w:hAnsi="宋体" w:cs="宋体"/>
          <w:spacing w:val="20"/>
          <w:kern w:val="0"/>
          <w:sz w:val="24"/>
          <w:highlight w:val="none"/>
          <w:u w:val="single"/>
        </w:rPr>
        <w:t xml:space="preserve">      </w:t>
      </w:r>
      <w:r>
        <w:rPr>
          <w:rFonts w:hint="eastAsia" w:ascii="宋体" w:hAnsi="宋体" w:cs="宋体"/>
          <w:spacing w:val="20"/>
          <w:kern w:val="0"/>
          <w:sz w:val="24"/>
          <w:highlight w:val="none"/>
        </w:rPr>
        <w:t>元/人，儿童（</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 xml:space="preserve"> 周岁以下）占床</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元/人，儿童（</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 xml:space="preserve"> 周岁以下）不占床</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元/人；</w:t>
      </w:r>
    </w:p>
    <w:p w14:paraId="77C3F09E">
      <w:pPr>
        <w:widowControl/>
        <w:tabs>
          <w:tab w:val="left" w:pos="5565"/>
        </w:tabs>
        <w:spacing w:line="360" w:lineRule="auto"/>
        <w:ind w:firstLine="480" w:firstLineChars="200"/>
        <w:jc w:val="left"/>
        <w:rPr>
          <w:rFonts w:ascii="宋体" w:hAnsi="宋体" w:cs="宋体"/>
          <w:spacing w:val="20"/>
          <w:kern w:val="0"/>
          <w:sz w:val="24"/>
          <w:highlight w:val="none"/>
        </w:rPr>
      </w:pPr>
      <w:r>
        <w:rPr>
          <w:rFonts w:hint="eastAsia" w:ascii="宋体" w:hAnsi="宋体" w:cs="宋体"/>
          <w:sz w:val="24"/>
          <w:highlight w:val="none"/>
        </w:rPr>
        <w:t>（2）</w:t>
      </w:r>
      <w:r>
        <w:rPr>
          <w:rFonts w:hint="eastAsia" w:ascii="宋体" w:hAnsi="宋体" w:cs="宋体"/>
          <w:spacing w:val="20"/>
          <w:kern w:val="0"/>
          <w:sz w:val="24"/>
          <w:highlight w:val="none"/>
        </w:rPr>
        <w:t>导游服务费：</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元/人，共</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人，合计</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元；</w:t>
      </w:r>
    </w:p>
    <w:p w14:paraId="22AAB6B0">
      <w:pPr>
        <w:widowControl/>
        <w:tabs>
          <w:tab w:val="left" w:pos="5565"/>
        </w:tabs>
        <w:spacing w:line="360" w:lineRule="auto"/>
        <w:ind w:firstLine="480" w:firstLineChars="200"/>
        <w:jc w:val="left"/>
        <w:rPr>
          <w:rFonts w:ascii="宋体" w:hAnsi="宋体" w:cs="宋体"/>
          <w:spacing w:val="20"/>
          <w:kern w:val="0"/>
          <w:sz w:val="24"/>
          <w:highlight w:val="none"/>
        </w:rPr>
      </w:pPr>
      <w:r>
        <w:rPr>
          <w:rFonts w:hint="eastAsia" w:ascii="宋体" w:hAnsi="宋体" w:cs="宋体"/>
          <w:sz w:val="24"/>
          <w:highlight w:val="none"/>
        </w:rPr>
        <w:t>（3）</w:t>
      </w:r>
      <w:r>
        <w:rPr>
          <w:rFonts w:hint="eastAsia" w:ascii="宋体" w:hAnsi="宋体" w:cs="宋体"/>
          <w:spacing w:val="20"/>
          <w:kern w:val="0"/>
          <w:sz w:val="24"/>
          <w:highlight w:val="none"/>
        </w:rPr>
        <w:t>其它费用：</w:t>
      </w:r>
      <w:r>
        <w:rPr>
          <w:rFonts w:hint="eastAsia" w:ascii="宋体" w:hAnsi="宋体" w:cs="宋体"/>
          <w:spacing w:val="20"/>
          <w:kern w:val="0"/>
          <w:sz w:val="24"/>
          <w:highlight w:val="none"/>
          <w:u w:val="single"/>
        </w:rPr>
        <w:t xml:space="preserve">   /                                </w:t>
      </w:r>
      <w:r>
        <w:rPr>
          <w:rFonts w:hint="eastAsia" w:ascii="宋体" w:hAnsi="宋体" w:cs="宋体"/>
          <w:spacing w:val="20"/>
          <w:kern w:val="0"/>
          <w:sz w:val="24"/>
          <w:highlight w:val="none"/>
        </w:rPr>
        <w:t>。</w:t>
      </w:r>
    </w:p>
    <w:p w14:paraId="62751B52">
      <w:pPr>
        <w:widowControl/>
        <w:tabs>
          <w:tab w:val="left" w:pos="5565"/>
        </w:tabs>
        <w:spacing w:line="360" w:lineRule="auto"/>
        <w:ind w:firstLine="560" w:firstLineChars="200"/>
        <w:jc w:val="left"/>
        <w:rPr>
          <w:rFonts w:ascii="宋体" w:hAnsi="宋体" w:cs="宋体"/>
          <w:spacing w:val="20"/>
          <w:kern w:val="0"/>
          <w:sz w:val="24"/>
          <w:highlight w:val="none"/>
        </w:rPr>
      </w:pPr>
      <w:r>
        <w:rPr>
          <w:rFonts w:hint="eastAsia" w:ascii="宋体" w:hAnsi="宋体" w:cs="宋体"/>
          <w:spacing w:val="20"/>
          <w:kern w:val="0"/>
          <w:sz w:val="24"/>
          <w:highlight w:val="none"/>
        </w:rPr>
        <w:t>(4) 结算：</w:t>
      </w:r>
      <w:r>
        <w:rPr>
          <w:rFonts w:hint="eastAsia" w:ascii="宋体" w:hAnsi="宋体" w:cs="宋体"/>
          <w:spacing w:val="20"/>
          <w:kern w:val="0"/>
          <w:sz w:val="24"/>
          <w:highlight w:val="none"/>
          <w:u w:val="thick"/>
        </w:rPr>
        <w:t>按照每批次实际发生人数结算费用。</w:t>
      </w:r>
    </w:p>
    <w:p w14:paraId="17AF26BE">
      <w:pPr>
        <w:widowControl/>
        <w:tabs>
          <w:tab w:val="left" w:pos="5565"/>
        </w:tabs>
        <w:spacing w:line="360" w:lineRule="auto"/>
        <w:ind w:firstLine="470" w:firstLineChars="196"/>
        <w:jc w:val="left"/>
        <w:rPr>
          <w:rFonts w:ascii="宋体" w:hAnsi="宋体" w:cs="宋体"/>
          <w:b/>
          <w:bCs/>
          <w:kern w:val="0"/>
          <w:sz w:val="24"/>
          <w:highlight w:val="none"/>
        </w:rPr>
      </w:pPr>
      <w:r>
        <w:rPr>
          <w:rFonts w:hint="eastAsia" w:ascii="宋体" w:hAnsi="宋体" w:cs="宋体"/>
          <w:sz w:val="24"/>
          <w:highlight w:val="none"/>
        </w:rPr>
        <w:t>2、旅游费用支付按下列第</w:t>
      </w:r>
      <w:r>
        <w:rPr>
          <w:rFonts w:hint="eastAsia" w:ascii="宋体" w:hAnsi="宋体" w:cs="宋体"/>
          <w:sz w:val="24"/>
          <w:highlight w:val="none"/>
          <w:u w:val="single"/>
        </w:rPr>
        <w:t xml:space="preserve">  3  </w:t>
      </w:r>
      <w:r>
        <w:rPr>
          <w:rFonts w:hint="eastAsia" w:ascii="宋体" w:hAnsi="宋体" w:cs="宋体"/>
          <w:sz w:val="24"/>
          <w:highlight w:val="none"/>
        </w:rPr>
        <w:t>种方式：</w:t>
      </w:r>
    </w:p>
    <w:p w14:paraId="4E81C771">
      <w:pPr>
        <w:widowControl/>
        <w:tabs>
          <w:tab w:val="left" w:pos="5565"/>
        </w:tabs>
        <w:spacing w:line="360" w:lineRule="auto"/>
        <w:ind w:firstLine="470" w:firstLineChars="196"/>
        <w:jc w:val="left"/>
        <w:rPr>
          <w:rFonts w:ascii="宋体" w:hAnsi="宋体" w:cs="宋体"/>
          <w:b/>
          <w:bCs/>
          <w:kern w:val="0"/>
          <w:sz w:val="24"/>
          <w:highlight w:val="none"/>
        </w:rPr>
      </w:pPr>
      <w:r>
        <w:rPr>
          <w:rFonts w:hint="eastAsia" w:ascii="宋体" w:hAnsi="宋体" w:cs="宋体"/>
          <w:sz w:val="24"/>
          <w:highlight w:val="none"/>
        </w:rPr>
        <w:t>（1）报名时支付预付款</w:t>
      </w:r>
      <w:r>
        <w:rPr>
          <w:rFonts w:hint="eastAsia" w:ascii="宋体" w:hAnsi="宋体" w:cs="宋体"/>
          <w:sz w:val="24"/>
          <w:highlight w:val="none"/>
          <w:u w:val="single"/>
        </w:rPr>
        <w:t xml:space="preserve">    /     </w:t>
      </w:r>
      <w:r>
        <w:rPr>
          <w:rFonts w:hint="eastAsia" w:ascii="宋体" w:hAnsi="宋体" w:cs="宋体"/>
          <w:spacing w:val="20"/>
          <w:kern w:val="0"/>
          <w:sz w:val="24"/>
          <w:highlight w:val="none"/>
        </w:rPr>
        <w:t>元，余款在本合同签订当日付清</w:t>
      </w:r>
      <w:r>
        <w:rPr>
          <w:rFonts w:hint="eastAsia" w:ascii="宋体" w:hAnsi="宋体" w:cs="宋体"/>
          <w:sz w:val="24"/>
          <w:highlight w:val="none"/>
        </w:rPr>
        <w:t>；</w:t>
      </w:r>
    </w:p>
    <w:p w14:paraId="25CFFC15">
      <w:pPr>
        <w:widowControl/>
        <w:tabs>
          <w:tab w:val="left" w:pos="5565"/>
        </w:tabs>
        <w:spacing w:line="360" w:lineRule="auto"/>
        <w:ind w:firstLine="470" w:firstLineChars="196"/>
        <w:jc w:val="left"/>
        <w:rPr>
          <w:rFonts w:ascii="宋体" w:hAnsi="宋体" w:cs="宋体"/>
          <w:b/>
          <w:bCs/>
          <w:kern w:val="0"/>
          <w:sz w:val="24"/>
          <w:highlight w:val="none"/>
        </w:rPr>
      </w:pPr>
      <w:r>
        <w:rPr>
          <w:rFonts w:hint="eastAsia" w:ascii="宋体" w:hAnsi="宋体" w:cs="宋体"/>
          <w:sz w:val="24"/>
          <w:highlight w:val="none"/>
        </w:rPr>
        <w:t>（2）本合同签订当日一次性付款；</w:t>
      </w:r>
    </w:p>
    <w:p w14:paraId="13CB03A7">
      <w:pPr>
        <w:pStyle w:val="96"/>
        <w:spacing w:before="0"/>
        <w:ind w:firstLine="420" w:firstLineChars="0"/>
        <w:rPr>
          <w:rFonts w:ascii="宋体" w:hAnsi="宋体" w:cs="宋体"/>
          <w:b/>
          <w:bCs/>
          <w:kern w:val="0"/>
          <w:szCs w:val="24"/>
          <w:highlight w:val="none"/>
        </w:rPr>
      </w:pPr>
      <w:r>
        <w:rPr>
          <w:rFonts w:hint="eastAsia" w:ascii="宋体" w:hAnsi="宋体" w:cs="宋体"/>
          <w:szCs w:val="24"/>
          <w:highlight w:val="none"/>
        </w:rPr>
        <w:t>（3）其他方式：</w:t>
      </w:r>
      <w:r>
        <w:rPr>
          <w:rFonts w:hint="eastAsia" w:ascii="宋体" w:hAnsi="宋体" w:cs="宋体"/>
          <w:szCs w:val="24"/>
          <w:highlight w:val="none"/>
          <w:u w:val="thick"/>
        </w:rPr>
        <w:t>各线路疗休养行程结束后，旅行社提供结算函（附本结算批次的线路、人数、总价等统计情况），经旅游者确认并在旅行社开具增值税普通发票后 30 日内支付实际产生的费用。</w:t>
      </w:r>
    </w:p>
    <w:p w14:paraId="66D2EEBA">
      <w:pPr>
        <w:pStyle w:val="15"/>
        <w:numPr>
          <w:ilvl w:val="0"/>
          <w:numId w:val="6"/>
        </w:numPr>
        <w:spacing w:line="360" w:lineRule="auto"/>
        <w:rPr>
          <w:rFonts w:hAnsi="宋体" w:cs="宋体"/>
          <w:color w:val="auto"/>
          <w:sz w:val="24"/>
          <w:szCs w:val="24"/>
          <w:highlight w:val="none"/>
          <w:u w:val="thick"/>
        </w:rPr>
      </w:pPr>
      <w:r>
        <w:rPr>
          <w:rFonts w:hint="eastAsia" w:hAnsi="宋体" w:cs="宋体"/>
          <w:color w:val="auto"/>
          <w:sz w:val="24"/>
          <w:szCs w:val="24"/>
          <w:highlight w:val="none"/>
          <w:u w:val="thick"/>
        </w:rPr>
        <w:t>具体服务标准、行程，中标后另行提供。最终行程双方进行协商沟通确定后签订合同，可调整原招标文件中的行程方案。</w:t>
      </w:r>
    </w:p>
    <w:p w14:paraId="01C42DC7">
      <w:pPr>
        <w:pStyle w:val="15"/>
        <w:numPr>
          <w:ilvl w:val="0"/>
          <w:numId w:val="6"/>
        </w:numPr>
        <w:spacing w:line="360" w:lineRule="auto"/>
        <w:rPr>
          <w:rFonts w:hAnsi="宋体" w:cs="宋体"/>
          <w:color w:val="auto"/>
          <w:sz w:val="24"/>
          <w:szCs w:val="24"/>
          <w:highlight w:val="none"/>
          <w:u w:val="thick"/>
        </w:rPr>
      </w:pPr>
      <w:r>
        <w:rPr>
          <w:rFonts w:hint="eastAsia" w:hAnsi="宋体" w:cs="宋体"/>
          <w:color w:val="auto"/>
          <w:sz w:val="24"/>
          <w:szCs w:val="24"/>
          <w:highlight w:val="none"/>
          <w:u w:val="thick"/>
        </w:rPr>
        <w:t>招标文件中增值服务与家属优惠政策后附（如有另附）。</w:t>
      </w:r>
    </w:p>
    <w:p w14:paraId="4DA4DC30">
      <w:pPr>
        <w:tabs>
          <w:tab w:val="left" w:pos="5565"/>
        </w:tabs>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第三条  人身意外伤害保险</w:t>
      </w:r>
    </w:p>
    <w:p w14:paraId="3B70D9E1">
      <w:pPr>
        <w:tabs>
          <w:tab w:val="left" w:pos="5565"/>
        </w:tabs>
        <w:snapToGrid w:val="0"/>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旅行社提示旅游者购买人身意外伤害保险（费用包含于投标综合单价中）</w:t>
      </w:r>
      <w:r>
        <w:rPr>
          <w:rFonts w:hint="eastAsia" w:ascii="宋体" w:hAnsi="宋体" w:cs="宋体"/>
          <w:sz w:val="24"/>
          <w:highlight w:val="none"/>
        </w:rPr>
        <w:t>。</w:t>
      </w:r>
    </w:p>
    <w:p w14:paraId="1CF81E6C">
      <w:pPr>
        <w:tabs>
          <w:tab w:val="left" w:pos="5565"/>
        </w:tabs>
        <w:snapToGrid w:val="0"/>
        <w:spacing w:line="360" w:lineRule="auto"/>
        <w:ind w:firstLine="472" w:firstLineChars="196"/>
        <w:jc w:val="left"/>
        <w:rPr>
          <w:rFonts w:ascii="宋体" w:hAnsi="宋体" w:cs="宋体"/>
          <w:b/>
          <w:sz w:val="24"/>
          <w:highlight w:val="none"/>
        </w:rPr>
      </w:pPr>
      <w:r>
        <w:rPr>
          <w:rFonts w:hint="eastAsia" w:ascii="宋体" w:hAnsi="宋体" w:cs="宋体"/>
          <w:b/>
          <w:sz w:val="24"/>
          <w:highlight w:val="none"/>
        </w:rPr>
        <w:t>旅游者</w:t>
      </w:r>
      <w:r>
        <w:rPr>
          <w:rFonts w:hint="eastAsia" w:ascii="宋体" w:hAnsi="宋体" w:cs="宋体"/>
          <w:b/>
          <w:sz w:val="24"/>
          <w:highlight w:val="none"/>
          <w:u w:val="single"/>
        </w:rPr>
        <w:t xml:space="preserve">  同意   </w:t>
      </w:r>
      <w:r>
        <w:rPr>
          <w:rFonts w:hint="eastAsia" w:ascii="宋体" w:hAnsi="宋体" w:cs="宋体"/>
          <w:b/>
          <w:sz w:val="24"/>
          <w:highlight w:val="none"/>
        </w:rPr>
        <w:t>（同意或者不同意，打勾无效）委托旅行社办理旅游者投保的人身意外伤害保险。</w:t>
      </w:r>
    </w:p>
    <w:p w14:paraId="3A3F3762">
      <w:pPr>
        <w:tabs>
          <w:tab w:val="left" w:pos="5565"/>
        </w:tabs>
        <w:snapToGrid w:val="0"/>
        <w:spacing w:line="360" w:lineRule="auto"/>
        <w:ind w:firstLine="472" w:firstLineChars="196"/>
        <w:jc w:val="left"/>
        <w:rPr>
          <w:rFonts w:ascii="宋体" w:hAnsi="宋体" w:cs="宋体"/>
          <w:b/>
          <w:sz w:val="24"/>
          <w:highlight w:val="none"/>
          <w:u w:val="single"/>
        </w:rPr>
      </w:pPr>
      <w:r>
        <w:rPr>
          <w:rFonts w:hint="eastAsia" w:ascii="宋体" w:hAnsi="宋体" w:cs="宋体"/>
          <w:b/>
          <w:sz w:val="24"/>
          <w:highlight w:val="none"/>
        </w:rPr>
        <w:t>保险产品名称：</w:t>
      </w:r>
      <w:r>
        <w:rPr>
          <w:rFonts w:hint="eastAsia" w:ascii="宋体" w:hAnsi="宋体" w:cs="宋体"/>
          <w:b/>
          <w:sz w:val="24"/>
          <w:highlight w:val="none"/>
          <w:u w:val="single"/>
        </w:rPr>
        <w:t xml:space="preserve"> 国内旅行意外伤害保险    </w:t>
      </w:r>
      <w:r>
        <w:rPr>
          <w:rFonts w:hint="eastAsia" w:ascii="宋体" w:hAnsi="宋体" w:cs="宋体"/>
          <w:b/>
          <w:sz w:val="24"/>
          <w:highlight w:val="none"/>
        </w:rPr>
        <w:t>，保险人：</w:t>
      </w:r>
      <w:r>
        <w:rPr>
          <w:rFonts w:hint="eastAsia" w:ascii="宋体" w:hAnsi="宋体" w:cs="宋体"/>
          <w:b/>
          <w:sz w:val="24"/>
          <w:highlight w:val="none"/>
          <w:u w:val="single"/>
        </w:rPr>
        <w:t xml:space="preserve">        </w:t>
      </w:r>
      <w:r>
        <w:rPr>
          <w:rFonts w:hint="eastAsia" w:ascii="宋体" w:hAnsi="宋体" w:cs="宋体"/>
          <w:b/>
          <w:sz w:val="24"/>
          <w:highlight w:val="none"/>
        </w:rPr>
        <w:t>，保险费：</w:t>
      </w:r>
      <w:r>
        <w:rPr>
          <w:rFonts w:hint="eastAsia" w:ascii="宋体" w:hAnsi="宋体" w:cs="宋体"/>
          <w:b/>
          <w:sz w:val="24"/>
          <w:highlight w:val="none"/>
          <w:u w:val="single"/>
        </w:rPr>
        <w:t xml:space="preserve">     /人  </w:t>
      </w:r>
      <w:r>
        <w:rPr>
          <w:rFonts w:hint="eastAsia" w:ascii="宋体" w:hAnsi="宋体" w:cs="宋体"/>
          <w:b/>
          <w:sz w:val="24"/>
          <w:highlight w:val="none"/>
        </w:rPr>
        <w:t>，保险金额（根据保单填写）：</w:t>
      </w:r>
      <w:r>
        <w:rPr>
          <w:rFonts w:hint="eastAsia" w:ascii="宋体" w:hAnsi="宋体" w:cs="宋体"/>
          <w:b/>
          <w:sz w:val="24"/>
          <w:highlight w:val="none"/>
          <w:u w:val="single"/>
        </w:rPr>
        <w:t xml:space="preserve"> 最高理赔保额：    万      </w:t>
      </w:r>
      <w:r>
        <w:rPr>
          <w:rFonts w:hint="eastAsia" w:ascii="宋体" w:hAnsi="宋体" w:cs="宋体"/>
          <w:b/>
          <w:sz w:val="24"/>
          <w:highlight w:val="none"/>
        </w:rPr>
        <w:t>。</w:t>
      </w:r>
    </w:p>
    <w:p w14:paraId="6F64FAC0">
      <w:pPr>
        <w:tabs>
          <w:tab w:val="left" w:pos="5565"/>
        </w:tabs>
        <w:spacing w:line="360" w:lineRule="auto"/>
        <w:ind w:firstLine="482" w:firstLineChars="200"/>
        <w:jc w:val="left"/>
        <w:rPr>
          <w:rFonts w:ascii="宋体" w:hAnsi="宋体" w:cs="宋体"/>
          <w:b/>
          <w:spacing w:val="-4"/>
          <w:sz w:val="24"/>
          <w:highlight w:val="none"/>
        </w:rPr>
      </w:pPr>
      <w:r>
        <w:rPr>
          <w:rFonts w:hint="eastAsia" w:ascii="宋体" w:hAnsi="宋体" w:cs="宋体"/>
          <w:b/>
          <w:sz w:val="24"/>
          <w:highlight w:val="none"/>
        </w:rPr>
        <w:t>第四条</w:t>
      </w:r>
      <w:r>
        <w:rPr>
          <w:rFonts w:hint="eastAsia" w:ascii="宋体" w:hAnsi="宋体" w:cs="宋体"/>
          <w:b/>
          <w:spacing w:val="-4"/>
          <w:sz w:val="24"/>
          <w:highlight w:val="none"/>
        </w:rPr>
        <w:t xml:space="preserve">  成团人数与不成团的约定</w:t>
      </w:r>
    </w:p>
    <w:p w14:paraId="59E7167E">
      <w:pPr>
        <w:tabs>
          <w:tab w:val="left" w:pos="5565"/>
        </w:tabs>
        <w:spacing w:line="360" w:lineRule="auto"/>
        <w:ind w:firstLine="464" w:firstLineChars="200"/>
        <w:jc w:val="left"/>
        <w:rPr>
          <w:rFonts w:ascii="宋体" w:hAnsi="宋体" w:cs="宋体"/>
          <w:sz w:val="24"/>
          <w:highlight w:val="none"/>
        </w:rPr>
      </w:pPr>
      <w:r>
        <w:rPr>
          <w:rFonts w:hint="eastAsia" w:ascii="宋体" w:hAnsi="宋体" w:cs="宋体"/>
          <w:iCs/>
          <w:spacing w:val="-4"/>
          <w:sz w:val="24"/>
          <w:highlight w:val="none"/>
        </w:rPr>
        <w:t>最低成团人数</w:t>
      </w:r>
      <w:r>
        <w:rPr>
          <w:rFonts w:hint="eastAsia" w:ascii="宋体" w:hAnsi="宋体" w:cs="宋体"/>
          <w:spacing w:val="-4"/>
          <w:sz w:val="24"/>
          <w:highlight w:val="none"/>
        </w:rPr>
        <w:t>：</w:t>
      </w:r>
      <w:r>
        <w:rPr>
          <w:rFonts w:hint="eastAsia" w:ascii="宋体" w:hAnsi="宋体" w:cs="宋体"/>
          <w:spacing w:val="-4"/>
          <w:sz w:val="24"/>
          <w:highlight w:val="none"/>
          <w:u w:val="single"/>
        </w:rPr>
        <w:t xml:space="preserve">  /     </w:t>
      </w:r>
      <w:r>
        <w:rPr>
          <w:rFonts w:hint="eastAsia" w:ascii="宋体" w:hAnsi="宋体" w:cs="宋体"/>
          <w:spacing w:val="-4"/>
          <w:sz w:val="24"/>
          <w:highlight w:val="none"/>
        </w:rPr>
        <w:t>人。</w:t>
      </w:r>
      <w:r>
        <w:rPr>
          <w:rFonts w:hint="eastAsia" w:ascii="宋体" w:hAnsi="宋体" w:cs="宋体"/>
          <w:sz w:val="24"/>
          <w:highlight w:val="none"/>
        </w:rPr>
        <w:t>低于此人数不能出团的，旅行社可以解除合同，但应当至少提前七日通知旅游者。</w:t>
      </w:r>
    </w:p>
    <w:p w14:paraId="72F88373">
      <w:pPr>
        <w:tabs>
          <w:tab w:val="left" w:pos="5565"/>
        </w:tabs>
        <w:spacing w:line="360" w:lineRule="auto"/>
        <w:ind w:left="422"/>
        <w:jc w:val="left"/>
        <w:rPr>
          <w:rFonts w:ascii="宋体" w:hAnsi="宋体" w:cs="宋体"/>
          <w:sz w:val="24"/>
          <w:highlight w:val="none"/>
        </w:rPr>
      </w:pPr>
      <w:r>
        <w:rPr>
          <w:rFonts w:hint="eastAsia" w:ascii="宋体" w:hAnsi="宋体" w:cs="宋体"/>
          <w:sz w:val="24"/>
          <w:highlight w:val="none"/>
        </w:rPr>
        <w:t>如不能成团，旅游者是否同意按下列方式解决：</w:t>
      </w:r>
    </w:p>
    <w:p w14:paraId="6480D0A6">
      <w:pPr>
        <w:tabs>
          <w:tab w:val="left" w:pos="5565"/>
        </w:tabs>
        <w:snapToGrid w:val="0"/>
        <w:spacing w:line="360" w:lineRule="auto"/>
        <w:ind w:right="58" w:rightChars="24"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不同意  </w:t>
      </w:r>
      <w:r>
        <w:rPr>
          <w:rFonts w:hint="eastAsia" w:ascii="宋体" w:hAnsi="宋体" w:cs="宋体"/>
          <w:sz w:val="24"/>
          <w:highlight w:val="none"/>
        </w:rPr>
        <w:t>（同意或者不同意，打勾无效）转至</w:t>
      </w:r>
      <w:r>
        <w:rPr>
          <w:rFonts w:hint="eastAsia" w:ascii="宋体" w:hAnsi="宋体" w:cs="宋体"/>
          <w:sz w:val="24"/>
          <w:highlight w:val="none"/>
          <w:u w:val="single"/>
        </w:rPr>
        <w:t xml:space="preserve">           /             </w:t>
      </w:r>
      <w:r>
        <w:rPr>
          <w:rFonts w:hint="eastAsia" w:ascii="宋体" w:hAnsi="宋体" w:cs="宋体"/>
          <w:sz w:val="24"/>
          <w:highlight w:val="none"/>
        </w:rPr>
        <w:t>出团；</w:t>
      </w:r>
    </w:p>
    <w:p w14:paraId="283F89F2">
      <w:pPr>
        <w:tabs>
          <w:tab w:val="left" w:pos="5565"/>
        </w:tabs>
        <w:snapToGrid w:val="0"/>
        <w:spacing w:line="360" w:lineRule="auto"/>
        <w:ind w:right="58" w:rightChars="24"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不同意      </w:t>
      </w:r>
      <w:r>
        <w:rPr>
          <w:rFonts w:hint="eastAsia" w:ascii="宋体" w:hAnsi="宋体" w:cs="宋体"/>
          <w:sz w:val="24"/>
          <w:highlight w:val="none"/>
        </w:rPr>
        <w:t>（同意或者不同意，打勾无效）延期出团；</w:t>
      </w:r>
    </w:p>
    <w:p w14:paraId="50DE01A3">
      <w:pPr>
        <w:tabs>
          <w:tab w:val="left" w:pos="5565"/>
        </w:tabs>
        <w:snapToGrid w:val="0"/>
        <w:spacing w:line="360" w:lineRule="auto"/>
        <w:ind w:right="58" w:rightChars="24"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不同意      </w:t>
      </w:r>
      <w:r>
        <w:rPr>
          <w:rFonts w:hint="eastAsia" w:ascii="宋体" w:hAnsi="宋体" w:cs="宋体"/>
          <w:sz w:val="24"/>
          <w:highlight w:val="none"/>
        </w:rPr>
        <w:t>（同意或者不同意，打勾无效）改签其他线路出团。</w:t>
      </w:r>
    </w:p>
    <w:p w14:paraId="40114969">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第五条  旅游者的权利</w:t>
      </w:r>
    </w:p>
    <w:p w14:paraId="65C2E681">
      <w:pPr>
        <w:spacing w:line="360" w:lineRule="auto"/>
        <w:ind w:firstLine="470" w:firstLineChars="196"/>
        <w:jc w:val="left"/>
        <w:rPr>
          <w:rFonts w:ascii="宋体" w:hAnsi="宋体" w:cs="宋体"/>
          <w:sz w:val="24"/>
          <w:highlight w:val="none"/>
        </w:rPr>
      </w:pPr>
      <w:r>
        <w:rPr>
          <w:rFonts w:hint="eastAsia" w:ascii="宋体" w:hAnsi="宋体" w:cs="宋体"/>
          <w:sz w:val="24"/>
          <w:highlight w:val="none"/>
        </w:rPr>
        <w:t>1、有权自主选择旅游产品和服务，有权拒绝旅行社及其工作人员的强制交易行为。</w:t>
      </w:r>
    </w:p>
    <w:p w14:paraId="2CBA1912">
      <w:pPr>
        <w:spacing w:line="360" w:lineRule="auto"/>
        <w:ind w:firstLine="470" w:firstLineChars="196"/>
        <w:jc w:val="left"/>
        <w:rPr>
          <w:rFonts w:ascii="宋体" w:hAnsi="宋体" w:cs="宋体"/>
          <w:sz w:val="24"/>
          <w:highlight w:val="none"/>
        </w:rPr>
      </w:pPr>
      <w:r>
        <w:rPr>
          <w:rFonts w:hint="eastAsia" w:ascii="宋体" w:hAnsi="宋体" w:cs="宋体"/>
          <w:sz w:val="24"/>
          <w:highlight w:val="none"/>
        </w:rPr>
        <w:t>2、有权知悉其购买的旅游产品和服务的真实情况，有权要求旅行社按照合同约定提供产品和服务。</w:t>
      </w:r>
    </w:p>
    <w:p w14:paraId="06EDF91E">
      <w:pPr>
        <w:spacing w:line="360" w:lineRule="auto"/>
        <w:ind w:firstLine="470" w:firstLineChars="196"/>
        <w:jc w:val="left"/>
        <w:rPr>
          <w:rFonts w:ascii="宋体" w:hAnsi="宋体" w:cs="宋体"/>
          <w:sz w:val="24"/>
          <w:highlight w:val="none"/>
        </w:rPr>
      </w:pPr>
      <w:r>
        <w:rPr>
          <w:rFonts w:hint="eastAsia" w:ascii="宋体" w:hAnsi="宋体" w:cs="宋体"/>
          <w:sz w:val="24"/>
          <w:highlight w:val="none"/>
        </w:rPr>
        <w:t>3、旅游者在人身、财产安全遇有危险时，有请求救助和保护的权利；当人身、财产受到侵害时，有依法获得赔偿的权利。</w:t>
      </w:r>
    </w:p>
    <w:p w14:paraId="64E9F012">
      <w:pPr>
        <w:tabs>
          <w:tab w:val="left" w:pos="5565"/>
        </w:tabs>
        <w:spacing w:line="360" w:lineRule="auto"/>
        <w:ind w:firstLine="470" w:firstLineChars="196"/>
        <w:jc w:val="left"/>
        <w:rPr>
          <w:rFonts w:ascii="宋体" w:hAnsi="宋体" w:cs="宋体"/>
          <w:sz w:val="24"/>
          <w:highlight w:val="none"/>
        </w:rPr>
      </w:pPr>
      <w:r>
        <w:rPr>
          <w:rFonts w:hint="eastAsia" w:ascii="宋体" w:hAnsi="宋体" w:cs="宋体"/>
          <w:sz w:val="24"/>
          <w:highlight w:val="none"/>
        </w:rPr>
        <w:t>4、在合法权益受到损害时，有权向旅游、工商等部门投诉或者要求旅行社协助索赔。</w:t>
      </w:r>
    </w:p>
    <w:p w14:paraId="47168D77">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5、《中华人民共和国旅游法》、《中华人民共和国消费者权益保护法》和有关法律、法规赋予旅游者的其他权利。</w:t>
      </w:r>
    </w:p>
    <w:p w14:paraId="752837E4">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第六条  旅游者的义务</w:t>
      </w:r>
    </w:p>
    <w:p w14:paraId="00F3DF2C">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1、如实告知与旅游活动相关的个人健康信息，确保身体健康状况适宜本次旅游；如实填写相关的个人信息，确保所持身份证在出游期间有效。</w:t>
      </w:r>
    </w:p>
    <w:p w14:paraId="725F4874">
      <w:pPr>
        <w:tabs>
          <w:tab w:val="left" w:pos="5565"/>
        </w:tabs>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2、旅游者应当</w:t>
      </w:r>
      <w:r>
        <w:rPr>
          <w:rFonts w:hint="eastAsia" w:ascii="宋体" w:hAnsi="宋体" w:cs="宋体"/>
          <w:sz w:val="24"/>
          <w:highlight w:val="none"/>
        </w:rPr>
        <w:t>按照合同约定支付旅游费用。在接受相关组织、机构或者旅游经营者救助后，应当支付应由个人承担的费用。</w:t>
      </w:r>
    </w:p>
    <w:p w14:paraId="2218B52A">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旅游者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ascii="宋体" w:hAnsi="宋体" w:cs="宋体"/>
          <w:kern w:val="0"/>
          <w:sz w:val="24"/>
          <w:highlight w:val="none"/>
        </w:rPr>
        <w:t>现金、有价证券、贵重物品</w:t>
      </w:r>
      <w:r>
        <w:rPr>
          <w:rFonts w:hint="eastAsia" w:ascii="宋体" w:hAnsi="宋体" w:cs="宋体"/>
          <w:sz w:val="24"/>
          <w:highlight w:val="none"/>
        </w:rPr>
        <w:t xml:space="preserve">应随身携带。  </w:t>
      </w:r>
    </w:p>
    <w:p w14:paraId="5164E916">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14:paraId="58F55F2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5、在旅游活动中或者在解决纠纷时，不得损害当地居民的合法权益，不得干扰他人的旅游活动，不得损害旅游经营者和旅游从业人员的合法权益。</w:t>
      </w:r>
    </w:p>
    <w:p w14:paraId="16705BEC">
      <w:pPr>
        <w:spacing w:line="360" w:lineRule="auto"/>
        <w:ind w:firstLine="480" w:firstLineChars="200"/>
        <w:rPr>
          <w:rFonts w:ascii="宋体" w:hAnsi="宋体" w:cs="宋体"/>
          <w:b/>
          <w:sz w:val="24"/>
          <w:highlight w:val="none"/>
        </w:rPr>
      </w:pPr>
      <w:r>
        <w:rPr>
          <w:rFonts w:hint="eastAsia" w:ascii="宋体" w:hAnsi="宋体" w:cs="宋体"/>
          <w:sz w:val="24"/>
          <w:highlight w:val="none"/>
        </w:rPr>
        <w:t>6、应当遵守社会公共秩序和社会公德，尊重当地的风俗习惯、文化传统和宗教信仰，爱护旅游资源，保护生态环境，</w:t>
      </w:r>
      <w:r>
        <w:rPr>
          <w:rFonts w:hint="eastAsia" w:ascii="宋体" w:hAnsi="宋体" w:cs="宋体"/>
          <w:b/>
          <w:sz w:val="24"/>
          <w:highlight w:val="none"/>
        </w:rPr>
        <w:t>遵守《中国公民境内旅游文明行为公约》</w:t>
      </w:r>
      <w:r>
        <w:rPr>
          <w:rFonts w:hint="eastAsia" w:ascii="宋体" w:hAnsi="宋体" w:cs="宋体"/>
          <w:sz w:val="24"/>
          <w:highlight w:val="none"/>
        </w:rPr>
        <w:t>。</w:t>
      </w:r>
    </w:p>
    <w:p w14:paraId="399CC26B">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7、与旅行社发生纠纷时，旅游者应当积极采取措施防止损失扩大，否则应当就扩大的损失承担责任。</w:t>
      </w:r>
    </w:p>
    <w:p w14:paraId="1E548306">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8、在合法权益受到损害要求旅行社协助索赔时，提供合法有效的凭据。</w:t>
      </w:r>
    </w:p>
    <w:p w14:paraId="307887E5">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第七条  旅行社的权利</w:t>
      </w:r>
    </w:p>
    <w:p w14:paraId="185B3DA5">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1、核实旅游者提供的相关信息资料，根据旅游者的身体健康状况及相关条件决定是否接纳旅游者报名参团。</w:t>
      </w:r>
    </w:p>
    <w:p w14:paraId="3354957A">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2、按照合同约定向旅游者收取全额旅游费用。</w:t>
      </w:r>
    </w:p>
    <w:p w14:paraId="0482DB97">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bCs/>
          <w:sz w:val="24"/>
          <w:highlight w:val="none"/>
        </w:rPr>
        <w:t>劝阻旅游者违反法律、法规及社会公德的行为。如</w:t>
      </w:r>
      <w:r>
        <w:rPr>
          <w:rFonts w:hint="eastAsia" w:ascii="宋体" w:hAnsi="宋体" w:cs="宋体"/>
          <w:sz w:val="24"/>
          <w:highlight w:val="none"/>
        </w:rPr>
        <w:t>旅游团队遇突发事件或者旅游安全事故时，可以采取紧急避险措施。</w:t>
      </w:r>
    </w:p>
    <w:p w14:paraId="4775E21B">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4、要求旅游者遵守合同约定的旅游行程安排，拒绝旅游者提出的超出合同约定的不合理要求。</w:t>
      </w:r>
    </w:p>
    <w:p w14:paraId="5E2BD14E">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《中华人民共和国旅游法》和有关法律、法规赋予旅行社的其他权利。</w:t>
      </w:r>
    </w:p>
    <w:p w14:paraId="0B248CBD">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第八条  旅行社的义务</w:t>
      </w:r>
    </w:p>
    <w:p w14:paraId="5002746C">
      <w:pPr>
        <w:tabs>
          <w:tab w:val="left" w:pos="5565"/>
        </w:tabs>
        <w:spacing w:line="360" w:lineRule="auto"/>
        <w:ind w:firstLine="472" w:firstLineChars="200"/>
        <w:jc w:val="left"/>
        <w:rPr>
          <w:rFonts w:ascii="宋体" w:hAnsi="宋体" w:cs="宋体"/>
          <w:sz w:val="24"/>
          <w:highlight w:val="none"/>
        </w:rPr>
      </w:pPr>
      <w:r>
        <w:rPr>
          <w:rFonts w:hint="eastAsia" w:ascii="宋体" w:hAnsi="宋体" w:cs="宋体"/>
          <w:spacing w:val="-2"/>
          <w:sz w:val="24"/>
          <w:highlight w:val="none"/>
        </w:rPr>
        <w:t>1、</w:t>
      </w:r>
      <w:r>
        <w:rPr>
          <w:rFonts w:hint="eastAsia" w:ascii="宋体" w:hAnsi="宋体" w:cs="宋体"/>
          <w:sz w:val="24"/>
          <w:highlight w:val="none"/>
        </w:rPr>
        <w:t>投保旅行社责任险，按照合同约定的内容及标准为旅游者提供服务，不得擅自变更旅游行程安排。</w:t>
      </w:r>
    </w:p>
    <w:p w14:paraId="3853E916">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2、应当在旅游行程开始前向旅游者提供标有团号、出发日期的《旅游行程单》，并对如下内容作出明确的说明：</w:t>
      </w:r>
    </w:p>
    <w:p w14:paraId="5E199A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（1）旅游行程的出发地、途经地和目的地；</w:t>
      </w:r>
    </w:p>
    <w:p w14:paraId="19F650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（2）交通、住宿、餐饮等旅游服务安排和标准；</w:t>
      </w:r>
    </w:p>
    <w:p w14:paraId="41E1675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（3）游览、娱乐等项目的具体内容和时间；</w:t>
      </w:r>
    </w:p>
    <w:p w14:paraId="4FE808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（4）自由活动时间安排；</w:t>
      </w:r>
    </w:p>
    <w:p w14:paraId="38F17A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（5）旅游目的地接待旅行社的名称、地址、联系人和联系电话。</w:t>
      </w:r>
    </w:p>
    <w:p w14:paraId="4FE4350D">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《旅游行程单》用语须准确清晰，在表明服务标准用语中不应当出现“准×星级”、“豪华”、“仅供参考”、“以××为准”等不确定性用语。</w:t>
      </w:r>
    </w:p>
    <w:p w14:paraId="282D76B6">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3、委托其他旅行社代理销售包价旅游产品并与旅游者订立旅游合同的，应当在旅游合同中载明委托社和代理社的基本信息。</w:t>
      </w:r>
    </w:p>
    <w:p w14:paraId="672390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14:paraId="6C721C3E">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5、向旅游者提供的旅游服务信息必须真实、准确，不得作虚假宣传，误导旅游者。对旅游者的个人信息，应当予以保密。</w:t>
      </w:r>
    </w:p>
    <w:p w14:paraId="5F5E2F27">
      <w:pPr>
        <w:tabs>
          <w:tab w:val="left" w:pos="55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6、所提供的服务应当符合保障旅游者人身、财产安全的要求。对可能危及旅游者人身、财产安全的事项和须注意的问题，向旅游者做出真实的说明和明确的警示，并采取合理必要措施防止危害发生。</w:t>
      </w:r>
    </w:p>
    <w:p w14:paraId="09D8431D">
      <w:pPr>
        <w:tabs>
          <w:tab w:val="left" w:pos="5565"/>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7、突发事件或者旅游安全事故发生后，旅行社应当立即采取必要的救助和处置措施，依法履行报告义务，并对旅游者作出妥善安排。</w:t>
      </w:r>
    </w:p>
    <w:p w14:paraId="47529AF8">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rPr>
        <w:t>8、为旅游团队安排符合相关规定的持证导游人员。旅行社及其从业人员在组织、接待旅游者过程中，不得安排参观或者参与违反我国法律、法规和社会公德的项目或者活动。</w:t>
      </w:r>
    </w:p>
    <w:p w14:paraId="3645DE85">
      <w:pPr>
        <w:tabs>
          <w:tab w:val="left" w:pos="5565"/>
        </w:tabs>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第九条  合同的变更</w:t>
      </w:r>
    </w:p>
    <w:p w14:paraId="76C3FC45">
      <w:pPr>
        <w:tabs>
          <w:tab w:val="left" w:pos="5565"/>
        </w:tabs>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lang w:val="zh-CN"/>
        </w:rPr>
        <w:t>旅行社与旅游者双方协商一致，可以变更本合同约定的内容，但应当以书面形式由双方签字确认。</w:t>
      </w:r>
    </w:p>
    <w:p w14:paraId="3781F515">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val="zh-CN"/>
        </w:rPr>
        <w:t>2、</w:t>
      </w:r>
      <w:r>
        <w:rPr>
          <w:rFonts w:hint="eastAsia" w:ascii="宋体" w:hAnsi="宋体" w:cs="宋体"/>
          <w:sz w:val="24"/>
          <w:highlight w:val="none"/>
        </w:rPr>
        <w:t>因不可抗力或者旅行社、履行辅助人已尽合理注意义务仍不能避免的事件（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影响旅游行程的，按照下列情形处理：</w:t>
      </w:r>
    </w:p>
    <w:p w14:paraId="189424A8">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（1）合同不能继续履行的，旅行社和旅游者均可以解除合同。合同不能完全履行的，旅行社经向旅游者作出说明，可以在合理范围内变更合同；旅游者不同意变更的，可以解除合同。</w:t>
      </w:r>
    </w:p>
    <w:p w14:paraId="1B2A08C5">
      <w:pPr>
        <w:tabs>
          <w:tab w:val="left" w:pos="5565"/>
        </w:tabs>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（2）合同解除的，旅行社应当在扣除已向地接社或者履行辅助人支付且不可退还的费用后，将余款退还旅游者；合同变更的，因此增加的费用由旅游者承担，减少的费用退还旅游者。</w:t>
      </w:r>
    </w:p>
    <w:p w14:paraId="7ADE12BF">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val="zh-CN"/>
        </w:rPr>
        <w:t>（3）</w:t>
      </w:r>
      <w:r>
        <w:rPr>
          <w:rFonts w:hint="eastAsia" w:ascii="宋体" w:hAnsi="宋体" w:cs="宋体"/>
          <w:sz w:val="24"/>
          <w:highlight w:val="none"/>
        </w:rPr>
        <w:t>危及旅游者人身、财产安全的，旅行社应当采取相应的安全措施，因此支出的费用，由旅行社与旅游者分担。</w:t>
      </w:r>
    </w:p>
    <w:p w14:paraId="2AD933C9">
      <w:pPr>
        <w:tabs>
          <w:tab w:val="left" w:pos="5565"/>
        </w:tabs>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rPr>
        <w:t>（4）造成旅游者滞留的，旅行社应当采取相应的安置措施。因此增加的食宿费用，由旅游者承担；增加的</w:t>
      </w:r>
      <w:r>
        <w:rPr>
          <w:highlight w:val="none"/>
        </w:rPr>
        <w:fldChar w:fldCharType="begin"/>
      </w:r>
      <w:r>
        <w:rPr>
          <w:highlight w:val="none"/>
        </w:rPr>
        <w:instrText xml:space="preserve"> HYPERLINK "http://guoqing.china.com.cn/2012-01/29/content_24493636.htm" \t "_blank" </w:instrText>
      </w:r>
      <w:r>
        <w:rPr>
          <w:highlight w:val="none"/>
        </w:rPr>
        <w:fldChar w:fldCharType="separate"/>
      </w:r>
      <w:r>
        <w:rPr>
          <w:rStyle w:val="80"/>
          <w:rFonts w:hint="eastAsia" w:ascii="宋体" w:hAnsi="宋体" w:eastAsia="宋体" w:cs="宋体"/>
          <w:color w:val="auto"/>
          <w:sz w:val="24"/>
          <w:szCs w:val="24"/>
          <w:highlight w:val="none"/>
        </w:rPr>
        <w:t>返程</w:t>
      </w:r>
      <w:r>
        <w:rPr>
          <w:rStyle w:val="80"/>
          <w:rFonts w:hint="eastAsia" w:ascii="宋体" w:hAnsi="宋体" w:eastAsia="宋体" w:cs="宋体"/>
          <w:color w:val="auto"/>
          <w:sz w:val="24"/>
          <w:szCs w:val="24"/>
          <w:highlight w:val="none"/>
        </w:rPr>
        <w:fldChar w:fldCharType="end"/>
      </w:r>
      <w:r>
        <w:rPr>
          <w:rFonts w:hint="eastAsia" w:ascii="宋体" w:hAnsi="宋体" w:cs="宋体"/>
          <w:sz w:val="24"/>
          <w:highlight w:val="none"/>
        </w:rPr>
        <w:t>费用，由旅行社与旅游者分担。</w:t>
      </w:r>
    </w:p>
    <w:p w14:paraId="42FA7910">
      <w:pPr>
        <w:tabs>
          <w:tab w:val="left" w:pos="5565"/>
        </w:tabs>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第十条  合同的转让</w:t>
      </w:r>
    </w:p>
    <w:p w14:paraId="793C7E2E">
      <w:pPr>
        <w:spacing w:line="360" w:lineRule="auto"/>
        <w:ind w:firstLine="470" w:firstLineChars="196"/>
        <w:jc w:val="left"/>
        <w:rPr>
          <w:rFonts w:ascii="宋体" w:hAnsi="宋体" w:cs="宋体"/>
          <w:b/>
          <w:sz w:val="24"/>
          <w:highlight w:val="none"/>
        </w:rPr>
      </w:pPr>
      <w:r>
        <w:rPr>
          <w:rFonts w:hint="eastAsia" w:ascii="宋体" w:hAnsi="宋体" w:cs="宋体"/>
          <w:sz w:val="24"/>
          <w:highlight w:val="none"/>
        </w:rPr>
        <w:t>旅游行程开始前，旅游者可以将合同中自身的权利义务转让给第三人，旅行社没有正当理由的不得拒绝，因此增加的费用由旅游者和第三人承担。</w:t>
      </w:r>
    </w:p>
    <w:p w14:paraId="2FBB9ABB">
      <w:pPr>
        <w:tabs>
          <w:tab w:val="left" w:pos="5565"/>
        </w:tabs>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第十一条  合同的解除</w:t>
      </w:r>
    </w:p>
    <w:p w14:paraId="295FE5DE">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1、旅游者在出发前7日以内</w:t>
      </w:r>
      <w:r>
        <w:rPr>
          <w:rFonts w:hint="eastAsia" w:ascii="宋体" w:hAnsi="宋体" w:cs="宋体"/>
          <w:kern w:val="0"/>
          <w:sz w:val="24"/>
          <w:highlight w:val="none"/>
        </w:rPr>
        <w:t>（含第7日，下同）</w:t>
      </w:r>
      <w:r>
        <w:rPr>
          <w:rFonts w:hint="eastAsia" w:ascii="宋体" w:hAnsi="宋体" w:cs="宋体"/>
          <w:sz w:val="24"/>
          <w:highlight w:val="none"/>
        </w:rPr>
        <w:t>提出解除合同的，按照下列标准向旅行社支付业务损失费：</w:t>
      </w:r>
    </w:p>
    <w:p w14:paraId="0CD3F813">
      <w:pPr>
        <w:tabs>
          <w:tab w:val="left" w:pos="5565"/>
        </w:tabs>
        <w:spacing w:line="360" w:lineRule="auto"/>
        <w:ind w:firstLine="480" w:firstLineChars="200"/>
        <w:rPr>
          <w:rFonts w:ascii="宋体" w:hAnsi="宋体" w:cs="宋体"/>
          <w:spacing w:val="-4"/>
          <w:sz w:val="24"/>
          <w:highlight w:val="none"/>
        </w:rPr>
      </w:pPr>
      <w:r>
        <w:rPr>
          <w:rFonts w:hint="eastAsia" w:ascii="宋体" w:hAnsi="宋体" w:cs="宋体"/>
          <w:sz w:val="24"/>
          <w:highlight w:val="none"/>
        </w:rPr>
        <w:t>出发前7日至4日，</w:t>
      </w:r>
      <w:r>
        <w:rPr>
          <w:rFonts w:hint="eastAsia" w:ascii="宋体" w:hAnsi="宋体" w:cs="宋体"/>
          <w:spacing w:val="-4"/>
          <w:sz w:val="24"/>
          <w:highlight w:val="none"/>
        </w:rPr>
        <w:t>支付旅游费用总额10%；</w:t>
      </w:r>
    </w:p>
    <w:p w14:paraId="66B52D0B">
      <w:pPr>
        <w:tabs>
          <w:tab w:val="left" w:pos="5565"/>
        </w:tabs>
        <w:spacing w:line="360" w:lineRule="auto"/>
        <w:ind w:firstLine="480" w:firstLineChars="200"/>
        <w:rPr>
          <w:rFonts w:ascii="宋体" w:hAnsi="宋体" w:cs="宋体"/>
          <w:spacing w:val="-4"/>
          <w:sz w:val="24"/>
          <w:highlight w:val="none"/>
        </w:rPr>
      </w:pPr>
      <w:r>
        <w:rPr>
          <w:rFonts w:hint="eastAsia" w:ascii="宋体" w:hAnsi="宋体" w:cs="宋体"/>
          <w:sz w:val="24"/>
          <w:highlight w:val="none"/>
        </w:rPr>
        <w:t>出发前3日至1日，</w:t>
      </w:r>
      <w:r>
        <w:rPr>
          <w:rFonts w:hint="eastAsia" w:ascii="宋体" w:hAnsi="宋体" w:cs="宋体"/>
          <w:spacing w:val="-4"/>
          <w:sz w:val="24"/>
          <w:highlight w:val="none"/>
        </w:rPr>
        <w:t>支付旅游费用总额15%；</w:t>
      </w:r>
    </w:p>
    <w:p w14:paraId="48DACFB9">
      <w:pPr>
        <w:tabs>
          <w:tab w:val="left" w:pos="5565"/>
        </w:tabs>
        <w:spacing w:line="360" w:lineRule="auto"/>
        <w:ind w:firstLine="480" w:firstLineChars="200"/>
        <w:rPr>
          <w:rFonts w:ascii="宋体" w:hAnsi="宋体" w:cs="宋体"/>
          <w:sz w:val="24"/>
          <w:highlight w:val="none"/>
        </w:rPr>
      </w:pPr>
      <w:r>
        <w:rPr>
          <w:rFonts w:hint="eastAsia" w:ascii="宋体" w:hAnsi="宋体" w:cs="宋体"/>
          <w:sz w:val="24"/>
          <w:highlight w:val="none"/>
        </w:rPr>
        <w:t>出发当日，</w:t>
      </w:r>
      <w:r>
        <w:rPr>
          <w:rFonts w:hint="eastAsia" w:ascii="宋体" w:hAnsi="宋体" w:cs="宋体"/>
          <w:spacing w:val="-4"/>
          <w:sz w:val="24"/>
          <w:highlight w:val="none"/>
        </w:rPr>
        <w:t>支付旅游费用总额20%</w:t>
      </w:r>
      <w:r>
        <w:rPr>
          <w:rFonts w:hint="eastAsia" w:ascii="宋体" w:hAnsi="宋体" w:cs="宋体"/>
          <w:sz w:val="24"/>
          <w:highlight w:val="none"/>
        </w:rPr>
        <w:t>。</w:t>
      </w:r>
    </w:p>
    <w:p w14:paraId="24D17DE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如按上述比例支付的业务损失费不足以赔偿旅行社的实际损失，旅游者应当按实际损失对旅行社予以赔偿，但最高额不应超过旅游费用总额。</w:t>
      </w:r>
    </w:p>
    <w:p w14:paraId="4C030EA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旅行社在扣除上述业务损失费后，应当在旅游者退团通知到达日起5个工作日内向旅游者退还剩余旅游费用。</w:t>
      </w:r>
    </w:p>
    <w:p w14:paraId="4DDCE9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2、旅游者未按约定时间到达约定集合地点，也未能在出发途中加入旅游团队的，视为旅游者解除合同，按本条第1项出发当日相关约定处理。</w:t>
      </w:r>
    </w:p>
    <w:p w14:paraId="04725E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3、旅游者有下列情形之一的，旅行社可以解除合同：</w:t>
      </w:r>
    </w:p>
    <w:p w14:paraId="4FEAA73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（1）患有传染病等疾病，可能危害其他旅游者健康和安全的；</w:t>
      </w:r>
    </w:p>
    <w:p w14:paraId="4CD2A5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（2）携带危害公共安全的物品且不同意交有关部门处理的；</w:t>
      </w:r>
    </w:p>
    <w:p w14:paraId="58682B3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（3）从事违法或者违反社会公德的活动的，如脱团等；</w:t>
      </w:r>
    </w:p>
    <w:p w14:paraId="1D0EFF4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（4）从事严重影响其他旅游者权益的活动，且不听劝阻、不能制止的；</w:t>
      </w:r>
    </w:p>
    <w:p w14:paraId="7CA2B73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（5）法律规定的其他情形。</w:t>
      </w:r>
    </w:p>
    <w:p w14:paraId="2AB085E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合同解除后，旅行社应当参照本条第1项相关约定扣除业务损失费后，将余款退还旅游者；给旅行社造成损失的，旅游者应当依法承担赔偿责任。</w:t>
      </w:r>
    </w:p>
    <w:p w14:paraId="6C77E16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4、旅游行程中解除合同的，旅行社应当协助旅游者返回出发地或者旅游者指定的合理地点。由于旅行社或者履行辅助人的原因导致合同解除的，返程费用由旅行社承担。</w:t>
      </w:r>
    </w:p>
    <w:p w14:paraId="4C483402">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第十二条  旅行社的违约责任</w:t>
      </w:r>
    </w:p>
    <w:p w14:paraId="68DE5E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1、旅行社在出发前7日以内（含第7日，下同）提出解除合同的，向旅游者退还全额旅游费用，并按下列标准向旅游者支付违约金：</w:t>
      </w:r>
    </w:p>
    <w:p w14:paraId="2E67624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出发前7日至4日，支付旅游费用总额10%的违约金；</w:t>
      </w:r>
    </w:p>
    <w:p w14:paraId="7468E9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出发前3日至1日，支付旅游费用总额15%的违约金；</w:t>
      </w:r>
    </w:p>
    <w:p w14:paraId="541C4B7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出发当日，支付旅游费用总额20%的违约金。</w:t>
      </w:r>
    </w:p>
    <w:p w14:paraId="19A8A5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旅行社应当在取消出团通知到达日起5个工作日内，向旅游者退还全额旅游费用并支付上述违约金。</w:t>
      </w:r>
    </w:p>
    <w:p w14:paraId="6A3820F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2、旅行社安排的旅游活动及服务档次与合同约定不符，造成旅游者经济损失的，旅行社应退还旅游者合同金额与实际花费的差额，并支付同额违约金。</w:t>
      </w:r>
    </w:p>
    <w:p w14:paraId="7A7A67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擅自缩短游览时间、遗漏旅游景点、减少旅游服务项目的，旅行社应赔偿未完成约定旅游服务项目等合理费用，并支付同额违约金。遗漏无门票景点的，每遗漏一处旅行社向旅游者支付旅游费用总额5%的违约金。</w:t>
      </w:r>
    </w:p>
    <w:p w14:paraId="3532254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14:paraId="7FDC8419">
      <w:pPr>
        <w:tabs>
          <w:tab w:val="left" w:pos="5565"/>
        </w:tabs>
        <w:snapToGrid w:val="0"/>
        <w:spacing w:line="360" w:lineRule="auto"/>
        <w:ind w:firstLine="470" w:firstLineChars="196"/>
        <w:jc w:val="left"/>
        <w:rPr>
          <w:rFonts w:ascii="宋体" w:hAnsi="宋体" w:cs="宋体"/>
          <w:b/>
          <w:sz w:val="24"/>
          <w:highlight w:val="none"/>
        </w:rPr>
      </w:pPr>
      <w:r>
        <w:rPr>
          <w:rFonts w:hint="eastAsia" w:ascii="宋体" w:hAnsi="宋体" w:cs="宋体"/>
          <w:sz w:val="24"/>
          <w:highlight w:val="none"/>
        </w:rPr>
        <w:t>5、旅行社不履行合同或者履行合同不符合约定的服务质量标准，旅游者和旅行社对赔偿标准未作出合同约定的，按照《中华人民共和国旅游法》有关规定，亦可参照适用国家旅游局颁布的《旅行社服务质量赔偿标准》（旅办发〔2011〕44号）。</w:t>
      </w:r>
    </w:p>
    <w:p w14:paraId="01C90DDD">
      <w:pPr>
        <w:tabs>
          <w:tab w:val="left" w:pos="5565"/>
        </w:tabs>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6、与旅游者发生纠纷时，旅行社应当积极采取措施防止损失扩大，否则应当就扩大的损失承担责任。</w:t>
      </w:r>
    </w:p>
    <w:p w14:paraId="0B7C00E8">
      <w:pPr>
        <w:tabs>
          <w:tab w:val="left" w:pos="5565"/>
        </w:tabs>
        <w:spacing w:line="360" w:lineRule="auto"/>
        <w:ind w:firstLine="482" w:firstLineChars="200"/>
        <w:jc w:val="left"/>
        <w:rPr>
          <w:rFonts w:ascii="宋体" w:hAnsi="宋体" w:cs="宋体"/>
          <w:sz w:val="24"/>
          <w:highlight w:val="none"/>
        </w:rPr>
      </w:pPr>
      <w:r>
        <w:rPr>
          <w:rFonts w:hint="eastAsia" w:ascii="宋体" w:hAnsi="宋体" w:cs="宋体"/>
          <w:b/>
          <w:bCs/>
          <w:sz w:val="24"/>
          <w:highlight w:val="none"/>
        </w:rPr>
        <w:t>第十三条  特别提醒</w:t>
      </w:r>
    </w:p>
    <w:p w14:paraId="3AFE05B3">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1、为了确保旅游团顺利出行，防止旅途中发生人身意外伤害事故，请旅游者在出行前做一次必要的身体检查，如存在下列健康问题的病患者请勿报名，如隐瞒参团发生事故，责任自负：</w:t>
      </w:r>
    </w:p>
    <w:p w14:paraId="12A58681">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（1）</w:t>
      </w:r>
      <w:r>
        <w:rPr>
          <w:rFonts w:hint="eastAsia" w:ascii="宋体" w:hAnsi="宋体" w:cs="宋体"/>
          <w:sz w:val="24"/>
          <w:highlight w:val="none"/>
        </w:rPr>
        <w:t>传染性疾病患者，如传染性肝炎、活动期肺结核、伤寒等传染病人；</w:t>
      </w:r>
    </w:p>
    <w:p w14:paraId="3B02B60A">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（2）</w:t>
      </w:r>
      <w:r>
        <w:rPr>
          <w:rFonts w:hint="eastAsia" w:ascii="宋体" w:hAnsi="宋体" w:cs="宋体"/>
          <w:sz w:val="24"/>
          <w:highlight w:val="none"/>
        </w:rPr>
        <w:t>心血管疾病患者，如严重高血压、心功能不全、心肌缺氧、心肌梗塞等病人；</w:t>
      </w:r>
    </w:p>
    <w:p w14:paraId="6A62769D">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sz w:val="24"/>
          <w:highlight w:val="none"/>
        </w:rPr>
        <w:t>（3）脑血管疾病患者，如脑栓塞、脑出血、脑肿瘤等病人；</w:t>
      </w:r>
    </w:p>
    <w:p w14:paraId="0FC0994B">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（4）</w:t>
      </w:r>
      <w:r>
        <w:rPr>
          <w:rFonts w:hint="eastAsia" w:ascii="宋体" w:hAnsi="宋体" w:cs="宋体"/>
          <w:sz w:val="24"/>
          <w:highlight w:val="none"/>
        </w:rPr>
        <w:t>呼吸系统疾病患者，如肺气肿、肺心病等病人；</w:t>
      </w:r>
    </w:p>
    <w:p w14:paraId="25415F2D">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（5）</w:t>
      </w:r>
      <w:r>
        <w:rPr>
          <w:rFonts w:hint="eastAsia" w:ascii="宋体" w:hAnsi="宋体" w:cs="宋体"/>
          <w:sz w:val="24"/>
          <w:highlight w:val="none"/>
        </w:rPr>
        <w:t>精神病患者，如癫痫及各种精神病人；</w:t>
      </w:r>
    </w:p>
    <w:p w14:paraId="029B8DBB">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（6）</w:t>
      </w:r>
      <w:r>
        <w:rPr>
          <w:rFonts w:hint="eastAsia" w:ascii="宋体" w:hAnsi="宋体" w:cs="宋体"/>
          <w:sz w:val="24"/>
          <w:highlight w:val="none"/>
        </w:rPr>
        <w:t>严重贫血病患者，如血红蛋白量水平在 50 克 / 升以下的病人；</w:t>
      </w:r>
    </w:p>
    <w:p w14:paraId="425366B8">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（7）大中型手术的恢复期病患者；</w:t>
      </w:r>
    </w:p>
    <w:p w14:paraId="3A8AD579">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（8）孕妇及行动不便者。</w:t>
      </w:r>
    </w:p>
    <w:p w14:paraId="6B4D80C7">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2、传染病、精神病等患者参团，如危及其他旅游者健康和安全的，其本人或者法定监护人应承担赔偿责任。</w:t>
      </w:r>
    </w:p>
    <w:p w14:paraId="145E5EC3">
      <w:pPr>
        <w:tabs>
          <w:tab w:val="left" w:pos="5565"/>
        </w:tabs>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第十四条  老年人、未成年人参团旅游</w:t>
      </w:r>
    </w:p>
    <w:p w14:paraId="2E622E64">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1、老年人报名参团旅游的，应如实填写年龄、身体健康状况及其家属的联系方式，须书面告知旅行社不宜参加的</w:t>
      </w:r>
      <w:r>
        <w:rPr>
          <w:rFonts w:hint="eastAsia" w:ascii="宋体" w:hAnsi="宋体" w:cs="宋体"/>
          <w:sz w:val="24"/>
          <w:highlight w:val="none"/>
        </w:rPr>
        <w:t>游程及项目</w:t>
      </w:r>
      <w:r>
        <w:rPr>
          <w:rFonts w:hint="eastAsia" w:ascii="宋体" w:hAnsi="宋体" w:cs="宋体"/>
          <w:bCs/>
          <w:sz w:val="24"/>
          <w:highlight w:val="none"/>
        </w:rPr>
        <w:t>（包括交通工具、饮食、特殊地域环境限制等）</w:t>
      </w:r>
      <w:r>
        <w:rPr>
          <w:rFonts w:hint="eastAsia" w:ascii="宋体" w:hAnsi="宋体" w:cs="宋体"/>
          <w:sz w:val="24"/>
          <w:highlight w:val="none"/>
        </w:rPr>
        <w:t>。</w:t>
      </w:r>
    </w:p>
    <w:p w14:paraId="43D241A4">
      <w:pPr>
        <w:tabs>
          <w:tab w:val="left" w:pos="5565"/>
        </w:tabs>
        <w:spacing w:line="360" w:lineRule="auto"/>
        <w:ind w:firstLine="480" w:firstLineChars="200"/>
        <w:jc w:val="left"/>
        <w:rPr>
          <w:rFonts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、未成年人参团旅游的，应征得法定监护人书面同意。未成年人的法定监护人共同参团旅游的，应当</w:t>
      </w:r>
      <w:r>
        <w:rPr>
          <w:rFonts w:hint="eastAsia" w:ascii="宋体" w:hAnsi="宋体" w:cs="宋体"/>
          <w:sz w:val="24"/>
          <w:highlight w:val="none"/>
        </w:rPr>
        <w:t>保护随行未成年人的安全。</w:t>
      </w:r>
    </w:p>
    <w:p w14:paraId="3236D90B">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bCs/>
          <w:sz w:val="24"/>
          <w:highlight w:val="none"/>
        </w:rPr>
        <w:t>、行程中，老年人、未成年人应注意自身安全，特别是</w:t>
      </w:r>
      <w:r>
        <w:rPr>
          <w:rFonts w:hint="eastAsia" w:ascii="宋体" w:hAnsi="宋体" w:cs="宋体"/>
          <w:sz w:val="24"/>
          <w:highlight w:val="none"/>
        </w:rPr>
        <w:t>在餐厅、浴室、卫生间及雨天步行时防止发生摔伤、滑倒等意外伤害事故，严禁参加高风险旅游及高风险娱乐项目。</w:t>
      </w:r>
    </w:p>
    <w:p w14:paraId="05F69A0F">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14:paraId="7BA838E5">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第十五条  责任免除</w:t>
      </w:r>
    </w:p>
    <w:p w14:paraId="526A71EF">
      <w:pPr>
        <w:tabs>
          <w:tab w:val="left" w:pos="5565"/>
        </w:tabs>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因旅游者自身原因（如违法犯罪行为、过失行为、行为判断失误、疾病、自甘风险参加某些旅游项目等）、不可抗力或者旅行社、履行辅助人已尽合理注意义务仍不能避免的事件，导致旅游合同无法履行或者旅游者人身、财产权益受到损害的，旅行社不承担赔偿责任，但应当协助处理，因此支出的合理费用由旅游者承担。</w:t>
      </w:r>
    </w:p>
    <w:p w14:paraId="3326D5F6">
      <w:pPr>
        <w:spacing w:line="360" w:lineRule="auto"/>
        <w:ind w:firstLine="472" w:firstLineChars="196"/>
        <w:jc w:val="left"/>
        <w:rPr>
          <w:rFonts w:ascii="宋体" w:hAnsi="宋体" w:cs="宋体"/>
          <w:b/>
          <w:sz w:val="24"/>
          <w:highlight w:val="none"/>
        </w:rPr>
      </w:pPr>
      <w:r>
        <w:rPr>
          <w:rFonts w:hint="eastAsia" w:ascii="宋体" w:hAnsi="宋体" w:cs="宋体"/>
          <w:b/>
          <w:sz w:val="24"/>
          <w:highlight w:val="none"/>
        </w:rPr>
        <w:t>2、旅行社就旅游活动中可能危及旅游者人身、财产安全的情形已向旅游者作出明确的告知或警示，且事后履行了必要的救助义务，旅行社不承担赔偿责任。</w:t>
      </w:r>
    </w:p>
    <w:p w14:paraId="1E43EA56">
      <w:pPr>
        <w:pStyle w:val="62"/>
        <w:spacing w:before="0" w:beforeAutospacing="0" w:after="0" w:afterAutospacing="0" w:line="360" w:lineRule="auto"/>
        <w:ind w:firstLine="472" w:firstLineChars="196"/>
        <w:rPr>
          <w:rFonts w:cs="宋体"/>
          <w:b/>
          <w:highlight w:val="none"/>
        </w:rPr>
      </w:pPr>
      <w:r>
        <w:rPr>
          <w:rFonts w:hint="eastAsia" w:cs="宋体"/>
          <w:b/>
          <w:highlight w:val="none"/>
        </w:rPr>
        <w:t>3、由于公共交通经营者的原因造成旅游者人身损害、财产损失的，由公共交通经营者依法承担赔偿责任，旅行社应当协助旅游者向公共交通经营者索赔。</w:t>
      </w:r>
    </w:p>
    <w:p w14:paraId="644ED424">
      <w:pPr>
        <w:spacing w:line="360" w:lineRule="auto"/>
        <w:jc w:val="left"/>
        <w:rPr>
          <w:rFonts w:ascii="宋体" w:hAnsi="宋体" w:cs="宋体"/>
          <w:b/>
          <w:sz w:val="24"/>
          <w:highlight w:val="none"/>
        </w:rPr>
      </w:pPr>
      <w:r>
        <w:rPr>
          <w:rFonts w:hint="eastAsia" w:ascii="宋体" w:hAnsi="宋体" w:cs="宋体"/>
          <w:b/>
          <w:sz w:val="24"/>
          <w:highlight w:val="none"/>
        </w:rPr>
        <w:t xml:space="preserve">    第十六条　本合同词语定义</w:t>
      </w:r>
    </w:p>
    <w:p w14:paraId="5FAEFBA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旅游费用，指旅游者支付给旅行社，用于购买境内旅游服务的费用，包括：交通费（含机场税）、住宿费、餐费（不含酒水费）、旅行社统一安排的景区景点的第一道门票费、导游服务费及本合同约定的其他费用。</w:t>
      </w:r>
    </w:p>
    <w:p w14:paraId="1BAB8DB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2、离团，指团队旅游者经导游同意不随团队完成约定行程的行为。</w:t>
      </w:r>
    </w:p>
    <w:p w14:paraId="2800FA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3、脱团，指团队旅游者未经导游同意脱离旅游团队，不随团队完成约定行程的行为。</w:t>
      </w:r>
    </w:p>
    <w:p w14:paraId="343D0AD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4、不可抗力，指不能预见、不能避免并不能克服的客观情况，包括因自然原因和社会原因引起的，如自然灾害、战争、恐怖活动、动乱、骚乱、罢工、突发公共卫生事件、政府行为。</w:t>
      </w:r>
    </w:p>
    <w:p w14:paraId="01DAFFA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w:t>
      </w:r>
      <w:r>
        <w:rPr>
          <w:rFonts w:hint="eastAsia" w:ascii="宋体" w:hAnsi="宋体" w:cs="宋体"/>
          <w:kern w:val="0"/>
          <w:sz w:val="24"/>
          <w:highlight w:val="none"/>
          <w:lang w:val="zh-CN"/>
        </w:rPr>
        <w:t>如</w:t>
      </w:r>
      <w:r>
        <w:rPr>
          <w:rFonts w:hint="eastAsia" w:ascii="宋体" w:hAnsi="宋体" w:cs="宋体"/>
          <w:sz w:val="24"/>
          <w:highlight w:val="none"/>
        </w:rPr>
        <w:t>旅行社代购的是团队包机票，执行的是团体优惠价格，附有严格的限制使用条件（不能改、不能转、不能退），行前解约后机票价格作为实际损失。</w:t>
      </w:r>
    </w:p>
    <w:p w14:paraId="75055728">
      <w:pPr>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6、公共交通，指向社会不特定公众开放的提供运输服务的交通方式，包括航空、铁路、航运客轮、城市公交、地铁等。</w:t>
      </w:r>
    </w:p>
    <w:p w14:paraId="55E194DB">
      <w:pPr>
        <w:tabs>
          <w:tab w:val="left" w:pos="5565"/>
        </w:tabs>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第十七条  争议的解决方式</w:t>
      </w:r>
    </w:p>
    <w:p w14:paraId="47DA8A1A">
      <w:pPr>
        <w:tabs>
          <w:tab w:val="left" w:pos="5565"/>
        </w:tabs>
        <w:spacing w:line="360" w:lineRule="auto"/>
        <w:ind w:firstLine="470" w:firstLineChars="196"/>
        <w:jc w:val="left"/>
        <w:rPr>
          <w:rFonts w:ascii="宋体" w:hAnsi="宋体" w:cs="宋体"/>
          <w:b/>
          <w:bCs/>
          <w:sz w:val="24"/>
          <w:highlight w:val="none"/>
        </w:rPr>
      </w:pPr>
      <w:r>
        <w:rPr>
          <w:rFonts w:hint="eastAsia" w:ascii="宋体" w:hAnsi="宋体" w:cs="宋体"/>
          <w:sz w:val="24"/>
          <w:highlight w:val="none"/>
        </w:rPr>
        <w:t>本合同在履行过程中发生争议的，由双方协商解决，也可向有管辖权的旅游质监执法机构、消费者协会等有关部门或者机构申请调解，也可按下列第</w:t>
      </w:r>
      <w:r>
        <w:rPr>
          <w:rFonts w:hint="eastAsia" w:ascii="宋体" w:hAnsi="宋体" w:cs="宋体"/>
          <w:sz w:val="24"/>
          <w:highlight w:val="none"/>
          <w:u w:val="single"/>
        </w:rPr>
        <w:t>　1　</w:t>
      </w:r>
      <w:r>
        <w:rPr>
          <w:rFonts w:hint="eastAsia" w:ascii="宋体" w:hAnsi="宋体" w:cs="宋体"/>
          <w:sz w:val="24"/>
          <w:highlight w:val="none"/>
        </w:rPr>
        <w:t>种方式解决：</w:t>
      </w:r>
      <w:r>
        <w:rPr>
          <w:rFonts w:hint="eastAsia" w:ascii="宋体" w:hAnsi="宋体" w:cs="宋体"/>
          <w:b/>
          <w:bCs/>
          <w:sz w:val="24"/>
          <w:highlight w:val="none"/>
        </w:rPr>
        <w:t xml:space="preserve">  </w:t>
      </w:r>
    </w:p>
    <w:p w14:paraId="49A4707C">
      <w:pPr>
        <w:tabs>
          <w:tab w:val="left" w:pos="5565"/>
        </w:tabs>
        <w:spacing w:line="360" w:lineRule="auto"/>
        <w:ind w:firstLine="470" w:firstLineChars="196"/>
        <w:jc w:val="left"/>
        <w:rPr>
          <w:rFonts w:ascii="宋体" w:hAnsi="宋体" w:cs="宋体"/>
          <w:b/>
          <w:bCs/>
          <w:sz w:val="24"/>
          <w:highlight w:val="none"/>
        </w:rPr>
      </w:pPr>
      <w:r>
        <w:rPr>
          <w:rFonts w:hint="eastAsia" w:ascii="宋体" w:hAnsi="宋体" w:cs="宋体"/>
          <w:sz w:val="24"/>
          <w:highlight w:val="none"/>
        </w:rPr>
        <w:t>1、提交</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仲裁委员会仲裁；</w:t>
      </w:r>
    </w:p>
    <w:p w14:paraId="5D075BC5">
      <w:pPr>
        <w:tabs>
          <w:tab w:val="left" w:pos="5565"/>
        </w:tabs>
        <w:spacing w:line="360" w:lineRule="auto"/>
        <w:ind w:firstLine="470" w:firstLineChars="196"/>
        <w:jc w:val="left"/>
        <w:rPr>
          <w:rFonts w:ascii="宋体" w:hAnsi="宋体" w:cs="宋体"/>
          <w:b/>
          <w:bCs/>
          <w:sz w:val="24"/>
          <w:highlight w:val="none"/>
        </w:rPr>
      </w:pPr>
      <w:r>
        <w:rPr>
          <w:rFonts w:hint="eastAsia" w:ascii="宋体" w:hAnsi="宋体" w:cs="宋体"/>
          <w:sz w:val="24"/>
          <w:highlight w:val="none"/>
        </w:rPr>
        <w:t>2、依法向当地人民法院起诉。　</w:t>
      </w:r>
    </w:p>
    <w:p w14:paraId="4D526778">
      <w:pPr>
        <w:tabs>
          <w:tab w:val="left" w:pos="5565"/>
        </w:tabs>
        <w:snapToGrid w:val="0"/>
        <w:spacing w:line="360" w:lineRule="auto"/>
        <w:ind w:firstLine="472" w:firstLineChars="196"/>
        <w:jc w:val="left"/>
        <w:rPr>
          <w:rFonts w:ascii="宋体" w:hAnsi="宋体" w:cs="宋体"/>
          <w:b/>
          <w:sz w:val="24"/>
          <w:highlight w:val="none"/>
        </w:rPr>
      </w:pPr>
      <w:r>
        <w:rPr>
          <w:rFonts w:hint="eastAsia" w:ascii="宋体" w:hAnsi="宋体" w:cs="宋体"/>
          <w:b/>
          <w:bCs/>
          <w:sz w:val="24"/>
          <w:highlight w:val="none"/>
        </w:rPr>
        <w:t xml:space="preserve">第十八条  </w:t>
      </w:r>
      <w:r>
        <w:rPr>
          <w:rFonts w:hint="eastAsia" w:ascii="宋体" w:hAnsi="宋体" w:cs="宋体"/>
          <w:b/>
          <w:iCs/>
          <w:sz w:val="24"/>
          <w:highlight w:val="none"/>
        </w:rPr>
        <w:t>其他约定事项</w:t>
      </w:r>
    </w:p>
    <w:p w14:paraId="0CF9E6F4">
      <w:pPr>
        <w:tabs>
          <w:tab w:val="left" w:pos="5565"/>
        </w:tabs>
        <w:snapToGrid w:val="0"/>
        <w:spacing w:line="360" w:lineRule="auto"/>
        <w:ind w:firstLine="470" w:firstLineChars="196"/>
        <w:jc w:val="left"/>
        <w:rPr>
          <w:rFonts w:ascii="宋体" w:hAnsi="宋体" w:cs="宋体"/>
          <w:b/>
          <w:sz w:val="24"/>
          <w:highlight w:val="none"/>
        </w:rPr>
      </w:pPr>
      <w:r>
        <w:rPr>
          <w:rFonts w:hint="eastAsia" w:ascii="宋体" w:hAnsi="宋体" w:cs="宋体"/>
          <w:sz w:val="24"/>
          <w:highlight w:val="none"/>
        </w:rPr>
        <w:t>1、旅游者委托他人签订合同的，受托人有义务将本合同相关信息及时、全面地向旅游者作出必要说明，受托人在合同中签字即表明其所代表的旅游者对本合同及相关信息具有同等知悉程度，相关信息包括对旅游者的特别提醒、警示以及合同中对旅行社责任免除等约定。</w:t>
      </w:r>
    </w:p>
    <w:p w14:paraId="11AD612B">
      <w:pPr>
        <w:tabs>
          <w:tab w:val="left" w:pos="5565"/>
        </w:tabs>
        <w:snapToGrid w:val="0"/>
        <w:spacing w:line="360" w:lineRule="auto"/>
        <w:ind w:firstLine="470" w:firstLineChars="196"/>
        <w:jc w:val="left"/>
        <w:rPr>
          <w:rFonts w:ascii="宋体" w:hAnsi="宋体" w:cs="宋体"/>
          <w:b/>
          <w:sz w:val="24"/>
          <w:highlight w:val="none"/>
        </w:rPr>
      </w:pPr>
      <w:r>
        <w:rPr>
          <w:rFonts w:hint="eastAsia" w:ascii="宋体" w:hAnsi="宋体" w:cs="宋体"/>
          <w:sz w:val="24"/>
          <w:highlight w:val="none"/>
        </w:rPr>
        <w:t>2、旅游者</w:t>
      </w:r>
      <w:r>
        <w:rPr>
          <w:rFonts w:hint="eastAsia" w:ascii="宋体" w:hAnsi="宋体" w:cs="宋体"/>
          <w:sz w:val="24"/>
          <w:highlight w:val="none"/>
          <w:u w:val="single"/>
        </w:rPr>
        <w:t xml:space="preserve">     不同意   </w:t>
      </w:r>
      <w:r>
        <w:rPr>
          <w:rFonts w:hint="eastAsia" w:ascii="宋体" w:hAnsi="宋体" w:cs="宋体"/>
          <w:sz w:val="24"/>
          <w:highlight w:val="none"/>
        </w:rPr>
        <w:t>（同意或者不同意，打勾无效）采用拼团方式出团。</w:t>
      </w:r>
    </w:p>
    <w:p w14:paraId="4700D30A">
      <w:pPr>
        <w:widowControl/>
        <w:tabs>
          <w:tab w:val="left" w:pos="5565"/>
        </w:tabs>
        <w:spacing w:line="360" w:lineRule="auto"/>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3、</w:t>
      </w:r>
      <w:r>
        <w:rPr>
          <w:rFonts w:hint="eastAsia" w:ascii="宋体" w:hAnsi="宋体" w:cs="宋体"/>
          <w:kern w:val="0"/>
          <w:sz w:val="24"/>
          <w:highlight w:val="none"/>
          <w:u w:val="single"/>
        </w:rPr>
        <w:t xml:space="preserve">                                                                      </w:t>
      </w:r>
    </w:p>
    <w:p w14:paraId="00F1BC4E">
      <w:pPr>
        <w:tabs>
          <w:tab w:val="left" w:pos="5565"/>
        </w:tabs>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第十九条  合同生效及组成</w:t>
      </w:r>
    </w:p>
    <w:p w14:paraId="681AD729">
      <w:pPr>
        <w:widowControl/>
        <w:tabs>
          <w:tab w:val="left" w:pos="5565"/>
        </w:tabs>
        <w:spacing w:line="360" w:lineRule="auto"/>
        <w:ind w:firstLine="480" w:firstLineChars="200"/>
        <w:jc w:val="left"/>
        <w:rPr>
          <w:rFonts w:ascii="宋体" w:hAnsi="宋体" w:cs="宋体"/>
          <w:kern w:val="0"/>
          <w:sz w:val="24"/>
          <w:highlight w:val="none"/>
          <w:u w:val="single"/>
        </w:rPr>
      </w:pPr>
      <w:r>
        <w:rPr>
          <w:rFonts w:hint="eastAsia" w:ascii="宋体" w:hAnsi="宋体" w:cs="宋体"/>
          <w:sz w:val="24"/>
          <w:highlight w:val="none"/>
        </w:rPr>
        <w:t>1、本合同一式两份，旅游者、旅行社各持一份，自双方当事人签字或盖章之日起生效。</w:t>
      </w:r>
    </w:p>
    <w:p w14:paraId="3A9A8725">
      <w:pPr>
        <w:widowControl/>
        <w:tabs>
          <w:tab w:val="left" w:pos="5565"/>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（项目编号：            ）</w:t>
      </w:r>
      <w:r>
        <w:rPr>
          <w:rFonts w:hint="eastAsia" w:ascii="宋体" w:hAnsi="宋体" w:cs="宋体"/>
          <w:sz w:val="24"/>
          <w:highlight w:val="none"/>
        </w:rPr>
        <w:t>招标文件、投标文件（含优惠承诺）、中标通知书、《旅游预订单》、《旅游行程单》、《行程须知》以及双方当事人经协商后变更或者补充的协议和声明，均为本合同组成部分。</w:t>
      </w:r>
    </w:p>
    <w:p w14:paraId="1A2ADAD1">
      <w:pPr>
        <w:tabs>
          <w:tab w:val="left" w:pos="5565"/>
        </w:tabs>
        <w:spacing w:line="360" w:lineRule="auto"/>
        <w:ind w:firstLine="480" w:firstLineChars="200"/>
        <w:jc w:val="left"/>
        <w:rPr>
          <w:rFonts w:ascii="宋体" w:hAnsi="宋体" w:cs="宋体"/>
          <w:sz w:val="24"/>
          <w:highlight w:val="none"/>
        </w:rPr>
      </w:pPr>
    </w:p>
    <w:p w14:paraId="0C0ED5AF">
      <w:pPr>
        <w:spacing w:line="360" w:lineRule="auto"/>
        <w:ind w:firstLine="480" w:firstLineChars="200"/>
        <w:jc w:val="left"/>
        <w:rPr>
          <w:rFonts w:ascii="宋体" w:hAnsi="宋体" w:cs="宋体"/>
          <w:b/>
          <w:sz w:val="24"/>
          <w:highlight w:val="none"/>
        </w:rPr>
      </w:pPr>
      <w:r>
        <w:rPr>
          <w:rFonts w:hint="eastAsia" w:ascii="宋体" w:hAnsi="宋体" w:cs="宋体"/>
          <w:kern w:val="0"/>
          <w:sz w:val="24"/>
          <w:highlight w:val="none"/>
        </w:rPr>
        <w:t>旅游者</w:t>
      </w:r>
      <w:r>
        <w:rPr>
          <w:rFonts w:hint="eastAsia" w:ascii="宋体" w:hAnsi="宋体" w:cs="宋体"/>
          <w:sz w:val="24"/>
          <w:highlight w:val="none"/>
        </w:rPr>
        <w:t xml:space="preserve">（签字）：                               </w:t>
      </w:r>
      <w:r>
        <w:rPr>
          <w:rFonts w:hint="eastAsia" w:ascii="宋体" w:hAnsi="宋体" w:cs="宋体"/>
          <w:kern w:val="0"/>
          <w:sz w:val="24"/>
          <w:highlight w:val="none"/>
        </w:rPr>
        <w:t>旅行社</w:t>
      </w:r>
      <w:r>
        <w:rPr>
          <w:rFonts w:hint="eastAsia" w:ascii="宋体" w:hAnsi="宋体" w:cs="宋体"/>
          <w:sz w:val="24"/>
          <w:highlight w:val="none"/>
        </w:rPr>
        <w:t>（盖章）：</w:t>
      </w:r>
    </w:p>
    <w:p w14:paraId="0349A4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合同经办人（签字）：</w:t>
      </w:r>
    </w:p>
    <w:p w14:paraId="1594F81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签约日期：                                    签约日期：   年    月   日</w:t>
      </w:r>
    </w:p>
    <w:p w14:paraId="66FBE2F0">
      <w:pPr>
        <w:snapToGrid w:val="0"/>
        <w:spacing w:line="360" w:lineRule="auto"/>
        <w:ind w:firstLine="482" w:firstLineChars="200"/>
        <w:jc w:val="left"/>
        <w:rPr>
          <w:rFonts w:ascii="宋体" w:hAnsi="宋体" w:cs="宋体"/>
          <w:b/>
          <w:sz w:val="24"/>
          <w:highlight w:val="none"/>
        </w:rPr>
      </w:pPr>
    </w:p>
    <w:p w14:paraId="6D653A79">
      <w:pPr>
        <w:snapToGrid w:val="0"/>
        <w:spacing w:line="360" w:lineRule="auto"/>
        <w:ind w:firstLine="482" w:firstLineChars="200"/>
        <w:jc w:val="left"/>
        <w:rPr>
          <w:rFonts w:ascii="宋体" w:hAnsi="宋体" w:cs="宋体"/>
          <w:b/>
          <w:sz w:val="24"/>
          <w:highlight w:val="none"/>
          <w:u w:val="single"/>
        </w:rPr>
      </w:pPr>
      <w:r>
        <w:rPr>
          <w:rFonts w:hint="eastAsia" w:ascii="宋体" w:hAnsi="宋体" w:cs="宋体"/>
          <w:b/>
          <w:sz w:val="24"/>
          <w:highlight w:val="none"/>
        </w:rPr>
        <w:t>合同签约地点：</w:t>
      </w:r>
      <w:r>
        <w:rPr>
          <w:rFonts w:hint="eastAsia" w:ascii="宋体" w:hAnsi="宋体" w:cs="宋体"/>
          <w:b/>
          <w:sz w:val="24"/>
          <w:highlight w:val="none"/>
          <w:u w:val="single"/>
        </w:rPr>
        <w:t xml:space="preserve">                  </w:t>
      </w:r>
    </w:p>
    <w:p w14:paraId="7C0B2C65">
      <w:pPr>
        <w:widowControl/>
        <w:adjustRightInd/>
        <w:jc w:val="left"/>
        <w:rPr>
          <w:rFonts w:ascii="宋体" w:hAnsi="宋体" w:cs="宋体"/>
          <w:b/>
          <w:sz w:val="24"/>
          <w:highlight w:val="none"/>
        </w:rPr>
      </w:pPr>
    </w:p>
    <w:p w14:paraId="595E9D4B">
      <w:pPr>
        <w:pStyle w:val="87"/>
        <w:ind w:firstLine="960" w:firstLineChars="400"/>
        <w:rPr>
          <w:rFonts w:hAnsi="宋体" w:cs="宋体"/>
          <w:spacing w:val="0"/>
          <w:sz w:val="24"/>
          <w:highlight w:val="none"/>
        </w:rPr>
      </w:pPr>
    </w:p>
    <w:p w14:paraId="5686E9D8">
      <w:pPr>
        <w:pStyle w:val="87"/>
        <w:ind w:firstLine="960" w:firstLineChars="400"/>
        <w:rPr>
          <w:rFonts w:hAnsi="宋体" w:cs="宋体"/>
          <w:spacing w:val="0"/>
          <w:sz w:val="24"/>
          <w:highlight w:val="none"/>
        </w:rPr>
      </w:pPr>
    </w:p>
    <w:p w14:paraId="0CD7ECD9">
      <w:pPr>
        <w:widowControl/>
        <w:spacing w:line="560" w:lineRule="exact"/>
        <w:jc w:val="left"/>
        <w:rPr>
          <w:rFonts w:ascii="宋体" w:hAnsi="宋体" w:eastAsia="宋体"/>
          <w:b/>
          <w:bCs/>
          <w:sz w:val="24"/>
          <w:highlight w:val="none"/>
        </w:rPr>
      </w:pPr>
      <w:r>
        <w:rPr>
          <w:rFonts w:hint="eastAsia" w:ascii="宋体" w:hAnsi="宋体" w:cs="宋体"/>
          <w:sz w:val="24"/>
          <w:highlight w:val="none"/>
          <w:lang w:eastAsia="zh-CN"/>
        </w:rPr>
        <w:t>注：</w:t>
      </w:r>
      <w:r>
        <w:rPr>
          <w:rFonts w:hint="eastAsia" w:ascii="宋体" w:hAnsi="宋体" w:cs="宋体"/>
          <w:sz w:val="24"/>
          <w:highlight w:val="none"/>
        </w:rPr>
        <w:t>此仅为合同书样本，中标单位需根据实际情况和采购人签订相应的合同！</w:t>
      </w:r>
    </w:p>
    <w:p w14:paraId="48347BBD">
      <w:pPr>
        <w:pStyle w:val="4"/>
        <w:rPr>
          <w:rFonts w:ascii="宋体" w:hAnsi="宋体" w:eastAsia="宋体"/>
          <w:b/>
          <w:sz w:val="24"/>
          <w:highlight w:val="none"/>
        </w:rPr>
      </w:pPr>
    </w:p>
    <w:p w14:paraId="5849C1B0">
      <w:pPr>
        <w:rPr>
          <w:rFonts w:ascii="宋体" w:hAnsi="宋体" w:eastAsia="宋体"/>
          <w:b/>
          <w:sz w:val="24"/>
          <w:highlight w:val="none"/>
        </w:rPr>
      </w:pPr>
    </w:p>
    <w:p w14:paraId="581D77EB">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24A21DF9">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14:paraId="1289E6B4">
      <w:pPr>
        <w:spacing w:line="360" w:lineRule="auto"/>
        <w:jc w:val="center"/>
        <w:outlineLvl w:val="0"/>
        <w:rPr>
          <w:rFonts w:ascii="宋体" w:hAnsi="宋体" w:cs="宋体"/>
          <w:b/>
          <w:kern w:val="0"/>
          <w:sz w:val="36"/>
          <w:szCs w:val="36"/>
          <w:highlight w:val="none"/>
        </w:rPr>
      </w:pPr>
    </w:p>
    <w:p w14:paraId="246CD669">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387DFA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27423C0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071A6F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666F6C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210550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561250BB">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4D558F34">
      <w:pPr>
        <w:spacing w:line="240" w:lineRule="auto"/>
        <w:ind w:firstLine="723" w:firstLineChars="200"/>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34BC2180">
      <w:pPr>
        <w:jc w:val="center"/>
        <w:outlineLvl w:val="0"/>
        <w:rPr>
          <w:rFonts w:hint="eastAsia" w:ascii="仿宋" w:hAnsi="仿宋" w:eastAsia="仿宋" w:cs="仿宋"/>
          <w:b/>
          <w:bCs/>
          <w:color w:val="auto"/>
          <w:sz w:val="40"/>
          <w:szCs w:val="48"/>
          <w:highlight w:val="none"/>
        </w:rPr>
      </w:pPr>
    </w:p>
    <w:p w14:paraId="335A6873">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67980D29">
      <w:pPr>
        <w:rPr>
          <w:rFonts w:ascii="仿宋" w:hAnsi="仿宋" w:eastAsia="仿宋" w:cs="仿宋"/>
          <w:b/>
          <w:bCs/>
          <w:color w:val="auto"/>
          <w:sz w:val="40"/>
          <w:szCs w:val="48"/>
          <w:highlight w:val="none"/>
        </w:rPr>
      </w:pPr>
    </w:p>
    <w:p w14:paraId="129C4EAD">
      <w:pPr>
        <w:jc w:val="center"/>
        <w:outlineLvl w:val="0"/>
        <w:rPr>
          <w:rFonts w:ascii="仿宋" w:hAnsi="仿宋" w:eastAsia="仿宋" w:cs="仿宋"/>
          <w:b/>
          <w:bCs/>
          <w:color w:val="auto"/>
          <w:sz w:val="40"/>
          <w:szCs w:val="48"/>
          <w:highlight w:val="none"/>
        </w:rPr>
      </w:pPr>
      <w:bookmarkStart w:id="373" w:name="_Toc13184"/>
      <w:r>
        <w:rPr>
          <w:rFonts w:hint="eastAsia" w:ascii="仿宋" w:hAnsi="仿宋" w:eastAsia="仿宋" w:cs="仿宋"/>
          <w:b/>
          <w:bCs/>
          <w:color w:val="auto"/>
          <w:sz w:val="40"/>
          <w:szCs w:val="48"/>
          <w:highlight w:val="none"/>
        </w:rPr>
        <w:t>电子备份投标文件</w:t>
      </w:r>
      <w:bookmarkEnd w:id="373"/>
    </w:p>
    <w:p w14:paraId="01ADBD44">
      <w:pPr>
        <w:jc w:val="center"/>
        <w:rPr>
          <w:rFonts w:ascii="仿宋" w:hAnsi="仿宋" w:eastAsia="仿宋" w:cs="仿宋"/>
          <w:b/>
          <w:bCs/>
          <w:color w:val="auto"/>
          <w:sz w:val="40"/>
          <w:szCs w:val="48"/>
          <w:highlight w:val="none"/>
        </w:rPr>
      </w:pPr>
    </w:p>
    <w:p w14:paraId="488198B1">
      <w:pPr>
        <w:jc w:val="center"/>
        <w:outlineLvl w:val="0"/>
        <w:rPr>
          <w:rFonts w:ascii="仿宋" w:hAnsi="仿宋" w:eastAsia="仿宋" w:cs="仿宋"/>
          <w:b/>
          <w:bCs/>
          <w:color w:val="auto"/>
          <w:sz w:val="40"/>
          <w:szCs w:val="48"/>
          <w:highlight w:val="none"/>
        </w:rPr>
      </w:pPr>
      <w:bookmarkStart w:id="374" w:name="_Toc18701"/>
      <w:r>
        <w:rPr>
          <w:rFonts w:hint="eastAsia" w:ascii="仿宋" w:hAnsi="仿宋" w:eastAsia="仿宋" w:cs="仿宋"/>
          <w:b/>
          <w:bCs/>
          <w:color w:val="auto"/>
          <w:sz w:val="40"/>
          <w:szCs w:val="48"/>
          <w:highlight w:val="none"/>
        </w:rPr>
        <w:t>项目名称：</w:t>
      </w:r>
      <w:bookmarkEnd w:id="374"/>
    </w:p>
    <w:p w14:paraId="3841A16A">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375" w:name="_Toc20693"/>
      <w:r>
        <w:rPr>
          <w:rFonts w:hint="eastAsia" w:ascii="仿宋" w:hAnsi="仿宋" w:eastAsia="仿宋" w:cs="仿宋"/>
          <w:b/>
          <w:bCs/>
          <w:color w:val="auto"/>
          <w:sz w:val="40"/>
          <w:szCs w:val="48"/>
          <w:highlight w:val="none"/>
        </w:rPr>
        <w:t>项目编号：</w:t>
      </w:r>
      <w:bookmarkEnd w:id="375"/>
    </w:p>
    <w:p w14:paraId="18C154CE">
      <w:pPr>
        <w:rPr>
          <w:rFonts w:ascii="仿宋" w:hAnsi="仿宋" w:eastAsia="仿宋" w:cs="仿宋"/>
          <w:b/>
          <w:bCs/>
          <w:color w:val="auto"/>
          <w:sz w:val="40"/>
          <w:szCs w:val="48"/>
          <w:highlight w:val="none"/>
        </w:rPr>
      </w:pPr>
    </w:p>
    <w:p w14:paraId="008D7FC2">
      <w:pPr>
        <w:jc w:val="center"/>
        <w:outlineLvl w:val="0"/>
        <w:rPr>
          <w:rFonts w:ascii="仿宋" w:hAnsi="仿宋" w:eastAsia="仿宋" w:cs="仿宋"/>
          <w:b/>
          <w:bCs/>
          <w:color w:val="auto"/>
          <w:sz w:val="40"/>
          <w:szCs w:val="48"/>
          <w:highlight w:val="none"/>
        </w:rPr>
      </w:pPr>
      <w:bookmarkStart w:id="376" w:name="_Toc27616"/>
      <w:r>
        <w:rPr>
          <w:rFonts w:hint="eastAsia" w:ascii="仿宋" w:hAnsi="仿宋" w:eastAsia="仿宋" w:cs="仿宋"/>
          <w:b/>
          <w:bCs/>
          <w:color w:val="auto"/>
          <w:sz w:val="40"/>
          <w:szCs w:val="48"/>
          <w:highlight w:val="none"/>
        </w:rPr>
        <w:t>投标人名称：（盖章）</w:t>
      </w:r>
      <w:bookmarkEnd w:id="376"/>
    </w:p>
    <w:p w14:paraId="45353EBF">
      <w:pPr>
        <w:jc w:val="center"/>
        <w:rPr>
          <w:rFonts w:ascii="仿宋" w:hAnsi="仿宋" w:eastAsia="仿宋" w:cs="仿宋"/>
          <w:b/>
          <w:bCs/>
          <w:color w:val="auto"/>
          <w:sz w:val="40"/>
          <w:szCs w:val="48"/>
          <w:highlight w:val="none"/>
        </w:rPr>
      </w:pPr>
    </w:p>
    <w:p w14:paraId="712E150B">
      <w:pPr>
        <w:jc w:val="center"/>
        <w:outlineLvl w:val="0"/>
        <w:rPr>
          <w:rFonts w:ascii="仿宋" w:hAnsi="仿宋" w:eastAsia="仿宋" w:cs="仿宋"/>
          <w:b/>
          <w:bCs/>
          <w:color w:val="auto"/>
          <w:sz w:val="40"/>
          <w:szCs w:val="48"/>
          <w:highlight w:val="none"/>
        </w:rPr>
      </w:pPr>
      <w:bookmarkStart w:id="377" w:name="_Toc8328"/>
      <w:r>
        <w:rPr>
          <w:rFonts w:hint="eastAsia" w:ascii="仿宋" w:hAnsi="仿宋" w:eastAsia="仿宋" w:cs="仿宋"/>
          <w:b/>
          <w:bCs/>
          <w:color w:val="auto"/>
          <w:sz w:val="40"/>
          <w:szCs w:val="48"/>
          <w:highlight w:val="none"/>
        </w:rPr>
        <w:t>投标人地址：</w:t>
      </w:r>
      <w:bookmarkEnd w:id="377"/>
    </w:p>
    <w:p w14:paraId="3CFCE07A">
      <w:pPr>
        <w:jc w:val="center"/>
        <w:rPr>
          <w:rFonts w:ascii="仿宋" w:hAnsi="仿宋" w:eastAsia="仿宋" w:cs="仿宋"/>
          <w:b/>
          <w:bCs/>
          <w:color w:val="auto"/>
          <w:sz w:val="40"/>
          <w:szCs w:val="48"/>
          <w:highlight w:val="none"/>
        </w:rPr>
      </w:pPr>
    </w:p>
    <w:p w14:paraId="60EE83ED">
      <w:pPr>
        <w:jc w:val="center"/>
        <w:outlineLvl w:val="0"/>
        <w:rPr>
          <w:rFonts w:ascii="仿宋" w:hAnsi="仿宋" w:eastAsia="仿宋" w:cs="仿宋"/>
          <w:b/>
          <w:bCs/>
          <w:color w:val="auto"/>
          <w:sz w:val="40"/>
          <w:szCs w:val="48"/>
          <w:highlight w:val="none"/>
        </w:rPr>
      </w:pPr>
      <w:bookmarkStart w:id="378"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378"/>
    </w:p>
    <w:p w14:paraId="0EC423FE">
      <w:pPr>
        <w:jc w:val="center"/>
        <w:rPr>
          <w:rFonts w:ascii="仿宋" w:hAnsi="仿宋" w:eastAsia="仿宋" w:cs="仿宋"/>
          <w:b/>
          <w:bCs/>
          <w:color w:val="auto"/>
          <w:sz w:val="40"/>
          <w:szCs w:val="48"/>
          <w:highlight w:val="none"/>
        </w:rPr>
      </w:pPr>
    </w:p>
    <w:p w14:paraId="19FC9DB5">
      <w:pPr>
        <w:jc w:val="center"/>
        <w:outlineLvl w:val="0"/>
        <w:rPr>
          <w:rFonts w:ascii="仿宋" w:hAnsi="仿宋" w:eastAsia="仿宋" w:cs="仿宋"/>
          <w:b/>
          <w:bCs/>
          <w:color w:val="auto"/>
          <w:sz w:val="40"/>
          <w:szCs w:val="48"/>
          <w:highlight w:val="none"/>
        </w:rPr>
      </w:pPr>
      <w:bookmarkStart w:id="379"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379"/>
    </w:p>
    <w:p w14:paraId="3A8FF3A6">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36844798">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3B46FDB3">
      <w:pPr>
        <w:spacing w:line="360" w:lineRule="auto"/>
        <w:jc w:val="center"/>
        <w:outlineLvl w:val="0"/>
        <w:rPr>
          <w:rFonts w:ascii="仿宋" w:hAnsi="仿宋" w:eastAsia="仿宋" w:cs="仿宋"/>
          <w:b/>
          <w:color w:val="auto"/>
          <w:kern w:val="0"/>
          <w:sz w:val="36"/>
          <w:szCs w:val="36"/>
          <w:highlight w:val="none"/>
        </w:rPr>
      </w:pPr>
    </w:p>
    <w:p w14:paraId="4CA0C94E">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09160B1E">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29F1C656">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1C63CC58">
      <w:pPr>
        <w:pStyle w:val="89"/>
        <w:spacing w:line="360" w:lineRule="auto"/>
        <w:rPr>
          <w:rFonts w:ascii="仿宋" w:hAnsi="仿宋" w:eastAsia="仿宋" w:cs="仿宋"/>
          <w:color w:val="auto"/>
          <w:sz w:val="32"/>
          <w:szCs w:val="32"/>
          <w:highlight w:val="none"/>
        </w:rPr>
      </w:pPr>
    </w:p>
    <w:p w14:paraId="6D1A5561">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YHZFCG2025-</w:t>
      </w:r>
    </w:p>
    <w:p w14:paraId="22308B1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50260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2E86ADA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08D17F1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51B2ACC">
      <w:pPr>
        <w:snapToGrid w:val="0"/>
        <w:spacing w:line="360" w:lineRule="auto"/>
        <w:rPr>
          <w:rFonts w:ascii="仿宋" w:hAnsi="仿宋" w:eastAsia="仿宋" w:cs="仿宋"/>
          <w:color w:val="auto"/>
          <w:sz w:val="32"/>
          <w:szCs w:val="32"/>
          <w:highlight w:val="none"/>
        </w:rPr>
      </w:pPr>
    </w:p>
    <w:p w14:paraId="50F2F0D4">
      <w:pPr>
        <w:snapToGrid w:val="0"/>
        <w:spacing w:line="360" w:lineRule="auto"/>
        <w:ind w:firstLine="1920" w:firstLineChars="600"/>
        <w:rPr>
          <w:rFonts w:ascii="仿宋" w:hAnsi="仿宋" w:eastAsia="仿宋" w:cs="仿宋"/>
          <w:color w:val="auto"/>
          <w:sz w:val="32"/>
          <w:szCs w:val="32"/>
          <w:highlight w:val="none"/>
        </w:rPr>
      </w:pPr>
    </w:p>
    <w:p w14:paraId="599D78AA">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715F7D61">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DB52633">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DE9D21C">
      <w:pPr>
        <w:pStyle w:val="3"/>
        <w:snapToGrid w:val="0"/>
        <w:rPr>
          <w:rFonts w:ascii="仿宋" w:hAnsi="仿宋" w:eastAsia="仿宋" w:cs="仿宋"/>
          <w:color w:val="auto"/>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14:paraId="20B85FF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4F8FBB4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2DA81F2">
      <w:pPr>
        <w:rPr>
          <w:highlight w:val="none"/>
        </w:rPr>
      </w:pPr>
    </w:p>
    <w:p w14:paraId="74D986CA">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0AF2E14C">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w:t>
      </w:r>
      <w:r>
        <w:rPr>
          <w:rFonts w:hint="eastAsia" w:ascii="宋体" w:hAnsi="宋体" w:cs="宋体"/>
          <w:snapToGrid w:val="0"/>
          <w:kern w:val="28"/>
          <w:sz w:val="24"/>
          <w:szCs w:val="20"/>
          <w:highlight w:val="none"/>
          <w:lang w:eastAsia="zh-CN"/>
        </w:rPr>
        <w:t>营业执照（或其他组织机构登记材料）</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页码）</w:t>
      </w:r>
    </w:p>
    <w:p w14:paraId="707CC8D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w:t>
      </w:r>
      <w:r>
        <w:rPr>
          <w:rFonts w:hint="eastAsia" w:ascii="宋体" w:hAnsi="宋体" w:cs="宋体"/>
          <w:snapToGrid w:val="0"/>
          <w:kern w:val="28"/>
          <w:sz w:val="24"/>
          <w:szCs w:val="20"/>
          <w:highlight w:val="none"/>
          <w:lang w:val="en-US" w:eastAsia="zh-CN"/>
        </w:rPr>
        <w:t>3</w:t>
      </w:r>
      <w:r>
        <w:rPr>
          <w:rFonts w:hint="eastAsia" w:ascii="宋体" w:hAnsi="宋体" w:cs="宋体"/>
          <w:snapToGrid w:val="0"/>
          <w:kern w:val="28"/>
          <w:sz w:val="24"/>
          <w:szCs w:val="20"/>
          <w:highlight w:val="none"/>
        </w:rPr>
        <w:t>）联合协议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如有）</w:t>
      </w:r>
      <w:r>
        <w:rPr>
          <w:rFonts w:hint="eastAsia" w:ascii="宋体" w:hAnsi="宋体" w:cs="宋体"/>
          <w:sz w:val="24"/>
          <w:highlight w:val="none"/>
        </w:rPr>
        <w:t>……………………………………………………（页码）</w:t>
      </w:r>
    </w:p>
    <w:p w14:paraId="6AFBA741">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）落实政府采购政策需满足的资格要求………………………………（页码）</w:t>
      </w:r>
    </w:p>
    <w:p w14:paraId="1596A17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）本项目的特定资格要求………………………………………………（页码）</w:t>
      </w:r>
    </w:p>
    <w:p w14:paraId="5A7876E4">
      <w:pPr>
        <w:snapToGrid w:val="0"/>
        <w:spacing w:line="360" w:lineRule="auto"/>
        <w:ind w:firstLine="480" w:firstLineChars="200"/>
        <w:rPr>
          <w:rFonts w:ascii="宋体" w:hAnsi="宋体" w:cs="宋体"/>
          <w:sz w:val="24"/>
          <w:highlight w:val="none"/>
        </w:rPr>
      </w:pPr>
    </w:p>
    <w:p w14:paraId="1E281DE4">
      <w:pPr>
        <w:spacing w:line="360" w:lineRule="auto"/>
        <w:ind w:firstLine="480" w:firstLineChars="200"/>
        <w:rPr>
          <w:rFonts w:ascii="宋体" w:hAnsi="宋体" w:cs="宋体"/>
          <w:sz w:val="24"/>
          <w:highlight w:val="none"/>
        </w:rPr>
      </w:pPr>
    </w:p>
    <w:p w14:paraId="346E0F3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081E5839">
      <w:pPr>
        <w:snapToGrid w:val="0"/>
        <w:spacing w:line="360" w:lineRule="auto"/>
        <w:rPr>
          <w:rFonts w:hint="eastAsia" w:ascii="宋体" w:hAnsi="宋体" w:cs="宋体"/>
          <w:color w:val="000000"/>
          <w:sz w:val="24"/>
          <w:highlight w:val="none"/>
        </w:rPr>
      </w:pPr>
    </w:p>
    <w:p w14:paraId="1D825B8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40956BDC">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lang w:val="en-US" w:eastAsia="zh-CN"/>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【招标编号：</w:t>
      </w:r>
      <w:r>
        <w:rPr>
          <w:rFonts w:hint="eastAsia" w:ascii="宋体" w:hAnsi="宋体" w:cs="宋体"/>
          <w:b/>
          <w:bCs/>
          <w:color w:val="000000"/>
          <w:sz w:val="24"/>
          <w:highlight w:val="none"/>
          <w:u w:val="single"/>
        </w:rPr>
        <w:t>（采购编号）</w:t>
      </w:r>
      <w:r>
        <w:rPr>
          <w:rFonts w:hint="eastAsia" w:ascii="宋体" w:hAnsi="宋体" w:cs="宋体"/>
          <w:color w:val="000000"/>
          <w:sz w:val="24"/>
          <w:highlight w:val="none"/>
        </w:rPr>
        <w:t>】政府采购活动，郑重承诺：</w:t>
      </w:r>
    </w:p>
    <w:p w14:paraId="7309EB64">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2DAC49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78B3CC6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12201D3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6C76FD1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57DFD9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BDCAAD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89199B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D7D5C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FDBAD1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50511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9E7E56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08BF3F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68C196B">
      <w:pPr>
        <w:snapToGrid w:val="0"/>
        <w:spacing w:line="360" w:lineRule="auto"/>
        <w:ind w:right="480"/>
        <w:jc w:val="center"/>
        <w:rPr>
          <w:rFonts w:ascii="宋体" w:hAnsi="宋体" w:cs="宋体"/>
          <w:b/>
          <w:kern w:val="0"/>
          <w:sz w:val="32"/>
          <w:szCs w:val="32"/>
          <w:highlight w:val="none"/>
        </w:rPr>
      </w:pPr>
    </w:p>
    <w:p w14:paraId="1A3C14FC">
      <w:pPr>
        <w:snapToGrid w:val="0"/>
        <w:spacing w:line="360" w:lineRule="auto"/>
        <w:ind w:right="480"/>
        <w:jc w:val="center"/>
        <w:rPr>
          <w:rFonts w:ascii="宋体" w:hAnsi="宋体" w:cs="宋体"/>
          <w:b/>
          <w:kern w:val="0"/>
          <w:sz w:val="32"/>
          <w:szCs w:val="32"/>
          <w:highlight w:val="none"/>
        </w:rPr>
      </w:pPr>
    </w:p>
    <w:p w14:paraId="02543E9A">
      <w:pPr>
        <w:snapToGrid w:val="0"/>
        <w:spacing w:line="360" w:lineRule="auto"/>
        <w:ind w:right="480"/>
        <w:jc w:val="center"/>
        <w:rPr>
          <w:rFonts w:ascii="宋体" w:hAnsi="宋体" w:cs="宋体"/>
          <w:b/>
          <w:kern w:val="0"/>
          <w:sz w:val="32"/>
          <w:szCs w:val="32"/>
          <w:highlight w:val="none"/>
        </w:rPr>
      </w:pPr>
    </w:p>
    <w:p w14:paraId="116000EF">
      <w:pPr>
        <w:rPr>
          <w:rFonts w:ascii="宋体" w:hAnsi="宋体" w:cs="宋体"/>
          <w:highlight w:val="none"/>
        </w:rPr>
      </w:pPr>
    </w:p>
    <w:p w14:paraId="2129BAD6">
      <w:pPr>
        <w:snapToGrid w:val="0"/>
        <w:spacing w:line="360" w:lineRule="auto"/>
        <w:ind w:right="480"/>
        <w:jc w:val="center"/>
        <w:rPr>
          <w:rFonts w:ascii="宋体" w:hAnsi="宋体" w:cs="宋体"/>
          <w:b/>
          <w:kern w:val="0"/>
          <w:sz w:val="32"/>
          <w:szCs w:val="32"/>
          <w:highlight w:val="none"/>
        </w:rPr>
      </w:pPr>
    </w:p>
    <w:p w14:paraId="1FAA8472">
      <w:pPr>
        <w:snapToGrid w:val="0"/>
        <w:spacing w:line="360" w:lineRule="auto"/>
        <w:ind w:right="480"/>
        <w:jc w:val="center"/>
        <w:rPr>
          <w:rFonts w:ascii="宋体" w:hAnsi="宋体" w:cs="宋体"/>
          <w:b/>
          <w:kern w:val="0"/>
          <w:sz w:val="32"/>
          <w:szCs w:val="32"/>
          <w:highlight w:val="none"/>
        </w:rPr>
      </w:pPr>
    </w:p>
    <w:p w14:paraId="39C6AAD4">
      <w:pPr>
        <w:widowControl/>
        <w:spacing w:beforeLines="0" w:afterLines="0" w:line="360" w:lineRule="auto"/>
        <w:jc w:val="both"/>
        <w:rPr>
          <w:rFonts w:hint="eastAsia" w:ascii="宋体" w:hAnsi="宋体" w:cs="宋体"/>
          <w:b/>
          <w:kern w:val="0"/>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 xml:space="preserve">法人或者其他组织机构的营业执照（扫描件或复印件加盖公章）或事业法人登记证书或其他工商等登记证明材料； </w:t>
      </w:r>
    </w:p>
    <w:p w14:paraId="4812041D">
      <w:pPr>
        <w:widowControl/>
        <w:numPr>
          <w:ilvl w:val="0"/>
          <w:numId w:val="0"/>
        </w:numPr>
        <w:adjustRightInd/>
        <w:spacing w:line="360" w:lineRule="auto"/>
        <w:ind w:firstLine="480" w:firstLineChars="200"/>
        <w:jc w:val="left"/>
        <w:rPr>
          <w:rFonts w:hint="eastAsia" w:ascii="宋体" w:hAnsi="宋体" w:cs="宋体"/>
          <w:b/>
          <w:color w:val="auto"/>
          <w:kern w:val="0"/>
          <w:sz w:val="32"/>
          <w:szCs w:val="32"/>
          <w:highlight w:val="none"/>
          <w:lang w:eastAsia="zh-CN"/>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5CCCE3C">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lang w:eastAsia="zh-CN"/>
        </w:rPr>
      </w:pPr>
    </w:p>
    <w:p w14:paraId="1F53FDA7">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lang w:eastAsia="zh-CN"/>
        </w:rPr>
      </w:pPr>
    </w:p>
    <w:p w14:paraId="4E136866">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lang w:eastAsia="zh-CN"/>
        </w:rPr>
      </w:pPr>
    </w:p>
    <w:p w14:paraId="04600F80">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lang w:eastAsia="zh-CN"/>
        </w:rPr>
      </w:pPr>
    </w:p>
    <w:p w14:paraId="1348C9D1">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lang w:eastAsia="zh-CN"/>
        </w:rPr>
      </w:pPr>
    </w:p>
    <w:p w14:paraId="57B99DE3">
      <w:pPr>
        <w:widowControl/>
        <w:numPr>
          <w:ilvl w:val="0"/>
          <w:numId w:val="0"/>
        </w:numPr>
        <w:adjustRightInd/>
        <w:spacing w:line="240" w:lineRule="auto"/>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联合协议（如果有）</w:t>
      </w:r>
    </w:p>
    <w:p w14:paraId="5C9FBE05">
      <w:pPr>
        <w:widowControl/>
        <w:numPr>
          <w:ilvl w:val="0"/>
          <w:numId w:val="0"/>
        </w:numPr>
        <w:adjustRightInd/>
        <w:spacing w:line="240" w:lineRule="auto"/>
        <w:ind w:firstLine="0" w:firstLineChars="0"/>
        <w:jc w:val="left"/>
        <w:rPr>
          <w:rFonts w:hint="eastAsia" w:ascii="宋体" w:hAnsi="宋体" w:cs="宋体"/>
          <w:b/>
          <w:color w:val="FF0000"/>
          <w:kern w:val="0"/>
          <w:sz w:val="32"/>
          <w:szCs w:val="32"/>
          <w:highlight w:val="none"/>
        </w:rPr>
      </w:pPr>
    </w:p>
    <w:p w14:paraId="3A665D6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1276570">
      <w:pPr>
        <w:snapToGrid w:val="0"/>
        <w:spacing w:line="360" w:lineRule="auto"/>
        <w:ind w:right="480"/>
        <w:jc w:val="center"/>
        <w:rPr>
          <w:rFonts w:ascii="宋体" w:hAnsi="宋体" w:cs="宋体"/>
          <w:b/>
          <w:kern w:val="0"/>
          <w:sz w:val="32"/>
          <w:szCs w:val="32"/>
          <w:highlight w:val="none"/>
        </w:rPr>
      </w:pPr>
    </w:p>
    <w:p w14:paraId="6196F05B">
      <w:pPr>
        <w:snapToGrid/>
        <w:spacing w:line="240" w:lineRule="auto"/>
        <w:ind w:right="0"/>
        <w:jc w:val="left"/>
        <w:rPr>
          <w:rFonts w:hint="eastAsia" w:ascii="宋体" w:hAnsi="宋体" w:cs="宋体"/>
          <w:b/>
          <w:kern w:val="0"/>
          <w:sz w:val="32"/>
          <w:szCs w:val="32"/>
          <w:highlight w:val="none"/>
          <w:lang w:eastAsia="zh-CN"/>
        </w:rPr>
      </w:pPr>
      <w:r>
        <w:rPr>
          <w:rFonts w:hint="eastAsia" w:ascii="宋体" w:hAnsi="宋体" w:cs="宋体"/>
          <w:b/>
          <w:kern w:val="0"/>
          <w:sz w:val="32"/>
          <w:szCs w:val="32"/>
          <w:highlight w:val="none"/>
          <w:lang w:eastAsia="zh-CN"/>
        </w:rPr>
        <w:br w:type="page"/>
      </w:r>
    </w:p>
    <w:p w14:paraId="76F4D90E">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、落实政府采购政策需满足的资格要求</w:t>
      </w:r>
    </w:p>
    <w:p w14:paraId="686BF25A">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p>
    <w:p w14:paraId="65664333">
      <w:pPr>
        <w:spacing w:line="360" w:lineRule="auto"/>
        <w:ind w:firstLine="482" w:firstLineChars="200"/>
        <w:rPr>
          <w:rFonts w:ascii="宋体" w:hAnsi="宋体" w:cs="宋体"/>
          <w:b/>
          <w:bCs/>
          <w:color w:val="FF0000"/>
          <w:sz w:val="24"/>
          <w:highlight w:val="none"/>
        </w:rPr>
      </w:pPr>
      <w:r>
        <w:rPr>
          <w:rFonts w:hint="eastAsia" w:ascii="宋体" w:hAnsi="宋体" w:cs="宋体"/>
          <w:b/>
          <w:bCs/>
          <w:color w:val="FF0000"/>
          <w:sz w:val="24"/>
          <w:highlight w:val="none"/>
        </w:rPr>
        <w:t>落实政府采购政策需满足的资格要求：本项目为专门面向中小企业采购的项目,投标单位应为中型或小型企业或微型企业或监狱企业和残疾人福利性单位；</w:t>
      </w:r>
      <w:r>
        <w:rPr>
          <w:rFonts w:hint="eastAsia" w:ascii="宋体" w:hAnsi="宋体" w:cs="宋体"/>
          <w:b/>
          <w:bCs/>
          <w:color w:val="FF0000"/>
          <w:sz w:val="24"/>
          <w:highlight w:val="none"/>
          <w:lang w:eastAsia="zh-CN"/>
        </w:rPr>
        <w:t>投标时提供中小企业</w:t>
      </w:r>
      <w:r>
        <w:rPr>
          <w:rFonts w:hint="eastAsia" w:cs="宋体"/>
          <w:b/>
          <w:bCs/>
          <w:color w:val="FF0000"/>
          <w:sz w:val="24"/>
          <w:highlight w:val="none"/>
          <w:lang w:val="en-US" w:eastAsia="zh-CN"/>
        </w:rPr>
        <w:t>声</w:t>
      </w:r>
      <w:r>
        <w:rPr>
          <w:rFonts w:hint="eastAsia" w:ascii="宋体" w:hAnsi="宋体" w:cs="宋体"/>
          <w:b/>
          <w:bCs/>
          <w:color w:val="FF0000"/>
          <w:sz w:val="24"/>
          <w:highlight w:val="none"/>
          <w:lang w:eastAsia="zh-CN"/>
        </w:rPr>
        <w:t>明函（格式下附），</w:t>
      </w:r>
      <w:r>
        <w:rPr>
          <w:rFonts w:hint="eastAsia" w:ascii="宋体" w:hAnsi="宋体" w:cs="宋体"/>
          <w:b/>
          <w:bCs/>
          <w:color w:val="FF0000"/>
          <w:sz w:val="24"/>
          <w:highlight w:val="none"/>
        </w:rPr>
        <w:t>否则其投标文件作无效投标处理。</w:t>
      </w:r>
    </w:p>
    <w:p w14:paraId="380BA10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8AFE6C9">
      <w:pPr>
        <w:widowControl/>
        <w:spacing w:line="360" w:lineRule="auto"/>
        <w:ind w:firstLine="480"/>
        <w:jc w:val="left"/>
        <w:rPr>
          <w:rFonts w:ascii="宋体" w:hAnsi="宋体" w:cs="宋体"/>
          <w:sz w:val="24"/>
          <w:highlight w:val="none"/>
        </w:rPr>
      </w:pPr>
    </w:p>
    <w:p w14:paraId="267AA5A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w:t>
      </w:r>
      <w:r>
        <w:rPr>
          <w:rFonts w:hint="eastAsia" w:ascii="宋体" w:hAnsi="宋体" w:cs="宋体"/>
          <w:color w:val="auto"/>
          <w:sz w:val="24"/>
          <w:highlight w:val="none"/>
        </w:rPr>
        <w:t>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BFE97A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8FDFB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9D2A2F8">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ABCDD0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07C4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cs="宋体"/>
          <w:color w:val="auto"/>
          <w:sz w:val="24"/>
          <w:highlight w:val="none"/>
          <w:u w:val="single"/>
          <w:lang w:eastAsia="zh-CN"/>
        </w:rPr>
        <w:t>杭州市余杭区仁和中学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cs="宋体"/>
          <w:color w:val="auto"/>
          <w:sz w:val="24"/>
          <w:highlight w:val="none"/>
          <w:u w:val="single"/>
          <w:lang w:eastAsia="zh-CN"/>
        </w:rPr>
        <w:t>仁和中学2025年教职工暑期疗休养项目</w:t>
      </w:r>
      <w:r>
        <w:rPr>
          <w:rFonts w:hint="eastAsia" w:ascii="宋体" w:hAnsi="宋体" w:cs="宋体"/>
          <w:color w:val="auto"/>
          <w:sz w:val="24"/>
          <w:highlight w:val="none"/>
        </w:rPr>
        <w:t xml:space="preserve"> 采购活动，提供的</w:t>
      </w:r>
      <w:r>
        <w:rPr>
          <w:rFonts w:hint="eastAsia"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cs="宋体"/>
          <w:color w:val="auto"/>
          <w:sz w:val="24"/>
          <w:highlight w:val="none"/>
          <w:lang w:eastAsia="zh-CN"/>
        </w:rPr>
        <w:t>承接</w:t>
      </w:r>
      <w:r>
        <w:rPr>
          <w:rFonts w:hint="eastAsia" w:ascii="宋体" w:hAnsi="宋体" w:cs="宋体"/>
          <w:color w:val="auto"/>
          <w:sz w:val="24"/>
          <w:highlight w:val="none"/>
        </w:rPr>
        <w:t>。相关企业（含联合体中的中小企业、签订分包意向协议的中小企业）的具体情况如下：</w:t>
      </w:r>
    </w:p>
    <w:p w14:paraId="589F9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cs="宋体"/>
          <w:color w:val="auto"/>
          <w:sz w:val="24"/>
          <w:highlight w:val="none"/>
          <w:u w:val="single"/>
          <w:lang w:eastAsia="zh-CN"/>
        </w:rPr>
        <w:t>仁和中学2025年教职工暑期疗休养项目</w:t>
      </w:r>
      <w:r>
        <w:rPr>
          <w:rFonts w:hint="eastAsia" w:ascii="宋体" w:hAnsi="宋体" w:cs="宋体"/>
          <w:color w:val="auto"/>
          <w:sz w:val="24"/>
          <w:highlight w:val="none"/>
        </w:rPr>
        <w:t>，属于</w:t>
      </w:r>
      <w:r>
        <w:rPr>
          <w:rFonts w:hint="eastAsia" w:cs="宋体"/>
          <w:color w:val="auto"/>
          <w:sz w:val="24"/>
          <w:highlight w:val="none"/>
          <w:u w:val="single"/>
          <w:lang w:eastAsia="zh-CN"/>
        </w:rPr>
        <w:t>租赁和商务服务业</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rPr>
        <w:t>行业 ；</w:t>
      </w:r>
      <w:r>
        <w:rPr>
          <w:rFonts w:hint="eastAsia" w:cs="宋体"/>
          <w:color w:val="auto"/>
          <w:sz w:val="24"/>
          <w:highlight w:val="none"/>
          <w:lang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58138E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cs="宋体"/>
          <w:color w:val="auto"/>
          <w:sz w:val="24"/>
          <w:highlight w:val="none"/>
          <w:lang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0C5129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8AC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EAEE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FDC3E3">
      <w:pPr>
        <w:spacing w:line="360" w:lineRule="auto"/>
        <w:ind w:firstLine="5160" w:firstLineChars="215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2A464506">
      <w:pPr>
        <w:spacing w:line="360" w:lineRule="auto"/>
        <w:ind w:right="0" w:firstLine="0" w:firstLineChars="0"/>
        <w:jc w:val="both"/>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A367F2">
      <w:pPr>
        <w:spacing w:line="360" w:lineRule="auto"/>
        <w:ind w:right="420"/>
        <w:rPr>
          <w:rFonts w:ascii="宋体" w:hAnsi="宋体" w:cs="宋体"/>
          <w:color w:val="auto"/>
          <w:sz w:val="24"/>
          <w:highlight w:val="none"/>
        </w:rPr>
      </w:pPr>
    </w:p>
    <w:p w14:paraId="75C3751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3003A05E">
      <w:pPr>
        <w:spacing w:line="360" w:lineRule="auto"/>
        <w:ind w:right="420" w:firstLine="720" w:firstLineChars="300"/>
        <w:rPr>
          <w:rFonts w:ascii="宋体" w:hAnsi="宋体" w:cs="宋体"/>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w:t>
      </w:r>
      <w:r>
        <w:rPr>
          <w:rFonts w:hint="eastAsia" w:ascii="宋体" w:hAnsi="宋体" w:cs="宋体"/>
          <w:sz w:val="24"/>
          <w:highlight w:val="none"/>
        </w:rPr>
        <w:t>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E653361">
      <w:pPr>
        <w:spacing w:line="360" w:lineRule="auto"/>
        <w:ind w:right="420" w:firstLine="632" w:firstLineChars="300"/>
        <w:rPr>
          <w:rFonts w:ascii="宋体" w:hAnsi="宋体" w:cs="宋体"/>
          <w:b/>
          <w:bCs/>
          <w:sz w:val="21"/>
          <w:szCs w:val="21"/>
          <w:highlight w:val="none"/>
        </w:rPr>
      </w:pPr>
    </w:p>
    <w:p w14:paraId="4D57C3B9">
      <w:pPr>
        <w:widowControl/>
        <w:spacing w:line="360" w:lineRule="auto"/>
        <w:ind w:left="150"/>
        <w:jc w:val="center"/>
        <w:rPr>
          <w:rFonts w:hint="eastAsia" w:ascii="宋体" w:hAnsi="宋体" w:cs="宋体"/>
          <w:b/>
          <w:kern w:val="0"/>
          <w:sz w:val="32"/>
          <w:szCs w:val="32"/>
          <w:highlight w:val="none"/>
        </w:rPr>
      </w:pPr>
    </w:p>
    <w:p w14:paraId="19A1C834">
      <w:pPr>
        <w:widowControl/>
        <w:spacing w:line="240" w:lineRule="auto"/>
        <w:ind w:left="0"/>
        <w:jc w:val="left"/>
        <w:rPr>
          <w:rFonts w:hint="eastAsia" w:ascii="宋体" w:hAnsi="宋体" w:cs="宋体"/>
          <w:b/>
          <w:kern w:val="0"/>
          <w:sz w:val="32"/>
          <w:szCs w:val="32"/>
          <w:highlight w:val="none"/>
          <w:lang w:eastAsia="zh-CN"/>
        </w:rPr>
      </w:pPr>
      <w:r>
        <w:rPr>
          <w:rFonts w:hint="eastAsia" w:ascii="宋体" w:hAnsi="宋体" w:cs="宋体"/>
          <w:b/>
          <w:kern w:val="0"/>
          <w:sz w:val="32"/>
          <w:szCs w:val="32"/>
          <w:highlight w:val="none"/>
          <w:lang w:eastAsia="zh-CN"/>
        </w:rPr>
        <w:br w:type="page"/>
      </w:r>
    </w:p>
    <w:p w14:paraId="33F29E0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、本项目的特定资格要求</w:t>
      </w:r>
    </w:p>
    <w:p w14:paraId="5A11602A">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B43D784">
      <w:pPr>
        <w:rPr>
          <w:rFonts w:ascii="宋体" w:hAnsi="宋体" w:cs="宋体"/>
          <w:highlight w:val="none"/>
        </w:rPr>
      </w:pPr>
    </w:p>
    <w:p w14:paraId="3630B096">
      <w:pPr>
        <w:spacing w:line="360" w:lineRule="auto"/>
        <w:rPr>
          <w:rFonts w:ascii="宋体" w:hAnsi="宋体" w:cs="宋体"/>
          <w:sz w:val="20"/>
          <w:szCs w:val="22"/>
          <w:highlight w:val="none"/>
        </w:rPr>
      </w:pPr>
      <w:r>
        <w:rPr>
          <w:rFonts w:hint="eastAsia" w:ascii="宋体" w:hAnsi="宋体" w:cs="宋体"/>
          <w:b/>
          <w:kern w:val="0"/>
          <w:sz w:val="32"/>
          <w:szCs w:val="32"/>
          <w:highlight w:val="none"/>
        </w:rPr>
        <w:t>依法持有《旅行社业务经营许可证》，需提供证书的复印件或扫描件加盖投标人公章。</w:t>
      </w:r>
    </w:p>
    <w:p w14:paraId="16177D6C">
      <w:pPr>
        <w:spacing w:line="360" w:lineRule="auto"/>
        <w:ind w:right="420" w:firstLine="3614" w:firstLineChars="1000"/>
        <w:rPr>
          <w:rFonts w:hint="eastAsia" w:ascii="宋体" w:hAnsi="宋体" w:cs="宋体"/>
          <w:b/>
          <w:kern w:val="0"/>
          <w:sz w:val="36"/>
          <w:szCs w:val="36"/>
          <w:highlight w:val="none"/>
        </w:rPr>
      </w:pPr>
    </w:p>
    <w:p w14:paraId="7CB5FD3D">
      <w:pPr>
        <w:spacing w:line="360" w:lineRule="auto"/>
        <w:ind w:right="420" w:firstLine="3614" w:firstLineChars="1000"/>
        <w:rPr>
          <w:rFonts w:hint="eastAsia" w:ascii="宋体" w:hAnsi="宋体" w:cs="宋体"/>
          <w:b/>
          <w:kern w:val="0"/>
          <w:sz w:val="36"/>
          <w:szCs w:val="36"/>
          <w:highlight w:val="none"/>
        </w:rPr>
      </w:pPr>
    </w:p>
    <w:p w14:paraId="403BC461">
      <w:pPr>
        <w:spacing w:line="360" w:lineRule="auto"/>
        <w:ind w:right="420" w:firstLine="3614" w:firstLineChars="1000"/>
        <w:rPr>
          <w:rFonts w:hint="eastAsia" w:ascii="宋体" w:hAnsi="宋体" w:cs="宋体"/>
          <w:b/>
          <w:kern w:val="0"/>
          <w:sz w:val="36"/>
          <w:szCs w:val="36"/>
          <w:highlight w:val="none"/>
        </w:rPr>
      </w:pPr>
    </w:p>
    <w:p w14:paraId="3B590F0E">
      <w:pPr>
        <w:spacing w:line="360" w:lineRule="auto"/>
        <w:ind w:right="420" w:firstLine="3614" w:firstLineChars="1000"/>
        <w:rPr>
          <w:rFonts w:hint="eastAsia" w:ascii="宋体" w:hAnsi="宋体" w:cs="宋体"/>
          <w:b/>
          <w:kern w:val="0"/>
          <w:sz w:val="36"/>
          <w:szCs w:val="36"/>
          <w:highlight w:val="none"/>
        </w:rPr>
      </w:pPr>
    </w:p>
    <w:p w14:paraId="147EF875">
      <w:pPr>
        <w:spacing w:line="360" w:lineRule="auto"/>
        <w:ind w:right="420" w:firstLine="3614" w:firstLineChars="1000"/>
        <w:rPr>
          <w:rFonts w:hint="eastAsia" w:ascii="宋体" w:hAnsi="宋体" w:cs="宋体"/>
          <w:b/>
          <w:kern w:val="0"/>
          <w:sz w:val="36"/>
          <w:szCs w:val="36"/>
          <w:highlight w:val="none"/>
        </w:rPr>
      </w:pPr>
    </w:p>
    <w:p w14:paraId="4CDB03C1">
      <w:pPr>
        <w:spacing w:line="360" w:lineRule="auto"/>
        <w:ind w:right="420" w:firstLine="3614" w:firstLineChars="1000"/>
        <w:rPr>
          <w:rFonts w:hint="eastAsia" w:ascii="宋体" w:hAnsi="宋体" w:cs="宋体"/>
          <w:b/>
          <w:kern w:val="0"/>
          <w:sz w:val="36"/>
          <w:szCs w:val="36"/>
          <w:highlight w:val="none"/>
        </w:rPr>
      </w:pPr>
    </w:p>
    <w:p w14:paraId="1696E308">
      <w:pPr>
        <w:spacing w:line="360" w:lineRule="auto"/>
        <w:ind w:right="420" w:firstLine="3614" w:firstLineChars="1000"/>
        <w:rPr>
          <w:rFonts w:hint="eastAsia" w:ascii="宋体" w:hAnsi="宋体" w:cs="宋体"/>
          <w:b/>
          <w:kern w:val="0"/>
          <w:sz w:val="36"/>
          <w:szCs w:val="36"/>
          <w:highlight w:val="none"/>
        </w:rPr>
      </w:pPr>
    </w:p>
    <w:p w14:paraId="58CC9BA2">
      <w:pPr>
        <w:spacing w:line="360" w:lineRule="auto"/>
        <w:ind w:right="420" w:firstLine="3614" w:firstLineChars="1000"/>
        <w:rPr>
          <w:rFonts w:hint="eastAsia" w:ascii="宋体" w:hAnsi="宋体" w:cs="宋体"/>
          <w:b/>
          <w:kern w:val="0"/>
          <w:sz w:val="36"/>
          <w:szCs w:val="36"/>
          <w:highlight w:val="none"/>
        </w:rPr>
      </w:pPr>
    </w:p>
    <w:p w14:paraId="3968A667">
      <w:pPr>
        <w:spacing w:line="360" w:lineRule="auto"/>
        <w:ind w:right="420" w:firstLine="3614" w:firstLineChars="1000"/>
        <w:rPr>
          <w:rFonts w:hint="eastAsia" w:ascii="宋体" w:hAnsi="宋体" w:cs="宋体"/>
          <w:b/>
          <w:kern w:val="0"/>
          <w:sz w:val="36"/>
          <w:szCs w:val="36"/>
          <w:highlight w:val="none"/>
        </w:rPr>
      </w:pPr>
    </w:p>
    <w:p w14:paraId="51B9E7F9">
      <w:pPr>
        <w:spacing w:line="360" w:lineRule="auto"/>
        <w:ind w:right="420" w:firstLine="3614" w:firstLineChars="1000"/>
        <w:rPr>
          <w:rFonts w:hint="eastAsia" w:ascii="宋体" w:hAnsi="宋体" w:cs="宋体"/>
          <w:b/>
          <w:kern w:val="0"/>
          <w:sz w:val="36"/>
          <w:szCs w:val="36"/>
          <w:highlight w:val="none"/>
        </w:rPr>
      </w:pPr>
    </w:p>
    <w:p w14:paraId="782D7EEE">
      <w:pPr>
        <w:spacing w:line="360" w:lineRule="auto"/>
        <w:ind w:right="420" w:firstLine="3614" w:firstLineChars="1000"/>
        <w:rPr>
          <w:rFonts w:hint="eastAsia" w:ascii="宋体" w:hAnsi="宋体" w:cs="宋体"/>
          <w:b/>
          <w:kern w:val="0"/>
          <w:sz w:val="36"/>
          <w:szCs w:val="36"/>
          <w:highlight w:val="none"/>
        </w:rPr>
      </w:pPr>
    </w:p>
    <w:p w14:paraId="23B3EBCE">
      <w:pPr>
        <w:spacing w:line="360" w:lineRule="auto"/>
        <w:ind w:right="420" w:firstLine="3614" w:firstLineChars="1000"/>
        <w:rPr>
          <w:rFonts w:hint="eastAsia" w:ascii="宋体" w:hAnsi="宋体" w:cs="宋体"/>
          <w:b/>
          <w:kern w:val="0"/>
          <w:sz w:val="36"/>
          <w:szCs w:val="36"/>
          <w:highlight w:val="none"/>
        </w:rPr>
      </w:pPr>
    </w:p>
    <w:p w14:paraId="2E05647E">
      <w:pPr>
        <w:spacing w:line="360" w:lineRule="auto"/>
        <w:ind w:right="420" w:firstLine="3614" w:firstLineChars="1000"/>
        <w:rPr>
          <w:rFonts w:hint="eastAsia" w:ascii="宋体" w:hAnsi="宋体" w:cs="宋体"/>
          <w:b/>
          <w:kern w:val="0"/>
          <w:sz w:val="36"/>
          <w:szCs w:val="36"/>
          <w:highlight w:val="none"/>
        </w:rPr>
      </w:pPr>
    </w:p>
    <w:p w14:paraId="67AF8857">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10989A2C">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3798815D">
      <w:pPr>
        <w:rPr>
          <w:highlight w:val="none"/>
        </w:rPr>
      </w:pPr>
    </w:p>
    <w:p w14:paraId="34FF56E3">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5224D8CB">
      <w:pPr>
        <w:rPr>
          <w:rFonts w:hint="eastAsia"/>
          <w:highlight w:val="none"/>
        </w:rPr>
      </w:pPr>
      <w:bookmarkStart w:id="380" w:name="_Toc17190"/>
    </w:p>
    <w:p w14:paraId="2CFA5526">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380"/>
    </w:p>
    <w:p w14:paraId="2832F194">
      <w:pPr>
        <w:widowControl/>
        <w:spacing w:line="360" w:lineRule="auto"/>
        <w:ind w:right="-2"/>
        <w:jc w:val="center"/>
        <w:outlineLvl w:val="1"/>
        <w:rPr>
          <w:rFonts w:ascii="仿宋" w:hAnsi="仿宋" w:eastAsia="仿宋" w:cs="仿宋"/>
          <w:b/>
          <w:color w:val="auto"/>
          <w:sz w:val="36"/>
          <w:szCs w:val="36"/>
          <w:highlight w:val="none"/>
        </w:rPr>
      </w:pPr>
      <w:bookmarkStart w:id="381" w:name="_Toc27078"/>
      <w:r>
        <w:rPr>
          <w:rFonts w:hint="eastAsia" w:ascii="仿宋" w:hAnsi="仿宋" w:eastAsia="仿宋" w:cs="仿宋"/>
          <w:b/>
          <w:color w:val="auto"/>
          <w:sz w:val="36"/>
          <w:szCs w:val="36"/>
          <w:highlight w:val="none"/>
        </w:rPr>
        <w:t>（线上电子招投标）</w:t>
      </w:r>
      <w:bookmarkEnd w:id="381"/>
    </w:p>
    <w:p w14:paraId="60849E38">
      <w:pPr>
        <w:pStyle w:val="89"/>
        <w:spacing w:line="360" w:lineRule="auto"/>
        <w:rPr>
          <w:rFonts w:ascii="仿宋" w:hAnsi="仿宋" w:eastAsia="仿宋" w:cs="仿宋"/>
          <w:color w:val="auto"/>
          <w:sz w:val="36"/>
          <w:szCs w:val="36"/>
          <w:highlight w:val="none"/>
        </w:rPr>
      </w:pPr>
    </w:p>
    <w:p w14:paraId="2ACF4C1E">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382" w:name="_Toc28851"/>
      <w:r>
        <w:rPr>
          <w:rFonts w:hint="eastAsia" w:ascii="仿宋" w:hAnsi="仿宋" w:eastAsia="仿宋" w:cs="仿宋"/>
          <w:b/>
          <w:bCs/>
          <w:color w:val="auto"/>
          <w:sz w:val="36"/>
          <w:szCs w:val="36"/>
          <w:highlight w:val="none"/>
        </w:rPr>
        <w:t xml:space="preserve">  招标编号：</w:t>
      </w:r>
      <w:bookmarkEnd w:id="382"/>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1218C608">
      <w:pPr>
        <w:pStyle w:val="89"/>
        <w:spacing w:line="360" w:lineRule="auto"/>
        <w:rPr>
          <w:rFonts w:ascii="仿宋" w:hAnsi="仿宋" w:eastAsia="仿宋" w:cs="仿宋"/>
          <w:color w:val="auto"/>
          <w:highlight w:val="none"/>
        </w:rPr>
      </w:pPr>
    </w:p>
    <w:p w14:paraId="7E0E2422">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2CC08B9">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1FD0E49F">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1F9404BC">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3C475847">
      <w:pPr>
        <w:snapToGrid w:val="0"/>
        <w:spacing w:line="360" w:lineRule="auto"/>
        <w:ind w:firstLine="1920" w:firstLineChars="600"/>
        <w:rPr>
          <w:rFonts w:ascii="仿宋" w:hAnsi="仿宋" w:eastAsia="仿宋" w:cs="仿宋"/>
          <w:color w:val="auto"/>
          <w:sz w:val="32"/>
          <w:szCs w:val="32"/>
          <w:highlight w:val="none"/>
        </w:rPr>
      </w:pPr>
    </w:p>
    <w:p w14:paraId="21D195C4">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159C6520">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12D62B9F">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C12309B">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2E49FB85">
      <w:pPr>
        <w:spacing w:line="360" w:lineRule="auto"/>
        <w:ind w:right="420" w:firstLine="3614" w:firstLineChars="1000"/>
        <w:rPr>
          <w:rFonts w:hint="eastAsia" w:ascii="宋体" w:hAnsi="宋体" w:cs="宋体"/>
          <w:b/>
          <w:kern w:val="0"/>
          <w:sz w:val="36"/>
          <w:szCs w:val="36"/>
          <w:highlight w:val="none"/>
        </w:rPr>
      </w:pPr>
    </w:p>
    <w:p w14:paraId="7F3787E5">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2F6B777">
      <w:pPr>
        <w:rPr>
          <w:highlight w:val="none"/>
        </w:rPr>
      </w:pPr>
    </w:p>
    <w:p w14:paraId="5458422D">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103E487B">
      <w:pPr>
        <w:numPr>
          <w:ilvl w:val="0"/>
          <w:numId w:val="7"/>
        </w:numPr>
        <w:snapToGrid w:val="0"/>
        <w:spacing w:line="360" w:lineRule="auto"/>
        <w:ind w:left="547" w:leftChars="228"/>
        <w:rPr>
          <w:rFonts w:hint="eastAsia" w:ascii="宋体" w:hAnsi="宋体" w:cs="宋体"/>
          <w:highlight w:val="none"/>
        </w:rPr>
      </w:pPr>
      <w:r>
        <w:rPr>
          <w:rFonts w:hint="eastAsia" w:ascii="宋体" w:hAnsi="宋体" w:cs="宋体"/>
          <w:sz w:val="24"/>
          <w:highlight w:val="none"/>
        </w:rPr>
        <w:t>投标函</w:t>
      </w:r>
      <w:r>
        <w:rPr>
          <w:rFonts w:hint="eastAsia" w:ascii="宋体" w:hAnsi="宋体" w:cs="宋体"/>
          <w:highlight w:val="none"/>
        </w:rPr>
        <w:t>……………………………………………………………（页码）</w:t>
      </w:r>
    </w:p>
    <w:p w14:paraId="7A12AB54">
      <w:pPr>
        <w:numPr>
          <w:ilvl w:val="0"/>
          <w:numId w:val="0"/>
        </w:numPr>
        <w:snapToGrid w:val="0"/>
        <w:spacing w:line="360" w:lineRule="auto"/>
        <w:ind w:left="0" w:leftChars="0" w:firstLine="480" w:firstLineChars="200"/>
        <w:rPr>
          <w:rFonts w:ascii="宋体" w:hAnsi="宋体" w:cs="宋体"/>
          <w:highlight w:val="none"/>
        </w:rPr>
      </w:pPr>
      <w:r>
        <w:rPr>
          <w:rFonts w:hint="eastAsia" w:ascii="宋体" w:hAnsi="宋体" w:cs="宋体"/>
          <w:sz w:val="24"/>
          <w:highlight w:val="none"/>
        </w:rPr>
        <w:t>（2）授权委托书或法定代表人身份证明</w:t>
      </w:r>
      <w:r>
        <w:rPr>
          <w:rFonts w:hint="eastAsia" w:ascii="宋体" w:hAnsi="宋体" w:cs="宋体"/>
          <w:highlight w:val="none"/>
        </w:rPr>
        <w:t>……………………………（页码）</w:t>
      </w:r>
    </w:p>
    <w:p w14:paraId="1C00F81D">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3DA29C0F">
      <w:pPr>
        <w:snapToGrid w:val="0"/>
        <w:spacing w:line="360" w:lineRule="auto"/>
        <w:ind w:left="547"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14:paraId="1B7177EF">
      <w:pPr>
        <w:snapToGrid w:val="0"/>
        <w:spacing w:line="360" w:lineRule="auto"/>
        <w:ind w:left="547" w:leftChars="228"/>
        <w:rPr>
          <w:rFonts w:hint="eastAsia"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cs="宋体"/>
          <w:sz w:val="24"/>
          <w:highlight w:val="none"/>
          <w:lang w:eastAsia="zh-CN"/>
        </w:rPr>
        <w:t>线路</w:t>
      </w:r>
      <w:r>
        <w:rPr>
          <w:rFonts w:hint="eastAsia" w:ascii="宋体" w:hAnsi="宋体" w:cs="宋体"/>
          <w:sz w:val="24"/>
          <w:highlight w:val="none"/>
        </w:rPr>
        <w:t>安排方案</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1"/>
          <w:highlight w:val="none"/>
          <w:lang w:val="zh-CN"/>
        </w:rPr>
        <w:t>……</w:t>
      </w:r>
      <w:r>
        <w:rPr>
          <w:rFonts w:hint="eastAsia" w:ascii="宋体" w:hAnsi="宋体" w:cs="宋体"/>
          <w:highlight w:val="none"/>
        </w:rPr>
        <w:t>（页码）</w:t>
      </w:r>
    </w:p>
    <w:p w14:paraId="75A91444">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39031504">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w:t>
      </w:r>
      <w:r>
        <w:rPr>
          <w:rFonts w:hint="eastAsia" w:ascii="宋体" w:hAnsi="宋体" w:cs="宋体"/>
          <w:sz w:val="21"/>
          <w:highlight w:val="none"/>
          <w:lang w:val="zh-CN"/>
        </w:rPr>
        <w:t>…</w:t>
      </w:r>
      <w:r>
        <w:rPr>
          <w:rFonts w:hint="eastAsia" w:ascii="宋体" w:hAnsi="宋体" w:cs="宋体"/>
          <w:highlight w:val="none"/>
        </w:rPr>
        <w:t>（页码）</w:t>
      </w:r>
    </w:p>
    <w:p w14:paraId="2A49151B">
      <w:pPr>
        <w:snapToGrid w:val="0"/>
        <w:spacing w:line="360" w:lineRule="auto"/>
        <w:ind w:left="547" w:leftChars="228"/>
        <w:rPr>
          <w:rFonts w:hint="eastAsia" w:ascii="宋体" w:hAnsi="宋体" w:cs="宋体"/>
          <w:sz w:val="21"/>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8</w:t>
      </w:r>
      <w:r>
        <w:rPr>
          <w:rFonts w:hint="eastAsia" w:ascii="宋体" w:hAnsi="宋体" w:cs="宋体"/>
          <w:sz w:val="24"/>
          <w:highlight w:val="none"/>
          <w:lang w:val="zh-CN"/>
        </w:rPr>
        <w:t>）</w:t>
      </w:r>
      <w:r>
        <w:rPr>
          <w:rFonts w:hint="eastAsia" w:ascii="宋体" w:hAnsi="宋体" w:cs="宋体"/>
          <w:sz w:val="24"/>
          <w:highlight w:val="none"/>
          <w:lang w:val="zh-CN" w:eastAsia="zh-CN"/>
        </w:rPr>
        <w:t>投标人签署的《政府采购活动现场确认声明书》</w:t>
      </w:r>
      <w:r>
        <w:rPr>
          <w:rFonts w:hint="eastAsia" w:ascii="宋体" w:hAnsi="宋体" w:cs="宋体"/>
          <w:sz w:val="21"/>
          <w:highlight w:val="none"/>
          <w:lang w:val="zh-CN"/>
        </w:rPr>
        <w:t>………………（页码）</w:t>
      </w:r>
    </w:p>
    <w:p w14:paraId="75E9F36B">
      <w:pPr>
        <w:rPr>
          <w:rFonts w:hint="default"/>
          <w:highlight w:val="none"/>
          <w:lang w:val="en-US" w:eastAsia="zh-CN"/>
        </w:rPr>
      </w:pPr>
    </w:p>
    <w:p w14:paraId="4E88B452">
      <w:pPr>
        <w:snapToGrid w:val="0"/>
        <w:spacing w:line="360" w:lineRule="auto"/>
        <w:jc w:val="center"/>
        <w:rPr>
          <w:rFonts w:ascii="宋体" w:hAnsi="宋体" w:cs="宋体"/>
          <w:b/>
          <w:kern w:val="0"/>
          <w:sz w:val="32"/>
          <w:szCs w:val="32"/>
          <w:highlight w:val="none"/>
          <w:lang w:val="zh-CN"/>
        </w:rPr>
      </w:pPr>
    </w:p>
    <w:p w14:paraId="29DA7FA5">
      <w:pPr>
        <w:snapToGrid w:val="0"/>
        <w:spacing w:line="360" w:lineRule="auto"/>
        <w:jc w:val="center"/>
        <w:rPr>
          <w:rFonts w:ascii="宋体" w:hAnsi="宋体" w:cs="宋体"/>
          <w:b/>
          <w:kern w:val="0"/>
          <w:sz w:val="32"/>
          <w:szCs w:val="32"/>
          <w:highlight w:val="none"/>
          <w:lang w:val="zh-CN"/>
        </w:rPr>
      </w:pPr>
    </w:p>
    <w:p w14:paraId="27E99752">
      <w:pPr>
        <w:snapToGrid w:val="0"/>
        <w:spacing w:line="360" w:lineRule="auto"/>
        <w:jc w:val="center"/>
        <w:rPr>
          <w:rFonts w:ascii="宋体" w:hAnsi="宋体" w:cs="宋体"/>
          <w:b/>
          <w:kern w:val="0"/>
          <w:sz w:val="32"/>
          <w:szCs w:val="32"/>
          <w:highlight w:val="none"/>
          <w:lang w:val="zh-CN"/>
        </w:rPr>
      </w:pPr>
    </w:p>
    <w:p w14:paraId="33353B05">
      <w:pPr>
        <w:snapToGrid w:val="0"/>
        <w:spacing w:line="360" w:lineRule="auto"/>
        <w:jc w:val="center"/>
        <w:rPr>
          <w:rFonts w:ascii="宋体" w:hAnsi="宋体" w:cs="宋体"/>
          <w:b/>
          <w:kern w:val="0"/>
          <w:sz w:val="32"/>
          <w:szCs w:val="32"/>
          <w:highlight w:val="none"/>
          <w:lang w:val="zh-CN"/>
        </w:rPr>
      </w:pPr>
    </w:p>
    <w:p w14:paraId="6A538F3F">
      <w:pPr>
        <w:snapToGrid w:val="0"/>
        <w:spacing w:line="360" w:lineRule="auto"/>
        <w:jc w:val="center"/>
        <w:rPr>
          <w:rFonts w:ascii="宋体" w:hAnsi="宋体" w:cs="宋体"/>
          <w:b/>
          <w:kern w:val="0"/>
          <w:sz w:val="32"/>
          <w:szCs w:val="32"/>
          <w:highlight w:val="none"/>
          <w:lang w:val="zh-CN"/>
        </w:rPr>
      </w:pPr>
    </w:p>
    <w:p w14:paraId="1EE6260B">
      <w:pPr>
        <w:snapToGrid w:val="0"/>
        <w:spacing w:line="360" w:lineRule="auto"/>
        <w:jc w:val="center"/>
        <w:rPr>
          <w:rFonts w:ascii="宋体" w:hAnsi="宋体" w:cs="宋体"/>
          <w:b/>
          <w:kern w:val="0"/>
          <w:sz w:val="32"/>
          <w:szCs w:val="32"/>
          <w:highlight w:val="none"/>
          <w:lang w:val="zh-CN"/>
        </w:rPr>
      </w:pPr>
    </w:p>
    <w:p w14:paraId="5F6D9084">
      <w:pPr>
        <w:snapToGrid w:val="0"/>
        <w:spacing w:line="360" w:lineRule="auto"/>
        <w:jc w:val="center"/>
        <w:rPr>
          <w:rFonts w:ascii="宋体" w:hAnsi="宋体" w:cs="宋体"/>
          <w:b/>
          <w:kern w:val="0"/>
          <w:sz w:val="32"/>
          <w:szCs w:val="32"/>
          <w:highlight w:val="none"/>
          <w:lang w:val="zh-CN"/>
        </w:rPr>
      </w:pPr>
    </w:p>
    <w:p w14:paraId="0AA4AC48">
      <w:pPr>
        <w:snapToGrid w:val="0"/>
        <w:spacing w:line="360" w:lineRule="auto"/>
        <w:jc w:val="center"/>
        <w:rPr>
          <w:rFonts w:ascii="宋体" w:hAnsi="宋体" w:cs="宋体"/>
          <w:b/>
          <w:kern w:val="0"/>
          <w:sz w:val="32"/>
          <w:szCs w:val="32"/>
          <w:highlight w:val="none"/>
          <w:lang w:val="zh-CN"/>
        </w:rPr>
      </w:pPr>
    </w:p>
    <w:p w14:paraId="08A73C7C">
      <w:pPr>
        <w:snapToGrid w:val="0"/>
        <w:spacing w:line="360" w:lineRule="auto"/>
        <w:jc w:val="center"/>
        <w:rPr>
          <w:rFonts w:ascii="宋体" w:hAnsi="宋体" w:cs="宋体"/>
          <w:b/>
          <w:kern w:val="0"/>
          <w:sz w:val="32"/>
          <w:szCs w:val="32"/>
          <w:highlight w:val="none"/>
          <w:lang w:val="zh-CN"/>
        </w:rPr>
      </w:pPr>
    </w:p>
    <w:p w14:paraId="08A90646">
      <w:pPr>
        <w:snapToGrid w:val="0"/>
        <w:spacing w:line="360" w:lineRule="auto"/>
        <w:jc w:val="center"/>
        <w:rPr>
          <w:rFonts w:ascii="宋体" w:hAnsi="宋体" w:cs="宋体"/>
          <w:b/>
          <w:kern w:val="0"/>
          <w:sz w:val="32"/>
          <w:szCs w:val="32"/>
          <w:highlight w:val="none"/>
          <w:lang w:val="zh-CN"/>
        </w:rPr>
      </w:pPr>
    </w:p>
    <w:p w14:paraId="527B8EF0">
      <w:pPr>
        <w:snapToGrid/>
        <w:spacing w:line="240" w:lineRule="auto"/>
        <w:jc w:val="left"/>
        <w:outlineLvl w:val="9"/>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32235583">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FDF1F73">
      <w:pPr>
        <w:snapToGrid w:val="0"/>
        <w:spacing w:line="360" w:lineRule="auto"/>
        <w:rPr>
          <w:rFonts w:ascii="宋体" w:hAnsi="宋体" w:cs="宋体"/>
          <w:color w:val="auto"/>
          <w:sz w:val="24"/>
          <w:highlight w:val="none"/>
        </w:rPr>
      </w:pPr>
      <w:r>
        <w:rPr>
          <w:rFonts w:hint="eastAsia" w:ascii="宋体" w:hAnsi="宋体" w:cs="宋体"/>
          <w:color w:val="000000"/>
          <w:sz w:val="24"/>
          <w:highlight w:val="none"/>
        </w:rPr>
        <w:t>（采购人）、（采购代理机构）：</w:t>
      </w:r>
    </w:p>
    <w:p w14:paraId="4B6C78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】招标的有关活动，并对此项目进行投标。为此：</w:t>
      </w:r>
    </w:p>
    <w:p w14:paraId="7964BB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268E6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690B25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036BCD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F1939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83" w:name="_Hlk101257010"/>
      <w:r>
        <w:rPr>
          <w:rFonts w:hint="eastAsia" w:ascii="宋体" w:hAnsi="宋体" w:cs="宋体"/>
          <w:color w:val="auto"/>
          <w:sz w:val="24"/>
          <w:highlight w:val="none"/>
        </w:rPr>
        <w:t>（如果有)</w:t>
      </w:r>
      <w:bookmarkEnd w:id="383"/>
      <w:r>
        <w:rPr>
          <w:rFonts w:hint="eastAsia" w:ascii="宋体" w:hAnsi="宋体" w:cs="宋体"/>
          <w:snapToGrid w:val="0"/>
          <w:color w:val="auto"/>
          <w:kern w:val="28"/>
          <w:sz w:val="24"/>
          <w:szCs w:val="20"/>
          <w:highlight w:val="none"/>
        </w:rPr>
        <w:t>；</w:t>
      </w:r>
    </w:p>
    <w:p w14:paraId="7FD30AB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E58469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D5F42E6">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51429F0">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C84565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71C3CE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1AD0EF9">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CA98F76">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97DA307">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cs="宋体"/>
          <w:sz w:val="24"/>
          <w:highlight w:val="none"/>
          <w:lang w:eastAsia="zh-CN"/>
        </w:rPr>
        <w:t>线路</w:t>
      </w:r>
      <w:r>
        <w:rPr>
          <w:rFonts w:hint="eastAsia" w:ascii="宋体" w:hAnsi="宋体" w:cs="宋体"/>
          <w:sz w:val="24"/>
          <w:highlight w:val="none"/>
        </w:rPr>
        <w:t>安排方案；</w:t>
      </w:r>
    </w:p>
    <w:p w14:paraId="410B0B46">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10573740">
      <w:pPr>
        <w:snapToGrid w:val="0"/>
        <w:spacing w:line="360" w:lineRule="auto"/>
        <w:ind w:left="48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2D1A959">
      <w:pPr>
        <w:snapToGrid w:val="0"/>
        <w:spacing w:line="360" w:lineRule="auto"/>
        <w:ind w:left="480" w:leftChars="200" w:firstLine="480" w:firstLineChars="200"/>
        <w:rPr>
          <w:rFonts w:hint="eastAsia" w:ascii="宋体" w:hAnsi="宋体" w:cs="宋体"/>
          <w:sz w:val="24"/>
          <w:highlight w:val="none"/>
          <w:lang w:val="zh-CN"/>
        </w:rPr>
      </w:pPr>
      <w:r>
        <w:rPr>
          <w:rFonts w:hint="eastAsia" w:cs="宋体"/>
          <w:sz w:val="24"/>
          <w:highlight w:val="none"/>
          <w:lang w:val="en-US" w:eastAsia="zh-CN"/>
        </w:rPr>
        <w:t xml:space="preserve">2.2.9 </w:t>
      </w:r>
      <w:r>
        <w:rPr>
          <w:rFonts w:hint="eastAsia" w:ascii="宋体" w:hAnsi="宋体" w:cs="宋体"/>
          <w:sz w:val="24"/>
          <w:highlight w:val="none"/>
          <w:lang w:val="zh-CN"/>
        </w:rPr>
        <w:t>政府采购活动现场确认声明书</w:t>
      </w:r>
    </w:p>
    <w:p w14:paraId="5FCC3537">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05EFEC1">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B4B6F70">
      <w:pPr>
        <w:snapToGrid w:val="0"/>
        <w:spacing w:line="360" w:lineRule="auto"/>
        <w:ind w:left="48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w:t>
      </w:r>
      <w:r>
        <w:rPr>
          <w:rFonts w:hint="eastAsia"/>
          <w:color w:val="auto"/>
          <w:highlight w:val="none"/>
        </w:rPr>
        <w:t>报价情况说明（如有）</w:t>
      </w:r>
      <w:r>
        <w:rPr>
          <w:rFonts w:hint="eastAsia"/>
          <w:color w:val="auto"/>
          <w:highlight w:val="none"/>
          <w:lang w:eastAsia="zh-CN"/>
        </w:rPr>
        <w:t>；</w:t>
      </w:r>
    </w:p>
    <w:p w14:paraId="42D2CA7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cs="宋体"/>
          <w:color w:val="auto"/>
          <w:sz w:val="24"/>
          <w:highlight w:val="none"/>
          <w:lang w:val="en-US" w:eastAsia="zh-CN"/>
        </w:rPr>
        <w:t>3</w:t>
      </w:r>
      <w:r>
        <w:rPr>
          <w:rFonts w:hint="eastAsia" w:ascii="宋体" w:hAnsi="宋体" w:cs="宋体"/>
          <w:color w:val="auto"/>
          <w:sz w:val="24"/>
          <w:highlight w:val="none"/>
        </w:rPr>
        <w:t>中小企业声明函（如果有）。</w:t>
      </w:r>
    </w:p>
    <w:p w14:paraId="3E0662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7C0D5C8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72CD5DC">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60F253E">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E71ED97">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9C42E98">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2F9FC4C">
      <w:pPr>
        <w:snapToGrid w:val="0"/>
        <w:spacing w:line="360" w:lineRule="auto"/>
        <w:ind w:left="240" w:leftChars="100" w:firstLine="480" w:firstLineChars="200"/>
        <w:rPr>
          <w:rFonts w:hint="eastAsia" w:ascii="宋体" w:hAnsi="宋体" w:cs="宋体"/>
          <w:sz w:val="24"/>
          <w:highlight w:val="none"/>
        </w:rPr>
      </w:pPr>
      <w:r>
        <w:rPr>
          <w:rFonts w:hint="eastAsia"/>
          <w:highlight w:val="none"/>
        </w:rPr>
        <w:t>5</w:t>
      </w:r>
      <w:r>
        <w:rPr>
          <w:rFonts w:hint="eastAsia"/>
          <w:highlight w:val="none"/>
          <w:lang w:eastAsia="zh-CN"/>
        </w:rPr>
        <w:t>、</w:t>
      </w:r>
      <w:r>
        <w:rPr>
          <w:rFonts w:hint="eastAsia"/>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F5B9ABA">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482C0A12">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DFEE2E6">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929BA97">
      <w:pPr>
        <w:snapToGrid w:val="0"/>
        <w:spacing w:line="360" w:lineRule="auto"/>
        <w:ind w:left="480" w:leftChars="200" w:firstLine="4200" w:firstLineChars="1750"/>
        <w:rPr>
          <w:rFonts w:ascii="宋体" w:hAnsi="宋体" w:cs="宋体"/>
          <w:kern w:val="0"/>
          <w:sz w:val="24"/>
          <w:highlight w:val="none"/>
          <w:u w:val="single"/>
        </w:rPr>
      </w:pPr>
    </w:p>
    <w:p w14:paraId="2F93461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F770805">
      <w:pPr>
        <w:snapToGrid w:val="0"/>
        <w:spacing w:line="360" w:lineRule="auto"/>
        <w:jc w:val="center"/>
        <w:rPr>
          <w:rFonts w:ascii="宋体" w:hAnsi="宋体" w:cs="宋体"/>
          <w:b/>
          <w:kern w:val="0"/>
          <w:sz w:val="32"/>
          <w:szCs w:val="32"/>
          <w:highlight w:val="none"/>
        </w:rPr>
      </w:pPr>
    </w:p>
    <w:p w14:paraId="48D34552">
      <w:pPr>
        <w:snapToGrid w:val="0"/>
        <w:spacing w:line="360" w:lineRule="auto"/>
        <w:rPr>
          <w:rFonts w:ascii="宋体" w:hAnsi="宋体" w:cs="宋体"/>
          <w:sz w:val="24"/>
          <w:highlight w:val="none"/>
        </w:rPr>
      </w:pPr>
    </w:p>
    <w:p w14:paraId="706E4724">
      <w:pPr>
        <w:jc w:val="center"/>
        <w:rPr>
          <w:rFonts w:ascii="宋体" w:hAnsi="宋体" w:cs="宋体"/>
          <w:b/>
          <w:kern w:val="0"/>
          <w:sz w:val="32"/>
          <w:szCs w:val="32"/>
          <w:highlight w:val="none"/>
        </w:rPr>
      </w:pPr>
    </w:p>
    <w:p w14:paraId="1A412988">
      <w:pPr>
        <w:jc w:val="center"/>
        <w:rPr>
          <w:rFonts w:ascii="宋体" w:hAnsi="宋体" w:cs="宋体"/>
          <w:b/>
          <w:kern w:val="0"/>
          <w:sz w:val="32"/>
          <w:szCs w:val="32"/>
          <w:highlight w:val="none"/>
        </w:rPr>
      </w:pPr>
    </w:p>
    <w:p w14:paraId="67B7C488">
      <w:pPr>
        <w:jc w:val="center"/>
        <w:rPr>
          <w:rFonts w:ascii="宋体" w:hAnsi="宋体" w:cs="宋体"/>
          <w:b/>
          <w:kern w:val="0"/>
          <w:sz w:val="32"/>
          <w:szCs w:val="32"/>
          <w:highlight w:val="none"/>
        </w:rPr>
      </w:pPr>
    </w:p>
    <w:p w14:paraId="14C96C48">
      <w:pPr>
        <w:jc w:val="center"/>
        <w:rPr>
          <w:rFonts w:ascii="宋体" w:hAnsi="宋体" w:cs="宋体"/>
          <w:b/>
          <w:kern w:val="0"/>
          <w:sz w:val="32"/>
          <w:szCs w:val="32"/>
          <w:highlight w:val="none"/>
        </w:rPr>
      </w:pPr>
    </w:p>
    <w:p w14:paraId="1B04F9B1">
      <w:pPr>
        <w:jc w:val="center"/>
        <w:rPr>
          <w:rFonts w:ascii="宋体" w:hAnsi="宋体" w:cs="宋体"/>
          <w:b/>
          <w:kern w:val="0"/>
          <w:sz w:val="32"/>
          <w:szCs w:val="32"/>
          <w:highlight w:val="none"/>
        </w:rPr>
      </w:pPr>
    </w:p>
    <w:p w14:paraId="0980E2CD">
      <w:pPr>
        <w:jc w:val="center"/>
        <w:rPr>
          <w:rFonts w:ascii="宋体" w:hAnsi="宋体" w:cs="宋体"/>
          <w:b/>
          <w:kern w:val="0"/>
          <w:sz w:val="32"/>
          <w:szCs w:val="32"/>
          <w:highlight w:val="none"/>
        </w:rPr>
      </w:pPr>
    </w:p>
    <w:p w14:paraId="1B7F18B1">
      <w:pPr>
        <w:jc w:val="center"/>
        <w:rPr>
          <w:rFonts w:ascii="宋体" w:hAnsi="宋体" w:cs="宋体"/>
          <w:b/>
          <w:kern w:val="0"/>
          <w:sz w:val="32"/>
          <w:szCs w:val="32"/>
          <w:highlight w:val="none"/>
        </w:rPr>
      </w:pPr>
    </w:p>
    <w:p w14:paraId="7262E134">
      <w:pPr>
        <w:jc w:val="center"/>
        <w:rPr>
          <w:rFonts w:ascii="宋体" w:hAnsi="宋体" w:cs="宋体"/>
          <w:b/>
          <w:kern w:val="0"/>
          <w:sz w:val="32"/>
          <w:szCs w:val="32"/>
          <w:highlight w:val="none"/>
        </w:rPr>
      </w:pPr>
    </w:p>
    <w:p w14:paraId="1F348A19">
      <w:pPr>
        <w:jc w:val="center"/>
        <w:rPr>
          <w:rFonts w:ascii="宋体" w:hAnsi="宋体" w:cs="宋体"/>
          <w:b/>
          <w:kern w:val="0"/>
          <w:sz w:val="32"/>
          <w:szCs w:val="32"/>
          <w:highlight w:val="none"/>
        </w:rPr>
      </w:pPr>
    </w:p>
    <w:p w14:paraId="4EDA7FB6">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9B83C13">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DDC854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47565CC">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3532240">
      <w:pPr>
        <w:snapToGrid w:val="0"/>
        <w:spacing w:line="360" w:lineRule="auto"/>
        <w:ind w:firstLine="576"/>
        <w:rPr>
          <w:rFonts w:ascii="宋体" w:hAnsi="宋体" w:cs="宋体"/>
          <w:color w:val="auto"/>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招标编号：（采购编号）】</w:t>
      </w:r>
      <w:r>
        <w:rPr>
          <w:rFonts w:hint="eastAsia" w:ascii="宋体" w:hAnsi="宋体" w:eastAsia="宋体" w:cs="宋体"/>
          <w:sz w:val="24"/>
          <w:highlight w:val="none"/>
          <w:u w:val="single"/>
          <w:lang w:val="en-US" w:eastAsia="zh-CN"/>
        </w:rPr>
        <w:t xml:space="preserve"> </w:t>
      </w:r>
      <w:r>
        <w:rPr>
          <w:rFonts w:hint="eastAsia" w:ascii="宋体" w:hAnsi="宋体" w:cs="宋体"/>
          <w:color w:val="auto"/>
          <w:kern w:val="0"/>
          <w:sz w:val="24"/>
          <w:highlight w:val="none"/>
          <w:lang w:val="zh-CN"/>
        </w:rPr>
        <w:t>政府采购投标的一切事项，其法律后果由我方承担。</w:t>
      </w:r>
    </w:p>
    <w:p w14:paraId="3065D9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E5EF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9766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EE89C9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677B2C9">
      <w:pPr>
        <w:rPr>
          <w:highlight w:val="none"/>
        </w:rPr>
      </w:pPr>
    </w:p>
    <w:p w14:paraId="77C20F5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C4799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907BE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6E0D15E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D6FD7C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FC35553">
      <w:pPr>
        <w:rPr>
          <w:rFonts w:ascii="宋体" w:hAnsi="宋体" w:cs="宋体"/>
          <w:highlight w:val="none"/>
        </w:rPr>
      </w:pPr>
    </w:p>
    <w:p w14:paraId="0DBBE04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81911F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2D8AF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4DF1E9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FA7ADAE">
      <w:pPr>
        <w:autoSpaceDE/>
        <w:autoSpaceDN/>
        <w:spacing w:line="240" w:lineRule="auto"/>
        <w:jc w:val="left"/>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1E797EE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9F4C6F3">
      <w:pPr>
        <w:pStyle w:val="98"/>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82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55669C3">
            <w:pPr>
              <w:pStyle w:val="98"/>
              <w:adjustRightInd w:val="0"/>
              <w:spacing w:line="360" w:lineRule="auto"/>
              <w:rPr>
                <w:rFonts w:hAnsi="宋体" w:cs="宋体"/>
                <w:bCs/>
                <w:sz w:val="24"/>
                <w:highlight w:val="none"/>
              </w:rPr>
            </w:pPr>
            <w:r>
              <w:rPr>
                <w:rFonts w:hint="eastAsia" w:hAnsi="宋体" w:cs="宋体"/>
                <w:bCs/>
                <w:sz w:val="24"/>
                <w:highlight w:val="none"/>
              </w:rPr>
              <w:t>正面：                                 反面：</w:t>
            </w:r>
          </w:p>
          <w:p w14:paraId="170D369D">
            <w:pPr>
              <w:pStyle w:val="98"/>
              <w:adjustRightInd w:val="0"/>
              <w:spacing w:line="360" w:lineRule="auto"/>
              <w:rPr>
                <w:rFonts w:hAnsi="宋体" w:cs="宋体"/>
                <w:bCs/>
                <w:sz w:val="24"/>
                <w:highlight w:val="none"/>
              </w:rPr>
            </w:pPr>
          </w:p>
        </w:tc>
      </w:tr>
    </w:tbl>
    <w:p w14:paraId="0BDBAD6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D957524">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14D06E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A441BA8">
      <w:pPr>
        <w:jc w:val="center"/>
        <w:rPr>
          <w:rFonts w:ascii="宋体" w:hAnsi="宋体" w:cs="宋体"/>
          <w:b/>
          <w:kern w:val="0"/>
          <w:sz w:val="32"/>
          <w:szCs w:val="32"/>
          <w:highlight w:val="none"/>
        </w:rPr>
      </w:pPr>
    </w:p>
    <w:p w14:paraId="06B0F1F6">
      <w:pPr>
        <w:jc w:val="center"/>
        <w:rPr>
          <w:rFonts w:ascii="宋体" w:hAnsi="宋体" w:cs="宋体"/>
          <w:b/>
          <w:kern w:val="0"/>
          <w:sz w:val="32"/>
          <w:szCs w:val="32"/>
          <w:highlight w:val="none"/>
        </w:rPr>
      </w:pPr>
    </w:p>
    <w:p w14:paraId="502CB09B">
      <w:pPr>
        <w:jc w:val="center"/>
        <w:rPr>
          <w:rFonts w:ascii="宋体" w:hAnsi="宋体" w:cs="宋体"/>
          <w:b/>
          <w:kern w:val="0"/>
          <w:sz w:val="32"/>
          <w:szCs w:val="32"/>
          <w:highlight w:val="none"/>
        </w:rPr>
      </w:pPr>
    </w:p>
    <w:p w14:paraId="1375BD63">
      <w:pPr>
        <w:jc w:val="center"/>
        <w:rPr>
          <w:rFonts w:ascii="宋体" w:hAnsi="宋体" w:cs="宋体"/>
          <w:b/>
          <w:kern w:val="0"/>
          <w:sz w:val="32"/>
          <w:szCs w:val="32"/>
          <w:highlight w:val="none"/>
        </w:rPr>
      </w:pPr>
    </w:p>
    <w:p w14:paraId="1CA0B552">
      <w:pPr>
        <w:snapToGrid/>
        <w:spacing w:line="240" w:lineRule="auto"/>
        <w:ind w:firstLine="0" w:firstLineChars="0"/>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6B9A6579">
      <w:pPr>
        <w:snapToGrid w:val="0"/>
        <w:spacing w:line="360" w:lineRule="auto"/>
        <w:rPr>
          <w:rFonts w:ascii="宋体" w:hAnsi="宋体" w:cs="宋体"/>
          <w:kern w:val="0"/>
          <w:sz w:val="24"/>
          <w:highlight w:val="none"/>
        </w:rPr>
      </w:pPr>
    </w:p>
    <w:p w14:paraId="75327A81">
      <w:pPr>
        <w:jc w:val="center"/>
        <w:rPr>
          <w:rFonts w:ascii="宋体" w:hAnsi="宋体" w:cs="宋体"/>
          <w:b/>
          <w:kern w:val="0"/>
          <w:sz w:val="32"/>
          <w:szCs w:val="32"/>
          <w:highlight w:val="none"/>
        </w:rPr>
      </w:pPr>
      <w:r>
        <w:rPr>
          <w:rFonts w:hint="eastAsia"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03F0E8A5">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4D7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AE769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1495AF5F">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56F6FF3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E33868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CB3F62D">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541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AD1A58">
            <w:pPr>
              <w:jc w:val="center"/>
              <w:rPr>
                <w:rFonts w:ascii="宋体" w:hAnsi="宋体" w:cs="宋体"/>
                <w:sz w:val="24"/>
                <w:highlight w:val="none"/>
              </w:rPr>
            </w:pPr>
            <w:r>
              <w:rPr>
                <w:rFonts w:hint="eastAsia" w:ascii="宋体" w:hAnsi="宋体" w:cs="宋体"/>
                <w:sz w:val="24"/>
                <w:highlight w:val="none"/>
              </w:rPr>
              <w:t>1</w:t>
            </w:r>
          </w:p>
        </w:tc>
        <w:tc>
          <w:tcPr>
            <w:tcW w:w="3873" w:type="dxa"/>
            <w:vAlign w:val="top"/>
          </w:tcPr>
          <w:p w14:paraId="4E09111D">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1009D3DF">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06908EDB">
            <w:pPr>
              <w:rPr>
                <w:rFonts w:ascii="宋体" w:hAnsi="宋体" w:cs="宋体"/>
                <w:sz w:val="24"/>
                <w:highlight w:val="none"/>
              </w:rPr>
            </w:pPr>
          </w:p>
          <w:p w14:paraId="2343E470">
            <w:pPr>
              <w:rPr>
                <w:rFonts w:ascii="宋体" w:hAnsi="宋体" w:cs="宋体"/>
                <w:sz w:val="24"/>
                <w:highlight w:val="none"/>
              </w:rPr>
            </w:pPr>
            <w:r>
              <w:rPr>
                <w:rFonts w:hint="eastAsia" w:ascii="宋体" w:hAnsi="宋体" w:cs="宋体"/>
                <w:sz w:val="24"/>
                <w:highlight w:val="none"/>
              </w:rPr>
              <w:t>见投标文件</w:t>
            </w:r>
          </w:p>
          <w:p w14:paraId="0AA8B562">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ED2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08E176">
            <w:pPr>
              <w:jc w:val="center"/>
              <w:rPr>
                <w:rFonts w:ascii="宋体" w:hAnsi="宋体" w:cs="宋体"/>
                <w:sz w:val="24"/>
                <w:highlight w:val="none"/>
              </w:rPr>
            </w:pPr>
            <w:r>
              <w:rPr>
                <w:rFonts w:hint="eastAsia" w:ascii="宋体" w:hAnsi="宋体" w:cs="宋体"/>
                <w:sz w:val="24"/>
                <w:highlight w:val="none"/>
              </w:rPr>
              <w:t>2</w:t>
            </w:r>
          </w:p>
        </w:tc>
        <w:tc>
          <w:tcPr>
            <w:tcW w:w="3873" w:type="dxa"/>
            <w:vAlign w:val="top"/>
          </w:tcPr>
          <w:p w14:paraId="70CCE6A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1D86F251">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0D7975C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C8A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F890F6">
            <w:pPr>
              <w:jc w:val="center"/>
              <w:rPr>
                <w:rFonts w:ascii="宋体" w:hAnsi="宋体" w:cs="宋体"/>
                <w:sz w:val="24"/>
                <w:highlight w:val="none"/>
              </w:rPr>
            </w:pPr>
            <w:r>
              <w:rPr>
                <w:rFonts w:hint="eastAsia" w:ascii="宋体" w:hAnsi="宋体" w:cs="宋体"/>
                <w:sz w:val="24"/>
                <w:highlight w:val="none"/>
              </w:rPr>
              <w:t>3</w:t>
            </w:r>
          </w:p>
        </w:tc>
        <w:tc>
          <w:tcPr>
            <w:tcW w:w="3873" w:type="dxa"/>
            <w:vAlign w:val="top"/>
          </w:tcPr>
          <w:p w14:paraId="2EEE3AAA">
            <w:pPr>
              <w:spacing w:line="360" w:lineRule="auto"/>
              <w:rPr>
                <w:rFonts w:ascii="宋体" w:hAnsi="宋体" w:cs="宋体"/>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3669" w:type="dxa"/>
            <w:vAlign w:val="center"/>
          </w:tcPr>
          <w:p w14:paraId="054B84E2">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投标文件</w:t>
            </w:r>
          </w:p>
        </w:tc>
        <w:tc>
          <w:tcPr>
            <w:tcW w:w="1418" w:type="dxa"/>
            <w:vAlign w:val="center"/>
          </w:tcPr>
          <w:p w14:paraId="19625884">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w:t>
            </w:r>
          </w:p>
        </w:tc>
      </w:tr>
      <w:tr w14:paraId="590E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D2A7D1">
            <w:pPr>
              <w:jc w:val="center"/>
              <w:rPr>
                <w:rFonts w:hint="eastAsia" w:ascii="宋体" w:hAnsi="宋体" w:eastAsia="宋体" w:cs="宋体"/>
                <w:sz w:val="24"/>
                <w:highlight w:val="none"/>
                <w:lang w:val="en-US" w:eastAsia="zh-CN"/>
              </w:rPr>
            </w:pPr>
            <w:r>
              <w:rPr>
                <w:rFonts w:hint="eastAsia" w:cs="宋体"/>
                <w:sz w:val="24"/>
                <w:highlight w:val="none"/>
                <w:lang w:val="en-US" w:eastAsia="zh-CN"/>
              </w:rPr>
              <w:t>4</w:t>
            </w:r>
          </w:p>
        </w:tc>
        <w:tc>
          <w:tcPr>
            <w:tcW w:w="3873" w:type="dxa"/>
            <w:vAlign w:val="center"/>
          </w:tcPr>
          <w:p w14:paraId="5CC92285">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11C39CEB">
            <w:pPr>
              <w:rPr>
                <w:rFonts w:hint="eastAsia" w:ascii="宋体" w:hAnsi="宋体" w:cs="宋体"/>
                <w:kern w:val="0"/>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32DA5DA7">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8A8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66D2D6">
            <w:pPr>
              <w:jc w:val="center"/>
              <w:rPr>
                <w:rFonts w:hint="eastAsia" w:ascii="宋体" w:hAnsi="宋体" w:eastAsia="宋体" w:cs="宋体"/>
                <w:sz w:val="24"/>
                <w:highlight w:val="none"/>
                <w:lang w:val="en-US" w:eastAsia="zh-CN"/>
              </w:rPr>
            </w:pPr>
            <w:r>
              <w:rPr>
                <w:rFonts w:hint="eastAsia" w:cs="宋体"/>
                <w:sz w:val="24"/>
                <w:highlight w:val="none"/>
                <w:lang w:val="en-US" w:eastAsia="zh-CN"/>
              </w:rPr>
              <w:t>5</w:t>
            </w:r>
          </w:p>
        </w:tc>
        <w:tc>
          <w:tcPr>
            <w:tcW w:w="3873" w:type="dxa"/>
            <w:vAlign w:val="center"/>
          </w:tcPr>
          <w:p w14:paraId="2867A3C4">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516BDDA4">
            <w:pPr>
              <w:rPr>
                <w:rFonts w:hint="eastAsia" w:ascii="宋体" w:hAnsi="宋体" w:cs="宋体"/>
                <w:kern w:val="0"/>
                <w:sz w:val="24"/>
                <w:highlight w:val="none"/>
              </w:rPr>
            </w:pPr>
          </w:p>
        </w:tc>
        <w:tc>
          <w:tcPr>
            <w:tcW w:w="1418" w:type="dxa"/>
            <w:vAlign w:val="top"/>
          </w:tcPr>
          <w:p w14:paraId="529D6918">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2913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10BDC8">
            <w:pPr>
              <w:jc w:val="center"/>
              <w:rPr>
                <w:rFonts w:hint="eastAsia" w:ascii="宋体" w:hAnsi="宋体" w:eastAsia="宋体" w:cs="宋体"/>
                <w:sz w:val="24"/>
                <w:highlight w:val="none"/>
                <w:lang w:val="en-US" w:eastAsia="zh-CN"/>
              </w:rPr>
            </w:pPr>
            <w:r>
              <w:rPr>
                <w:rFonts w:hint="eastAsia" w:cs="宋体"/>
                <w:sz w:val="24"/>
                <w:highlight w:val="none"/>
                <w:lang w:val="en-US" w:eastAsia="zh-CN"/>
              </w:rPr>
              <w:t>6</w:t>
            </w:r>
          </w:p>
        </w:tc>
        <w:tc>
          <w:tcPr>
            <w:tcW w:w="3873" w:type="dxa"/>
            <w:vAlign w:val="center"/>
          </w:tcPr>
          <w:p w14:paraId="7352FD4A">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4D7A1F68">
            <w:pPr>
              <w:rPr>
                <w:rFonts w:hint="eastAsia" w:ascii="宋体" w:hAnsi="宋体" w:cs="宋体"/>
                <w:kern w:val="0"/>
                <w:sz w:val="24"/>
                <w:highlight w:val="none"/>
              </w:rPr>
            </w:pPr>
          </w:p>
        </w:tc>
        <w:tc>
          <w:tcPr>
            <w:tcW w:w="1418" w:type="dxa"/>
            <w:vAlign w:val="top"/>
          </w:tcPr>
          <w:p w14:paraId="1B77E1C8">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9D59640">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5E47418E">
      <w:pPr>
        <w:spacing w:line="360" w:lineRule="auto"/>
        <w:ind w:right="420"/>
        <w:rPr>
          <w:rFonts w:ascii="宋体" w:hAnsi="宋体" w:cs="宋体"/>
          <w:sz w:val="24"/>
          <w:highlight w:val="none"/>
        </w:rPr>
      </w:pPr>
      <w:r>
        <w:rPr>
          <w:rFonts w:hint="eastAsia" w:ascii="宋体" w:hAnsi="宋体" w:cs="宋体"/>
          <w:b/>
          <w:bCs/>
          <w:sz w:val="24"/>
          <w:highlight w:val="none"/>
        </w:rPr>
        <w:t>2、招标文件中实质性要求必须明确响应。</w:t>
      </w:r>
    </w:p>
    <w:p w14:paraId="21A5E53D">
      <w:pPr>
        <w:jc w:val="center"/>
        <w:rPr>
          <w:rFonts w:ascii="宋体" w:hAnsi="宋体" w:cs="宋体"/>
          <w:b/>
          <w:kern w:val="0"/>
          <w:sz w:val="32"/>
          <w:szCs w:val="32"/>
          <w:highlight w:val="none"/>
        </w:rPr>
      </w:pPr>
    </w:p>
    <w:p w14:paraId="4E36B85C">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47F89A8">
      <w:pPr>
        <w:jc w:val="center"/>
        <w:rPr>
          <w:rFonts w:ascii="宋体" w:hAnsi="宋体" w:cs="宋体"/>
          <w:b/>
          <w:kern w:val="0"/>
          <w:sz w:val="32"/>
          <w:szCs w:val="32"/>
          <w:highlight w:val="none"/>
        </w:rPr>
      </w:pPr>
    </w:p>
    <w:p w14:paraId="66D85AFD">
      <w:pPr>
        <w:jc w:val="left"/>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AA37153">
      <w:pPr>
        <w:jc w:val="center"/>
        <w:rPr>
          <w:rFonts w:ascii="宋体" w:hAnsi="宋体" w:cs="宋体"/>
          <w:highlight w:val="none"/>
        </w:rPr>
      </w:pPr>
      <w:r>
        <w:rPr>
          <w:rFonts w:hint="eastAsia"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24314323">
      <w:pPr>
        <w:snapToGrid w:val="0"/>
        <w:spacing w:line="360" w:lineRule="auto"/>
        <w:jc w:val="left"/>
        <w:rPr>
          <w:rFonts w:hint="eastAsia" w:ascii="宋体" w:hAnsi="宋体" w:cs="宋体"/>
          <w:b/>
          <w:sz w:val="24"/>
          <w:highlight w:val="none"/>
        </w:rPr>
      </w:pPr>
    </w:p>
    <w:p w14:paraId="5EC65A9D">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5F4E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68870C7">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6181" w:type="dxa"/>
            <w:vAlign w:val="top"/>
          </w:tcPr>
          <w:p w14:paraId="7B1A6A66">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2330" w:type="dxa"/>
            <w:vAlign w:val="top"/>
          </w:tcPr>
          <w:p w14:paraId="040BC698">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4DF9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FBF3332">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color w:val="auto"/>
                <w:sz w:val="24"/>
                <w:szCs w:val="24"/>
                <w:highlight w:val="none"/>
                <w:lang w:val="en-US" w:eastAsia="zh-CN"/>
              </w:rPr>
              <w:t>1</w:t>
            </w:r>
          </w:p>
        </w:tc>
        <w:tc>
          <w:tcPr>
            <w:tcW w:w="6181" w:type="dxa"/>
            <w:vAlign w:val="top"/>
          </w:tcPr>
          <w:p w14:paraId="30A32D41">
            <w:pPr>
              <w:widowControl w:val="0"/>
              <w:wordWrap/>
              <w:snapToGrid w:val="0"/>
              <w:spacing w:line="360" w:lineRule="auto"/>
              <w:jc w:val="left"/>
              <w:textAlignment w:val="auto"/>
              <w:rPr>
                <w:rFonts w:hint="eastAsia" w:ascii="宋体" w:hAnsi="宋体" w:eastAsia="宋体" w:cs="宋体"/>
                <w:b w:val="0"/>
                <w:bCs/>
                <w:sz w:val="24"/>
                <w:highlight w:val="none"/>
                <w:lang w:val="en-US" w:eastAsia="zh-CN"/>
              </w:rPr>
            </w:pPr>
          </w:p>
        </w:tc>
        <w:tc>
          <w:tcPr>
            <w:tcW w:w="2330" w:type="dxa"/>
            <w:vAlign w:val="center"/>
          </w:tcPr>
          <w:p w14:paraId="280DDF56">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1FF3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F0834B7">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6181" w:type="dxa"/>
            <w:vAlign w:val="top"/>
          </w:tcPr>
          <w:p w14:paraId="590142B7">
            <w:pPr>
              <w:pStyle w:val="2"/>
              <w:widowControl w:val="0"/>
              <w:wordWrap/>
              <w:spacing w:line="360" w:lineRule="auto"/>
              <w:ind w:left="431" w:leftChars="0" w:hanging="431" w:firstLineChars="0"/>
              <w:jc w:val="both"/>
              <w:textAlignment w:val="auto"/>
              <w:rPr>
                <w:rFonts w:hint="eastAsia" w:ascii="宋体" w:hAnsi="宋体" w:eastAsia="宋体" w:cs="宋体"/>
                <w:b w:val="0"/>
                <w:bCs/>
                <w:sz w:val="24"/>
                <w:highlight w:val="none"/>
                <w:lang w:val="en-US" w:eastAsia="zh-CN"/>
              </w:rPr>
            </w:pPr>
          </w:p>
        </w:tc>
        <w:tc>
          <w:tcPr>
            <w:tcW w:w="2330" w:type="dxa"/>
            <w:vAlign w:val="center"/>
          </w:tcPr>
          <w:p w14:paraId="7E68DF07">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6BA0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6CC533F">
            <w:pPr>
              <w:widowControl w:val="0"/>
              <w:numPr>
                <w:ilvl w:val="0"/>
                <w:numId w:val="0"/>
              </w:numPr>
              <w:wordWrap/>
              <w:snapToGrid w:val="0"/>
              <w:spacing w:line="360" w:lineRule="auto"/>
              <w:ind w:left="0" w:leftChars="0" w:firstLine="0" w:firstLineChars="0"/>
              <w:jc w:val="center"/>
              <w:textAlignment w:val="auto"/>
              <w:rPr>
                <w:rFonts w:hint="default" w:ascii="宋体" w:hAnsi="宋体" w:cs="宋体"/>
                <w:b w:val="0"/>
                <w:bCs/>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6181" w:type="dxa"/>
            <w:vAlign w:val="top"/>
          </w:tcPr>
          <w:p w14:paraId="2B7DF7F5">
            <w:pPr>
              <w:widowControl w:val="0"/>
              <w:wordWrap/>
              <w:spacing w:line="360" w:lineRule="auto"/>
              <w:textAlignment w:val="auto"/>
              <w:rPr>
                <w:rFonts w:hint="eastAsia" w:ascii="宋体" w:hAnsi="宋体" w:cs="宋体"/>
                <w:b w:val="0"/>
                <w:bCs/>
                <w:sz w:val="24"/>
                <w:highlight w:val="none"/>
              </w:rPr>
            </w:pPr>
          </w:p>
        </w:tc>
        <w:tc>
          <w:tcPr>
            <w:tcW w:w="2330" w:type="dxa"/>
            <w:vAlign w:val="center"/>
          </w:tcPr>
          <w:p w14:paraId="6F5B9B7C">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5A75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AB0324F">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4</w:t>
            </w:r>
          </w:p>
        </w:tc>
        <w:tc>
          <w:tcPr>
            <w:tcW w:w="6181" w:type="dxa"/>
            <w:vAlign w:val="top"/>
          </w:tcPr>
          <w:p w14:paraId="4219A496">
            <w:pPr>
              <w:widowControl w:val="0"/>
              <w:wordWrap/>
              <w:spacing w:line="360" w:lineRule="auto"/>
              <w:textAlignment w:val="auto"/>
              <w:rPr>
                <w:rFonts w:hint="eastAsia" w:ascii="宋体" w:hAnsi="宋体" w:cs="宋体"/>
                <w:b w:val="0"/>
                <w:bCs/>
                <w:sz w:val="24"/>
                <w:highlight w:val="none"/>
              </w:rPr>
            </w:pPr>
          </w:p>
        </w:tc>
        <w:tc>
          <w:tcPr>
            <w:tcW w:w="2330" w:type="dxa"/>
            <w:vAlign w:val="center"/>
          </w:tcPr>
          <w:p w14:paraId="5217E016">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1FA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30010C6">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5</w:t>
            </w:r>
          </w:p>
        </w:tc>
        <w:tc>
          <w:tcPr>
            <w:tcW w:w="6181" w:type="dxa"/>
            <w:vAlign w:val="top"/>
          </w:tcPr>
          <w:p w14:paraId="6D2342C8">
            <w:pPr>
              <w:widowControl w:val="0"/>
              <w:wordWrap/>
              <w:spacing w:line="360" w:lineRule="auto"/>
              <w:textAlignment w:val="auto"/>
              <w:rPr>
                <w:rFonts w:hint="eastAsia" w:ascii="宋体" w:hAnsi="宋体" w:cs="宋体"/>
                <w:b w:val="0"/>
                <w:bCs/>
                <w:sz w:val="24"/>
                <w:highlight w:val="none"/>
              </w:rPr>
            </w:pPr>
          </w:p>
        </w:tc>
        <w:tc>
          <w:tcPr>
            <w:tcW w:w="2330" w:type="dxa"/>
            <w:vAlign w:val="center"/>
          </w:tcPr>
          <w:p w14:paraId="2B96A062">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7E4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A8347CE">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6</w:t>
            </w:r>
          </w:p>
        </w:tc>
        <w:tc>
          <w:tcPr>
            <w:tcW w:w="6181" w:type="dxa"/>
            <w:vAlign w:val="center"/>
          </w:tcPr>
          <w:p w14:paraId="139D9E1E">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highlight w:val="none"/>
              </w:rPr>
            </w:pPr>
          </w:p>
        </w:tc>
        <w:tc>
          <w:tcPr>
            <w:tcW w:w="2330" w:type="dxa"/>
            <w:vAlign w:val="center"/>
          </w:tcPr>
          <w:p w14:paraId="643B075D">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2160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6A29C71">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7</w:t>
            </w:r>
          </w:p>
        </w:tc>
        <w:tc>
          <w:tcPr>
            <w:tcW w:w="6181" w:type="dxa"/>
            <w:vAlign w:val="center"/>
          </w:tcPr>
          <w:p w14:paraId="4D3DF398">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highlight w:val="none"/>
              </w:rPr>
            </w:pPr>
          </w:p>
        </w:tc>
        <w:tc>
          <w:tcPr>
            <w:tcW w:w="2330" w:type="dxa"/>
            <w:vAlign w:val="center"/>
          </w:tcPr>
          <w:p w14:paraId="03537A28">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514E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B85DD0B">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8</w:t>
            </w:r>
          </w:p>
        </w:tc>
        <w:tc>
          <w:tcPr>
            <w:tcW w:w="6181" w:type="dxa"/>
            <w:vAlign w:val="center"/>
          </w:tcPr>
          <w:p w14:paraId="359F581B">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highlight w:val="none"/>
              </w:rPr>
            </w:pPr>
          </w:p>
        </w:tc>
        <w:tc>
          <w:tcPr>
            <w:tcW w:w="2330" w:type="dxa"/>
            <w:vAlign w:val="center"/>
          </w:tcPr>
          <w:p w14:paraId="2F20F70D">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r w14:paraId="5597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2C9FF92">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highlight w:val="none"/>
              </w:rPr>
            </w:pPr>
            <w:r>
              <w:rPr>
                <w:rFonts w:hint="eastAsia" w:ascii="宋体" w:hAnsi="宋体" w:eastAsia="宋体" w:cs="宋体"/>
                <w:color w:val="auto"/>
                <w:sz w:val="24"/>
                <w:szCs w:val="24"/>
                <w:highlight w:val="none"/>
                <w:lang w:val="en-US" w:eastAsia="zh-CN"/>
              </w:rPr>
              <w:t>9</w:t>
            </w:r>
          </w:p>
        </w:tc>
        <w:tc>
          <w:tcPr>
            <w:tcW w:w="6181" w:type="dxa"/>
            <w:vAlign w:val="top"/>
          </w:tcPr>
          <w:p w14:paraId="5751633B">
            <w:pPr>
              <w:widowControl w:val="0"/>
              <w:wordWrap/>
              <w:snapToGrid w:val="0"/>
              <w:spacing w:line="360" w:lineRule="auto"/>
              <w:jc w:val="left"/>
              <w:textAlignment w:val="auto"/>
              <w:rPr>
                <w:rFonts w:hint="eastAsia" w:ascii="宋体" w:hAnsi="宋体" w:cs="宋体"/>
                <w:b w:val="0"/>
                <w:bCs/>
                <w:sz w:val="24"/>
                <w:highlight w:val="none"/>
              </w:rPr>
            </w:pPr>
          </w:p>
        </w:tc>
        <w:tc>
          <w:tcPr>
            <w:tcW w:w="2330" w:type="dxa"/>
            <w:vAlign w:val="center"/>
          </w:tcPr>
          <w:p w14:paraId="05719FDD">
            <w:pPr>
              <w:snapToGrid/>
              <w:spacing w:line="240" w:lineRule="auto"/>
              <w:jc w:val="center"/>
              <w:rPr>
                <w:rFonts w:hint="eastAsia" w:ascii="宋体" w:hAnsi="宋体" w:cs="宋体"/>
                <w:b w:val="0"/>
                <w:bCs/>
                <w:sz w:val="24"/>
                <w:highlight w:val="none"/>
              </w:rPr>
            </w:pPr>
            <w:r>
              <w:rPr>
                <w:rFonts w:hint="eastAsia" w:ascii="宋体" w:hAnsi="宋体" w:cs="宋体"/>
                <w:b w:val="0"/>
                <w:bCs/>
                <w:sz w:val="24"/>
                <w:highlight w:val="none"/>
              </w:rPr>
              <w:t>见投标文件第</w:t>
            </w:r>
            <w:r>
              <w:rPr>
                <w:rFonts w:hint="eastAsia" w:ascii="宋体" w:hAnsi="宋体" w:cs="宋体"/>
                <w:b w:val="0"/>
                <w:bCs/>
                <w:sz w:val="24"/>
                <w:highlight w:val="none"/>
                <w:u w:val="single"/>
              </w:rPr>
              <w:t xml:space="preserve">  </w:t>
            </w:r>
            <w:r>
              <w:rPr>
                <w:rFonts w:hint="eastAsia" w:ascii="宋体" w:hAnsi="宋体" w:cs="宋体"/>
                <w:b w:val="0"/>
                <w:bCs/>
                <w:sz w:val="24"/>
                <w:highlight w:val="none"/>
              </w:rPr>
              <w:t>页</w:t>
            </w:r>
          </w:p>
        </w:tc>
      </w:tr>
    </w:tbl>
    <w:p w14:paraId="05ADB177">
      <w:pPr>
        <w:jc w:val="center"/>
        <w:rPr>
          <w:rFonts w:ascii="宋体" w:hAnsi="宋体" w:cs="宋体"/>
          <w:b/>
          <w:kern w:val="0"/>
          <w:sz w:val="32"/>
          <w:szCs w:val="32"/>
          <w:highlight w:val="none"/>
        </w:rPr>
      </w:pPr>
    </w:p>
    <w:p w14:paraId="5A9EBA75">
      <w:pPr>
        <w:rPr>
          <w:highlight w:val="none"/>
        </w:rPr>
      </w:pPr>
    </w:p>
    <w:p w14:paraId="41C5622B">
      <w:pPr>
        <w:ind w:firstLine="0" w:firstLineChars="0"/>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5037DC53">
      <w:pPr>
        <w:ind w:firstLine="2891" w:firstLineChars="900"/>
        <w:rPr>
          <w:rFonts w:ascii="宋体" w:hAnsi="宋体" w:cs="宋体"/>
          <w:b/>
          <w:kern w:val="0"/>
          <w:sz w:val="32"/>
          <w:szCs w:val="32"/>
          <w:highlight w:val="none"/>
        </w:rPr>
      </w:pPr>
      <w:r>
        <w:rPr>
          <w:rFonts w:hint="eastAsia" w:cs="宋体"/>
          <w:b/>
          <w:kern w:val="0"/>
          <w:sz w:val="32"/>
          <w:szCs w:val="32"/>
          <w:highlight w:val="none"/>
          <w:lang w:eastAsia="zh-CN"/>
        </w:rPr>
        <w:t>五</w:t>
      </w:r>
      <w:r>
        <w:rPr>
          <w:rFonts w:hint="eastAsia" w:ascii="宋体" w:hAnsi="宋体" w:cs="宋体"/>
          <w:b/>
          <w:kern w:val="0"/>
          <w:sz w:val="32"/>
          <w:szCs w:val="32"/>
          <w:highlight w:val="none"/>
        </w:rPr>
        <w:t>、</w:t>
      </w:r>
      <w:r>
        <w:rPr>
          <w:rFonts w:hint="eastAsia" w:cs="宋体"/>
          <w:b/>
          <w:kern w:val="0"/>
          <w:sz w:val="32"/>
          <w:szCs w:val="32"/>
          <w:highlight w:val="none"/>
          <w:lang w:eastAsia="zh-CN"/>
        </w:rPr>
        <w:t>线路</w:t>
      </w:r>
      <w:r>
        <w:rPr>
          <w:rFonts w:hint="eastAsia" w:ascii="宋体" w:hAnsi="宋体" w:cs="宋体"/>
          <w:b/>
          <w:kern w:val="0"/>
          <w:sz w:val="32"/>
          <w:szCs w:val="32"/>
          <w:highlight w:val="none"/>
        </w:rPr>
        <w:t>安排方案</w:t>
      </w:r>
    </w:p>
    <w:p w14:paraId="228E81FA">
      <w:pPr>
        <w:snapToGrid w:val="0"/>
        <w:spacing w:line="360" w:lineRule="auto"/>
        <w:jc w:val="left"/>
        <w:rPr>
          <w:rFonts w:ascii="宋体" w:hAnsi="宋体" w:cs="宋体"/>
          <w:b/>
          <w:sz w:val="28"/>
          <w:szCs w:val="28"/>
          <w:highlight w:val="none"/>
        </w:rPr>
      </w:pPr>
    </w:p>
    <w:p w14:paraId="03895E98">
      <w:pPr>
        <w:snapToGrid w:val="0"/>
        <w:spacing w:line="360" w:lineRule="auto"/>
        <w:jc w:val="left"/>
        <w:rPr>
          <w:rFonts w:ascii="宋体" w:hAnsi="宋体" w:cs="宋体"/>
          <w:b/>
          <w:sz w:val="24"/>
          <w:szCs w:val="36"/>
          <w:highlight w:val="none"/>
        </w:rPr>
      </w:pPr>
      <w:r>
        <w:rPr>
          <w:rFonts w:hint="eastAsia" w:ascii="宋体" w:hAnsi="宋体" w:cs="宋体"/>
          <w:b/>
          <w:sz w:val="24"/>
          <w:szCs w:val="36"/>
          <w:highlight w:val="none"/>
        </w:rPr>
        <w:t>根据招标采购中各标段</w:t>
      </w:r>
      <w:r>
        <w:rPr>
          <w:rFonts w:hint="eastAsia" w:cs="宋体"/>
          <w:b/>
          <w:sz w:val="24"/>
          <w:szCs w:val="36"/>
          <w:highlight w:val="none"/>
          <w:lang w:eastAsia="zh-CN"/>
        </w:rPr>
        <w:t>线路</w:t>
      </w:r>
      <w:r>
        <w:rPr>
          <w:rFonts w:hint="eastAsia" w:ascii="宋体" w:hAnsi="宋体" w:cs="宋体"/>
          <w:b/>
          <w:sz w:val="24"/>
          <w:szCs w:val="36"/>
          <w:highlight w:val="none"/>
        </w:rPr>
        <w:t>进行编制，同时每条线路提供1种方案；</w:t>
      </w:r>
    </w:p>
    <w:p w14:paraId="0BE17A50">
      <w:pPr>
        <w:ind w:firstLine="2891" w:firstLineChars="900"/>
        <w:rPr>
          <w:rFonts w:hint="eastAsia" w:ascii="宋体" w:hAnsi="宋体" w:cs="宋体"/>
          <w:b/>
          <w:kern w:val="0"/>
          <w:sz w:val="32"/>
          <w:szCs w:val="32"/>
          <w:highlight w:val="none"/>
        </w:rPr>
      </w:pPr>
    </w:p>
    <w:p w14:paraId="6A4D210E">
      <w:pPr>
        <w:jc w:val="center"/>
        <w:rPr>
          <w:rFonts w:ascii="宋体" w:hAnsi="宋体" w:cs="宋体"/>
          <w:b/>
          <w:kern w:val="0"/>
          <w:sz w:val="32"/>
          <w:szCs w:val="32"/>
          <w:highlight w:val="none"/>
        </w:rPr>
      </w:pPr>
    </w:p>
    <w:p w14:paraId="4515A479">
      <w:pPr>
        <w:rPr>
          <w:highlight w:val="none"/>
        </w:rPr>
      </w:pPr>
    </w:p>
    <w:p w14:paraId="7D5625E3">
      <w:pPr>
        <w:rPr>
          <w:highlight w:val="none"/>
        </w:rPr>
      </w:pPr>
    </w:p>
    <w:p w14:paraId="61F26A84">
      <w:pPr>
        <w:rPr>
          <w:highlight w:val="none"/>
        </w:rPr>
      </w:pPr>
    </w:p>
    <w:p w14:paraId="2CE9A3AB">
      <w:pPr>
        <w:rPr>
          <w:highlight w:val="none"/>
        </w:rPr>
      </w:pPr>
    </w:p>
    <w:p w14:paraId="64FF864B">
      <w:pPr>
        <w:rPr>
          <w:highlight w:val="none"/>
        </w:rPr>
      </w:pPr>
    </w:p>
    <w:p w14:paraId="40FF8DFF">
      <w:pPr>
        <w:jc w:val="center"/>
        <w:rPr>
          <w:rFonts w:ascii="宋体" w:hAnsi="宋体" w:cs="宋体"/>
          <w:b/>
          <w:kern w:val="0"/>
          <w:sz w:val="32"/>
          <w:szCs w:val="32"/>
          <w:highlight w:val="none"/>
        </w:rPr>
      </w:pPr>
      <w:r>
        <w:rPr>
          <w:rFonts w:hint="eastAsia" w:cs="宋体"/>
          <w:b/>
          <w:kern w:val="0"/>
          <w:sz w:val="32"/>
          <w:szCs w:val="32"/>
          <w:highlight w:val="none"/>
          <w:lang w:eastAsia="zh-CN"/>
        </w:rPr>
        <w:t>六</w:t>
      </w:r>
      <w:r>
        <w:rPr>
          <w:rFonts w:hint="eastAsia" w:ascii="宋体" w:hAnsi="宋体" w:cs="宋体"/>
          <w:b/>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66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73DAB82A">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95E596C">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07B077A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0F6C8DB5">
            <w:pPr>
              <w:jc w:val="center"/>
              <w:rPr>
                <w:rFonts w:ascii="宋体" w:hAnsi="宋体" w:cs="宋体"/>
                <w:b/>
                <w:bCs/>
                <w:sz w:val="24"/>
                <w:highlight w:val="none"/>
              </w:rPr>
            </w:pPr>
            <w:r>
              <w:rPr>
                <w:rFonts w:hint="eastAsia" w:ascii="宋体" w:hAnsi="宋体" w:cs="宋体"/>
                <w:b/>
                <w:bCs/>
                <w:sz w:val="24"/>
                <w:highlight w:val="none"/>
              </w:rPr>
              <w:t>偏离说明</w:t>
            </w:r>
          </w:p>
        </w:tc>
      </w:tr>
      <w:tr w14:paraId="3675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C9173D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18A0781C">
            <w:pPr>
              <w:jc w:val="center"/>
              <w:rPr>
                <w:rFonts w:ascii="宋体" w:hAnsi="宋体" w:cs="宋体"/>
                <w:b/>
                <w:kern w:val="0"/>
                <w:sz w:val="32"/>
                <w:szCs w:val="32"/>
                <w:highlight w:val="none"/>
              </w:rPr>
            </w:pPr>
          </w:p>
        </w:tc>
        <w:tc>
          <w:tcPr>
            <w:tcW w:w="3546" w:type="dxa"/>
            <w:vAlign w:val="top"/>
          </w:tcPr>
          <w:p w14:paraId="34A5AB61">
            <w:pPr>
              <w:jc w:val="center"/>
              <w:rPr>
                <w:rFonts w:ascii="宋体" w:hAnsi="宋体" w:cs="宋体"/>
                <w:b/>
                <w:kern w:val="0"/>
                <w:sz w:val="32"/>
                <w:szCs w:val="32"/>
                <w:highlight w:val="none"/>
              </w:rPr>
            </w:pPr>
          </w:p>
        </w:tc>
        <w:tc>
          <w:tcPr>
            <w:tcW w:w="1276" w:type="dxa"/>
            <w:vAlign w:val="top"/>
          </w:tcPr>
          <w:p w14:paraId="2695FFC6">
            <w:pPr>
              <w:jc w:val="center"/>
              <w:rPr>
                <w:rFonts w:ascii="宋体" w:hAnsi="宋体" w:cs="宋体"/>
                <w:b/>
                <w:kern w:val="0"/>
                <w:sz w:val="32"/>
                <w:szCs w:val="32"/>
                <w:highlight w:val="none"/>
              </w:rPr>
            </w:pPr>
          </w:p>
        </w:tc>
      </w:tr>
      <w:tr w14:paraId="2E4F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97546D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4276C2C4">
            <w:pPr>
              <w:jc w:val="center"/>
              <w:rPr>
                <w:rFonts w:ascii="宋体" w:hAnsi="宋体" w:cs="宋体"/>
                <w:b/>
                <w:kern w:val="0"/>
                <w:sz w:val="32"/>
                <w:szCs w:val="32"/>
                <w:highlight w:val="none"/>
              </w:rPr>
            </w:pPr>
          </w:p>
        </w:tc>
        <w:tc>
          <w:tcPr>
            <w:tcW w:w="3546" w:type="dxa"/>
            <w:vAlign w:val="top"/>
          </w:tcPr>
          <w:p w14:paraId="10B5D002">
            <w:pPr>
              <w:jc w:val="center"/>
              <w:rPr>
                <w:rFonts w:ascii="宋体" w:hAnsi="宋体" w:cs="宋体"/>
                <w:b/>
                <w:kern w:val="0"/>
                <w:sz w:val="32"/>
                <w:szCs w:val="32"/>
                <w:highlight w:val="none"/>
              </w:rPr>
            </w:pPr>
          </w:p>
        </w:tc>
        <w:tc>
          <w:tcPr>
            <w:tcW w:w="1276" w:type="dxa"/>
            <w:vAlign w:val="top"/>
          </w:tcPr>
          <w:p w14:paraId="4F173CF6">
            <w:pPr>
              <w:jc w:val="center"/>
              <w:rPr>
                <w:rFonts w:ascii="宋体" w:hAnsi="宋体" w:cs="宋体"/>
                <w:b/>
                <w:kern w:val="0"/>
                <w:sz w:val="32"/>
                <w:szCs w:val="32"/>
                <w:highlight w:val="none"/>
              </w:rPr>
            </w:pPr>
          </w:p>
        </w:tc>
      </w:tr>
      <w:tr w14:paraId="08A8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88EDBA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40442B3B">
            <w:pPr>
              <w:jc w:val="center"/>
              <w:rPr>
                <w:rFonts w:ascii="宋体" w:hAnsi="宋体" w:cs="宋体"/>
                <w:b/>
                <w:kern w:val="0"/>
                <w:sz w:val="32"/>
                <w:szCs w:val="32"/>
                <w:highlight w:val="none"/>
              </w:rPr>
            </w:pPr>
          </w:p>
        </w:tc>
        <w:tc>
          <w:tcPr>
            <w:tcW w:w="3546" w:type="dxa"/>
            <w:vAlign w:val="top"/>
          </w:tcPr>
          <w:p w14:paraId="1E6E51FB">
            <w:pPr>
              <w:jc w:val="center"/>
              <w:rPr>
                <w:rFonts w:ascii="宋体" w:hAnsi="宋体" w:cs="宋体"/>
                <w:b/>
                <w:kern w:val="0"/>
                <w:sz w:val="32"/>
                <w:szCs w:val="32"/>
                <w:highlight w:val="none"/>
              </w:rPr>
            </w:pPr>
          </w:p>
        </w:tc>
        <w:tc>
          <w:tcPr>
            <w:tcW w:w="1276" w:type="dxa"/>
            <w:vAlign w:val="top"/>
          </w:tcPr>
          <w:p w14:paraId="155C0BAF">
            <w:pPr>
              <w:jc w:val="center"/>
              <w:rPr>
                <w:rFonts w:ascii="宋体" w:hAnsi="宋体" w:cs="宋体"/>
                <w:b/>
                <w:kern w:val="0"/>
                <w:sz w:val="32"/>
                <w:szCs w:val="32"/>
                <w:highlight w:val="none"/>
              </w:rPr>
            </w:pPr>
          </w:p>
        </w:tc>
      </w:tr>
    </w:tbl>
    <w:p w14:paraId="275030AC">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F4874A5">
      <w:pPr>
        <w:jc w:val="center"/>
        <w:rPr>
          <w:rFonts w:ascii="宋体" w:hAnsi="宋体" w:cs="宋体"/>
          <w:b/>
          <w:kern w:val="0"/>
          <w:sz w:val="32"/>
          <w:szCs w:val="32"/>
          <w:highlight w:val="none"/>
        </w:rPr>
      </w:pPr>
    </w:p>
    <w:p w14:paraId="0BF1959C">
      <w:pPr>
        <w:spacing w:line="360" w:lineRule="auto"/>
        <w:ind w:right="420"/>
        <w:rPr>
          <w:rFonts w:hint="eastAsia" w:ascii="宋体" w:hAnsi="宋体" w:cs="宋体"/>
          <w:sz w:val="24"/>
          <w:highlight w:val="none"/>
        </w:rPr>
      </w:pPr>
      <w:r>
        <w:rPr>
          <w:rFonts w:hint="eastAsia" w:ascii="宋体" w:hAnsi="宋体" w:cs="宋体"/>
          <w:sz w:val="24"/>
          <w:highlight w:val="none"/>
        </w:rPr>
        <w:t>注：1.按本格式和要求提供。</w:t>
      </w:r>
    </w:p>
    <w:p w14:paraId="2AE6316C">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018DAB8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19A8594A">
      <w:pPr>
        <w:ind w:firstLine="1911" w:firstLineChars="595"/>
        <w:rPr>
          <w:rFonts w:ascii="宋体" w:hAnsi="宋体" w:cs="宋体"/>
          <w:b/>
          <w:bCs/>
          <w:sz w:val="32"/>
          <w:szCs w:val="32"/>
          <w:highlight w:val="none"/>
        </w:rPr>
      </w:pPr>
    </w:p>
    <w:p w14:paraId="21595651">
      <w:pPr>
        <w:widowControl/>
        <w:adjustRightInd/>
        <w:jc w:val="center"/>
        <w:rPr>
          <w:rFonts w:ascii="宋体" w:hAnsi="宋体" w:cs="宋体"/>
          <w:b/>
          <w:kern w:val="0"/>
          <w:sz w:val="32"/>
          <w:szCs w:val="32"/>
          <w:highlight w:val="none"/>
        </w:rPr>
      </w:pPr>
      <w:r>
        <w:rPr>
          <w:rFonts w:hint="eastAsia" w:cs="宋体"/>
          <w:b/>
          <w:bCs/>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4AA7181">
      <w:pPr>
        <w:snapToGrid w:val="0"/>
        <w:spacing w:line="360" w:lineRule="auto"/>
        <w:rPr>
          <w:rFonts w:ascii="宋体" w:hAnsi="宋体" w:cs="宋体"/>
          <w:color w:val="000000"/>
          <w:sz w:val="24"/>
          <w:highlight w:val="none"/>
        </w:rPr>
      </w:pPr>
    </w:p>
    <w:p w14:paraId="2A095CCF">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733C399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FB597F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5E972A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E74CDD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B8901D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C2BAADA">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9D6501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029B7FD">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0550D5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436AFD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906797C">
      <w:pPr>
        <w:autoSpaceDE w:val="0"/>
        <w:autoSpaceDN w:val="0"/>
        <w:spacing w:line="360" w:lineRule="auto"/>
        <w:ind w:left="2"/>
        <w:jc w:val="left"/>
        <w:rPr>
          <w:rFonts w:ascii="宋体" w:hAnsi="宋体" w:cs="宋体"/>
          <w:kern w:val="0"/>
          <w:sz w:val="24"/>
          <w:highlight w:val="none"/>
          <w:lang w:val="zh-CN"/>
        </w:rPr>
      </w:pPr>
    </w:p>
    <w:p w14:paraId="60ADAD7C">
      <w:pPr>
        <w:autoSpaceDE w:val="0"/>
        <w:autoSpaceDN w:val="0"/>
        <w:spacing w:line="360" w:lineRule="auto"/>
        <w:ind w:left="2"/>
        <w:jc w:val="left"/>
        <w:rPr>
          <w:rFonts w:ascii="宋体" w:hAnsi="宋体" w:cs="宋体"/>
          <w:kern w:val="0"/>
          <w:sz w:val="24"/>
          <w:highlight w:val="none"/>
          <w:lang w:val="zh-CN"/>
        </w:rPr>
      </w:pPr>
    </w:p>
    <w:p w14:paraId="40F2FA50">
      <w:pPr>
        <w:autoSpaceDE w:val="0"/>
        <w:autoSpaceDN w:val="0"/>
        <w:spacing w:line="360" w:lineRule="auto"/>
        <w:ind w:left="2"/>
        <w:jc w:val="left"/>
        <w:rPr>
          <w:rFonts w:ascii="宋体" w:hAnsi="宋体" w:cs="宋体"/>
          <w:kern w:val="0"/>
          <w:sz w:val="24"/>
          <w:highlight w:val="none"/>
          <w:lang w:val="zh-CN"/>
        </w:rPr>
      </w:pPr>
    </w:p>
    <w:p w14:paraId="3271B9AE">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47E72DE">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E4F4CCF">
      <w:pPr>
        <w:spacing w:line="360" w:lineRule="auto"/>
        <w:jc w:val="center"/>
        <w:rPr>
          <w:rFonts w:ascii="宋体" w:hAnsi="宋体" w:cs="宋体"/>
          <w:b/>
          <w:bCs/>
          <w:sz w:val="24"/>
          <w:highlight w:val="none"/>
        </w:rPr>
      </w:pPr>
    </w:p>
    <w:p w14:paraId="62917F8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D72F38F">
      <w:pPr>
        <w:spacing w:line="240" w:lineRule="auto"/>
        <w:jc w:val="left"/>
        <w:rPr>
          <w:rFonts w:ascii="宋体" w:hAnsi="宋体" w:cs="宋体"/>
          <w:b/>
          <w:bCs/>
          <w:sz w:val="24"/>
          <w:highlight w:val="none"/>
        </w:rPr>
      </w:pPr>
      <w:r>
        <w:rPr>
          <w:rFonts w:ascii="宋体" w:hAnsi="宋体" w:cs="宋体"/>
          <w:b/>
          <w:bCs/>
          <w:sz w:val="24"/>
          <w:highlight w:val="none"/>
        </w:rPr>
        <w:br w:type="page"/>
      </w:r>
    </w:p>
    <w:p w14:paraId="134F1BAF">
      <w:pPr>
        <w:rPr>
          <w:rFonts w:hint="eastAsia" w:hAnsi="宋体" w:cs="宋体"/>
          <w:b/>
          <w:sz w:val="28"/>
          <w:szCs w:val="28"/>
          <w:highlight w:val="none"/>
          <w:lang w:eastAsia="zh-CN"/>
        </w:rPr>
      </w:pPr>
      <w:r>
        <w:rPr>
          <w:rFonts w:hint="eastAsia" w:cs="宋体"/>
          <w:b/>
          <w:sz w:val="28"/>
          <w:szCs w:val="28"/>
          <w:highlight w:val="none"/>
          <w:lang w:eastAsia="zh-CN"/>
        </w:rPr>
        <w:t>八</w:t>
      </w:r>
      <w:r>
        <w:rPr>
          <w:rFonts w:hint="eastAsia" w:hAnsi="宋体" w:cs="宋体"/>
          <w:b/>
          <w:sz w:val="28"/>
          <w:szCs w:val="28"/>
          <w:highlight w:val="none"/>
          <w:lang w:eastAsia="zh-CN"/>
        </w:rPr>
        <w:t>、</w:t>
      </w:r>
      <w:r>
        <w:rPr>
          <w:rFonts w:hint="eastAsia" w:hAnsi="宋体" w:cs="宋体"/>
          <w:b/>
          <w:sz w:val="28"/>
          <w:szCs w:val="28"/>
          <w:highlight w:val="none"/>
        </w:rPr>
        <w:t>确认声明书</w:t>
      </w:r>
      <w:r>
        <w:rPr>
          <w:rFonts w:hint="eastAsia" w:hAnsi="宋体" w:cs="宋体"/>
          <w:b/>
          <w:sz w:val="28"/>
          <w:szCs w:val="28"/>
          <w:highlight w:val="none"/>
          <w:lang w:eastAsia="zh-CN"/>
        </w:rPr>
        <w:t>（将以下表格填写完成后</w:t>
      </w:r>
      <w:r>
        <w:rPr>
          <w:rFonts w:hint="eastAsia" w:hAnsi="宋体" w:cs="宋体"/>
          <w:b/>
          <w:sz w:val="28"/>
          <w:szCs w:val="28"/>
          <w:highlight w:val="none"/>
          <w:lang w:val="en-US" w:eastAsia="zh-CN"/>
        </w:rPr>
        <w:t>可</w:t>
      </w:r>
      <w:r>
        <w:rPr>
          <w:rFonts w:hint="eastAsia" w:hAnsi="宋体" w:cs="宋体"/>
          <w:b/>
          <w:sz w:val="28"/>
          <w:szCs w:val="28"/>
          <w:highlight w:val="none"/>
          <w:lang w:eastAsia="zh-CN"/>
        </w:rPr>
        <w:t>与投标文件同步制作递交）</w:t>
      </w:r>
    </w:p>
    <w:p w14:paraId="5C4A0A81">
      <w:pPr>
        <w:pStyle w:val="633"/>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14:paraId="688A86B0">
      <w:pPr>
        <w:pStyle w:val="633"/>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14:paraId="19867405">
      <w:pPr>
        <w:pStyle w:val="633"/>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14:paraId="628D6D74">
      <w:pPr>
        <w:pStyle w:val="633"/>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424C8CD5">
      <w:pPr>
        <w:pStyle w:val="634"/>
        <w:widowControl/>
        <w:numPr>
          <w:ilvl w:val="0"/>
          <w:numId w:val="8"/>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D21F52A">
      <w:pPr>
        <w:pStyle w:val="63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3977C19D">
      <w:pPr>
        <w:pStyle w:val="634"/>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65AA8794">
      <w:pPr>
        <w:pStyle w:val="634"/>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5F7072F1">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51D51D51">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3DFB2500">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4743E723">
      <w:pPr>
        <w:pStyle w:val="633"/>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0D3CA3D7">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1F911E5A">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19ABE81F">
      <w:pPr>
        <w:pStyle w:val="633"/>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33C76F52">
      <w:pPr>
        <w:pStyle w:val="633"/>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4B4DC261">
      <w:pPr>
        <w:pStyle w:val="633"/>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73D1E176">
      <w:pPr>
        <w:pStyle w:val="634"/>
        <w:widowControl/>
        <w:numPr>
          <w:ilvl w:val="0"/>
          <w:numId w:val="9"/>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5EC56EE2">
      <w:pPr>
        <w:pStyle w:val="634"/>
        <w:widowControl/>
        <w:numPr>
          <w:ilvl w:val="0"/>
          <w:numId w:val="9"/>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63555B6F">
      <w:pPr>
        <w:pStyle w:val="633"/>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14:paraId="26F33D81">
      <w:pPr>
        <w:pStyle w:val="633"/>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14:paraId="3DE7F2D9">
      <w:pPr>
        <w:snapToGrid w:val="0"/>
        <w:spacing w:line="360" w:lineRule="auto"/>
        <w:jc w:val="left"/>
        <w:rPr>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14:paraId="65D63A42">
      <w:pPr>
        <w:rPr>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EC69EF8">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46432D71">
      <w:pPr>
        <w:rPr>
          <w:highlight w:val="none"/>
        </w:rPr>
      </w:pPr>
    </w:p>
    <w:p w14:paraId="03D3D047">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7C63455F">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384" w:name="_Toc105"/>
      <w:r>
        <w:rPr>
          <w:rFonts w:hint="eastAsia" w:ascii="仿宋" w:hAnsi="仿宋" w:eastAsia="仿宋" w:cs="仿宋"/>
          <w:b/>
          <w:bCs/>
          <w:color w:val="auto"/>
          <w:sz w:val="52"/>
          <w:szCs w:val="52"/>
          <w:highlight w:val="none"/>
        </w:rPr>
        <w:t>报 价 文 件</w:t>
      </w:r>
      <w:bookmarkEnd w:id="384"/>
    </w:p>
    <w:p w14:paraId="0404196E">
      <w:pPr>
        <w:widowControl/>
        <w:spacing w:line="360" w:lineRule="auto"/>
        <w:ind w:right="-2"/>
        <w:jc w:val="center"/>
        <w:outlineLvl w:val="1"/>
        <w:rPr>
          <w:rFonts w:ascii="仿宋" w:hAnsi="仿宋" w:eastAsia="仿宋" w:cs="仿宋"/>
          <w:b/>
          <w:color w:val="auto"/>
          <w:sz w:val="36"/>
          <w:szCs w:val="36"/>
          <w:highlight w:val="none"/>
        </w:rPr>
      </w:pPr>
      <w:bookmarkStart w:id="385" w:name="_Toc22501"/>
      <w:r>
        <w:rPr>
          <w:rFonts w:hint="eastAsia" w:ascii="仿宋" w:hAnsi="仿宋" w:eastAsia="仿宋" w:cs="仿宋"/>
          <w:b/>
          <w:color w:val="auto"/>
          <w:sz w:val="36"/>
          <w:szCs w:val="36"/>
          <w:highlight w:val="none"/>
        </w:rPr>
        <w:t>（线上电子招投标）</w:t>
      </w:r>
      <w:bookmarkEnd w:id="385"/>
    </w:p>
    <w:p w14:paraId="2FCF5349">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386" w:name="_Toc13670"/>
    </w:p>
    <w:p w14:paraId="45755901">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386"/>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514D4C1E">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065C7C31">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64184858">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1B455984">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70630A75">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7EB187BF">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77EE1AF6">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5E639064">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6" w:type="default"/>
          <w:footerReference r:id="rId17" w:type="default"/>
          <w:pgSz w:w="11906" w:h="16838"/>
          <w:pgMar w:top="993" w:right="1474" w:bottom="1134" w:left="1474" w:header="851" w:footer="641" w:gutter="0"/>
          <w:cols w:space="720" w:num="1"/>
          <w:docGrid w:type="lines" w:linePitch="315" w:charSpace="0"/>
        </w:sectPr>
      </w:pPr>
    </w:p>
    <w:p w14:paraId="50B014B1">
      <w:pPr>
        <w:spacing w:line="360" w:lineRule="auto"/>
        <w:jc w:val="center"/>
        <w:outlineLvl w:val="0"/>
        <w:rPr>
          <w:rFonts w:hint="eastAsia" w:ascii="宋体" w:hAnsi="宋体" w:cs="宋体"/>
          <w:b/>
          <w:kern w:val="0"/>
          <w:sz w:val="36"/>
          <w:szCs w:val="36"/>
          <w:highlight w:val="none"/>
        </w:rPr>
      </w:pPr>
    </w:p>
    <w:p w14:paraId="7F45904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181909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AF064A3">
      <w:pPr>
        <w:spacing w:line="360" w:lineRule="auto"/>
        <w:jc w:val="center"/>
        <w:outlineLvl w:val="0"/>
        <w:rPr>
          <w:rFonts w:ascii="宋体" w:hAnsi="宋体" w:cs="宋体"/>
          <w:b/>
          <w:kern w:val="0"/>
          <w:sz w:val="36"/>
          <w:szCs w:val="36"/>
          <w:highlight w:val="none"/>
        </w:rPr>
      </w:pPr>
    </w:p>
    <w:p w14:paraId="2E416C28">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3A4BE88C">
      <w:pPr>
        <w:snapToGrid w:val="0"/>
        <w:spacing w:line="360" w:lineRule="auto"/>
        <w:rPr>
          <w:rFonts w:ascii="宋体" w:hAnsi="宋体" w:cs="宋体"/>
          <w:sz w:val="24"/>
          <w:highlight w:val="none"/>
        </w:rPr>
      </w:pPr>
      <w:r>
        <w:rPr>
          <w:rFonts w:hint="eastAsia" w:ascii="宋体" w:hAnsi="宋体" w:cs="宋体"/>
          <w:sz w:val="24"/>
          <w:highlight w:val="none"/>
        </w:rPr>
        <w:t>（2）报价情况说明（如有）………………………………………………………（页码）</w:t>
      </w:r>
    </w:p>
    <w:p w14:paraId="58AC990D">
      <w:pPr>
        <w:snapToGrid w:val="0"/>
        <w:spacing w:line="360" w:lineRule="auto"/>
        <w:rPr>
          <w:rFonts w:ascii="宋体" w:hAnsi="宋体" w:cs="宋体"/>
          <w:sz w:val="24"/>
          <w:highlight w:val="none"/>
        </w:rPr>
      </w:pPr>
      <w:r>
        <w:rPr>
          <w:rFonts w:hint="eastAsia" w:ascii="宋体" w:hAnsi="宋体" w:cs="宋体"/>
          <w:sz w:val="24"/>
          <w:highlight w:val="none"/>
        </w:rPr>
        <w:t>（3）中小企业声明函（如需）……………………………………………………（页码）</w:t>
      </w:r>
    </w:p>
    <w:p w14:paraId="76C77710">
      <w:pPr>
        <w:snapToGrid w:val="0"/>
        <w:spacing w:line="360" w:lineRule="auto"/>
        <w:ind w:right="480"/>
        <w:jc w:val="center"/>
        <w:rPr>
          <w:rFonts w:ascii="宋体" w:hAnsi="宋体" w:cs="宋体"/>
          <w:b/>
          <w:kern w:val="0"/>
          <w:sz w:val="32"/>
          <w:szCs w:val="32"/>
          <w:highlight w:val="none"/>
        </w:rPr>
      </w:pPr>
    </w:p>
    <w:p w14:paraId="525CDC50">
      <w:pPr>
        <w:snapToGrid w:val="0"/>
        <w:spacing w:line="360" w:lineRule="auto"/>
        <w:ind w:right="480"/>
        <w:jc w:val="center"/>
        <w:rPr>
          <w:rFonts w:ascii="宋体" w:hAnsi="宋体" w:cs="宋体"/>
          <w:b/>
          <w:kern w:val="0"/>
          <w:sz w:val="32"/>
          <w:szCs w:val="32"/>
          <w:highlight w:val="none"/>
        </w:rPr>
      </w:pPr>
    </w:p>
    <w:p w14:paraId="2C4B57DC">
      <w:pPr>
        <w:snapToGrid w:val="0"/>
        <w:spacing w:line="360" w:lineRule="auto"/>
        <w:ind w:right="480"/>
        <w:jc w:val="center"/>
        <w:rPr>
          <w:rFonts w:ascii="宋体" w:hAnsi="宋体" w:cs="宋体"/>
          <w:b/>
          <w:kern w:val="0"/>
          <w:sz w:val="32"/>
          <w:szCs w:val="32"/>
          <w:highlight w:val="none"/>
        </w:rPr>
      </w:pPr>
    </w:p>
    <w:p w14:paraId="555B027D">
      <w:pPr>
        <w:snapToGrid w:val="0"/>
        <w:spacing w:line="360" w:lineRule="auto"/>
        <w:ind w:right="480"/>
        <w:jc w:val="center"/>
        <w:rPr>
          <w:rFonts w:ascii="宋体" w:hAnsi="宋体" w:cs="宋体"/>
          <w:b/>
          <w:kern w:val="0"/>
          <w:sz w:val="32"/>
          <w:szCs w:val="32"/>
          <w:highlight w:val="none"/>
        </w:rPr>
      </w:pPr>
    </w:p>
    <w:p w14:paraId="2AA3B273">
      <w:pPr>
        <w:snapToGrid w:val="0"/>
        <w:spacing w:line="360" w:lineRule="auto"/>
        <w:ind w:right="480"/>
        <w:jc w:val="center"/>
        <w:rPr>
          <w:rFonts w:ascii="宋体" w:hAnsi="宋体" w:cs="宋体"/>
          <w:b/>
          <w:kern w:val="0"/>
          <w:sz w:val="32"/>
          <w:szCs w:val="32"/>
          <w:highlight w:val="none"/>
        </w:rPr>
      </w:pPr>
    </w:p>
    <w:p w14:paraId="6B15CCD1">
      <w:pPr>
        <w:snapToGrid w:val="0"/>
        <w:spacing w:line="360" w:lineRule="auto"/>
        <w:ind w:right="480"/>
        <w:jc w:val="center"/>
        <w:rPr>
          <w:rFonts w:ascii="宋体" w:hAnsi="宋体" w:cs="宋体"/>
          <w:b/>
          <w:kern w:val="0"/>
          <w:sz w:val="32"/>
          <w:szCs w:val="32"/>
          <w:highlight w:val="none"/>
        </w:rPr>
      </w:pPr>
    </w:p>
    <w:p w14:paraId="0E42A798">
      <w:pPr>
        <w:snapToGrid w:val="0"/>
        <w:spacing w:line="360" w:lineRule="auto"/>
        <w:ind w:right="480"/>
        <w:jc w:val="center"/>
        <w:rPr>
          <w:rFonts w:ascii="宋体" w:hAnsi="宋体" w:cs="宋体"/>
          <w:b/>
          <w:kern w:val="0"/>
          <w:sz w:val="32"/>
          <w:szCs w:val="32"/>
          <w:highlight w:val="none"/>
        </w:rPr>
      </w:pPr>
    </w:p>
    <w:p w14:paraId="0CF7305D">
      <w:pPr>
        <w:snapToGrid w:val="0"/>
        <w:spacing w:line="360" w:lineRule="auto"/>
        <w:ind w:right="480"/>
        <w:jc w:val="center"/>
        <w:rPr>
          <w:rFonts w:ascii="宋体" w:hAnsi="宋体" w:cs="宋体"/>
          <w:b/>
          <w:kern w:val="0"/>
          <w:sz w:val="32"/>
          <w:szCs w:val="32"/>
          <w:highlight w:val="none"/>
        </w:rPr>
      </w:pPr>
    </w:p>
    <w:p w14:paraId="4C092CC0">
      <w:pPr>
        <w:snapToGrid w:val="0"/>
        <w:spacing w:line="360" w:lineRule="auto"/>
        <w:ind w:right="480"/>
        <w:jc w:val="center"/>
        <w:rPr>
          <w:rFonts w:ascii="宋体" w:hAnsi="宋体" w:cs="宋体"/>
          <w:b/>
          <w:kern w:val="0"/>
          <w:sz w:val="32"/>
          <w:szCs w:val="32"/>
          <w:highlight w:val="none"/>
        </w:rPr>
      </w:pPr>
    </w:p>
    <w:p w14:paraId="1402D7D4">
      <w:pPr>
        <w:snapToGrid w:val="0"/>
        <w:spacing w:line="360" w:lineRule="auto"/>
        <w:ind w:right="480"/>
        <w:jc w:val="center"/>
        <w:rPr>
          <w:rFonts w:ascii="宋体" w:hAnsi="宋体" w:cs="宋体"/>
          <w:b/>
          <w:kern w:val="0"/>
          <w:sz w:val="32"/>
          <w:szCs w:val="32"/>
          <w:highlight w:val="none"/>
        </w:rPr>
      </w:pPr>
    </w:p>
    <w:p w14:paraId="4AECC797">
      <w:pPr>
        <w:snapToGrid w:val="0"/>
        <w:spacing w:line="360" w:lineRule="auto"/>
        <w:ind w:right="480"/>
        <w:jc w:val="center"/>
        <w:rPr>
          <w:rFonts w:ascii="宋体" w:hAnsi="宋体" w:cs="宋体"/>
          <w:b/>
          <w:kern w:val="0"/>
          <w:sz w:val="32"/>
          <w:szCs w:val="32"/>
          <w:highlight w:val="none"/>
        </w:rPr>
      </w:pPr>
    </w:p>
    <w:p w14:paraId="6EEF17CA">
      <w:pPr>
        <w:snapToGrid w:val="0"/>
        <w:spacing w:line="360" w:lineRule="auto"/>
        <w:ind w:right="480"/>
        <w:jc w:val="center"/>
        <w:rPr>
          <w:rFonts w:ascii="宋体" w:hAnsi="宋体" w:cs="宋体"/>
          <w:b/>
          <w:kern w:val="0"/>
          <w:sz w:val="32"/>
          <w:szCs w:val="32"/>
          <w:highlight w:val="none"/>
        </w:rPr>
      </w:pPr>
    </w:p>
    <w:p w14:paraId="2544ED62">
      <w:pPr>
        <w:snapToGrid w:val="0"/>
        <w:spacing w:line="360" w:lineRule="auto"/>
        <w:ind w:right="480"/>
        <w:jc w:val="center"/>
        <w:rPr>
          <w:rFonts w:ascii="宋体" w:hAnsi="宋体" w:cs="宋体"/>
          <w:b/>
          <w:kern w:val="0"/>
          <w:sz w:val="32"/>
          <w:szCs w:val="32"/>
          <w:highlight w:val="none"/>
        </w:rPr>
      </w:pPr>
    </w:p>
    <w:p w14:paraId="2489F781">
      <w:pPr>
        <w:pStyle w:val="387"/>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0F4173AF">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000000"/>
          <w:kern w:val="2"/>
          <w:sz w:val="32"/>
          <w:szCs w:val="32"/>
          <w:highlight w:val="none"/>
        </w:rPr>
        <w:t>开标一览表（报价表）</w:t>
      </w:r>
    </w:p>
    <w:p w14:paraId="1A0A00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EC62D6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仁和中学2025年教职工暑期疗休养项目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cs="宋体"/>
          <w:color w:val="auto"/>
          <w:sz w:val="24"/>
          <w:highlight w:val="none"/>
          <w:lang w:eastAsia="zh-CN"/>
        </w:rPr>
        <w:t>YHZFCG2025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EC58B6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94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34"/>
        <w:gridCol w:w="4389"/>
        <w:gridCol w:w="2597"/>
      </w:tblGrid>
      <w:tr w14:paraId="06C6E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tblHeader/>
          <w:jc w:val="center"/>
        </w:trPr>
        <w:tc>
          <w:tcPr>
            <w:tcW w:w="2434" w:type="dxa"/>
            <w:tcBorders>
              <w:left w:val="single" w:color="auto" w:sz="4" w:space="0"/>
              <w:right w:val="single" w:color="auto" w:sz="4" w:space="0"/>
            </w:tcBorders>
            <w:vAlign w:val="center"/>
          </w:tcPr>
          <w:p w14:paraId="2FE4F614">
            <w:pPr>
              <w:spacing w:line="240" w:lineRule="auto"/>
              <w:jc w:val="center"/>
              <w:rPr>
                <w:rFonts w:ascii="宋体" w:hAnsi="宋体" w:cs="宋体"/>
                <w:b/>
                <w:bCs/>
                <w:color w:val="000000"/>
                <w:sz w:val="24"/>
                <w:highlight w:val="none"/>
                <w:u w:color="000000"/>
              </w:rPr>
            </w:pPr>
            <w:r>
              <w:rPr>
                <w:rFonts w:hint="eastAsia" w:ascii="宋体" w:hAnsi="宋体" w:cs="宋体"/>
                <w:b/>
                <w:bCs/>
                <w:color w:val="000000"/>
                <w:sz w:val="24"/>
                <w:highlight w:val="none"/>
              </w:rPr>
              <w:t>项目名称</w:t>
            </w:r>
          </w:p>
        </w:tc>
        <w:tc>
          <w:tcPr>
            <w:tcW w:w="4389" w:type="dxa"/>
            <w:tcBorders>
              <w:left w:val="single" w:color="auto" w:sz="4" w:space="0"/>
              <w:right w:val="single" w:color="auto" w:sz="4" w:space="0"/>
            </w:tcBorders>
            <w:vAlign w:val="center"/>
          </w:tcPr>
          <w:p w14:paraId="1D2E7D93">
            <w:pPr>
              <w:spacing w:line="240" w:lineRule="auto"/>
              <w:jc w:val="center"/>
              <w:rPr>
                <w:rFonts w:ascii="宋体" w:hAnsi="宋体" w:cs="宋体"/>
                <w:b/>
                <w:bCs/>
                <w:color w:val="000000"/>
                <w:sz w:val="24"/>
                <w:highlight w:val="none"/>
                <w:u w:color="000000"/>
                <w:lang w:val="en-GB"/>
              </w:rPr>
            </w:pPr>
            <w:r>
              <w:rPr>
                <w:rFonts w:hint="eastAsia" w:ascii="宋体" w:hAnsi="宋体" w:cs="宋体"/>
                <w:b/>
                <w:bCs/>
                <w:color w:val="000000"/>
                <w:sz w:val="24"/>
                <w:highlight w:val="none"/>
              </w:rPr>
              <w:t>线路内容</w:t>
            </w:r>
          </w:p>
        </w:tc>
        <w:tc>
          <w:tcPr>
            <w:tcW w:w="2597" w:type="dxa"/>
            <w:tcBorders>
              <w:left w:val="single" w:color="auto" w:sz="4" w:space="0"/>
              <w:right w:val="single" w:color="auto" w:sz="4" w:space="0"/>
            </w:tcBorders>
            <w:vAlign w:val="center"/>
          </w:tcPr>
          <w:p w14:paraId="6B551177">
            <w:pPr>
              <w:spacing w:line="240" w:lineRule="auto"/>
              <w:jc w:val="center"/>
              <w:rPr>
                <w:rFonts w:ascii="宋体" w:hAnsi="宋体" w:cs="宋体"/>
                <w:b/>
                <w:bCs/>
                <w:color w:val="000000"/>
                <w:sz w:val="24"/>
                <w:highlight w:val="none"/>
              </w:rPr>
            </w:pPr>
            <w:r>
              <w:rPr>
                <w:rFonts w:hint="eastAsia" w:ascii="宋体" w:hAnsi="宋体" w:cs="宋体"/>
                <w:b/>
                <w:bCs/>
                <w:color w:val="000000"/>
                <w:sz w:val="24"/>
                <w:highlight w:val="none"/>
                <w:lang w:val="en-GB"/>
              </w:rPr>
              <w:t>综合单价报价（元</w:t>
            </w:r>
            <w:r>
              <w:rPr>
                <w:rFonts w:hint="eastAsia" w:ascii="宋体" w:hAnsi="宋体" w:cs="宋体"/>
                <w:b/>
                <w:bCs/>
                <w:color w:val="000000"/>
                <w:sz w:val="24"/>
                <w:highlight w:val="none"/>
              </w:rPr>
              <w:t>/人</w:t>
            </w:r>
            <w:r>
              <w:rPr>
                <w:rFonts w:hint="eastAsia" w:ascii="宋体" w:hAnsi="宋体" w:cs="宋体"/>
                <w:b/>
                <w:bCs/>
                <w:color w:val="000000"/>
                <w:sz w:val="24"/>
                <w:highlight w:val="none"/>
                <w:lang w:val="en-GB"/>
              </w:rPr>
              <w:t>）</w:t>
            </w:r>
          </w:p>
        </w:tc>
      </w:tr>
      <w:tr w14:paraId="3FA6E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434" w:type="dxa"/>
            <w:vMerge w:val="restart"/>
            <w:tcBorders>
              <w:left w:val="single" w:color="auto" w:sz="4" w:space="0"/>
              <w:right w:val="single" w:color="auto" w:sz="4" w:space="0"/>
            </w:tcBorders>
            <w:vAlign w:val="center"/>
          </w:tcPr>
          <w:p w14:paraId="11D6F5C1">
            <w:pPr>
              <w:spacing w:line="240" w:lineRule="auto"/>
              <w:jc w:val="center"/>
              <w:rPr>
                <w:rFonts w:ascii="宋体" w:hAnsi="宋体" w:cs="宋体"/>
                <w:color w:val="000000"/>
                <w:sz w:val="24"/>
                <w:highlight w:val="none"/>
                <w:u w:color="000000"/>
                <w:lang w:val="zh-CN"/>
              </w:rPr>
            </w:pPr>
            <w:r>
              <w:rPr>
                <w:rFonts w:hint="eastAsia" w:cs="宋体"/>
                <w:sz w:val="24"/>
                <w:highlight w:val="none"/>
                <w:lang w:eastAsia="zh-CN"/>
              </w:rPr>
              <w:t>仁和中学2025年教职工暑期疗休养项目</w:t>
            </w:r>
          </w:p>
        </w:tc>
        <w:tc>
          <w:tcPr>
            <w:tcW w:w="4389" w:type="dxa"/>
            <w:tcBorders>
              <w:left w:val="single" w:color="auto" w:sz="4" w:space="0"/>
              <w:right w:val="single" w:color="auto" w:sz="4" w:space="0"/>
            </w:tcBorders>
            <w:shd w:val="clear" w:color="auto" w:fill="auto"/>
            <w:vAlign w:val="center"/>
          </w:tcPr>
          <w:p w14:paraId="2CB17387">
            <w:pPr>
              <w:autoSpaceDE w:val="0"/>
              <w:autoSpaceDN w:val="0"/>
              <w:adjustRightInd/>
              <w:spacing w:line="440" w:lineRule="exact"/>
              <w:rPr>
                <w:rFonts w:ascii="宋体" w:hAnsi="宋体" w:cs="宋体"/>
                <w:sz w:val="24"/>
                <w:highlight w:val="none"/>
              </w:rPr>
            </w:pPr>
            <w:r>
              <w:rPr>
                <w:rFonts w:hint="eastAsia" w:ascii="宋体" w:hAnsi="宋体" w:cs="宋体"/>
                <w:sz w:val="24"/>
                <w:highlight w:val="none"/>
              </w:rPr>
              <w:t>路线1：</w:t>
            </w:r>
            <w:r>
              <w:rPr>
                <w:rFonts w:hint="eastAsia"/>
                <w:highlight w:val="none"/>
              </w:rPr>
              <w:t>新疆线</w:t>
            </w:r>
            <w:r>
              <w:rPr>
                <w:rFonts w:hint="eastAsia" w:cs="宋体"/>
                <w:sz w:val="24"/>
                <w:highlight w:val="none"/>
                <w:lang w:eastAsia="zh-CN"/>
              </w:rPr>
              <w:t>七</w:t>
            </w:r>
            <w:r>
              <w:rPr>
                <w:rFonts w:hint="eastAsia" w:ascii="宋体" w:hAnsi="宋体" w:cs="宋体"/>
                <w:sz w:val="24"/>
                <w:highlight w:val="none"/>
                <w:lang w:eastAsia="zh-CN"/>
              </w:rPr>
              <w:t>日</w:t>
            </w:r>
          </w:p>
          <w:p w14:paraId="3E41217D">
            <w:pPr>
              <w:autoSpaceDE w:val="0"/>
              <w:autoSpaceDN w:val="0"/>
              <w:adjustRightInd/>
              <w:spacing w:line="440" w:lineRule="exact"/>
              <w:jc w:val="left"/>
              <w:rPr>
                <w:rFonts w:ascii="宋体" w:hAnsi="宋体" w:eastAsia="宋体" w:cs="宋体"/>
                <w:color w:val="000000"/>
                <w:kern w:val="0"/>
                <w:sz w:val="21"/>
                <w:szCs w:val="21"/>
                <w:highlight w:val="none"/>
                <w:lang w:val="zh-CN" w:eastAsia="zh-CN" w:bidi="ar-SA"/>
              </w:rPr>
            </w:pPr>
            <w:r>
              <w:rPr>
                <w:rFonts w:hint="eastAsia" w:ascii="宋体" w:hAnsi="宋体" w:cs="宋体"/>
                <w:b/>
                <w:bCs/>
                <w:sz w:val="24"/>
                <w:highlight w:val="none"/>
              </w:rPr>
              <w:t>（不含大交通）</w:t>
            </w:r>
          </w:p>
        </w:tc>
        <w:tc>
          <w:tcPr>
            <w:tcW w:w="2597" w:type="dxa"/>
            <w:tcBorders>
              <w:left w:val="single" w:color="auto" w:sz="4" w:space="0"/>
              <w:right w:val="single" w:color="auto" w:sz="4" w:space="0"/>
            </w:tcBorders>
            <w:vAlign w:val="center"/>
          </w:tcPr>
          <w:p w14:paraId="12592C4B">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p w14:paraId="6C4A690B">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tc>
      </w:tr>
      <w:tr w14:paraId="6402C7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434" w:type="dxa"/>
            <w:vMerge w:val="continue"/>
            <w:tcBorders>
              <w:left w:val="single" w:color="auto" w:sz="4" w:space="0"/>
              <w:right w:val="single" w:color="auto" w:sz="4" w:space="0"/>
            </w:tcBorders>
            <w:vAlign w:val="center"/>
          </w:tcPr>
          <w:p w14:paraId="474D6B70">
            <w:pPr>
              <w:spacing w:line="240" w:lineRule="auto"/>
              <w:jc w:val="center"/>
              <w:rPr>
                <w:rFonts w:ascii="宋体" w:hAnsi="宋体" w:cs="宋体"/>
                <w:color w:val="000000"/>
                <w:sz w:val="24"/>
                <w:highlight w:val="none"/>
              </w:rPr>
            </w:pPr>
          </w:p>
        </w:tc>
        <w:tc>
          <w:tcPr>
            <w:tcW w:w="4389" w:type="dxa"/>
            <w:tcBorders>
              <w:left w:val="single" w:color="auto" w:sz="4" w:space="0"/>
              <w:right w:val="single" w:color="auto" w:sz="4" w:space="0"/>
            </w:tcBorders>
            <w:shd w:val="clear" w:color="auto" w:fill="auto"/>
            <w:vAlign w:val="center"/>
          </w:tcPr>
          <w:p w14:paraId="65FB6563">
            <w:pPr>
              <w:autoSpaceDE w:val="0"/>
              <w:autoSpaceDN w:val="0"/>
              <w:spacing w:line="440" w:lineRule="exact"/>
              <w:ind w:left="240" w:leftChars="0" w:hanging="240" w:hangingChars="100"/>
              <w:rPr>
                <w:rFonts w:ascii="宋体" w:hAnsi="宋体" w:eastAsia="宋体" w:cs="宋体"/>
                <w:color w:val="000000"/>
                <w:kern w:val="0"/>
                <w:sz w:val="21"/>
                <w:szCs w:val="21"/>
                <w:highlight w:val="none"/>
                <w:lang w:val="en-US" w:eastAsia="zh-CN" w:bidi="ar-SA"/>
              </w:rPr>
            </w:pPr>
            <w:r>
              <w:rPr>
                <w:rFonts w:hint="eastAsia" w:ascii="宋体" w:hAnsi="宋体" w:cs="宋体"/>
                <w:sz w:val="24"/>
                <w:highlight w:val="none"/>
              </w:rPr>
              <w:t>路线2：</w:t>
            </w:r>
            <w:r>
              <w:rPr>
                <w:rFonts w:hint="eastAsia" w:ascii="宋体" w:hAnsi="宋体" w:cs="宋体"/>
                <w:sz w:val="24"/>
                <w:highlight w:val="none"/>
                <w:lang w:eastAsia="zh-CN"/>
              </w:rPr>
              <w:t>台州线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2597" w:type="dxa"/>
            <w:tcBorders>
              <w:left w:val="single" w:color="auto" w:sz="4" w:space="0"/>
              <w:right w:val="single" w:color="auto" w:sz="4" w:space="0"/>
            </w:tcBorders>
            <w:vAlign w:val="center"/>
          </w:tcPr>
          <w:p w14:paraId="4E302C2B">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p w14:paraId="07AE9FA8">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tc>
      </w:tr>
      <w:tr w14:paraId="2B8AE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434" w:type="dxa"/>
            <w:vMerge w:val="continue"/>
            <w:tcBorders>
              <w:left w:val="single" w:color="auto" w:sz="4" w:space="0"/>
              <w:right w:val="single" w:color="auto" w:sz="4" w:space="0"/>
            </w:tcBorders>
            <w:vAlign w:val="center"/>
          </w:tcPr>
          <w:p w14:paraId="29C8E924">
            <w:pPr>
              <w:spacing w:line="240" w:lineRule="auto"/>
              <w:jc w:val="center"/>
              <w:rPr>
                <w:rFonts w:ascii="宋体" w:hAnsi="宋体" w:cs="宋体"/>
                <w:color w:val="000000"/>
                <w:sz w:val="24"/>
                <w:highlight w:val="none"/>
              </w:rPr>
            </w:pPr>
          </w:p>
        </w:tc>
        <w:tc>
          <w:tcPr>
            <w:tcW w:w="4389" w:type="dxa"/>
            <w:tcBorders>
              <w:left w:val="single" w:color="auto" w:sz="4" w:space="0"/>
              <w:right w:val="single" w:color="auto" w:sz="4" w:space="0"/>
            </w:tcBorders>
            <w:shd w:val="clear" w:color="auto" w:fill="auto"/>
            <w:vAlign w:val="center"/>
          </w:tcPr>
          <w:p w14:paraId="70266FA7">
            <w:pPr>
              <w:autoSpaceDE w:val="0"/>
              <w:autoSpaceDN w:val="0"/>
              <w:adjustRightInd/>
              <w:spacing w:line="440" w:lineRule="exact"/>
              <w:rPr>
                <w:rFonts w:hint="eastAsia" w:ascii="Times New Roman" w:hAnsi="Times New Roman" w:eastAsia="宋体" w:cs="宋体"/>
                <w:b/>
                <w:bCs/>
                <w:color w:val="000000"/>
                <w:kern w:val="0"/>
                <w:sz w:val="21"/>
                <w:szCs w:val="21"/>
                <w:highlight w:val="none"/>
                <w:u w:color="000000"/>
                <w:lang w:val="en-US" w:eastAsia="zh-CN" w:bidi="ar-SA"/>
              </w:rPr>
            </w:pPr>
            <w:r>
              <w:rPr>
                <w:rFonts w:hint="eastAsia" w:ascii="宋体" w:hAnsi="宋体" w:cs="宋体"/>
                <w:sz w:val="24"/>
                <w:highlight w:val="none"/>
              </w:rPr>
              <w:t>路线3：衢州线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2597" w:type="dxa"/>
            <w:tcBorders>
              <w:left w:val="single" w:color="auto" w:sz="4" w:space="0"/>
              <w:right w:val="single" w:color="auto" w:sz="4" w:space="0"/>
            </w:tcBorders>
            <w:vAlign w:val="center"/>
          </w:tcPr>
          <w:p w14:paraId="69E6BF3F">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p w14:paraId="6B2665B1">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tc>
      </w:tr>
      <w:tr w14:paraId="4D035C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434" w:type="dxa"/>
            <w:vMerge w:val="continue"/>
            <w:tcBorders>
              <w:left w:val="single" w:color="auto" w:sz="4" w:space="0"/>
              <w:right w:val="single" w:color="auto" w:sz="4" w:space="0"/>
            </w:tcBorders>
            <w:vAlign w:val="center"/>
          </w:tcPr>
          <w:p w14:paraId="235E82EA">
            <w:pPr>
              <w:spacing w:line="240" w:lineRule="auto"/>
              <w:jc w:val="center"/>
              <w:rPr>
                <w:rFonts w:ascii="宋体" w:hAnsi="宋体" w:cs="宋体"/>
                <w:color w:val="000000"/>
                <w:sz w:val="24"/>
                <w:highlight w:val="none"/>
              </w:rPr>
            </w:pPr>
          </w:p>
        </w:tc>
        <w:tc>
          <w:tcPr>
            <w:tcW w:w="4389" w:type="dxa"/>
            <w:tcBorders>
              <w:left w:val="single" w:color="auto" w:sz="4" w:space="0"/>
              <w:right w:val="single" w:color="auto" w:sz="4" w:space="0"/>
            </w:tcBorders>
            <w:shd w:val="clear" w:color="auto" w:fill="auto"/>
            <w:vAlign w:val="center"/>
          </w:tcPr>
          <w:p w14:paraId="06A0AE14">
            <w:pPr>
              <w:autoSpaceDE w:val="0"/>
              <w:autoSpaceDN w:val="0"/>
              <w:adjustRightInd/>
              <w:spacing w:line="440" w:lineRule="exact"/>
              <w:rPr>
                <w:rFonts w:hint="eastAsia" w:ascii="宋体" w:hAnsi="宋体" w:eastAsia="宋体" w:cs="宋体"/>
                <w:b/>
                <w:bCs/>
                <w:kern w:val="2"/>
                <w:sz w:val="24"/>
                <w:szCs w:val="24"/>
                <w:highlight w:val="none"/>
                <w:lang w:val="en-US" w:eastAsia="zh-CN" w:bidi="ar-SA"/>
              </w:rPr>
            </w:pPr>
            <w:r>
              <w:rPr>
                <w:rFonts w:hint="eastAsia" w:ascii="宋体" w:hAnsi="宋体" w:cs="宋体"/>
                <w:b w:val="0"/>
                <w:bCs w:val="0"/>
                <w:sz w:val="24"/>
                <w:highlight w:val="none"/>
                <w:lang w:eastAsia="zh-CN"/>
              </w:rPr>
              <w:t>路线</w:t>
            </w:r>
            <w:r>
              <w:rPr>
                <w:rFonts w:hint="eastAsia" w:ascii="宋体" w:hAnsi="宋体" w:cs="宋体"/>
                <w:b w:val="0"/>
                <w:bCs w:val="0"/>
                <w:sz w:val="24"/>
                <w:highlight w:val="none"/>
                <w:lang w:val="en-US" w:eastAsia="zh-CN"/>
              </w:rPr>
              <w:t>4：杭州线</w:t>
            </w:r>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2597" w:type="dxa"/>
            <w:tcBorders>
              <w:left w:val="single" w:color="auto" w:sz="4" w:space="0"/>
              <w:right w:val="single" w:color="auto" w:sz="4" w:space="0"/>
            </w:tcBorders>
            <w:vAlign w:val="center"/>
          </w:tcPr>
          <w:p w14:paraId="2EB222DF">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p w14:paraId="20DCCA8C">
            <w:pPr>
              <w:spacing w:line="240" w:lineRule="auto"/>
              <w:jc w:val="center"/>
              <w:rPr>
                <w:rFonts w:hint="eastAsia" w:ascii="宋体" w:hAnsi="宋体" w:cs="宋体"/>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tc>
      </w:tr>
      <w:tr w14:paraId="02C30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2434" w:type="dxa"/>
            <w:vMerge w:val="continue"/>
            <w:tcBorders>
              <w:left w:val="single" w:color="auto" w:sz="4" w:space="0"/>
              <w:right w:val="single" w:color="auto" w:sz="4" w:space="0"/>
            </w:tcBorders>
            <w:vAlign w:val="center"/>
          </w:tcPr>
          <w:p w14:paraId="14498762">
            <w:pPr>
              <w:spacing w:line="240" w:lineRule="auto"/>
              <w:jc w:val="center"/>
              <w:rPr>
                <w:rFonts w:ascii="宋体" w:hAnsi="宋体" w:cs="宋体"/>
                <w:color w:val="000000"/>
                <w:sz w:val="24"/>
                <w:highlight w:val="none"/>
              </w:rPr>
            </w:pPr>
          </w:p>
        </w:tc>
        <w:tc>
          <w:tcPr>
            <w:tcW w:w="4389" w:type="dxa"/>
            <w:tcBorders>
              <w:left w:val="single" w:color="auto" w:sz="4" w:space="0"/>
              <w:right w:val="single" w:color="auto" w:sz="4" w:space="0"/>
            </w:tcBorders>
            <w:shd w:val="clear" w:color="auto" w:fill="auto"/>
            <w:vAlign w:val="center"/>
          </w:tcPr>
          <w:p w14:paraId="03A794B6">
            <w:pPr>
              <w:autoSpaceDE w:val="0"/>
              <w:autoSpaceDN w:val="0"/>
              <w:adjustRightInd/>
              <w:spacing w:line="440" w:lineRule="exact"/>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lang w:eastAsia="zh-CN"/>
              </w:rPr>
              <w:t>路线</w:t>
            </w:r>
            <w:r>
              <w:rPr>
                <w:rFonts w:hint="eastAsia" w:cs="宋体"/>
                <w:b w:val="0"/>
                <w:bCs w:val="0"/>
                <w:sz w:val="24"/>
                <w:highlight w:val="none"/>
                <w:lang w:val="en-US" w:eastAsia="zh-CN"/>
              </w:rPr>
              <w:t>5</w:t>
            </w:r>
            <w:r>
              <w:rPr>
                <w:rFonts w:hint="eastAsia" w:ascii="宋体" w:hAnsi="宋体" w:cs="宋体"/>
                <w:b w:val="0"/>
                <w:bCs w:val="0"/>
                <w:sz w:val="24"/>
                <w:highlight w:val="none"/>
                <w:lang w:val="en-US" w:eastAsia="zh-CN"/>
              </w:rPr>
              <w:t>：</w:t>
            </w:r>
            <w:bookmarkStart w:id="396" w:name="_GoBack"/>
            <w:r>
              <w:rPr>
                <w:rFonts w:hint="eastAsia" w:ascii="宋体" w:hAnsi="宋体" w:cs="宋体"/>
                <w:b w:val="0"/>
                <w:bCs w:val="0"/>
                <w:sz w:val="24"/>
                <w:highlight w:val="none"/>
                <w:lang w:eastAsia="zh-CN"/>
              </w:rPr>
              <w:t>丽水线</w:t>
            </w:r>
            <w:bookmarkEnd w:id="396"/>
            <w:r>
              <w:rPr>
                <w:rFonts w:hint="eastAsia" w:ascii="宋体" w:hAnsi="宋体" w:cs="宋体"/>
                <w:sz w:val="24"/>
                <w:highlight w:val="none"/>
                <w:lang w:val="en-US" w:eastAsia="zh-CN"/>
              </w:rPr>
              <w:t>五</w:t>
            </w:r>
            <w:r>
              <w:rPr>
                <w:rFonts w:hint="eastAsia" w:ascii="宋体" w:hAnsi="宋体" w:cs="宋体"/>
                <w:sz w:val="24"/>
                <w:highlight w:val="none"/>
              </w:rPr>
              <w:t>日</w:t>
            </w:r>
          </w:p>
        </w:tc>
        <w:tc>
          <w:tcPr>
            <w:tcW w:w="2597" w:type="dxa"/>
            <w:tcBorders>
              <w:left w:val="single" w:color="auto" w:sz="4" w:space="0"/>
              <w:right w:val="single" w:color="auto" w:sz="4" w:space="0"/>
            </w:tcBorders>
            <w:vAlign w:val="center"/>
          </w:tcPr>
          <w:p w14:paraId="41C6A7C5">
            <w:pPr>
              <w:spacing w:line="240" w:lineRule="auto"/>
              <w:jc w:val="center"/>
              <w:rPr>
                <w:rFonts w:ascii="宋体" w:hAnsi="宋体" w:cs="宋体"/>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p w14:paraId="46FF24D9">
            <w:pPr>
              <w:spacing w:line="240" w:lineRule="auto"/>
              <w:jc w:val="center"/>
              <w:rPr>
                <w:rFonts w:hint="eastAsia" w:ascii="宋体" w:hAnsi="宋体" w:cs="宋体"/>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元/人。</w:t>
            </w:r>
          </w:p>
        </w:tc>
      </w:tr>
      <w:tr w14:paraId="425A5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2434" w:type="dxa"/>
            <w:vMerge w:val="restart"/>
            <w:tcBorders>
              <w:left w:val="single" w:color="auto" w:sz="4" w:space="0"/>
              <w:right w:val="single" w:color="auto" w:sz="4" w:space="0"/>
            </w:tcBorders>
            <w:vAlign w:val="center"/>
          </w:tcPr>
          <w:p w14:paraId="17D98CA7">
            <w:pPr>
              <w:snapToGrid w:val="0"/>
              <w:spacing w:line="240" w:lineRule="auto"/>
              <w:jc w:val="center"/>
              <w:rPr>
                <w:rFonts w:ascii="宋体" w:hAnsi="宋体" w:cs="宋体"/>
                <w:color w:val="000000"/>
                <w:sz w:val="24"/>
                <w:highlight w:val="none"/>
                <w:u w:color="000000"/>
                <w:lang w:val="zh-CN"/>
              </w:rPr>
            </w:pPr>
            <w:r>
              <w:rPr>
                <w:rFonts w:hint="eastAsia" w:ascii="宋体" w:hAnsi="宋体" w:cs="宋体"/>
                <w:b/>
                <w:bCs/>
                <w:color w:val="FF0000"/>
                <w:sz w:val="24"/>
                <w:highlight w:val="none"/>
              </w:rPr>
              <w:t>综合单价</w:t>
            </w:r>
            <w:r>
              <w:rPr>
                <w:rFonts w:hint="eastAsia" w:ascii="宋体" w:hAnsi="宋体" w:cs="宋体"/>
                <w:b/>
                <w:bCs/>
                <w:color w:val="000000"/>
                <w:sz w:val="24"/>
                <w:highlight w:val="none"/>
              </w:rPr>
              <w:t>合计总报价（线路1报价+线路2报价+</w:t>
            </w:r>
            <w:r>
              <w:rPr>
                <w:rFonts w:hint="eastAsia" w:cs="宋体"/>
                <w:b/>
                <w:bCs/>
                <w:color w:val="000000"/>
                <w:sz w:val="24"/>
                <w:highlight w:val="none"/>
                <w:lang w:eastAsia="zh-CN"/>
              </w:rPr>
              <w:t>线路</w:t>
            </w:r>
            <w:r>
              <w:rPr>
                <w:rFonts w:hint="eastAsia" w:ascii="宋体" w:hAnsi="宋体" w:cs="宋体"/>
                <w:b/>
                <w:bCs/>
                <w:color w:val="000000"/>
                <w:sz w:val="24"/>
                <w:highlight w:val="none"/>
              </w:rPr>
              <w:t>3报价</w:t>
            </w:r>
            <w:r>
              <w:rPr>
                <w:rFonts w:hint="eastAsia" w:cs="宋体"/>
                <w:b/>
                <w:bCs/>
                <w:color w:val="000000"/>
                <w:sz w:val="24"/>
                <w:highlight w:val="none"/>
                <w:lang w:val="en-US" w:eastAsia="zh-CN"/>
              </w:rPr>
              <w:t>+线路4报价</w:t>
            </w:r>
            <w:r>
              <w:rPr>
                <w:rFonts w:hint="eastAsia" w:ascii="宋体" w:hAnsi="宋体" w:cs="宋体"/>
                <w:b/>
                <w:bCs/>
                <w:color w:val="000000"/>
                <w:sz w:val="24"/>
                <w:highlight w:val="none"/>
              </w:rPr>
              <w:t>+</w:t>
            </w:r>
            <w:r>
              <w:rPr>
                <w:rFonts w:hint="eastAsia" w:cs="宋体"/>
                <w:b/>
                <w:bCs/>
                <w:color w:val="000000"/>
                <w:sz w:val="24"/>
                <w:highlight w:val="none"/>
                <w:lang w:eastAsia="zh-CN"/>
              </w:rPr>
              <w:t>线路</w:t>
            </w:r>
            <w:r>
              <w:rPr>
                <w:rFonts w:hint="eastAsia" w:cs="宋体"/>
                <w:b/>
                <w:bCs/>
                <w:color w:val="000000"/>
                <w:sz w:val="24"/>
                <w:highlight w:val="none"/>
                <w:lang w:val="en-US" w:eastAsia="zh-CN"/>
              </w:rPr>
              <w:t>5</w:t>
            </w:r>
            <w:r>
              <w:rPr>
                <w:rFonts w:hint="eastAsia" w:ascii="宋体" w:hAnsi="宋体" w:cs="宋体"/>
                <w:b/>
                <w:bCs/>
                <w:color w:val="000000"/>
                <w:sz w:val="24"/>
                <w:highlight w:val="none"/>
              </w:rPr>
              <w:t>报价）</w:t>
            </w:r>
          </w:p>
        </w:tc>
        <w:tc>
          <w:tcPr>
            <w:tcW w:w="6986" w:type="dxa"/>
            <w:gridSpan w:val="2"/>
            <w:tcBorders>
              <w:left w:val="single" w:color="auto" w:sz="4" w:space="0"/>
              <w:right w:val="single" w:color="auto" w:sz="4" w:space="0"/>
            </w:tcBorders>
            <w:vAlign w:val="center"/>
          </w:tcPr>
          <w:p w14:paraId="5FF50CB0">
            <w:pPr>
              <w:spacing w:line="240" w:lineRule="auto"/>
              <w:jc w:val="center"/>
              <w:rPr>
                <w:rFonts w:ascii="宋体" w:hAnsi="宋体" w:cs="宋体"/>
                <w:b/>
                <w:bCs/>
                <w:color w:val="000000"/>
                <w:sz w:val="24"/>
                <w:highlight w:val="none"/>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r w14:paraId="51DCC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2434" w:type="dxa"/>
            <w:vMerge w:val="continue"/>
            <w:tcBorders>
              <w:left w:val="single" w:color="auto" w:sz="4" w:space="0"/>
              <w:right w:val="single" w:color="auto" w:sz="4" w:space="0"/>
            </w:tcBorders>
            <w:vAlign w:val="center"/>
          </w:tcPr>
          <w:p w14:paraId="56E3A43A">
            <w:pPr>
              <w:snapToGrid w:val="0"/>
              <w:spacing w:line="240" w:lineRule="auto"/>
              <w:jc w:val="center"/>
              <w:rPr>
                <w:rFonts w:ascii="宋体" w:hAnsi="宋体" w:cs="宋体"/>
                <w:color w:val="000000"/>
                <w:sz w:val="24"/>
                <w:highlight w:val="none"/>
                <w:u w:color="000000"/>
                <w:lang w:val="zh-CN"/>
              </w:rPr>
            </w:pPr>
          </w:p>
        </w:tc>
        <w:tc>
          <w:tcPr>
            <w:tcW w:w="6986" w:type="dxa"/>
            <w:gridSpan w:val="2"/>
            <w:vAlign w:val="center"/>
          </w:tcPr>
          <w:p w14:paraId="63DEB78E">
            <w:pPr>
              <w:spacing w:line="240" w:lineRule="auto"/>
              <w:jc w:val="center"/>
              <w:rPr>
                <w:rFonts w:ascii="宋体" w:hAnsi="宋体" w:cs="宋体"/>
                <w:b/>
                <w:bCs/>
                <w:color w:val="000000"/>
                <w:sz w:val="24"/>
                <w:highlight w:val="none"/>
              </w:rPr>
            </w:pP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bl>
    <w:p w14:paraId="6A4362C0">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zh-CN"/>
        </w:rPr>
        <w:t>注：</w:t>
      </w:r>
      <w:r>
        <w:rPr>
          <w:rFonts w:hint="eastAsia" w:ascii="宋体" w:hAnsi="宋体" w:eastAsia="宋体" w:cs="宋体"/>
          <w:b w:val="0"/>
          <w:bCs w:val="0"/>
          <w:color w:val="auto"/>
          <w:kern w:val="0"/>
          <w:sz w:val="21"/>
          <w:szCs w:val="21"/>
          <w:highlight w:val="none"/>
          <w:lang w:val="en-US" w:eastAsia="zh-CN"/>
        </w:rPr>
        <w:t>1、投标人需按本表格式填写，否则视为投标文件含有采购人不能接受的附加条件，投标无效。</w:t>
      </w:r>
    </w:p>
    <w:p w14:paraId="757E545E">
      <w:pPr>
        <w:ind w:firstLine="420" w:firstLineChars="200"/>
        <w:rPr>
          <w:rFonts w:hint="eastAsia"/>
          <w:sz w:val="21"/>
          <w:szCs w:val="21"/>
          <w:highlight w:val="none"/>
          <w:lang w:val="en-US" w:eastAsia="zh-CN"/>
        </w:rPr>
      </w:pPr>
      <w:r>
        <w:rPr>
          <w:rFonts w:hint="eastAsia"/>
          <w:sz w:val="21"/>
          <w:szCs w:val="21"/>
          <w:highlight w:val="none"/>
          <w:lang w:val="en-US" w:eastAsia="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388B9DB1">
      <w:pPr>
        <w:autoSpaceDE w:val="0"/>
        <w:autoSpaceDN w:val="0"/>
        <w:spacing w:line="360" w:lineRule="auto"/>
        <w:ind w:left="0" w:leftChars="0" w:right="1120" w:firstLine="420" w:firstLineChars="200"/>
        <w:jc w:val="left"/>
        <w:rPr>
          <w:rFonts w:hint="eastAsia" w:ascii="宋体" w:hAnsi="宋体" w:eastAsia="宋体" w:cs="宋体"/>
          <w:color w:val="auto"/>
          <w:kern w:val="2"/>
          <w:sz w:val="32"/>
          <w:szCs w:val="32"/>
          <w:highlight w:val="none"/>
        </w:rPr>
      </w:pPr>
      <w:r>
        <w:rPr>
          <w:rFonts w:hint="eastAsia" w:ascii="宋体" w:hAnsi="宋体" w:eastAsia="宋体" w:cs="宋体"/>
          <w:b w:val="0"/>
          <w:bCs w:val="0"/>
          <w:color w:val="auto"/>
          <w:kern w:val="0"/>
          <w:sz w:val="21"/>
          <w:szCs w:val="21"/>
          <w:highlight w:val="none"/>
          <w:lang w:val="en-US" w:eastAsia="zh-CN"/>
        </w:rPr>
        <w:t>3、特别提示：</w:t>
      </w:r>
      <w:r>
        <w:rPr>
          <w:rFonts w:hint="eastAsia" w:ascii="宋体" w:hAnsi="宋体" w:eastAsia="宋体" w:cs="宋体"/>
          <w:kern w:val="0"/>
          <w:sz w:val="21"/>
          <w:szCs w:val="21"/>
          <w:highlight w:val="none"/>
          <w:lang w:val="zh-CN"/>
        </w:rPr>
        <w:t>采购</w:t>
      </w:r>
      <w:r>
        <w:rPr>
          <w:rFonts w:hint="eastAsia" w:ascii="宋体" w:hAnsi="宋体" w:eastAsia="宋体" w:cs="宋体"/>
          <w:b w:val="0"/>
          <w:bCs w:val="0"/>
          <w:color w:val="auto"/>
          <w:kern w:val="0"/>
          <w:sz w:val="21"/>
          <w:szCs w:val="21"/>
          <w:highlight w:val="none"/>
          <w:lang w:val="en-US" w:eastAsia="zh-CN"/>
        </w:rPr>
        <w:t>代理</w:t>
      </w:r>
      <w:r>
        <w:rPr>
          <w:rFonts w:hint="eastAsia" w:ascii="宋体" w:hAnsi="宋体" w:eastAsia="宋体" w:cs="宋体"/>
          <w:kern w:val="0"/>
          <w:sz w:val="21"/>
          <w:szCs w:val="21"/>
          <w:highlight w:val="none"/>
          <w:lang w:val="zh-CN"/>
        </w:rPr>
        <w:t>机构将对项目名称和项目编号，中标供应商名称、地址和中标金额，主要中标标的的名称、数量、单价、服务要求等予以公示。</w:t>
      </w:r>
    </w:p>
    <w:p w14:paraId="583E579C">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85EF203">
      <w:pPr>
        <w:spacing w:line="360" w:lineRule="auto"/>
        <w:ind w:left="5280" w:leftChars="2200" w:firstLine="720" w:firstLineChars="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BA3C2A8">
      <w:pPr>
        <w:pStyle w:val="2"/>
        <w:numPr>
          <w:ilvl w:val="255"/>
          <w:numId w:val="0"/>
        </w:numPr>
        <w:rPr>
          <w:highlight w:val="none"/>
        </w:rPr>
      </w:pPr>
      <w:r>
        <w:rPr>
          <w:rFonts w:hint="eastAsia"/>
          <w:highlight w:val="none"/>
        </w:rPr>
        <w:t>二、报价情况说明</w:t>
      </w:r>
    </w:p>
    <w:p w14:paraId="345D1C96">
      <w:pPr>
        <w:pStyle w:val="2"/>
        <w:adjustRightInd w:val="0"/>
        <w:snapToGrid w:val="0"/>
        <w:ind w:left="0" w:leftChars="0" w:firstLine="0"/>
        <w:jc w:val="both"/>
        <w:rPr>
          <w:rFonts w:ascii="宋体" w:hAnsi="宋体" w:cs="宋体"/>
          <w:b w:val="0"/>
          <w:kern w:val="44"/>
          <w:sz w:val="28"/>
          <w:szCs w:val="28"/>
          <w:highlight w:val="none"/>
        </w:rPr>
      </w:pPr>
      <w:r>
        <w:rPr>
          <w:rFonts w:hint="eastAsia" w:ascii="宋体" w:hAnsi="宋体" w:cs="宋体"/>
          <w:b w:val="0"/>
          <w:kern w:val="44"/>
          <w:sz w:val="28"/>
          <w:szCs w:val="28"/>
          <w:highlight w:val="none"/>
        </w:rPr>
        <w:t>（如供应商报价低于项目预算50%的，应当提交本文档，详细阐述不影响产品质量或者诚信履约的具体原因）；</w:t>
      </w:r>
    </w:p>
    <w:p w14:paraId="503616D7">
      <w:pPr>
        <w:pStyle w:val="2"/>
        <w:ind w:left="960" w:leftChars="400" w:firstLine="560" w:firstLineChars="200"/>
        <w:jc w:val="both"/>
        <w:rPr>
          <w:rFonts w:ascii="宋体" w:hAnsi="宋体" w:cs="宋体"/>
          <w:b w:val="0"/>
          <w:kern w:val="44"/>
          <w:sz w:val="28"/>
          <w:szCs w:val="28"/>
          <w:highlight w:val="none"/>
        </w:rPr>
      </w:pPr>
      <w:r>
        <w:rPr>
          <w:rFonts w:hint="eastAsia" w:ascii="宋体" w:hAnsi="宋体" w:cs="宋体"/>
          <w:b w:val="0"/>
          <w:kern w:val="44"/>
          <w:sz w:val="28"/>
          <w:szCs w:val="28"/>
          <w:highlight w:val="none"/>
        </w:rPr>
        <w:t>如有，请根据上述要求提供相应材料。</w:t>
      </w:r>
    </w:p>
    <w:p w14:paraId="3FC5BFE0">
      <w:pPr>
        <w:widowControl/>
        <w:spacing w:before="0" w:beforeAutospacing="0" w:after="0" w:afterAutospacing="0" w:line="240" w:lineRule="auto"/>
        <w:ind w:left="0" w:leftChars="0" w:firstLineChars="0"/>
        <w:jc w:val="left"/>
        <w:rPr>
          <w:rFonts w:hint="eastAsia" w:ascii="宋体" w:hAnsi="宋体" w:cs="宋体"/>
          <w:highlight w:val="none"/>
        </w:rPr>
      </w:pPr>
      <w:r>
        <w:rPr>
          <w:rFonts w:hint="eastAsia" w:ascii="宋体" w:hAnsi="宋体" w:cs="宋体"/>
          <w:highlight w:val="none"/>
        </w:rPr>
        <w:br w:type="page"/>
      </w:r>
    </w:p>
    <w:p w14:paraId="1FE853DF">
      <w:pPr>
        <w:pStyle w:val="3"/>
        <w:widowControl/>
        <w:spacing w:before="100" w:beforeAutospacing="1" w:after="100" w:afterAutospacing="1" w:line="360" w:lineRule="auto"/>
        <w:ind w:left="0" w:leftChars="0" w:firstLine="0" w:firstLineChars="0"/>
        <w:jc w:val="both"/>
        <w:rPr>
          <w:rFonts w:ascii="宋体" w:hAnsi="宋体" w:cs="宋体"/>
          <w:highlight w:val="none"/>
        </w:rPr>
      </w:pPr>
      <w:r>
        <w:rPr>
          <w:rFonts w:hint="eastAsia" w:ascii="宋体" w:hAnsi="宋体" w:cs="宋体"/>
          <w:highlight w:val="none"/>
        </w:rPr>
        <w:t>附件</w:t>
      </w:r>
    </w:p>
    <w:p w14:paraId="28A8BA14">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3CDA676">
      <w:pPr>
        <w:spacing w:line="360" w:lineRule="auto"/>
        <w:jc w:val="center"/>
        <w:rPr>
          <w:rFonts w:ascii="宋体" w:hAnsi="宋体" w:cs="宋体"/>
          <w:b/>
          <w:spacing w:val="6"/>
          <w:sz w:val="32"/>
          <w:szCs w:val="32"/>
          <w:highlight w:val="none"/>
        </w:rPr>
      </w:pPr>
      <w:bookmarkStart w:id="387" w:name="OLE_LINK13"/>
      <w:bookmarkStart w:id="388" w:name="OLE_LINK14"/>
      <w:r>
        <w:rPr>
          <w:rFonts w:hint="eastAsia" w:ascii="宋体" w:hAnsi="宋体" w:cs="宋体"/>
          <w:b/>
          <w:spacing w:val="6"/>
          <w:sz w:val="32"/>
          <w:szCs w:val="32"/>
          <w:highlight w:val="none"/>
        </w:rPr>
        <w:t>残疾人福利性单位声明函</w:t>
      </w:r>
    </w:p>
    <w:bookmarkEnd w:id="387"/>
    <w:bookmarkEnd w:id="388"/>
    <w:p w14:paraId="31DF6B5E">
      <w:pPr>
        <w:spacing w:line="360" w:lineRule="auto"/>
        <w:rPr>
          <w:rFonts w:ascii="宋体" w:hAnsi="宋体" w:cs="宋体"/>
          <w:b/>
          <w:spacing w:val="6"/>
          <w:sz w:val="30"/>
          <w:szCs w:val="30"/>
          <w:highlight w:val="none"/>
        </w:rPr>
      </w:pPr>
    </w:p>
    <w:p w14:paraId="052BF1F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w:t>
      </w:r>
      <w:r>
        <w:rPr>
          <w:rFonts w:hint="eastAsia" w:ascii="宋体" w:hAnsi="宋体" w:cs="宋体"/>
          <w:color w:val="auto"/>
          <w:sz w:val="24"/>
          <w:highlight w:val="none"/>
        </w:rPr>
        <w:t>》（财库〔2017〕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D606CE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52743AF">
      <w:pPr>
        <w:spacing w:line="360" w:lineRule="auto"/>
        <w:ind w:firstLine="480" w:firstLineChars="200"/>
        <w:rPr>
          <w:rFonts w:ascii="宋体" w:hAnsi="宋体" w:cs="宋体"/>
          <w:sz w:val="24"/>
          <w:highlight w:val="none"/>
        </w:rPr>
      </w:pPr>
    </w:p>
    <w:p w14:paraId="12B29554">
      <w:pPr>
        <w:spacing w:line="360" w:lineRule="auto"/>
        <w:ind w:firstLine="480" w:firstLineChars="200"/>
        <w:rPr>
          <w:rFonts w:ascii="宋体" w:hAnsi="宋体" w:cs="宋体"/>
          <w:sz w:val="24"/>
          <w:highlight w:val="none"/>
        </w:rPr>
      </w:pPr>
    </w:p>
    <w:p w14:paraId="076FBF0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0A4D09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2187E8C">
      <w:pPr>
        <w:spacing w:line="360" w:lineRule="auto"/>
        <w:ind w:firstLine="480" w:firstLineChars="200"/>
        <w:rPr>
          <w:rFonts w:ascii="宋体" w:hAnsi="宋体" w:cs="宋体"/>
          <w:sz w:val="24"/>
          <w:highlight w:val="none"/>
        </w:rPr>
      </w:pPr>
    </w:p>
    <w:p w14:paraId="034AE822">
      <w:pPr>
        <w:spacing w:line="360" w:lineRule="auto"/>
        <w:ind w:firstLine="480" w:firstLineChars="200"/>
        <w:rPr>
          <w:rFonts w:ascii="宋体" w:hAnsi="宋体" w:cs="宋体"/>
          <w:highlight w:val="none"/>
        </w:rPr>
      </w:pPr>
    </w:p>
    <w:p w14:paraId="2E19648B">
      <w:pPr>
        <w:spacing w:line="360" w:lineRule="auto"/>
        <w:ind w:firstLine="480" w:firstLineChars="200"/>
        <w:rPr>
          <w:rFonts w:ascii="宋体" w:hAnsi="宋体" w:cs="宋体"/>
          <w:highlight w:val="none"/>
        </w:rPr>
      </w:pPr>
    </w:p>
    <w:p w14:paraId="73A86C67">
      <w:pPr>
        <w:spacing w:line="360" w:lineRule="auto"/>
        <w:ind w:firstLine="480" w:firstLineChars="200"/>
        <w:rPr>
          <w:rFonts w:ascii="宋体" w:hAnsi="宋体" w:cs="宋体"/>
          <w:highlight w:val="none"/>
        </w:rPr>
      </w:pPr>
    </w:p>
    <w:p w14:paraId="33D641A4">
      <w:pPr>
        <w:spacing w:line="360" w:lineRule="auto"/>
        <w:ind w:firstLine="480" w:firstLineChars="200"/>
        <w:rPr>
          <w:rFonts w:ascii="宋体" w:hAnsi="宋体" w:cs="宋体"/>
          <w:highlight w:val="none"/>
        </w:rPr>
      </w:pPr>
    </w:p>
    <w:p w14:paraId="0F2B0F0D">
      <w:pPr>
        <w:spacing w:line="360" w:lineRule="auto"/>
        <w:rPr>
          <w:rFonts w:ascii="宋体" w:hAnsi="宋体" w:cs="宋体"/>
          <w:b/>
          <w:sz w:val="24"/>
          <w:highlight w:val="none"/>
        </w:rPr>
      </w:pPr>
    </w:p>
    <w:p w14:paraId="74C2D11F">
      <w:pPr>
        <w:spacing w:line="360" w:lineRule="auto"/>
        <w:rPr>
          <w:rFonts w:ascii="宋体" w:hAnsi="宋体" w:cs="宋体"/>
          <w:b/>
          <w:sz w:val="24"/>
          <w:highlight w:val="none"/>
        </w:rPr>
      </w:pPr>
    </w:p>
    <w:p w14:paraId="0835BFAF">
      <w:pPr>
        <w:spacing w:line="360" w:lineRule="auto"/>
        <w:rPr>
          <w:rFonts w:ascii="宋体" w:hAnsi="宋体" w:cs="宋体"/>
          <w:b/>
          <w:sz w:val="24"/>
          <w:highlight w:val="none"/>
        </w:rPr>
      </w:pPr>
    </w:p>
    <w:p w14:paraId="4D8C6B9A">
      <w:pPr>
        <w:spacing w:line="360" w:lineRule="auto"/>
        <w:rPr>
          <w:rFonts w:ascii="宋体" w:hAnsi="宋体" w:cs="宋体"/>
          <w:b/>
          <w:sz w:val="24"/>
          <w:highlight w:val="none"/>
        </w:rPr>
      </w:pPr>
    </w:p>
    <w:p w14:paraId="5EF0BFC3">
      <w:pPr>
        <w:spacing w:line="360" w:lineRule="auto"/>
        <w:rPr>
          <w:rFonts w:ascii="宋体" w:hAnsi="宋体" w:cs="宋体"/>
          <w:b/>
          <w:sz w:val="24"/>
          <w:highlight w:val="none"/>
        </w:rPr>
      </w:pPr>
    </w:p>
    <w:p w14:paraId="6027F5B4">
      <w:pPr>
        <w:spacing w:line="360" w:lineRule="auto"/>
        <w:rPr>
          <w:rFonts w:ascii="宋体" w:hAnsi="宋体" w:cs="宋体"/>
          <w:b/>
          <w:sz w:val="24"/>
          <w:highlight w:val="none"/>
        </w:rPr>
      </w:pPr>
    </w:p>
    <w:p w14:paraId="277D8F2C">
      <w:pPr>
        <w:spacing w:line="360" w:lineRule="auto"/>
        <w:rPr>
          <w:rFonts w:ascii="宋体" w:hAnsi="宋体" w:cs="宋体"/>
          <w:b/>
          <w:sz w:val="24"/>
          <w:highlight w:val="none"/>
        </w:rPr>
      </w:pPr>
    </w:p>
    <w:p w14:paraId="5252D421">
      <w:pPr>
        <w:spacing w:line="360" w:lineRule="auto"/>
        <w:rPr>
          <w:rFonts w:ascii="宋体" w:hAnsi="宋体" w:cs="宋体"/>
          <w:b/>
          <w:sz w:val="24"/>
          <w:highlight w:val="none"/>
        </w:rPr>
      </w:pPr>
    </w:p>
    <w:p w14:paraId="76E5D3CE">
      <w:pPr>
        <w:spacing w:line="360" w:lineRule="auto"/>
        <w:rPr>
          <w:rFonts w:ascii="宋体" w:hAnsi="宋体" w:cs="宋体"/>
          <w:b/>
          <w:sz w:val="24"/>
          <w:highlight w:val="none"/>
        </w:rPr>
      </w:pPr>
    </w:p>
    <w:p w14:paraId="34F726C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2B2B32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590F5FD">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1C9E80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459D87D">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2D4D4C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830882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B55112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AA1D84E">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019E2D8">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87F0B03">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FD598A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E5BBA3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4FA838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2C9606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73C5E1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C2248E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B354E69">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7B818D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1EE18B5">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6BE8F5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B961088">
      <w:pPr>
        <w:snapToGrid w:val="0"/>
        <w:spacing w:line="360" w:lineRule="auto"/>
        <w:rPr>
          <w:rFonts w:ascii="宋体" w:hAnsi="宋体" w:cs="宋体"/>
          <w:sz w:val="24"/>
          <w:highlight w:val="none"/>
        </w:rPr>
      </w:pPr>
      <w:r>
        <w:rPr>
          <w:rFonts w:hint="eastAsia" w:ascii="宋体" w:hAnsi="宋体" w:cs="宋体"/>
          <w:sz w:val="24"/>
          <w:highlight w:val="none"/>
        </w:rPr>
        <w:t>……</w:t>
      </w:r>
    </w:p>
    <w:p w14:paraId="1ADAC450">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7D48B56">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6C1ADF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DB076CC">
      <w:pPr>
        <w:spacing w:line="360" w:lineRule="auto"/>
        <w:rPr>
          <w:rFonts w:ascii="宋体" w:hAnsi="宋体" w:cs="宋体"/>
          <w:sz w:val="24"/>
          <w:highlight w:val="none"/>
        </w:rPr>
      </w:pPr>
      <w:r>
        <w:rPr>
          <w:rFonts w:hint="eastAsia" w:ascii="宋体" w:hAnsi="宋体" w:cs="宋体"/>
          <w:sz w:val="24"/>
          <w:highlight w:val="none"/>
        </w:rPr>
        <w:t xml:space="preserve">日期：    </w:t>
      </w:r>
    </w:p>
    <w:p w14:paraId="3D628B44">
      <w:pPr>
        <w:spacing w:line="360" w:lineRule="auto"/>
        <w:jc w:val="center"/>
        <w:rPr>
          <w:rFonts w:ascii="宋体" w:hAnsi="宋体" w:cs="宋体"/>
          <w:b/>
          <w:bCs/>
          <w:sz w:val="24"/>
          <w:highlight w:val="none"/>
        </w:rPr>
      </w:pPr>
    </w:p>
    <w:p w14:paraId="7BEDF688">
      <w:pPr>
        <w:spacing w:line="360" w:lineRule="auto"/>
        <w:rPr>
          <w:rFonts w:ascii="宋体" w:hAnsi="宋体" w:cs="宋体"/>
          <w:b/>
          <w:sz w:val="24"/>
          <w:highlight w:val="none"/>
        </w:rPr>
      </w:pPr>
    </w:p>
    <w:p w14:paraId="72812821">
      <w:pPr>
        <w:spacing w:line="360" w:lineRule="auto"/>
        <w:rPr>
          <w:rFonts w:ascii="宋体" w:hAnsi="宋体" w:cs="宋体"/>
          <w:b/>
          <w:sz w:val="24"/>
          <w:highlight w:val="none"/>
        </w:rPr>
      </w:pPr>
    </w:p>
    <w:p w14:paraId="5FF89FFA">
      <w:pPr>
        <w:spacing w:line="360" w:lineRule="auto"/>
        <w:rPr>
          <w:rFonts w:ascii="宋体" w:hAnsi="宋体" w:cs="宋体"/>
          <w:b/>
          <w:sz w:val="24"/>
          <w:highlight w:val="none"/>
        </w:rPr>
      </w:pPr>
    </w:p>
    <w:p w14:paraId="23FFE354">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B583FE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E8AD8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4441C0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52D294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30CCE41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17499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0EF18CB">
      <w:pPr>
        <w:widowControl/>
        <w:spacing w:line="360" w:lineRule="auto"/>
        <w:ind w:firstLine="600" w:firstLineChars="200"/>
        <w:jc w:val="left"/>
        <w:rPr>
          <w:rFonts w:ascii="宋体" w:hAnsi="宋体" w:cs="宋体"/>
          <w:sz w:val="30"/>
          <w:szCs w:val="30"/>
          <w:highlight w:val="none"/>
        </w:rPr>
      </w:pPr>
    </w:p>
    <w:p w14:paraId="4F061441">
      <w:pPr>
        <w:spacing w:line="360" w:lineRule="auto"/>
        <w:jc w:val="center"/>
        <w:rPr>
          <w:rFonts w:ascii="宋体" w:hAnsi="宋体" w:cs="宋体"/>
          <w:b/>
          <w:spacing w:val="6"/>
          <w:sz w:val="32"/>
          <w:szCs w:val="32"/>
          <w:highlight w:val="none"/>
        </w:rPr>
      </w:pPr>
    </w:p>
    <w:p w14:paraId="2A522752">
      <w:pPr>
        <w:spacing w:line="360" w:lineRule="auto"/>
        <w:jc w:val="center"/>
        <w:rPr>
          <w:rFonts w:ascii="宋体" w:hAnsi="宋体" w:cs="宋体"/>
          <w:b/>
          <w:spacing w:val="6"/>
          <w:sz w:val="32"/>
          <w:szCs w:val="32"/>
          <w:highlight w:val="none"/>
        </w:rPr>
      </w:pPr>
    </w:p>
    <w:p w14:paraId="68BF6F44">
      <w:pPr>
        <w:spacing w:line="360" w:lineRule="auto"/>
        <w:jc w:val="center"/>
        <w:rPr>
          <w:rFonts w:ascii="宋体" w:hAnsi="宋体" w:cs="宋体"/>
          <w:b/>
          <w:spacing w:val="6"/>
          <w:sz w:val="32"/>
          <w:szCs w:val="32"/>
          <w:highlight w:val="none"/>
        </w:rPr>
      </w:pPr>
    </w:p>
    <w:p w14:paraId="7A193B0E">
      <w:pPr>
        <w:spacing w:line="360" w:lineRule="auto"/>
        <w:jc w:val="center"/>
        <w:rPr>
          <w:rFonts w:ascii="宋体" w:hAnsi="宋体" w:cs="宋体"/>
          <w:b/>
          <w:spacing w:val="6"/>
          <w:sz w:val="32"/>
          <w:szCs w:val="32"/>
          <w:highlight w:val="none"/>
        </w:rPr>
      </w:pPr>
    </w:p>
    <w:p w14:paraId="5BB07BCB">
      <w:pPr>
        <w:spacing w:line="360" w:lineRule="auto"/>
        <w:jc w:val="center"/>
        <w:rPr>
          <w:rFonts w:ascii="宋体" w:hAnsi="宋体" w:cs="宋体"/>
          <w:b/>
          <w:spacing w:val="6"/>
          <w:sz w:val="32"/>
          <w:szCs w:val="32"/>
          <w:highlight w:val="none"/>
        </w:rPr>
      </w:pPr>
    </w:p>
    <w:p w14:paraId="390294A4">
      <w:pPr>
        <w:spacing w:line="360" w:lineRule="auto"/>
        <w:jc w:val="center"/>
        <w:rPr>
          <w:rFonts w:ascii="宋体" w:hAnsi="宋体" w:cs="宋体"/>
          <w:b/>
          <w:spacing w:val="6"/>
          <w:sz w:val="32"/>
          <w:szCs w:val="32"/>
          <w:highlight w:val="none"/>
        </w:rPr>
      </w:pPr>
    </w:p>
    <w:p w14:paraId="576240A3">
      <w:pPr>
        <w:spacing w:line="360" w:lineRule="auto"/>
        <w:jc w:val="center"/>
        <w:rPr>
          <w:rFonts w:ascii="宋体" w:hAnsi="宋体" w:cs="宋体"/>
          <w:b/>
          <w:spacing w:val="6"/>
          <w:sz w:val="32"/>
          <w:szCs w:val="32"/>
          <w:highlight w:val="none"/>
        </w:rPr>
      </w:pPr>
    </w:p>
    <w:p w14:paraId="4E19EB83">
      <w:pPr>
        <w:spacing w:line="360" w:lineRule="auto"/>
        <w:jc w:val="center"/>
        <w:rPr>
          <w:rFonts w:ascii="宋体" w:hAnsi="宋体" w:cs="宋体"/>
          <w:b/>
          <w:spacing w:val="6"/>
          <w:sz w:val="32"/>
          <w:szCs w:val="32"/>
          <w:highlight w:val="none"/>
        </w:rPr>
      </w:pPr>
    </w:p>
    <w:p w14:paraId="1966FDA3">
      <w:pPr>
        <w:spacing w:line="360" w:lineRule="auto"/>
        <w:jc w:val="center"/>
        <w:rPr>
          <w:rFonts w:ascii="宋体" w:hAnsi="宋体" w:cs="宋体"/>
          <w:b/>
          <w:spacing w:val="6"/>
          <w:sz w:val="32"/>
          <w:szCs w:val="32"/>
          <w:highlight w:val="none"/>
        </w:rPr>
      </w:pPr>
    </w:p>
    <w:p w14:paraId="09263C5B">
      <w:pPr>
        <w:spacing w:line="360" w:lineRule="auto"/>
        <w:jc w:val="center"/>
        <w:rPr>
          <w:rFonts w:ascii="宋体" w:hAnsi="宋体" w:cs="宋体"/>
          <w:b/>
          <w:spacing w:val="6"/>
          <w:sz w:val="32"/>
          <w:szCs w:val="32"/>
          <w:highlight w:val="none"/>
        </w:rPr>
      </w:pPr>
    </w:p>
    <w:p w14:paraId="65AD88E7">
      <w:pPr>
        <w:spacing w:line="360" w:lineRule="auto"/>
        <w:jc w:val="center"/>
        <w:rPr>
          <w:rFonts w:ascii="宋体" w:hAnsi="宋体" w:cs="宋体"/>
          <w:b/>
          <w:spacing w:val="6"/>
          <w:sz w:val="32"/>
          <w:szCs w:val="32"/>
          <w:highlight w:val="none"/>
        </w:rPr>
      </w:pPr>
    </w:p>
    <w:p w14:paraId="2226875D">
      <w:pPr>
        <w:spacing w:line="360" w:lineRule="auto"/>
        <w:jc w:val="center"/>
        <w:rPr>
          <w:rFonts w:ascii="宋体" w:hAnsi="宋体" w:cs="宋体"/>
          <w:b/>
          <w:spacing w:val="6"/>
          <w:sz w:val="32"/>
          <w:szCs w:val="32"/>
          <w:highlight w:val="none"/>
        </w:rPr>
      </w:pPr>
    </w:p>
    <w:p w14:paraId="347B9E82">
      <w:pPr>
        <w:spacing w:line="360" w:lineRule="auto"/>
        <w:jc w:val="left"/>
        <w:rPr>
          <w:rFonts w:ascii="宋体" w:hAnsi="宋体" w:cs="宋体"/>
          <w:b/>
          <w:spacing w:val="6"/>
          <w:sz w:val="32"/>
          <w:szCs w:val="32"/>
          <w:highlight w:val="none"/>
        </w:rPr>
      </w:pPr>
    </w:p>
    <w:p w14:paraId="2A37E5B1">
      <w:pPr>
        <w:spacing w:line="360" w:lineRule="auto"/>
        <w:jc w:val="left"/>
        <w:rPr>
          <w:rFonts w:ascii="宋体" w:hAnsi="宋体" w:cs="宋体"/>
          <w:b/>
          <w:spacing w:val="6"/>
          <w:sz w:val="32"/>
          <w:szCs w:val="32"/>
          <w:highlight w:val="none"/>
        </w:rPr>
      </w:pPr>
    </w:p>
    <w:p w14:paraId="1D9BD44E">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E9CA595">
      <w:pPr>
        <w:spacing w:line="360" w:lineRule="auto"/>
        <w:jc w:val="center"/>
        <w:rPr>
          <w:rFonts w:ascii="宋体" w:hAnsi="宋体" w:cs="宋体"/>
          <w:b/>
          <w:sz w:val="24"/>
          <w:highlight w:val="none"/>
        </w:rPr>
      </w:pPr>
    </w:p>
    <w:p w14:paraId="23C43E6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7DF753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CECF8A0">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196EC1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67E31C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CCD9D5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C0B0BC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D5FE3BA">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606073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42A634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7C05D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2CBC009">
      <w:pPr>
        <w:spacing w:line="360" w:lineRule="auto"/>
        <w:rPr>
          <w:rFonts w:ascii="宋体" w:hAnsi="宋体" w:cs="宋体"/>
          <w:sz w:val="24"/>
          <w:highlight w:val="none"/>
        </w:rPr>
      </w:pPr>
      <w:r>
        <w:rPr>
          <w:rFonts w:hint="eastAsia" w:ascii="宋体" w:hAnsi="宋体" w:cs="宋体"/>
          <w:sz w:val="24"/>
          <w:highlight w:val="none"/>
        </w:rPr>
        <w:t>被投诉人2</w:t>
      </w:r>
    </w:p>
    <w:p w14:paraId="75308F1B">
      <w:pPr>
        <w:spacing w:line="360" w:lineRule="auto"/>
        <w:rPr>
          <w:rFonts w:ascii="宋体" w:hAnsi="宋体" w:cs="宋体"/>
          <w:sz w:val="24"/>
          <w:highlight w:val="none"/>
          <w:u w:val="dotted"/>
        </w:rPr>
      </w:pPr>
      <w:r>
        <w:rPr>
          <w:rFonts w:hint="eastAsia" w:ascii="宋体" w:hAnsi="宋体" w:cs="宋体"/>
          <w:sz w:val="24"/>
          <w:highlight w:val="none"/>
        </w:rPr>
        <w:t>……</w:t>
      </w:r>
    </w:p>
    <w:p w14:paraId="2F9667E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1A48AC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6F07F4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A27626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75B77A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3A2AE65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5FD735E">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E1AC31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225612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3D5E76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816C756">
      <w:pPr>
        <w:spacing w:line="360" w:lineRule="auto"/>
        <w:rPr>
          <w:rFonts w:ascii="宋体" w:hAnsi="宋体" w:cs="宋体"/>
          <w:sz w:val="24"/>
          <w:highlight w:val="none"/>
        </w:rPr>
      </w:pPr>
      <w:r>
        <w:rPr>
          <w:rFonts w:hint="eastAsia" w:ascii="宋体" w:hAnsi="宋体" w:cs="宋体"/>
          <w:sz w:val="24"/>
          <w:highlight w:val="none"/>
        </w:rPr>
        <w:t>三、质疑基本情况</w:t>
      </w:r>
    </w:p>
    <w:p w14:paraId="195FE91D">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BCAA9B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5A789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C3879FE">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B165BC2">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DB2787E">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DCFA16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CB01C43">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51D97A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598EBF5">
      <w:pPr>
        <w:spacing w:line="360" w:lineRule="auto"/>
        <w:rPr>
          <w:rFonts w:ascii="宋体" w:hAnsi="宋体" w:cs="宋体"/>
          <w:sz w:val="24"/>
          <w:highlight w:val="none"/>
        </w:rPr>
      </w:pPr>
      <w:r>
        <w:rPr>
          <w:rFonts w:hint="eastAsia" w:ascii="宋体" w:hAnsi="宋体" w:cs="宋体"/>
          <w:sz w:val="24"/>
          <w:highlight w:val="none"/>
        </w:rPr>
        <w:t>投诉事项2</w:t>
      </w:r>
    </w:p>
    <w:p w14:paraId="04BBDBBB">
      <w:pPr>
        <w:spacing w:line="360" w:lineRule="auto"/>
        <w:rPr>
          <w:rFonts w:ascii="宋体" w:hAnsi="宋体" w:cs="宋体"/>
          <w:sz w:val="24"/>
          <w:highlight w:val="none"/>
          <w:u w:val="dotted"/>
        </w:rPr>
      </w:pPr>
      <w:r>
        <w:rPr>
          <w:rFonts w:hint="eastAsia" w:ascii="宋体" w:hAnsi="宋体" w:cs="宋体"/>
          <w:sz w:val="24"/>
          <w:highlight w:val="none"/>
        </w:rPr>
        <w:t>……</w:t>
      </w:r>
    </w:p>
    <w:p w14:paraId="2BFCDA5E">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3B0E3616">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99DFCF8">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EA3D05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D1F5D1A">
      <w:pPr>
        <w:spacing w:line="360" w:lineRule="auto"/>
        <w:rPr>
          <w:rFonts w:ascii="宋体" w:hAnsi="宋体" w:cs="宋体"/>
          <w:sz w:val="24"/>
          <w:highlight w:val="none"/>
        </w:rPr>
      </w:pPr>
      <w:r>
        <w:rPr>
          <w:rFonts w:hint="eastAsia" w:ascii="宋体" w:hAnsi="宋体" w:cs="宋体"/>
          <w:sz w:val="24"/>
          <w:highlight w:val="none"/>
        </w:rPr>
        <w:t xml:space="preserve">日期：    </w:t>
      </w:r>
    </w:p>
    <w:p w14:paraId="42F7C05B">
      <w:pPr>
        <w:spacing w:line="360" w:lineRule="auto"/>
        <w:rPr>
          <w:rFonts w:ascii="宋体" w:hAnsi="宋体" w:cs="宋体"/>
          <w:b/>
          <w:sz w:val="24"/>
          <w:highlight w:val="none"/>
        </w:rPr>
      </w:pPr>
    </w:p>
    <w:p w14:paraId="51B10569">
      <w:pPr>
        <w:spacing w:line="360" w:lineRule="auto"/>
        <w:rPr>
          <w:rFonts w:ascii="宋体" w:hAnsi="宋体" w:cs="宋体"/>
          <w:b/>
          <w:sz w:val="24"/>
          <w:highlight w:val="none"/>
        </w:rPr>
      </w:pPr>
    </w:p>
    <w:p w14:paraId="3BC2024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D360B5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CC36ECD">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260AA5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6F1A97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1025E8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66A6AB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08998A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ECC4E5A">
      <w:pPr>
        <w:spacing w:line="360" w:lineRule="auto"/>
        <w:rPr>
          <w:rFonts w:ascii="宋体" w:hAnsi="宋体" w:cs="宋体"/>
          <w:b/>
          <w:sz w:val="24"/>
          <w:highlight w:val="none"/>
        </w:rPr>
      </w:pPr>
    </w:p>
    <w:p w14:paraId="7AC52AA7">
      <w:pPr>
        <w:autoSpaceDE w:val="0"/>
        <w:autoSpaceDN w:val="0"/>
        <w:jc w:val="center"/>
        <w:rPr>
          <w:rFonts w:ascii="宋体" w:hAnsi="宋体" w:cs="宋体"/>
          <w:b/>
          <w:spacing w:val="6"/>
          <w:sz w:val="32"/>
          <w:szCs w:val="32"/>
          <w:highlight w:val="none"/>
        </w:rPr>
      </w:pPr>
    </w:p>
    <w:p w14:paraId="1D4BE4BD">
      <w:pPr>
        <w:autoSpaceDE w:val="0"/>
        <w:autoSpaceDN w:val="0"/>
        <w:jc w:val="center"/>
        <w:rPr>
          <w:rFonts w:ascii="宋体" w:hAnsi="宋体" w:cs="宋体"/>
          <w:b/>
          <w:spacing w:val="6"/>
          <w:sz w:val="32"/>
          <w:szCs w:val="32"/>
          <w:highlight w:val="none"/>
        </w:rPr>
      </w:pPr>
    </w:p>
    <w:p w14:paraId="2690058B">
      <w:pPr>
        <w:autoSpaceDE w:val="0"/>
        <w:autoSpaceDN w:val="0"/>
        <w:jc w:val="both"/>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78672B7">
      <w:pPr>
        <w:spacing w:line="360" w:lineRule="auto"/>
        <w:rPr>
          <w:rFonts w:ascii="宋体" w:hAnsi="宋体" w:cs="宋体"/>
          <w:color w:val="auto"/>
          <w:sz w:val="24"/>
          <w:highlight w:val="none"/>
          <w:u w:val="single"/>
        </w:rPr>
      </w:pPr>
    </w:p>
    <w:p w14:paraId="1784037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8F7630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B086DFA">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6606CD2">
      <w:pPr>
        <w:spacing w:line="360" w:lineRule="auto"/>
        <w:ind w:firstLine="494"/>
        <w:rPr>
          <w:rFonts w:ascii="宋体" w:hAnsi="宋体" w:cs="宋体"/>
          <w:sz w:val="24"/>
          <w:highlight w:val="none"/>
        </w:rPr>
      </w:pPr>
    </w:p>
    <w:p w14:paraId="3E77095E">
      <w:pPr>
        <w:spacing w:line="360" w:lineRule="auto"/>
        <w:ind w:firstLine="494"/>
        <w:rPr>
          <w:rFonts w:ascii="宋体" w:hAnsi="宋体" w:cs="宋体"/>
          <w:sz w:val="24"/>
          <w:highlight w:val="none"/>
        </w:rPr>
      </w:pPr>
    </w:p>
    <w:p w14:paraId="1684F2C2">
      <w:pPr>
        <w:spacing w:line="360" w:lineRule="auto"/>
        <w:ind w:firstLine="494"/>
        <w:rPr>
          <w:rFonts w:ascii="宋体" w:hAnsi="宋体" w:cs="宋体"/>
          <w:sz w:val="24"/>
          <w:highlight w:val="none"/>
        </w:rPr>
      </w:pPr>
    </w:p>
    <w:p w14:paraId="6973D82B">
      <w:pPr>
        <w:spacing w:line="360" w:lineRule="auto"/>
        <w:ind w:firstLine="494"/>
        <w:rPr>
          <w:rFonts w:ascii="宋体" w:hAnsi="宋体" w:cs="宋体"/>
          <w:sz w:val="24"/>
          <w:highlight w:val="none"/>
        </w:rPr>
      </w:pPr>
    </w:p>
    <w:p w14:paraId="2F45A35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2E6072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672398E">
      <w:pPr>
        <w:rPr>
          <w:rFonts w:ascii="宋体" w:hAnsi="宋体" w:cs="宋体"/>
          <w:sz w:val="24"/>
          <w:highlight w:val="none"/>
        </w:rPr>
      </w:pPr>
      <w:r>
        <w:rPr>
          <w:rFonts w:hint="eastAsia" w:ascii="宋体" w:hAnsi="宋体" w:cs="宋体"/>
          <w:b/>
          <w:bCs/>
          <w:sz w:val="24"/>
          <w:highlight w:val="none"/>
        </w:rPr>
        <w:t>附：</w:t>
      </w:r>
    </w:p>
    <w:p w14:paraId="00F7318A">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E8106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GKMmmD4AQAALgQAAA4AAAAAAAAAAQAgAAAAJwEAAGRycy9lMm9Eb2Mu&#10;eG1sUEsFBgAAAAAGAAYAWQEAAJEFAAAAAA==&#10;">
                <v:fill on="t" focussize="0,0"/>
                <v:stroke color="#000000" joinstyle="miter"/>
                <v:imagedata o:title=""/>
                <o:lock v:ext="edit" aspectratio="f"/>
                <v:textbox>
                  <w:txbxContent>
                    <w:p w14:paraId="49E81063">
                      <w:pPr>
                        <w:jc w:val="center"/>
                      </w:pPr>
                    </w:p>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C409D8">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1EC409D8">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AD83D20">
      <w:pPr>
        <w:autoSpaceDE w:val="0"/>
        <w:autoSpaceDN w:val="0"/>
        <w:jc w:val="center"/>
        <w:rPr>
          <w:rFonts w:ascii="宋体" w:hAnsi="宋体" w:cs="宋体"/>
          <w:b/>
          <w:spacing w:val="6"/>
          <w:sz w:val="32"/>
          <w:szCs w:val="32"/>
          <w:highlight w:val="none"/>
        </w:rPr>
      </w:pPr>
    </w:p>
    <w:p w14:paraId="675E0F2C">
      <w:pPr>
        <w:autoSpaceDE w:val="0"/>
        <w:autoSpaceDN w:val="0"/>
        <w:jc w:val="center"/>
        <w:rPr>
          <w:rFonts w:ascii="宋体" w:hAnsi="宋体" w:cs="宋体"/>
          <w:b/>
          <w:spacing w:val="6"/>
          <w:sz w:val="32"/>
          <w:szCs w:val="32"/>
          <w:highlight w:val="none"/>
        </w:rPr>
      </w:pPr>
    </w:p>
    <w:p w14:paraId="0AB605D9">
      <w:pPr>
        <w:autoSpaceDE w:val="0"/>
        <w:autoSpaceDN w:val="0"/>
        <w:jc w:val="center"/>
        <w:rPr>
          <w:rFonts w:ascii="宋体" w:hAnsi="宋体" w:cs="宋体"/>
          <w:b/>
          <w:spacing w:val="6"/>
          <w:sz w:val="32"/>
          <w:szCs w:val="32"/>
          <w:highlight w:val="none"/>
        </w:rPr>
      </w:pPr>
    </w:p>
    <w:p w14:paraId="712A4F4B">
      <w:pPr>
        <w:autoSpaceDE w:val="0"/>
        <w:autoSpaceDN w:val="0"/>
        <w:jc w:val="center"/>
        <w:rPr>
          <w:rFonts w:ascii="宋体" w:hAnsi="宋体" w:cs="宋体"/>
          <w:b/>
          <w:spacing w:val="6"/>
          <w:sz w:val="32"/>
          <w:szCs w:val="32"/>
          <w:highlight w:val="none"/>
        </w:rPr>
      </w:pPr>
    </w:p>
    <w:p w14:paraId="28F47F98">
      <w:pPr>
        <w:autoSpaceDE w:val="0"/>
        <w:autoSpaceDN w:val="0"/>
        <w:jc w:val="center"/>
        <w:rPr>
          <w:rFonts w:ascii="宋体" w:hAnsi="宋体" w:cs="宋体"/>
          <w:b/>
          <w:spacing w:val="6"/>
          <w:sz w:val="32"/>
          <w:szCs w:val="32"/>
          <w:highlight w:val="none"/>
        </w:rPr>
      </w:pPr>
    </w:p>
    <w:p w14:paraId="6011D696">
      <w:pPr>
        <w:autoSpaceDE w:val="0"/>
        <w:autoSpaceDN w:val="0"/>
        <w:jc w:val="center"/>
        <w:rPr>
          <w:rFonts w:ascii="宋体" w:hAnsi="宋体" w:cs="宋体"/>
          <w:b/>
          <w:spacing w:val="6"/>
          <w:sz w:val="32"/>
          <w:szCs w:val="32"/>
          <w:highlight w:val="none"/>
        </w:rPr>
      </w:pPr>
    </w:p>
    <w:p w14:paraId="61FF1CC1">
      <w:pPr>
        <w:autoSpaceDE w:val="0"/>
        <w:autoSpaceDN w:val="0"/>
        <w:jc w:val="center"/>
        <w:rPr>
          <w:rFonts w:ascii="宋体" w:hAnsi="宋体" w:cs="宋体"/>
          <w:b/>
          <w:spacing w:val="6"/>
          <w:sz w:val="32"/>
          <w:szCs w:val="32"/>
          <w:highlight w:val="none"/>
        </w:rPr>
      </w:pPr>
    </w:p>
    <w:p w14:paraId="52885395">
      <w:pPr>
        <w:autoSpaceDE w:val="0"/>
        <w:autoSpaceDN w:val="0"/>
        <w:jc w:val="center"/>
        <w:rPr>
          <w:rFonts w:ascii="宋体" w:hAnsi="宋体" w:cs="宋体"/>
          <w:b/>
          <w:spacing w:val="6"/>
          <w:sz w:val="32"/>
          <w:szCs w:val="32"/>
          <w:highlight w:val="none"/>
        </w:rPr>
      </w:pPr>
    </w:p>
    <w:p w14:paraId="106606ED">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2FBBE7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w:t>
      </w:r>
      <w:r>
        <w:rPr>
          <w:rFonts w:hint="eastAsia" w:ascii="宋体" w:hAnsi="宋体" w:cs="宋体"/>
          <w:b/>
          <w:color w:val="auto"/>
          <w:sz w:val="24"/>
          <w:highlight w:val="none"/>
        </w:rPr>
        <w:t>联合体形式投标的，则不需要提供）</w:t>
      </w:r>
    </w:p>
    <w:p w14:paraId="23AE1F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E6C19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3527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w:t>
      </w:r>
      <w:r>
        <w:rPr>
          <w:rFonts w:hint="eastAsia" w:cs="宋体"/>
          <w:kern w:val="0"/>
          <w:sz w:val="24"/>
          <w:highlight w:val="none"/>
          <w:lang w:val="zh-CN"/>
        </w:rPr>
        <w:t>响应</w:t>
      </w:r>
      <w:r>
        <w:rPr>
          <w:rFonts w:hint="eastAsia" w:ascii="宋体" w:hAnsi="宋体" w:cs="宋体"/>
          <w:kern w:val="0"/>
          <w:sz w:val="24"/>
          <w:highlight w:val="none"/>
          <w:lang w:val="zh-CN"/>
        </w:rPr>
        <w:t>等均对联合投标各方产生约束力。</w:t>
      </w:r>
    </w:p>
    <w:p w14:paraId="6C4F4A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FC284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427E3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1C0EA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9116AA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ADF088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8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8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39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390"/>
      <w:r>
        <w:rPr>
          <w:rFonts w:hint="eastAsia" w:ascii="宋体" w:hAnsi="宋体" w:cs="宋体"/>
          <w:b/>
          <w:kern w:val="0"/>
          <w:sz w:val="24"/>
          <w:highlight w:val="none"/>
          <w:lang w:val="zh-CN"/>
        </w:rPr>
        <w:t>）</w:t>
      </w:r>
    </w:p>
    <w:p w14:paraId="7E4D4B3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39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cs="宋体"/>
          <w:sz w:val="24"/>
          <w:highlight w:val="none"/>
          <w:lang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391"/>
    </w:p>
    <w:p w14:paraId="6695BE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920938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D4CC46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E8A57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EA13AA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09CA516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0C79BD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1A0F2B1">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BE21BD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8BDD7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810BA7">
      <w:pPr>
        <w:autoSpaceDE w:val="0"/>
        <w:autoSpaceDN w:val="0"/>
        <w:jc w:val="center"/>
        <w:rPr>
          <w:rFonts w:ascii="宋体" w:hAnsi="宋体" w:cs="宋体"/>
          <w:b/>
          <w:spacing w:val="6"/>
          <w:sz w:val="32"/>
          <w:szCs w:val="32"/>
          <w:highlight w:val="none"/>
        </w:rPr>
      </w:pPr>
    </w:p>
    <w:p w14:paraId="5423DD9C">
      <w:pPr>
        <w:autoSpaceDE w:val="0"/>
        <w:autoSpaceDN w:val="0"/>
        <w:jc w:val="center"/>
        <w:rPr>
          <w:rFonts w:ascii="宋体" w:hAnsi="宋体" w:cs="宋体"/>
          <w:b/>
          <w:spacing w:val="6"/>
          <w:sz w:val="32"/>
          <w:szCs w:val="32"/>
          <w:highlight w:val="none"/>
        </w:rPr>
      </w:pPr>
    </w:p>
    <w:p w14:paraId="4AF3C757">
      <w:pPr>
        <w:autoSpaceDE w:val="0"/>
        <w:autoSpaceDN w:val="0"/>
        <w:jc w:val="center"/>
        <w:rPr>
          <w:rFonts w:ascii="宋体" w:hAnsi="宋体" w:cs="宋体"/>
          <w:b/>
          <w:spacing w:val="6"/>
          <w:sz w:val="32"/>
          <w:szCs w:val="32"/>
          <w:highlight w:val="none"/>
        </w:rPr>
      </w:pPr>
    </w:p>
    <w:p w14:paraId="6389EFE1">
      <w:pPr>
        <w:autoSpaceDE w:val="0"/>
        <w:autoSpaceDN w:val="0"/>
        <w:jc w:val="center"/>
        <w:rPr>
          <w:rFonts w:ascii="宋体" w:hAnsi="宋体" w:cs="宋体"/>
          <w:b/>
          <w:spacing w:val="6"/>
          <w:sz w:val="32"/>
          <w:szCs w:val="32"/>
          <w:highlight w:val="none"/>
        </w:rPr>
      </w:pPr>
    </w:p>
    <w:p w14:paraId="62F89890">
      <w:pPr>
        <w:autoSpaceDE w:val="0"/>
        <w:autoSpaceDN w:val="0"/>
        <w:jc w:val="center"/>
        <w:rPr>
          <w:rFonts w:ascii="宋体" w:hAnsi="宋体" w:cs="宋体"/>
          <w:b/>
          <w:spacing w:val="6"/>
          <w:sz w:val="32"/>
          <w:szCs w:val="32"/>
          <w:highlight w:val="none"/>
        </w:rPr>
      </w:pPr>
    </w:p>
    <w:p w14:paraId="4A7CD6EF">
      <w:pPr>
        <w:autoSpaceDE w:val="0"/>
        <w:autoSpaceDN w:val="0"/>
        <w:jc w:val="center"/>
        <w:rPr>
          <w:rFonts w:ascii="宋体" w:hAnsi="宋体" w:cs="宋体"/>
          <w:b/>
          <w:spacing w:val="6"/>
          <w:sz w:val="32"/>
          <w:szCs w:val="32"/>
          <w:highlight w:val="none"/>
        </w:rPr>
      </w:pPr>
    </w:p>
    <w:p w14:paraId="70864842">
      <w:pPr>
        <w:pStyle w:val="4"/>
        <w:rPr>
          <w:rFonts w:ascii="宋体" w:hAnsi="宋体" w:cs="宋体"/>
          <w:b/>
          <w:spacing w:val="6"/>
          <w:sz w:val="32"/>
          <w:szCs w:val="32"/>
          <w:highlight w:val="none"/>
        </w:rPr>
      </w:pPr>
    </w:p>
    <w:p w14:paraId="10634361">
      <w:pPr>
        <w:rPr>
          <w:rFonts w:ascii="宋体" w:hAnsi="宋体" w:cs="宋体"/>
          <w:b/>
          <w:spacing w:val="6"/>
          <w:sz w:val="32"/>
          <w:szCs w:val="32"/>
          <w:highlight w:val="none"/>
        </w:rPr>
      </w:pPr>
    </w:p>
    <w:p w14:paraId="0B744194">
      <w:pPr>
        <w:pStyle w:val="4"/>
        <w:rPr>
          <w:rFonts w:ascii="宋体" w:hAnsi="宋体" w:cs="宋体"/>
          <w:b/>
          <w:spacing w:val="6"/>
          <w:sz w:val="32"/>
          <w:szCs w:val="32"/>
          <w:highlight w:val="none"/>
        </w:rPr>
      </w:pPr>
    </w:p>
    <w:p w14:paraId="21C89C77">
      <w:pPr>
        <w:rPr>
          <w:rFonts w:ascii="宋体" w:hAnsi="宋体" w:cs="宋体"/>
          <w:b/>
          <w:spacing w:val="6"/>
          <w:sz w:val="32"/>
          <w:szCs w:val="32"/>
          <w:highlight w:val="none"/>
        </w:rPr>
      </w:pPr>
    </w:p>
    <w:p w14:paraId="7F53CB06">
      <w:pPr>
        <w:pStyle w:val="4"/>
        <w:rPr>
          <w:rFonts w:ascii="宋体" w:hAnsi="宋体" w:cs="宋体"/>
          <w:b/>
          <w:spacing w:val="6"/>
          <w:sz w:val="32"/>
          <w:szCs w:val="32"/>
          <w:highlight w:val="none"/>
        </w:rPr>
      </w:pPr>
    </w:p>
    <w:p w14:paraId="251E475D">
      <w:pPr>
        <w:rPr>
          <w:rFonts w:ascii="宋体" w:hAnsi="宋体" w:cs="宋体"/>
          <w:b/>
          <w:spacing w:val="6"/>
          <w:sz w:val="32"/>
          <w:szCs w:val="32"/>
          <w:highlight w:val="none"/>
        </w:rPr>
      </w:pPr>
    </w:p>
    <w:p w14:paraId="2F9E8EA8">
      <w:pPr>
        <w:pStyle w:val="4"/>
        <w:rPr>
          <w:rFonts w:ascii="宋体" w:hAnsi="宋体" w:cs="宋体"/>
          <w:b/>
          <w:spacing w:val="6"/>
          <w:sz w:val="32"/>
          <w:szCs w:val="32"/>
          <w:highlight w:val="none"/>
        </w:rPr>
      </w:pPr>
    </w:p>
    <w:p w14:paraId="785A2A1C">
      <w:pPr>
        <w:rPr>
          <w:rFonts w:ascii="宋体" w:hAnsi="宋体" w:cs="宋体"/>
          <w:b/>
          <w:spacing w:val="6"/>
          <w:sz w:val="32"/>
          <w:szCs w:val="32"/>
          <w:highlight w:val="none"/>
        </w:rPr>
      </w:pPr>
    </w:p>
    <w:p w14:paraId="7F5EAEC9">
      <w:pPr>
        <w:pStyle w:val="4"/>
        <w:rPr>
          <w:rFonts w:ascii="宋体" w:hAnsi="宋体" w:cs="宋体"/>
          <w:b/>
          <w:spacing w:val="6"/>
          <w:sz w:val="32"/>
          <w:szCs w:val="32"/>
          <w:highlight w:val="none"/>
        </w:rPr>
      </w:pPr>
    </w:p>
    <w:p w14:paraId="5088920F">
      <w:pPr>
        <w:rPr>
          <w:rFonts w:ascii="宋体" w:hAnsi="宋体" w:cs="宋体"/>
          <w:b/>
          <w:spacing w:val="6"/>
          <w:sz w:val="32"/>
          <w:szCs w:val="32"/>
          <w:highlight w:val="none"/>
        </w:rPr>
      </w:pPr>
    </w:p>
    <w:p w14:paraId="26152723">
      <w:pPr>
        <w:pStyle w:val="4"/>
        <w:rPr>
          <w:rFonts w:ascii="宋体" w:hAnsi="宋体" w:cs="宋体"/>
          <w:b/>
          <w:spacing w:val="6"/>
          <w:sz w:val="32"/>
          <w:szCs w:val="32"/>
          <w:highlight w:val="none"/>
        </w:rPr>
      </w:pPr>
    </w:p>
    <w:p w14:paraId="1B49A46F">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6E491CF9">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19F454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11988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A2E990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b/>
          <w:bCs/>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8E465FF">
      <w:pPr>
        <w:pStyle w:val="2"/>
        <w:ind w:left="758"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9C1DBD5">
      <w:pPr>
        <w:rPr>
          <w:highlight w:val="none"/>
        </w:rPr>
      </w:pPr>
      <w:r>
        <w:rPr>
          <w:rFonts w:hint="eastAsia"/>
          <w:highlight w:val="none"/>
          <w:lang w:val="zh-CN"/>
        </w:rPr>
        <w:t xml:space="preserve"> </w:t>
      </w:r>
    </w:p>
    <w:p w14:paraId="61922F1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15B682F3">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5E8BDA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748DFC9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4A6BD06">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AEB2D0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CE6159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2F8BB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93F1BE3">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2A91077F">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1CEB32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31D1CD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99FC37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25EE1E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6FADF092">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6D4F5B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709337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E2B0C4C">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18A2DB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5354C16">
      <w:pPr>
        <w:autoSpaceDE w:val="0"/>
        <w:autoSpaceDN w:val="0"/>
        <w:jc w:val="center"/>
        <w:rPr>
          <w:rFonts w:ascii="宋体" w:hAnsi="宋体" w:cs="宋体"/>
          <w:b/>
          <w:spacing w:val="6"/>
          <w:sz w:val="32"/>
          <w:szCs w:val="32"/>
          <w:highlight w:val="none"/>
        </w:rPr>
      </w:pPr>
    </w:p>
    <w:p w14:paraId="75229DC0">
      <w:pPr>
        <w:autoSpaceDE w:val="0"/>
        <w:autoSpaceDN w:val="0"/>
        <w:jc w:val="center"/>
        <w:rPr>
          <w:rFonts w:ascii="宋体" w:hAnsi="宋体" w:cs="宋体"/>
          <w:b/>
          <w:spacing w:val="6"/>
          <w:sz w:val="32"/>
          <w:szCs w:val="32"/>
          <w:highlight w:val="none"/>
        </w:rPr>
      </w:pPr>
    </w:p>
    <w:p w14:paraId="39140EAB">
      <w:pPr>
        <w:autoSpaceDE w:val="0"/>
        <w:autoSpaceDN w:val="0"/>
        <w:jc w:val="center"/>
        <w:rPr>
          <w:rFonts w:ascii="宋体" w:hAnsi="宋体" w:cs="宋体"/>
          <w:b/>
          <w:spacing w:val="6"/>
          <w:sz w:val="32"/>
          <w:szCs w:val="32"/>
          <w:highlight w:val="none"/>
        </w:rPr>
      </w:pPr>
    </w:p>
    <w:p w14:paraId="510DAE62">
      <w:pPr>
        <w:autoSpaceDE w:val="0"/>
        <w:autoSpaceDN w:val="0"/>
        <w:jc w:val="center"/>
        <w:rPr>
          <w:rFonts w:ascii="宋体" w:hAnsi="宋体" w:cs="宋体"/>
          <w:b/>
          <w:spacing w:val="6"/>
          <w:sz w:val="32"/>
          <w:szCs w:val="32"/>
          <w:highlight w:val="none"/>
        </w:rPr>
      </w:pPr>
    </w:p>
    <w:p w14:paraId="3C2412E7">
      <w:pPr>
        <w:autoSpaceDE w:val="0"/>
        <w:autoSpaceDN w:val="0"/>
        <w:jc w:val="center"/>
        <w:rPr>
          <w:rFonts w:ascii="宋体" w:hAnsi="宋体" w:cs="宋体"/>
          <w:b/>
          <w:spacing w:val="6"/>
          <w:sz w:val="32"/>
          <w:szCs w:val="32"/>
          <w:highlight w:val="none"/>
        </w:rPr>
      </w:pPr>
    </w:p>
    <w:p w14:paraId="34395231">
      <w:pPr>
        <w:autoSpaceDE w:val="0"/>
        <w:autoSpaceDN w:val="0"/>
        <w:jc w:val="center"/>
        <w:rPr>
          <w:rFonts w:ascii="宋体" w:hAnsi="宋体" w:cs="宋体"/>
          <w:b/>
          <w:spacing w:val="6"/>
          <w:sz w:val="32"/>
          <w:szCs w:val="32"/>
          <w:highlight w:val="none"/>
        </w:rPr>
      </w:pPr>
    </w:p>
    <w:p w14:paraId="169EC1BB">
      <w:pPr>
        <w:autoSpaceDE w:val="0"/>
        <w:autoSpaceDN w:val="0"/>
        <w:jc w:val="center"/>
        <w:rPr>
          <w:rFonts w:ascii="宋体" w:hAnsi="宋体" w:cs="宋体"/>
          <w:b/>
          <w:spacing w:val="6"/>
          <w:sz w:val="32"/>
          <w:szCs w:val="32"/>
          <w:highlight w:val="none"/>
        </w:rPr>
      </w:pPr>
    </w:p>
    <w:p w14:paraId="22DC6F13">
      <w:pPr>
        <w:autoSpaceDE w:val="0"/>
        <w:autoSpaceDN w:val="0"/>
        <w:jc w:val="center"/>
        <w:rPr>
          <w:rFonts w:ascii="宋体" w:hAnsi="宋体" w:cs="宋体"/>
          <w:b/>
          <w:spacing w:val="6"/>
          <w:sz w:val="32"/>
          <w:szCs w:val="32"/>
          <w:highlight w:val="none"/>
        </w:rPr>
      </w:pPr>
    </w:p>
    <w:p w14:paraId="4CF6C33B">
      <w:pPr>
        <w:autoSpaceDE w:val="0"/>
        <w:autoSpaceDN w:val="0"/>
        <w:jc w:val="center"/>
        <w:rPr>
          <w:rFonts w:ascii="宋体" w:hAnsi="宋体" w:cs="宋体"/>
          <w:b/>
          <w:spacing w:val="6"/>
          <w:sz w:val="32"/>
          <w:szCs w:val="32"/>
          <w:highlight w:val="none"/>
        </w:rPr>
      </w:pPr>
    </w:p>
    <w:p w14:paraId="15E7CB1B">
      <w:pPr>
        <w:autoSpaceDE w:val="0"/>
        <w:autoSpaceDN w:val="0"/>
        <w:jc w:val="center"/>
        <w:rPr>
          <w:rFonts w:ascii="宋体" w:hAnsi="宋体" w:cs="宋体"/>
          <w:b/>
          <w:spacing w:val="6"/>
          <w:sz w:val="32"/>
          <w:szCs w:val="32"/>
          <w:highlight w:val="none"/>
        </w:rPr>
      </w:pPr>
    </w:p>
    <w:p w14:paraId="4AE9673B">
      <w:pPr>
        <w:autoSpaceDE w:val="0"/>
        <w:autoSpaceDN w:val="0"/>
        <w:jc w:val="center"/>
        <w:rPr>
          <w:rFonts w:ascii="宋体" w:hAnsi="宋体" w:cs="宋体"/>
          <w:b/>
          <w:spacing w:val="6"/>
          <w:sz w:val="32"/>
          <w:szCs w:val="32"/>
          <w:highlight w:val="none"/>
        </w:rPr>
      </w:pPr>
    </w:p>
    <w:p w14:paraId="202B795A">
      <w:pPr>
        <w:autoSpaceDE w:val="0"/>
        <w:autoSpaceDN w:val="0"/>
        <w:jc w:val="center"/>
        <w:rPr>
          <w:rFonts w:ascii="宋体" w:hAnsi="宋体" w:cs="宋体"/>
          <w:b/>
          <w:spacing w:val="6"/>
          <w:sz w:val="32"/>
          <w:szCs w:val="32"/>
          <w:highlight w:val="none"/>
        </w:rPr>
      </w:pPr>
    </w:p>
    <w:p w14:paraId="3FB323C0">
      <w:pPr>
        <w:autoSpaceDE w:val="0"/>
        <w:autoSpaceDN w:val="0"/>
        <w:jc w:val="center"/>
        <w:rPr>
          <w:rFonts w:ascii="宋体" w:hAnsi="宋体" w:cs="宋体"/>
          <w:b/>
          <w:spacing w:val="6"/>
          <w:sz w:val="32"/>
          <w:szCs w:val="32"/>
          <w:highlight w:val="none"/>
        </w:rPr>
      </w:pPr>
    </w:p>
    <w:p w14:paraId="79C6EF6F">
      <w:pPr>
        <w:autoSpaceDE w:val="0"/>
        <w:autoSpaceDN w:val="0"/>
        <w:jc w:val="center"/>
        <w:rPr>
          <w:rFonts w:ascii="宋体" w:hAnsi="宋体" w:cs="宋体"/>
          <w:b/>
          <w:spacing w:val="6"/>
          <w:sz w:val="32"/>
          <w:szCs w:val="32"/>
          <w:highlight w:val="none"/>
        </w:rPr>
      </w:pPr>
    </w:p>
    <w:p w14:paraId="5C1C7712">
      <w:pPr>
        <w:autoSpaceDE w:val="0"/>
        <w:autoSpaceDN w:val="0"/>
        <w:jc w:val="center"/>
        <w:rPr>
          <w:rFonts w:ascii="宋体" w:hAnsi="宋体" w:cs="宋体"/>
          <w:b/>
          <w:spacing w:val="6"/>
          <w:sz w:val="32"/>
          <w:szCs w:val="32"/>
          <w:highlight w:val="none"/>
        </w:rPr>
      </w:pPr>
    </w:p>
    <w:p w14:paraId="5F2DC4C1">
      <w:pPr>
        <w:autoSpaceDE w:val="0"/>
        <w:autoSpaceDN w:val="0"/>
        <w:jc w:val="center"/>
        <w:rPr>
          <w:rFonts w:ascii="宋体" w:hAnsi="宋体" w:cs="宋体"/>
          <w:b/>
          <w:spacing w:val="6"/>
          <w:sz w:val="32"/>
          <w:szCs w:val="32"/>
          <w:highlight w:val="none"/>
        </w:rPr>
      </w:pPr>
    </w:p>
    <w:p w14:paraId="377826AC">
      <w:pPr>
        <w:spacing w:line="360" w:lineRule="auto"/>
        <w:jc w:val="left"/>
        <w:outlineLvl w:val="0"/>
        <w:rPr>
          <w:rFonts w:ascii="宋体" w:hAnsi="宋体" w:cs="宋体"/>
          <w:b/>
          <w:color w:val="auto"/>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38DC51C8">
      <w:pPr>
        <w:spacing w:line="360" w:lineRule="auto"/>
        <w:jc w:val="center"/>
        <w:rPr>
          <w:rFonts w:ascii="宋体" w:hAnsi="宋体" w:cs="宋体"/>
          <w:color w:val="auto"/>
          <w:sz w:val="24"/>
          <w:highlight w:val="none"/>
          <w:u w:val="single"/>
        </w:rPr>
      </w:pPr>
    </w:p>
    <w:p w14:paraId="76EB9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w:t>
      </w:r>
      <w:r>
        <w:rPr>
          <w:rFonts w:hint="eastAsia"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cs="宋体"/>
          <w:color w:val="auto"/>
          <w:sz w:val="24"/>
          <w:highlight w:val="none"/>
          <w:lang w:eastAsia="zh-CN"/>
        </w:rPr>
        <w:t>承接</w:t>
      </w:r>
      <w:r>
        <w:rPr>
          <w:rFonts w:hint="eastAsia" w:ascii="宋体" w:hAnsi="宋体" w:cs="宋体"/>
          <w:color w:val="auto"/>
          <w:sz w:val="24"/>
          <w:highlight w:val="none"/>
        </w:rPr>
        <w:t>。相关企业（含联合体中的中小企业、签订分包意向协议的中小企业）的具体情况如下：</w:t>
      </w:r>
    </w:p>
    <w:p w14:paraId="25FD1A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cs="宋体"/>
          <w:color w:val="auto"/>
          <w:sz w:val="24"/>
          <w:highlight w:val="none"/>
          <w:lang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27E6D3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cs="宋体"/>
          <w:color w:val="auto"/>
          <w:sz w:val="24"/>
          <w:highlight w:val="none"/>
          <w:lang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76307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1C530EA">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以上企业，不属于大企业的分支机</w:t>
      </w:r>
      <w:r>
        <w:rPr>
          <w:rFonts w:hint="eastAsia" w:ascii="宋体" w:hAnsi="宋体" w:cs="宋体"/>
          <w:sz w:val="24"/>
          <w:highlight w:val="none"/>
        </w:rPr>
        <w:t>构，不存在控股股东为大企业的情形，也不存在与大企业的负责人为同一人的情形。</w:t>
      </w:r>
    </w:p>
    <w:p w14:paraId="6A37F98C">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3A537E7">
      <w:pPr>
        <w:spacing w:line="360" w:lineRule="auto"/>
        <w:ind w:firstLine="5160" w:firstLineChars="215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投标人名称(电子签名)：</w:t>
      </w:r>
    </w:p>
    <w:p w14:paraId="7DD53719">
      <w:pPr>
        <w:spacing w:line="360" w:lineRule="auto"/>
        <w:ind w:right="0" w:firstLine="0" w:firstLineChars="0"/>
        <w:jc w:val="both"/>
        <w:rPr>
          <w:rFonts w:hint="default" w:ascii="宋体" w:hAnsi="宋体" w:eastAsia="宋体" w:cs="宋体"/>
          <w:sz w:val="24"/>
          <w:highlight w:val="none"/>
          <w:lang w:val="en-US" w:eastAsia="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E45885D">
      <w:pPr>
        <w:spacing w:line="360" w:lineRule="auto"/>
        <w:ind w:right="420"/>
        <w:rPr>
          <w:rFonts w:ascii="宋体" w:hAnsi="宋体" w:cs="宋体"/>
          <w:sz w:val="24"/>
          <w:highlight w:val="none"/>
        </w:rPr>
      </w:pPr>
    </w:p>
    <w:p w14:paraId="47AAF3CC">
      <w:pPr>
        <w:spacing w:line="360" w:lineRule="auto"/>
        <w:ind w:right="420"/>
        <w:rPr>
          <w:rFonts w:hint="eastAsia" w:ascii="宋体" w:hAnsi="宋体" w:cs="宋体"/>
          <w:sz w:val="24"/>
          <w:highlight w:val="none"/>
        </w:rPr>
      </w:pPr>
      <w:r>
        <w:rPr>
          <w:rFonts w:hint="eastAsia" w:ascii="宋体" w:hAnsi="宋体" w:cs="宋体"/>
          <w:sz w:val="24"/>
          <w:highlight w:val="none"/>
        </w:rPr>
        <w:t xml:space="preserve">   注：</w:t>
      </w:r>
    </w:p>
    <w:p w14:paraId="6D347B00">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49AC464">
      <w:pPr>
        <w:spacing w:line="360" w:lineRule="auto"/>
        <w:ind w:right="420" w:firstLine="720" w:firstLineChars="300"/>
        <w:rPr>
          <w:rFonts w:ascii="宋体" w:hAnsi="宋体" w:cs="宋体"/>
          <w:sz w:val="24"/>
          <w:highlight w:val="none"/>
        </w:rPr>
      </w:pPr>
    </w:p>
    <w:p w14:paraId="0C7E7EB2">
      <w:pPr>
        <w:rPr>
          <w:rFonts w:ascii="宋体" w:hAnsi="宋体" w:eastAsia="宋体" w:cs="宋体"/>
          <w:highlight w:val="none"/>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r>
        <w:rPr>
          <w:rFonts w:ascii="宋体" w:hAnsi="宋体" w:eastAsia="宋体" w:cs="宋体"/>
          <w:highlight w:val="none"/>
          <w:lang w:val="en-US"/>
        </w:rPr>
        <w:br w:type="page"/>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40D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9A3C7B6">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color w:val="auto"/>
                <w:sz w:val="30"/>
                <w:szCs w:val="30"/>
                <w:highlight w:val="none"/>
                <w:u w:val="none"/>
                <w:lang w:val="en-US" w:eastAsia="zh-CN"/>
              </w:rPr>
              <w:t>附件8：</w:t>
            </w: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7BFA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D295168">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B3070F">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96477F">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0D43BF">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05BD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121F33D">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7EE18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8AAB3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50A7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0958C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09B4E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D89C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7E1F7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8F354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621BF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07B1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3B4AD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4560FC">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CCA5D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EFCF70">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B5CAB">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F5807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F07A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5ADA44">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A5192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C7AB73">
            <w:pPr>
              <w:widowControl/>
              <w:spacing w:before="0" w:beforeAutospacing="0" w:after="0" w:afterAutospacing="0" w:line="288" w:lineRule="auto"/>
              <w:ind w:left="0" w:right="0"/>
              <w:rPr>
                <w:rFonts w:ascii="宋体" w:hAnsi="宋体" w:cs="宋体"/>
                <w:color w:val="auto"/>
                <w:sz w:val="20"/>
                <w:highlight w:val="none"/>
              </w:rPr>
            </w:pPr>
          </w:p>
        </w:tc>
      </w:tr>
      <w:tr w14:paraId="0110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A5EC9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BE4CC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2E2EE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569C27">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52DDE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7133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C92C44">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E94FE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18E19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23690B">
            <w:pPr>
              <w:widowControl/>
              <w:spacing w:before="0" w:beforeAutospacing="0" w:after="0" w:afterAutospacing="0" w:line="288" w:lineRule="auto"/>
              <w:ind w:left="0" w:right="0"/>
              <w:rPr>
                <w:rFonts w:ascii="宋体" w:hAnsi="宋体" w:cs="宋体"/>
                <w:color w:val="auto"/>
                <w:sz w:val="20"/>
                <w:highlight w:val="none"/>
              </w:rPr>
            </w:pPr>
          </w:p>
        </w:tc>
      </w:tr>
      <w:tr w14:paraId="573C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98750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C922AF">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F2AE2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C7AF1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194C40">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FB54F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D3F8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2FFDCE">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2E041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F0D8B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184B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3CF66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2A735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DB3C3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BBAE9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77DDD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171D1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1FE82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712E7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EBFDE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A4CCB5">
            <w:pPr>
              <w:widowControl/>
              <w:spacing w:before="0" w:beforeAutospacing="0" w:after="0" w:afterAutospacing="0" w:line="288" w:lineRule="auto"/>
              <w:ind w:left="0" w:right="0"/>
              <w:rPr>
                <w:rFonts w:ascii="宋体" w:hAnsi="宋体" w:cs="宋体"/>
                <w:color w:val="auto"/>
                <w:sz w:val="20"/>
                <w:highlight w:val="none"/>
              </w:rPr>
            </w:pPr>
          </w:p>
        </w:tc>
      </w:tr>
      <w:tr w14:paraId="6A66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CE844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43BD9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D5214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92995F">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36908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F7E39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6A547A">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5AA2C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878F4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A7F638">
            <w:pPr>
              <w:widowControl/>
              <w:spacing w:before="0" w:beforeAutospacing="0" w:after="0" w:afterAutospacing="0" w:line="288" w:lineRule="auto"/>
              <w:ind w:left="0" w:right="0"/>
              <w:rPr>
                <w:rFonts w:ascii="宋体" w:hAnsi="宋体" w:cs="宋体"/>
                <w:color w:val="auto"/>
                <w:sz w:val="20"/>
                <w:highlight w:val="none"/>
              </w:rPr>
            </w:pPr>
          </w:p>
        </w:tc>
      </w:tr>
      <w:tr w14:paraId="7789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7DD9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7E266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27231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E8E07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8B1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ED391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E27202">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B7C5E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99EFF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A76CC4">
            <w:pPr>
              <w:widowControl/>
              <w:spacing w:before="0" w:beforeAutospacing="0" w:after="0" w:afterAutospacing="0" w:line="288" w:lineRule="auto"/>
              <w:ind w:left="0" w:right="0"/>
              <w:rPr>
                <w:rFonts w:ascii="宋体" w:hAnsi="宋体" w:cs="宋体"/>
                <w:color w:val="auto"/>
                <w:sz w:val="20"/>
                <w:highlight w:val="none"/>
              </w:rPr>
            </w:pPr>
          </w:p>
        </w:tc>
      </w:tr>
      <w:tr w14:paraId="42B1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11DE5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2E585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4AF71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10E1A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A158E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56B2E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18B07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D45CF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8D50B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6FF6B3">
            <w:pPr>
              <w:widowControl/>
              <w:spacing w:before="0" w:beforeAutospacing="0" w:after="0" w:afterAutospacing="0" w:line="288" w:lineRule="auto"/>
              <w:ind w:left="0" w:right="0"/>
              <w:rPr>
                <w:rFonts w:ascii="宋体" w:hAnsi="宋体" w:cs="宋体"/>
                <w:color w:val="auto"/>
                <w:sz w:val="20"/>
                <w:highlight w:val="none"/>
              </w:rPr>
            </w:pPr>
          </w:p>
        </w:tc>
      </w:tr>
      <w:tr w14:paraId="4EED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371E6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B9B30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13C3D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5142A0">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3DC52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765E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CEAA2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72833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87A5A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BDE296">
            <w:pPr>
              <w:widowControl/>
              <w:spacing w:before="0" w:beforeAutospacing="0" w:after="0" w:afterAutospacing="0" w:line="288" w:lineRule="auto"/>
              <w:ind w:left="0" w:right="0"/>
              <w:rPr>
                <w:rFonts w:ascii="宋体" w:hAnsi="宋体" w:cs="宋体"/>
                <w:color w:val="auto"/>
                <w:sz w:val="20"/>
                <w:highlight w:val="none"/>
              </w:rPr>
            </w:pPr>
          </w:p>
        </w:tc>
      </w:tr>
      <w:tr w14:paraId="564E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DEEE0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37802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61BA3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0906E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CC489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51FA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6A1515">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DF308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7A454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1B7AB2">
            <w:pPr>
              <w:widowControl/>
              <w:spacing w:before="0" w:beforeAutospacing="0" w:after="0" w:afterAutospacing="0" w:line="288" w:lineRule="auto"/>
              <w:ind w:left="0" w:right="0"/>
              <w:rPr>
                <w:rFonts w:ascii="宋体" w:hAnsi="宋体" w:cs="宋体"/>
                <w:color w:val="auto"/>
                <w:sz w:val="20"/>
                <w:highlight w:val="none"/>
              </w:rPr>
            </w:pPr>
          </w:p>
        </w:tc>
      </w:tr>
      <w:tr w14:paraId="3AFA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2EADC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451BF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C3A58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EE6F7">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8A302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3911D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9C9E1D">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4B102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42A68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46C758">
            <w:pPr>
              <w:widowControl/>
              <w:spacing w:before="0" w:beforeAutospacing="0" w:after="0" w:afterAutospacing="0" w:line="288" w:lineRule="auto"/>
              <w:ind w:left="0" w:right="0"/>
              <w:rPr>
                <w:rFonts w:ascii="宋体" w:hAnsi="宋体" w:cs="宋体"/>
                <w:color w:val="auto"/>
                <w:sz w:val="20"/>
                <w:highlight w:val="none"/>
              </w:rPr>
            </w:pPr>
          </w:p>
        </w:tc>
      </w:tr>
      <w:tr w14:paraId="53B7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70747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A0C3B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EF80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34223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211EF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A928D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864EA5">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A8C59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55B3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3A33FA">
            <w:pPr>
              <w:widowControl/>
              <w:spacing w:before="0" w:beforeAutospacing="0" w:after="0" w:afterAutospacing="0" w:line="288" w:lineRule="auto"/>
              <w:ind w:left="0" w:right="0"/>
              <w:rPr>
                <w:rFonts w:ascii="宋体" w:hAnsi="宋体" w:cs="宋体"/>
                <w:color w:val="auto"/>
                <w:sz w:val="20"/>
                <w:highlight w:val="none"/>
              </w:rPr>
            </w:pPr>
          </w:p>
        </w:tc>
      </w:tr>
      <w:tr w14:paraId="67CF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09D96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93B3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5129A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D36E30">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30CD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6A84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7FFD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E9FD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B4A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9E8D8C">
            <w:pPr>
              <w:widowControl/>
              <w:spacing w:before="0" w:beforeAutospacing="0" w:after="0" w:afterAutospacing="0" w:line="288" w:lineRule="auto"/>
              <w:ind w:left="0" w:right="0"/>
              <w:rPr>
                <w:rFonts w:ascii="宋体" w:hAnsi="宋体" w:cs="宋体"/>
                <w:color w:val="auto"/>
                <w:sz w:val="20"/>
                <w:highlight w:val="none"/>
              </w:rPr>
            </w:pPr>
          </w:p>
        </w:tc>
      </w:tr>
      <w:tr w14:paraId="7E20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C7535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F048F3">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3BB49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65C47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3A62D8">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27AF5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D6A74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590A2">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34D5B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DCF13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75D0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5A9522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A814C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B3F3A7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049B56A">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46D297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87FC5B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DD97D72">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AAFB7D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D599A1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51EE008">
            <w:pPr>
              <w:widowControl/>
              <w:spacing w:before="0" w:beforeAutospacing="0" w:after="0" w:afterAutospacing="0" w:line="288" w:lineRule="auto"/>
              <w:ind w:left="0" w:right="0"/>
              <w:rPr>
                <w:rFonts w:ascii="宋体" w:hAnsi="宋体" w:cs="宋体"/>
                <w:color w:val="auto"/>
                <w:sz w:val="20"/>
                <w:highlight w:val="none"/>
              </w:rPr>
            </w:pPr>
          </w:p>
        </w:tc>
      </w:tr>
      <w:tr w14:paraId="3BE3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3A1C2E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7D0502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D29EDFC">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5D3B7D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61C8DE3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67E42DC">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4A06D0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639BD6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B98A529">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9AD3D3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02A9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5BF9D02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B2AAA1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17623FD7">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1D206F3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FF448F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014907E">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5D4D569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8BCED0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50BD3290">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13B69E88">
            <w:pPr>
              <w:widowControl/>
              <w:spacing w:before="0" w:beforeAutospacing="0" w:after="0" w:afterAutospacing="0" w:line="288" w:lineRule="auto"/>
              <w:ind w:left="0" w:right="0"/>
              <w:rPr>
                <w:rFonts w:ascii="宋体" w:hAnsi="宋体" w:cs="宋体"/>
                <w:color w:val="auto"/>
                <w:sz w:val="20"/>
                <w:highlight w:val="none"/>
              </w:rPr>
            </w:pPr>
          </w:p>
        </w:tc>
      </w:tr>
      <w:tr w14:paraId="7786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D91C46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243681ED">
      <w:pPr>
        <w:pStyle w:val="2"/>
        <w:ind w:left="0" w:firstLine="0"/>
        <w:jc w:val="both"/>
        <w:rPr>
          <w:highlight w:val="none"/>
          <w:lang w:val="en-US"/>
        </w:rPr>
      </w:pPr>
    </w:p>
    <w:p w14:paraId="4A82D9E3">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261720E6">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56E1397C">
      <w:pPr>
        <w:jc w:val="center"/>
        <w:rPr>
          <w:rFonts w:hint="eastAsia"/>
          <w:b/>
          <w:color w:val="auto"/>
          <w:sz w:val="48"/>
          <w:szCs w:val="48"/>
          <w:highlight w:val="none"/>
        </w:rPr>
      </w:pPr>
    </w:p>
    <w:p w14:paraId="706C2734">
      <w:pPr>
        <w:jc w:val="center"/>
        <w:rPr>
          <w:rFonts w:hint="eastAsia"/>
          <w:b/>
          <w:color w:val="auto"/>
          <w:sz w:val="48"/>
          <w:szCs w:val="48"/>
          <w:highlight w:val="none"/>
        </w:rPr>
      </w:pPr>
      <w:r>
        <w:rPr>
          <w:rFonts w:hint="eastAsia"/>
          <w:b/>
          <w:color w:val="auto"/>
          <w:sz w:val="48"/>
          <w:szCs w:val="48"/>
          <w:highlight w:val="none"/>
        </w:rPr>
        <w:t>承 诺 书</w:t>
      </w:r>
    </w:p>
    <w:p w14:paraId="582E354C">
      <w:pPr>
        <w:rPr>
          <w:rFonts w:hint="eastAsia"/>
          <w:color w:val="auto"/>
          <w:sz w:val="30"/>
          <w:szCs w:val="30"/>
          <w:highlight w:val="none"/>
        </w:rPr>
      </w:pPr>
    </w:p>
    <w:p w14:paraId="1541984D">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7CE55567">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1BB5F6C2">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E4FD1C4">
      <w:pPr>
        <w:spacing w:line="780" w:lineRule="exact"/>
        <w:jc w:val="both"/>
        <w:rPr>
          <w:rFonts w:hint="eastAsia"/>
          <w:color w:val="auto"/>
          <w:sz w:val="30"/>
          <w:szCs w:val="30"/>
          <w:highlight w:val="none"/>
          <w:lang w:eastAsia="zh-CN"/>
        </w:rPr>
      </w:pPr>
    </w:p>
    <w:p w14:paraId="32216EFF">
      <w:pPr>
        <w:spacing w:line="780" w:lineRule="exact"/>
        <w:jc w:val="both"/>
        <w:rPr>
          <w:rFonts w:hint="eastAsia"/>
          <w:color w:val="auto"/>
          <w:sz w:val="30"/>
          <w:szCs w:val="30"/>
          <w:highlight w:val="none"/>
          <w:lang w:eastAsia="zh-CN"/>
        </w:rPr>
      </w:pPr>
    </w:p>
    <w:p w14:paraId="290450A5">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0BFC1470">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63FF886E">
      <w:pPr>
        <w:rPr>
          <w:highlight w:val="none"/>
        </w:rPr>
      </w:pPr>
    </w:p>
    <w:p w14:paraId="5024E327">
      <w:pPr>
        <w:rPr>
          <w:highlight w:val="none"/>
        </w:rPr>
      </w:pPr>
    </w:p>
    <w:sectPr>
      <w:headerReference r:id="rId24" w:type="first"/>
      <w:footerReference r:id="rId26" w:type="first"/>
      <w:headerReference r:id="rId23" w:type="default"/>
      <w:footerReference r:id="rId25"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19F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45A5">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AD0E">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0ECD">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392" w:name="_Toc164085800"/>
    <w:bookmarkStart w:id="393" w:name="_Toc91899912"/>
    <w:bookmarkStart w:id="394" w:name="_Toc36110187"/>
    <w:bookmarkStart w:id="395" w:name="_Toc131845147"/>
    <w:r>
      <w:rPr>
        <w:rFonts w:hint="eastAsia" w:ascii="仿宋_GB2312" w:eastAsia="仿宋_GB2312"/>
        <w:kern w:val="0"/>
        <w:szCs w:val="21"/>
      </w:rPr>
      <w:t xml:space="preserve"> 页</w:t>
    </w:r>
    <w:bookmarkEnd w:id="392"/>
    <w:bookmarkEnd w:id="393"/>
    <w:bookmarkEnd w:id="394"/>
    <w:bookmarkEnd w:id="3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9A28">
    <w:pPr>
      <w:pStyle w:val="45"/>
      <w:framePr w:wrap="around" w:vAnchor="text" w:hAnchor="margin" w:xAlign="right" w:y="1"/>
      <w:rPr>
        <w:rStyle w:val="76"/>
      </w:rPr>
    </w:pPr>
    <w:r>
      <w:fldChar w:fldCharType="begin"/>
    </w:r>
    <w:r>
      <w:rPr>
        <w:rStyle w:val="76"/>
      </w:rPr>
      <w:instrText xml:space="preserve">PAGE  </w:instrText>
    </w:r>
    <w:r>
      <w:fldChar w:fldCharType="end"/>
    </w:r>
  </w:p>
  <w:p w14:paraId="60D5B8C9">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8038F">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942A">
    <w:pPr>
      <w:pStyle w:val="45"/>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A77188">
                          <w:pPr>
                            <w:pStyle w:val="45"/>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2l837AAQAAjAMAAA4AAABkcnMvZTJvRG9jLnhtbK1TS27bMBDdF8gd&#10;CO5jyV4Ur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T9w5oSlC//19fvPH9/YKnnT&#10;B6yo5Tk8wZQhhUno0IJNb5LAhuzn+eKnGiKTVFyuV+t1SVZLOpsTwilePg+A8V55y1JQc6ALyz6K&#10;0wPGsXVuSdOcv9PGUF1Uxv1VIMxUKRLjkWOK4rAfJuJ735xJak93XXNHq82Z+ejIyrQWcwBzsJ+D&#10;YwB96IjaMvPCcHuMRCJzSxNG2GkwXVJWNy1U2oI/89z18hN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LaXzfsABAACMAwAADgAAAAAAAAABACAAAAAfAQAAZHJzL2Uyb0RvYy54bWxQSwUG&#10;AAAAAAYABgBZAQAAUQUAAAAA&#10;">
              <v:fill on="f" focussize="0,0"/>
              <v:stroke on="f"/>
              <v:imagedata o:title=""/>
              <o:lock v:ext="edit" aspectratio="f"/>
              <v:textbox inset="0mm,0mm,0mm,0mm" style="mso-fit-shape-to-text:t;">
                <w:txbxContent>
                  <w:p w14:paraId="08A77188">
                    <w:pPr>
                      <w:pStyle w:val="45"/>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908BAE"/>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51908BAE"/>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8539">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218AB62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EEB9">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5C09DA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C4CE">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1C35C48">
                          <w:pPr>
                            <w:pStyle w:val="45"/>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01C35C48">
                    <w:pPr>
                      <w:pStyle w:val="45"/>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926D">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BA22">
    <w:pPr>
      <w:pStyle w:val="45"/>
      <w:framePr w:wrap="around" w:vAnchor="text" w:hAnchor="margin" w:xAlign="right" w:y="1"/>
      <w:rPr>
        <w:rStyle w:val="76"/>
      </w:rPr>
    </w:pPr>
    <w:r>
      <w:fldChar w:fldCharType="begin"/>
    </w:r>
    <w:r>
      <w:rPr>
        <w:rStyle w:val="76"/>
      </w:rPr>
      <w:instrText xml:space="preserve">PAGE  </w:instrText>
    </w:r>
    <w:r>
      <w:fldChar w:fldCharType="end"/>
    </w:r>
  </w:p>
  <w:p w14:paraId="2E40F24D">
    <w:pPr>
      <w:pStyle w:val="4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92E3">
    <w:pPr>
      <w:pStyle w:val="46"/>
      <w:pBdr>
        <w:bottom w:val="single" w:color="auto" w:sz="6" w:space="4"/>
      </w:pBdr>
      <w:jc w:val="right"/>
    </w:pPr>
    <w:r>
      <w:t></w:t>
    </w:r>
    <w:r>
      <w:rPr>
        <w:rFonts w:hint="eastAsia"/>
      </w:rPr>
      <w:t xml:space="preserve">             </w:t>
    </w:r>
    <w:r>
      <w:t>杭州市政府采购公开招标文件</w:t>
    </w:r>
  </w:p>
  <w:p w14:paraId="49CC43C2">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50F">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447F">
    <w:pPr>
      <w:pStyle w:val="46"/>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55E0">
    <w:pPr>
      <w:pStyle w:val="46"/>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2AB9">
    <w:pPr>
      <w:pStyle w:val="46"/>
      <w:rPr>
        <w:rFonts w:ascii="仿宋_GB2312" w:eastAsia="仿宋_GB2312"/>
        <w:b/>
        <w:i/>
        <w:u w:val="single"/>
      </w:rPr>
    </w:pPr>
    <w:r>
      <w:t></w:t>
    </w:r>
    <w:r>
      <w:rPr>
        <w:rFonts w:hint="eastAsia"/>
      </w:rPr>
      <w:t xml:space="preserve">                                                  </w:t>
    </w:r>
    <w:r>
      <w:t>杭州市政府采购公开招标文件</w:t>
    </w:r>
  </w:p>
  <w:p w14:paraId="6F5AB4F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1B89">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2527">
    <w:pPr>
      <w:pStyle w:val="46"/>
      <w:rPr>
        <w:rFonts w:ascii="仿宋_GB2312" w:eastAsia="仿宋_GB2312"/>
        <w:b/>
        <w:i/>
        <w:u w:val="single"/>
      </w:rPr>
    </w:pPr>
    <w:r>
      <w:t></w:t>
    </w:r>
    <w:r>
      <w:rPr>
        <w:rFonts w:hint="eastAsia"/>
      </w:rPr>
      <w:t xml:space="preserve">                                                  </w:t>
    </w:r>
    <w:r>
      <w:t>杭州市政府采购公开招标文件</w:t>
    </w:r>
  </w:p>
  <w:p w14:paraId="301DAA0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B0E6">
    <w:pPr>
      <w:pStyle w:val="46"/>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938C">
    <w:pPr>
      <w:pStyle w:val="46"/>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0203">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9E4F6BF3"/>
    <w:multiLevelType w:val="singleLevel"/>
    <w:tmpl w:val="9E4F6BF3"/>
    <w:lvl w:ilvl="0" w:tentative="0">
      <w:start w:val="4"/>
      <w:numFmt w:val="decimal"/>
      <w:suff w:val="nothing"/>
      <w:lvlText w:val="%1、"/>
      <w:lvlJc w:val="left"/>
    </w:lvl>
  </w:abstractNum>
  <w:abstractNum w:abstractNumId="3">
    <w:nsid w:val="F6B307B1"/>
    <w:multiLevelType w:val="singleLevel"/>
    <w:tmpl w:val="F6B307B1"/>
    <w:lvl w:ilvl="0" w:tentative="0">
      <w:start w:val="3"/>
      <w:numFmt w:val="decimal"/>
      <w:suff w:val="nothing"/>
      <w:lvlText w:val="%1、"/>
      <w:lvlJc w:val="left"/>
    </w:lvl>
  </w:abstractNum>
  <w:abstractNum w:abstractNumId="4">
    <w:nsid w:val="0691A6B9"/>
    <w:multiLevelType w:val="singleLevel"/>
    <w:tmpl w:val="0691A6B9"/>
    <w:lvl w:ilvl="0" w:tentative="0">
      <w:start w:val="1"/>
      <w:numFmt w:val="decimal"/>
      <w:lvlText w:val="%1."/>
      <w:lvlJc w:val="left"/>
      <w:pPr>
        <w:tabs>
          <w:tab w:val="left" w:pos="312"/>
        </w:tabs>
      </w:pPr>
    </w:lvl>
  </w:abstractNum>
  <w:abstractNum w:abstractNumId="5">
    <w:nsid w:val="19C31CE6"/>
    <w:multiLevelType w:val="singleLevel"/>
    <w:tmpl w:val="19C31CE6"/>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GY1N2U0N2Y1ODhhZmQ2YzY1MzZiNGM0NjIz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D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978BC"/>
    <w:rsid w:val="019D553A"/>
    <w:rsid w:val="019F7441"/>
    <w:rsid w:val="01B37585"/>
    <w:rsid w:val="01BA6E86"/>
    <w:rsid w:val="01D55165"/>
    <w:rsid w:val="01DF6BF8"/>
    <w:rsid w:val="01EC2C57"/>
    <w:rsid w:val="023F5ED6"/>
    <w:rsid w:val="025F0711"/>
    <w:rsid w:val="026B2E25"/>
    <w:rsid w:val="027D71DE"/>
    <w:rsid w:val="02824D4D"/>
    <w:rsid w:val="02DC4B10"/>
    <w:rsid w:val="02DD76CE"/>
    <w:rsid w:val="02F36323"/>
    <w:rsid w:val="02F5619C"/>
    <w:rsid w:val="0326446A"/>
    <w:rsid w:val="032D5555"/>
    <w:rsid w:val="036634D2"/>
    <w:rsid w:val="03DD35E4"/>
    <w:rsid w:val="04076900"/>
    <w:rsid w:val="041A5A3B"/>
    <w:rsid w:val="042311BA"/>
    <w:rsid w:val="042B157A"/>
    <w:rsid w:val="043F138B"/>
    <w:rsid w:val="04622326"/>
    <w:rsid w:val="048F763B"/>
    <w:rsid w:val="049F330E"/>
    <w:rsid w:val="04AA775C"/>
    <w:rsid w:val="04AF1889"/>
    <w:rsid w:val="04C4007F"/>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356532"/>
    <w:rsid w:val="08452D77"/>
    <w:rsid w:val="086401F8"/>
    <w:rsid w:val="086A4662"/>
    <w:rsid w:val="086C395E"/>
    <w:rsid w:val="08751CAA"/>
    <w:rsid w:val="087E4C40"/>
    <w:rsid w:val="08A5530F"/>
    <w:rsid w:val="08A871D0"/>
    <w:rsid w:val="08D66AD6"/>
    <w:rsid w:val="08D81135"/>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85885"/>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631401"/>
    <w:rsid w:val="0C8445DA"/>
    <w:rsid w:val="0C87121B"/>
    <w:rsid w:val="0CB169C3"/>
    <w:rsid w:val="0CC007F7"/>
    <w:rsid w:val="0CC617AC"/>
    <w:rsid w:val="0CCA1272"/>
    <w:rsid w:val="0CE618DF"/>
    <w:rsid w:val="0CFE707A"/>
    <w:rsid w:val="0D063BDA"/>
    <w:rsid w:val="0D08375F"/>
    <w:rsid w:val="0D0F1993"/>
    <w:rsid w:val="0D184CFB"/>
    <w:rsid w:val="0D417513"/>
    <w:rsid w:val="0D4A7419"/>
    <w:rsid w:val="0D827401"/>
    <w:rsid w:val="0D84094E"/>
    <w:rsid w:val="0D8A00E9"/>
    <w:rsid w:val="0D8D589E"/>
    <w:rsid w:val="0DA01C73"/>
    <w:rsid w:val="0DD63300"/>
    <w:rsid w:val="0DDD264D"/>
    <w:rsid w:val="0DF50604"/>
    <w:rsid w:val="0DF702FE"/>
    <w:rsid w:val="0E060E51"/>
    <w:rsid w:val="0E1E5C1D"/>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16F2A"/>
    <w:rsid w:val="10C26171"/>
    <w:rsid w:val="10CA5CE4"/>
    <w:rsid w:val="10D878A8"/>
    <w:rsid w:val="10F33360"/>
    <w:rsid w:val="10FC16EA"/>
    <w:rsid w:val="110F1D40"/>
    <w:rsid w:val="11266F33"/>
    <w:rsid w:val="118963A1"/>
    <w:rsid w:val="11A74FAC"/>
    <w:rsid w:val="11C6522A"/>
    <w:rsid w:val="11D75F45"/>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9858BF"/>
    <w:rsid w:val="15990322"/>
    <w:rsid w:val="16403E62"/>
    <w:rsid w:val="16A8729C"/>
    <w:rsid w:val="16AB5C70"/>
    <w:rsid w:val="16AC531C"/>
    <w:rsid w:val="16B33777"/>
    <w:rsid w:val="16BC70A7"/>
    <w:rsid w:val="16C4221B"/>
    <w:rsid w:val="16C6339E"/>
    <w:rsid w:val="16E856F5"/>
    <w:rsid w:val="172A1B20"/>
    <w:rsid w:val="172F2D79"/>
    <w:rsid w:val="17407E5A"/>
    <w:rsid w:val="17557BEF"/>
    <w:rsid w:val="175E3962"/>
    <w:rsid w:val="17745B06"/>
    <w:rsid w:val="17864C20"/>
    <w:rsid w:val="17AC3184"/>
    <w:rsid w:val="17D349C1"/>
    <w:rsid w:val="18037B45"/>
    <w:rsid w:val="1830729E"/>
    <w:rsid w:val="183D6EC3"/>
    <w:rsid w:val="1870062C"/>
    <w:rsid w:val="18817102"/>
    <w:rsid w:val="18830A15"/>
    <w:rsid w:val="18852B28"/>
    <w:rsid w:val="188B5321"/>
    <w:rsid w:val="18B34FFE"/>
    <w:rsid w:val="19615D59"/>
    <w:rsid w:val="196906FB"/>
    <w:rsid w:val="196F0E41"/>
    <w:rsid w:val="19891496"/>
    <w:rsid w:val="19932372"/>
    <w:rsid w:val="19A20DD5"/>
    <w:rsid w:val="19AE03F1"/>
    <w:rsid w:val="19CE1EDF"/>
    <w:rsid w:val="19F150FD"/>
    <w:rsid w:val="1A071A03"/>
    <w:rsid w:val="1A1F16AE"/>
    <w:rsid w:val="1A37415C"/>
    <w:rsid w:val="1A3B5C77"/>
    <w:rsid w:val="1A5A6388"/>
    <w:rsid w:val="1A7A4074"/>
    <w:rsid w:val="1A984BAD"/>
    <w:rsid w:val="1AB8220E"/>
    <w:rsid w:val="1AE4166C"/>
    <w:rsid w:val="1AF06CFB"/>
    <w:rsid w:val="1AF11B8D"/>
    <w:rsid w:val="1B11359C"/>
    <w:rsid w:val="1B13565A"/>
    <w:rsid w:val="1B2A271F"/>
    <w:rsid w:val="1B530544"/>
    <w:rsid w:val="1B5F7A78"/>
    <w:rsid w:val="1B682F38"/>
    <w:rsid w:val="1B713184"/>
    <w:rsid w:val="1B7F39A1"/>
    <w:rsid w:val="1BA209CF"/>
    <w:rsid w:val="1BB4777D"/>
    <w:rsid w:val="1BD75AB8"/>
    <w:rsid w:val="1BD96D7D"/>
    <w:rsid w:val="1C0459C2"/>
    <w:rsid w:val="1C0C0F5F"/>
    <w:rsid w:val="1C1B3B4A"/>
    <w:rsid w:val="1C264715"/>
    <w:rsid w:val="1C3C5AEF"/>
    <w:rsid w:val="1C416380"/>
    <w:rsid w:val="1C88086E"/>
    <w:rsid w:val="1CBA665D"/>
    <w:rsid w:val="1CC20507"/>
    <w:rsid w:val="1CEB209E"/>
    <w:rsid w:val="1CFA01AF"/>
    <w:rsid w:val="1D266CE1"/>
    <w:rsid w:val="1D3963AF"/>
    <w:rsid w:val="1D3A5476"/>
    <w:rsid w:val="1D6A673C"/>
    <w:rsid w:val="1D8348E7"/>
    <w:rsid w:val="1D9247AE"/>
    <w:rsid w:val="1DA17808"/>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03B83"/>
    <w:rsid w:val="1ECD0801"/>
    <w:rsid w:val="1EE13A31"/>
    <w:rsid w:val="1F0A0FF3"/>
    <w:rsid w:val="1F5771FF"/>
    <w:rsid w:val="1F5F3A9B"/>
    <w:rsid w:val="1FE868A9"/>
    <w:rsid w:val="20034907"/>
    <w:rsid w:val="2004333B"/>
    <w:rsid w:val="20173E4B"/>
    <w:rsid w:val="20405BCB"/>
    <w:rsid w:val="204E48BC"/>
    <w:rsid w:val="208921B3"/>
    <w:rsid w:val="20973DEB"/>
    <w:rsid w:val="20A81E61"/>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6D130A"/>
    <w:rsid w:val="27783712"/>
    <w:rsid w:val="27907362"/>
    <w:rsid w:val="28333E1D"/>
    <w:rsid w:val="283755B5"/>
    <w:rsid w:val="28454BD6"/>
    <w:rsid w:val="28455253"/>
    <w:rsid w:val="28551971"/>
    <w:rsid w:val="285B1C53"/>
    <w:rsid w:val="288546FB"/>
    <w:rsid w:val="289F7086"/>
    <w:rsid w:val="28C32028"/>
    <w:rsid w:val="28C602FE"/>
    <w:rsid w:val="28CC490F"/>
    <w:rsid w:val="28DE40AA"/>
    <w:rsid w:val="28F107D0"/>
    <w:rsid w:val="29345E77"/>
    <w:rsid w:val="294C65AD"/>
    <w:rsid w:val="2960701F"/>
    <w:rsid w:val="296F40CE"/>
    <w:rsid w:val="29806583"/>
    <w:rsid w:val="29825BA2"/>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09F5"/>
    <w:rsid w:val="2BD33847"/>
    <w:rsid w:val="2BD46AFC"/>
    <w:rsid w:val="2BD5237F"/>
    <w:rsid w:val="2BDB7FC7"/>
    <w:rsid w:val="2BE536CE"/>
    <w:rsid w:val="2BE758D9"/>
    <w:rsid w:val="2C09049E"/>
    <w:rsid w:val="2C0A653C"/>
    <w:rsid w:val="2C191F85"/>
    <w:rsid w:val="2CBD0606"/>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006AD"/>
    <w:rsid w:val="2E9A3C18"/>
    <w:rsid w:val="2EBB0FEE"/>
    <w:rsid w:val="2EC63002"/>
    <w:rsid w:val="2F0A6B38"/>
    <w:rsid w:val="2F261EE0"/>
    <w:rsid w:val="2F321624"/>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11B3E77"/>
    <w:rsid w:val="31240788"/>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5F5EE8"/>
    <w:rsid w:val="34694467"/>
    <w:rsid w:val="34950E68"/>
    <w:rsid w:val="34971249"/>
    <w:rsid w:val="34986E94"/>
    <w:rsid w:val="34AF62C9"/>
    <w:rsid w:val="34CB4388"/>
    <w:rsid w:val="34FA6E12"/>
    <w:rsid w:val="351D4414"/>
    <w:rsid w:val="354D7158"/>
    <w:rsid w:val="358D5588"/>
    <w:rsid w:val="359758E5"/>
    <w:rsid w:val="35AA1D8A"/>
    <w:rsid w:val="35EC4BB8"/>
    <w:rsid w:val="35F52EB1"/>
    <w:rsid w:val="36201351"/>
    <w:rsid w:val="363A3B40"/>
    <w:rsid w:val="365302AE"/>
    <w:rsid w:val="36607A0A"/>
    <w:rsid w:val="366E227C"/>
    <w:rsid w:val="366F2E0D"/>
    <w:rsid w:val="367B6A5C"/>
    <w:rsid w:val="367B6FB5"/>
    <w:rsid w:val="36990657"/>
    <w:rsid w:val="36A74ADA"/>
    <w:rsid w:val="36AD60D5"/>
    <w:rsid w:val="36B224F9"/>
    <w:rsid w:val="36C95F72"/>
    <w:rsid w:val="36EC0CC9"/>
    <w:rsid w:val="373F410B"/>
    <w:rsid w:val="377121DA"/>
    <w:rsid w:val="37BD09EA"/>
    <w:rsid w:val="37C019B5"/>
    <w:rsid w:val="37D549D3"/>
    <w:rsid w:val="37EE7094"/>
    <w:rsid w:val="37F7749F"/>
    <w:rsid w:val="38296C89"/>
    <w:rsid w:val="383002EB"/>
    <w:rsid w:val="38415FDC"/>
    <w:rsid w:val="38586797"/>
    <w:rsid w:val="3894435E"/>
    <w:rsid w:val="38BC0149"/>
    <w:rsid w:val="38D87D1C"/>
    <w:rsid w:val="393A59E8"/>
    <w:rsid w:val="394E2FB0"/>
    <w:rsid w:val="39636459"/>
    <w:rsid w:val="396B7F6C"/>
    <w:rsid w:val="39A93E39"/>
    <w:rsid w:val="39B417A9"/>
    <w:rsid w:val="39E8099F"/>
    <w:rsid w:val="39FC5695"/>
    <w:rsid w:val="3A006D8E"/>
    <w:rsid w:val="3A3651E5"/>
    <w:rsid w:val="3A5501CE"/>
    <w:rsid w:val="3A744481"/>
    <w:rsid w:val="3A8C7BEF"/>
    <w:rsid w:val="3A906246"/>
    <w:rsid w:val="3B0F2DE1"/>
    <w:rsid w:val="3B2349B7"/>
    <w:rsid w:val="3B616CFF"/>
    <w:rsid w:val="3B6259F6"/>
    <w:rsid w:val="3B811757"/>
    <w:rsid w:val="3B976654"/>
    <w:rsid w:val="3BC01EFC"/>
    <w:rsid w:val="3BCA786A"/>
    <w:rsid w:val="3BCC1AF8"/>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13B9C"/>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382246"/>
    <w:rsid w:val="3F48700A"/>
    <w:rsid w:val="3F4C537A"/>
    <w:rsid w:val="3F6363FE"/>
    <w:rsid w:val="3F756B8F"/>
    <w:rsid w:val="3F95482B"/>
    <w:rsid w:val="3FDA2F9E"/>
    <w:rsid w:val="400B0C11"/>
    <w:rsid w:val="4019356B"/>
    <w:rsid w:val="401B050B"/>
    <w:rsid w:val="40592157"/>
    <w:rsid w:val="406E1CAE"/>
    <w:rsid w:val="4078130A"/>
    <w:rsid w:val="407C48D7"/>
    <w:rsid w:val="40A0133A"/>
    <w:rsid w:val="40A54574"/>
    <w:rsid w:val="40C31A53"/>
    <w:rsid w:val="40DC2D46"/>
    <w:rsid w:val="40E51BFB"/>
    <w:rsid w:val="40FF545D"/>
    <w:rsid w:val="410067C8"/>
    <w:rsid w:val="418F0D2A"/>
    <w:rsid w:val="41D01505"/>
    <w:rsid w:val="42112AB1"/>
    <w:rsid w:val="422A09AE"/>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3EF71D7"/>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7B1D50"/>
    <w:rsid w:val="4688119A"/>
    <w:rsid w:val="46893F2B"/>
    <w:rsid w:val="468E23BA"/>
    <w:rsid w:val="4696523F"/>
    <w:rsid w:val="46C4686E"/>
    <w:rsid w:val="47286DF5"/>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72C9D"/>
    <w:rsid w:val="48CD6351"/>
    <w:rsid w:val="48CF5191"/>
    <w:rsid w:val="48E21116"/>
    <w:rsid w:val="48E37AAB"/>
    <w:rsid w:val="48FD4B4C"/>
    <w:rsid w:val="490A68E0"/>
    <w:rsid w:val="491055FE"/>
    <w:rsid w:val="495F5B3E"/>
    <w:rsid w:val="49667651"/>
    <w:rsid w:val="496F77D7"/>
    <w:rsid w:val="497654FD"/>
    <w:rsid w:val="49B64211"/>
    <w:rsid w:val="49D30DDC"/>
    <w:rsid w:val="49F6167F"/>
    <w:rsid w:val="4A0643D7"/>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744958"/>
    <w:rsid w:val="4B8A3462"/>
    <w:rsid w:val="4B8B2E31"/>
    <w:rsid w:val="4B9739F7"/>
    <w:rsid w:val="4BA126DE"/>
    <w:rsid w:val="4BAD5E2A"/>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0288A"/>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BD2563"/>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ED43A4"/>
    <w:rsid w:val="56026953"/>
    <w:rsid w:val="5621502B"/>
    <w:rsid w:val="562C646C"/>
    <w:rsid w:val="56503B63"/>
    <w:rsid w:val="56537E71"/>
    <w:rsid w:val="56667E43"/>
    <w:rsid w:val="566B6D1E"/>
    <w:rsid w:val="56A4332C"/>
    <w:rsid w:val="56B61FEF"/>
    <w:rsid w:val="56CD6D9A"/>
    <w:rsid w:val="57032A2C"/>
    <w:rsid w:val="570B6CCC"/>
    <w:rsid w:val="570F5219"/>
    <w:rsid w:val="57176248"/>
    <w:rsid w:val="57547F97"/>
    <w:rsid w:val="575D12B5"/>
    <w:rsid w:val="575E53CB"/>
    <w:rsid w:val="57610A87"/>
    <w:rsid w:val="576D312D"/>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9E5122"/>
    <w:rsid w:val="58AE4F0C"/>
    <w:rsid w:val="58B85899"/>
    <w:rsid w:val="58CA1C07"/>
    <w:rsid w:val="58CB5722"/>
    <w:rsid w:val="58D75E75"/>
    <w:rsid w:val="58E363A9"/>
    <w:rsid w:val="59084F0E"/>
    <w:rsid w:val="595E1678"/>
    <w:rsid w:val="596D5BD4"/>
    <w:rsid w:val="597E3DD8"/>
    <w:rsid w:val="598F04FE"/>
    <w:rsid w:val="59F80043"/>
    <w:rsid w:val="5A01470E"/>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3F3F86"/>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25A9B"/>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24874"/>
    <w:rsid w:val="648B6EEF"/>
    <w:rsid w:val="64BC23C3"/>
    <w:rsid w:val="64C158BF"/>
    <w:rsid w:val="64CE2EAA"/>
    <w:rsid w:val="65217F2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25BBA"/>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BDD3F84"/>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AF5E55"/>
    <w:rsid w:val="6FD75BF8"/>
    <w:rsid w:val="6FF17959"/>
    <w:rsid w:val="707723D0"/>
    <w:rsid w:val="70C102F1"/>
    <w:rsid w:val="70D80585"/>
    <w:rsid w:val="70F2316C"/>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3019B"/>
    <w:rsid w:val="72DC366F"/>
    <w:rsid w:val="72EE6F2C"/>
    <w:rsid w:val="72EE7F87"/>
    <w:rsid w:val="7324029C"/>
    <w:rsid w:val="734E2BB6"/>
    <w:rsid w:val="73A429A0"/>
    <w:rsid w:val="73C0646E"/>
    <w:rsid w:val="73E7011E"/>
    <w:rsid w:val="73F45795"/>
    <w:rsid w:val="742222F5"/>
    <w:rsid w:val="742D339D"/>
    <w:rsid w:val="74315AAC"/>
    <w:rsid w:val="74476126"/>
    <w:rsid w:val="74706664"/>
    <w:rsid w:val="747F3682"/>
    <w:rsid w:val="749C4185"/>
    <w:rsid w:val="74E9783F"/>
    <w:rsid w:val="75067759"/>
    <w:rsid w:val="752E6DCD"/>
    <w:rsid w:val="7551380D"/>
    <w:rsid w:val="75600BE5"/>
    <w:rsid w:val="7564475C"/>
    <w:rsid w:val="7583797F"/>
    <w:rsid w:val="75D20F1D"/>
    <w:rsid w:val="75DA2C18"/>
    <w:rsid w:val="75DF5990"/>
    <w:rsid w:val="75F54412"/>
    <w:rsid w:val="76073749"/>
    <w:rsid w:val="761A4999"/>
    <w:rsid w:val="761D08E0"/>
    <w:rsid w:val="7633677C"/>
    <w:rsid w:val="764E346E"/>
    <w:rsid w:val="765D347C"/>
    <w:rsid w:val="767E33CB"/>
    <w:rsid w:val="76826699"/>
    <w:rsid w:val="76830F53"/>
    <w:rsid w:val="76C87133"/>
    <w:rsid w:val="76CD08D5"/>
    <w:rsid w:val="76DB4B92"/>
    <w:rsid w:val="76DB5B72"/>
    <w:rsid w:val="76EE28B0"/>
    <w:rsid w:val="77052AA4"/>
    <w:rsid w:val="77136511"/>
    <w:rsid w:val="77340A39"/>
    <w:rsid w:val="77351FD0"/>
    <w:rsid w:val="77472422"/>
    <w:rsid w:val="77480719"/>
    <w:rsid w:val="77513E37"/>
    <w:rsid w:val="777F31F2"/>
    <w:rsid w:val="778D5A00"/>
    <w:rsid w:val="77D1700D"/>
    <w:rsid w:val="77EC04CC"/>
    <w:rsid w:val="77F4283D"/>
    <w:rsid w:val="780470C8"/>
    <w:rsid w:val="784565D6"/>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7313C"/>
    <w:rsid w:val="7C7C10F6"/>
    <w:rsid w:val="7C853BEA"/>
    <w:rsid w:val="7C881368"/>
    <w:rsid w:val="7C8C6E2F"/>
    <w:rsid w:val="7CE27788"/>
    <w:rsid w:val="7D0C32F1"/>
    <w:rsid w:val="7D0F408D"/>
    <w:rsid w:val="7D393F99"/>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3">
    <w:name w:val="heading 1"/>
    <w:basedOn w:val="1"/>
    <w:next w:val="1"/>
    <w:link w:val="814"/>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1"/>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8"/>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7"/>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673"/>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23"/>
    <w:qFormat/>
    <w:uiPriority w:val="0"/>
    <w:pPr>
      <w:ind w:left="100" w:leftChars="2500"/>
    </w:pPr>
    <w:rPr>
      <w:rFonts w:ascii="宋体"/>
      <w:sz w:val="24"/>
      <w:szCs w:val="21"/>
      <w:lang w:val="zh-CN"/>
    </w:rPr>
  </w:style>
  <w:style w:type="paragraph" w:styleId="42">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3">
    <w:name w:val="endnote text"/>
    <w:basedOn w:val="1"/>
    <w:link w:val="954"/>
    <w:qFormat/>
    <w:uiPriority w:val="0"/>
    <w:rPr>
      <w:lang w:val="zh-CN"/>
    </w:rPr>
  </w:style>
  <w:style w:type="paragraph" w:styleId="44">
    <w:name w:val="Balloon Text"/>
    <w:basedOn w:val="1"/>
    <w:link w:val="730"/>
    <w:qFormat/>
    <w:uiPriority w:val="0"/>
    <w:rPr>
      <w:sz w:val="18"/>
      <w:szCs w:val="18"/>
    </w:rPr>
  </w:style>
  <w:style w:type="paragraph" w:styleId="45">
    <w:name w:val="footer"/>
    <w:basedOn w:val="1"/>
    <w:link w:val="905"/>
    <w:qFormat/>
    <w:uiPriority w:val="99"/>
    <w:pPr>
      <w:tabs>
        <w:tab w:val="center" w:pos="4153"/>
        <w:tab w:val="right" w:pos="8306"/>
      </w:tabs>
      <w:snapToGrid w:val="0"/>
      <w:jc w:val="left"/>
    </w:pPr>
    <w:rPr>
      <w:sz w:val="18"/>
      <w:szCs w:val="18"/>
    </w:rPr>
  </w:style>
  <w:style w:type="paragraph" w:styleId="46">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8"/>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3"/>
    <w:qFormat/>
    <w:uiPriority w:val="0"/>
    <w:pPr>
      <w:spacing w:after="120" w:line="480" w:lineRule="auto"/>
    </w:pPr>
  </w:style>
  <w:style w:type="paragraph" w:styleId="61">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6"/>
    <w:qFormat/>
    <w:uiPriority w:val="0"/>
    <w:rPr>
      <w:b/>
      <w:bCs/>
    </w:rPr>
  </w:style>
  <w:style w:type="paragraph" w:styleId="65">
    <w:name w:val="Body Text First Indent 2"/>
    <w:basedOn w:val="26"/>
    <w:next w:val="1"/>
    <w:link w:val="669"/>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7">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8">
    <w:name w:val="Normal Indent1"/>
    <w:basedOn w:val="1"/>
    <w:qFormat/>
    <w:uiPriority w:val="0"/>
    <w:pPr>
      <w:ind w:firstLine="420" w:firstLineChars="200"/>
    </w:p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60"/>
    <w:next w:val="19"/>
    <w:link w:val="678"/>
    <w:qFormat/>
    <w:uiPriority w:val="0"/>
    <w:pPr>
      <w:spacing w:before="156" w:line="360" w:lineRule="auto"/>
      <w:ind w:firstLine="510" w:firstLineChars="200"/>
    </w:pPr>
    <w:rPr>
      <w:sz w:val="24"/>
      <w:szCs w:val="20"/>
    </w:rPr>
  </w:style>
  <w:style w:type="paragraph" w:customStyle="1" w:styleId="97">
    <w:name w:val="无间隔1"/>
    <w:link w:val="686"/>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4"/>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2"/>
    <w:link w:val="713"/>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9"/>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2"/>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6"/>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next w:val="249"/>
    <w:qFormat/>
    <w:uiPriority w:val="0"/>
    <w:rPr>
      <w:rFonts w:ascii="仿宋_GB2312" w:eastAsia="仿宋_GB2312"/>
      <w:b/>
      <w:sz w:val="32"/>
      <w:szCs w:val="32"/>
    </w:rPr>
  </w:style>
  <w:style w:type="paragraph" w:customStyle="1" w:styleId="249">
    <w:name w:val="p0"/>
    <w:basedOn w:val="1"/>
    <w:qFormat/>
    <w:uiPriority w:val="0"/>
    <w:pPr>
      <w:widowControl/>
      <w:adjustRightInd/>
    </w:pPr>
    <w:rPr>
      <w:kern w:val="0"/>
      <w:szCs w:val="21"/>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7">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60"/>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2"/>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beforeLines="0" w:after="0" w:afterLines="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2"/>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42"/>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next w:val="248"/>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2">
    <w:name w:val="列表段落11"/>
    <w:basedOn w:val="1"/>
    <w:qFormat/>
    <w:uiPriority w:val="34"/>
    <w:pPr>
      <w:adjustRightInd/>
      <w:ind w:right="238" w:firstLine="420"/>
    </w:pPr>
    <w:rPr>
      <w:rFonts w:ascii="Calibri" w:hAnsi="Calibri"/>
      <w:sz w:val="24"/>
    </w:rPr>
  </w:style>
  <w:style w:type="paragraph" w:customStyle="1" w:styleId="633">
    <w:name w:val="Plain Text"/>
    <w:basedOn w:val="1"/>
    <w:qFormat/>
    <w:uiPriority w:val="0"/>
    <w:pPr>
      <w:spacing w:before="156" w:beforeLines="50" w:after="156" w:afterLines="50" w:line="400" w:lineRule="exact"/>
    </w:pPr>
    <w:rPr>
      <w:rFonts w:ascii="宋体" w:hAnsi="Courier New"/>
      <w:sz w:val="24"/>
    </w:rPr>
  </w:style>
  <w:style w:type="paragraph" w:customStyle="1" w:styleId="63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表格非标题文字 Char"/>
    <w:link w:val="91"/>
    <w:qFormat/>
    <w:uiPriority w:val="0"/>
    <w:rPr>
      <w:rFonts w:ascii="Futura Bk" w:hAnsi="Futura Bk"/>
      <w:kern w:val="2"/>
      <w:sz w:val="18"/>
      <w:szCs w:val="21"/>
      <w:lang w:val="en-US" w:eastAsia="zh-CN" w:bidi="ar-SA"/>
    </w:rPr>
  </w:style>
  <w:style w:type="character" w:customStyle="1" w:styleId="636">
    <w:name w:val="*正文 Char"/>
    <w:link w:val="92"/>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93"/>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字符"/>
    <w:link w:val="64"/>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4"/>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5"/>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首行缩进 2 字符"/>
    <w:link w:val="65"/>
    <w:qFormat/>
    <w:uiPriority w:val="0"/>
    <w:rPr>
      <w:rFonts w:ascii="宋体" w:hAnsi="宋体"/>
      <w:kern w:val="2"/>
      <w:sz w:val="21"/>
      <w:szCs w:val="24"/>
    </w:rPr>
  </w:style>
  <w:style w:type="character" w:customStyle="1" w:styleId="670">
    <w:name w:val="font1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3"/>
    <w:qFormat/>
    <w:uiPriority w:val="0"/>
    <w:rPr>
      <w:rFonts w:ascii="Arial" w:hAnsi="Arial" w:eastAsia="黑体" w:cs="Arial"/>
      <w:snapToGrid w:val="0"/>
      <w:kern w:val="0"/>
      <w:szCs w:val="21"/>
    </w:rPr>
  </w:style>
  <w:style w:type="character" w:customStyle="1" w:styleId="673">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6"/>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字符"/>
    <w:link w:val="52"/>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97"/>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字符"/>
    <w:link w:val="7"/>
    <w:qFormat/>
    <w:uiPriority w:val="0"/>
    <w:rPr>
      <w:rFonts w:ascii="Arial" w:hAnsi="Arial" w:eastAsia="黑体"/>
      <w:b/>
      <w:bCs/>
      <w:kern w:val="2"/>
      <w:sz w:val="24"/>
      <w:szCs w:val="24"/>
    </w:rPr>
  </w:style>
  <w:style w:type="character" w:customStyle="1" w:styleId="694">
    <w:name w:val="纯文本 Char_0"/>
    <w:link w:val="98"/>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100"/>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1"/>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字符"/>
    <w:link w:val="41"/>
    <w:qFormat/>
    <w:uiPriority w:val="0"/>
    <w:rPr>
      <w:rFonts w:ascii="宋体"/>
      <w:kern w:val="2"/>
      <w:sz w:val="24"/>
      <w:szCs w:val="21"/>
      <w:lang w:val="zh-CN"/>
    </w:rPr>
  </w:style>
  <w:style w:type="character" w:customStyle="1" w:styleId="724">
    <w:name w:val="标题 9 字符"/>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字符1"/>
    <w:link w:val="44"/>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2"/>
    <w:qFormat/>
    <w:locked/>
    <w:uiPriority w:val="0"/>
    <w:rPr>
      <w:rFonts w:ascii="Tahoma" w:hAnsi="Tahoma"/>
      <w:sz w:val="24"/>
      <w:szCs w:val="24"/>
    </w:rPr>
  </w:style>
  <w:style w:type="character" w:customStyle="1" w:styleId="734">
    <w:name w:val="正文缩进 字符2"/>
    <w:link w:val="15"/>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3"/>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字符"/>
    <w:link w:val="18"/>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3"/>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字符"/>
    <w:link w:val="36"/>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5"/>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6"/>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0"/>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6"/>
    <w:qFormat/>
    <w:uiPriority w:val="0"/>
    <w:rPr>
      <w:rFonts w:ascii="宋体" w:hAnsi="宋体"/>
      <w:kern w:val="2"/>
      <w:sz w:val="24"/>
      <w:szCs w:val="24"/>
    </w:rPr>
  </w:style>
  <w:style w:type="character" w:customStyle="1" w:styleId="798">
    <w:name w:val="font01"/>
    <w:basedOn w:val="73"/>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3"/>
    <w:qFormat/>
    <w:uiPriority w:val="9"/>
    <w:rPr>
      <w:rFonts w:eastAsia="宋体"/>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63"/>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61"/>
    <w:qFormat/>
    <w:uiPriority w:val="0"/>
    <w:rPr>
      <w:rFonts w:ascii="黑体" w:hAnsi="Courier New" w:eastAsia="黑体"/>
    </w:rPr>
  </w:style>
  <w:style w:type="character" w:customStyle="1" w:styleId="833">
    <w:name w:val="正文文本 2 字符1"/>
    <w:link w:val="60"/>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8"/>
    <w:qFormat/>
    <w:uiPriority w:val="0"/>
    <w:rPr>
      <w:b/>
      <w:bCs/>
      <w:kern w:val="2"/>
      <w:sz w:val="24"/>
      <w:szCs w:val="24"/>
    </w:rPr>
  </w:style>
  <w:style w:type="character" w:customStyle="1" w:styleId="837">
    <w:name w:val="正文文本缩进 2 字符"/>
    <w:link w:val="42"/>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5"/>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basedOn w:val="73"/>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首行缩进 字符"/>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99"/>
    <w:rPr>
      <w:kern w:val="2"/>
      <w:sz w:val="21"/>
      <w:szCs w:val="24"/>
    </w:rPr>
  </w:style>
  <w:style w:type="character" w:customStyle="1" w:styleId="870">
    <w:name w:val="签名 字符"/>
    <w:link w:val="47"/>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7"/>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5"/>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6"/>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73"/>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73"/>
    <w:qFormat/>
    <w:uiPriority w:val="0"/>
    <w:rPr>
      <w:rFonts w:ascii="Arial" w:hAnsi="Arial" w:eastAsia="黑体" w:cs="Arial"/>
      <w:snapToGrid w:val="0"/>
      <w:kern w:val="0"/>
      <w:szCs w:val="21"/>
    </w:rPr>
  </w:style>
  <w:style w:type="character" w:customStyle="1" w:styleId="948">
    <w:name w:val="hui"/>
    <w:basedOn w:val="73"/>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43"/>
    <w:qFormat/>
    <w:uiPriority w:val="0"/>
    <w:rPr>
      <w:kern w:val="2"/>
      <w:sz w:val="21"/>
      <w:szCs w:val="24"/>
      <w:lang w:val="zh-CN"/>
    </w:rPr>
  </w:style>
  <w:style w:type="character" w:customStyle="1" w:styleId="955">
    <w:name w:val="无间隔 字符"/>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3"/>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3755</Words>
  <Characters>4237</Characters>
  <Lines>313</Lines>
  <Paragraphs>88</Paragraphs>
  <TotalTime>97</TotalTime>
  <ScaleCrop>false</ScaleCrop>
  <LinksUpToDate>false</LinksUpToDate>
  <CharactersWithSpaces>4520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123</cp:lastModifiedBy>
  <cp:lastPrinted>2024-11-11T14:23:00Z</cp:lastPrinted>
  <dcterms:modified xsi:type="dcterms:W3CDTF">2025-06-17T03:13:58Z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6441A27CD1C7409F9D53E8D752C024A9_13</vt:lpwstr>
  </property>
  <property fmtid="{D5CDD505-2E9C-101B-9397-08002B2CF9AE}" pid="5" name="KSOTemplateDocerSaveRecord">
    <vt:lpwstr>eyJoZGlkIjoiNTQ1YTcwOTc1ZDUxNTcwOGNiZjNiNTdiY2QzOTc1YTgiLCJ1c2VySWQiOiIyNjc1NTI2MDkifQ==</vt:lpwstr>
  </property>
</Properties>
</file>