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A750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44"/>
          <w:szCs w:val="44"/>
          <w:highlight w:val="none"/>
        </w:rPr>
      </w:pPr>
    </w:p>
    <w:p w14:paraId="05374E13">
      <w:pPr>
        <w:pStyle w:val="33"/>
        <w:shd w:val="clear"/>
        <w:rPr>
          <w:rFonts w:hint="eastAsia" w:ascii="宋体" w:hAnsi="宋体" w:eastAsia="宋体" w:cs="宋体"/>
          <w:color w:val="auto"/>
          <w:highlight w:val="none"/>
        </w:rPr>
      </w:pPr>
    </w:p>
    <w:p w14:paraId="25FB1F9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36"/>
          <w:szCs w:val="36"/>
          <w:highlight w:val="none"/>
        </w:rPr>
      </w:pPr>
      <w:r>
        <w:rPr>
          <w:rFonts w:hint="eastAsia" w:ascii="宋体" w:hAnsi="宋体" w:cs="宋体"/>
          <w:b/>
          <w:bCs/>
          <w:color w:val="auto"/>
          <w:sz w:val="36"/>
          <w:szCs w:val="36"/>
          <w:highlight w:val="none"/>
          <w:lang w:eastAsia="zh-CN"/>
        </w:rPr>
        <w:t>2025年临平新城省级媒体宣传支持服务采购项目</w:t>
      </w:r>
    </w:p>
    <w:p w14:paraId="064C8D4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bCs/>
          <w:color w:val="auto"/>
          <w:sz w:val="48"/>
          <w:szCs w:val="48"/>
          <w:highlight w:val="none"/>
        </w:rPr>
      </w:pPr>
    </w:p>
    <w:p w14:paraId="6671E62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bCs/>
          <w:color w:val="auto"/>
          <w:sz w:val="48"/>
          <w:szCs w:val="48"/>
          <w:highlight w:val="none"/>
        </w:rPr>
      </w:pPr>
    </w:p>
    <w:p w14:paraId="0BEA058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bCs/>
          <w:color w:val="auto"/>
          <w:sz w:val="48"/>
          <w:szCs w:val="48"/>
          <w:highlight w:val="none"/>
        </w:rPr>
      </w:pPr>
    </w:p>
    <w:p w14:paraId="7EC13724">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6E36F89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3CAA7C6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rPr>
        <w:t>编号:</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RTZFCG-2025-047-1</w:t>
      </w:r>
      <w:r>
        <w:rPr>
          <w:rFonts w:hint="eastAsia" w:ascii="宋体" w:hAnsi="宋体" w:eastAsia="宋体" w:cs="宋体"/>
          <w:b/>
          <w:bCs/>
          <w:color w:val="auto"/>
          <w:sz w:val="32"/>
          <w:szCs w:val="32"/>
          <w:highlight w:val="none"/>
        </w:rPr>
        <w:t>）</w:t>
      </w:r>
    </w:p>
    <w:p w14:paraId="1D4BE4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30"/>
          <w:szCs w:val="30"/>
          <w:highlight w:val="none"/>
        </w:rPr>
      </w:pPr>
    </w:p>
    <w:p w14:paraId="33938C8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8"/>
          <w:szCs w:val="20"/>
          <w:highlight w:val="none"/>
        </w:rPr>
      </w:pPr>
    </w:p>
    <w:p w14:paraId="282A271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44"/>
          <w:szCs w:val="44"/>
          <w:highlight w:val="none"/>
        </w:rPr>
      </w:pPr>
    </w:p>
    <w:p w14:paraId="7A8E1B7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p w14:paraId="24CDB42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32"/>
          <w:szCs w:val="32"/>
          <w:highlight w:val="none"/>
        </w:rPr>
      </w:pPr>
    </w:p>
    <w:p w14:paraId="44421ED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cs="宋体"/>
          <w:b/>
          <w:bCs/>
          <w:color w:val="auto"/>
          <w:sz w:val="28"/>
          <w:szCs w:val="28"/>
          <w:highlight w:val="none"/>
          <w:lang w:eastAsia="zh-CN"/>
        </w:rPr>
        <w:t>杭州临平新城开发建设管理委员会</w:t>
      </w:r>
    </w:p>
    <w:p w14:paraId="2D0B5AC4">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7E4305E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p>
    <w:p w14:paraId="18A62A6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14:paraId="7959DD2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p>
    <w:p w14:paraId="02317AD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p>
    <w:p w14:paraId="6CED622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月</w:t>
      </w:r>
    </w:p>
    <w:p w14:paraId="2A3235AF">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b/>
          <w:bCs/>
          <w:color w:val="auto"/>
          <w:sz w:val="28"/>
          <w:szCs w:val="28"/>
          <w:highlight w:val="none"/>
        </w:rPr>
      </w:pPr>
    </w:p>
    <w:p w14:paraId="20A9213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bCs/>
          <w:color w:val="auto"/>
          <w:sz w:val="28"/>
          <w:szCs w:val="28"/>
          <w:highlight w:val="none"/>
        </w:rPr>
      </w:pPr>
    </w:p>
    <w:p w14:paraId="4E7773FE">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bCs/>
          <w:color w:val="auto"/>
          <w:sz w:val="28"/>
          <w:szCs w:val="28"/>
          <w:highlight w:val="none"/>
        </w:rPr>
      </w:pPr>
    </w:p>
    <w:p w14:paraId="128CB9E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bCs/>
          <w:color w:val="auto"/>
          <w:sz w:val="28"/>
          <w:szCs w:val="28"/>
          <w:highlight w:val="none"/>
        </w:rPr>
      </w:pPr>
    </w:p>
    <w:p w14:paraId="67C6B562">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bCs/>
          <w:color w:val="auto"/>
          <w:sz w:val="28"/>
          <w:szCs w:val="28"/>
          <w:highlight w:val="none"/>
        </w:rPr>
      </w:pPr>
    </w:p>
    <w:p w14:paraId="735D86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lang w:eastAsia="zh-CN"/>
        </w:rPr>
      </w:pPr>
      <w:bookmarkStart w:id="0" w:name="_Hlt67893495"/>
      <w:bookmarkEnd w:id="0"/>
    </w:p>
    <w:p w14:paraId="48747E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34F5E2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32"/>
          <w:szCs w:val="32"/>
          <w:highlight w:val="none"/>
        </w:rPr>
      </w:pPr>
    </w:p>
    <w:p w14:paraId="3A51992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32"/>
          <w:szCs w:val="32"/>
          <w:highlight w:val="none"/>
        </w:rPr>
      </w:pPr>
    </w:p>
    <w:p w14:paraId="7C2DDC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F5520C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87B48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1A6DD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81EFA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E77D70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FCD081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A795AF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75167C8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038FBD0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11B7989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64C1732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3435C24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240511E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4A205C1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527158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4305D81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4A5B40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18D78B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3F3F79E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bookmarkEnd w:id="2"/>
    <w:p w14:paraId="24754F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20"/>
          <w:highlight w:val="none"/>
        </w:rPr>
      </w:pPr>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4A4B1B2B">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36B72E2">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color="auto"/>
          <w:lang w:eastAsia="zh-CN"/>
        </w:rPr>
        <w:t>2025年临平新城省级媒体宣传支持服务采购项目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83"/>
          <w:rFonts w:hint="eastAsia" w:ascii="宋体" w:hAnsi="宋体" w:eastAsia="宋体" w:cs="宋体"/>
          <w:color w:val="auto"/>
          <w:kern w:val="2"/>
          <w:sz w:val="24"/>
          <w:szCs w:val="24"/>
          <w:highlight w:val="none"/>
        </w:rPr>
        <w:t>https://www.zcygov.cn/）获取（下载）招标文件，并于</w:t>
      </w:r>
      <w:r>
        <w:rPr>
          <w:rStyle w:val="83"/>
          <w:rFonts w:hint="eastAsia" w:ascii="宋体" w:hAnsi="宋体" w:eastAsia="宋体" w:cs="宋体"/>
          <w:color w:val="auto"/>
          <w:kern w:val="2"/>
          <w:sz w:val="24"/>
          <w:szCs w:val="24"/>
          <w:highlight w:val="none"/>
          <w:lang w:eastAsia="zh-CN"/>
        </w:rPr>
        <w:t>2025年7月8日14点00分00秒</w:t>
      </w:r>
      <w:r>
        <w:rPr>
          <w:rStyle w:val="83"/>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6EF56FA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10BAA0F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项目编号：</w:t>
      </w:r>
      <w:r>
        <w:rPr>
          <w:rFonts w:hint="eastAsia" w:ascii="宋体" w:hAnsi="宋体" w:cs="宋体"/>
          <w:color w:val="auto"/>
          <w:sz w:val="24"/>
          <w:szCs w:val="24"/>
          <w:highlight w:val="none"/>
          <w:lang w:eastAsia="zh-CN"/>
        </w:rPr>
        <w:t>RTZFCG-2025-047-1</w:t>
      </w:r>
      <w:r>
        <w:rPr>
          <w:rFonts w:hint="eastAsia" w:ascii="宋体" w:hAnsi="宋体" w:eastAsia="宋体" w:cs="宋体"/>
          <w:color w:val="auto"/>
          <w:sz w:val="24"/>
          <w:szCs w:val="24"/>
          <w:highlight w:val="none"/>
          <w:lang w:eastAsia="zh-CN"/>
        </w:rPr>
        <w:t>；</w:t>
      </w:r>
    </w:p>
    <w:p w14:paraId="1080259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项目名称：</w:t>
      </w:r>
      <w:r>
        <w:rPr>
          <w:rFonts w:hint="eastAsia" w:ascii="宋体" w:hAnsi="宋体" w:cs="宋体"/>
          <w:b w:val="0"/>
          <w:bCs/>
          <w:color w:val="auto"/>
          <w:sz w:val="24"/>
          <w:szCs w:val="24"/>
          <w:highlight w:val="none"/>
          <w:lang w:eastAsia="zh-CN"/>
        </w:rPr>
        <w:t>2025年临平新城省级媒体宣传支持服务采购项目</w:t>
      </w:r>
      <w:r>
        <w:rPr>
          <w:rFonts w:hint="eastAsia" w:ascii="宋体" w:hAnsi="宋体" w:eastAsia="宋体" w:cs="宋体"/>
          <w:b w:val="0"/>
          <w:bCs/>
          <w:color w:val="auto"/>
          <w:sz w:val="24"/>
          <w:szCs w:val="24"/>
          <w:highlight w:val="none"/>
          <w:lang w:eastAsia="zh-CN"/>
        </w:rPr>
        <w:t>；</w:t>
      </w:r>
    </w:p>
    <w:p w14:paraId="74310C5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预算金额（元）：</w:t>
      </w:r>
      <w:r>
        <w:rPr>
          <w:rFonts w:hint="eastAsia" w:ascii="宋体" w:hAnsi="宋体" w:cs="宋体"/>
          <w:b w:val="0"/>
          <w:bCs/>
          <w:color w:val="auto"/>
          <w:sz w:val="24"/>
          <w:szCs w:val="24"/>
          <w:highlight w:val="none"/>
          <w:lang w:val="en-US" w:eastAsia="zh-CN"/>
        </w:rPr>
        <w:t>550000</w:t>
      </w:r>
      <w:r>
        <w:rPr>
          <w:rFonts w:hint="eastAsia" w:ascii="宋体" w:hAnsi="宋体" w:eastAsia="宋体" w:cs="宋体"/>
          <w:b w:val="0"/>
          <w:bCs/>
          <w:color w:val="auto"/>
          <w:sz w:val="24"/>
          <w:szCs w:val="24"/>
          <w:highlight w:val="none"/>
          <w:lang w:val="en-US" w:eastAsia="zh-CN"/>
        </w:rPr>
        <w:t>元；</w:t>
      </w:r>
    </w:p>
    <w:p w14:paraId="5C28BFB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最高限价（元）：</w:t>
      </w:r>
      <w:r>
        <w:rPr>
          <w:rFonts w:hint="eastAsia" w:ascii="宋体" w:hAnsi="宋体" w:cs="宋体"/>
          <w:b w:val="0"/>
          <w:bCs/>
          <w:color w:val="auto"/>
          <w:sz w:val="24"/>
          <w:szCs w:val="24"/>
          <w:highlight w:val="none"/>
          <w:lang w:val="en-US" w:eastAsia="zh-CN"/>
        </w:rPr>
        <w:t>550000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3289EA37">
      <w:pPr>
        <w:pStyle w:val="7"/>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
          <w:color w:val="auto"/>
          <w:sz w:val="24"/>
          <w:szCs w:val="24"/>
          <w:highlight w:val="none"/>
        </w:rPr>
        <w:t>采购需求：</w:t>
      </w:r>
      <w:r>
        <w:rPr>
          <w:rFonts w:hint="eastAsia" w:ascii="宋体" w:hAnsi="宋体" w:eastAsia="宋体" w:cs="宋体"/>
          <w:color w:val="auto"/>
          <w:sz w:val="24"/>
          <w:highlight w:val="none"/>
          <w:u w:val="none"/>
        </w:rPr>
        <w:t>本项目采购内容为</w:t>
      </w:r>
      <w:r>
        <w:rPr>
          <w:rFonts w:hint="eastAsia" w:hAnsi="宋体" w:cs="宋体"/>
          <w:b w:val="0"/>
          <w:bCs/>
          <w:color w:val="auto"/>
          <w:sz w:val="24"/>
          <w:szCs w:val="24"/>
          <w:highlight w:val="none"/>
          <w:lang w:eastAsia="zh-CN"/>
        </w:rPr>
        <w:t>2025年临平新城省级媒体宣传支持服务采购项目</w:t>
      </w:r>
      <w:r>
        <w:rPr>
          <w:rFonts w:hint="eastAsia" w:ascii="宋体" w:hAnsi="宋体" w:eastAsia="宋体" w:cs="宋体"/>
          <w:color w:val="auto"/>
          <w:sz w:val="24"/>
          <w:highlight w:val="none"/>
          <w:u w:val="none"/>
        </w:rPr>
        <w:t>，</w:t>
      </w:r>
      <w:r>
        <w:rPr>
          <w:rFonts w:hint="eastAsia" w:ascii="宋体" w:hAnsi="宋体" w:eastAsia="宋体" w:cs="宋体"/>
          <w:color w:val="auto"/>
          <w:kern w:val="2"/>
          <w:sz w:val="24"/>
          <w:szCs w:val="24"/>
          <w:highlight w:val="none"/>
          <w:u w:val="none"/>
        </w:rPr>
        <w:t>具体以招标文件第三部分采购需求为准，供应商可点击本公告下方“浏览采购文件”查看采购需求</w:t>
      </w:r>
      <w:r>
        <w:rPr>
          <w:rFonts w:hint="eastAsia" w:ascii="宋体" w:hAnsi="宋体" w:eastAsia="宋体" w:cs="宋体"/>
          <w:color w:val="auto"/>
          <w:kern w:val="2"/>
          <w:sz w:val="24"/>
          <w:szCs w:val="24"/>
          <w:highlight w:val="none"/>
          <w:u w:val="none"/>
          <w:lang w:eastAsia="zh-CN"/>
        </w:rPr>
        <w:t>；</w:t>
      </w:r>
    </w:p>
    <w:p w14:paraId="595EE155">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2"/>
        <w:textAlignment w:val="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合同履约期限：自合同签订之日起一年，具体以采购人要求为准。</w:t>
      </w:r>
    </w:p>
    <w:p w14:paraId="122B3276">
      <w:pPr>
        <w:pStyle w:val="7"/>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31B271D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175C1A0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33519D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2.以联合体形式投标的，提供联合协议(本项目不接受联合体投标或者投标人不以联合体形式投标的，则不需要提供) ；</w:t>
      </w:r>
    </w:p>
    <w:p w14:paraId="208FC0E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797C783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12C52B0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417528F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服务全部由符合政策要求的中小企业承接，提供中小企业声明函；</w:t>
      </w:r>
    </w:p>
    <w:p w14:paraId="59BAE20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服务全部由符合政策要求的小微企业承接，提供中小企业声明函；</w:t>
      </w:r>
    </w:p>
    <w:p w14:paraId="250824D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65F30937">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67AB2DD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4.本项目的特定资格要求：无；</w:t>
      </w:r>
    </w:p>
    <w:p w14:paraId="6D9F48C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D7073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3D9969E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2025年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1C95A7A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316F2BD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023CA1C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503A73D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3700962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Style w:val="83"/>
          <w:rFonts w:hint="eastAsia" w:ascii="宋体" w:hAnsi="宋体" w:eastAsia="宋体" w:cs="宋体"/>
          <w:color w:val="auto"/>
          <w:kern w:val="2"/>
          <w:sz w:val="24"/>
          <w:szCs w:val="24"/>
          <w:highlight w:val="none"/>
          <w:u w:val="single"/>
          <w:lang w:eastAsia="zh-CN"/>
        </w:rPr>
        <w:t>2025年7月8日14点00分00秒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14:paraId="78D9B66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1593385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b/>
          <w:color w:val="auto"/>
          <w:sz w:val="24"/>
          <w:szCs w:val="24"/>
          <w:highlight w:val="none"/>
        </w:rPr>
        <w:t>：</w:t>
      </w:r>
      <w:r>
        <w:rPr>
          <w:rStyle w:val="83"/>
          <w:rFonts w:hint="eastAsia" w:ascii="宋体" w:hAnsi="宋体" w:eastAsia="宋体" w:cs="宋体"/>
          <w:color w:val="auto"/>
          <w:kern w:val="2"/>
          <w:sz w:val="24"/>
          <w:szCs w:val="24"/>
          <w:highlight w:val="none"/>
          <w:u w:val="single"/>
          <w:lang w:eastAsia="zh-CN"/>
        </w:rPr>
        <w:t>2025年7月8日14点00分00秒</w:t>
      </w:r>
      <w:r>
        <w:rPr>
          <w:rFonts w:hint="eastAsia" w:ascii="宋体" w:hAnsi="宋体" w:eastAsia="宋体" w:cs="宋体"/>
          <w:bCs/>
          <w:color w:val="auto"/>
          <w:sz w:val="24"/>
          <w:szCs w:val="24"/>
          <w:highlight w:val="none"/>
          <w:u w:val="single"/>
        </w:rPr>
        <w:t xml:space="preserve"> </w:t>
      </w:r>
    </w:p>
    <w:p w14:paraId="42AF3D9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110D45A2">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五、</w:t>
      </w:r>
      <w:r>
        <w:rPr>
          <w:rFonts w:hint="eastAsia" w:ascii="宋体" w:hAnsi="宋体" w:eastAsia="宋体" w:cs="宋体"/>
          <w:b/>
          <w:color w:val="auto"/>
          <w:sz w:val="24"/>
          <w:szCs w:val="24"/>
          <w:highlight w:val="none"/>
        </w:rPr>
        <w:t>采购意向公开链接：</w:t>
      </w:r>
    </w:p>
    <w:p w14:paraId="650BDB0A">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https://zfcg.czt.zj.gov.cn/site/detail?parentId=600007&amp;articleId=KTIl4MO7Q4lNsjORzMVK9g%3D%3D</w:t>
      </w:r>
    </w:p>
    <w:p w14:paraId="1CEDAA3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 xml:space="preserve">、公告期限 </w:t>
      </w:r>
    </w:p>
    <w:p w14:paraId="3887CBA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7D8A8E9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p>
    <w:p w14:paraId="24F1F8C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602F9C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E912C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39A0C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ECB7DA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、对本次采购提出询问、质疑、投诉，请按以下方式联系</w:t>
      </w:r>
    </w:p>
    <w:p w14:paraId="3FACB87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2DFD7178">
      <w:pPr>
        <w:shd w:val="clear"/>
        <w:spacing w:line="6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杭州临平新城开发建设管理委员会</w:t>
      </w:r>
    </w:p>
    <w:p w14:paraId="44EB8785">
      <w:pPr>
        <w:shd w:val="clear"/>
        <w:spacing w:line="6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杭州市临平区南苑街道南大街326号时代广场1号楼B座</w:t>
      </w:r>
    </w:p>
    <w:p w14:paraId="5BE543A7">
      <w:pPr>
        <w:shd w:val="clea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32B551ED">
      <w:pPr>
        <w:shd w:val="clear"/>
        <w:spacing w:line="6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陆工</w:t>
      </w:r>
    </w:p>
    <w:p w14:paraId="30B97490">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项目联系方式（询问）：0571-89325253</w:t>
      </w:r>
    </w:p>
    <w:p w14:paraId="7F21D4CB">
      <w:pPr>
        <w:shd w:val="clear"/>
        <w:spacing w:line="6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陆工</w:t>
      </w:r>
    </w:p>
    <w:p w14:paraId="7B4E54F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0571-89325253</w:t>
      </w:r>
    </w:p>
    <w:p w14:paraId="502E700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6CFA1BB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称：杭州瑞拓工程咨询有限公司</w:t>
      </w:r>
    </w:p>
    <w:p w14:paraId="02C7AC2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址：杭州市临平区新丰路199号</w:t>
      </w:r>
      <w:r>
        <w:rPr>
          <w:rFonts w:hint="eastAsia" w:ascii="宋体" w:hAnsi="宋体" w:eastAsia="宋体" w:cs="宋体"/>
          <w:color w:val="auto"/>
          <w:sz w:val="24"/>
          <w:highlight w:val="none"/>
          <w:lang w:eastAsia="zh-CN"/>
        </w:rPr>
        <w:t>临平</w:t>
      </w:r>
      <w:r>
        <w:rPr>
          <w:rFonts w:hint="eastAsia" w:ascii="宋体" w:hAnsi="宋体" w:eastAsia="宋体" w:cs="宋体"/>
          <w:color w:val="auto"/>
          <w:sz w:val="24"/>
          <w:highlight w:val="none"/>
        </w:rPr>
        <w:t>商会大厦4号楼25楼</w:t>
      </w:r>
    </w:p>
    <w:p w14:paraId="70AB638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真：0571-86243788             </w:t>
      </w:r>
    </w:p>
    <w:p w14:paraId="05A88DA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王顺伟</w:t>
      </w:r>
      <w:r>
        <w:rPr>
          <w:rFonts w:hint="eastAsia" w:ascii="宋体" w:hAnsi="宋体" w:eastAsia="宋体" w:cs="宋体"/>
          <w:color w:val="auto"/>
          <w:sz w:val="24"/>
          <w:highlight w:val="none"/>
        </w:rPr>
        <w:t xml:space="preserve">        </w:t>
      </w:r>
    </w:p>
    <w:p w14:paraId="6C590FF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项目联系方式（询问）：0571-89282811</w:t>
      </w:r>
    </w:p>
    <w:p w14:paraId="2739854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林卓尔</w:t>
      </w:r>
      <w:r>
        <w:rPr>
          <w:rFonts w:hint="eastAsia" w:ascii="宋体" w:hAnsi="宋体" w:eastAsia="宋体" w:cs="宋体"/>
          <w:color w:val="auto"/>
          <w:sz w:val="24"/>
          <w:highlight w:val="none"/>
        </w:rPr>
        <w:t xml:space="preserve">       </w:t>
      </w:r>
    </w:p>
    <w:p w14:paraId="17A2426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质疑联系方式：0571-86243788 </w:t>
      </w:r>
    </w:p>
    <w:p w14:paraId="5B6B212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186EF33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szCs w:val="24"/>
          <w:highlight w:val="none"/>
          <w:lang w:eastAsia="zh-CN"/>
        </w:rPr>
        <w:t>杭州市财政局政府采购监管处、浙江省政府采购行政裁决服务中心（杭州）</w:t>
      </w:r>
    </w:p>
    <w:p w14:paraId="3B00F6F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lang w:eastAsia="zh-CN"/>
        </w:rPr>
        <w:t>杭州市上城区清泰街549号城建综合大楼11楼</w:t>
      </w:r>
      <w:r>
        <w:rPr>
          <w:rFonts w:hint="eastAsia" w:ascii="宋体" w:hAnsi="宋体" w:eastAsia="宋体" w:cs="宋体"/>
          <w:color w:val="auto"/>
          <w:sz w:val="24"/>
          <w:szCs w:val="24"/>
          <w:highlight w:val="none"/>
        </w:rPr>
        <w:t>（快递仅限ems或顺丰）</w:t>
      </w:r>
    </w:p>
    <w:p w14:paraId="08B5B46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szCs w:val="24"/>
          <w:highlight w:val="none"/>
        </w:rPr>
        <w:t>：/</w:t>
      </w:r>
    </w:p>
    <w:p w14:paraId="26FA849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szCs w:val="24"/>
          <w:highlight w:val="none"/>
        </w:rPr>
        <w:t>：朱女士/王女士</w:t>
      </w:r>
    </w:p>
    <w:p w14:paraId="32C475D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监督投诉电话：0571-8</w:t>
      </w:r>
      <w:r>
        <w:rPr>
          <w:rFonts w:hint="eastAsia" w:ascii="宋体" w:hAnsi="宋体" w:eastAsia="宋体" w:cs="宋体"/>
          <w:color w:val="auto"/>
          <w:sz w:val="24"/>
          <w:szCs w:val="24"/>
          <w:highlight w:val="none"/>
          <w:lang w:val="en-US" w:eastAsia="zh-CN"/>
        </w:rPr>
        <w:t>7227671,0571-87800218</w:t>
      </w:r>
      <w:r>
        <w:rPr>
          <w:rFonts w:hint="eastAsia" w:ascii="宋体" w:hAnsi="宋体" w:eastAsia="宋体" w:cs="宋体"/>
          <w:color w:val="auto"/>
          <w:sz w:val="24"/>
          <w:szCs w:val="24"/>
          <w:highlight w:val="none"/>
        </w:rPr>
        <w:t xml:space="preserve"> </w:t>
      </w:r>
    </w:p>
    <w:p w14:paraId="595A5B5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563F237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CA问题联系电话（人工）：汇信CA 400-888-4636；天谷CA 400-087-8198。</w:t>
      </w:r>
    </w:p>
    <w:p w14:paraId="0B792C9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sz w:val="36"/>
          <w:szCs w:val="20"/>
          <w:highlight w:val="none"/>
          <w:lang w:eastAsia="zh-CN"/>
        </w:rPr>
      </w:pPr>
    </w:p>
    <w:p w14:paraId="5CF64AD7">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b/>
          <w:color w:val="auto"/>
          <w:sz w:val="36"/>
          <w:szCs w:val="20"/>
          <w:highlight w:val="none"/>
          <w:lang w:eastAsia="zh-CN"/>
        </w:rPr>
      </w:pPr>
    </w:p>
    <w:p w14:paraId="3F219766">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1337BCBF">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09751D24">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4FB0812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0E261C02">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4D4AF17E">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4B9AE2CE">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1DC68323">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757F9A9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06ECB44D">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5192ED1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0847285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147F65D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firstLine="0" w:firstLineChars="0"/>
        <w:rPr>
          <w:rFonts w:hint="eastAsia" w:ascii="宋体" w:hAnsi="宋体" w:eastAsia="宋体" w:cs="宋体"/>
          <w:b/>
          <w:color w:val="auto"/>
          <w:sz w:val="36"/>
          <w:szCs w:val="20"/>
          <w:highlight w:val="none"/>
          <w:lang w:eastAsia="zh-CN"/>
        </w:rPr>
      </w:pPr>
    </w:p>
    <w:p w14:paraId="31EBBBDE">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2E4CA545">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31FF0D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72B6EC9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9"/>
        <w:tblW w:w="97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7234"/>
      </w:tblGrid>
      <w:tr w14:paraId="4F84F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63150183">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3" w:type="dxa"/>
            <w:tcBorders>
              <w:tl2br w:val="nil"/>
              <w:tr2bl w:val="nil"/>
            </w:tcBorders>
            <w:vAlign w:val="center"/>
          </w:tcPr>
          <w:p w14:paraId="138DA8B0">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w:t>
            </w:r>
          </w:p>
        </w:tc>
        <w:tc>
          <w:tcPr>
            <w:tcW w:w="7234" w:type="dxa"/>
            <w:tcBorders>
              <w:tl2br w:val="nil"/>
              <w:tr2bl w:val="nil"/>
            </w:tcBorders>
            <w:vAlign w:val="center"/>
          </w:tcPr>
          <w:p w14:paraId="6CC884A2">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本项目的特别规定</w:t>
            </w:r>
          </w:p>
        </w:tc>
      </w:tr>
      <w:tr w14:paraId="3C0EF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1BE05B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14:paraId="018B07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7234" w:type="dxa"/>
            <w:tcBorders>
              <w:tl2br w:val="nil"/>
              <w:tr2bl w:val="nil"/>
            </w:tcBorders>
            <w:vAlign w:val="center"/>
          </w:tcPr>
          <w:p w14:paraId="39BAB3F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类</w:t>
            </w:r>
            <w:r>
              <w:rPr>
                <w:rFonts w:hint="eastAsia" w:ascii="宋体" w:hAnsi="宋体" w:eastAsia="宋体" w:cs="宋体"/>
                <w:color w:val="auto"/>
                <w:sz w:val="24"/>
                <w:szCs w:val="24"/>
                <w:highlight w:val="none"/>
              </w:rPr>
              <w:t>。</w:t>
            </w:r>
          </w:p>
        </w:tc>
      </w:tr>
      <w:tr w14:paraId="180E5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59B42E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14:paraId="7FC362D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采购标的及其对应的中小企业划分标准所属行业</w:t>
            </w:r>
          </w:p>
        </w:tc>
        <w:tc>
          <w:tcPr>
            <w:tcW w:w="7234" w:type="dxa"/>
            <w:tcBorders>
              <w:tl2br w:val="nil"/>
              <w:tr2bl w:val="nil"/>
            </w:tcBorders>
            <w:vAlign w:val="center"/>
          </w:tcPr>
          <w:p w14:paraId="335388B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（1）标的：</w:t>
            </w:r>
            <w:r>
              <w:rPr>
                <w:rFonts w:hint="eastAsia" w:ascii="宋体" w:hAnsi="宋体" w:cs="宋体"/>
                <w:color w:val="auto"/>
                <w:sz w:val="24"/>
                <w:szCs w:val="24"/>
                <w:highlight w:val="none"/>
                <w:u w:val="single"/>
                <w:lang w:eastAsia="zh-CN"/>
              </w:rPr>
              <w:t>2025年临平新城省级媒体宣传支持服务采购项目</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highlight w:val="none"/>
                <w:u w:val="single"/>
              </w:rPr>
              <w:t>（十六）其他未列明行业</w:t>
            </w:r>
            <w:r>
              <w:rPr>
                <w:rFonts w:hint="eastAsia" w:ascii="宋体" w:hAnsi="宋体" w:eastAsia="宋体" w:cs="宋体"/>
                <w:color w:val="auto"/>
                <w:sz w:val="24"/>
                <w:szCs w:val="24"/>
                <w:highlight w:val="none"/>
              </w:rPr>
              <w:t>；</w:t>
            </w:r>
          </w:p>
        </w:tc>
      </w:tr>
      <w:tr w14:paraId="4E9B3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08D1854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14:paraId="48CF0AE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是否允许采购进口产品</w:t>
            </w:r>
          </w:p>
        </w:tc>
        <w:tc>
          <w:tcPr>
            <w:tcW w:w="7234" w:type="dxa"/>
            <w:tcBorders>
              <w:tl2br w:val="nil"/>
              <w:tr2bl w:val="nil"/>
            </w:tcBorders>
            <w:vAlign w:val="center"/>
          </w:tcPr>
          <w:p w14:paraId="6C15E0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本项目不允许采购进口产品。</w:t>
            </w:r>
          </w:p>
        </w:tc>
      </w:tr>
      <w:tr w14:paraId="789FB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5F6EE7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14:paraId="3761D6B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7234" w:type="dxa"/>
            <w:tcBorders>
              <w:tl2br w:val="nil"/>
              <w:tr2bl w:val="nil"/>
            </w:tcBorders>
            <w:vAlign w:val="center"/>
          </w:tcPr>
          <w:p w14:paraId="2D00F57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B不同意分包。</w:t>
            </w:r>
          </w:p>
          <w:p w14:paraId="18C3AF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391B1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7F6BB92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14:paraId="3ABB04B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开标前答疑会或现场考察</w:t>
            </w:r>
          </w:p>
        </w:tc>
        <w:tc>
          <w:tcPr>
            <w:tcW w:w="7234" w:type="dxa"/>
            <w:tcBorders>
              <w:tl2br w:val="nil"/>
              <w:tr2bl w:val="nil"/>
            </w:tcBorders>
            <w:vAlign w:val="center"/>
          </w:tcPr>
          <w:p w14:paraId="71FAE13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14:paraId="1FA21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1124AE7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14:paraId="0AFEAE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样品提供</w:t>
            </w:r>
          </w:p>
        </w:tc>
        <w:tc>
          <w:tcPr>
            <w:tcW w:w="7234" w:type="dxa"/>
            <w:tcBorders>
              <w:tl2br w:val="nil"/>
              <w:tr2bl w:val="nil"/>
            </w:tcBorders>
            <w:vAlign w:val="center"/>
          </w:tcPr>
          <w:p w14:paraId="7C076FD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A不要求提供。</w:t>
            </w:r>
          </w:p>
        </w:tc>
      </w:tr>
      <w:tr w14:paraId="609DD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7A653FC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43" w:type="dxa"/>
            <w:tcBorders>
              <w:tl2br w:val="nil"/>
              <w:tr2bl w:val="nil"/>
            </w:tcBorders>
            <w:vAlign w:val="center"/>
          </w:tcPr>
          <w:p w14:paraId="420B248F">
            <w:pPr>
              <w:shd w:val="clea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功能</w:t>
            </w:r>
            <w:r>
              <w:rPr>
                <w:rFonts w:hint="eastAsia" w:ascii="宋体" w:hAnsi="宋体" w:eastAsia="宋体" w:cs="宋体"/>
                <w:b w:val="0"/>
                <w:bCs/>
                <w:color w:val="auto"/>
                <w:sz w:val="24"/>
                <w:szCs w:val="24"/>
                <w:highlight w:val="none"/>
              </w:rPr>
              <w:t>演示</w:t>
            </w:r>
          </w:p>
        </w:tc>
        <w:tc>
          <w:tcPr>
            <w:tcW w:w="7234" w:type="dxa"/>
            <w:tcBorders>
              <w:tl2br w:val="nil"/>
              <w:tr2bl w:val="nil"/>
            </w:tcBorders>
            <w:vAlign w:val="center"/>
          </w:tcPr>
          <w:p w14:paraId="15E2B472">
            <w:pPr>
              <w:keepNext w:val="0"/>
              <w:keepLines w:val="0"/>
              <w:pageBreakBefore w:val="0"/>
              <w:widowControl w:val="0"/>
              <w:shd w:val="clear"/>
              <w:kinsoku/>
              <w:wordWrap/>
              <w:overflowPunct/>
              <w:topLinePunct w:val="0"/>
              <w:autoSpaceDE/>
              <w:autoSpaceDN/>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14:paraId="0B808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7CA91FF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tcBorders>
              <w:tl2br w:val="nil"/>
              <w:tr2bl w:val="nil"/>
            </w:tcBorders>
            <w:vAlign w:val="center"/>
          </w:tcPr>
          <w:p w14:paraId="4F494B7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方案讲解演示</w:t>
            </w:r>
          </w:p>
        </w:tc>
        <w:tc>
          <w:tcPr>
            <w:tcW w:w="7234" w:type="dxa"/>
            <w:tcBorders>
              <w:tl2br w:val="nil"/>
              <w:tr2bl w:val="nil"/>
            </w:tcBorders>
            <w:vAlign w:val="center"/>
          </w:tcPr>
          <w:p w14:paraId="6E3E207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14:paraId="6F2FA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vMerge w:val="restart"/>
            <w:tcBorders>
              <w:tl2br w:val="nil"/>
              <w:tr2bl w:val="nil"/>
            </w:tcBorders>
            <w:vAlign w:val="center"/>
          </w:tcPr>
          <w:p w14:paraId="49E8CC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43" w:type="dxa"/>
            <w:vMerge w:val="restart"/>
            <w:tcBorders>
              <w:tl2br w:val="nil"/>
              <w:tr2bl w:val="nil"/>
            </w:tcBorders>
            <w:vAlign w:val="center"/>
          </w:tcPr>
          <w:p w14:paraId="4D4D056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投标人应当提供的资格、资信证明文件</w:t>
            </w:r>
          </w:p>
        </w:tc>
        <w:tc>
          <w:tcPr>
            <w:tcW w:w="7234" w:type="dxa"/>
            <w:tcBorders>
              <w:tl2br w:val="nil"/>
              <w:tr2bl w:val="nil"/>
            </w:tcBorders>
            <w:vAlign w:val="center"/>
          </w:tcPr>
          <w:p w14:paraId="534A843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122E199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投标人未提供有效的资格证明文件的，视为投标人不具备招标文件中规定的资格要求，投标无效。</w:t>
            </w:r>
          </w:p>
        </w:tc>
      </w:tr>
      <w:tr w14:paraId="3FB6D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vMerge w:val="continue"/>
            <w:tcBorders>
              <w:tl2br w:val="nil"/>
              <w:tr2bl w:val="nil"/>
            </w:tcBorders>
            <w:vAlign w:val="center"/>
          </w:tcPr>
          <w:p w14:paraId="35DBF41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728E538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7234" w:type="dxa"/>
            <w:tcBorders>
              <w:tl2br w:val="nil"/>
              <w:tr2bl w:val="nil"/>
            </w:tcBorders>
            <w:vAlign w:val="center"/>
          </w:tcPr>
          <w:p w14:paraId="2D8F44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3E2B7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88B40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843" w:type="dxa"/>
            <w:tcBorders>
              <w:tl2br w:val="nil"/>
              <w:tr2bl w:val="nil"/>
            </w:tcBorders>
            <w:vAlign w:val="center"/>
          </w:tcPr>
          <w:p w14:paraId="103C9F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节能产品、环境标志产品</w:t>
            </w:r>
          </w:p>
        </w:tc>
        <w:tc>
          <w:tcPr>
            <w:tcW w:w="7234" w:type="dxa"/>
            <w:tcBorders>
              <w:tl2br w:val="nil"/>
              <w:tr2bl w:val="nil"/>
            </w:tcBorders>
            <w:vAlign w:val="center"/>
          </w:tcPr>
          <w:p w14:paraId="62B52E3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86A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3E486D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843" w:type="dxa"/>
            <w:tcBorders>
              <w:tl2br w:val="nil"/>
              <w:tr2bl w:val="nil"/>
            </w:tcBorders>
            <w:vAlign w:val="center"/>
          </w:tcPr>
          <w:p w14:paraId="49888F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7234" w:type="dxa"/>
            <w:tcBorders>
              <w:tl2br w:val="nil"/>
              <w:tr2bl w:val="nil"/>
            </w:tcBorders>
            <w:vAlign w:val="center"/>
          </w:tcPr>
          <w:p w14:paraId="79A2D94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有关本项目实施所需的所有费用（含税费）均计入报价。投标文件</w:t>
            </w:r>
            <w:r>
              <w:rPr>
                <w:rFonts w:hint="eastAsia" w:ascii="宋体" w:hAnsi="宋体" w:eastAsia="宋体" w:cs="宋体"/>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sz w:val="24"/>
                <w:szCs w:val="24"/>
                <w:highlight w:val="none"/>
                <w:lang w:val="zh-CN"/>
              </w:rPr>
              <w:t>投标文件中价格全部采用人民币报价。招标文件未列明，而投标人认为必需的费用也需列入报价。投标报价出现下列情形的，投标无效：</w:t>
            </w:r>
          </w:p>
          <w:p w14:paraId="41DF68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投标文件出现不是唯一的、有选择性投标报价的；</w:t>
            </w:r>
          </w:p>
          <w:p w14:paraId="3F58889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投标报价超过招标文件中规定的预算金额或者最高限价的；</w:t>
            </w:r>
          </w:p>
          <w:p w14:paraId="15CA50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color w:val="auto"/>
                <w:sz w:val="24"/>
                <w:szCs w:val="24"/>
                <w:highlight w:val="none"/>
                <w:lang w:eastAsia="zh-CN"/>
              </w:rPr>
              <w:t>；</w:t>
            </w:r>
          </w:p>
          <w:p w14:paraId="053521F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投标人对根据修正原则修正后的报价不确认的。</w:t>
            </w:r>
          </w:p>
        </w:tc>
      </w:tr>
      <w:tr w14:paraId="144DF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6F64D4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p w14:paraId="683584B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843" w:type="dxa"/>
            <w:tcBorders>
              <w:tl2br w:val="nil"/>
              <w:tr2bl w:val="nil"/>
            </w:tcBorders>
            <w:vAlign w:val="center"/>
          </w:tcPr>
          <w:p w14:paraId="00BEB4B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中小企业信用融资</w:t>
            </w:r>
          </w:p>
        </w:tc>
        <w:tc>
          <w:tcPr>
            <w:tcW w:w="7234" w:type="dxa"/>
            <w:tcBorders>
              <w:tl2br w:val="nil"/>
              <w:tr2bl w:val="nil"/>
            </w:tcBorders>
            <w:vAlign w:val="center"/>
          </w:tcPr>
          <w:p w14:paraId="0FDA5C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46B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73C27C9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843" w:type="dxa"/>
            <w:tcBorders>
              <w:tl2br w:val="nil"/>
              <w:tr2bl w:val="nil"/>
            </w:tcBorders>
            <w:vAlign w:val="center"/>
          </w:tcPr>
          <w:p w14:paraId="0DE5C7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备份投标文件送达地点和签收人员</w:t>
            </w:r>
          </w:p>
        </w:tc>
        <w:tc>
          <w:tcPr>
            <w:tcW w:w="7234" w:type="dxa"/>
            <w:tcBorders>
              <w:tl2br w:val="nil"/>
              <w:tr2bl w:val="nil"/>
            </w:tcBorders>
            <w:vAlign w:val="center"/>
          </w:tcPr>
          <w:p w14:paraId="39BCA3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备份投标文件送达地点：杭州市临平区临平新丰路199号</w:t>
            </w:r>
            <w:r>
              <w:rPr>
                <w:rFonts w:hint="eastAsia" w:ascii="宋体" w:hAnsi="宋体" w:eastAsia="宋体" w:cs="宋体"/>
                <w:color w:val="auto"/>
                <w:sz w:val="24"/>
                <w:szCs w:val="24"/>
                <w:highlight w:val="none"/>
                <w:lang w:eastAsia="zh-CN"/>
              </w:rPr>
              <w:t>临平</w:t>
            </w:r>
            <w:r>
              <w:rPr>
                <w:rFonts w:hint="eastAsia" w:ascii="宋体" w:hAnsi="宋体" w:eastAsia="宋体" w:cs="宋体"/>
                <w:color w:val="auto"/>
                <w:sz w:val="24"/>
                <w:szCs w:val="24"/>
                <w:highlight w:val="none"/>
              </w:rPr>
              <w:t>商会大厦4号楼25楼；备份投标文件签收人员联系电话：</w:t>
            </w:r>
            <w:r>
              <w:rPr>
                <w:rFonts w:hint="eastAsia" w:ascii="宋体" w:hAnsi="宋体" w:eastAsia="宋体" w:cs="宋体"/>
                <w:color w:val="auto"/>
                <w:sz w:val="24"/>
                <w:szCs w:val="24"/>
                <w:highlight w:val="none"/>
                <w:lang w:val="en-US" w:eastAsia="zh-CN"/>
              </w:rPr>
              <w:t>0571-89282811</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不强制或变相强制投标人提交备份投标文件。</w:t>
            </w:r>
          </w:p>
        </w:tc>
      </w:tr>
      <w:tr w14:paraId="48BD1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vMerge w:val="restart"/>
            <w:tcBorders>
              <w:tl2br w:val="nil"/>
              <w:tr2bl w:val="nil"/>
            </w:tcBorders>
            <w:vAlign w:val="center"/>
          </w:tcPr>
          <w:p w14:paraId="4310A0D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843" w:type="dxa"/>
            <w:vMerge w:val="restart"/>
            <w:tcBorders>
              <w:tl2br w:val="nil"/>
              <w:tr2bl w:val="nil"/>
            </w:tcBorders>
            <w:vAlign w:val="center"/>
          </w:tcPr>
          <w:p w14:paraId="6A0695B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tc>
        <w:tc>
          <w:tcPr>
            <w:tcW w:w="7234" w:type="dxa"/>
            <w:tcBorders>
              <w:tl2br w:val="nil"/>
              <w:tr2bl w:val="nil"/>
            </w:tcBorders>
            <w:vAlign w:val="center"/>
          </w:tcPr>
          <w:p w14:paraId="7C9A9C8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联合体投标的，联合体各方分别提供与联合体协议中规定的分工内容相应的业绩证明材料，业绩数量以提供材料较少的一方为准。</w:t>
            </w:r>
          </w:p>
        </w:tc>
      </w:tr>
      <w:tr w14:paraId="2E5B0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vMerge w:val="continue"/>
            <w:tcBorders>
              <w:tl2br w:val="nil"/>
              <w:tr2bl w:val="nil"/>
            </w:tcBorders>
            <w:vAlign w:val="center"/>
          </w:tcPr>
          <w:p w14:paraId="7CAC84B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3EB0E4A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7234" w:type="dxa"/>
            <w:tcBorders>
              <w:tl2br w:val="nil"/>
              <w:tr2bl w:val="nil"/>
            </w:tcBorders>
            <w:vAlign w:val="center"/>
          </w:tcPr>
          <w:p w14:paraId="01D0D8B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4E50866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tc>
      </w:tr>
      <w:tr w14:paraId="69C5E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E2601D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3" w:type="dxa"/>
            <w:tcBorders>
              <w:tl2br w:val="nil"/>
              <w:tr2bl w:val="nil"/>
            </w:tcBorders>
            <w:vAlign w:val="center"/>
          </w:tcPr>
          <w:p w14:paraId="587C2D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招标代理服务费</w:t>
            </w:r>
          </w:p>
        </w:tc>
        <w:tc>
          <w:tcPr>
            <w:tcW w:w="7234" w:type="dxa"/>
            <w:tcBorders>
              <w:tl2br w:val="nil"/>
              <w:tr2bl w:val="nil"/>
            </w:tcBorders>
            <w:vAlign w:val="center"/>
          </w:tcPr>
          <w:p w14:paraId="33E0FEA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本次代理服务费由中标人支付，代理服务费按照下图规定收费标准进行计取。各投标人应在投标报价中予以考虑。</w:t>
            </w:r>
            <w:r>
              <w:rPr>
                <w:rFonts w:hint="eastAsia" w:eastAsia="宋体"/>
                <w:highlight w:val="none"/>
                <w:lang w:eastAsia="zh-CN"/>
              </w:rPr>
              <w:drawing>
                <wp:inline distT="0" distB="0" distL="114300" distR="114300">
                  <wp:extent cx="4234180" cy="2125345"/>
                  <wp:effectExtent l="0" t="0" r="13970" b="8255"/>
                  <wp:docPr id="3"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
                          <pic:cNvPicPr>
                            <a:picLocks noChangeAspect="1"/>
                          </pic:cNvPicPr>
                        </pic:nvPicPr>
                        <pic:blipFill>
                          <a:blip r:embed="rId8"/>
                          <a:stretch>
                            <a:fillRect/>
                          </a:stretch>
                        </pic:blipFill>
                        <pic:spPr>
                          <a:xfrm>
                            <a:off x="0" y="0"/>
                            <a:ext cx="4234180" cy="2125345"/>
                          </a:xfrm>
                          <a:prstGeom prst="rect">
                            <a:avLst/>
                          </a:prstGeom>
                          <a:noFill/>
                          <a:ln>
                            <a:noFill/>
                          </a:ln>
                        </pic:spPr>
                      </pic:pic>
                    </a:graphicData>
                  </a:graphic>
                </wp:inline>
              </w:drawing>
            </w:r>
          </w:p>
          <w:p w14:paraId="08E173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中标服务费的交纳方式：以转帐或支票的形式支付；开户行名称：浦发银行临平支行；帐号：95110154800000633；开户名：杭州瑞拓工程咨询有限公司；</w:t>
            </w:r>
          </w:p>
        </w:tc>
      </w:tr>
      <w:tr w14:paraId="4D4F4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7AF36D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9077" w:type="dxa"/>
            <w:gridSpan w:val="2"/>
            <w:tcBorders>
              <w:tl2br w:val="nil"/>
              <w:tr2bl w:val="nil"/>
            </w:tcBorders>
            <w:vAlign w:val="center"/>
          </w:tcPr>
          <w:p w14:paraId="0233696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各中标单位在中标公示结束后再递交与电子加密投标文件内容一致的书面响应文件（正本一份，副本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份）。</w:t>
            </w:r>
          </w:p>
        </w:tc>
      </w:tr>
      <w:tr w14:paraId="0E5AB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65A023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9077" w:type="dxa"/>
            <w:gridSpan w:val="2"/>
            <w:tcBorders>
              <w:tl2br w:val="nil"/>
              <w:tr2bl w:val="nil"/>
            </w:tcBorders>
            <w:vAlign w:val="center"/>
          </w:tcPr>
          <w:p w14:paraId="01932A6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采购文件中带“●”条款为招标文件要求的实质性内容，投标人须在投标文件中提供《符合性审查资料》（格式见第六部分  应提交的有关格式范例），如有任意一条未响应或不满足，将被视为无效。</w:t>
            </w:r>
          </w:p>
        </w:tc>
      </w:tr>
    </w:tbl>
    <w:p w14:paraId="2989D9C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32"/>
          <w:szCs w:val="20"/>
          <w:highlight w:val="none"/>
        </w:rPr>
      </w:pPr>
    </w:p>
    <w:p w14:paraId="72F5590F">
      <w:pPr>
        <w:pStyle w:val="33"/>
        <w:shd w:val="clear"/>
        <w:rPr>
          <w:rFonts w:hint="eastAsia" w:ascii="宋体" w:hAnsi="宋体" w:eastAsia="宋体" w:cs="宋体"/>
          <w:b/>
          <w:color w:val="auto"/>
          <w:sz w:val="32"/>
          <w:szCs w:val="20"/>
          <w:highlight w:val="none"/>
        </w:rPr>
      </w:pPr>
    </w:p>
    <w:p w14:paraId="0C8DA780">
      <w:pPr>
        <w:pStyle w:val="68"/>
        <w:shd w:val="clear"/>
        <w:rPr>
          <w:rFonts w:hint="eastAsia" w:ascii="宋体" w:hAnsi="宋体" w:eastAsia="宋体" w:cs="宋体"/>
          <w:b/>
          <w:color w:val="auto"/>
          <w:sz w:val="32"/>
          <w:szCs w:val="20"/>
          <w:highlight w:val="none"/>
        </w:rPr>
      </w:pPr>
    </w:p>
    <w:p w14:paraId="0E294AEF">
      <w:pPr>
        <w:pStyle w:val="68"/>
        <w:shd w:val="clear"/>
        <w:rPr>
          <w:rFonts w:hint="eastAsia" w:ascii="宋体" w:hAnsi="宋体" w:eastAsia="宋体" w:cs="宋体"/>
          <w:b/>
          <w:color w:val="auto"/>
          <w:sz w:val="32"/>
          <w:szCs w:val="20"/>
          <w:highlight w:val="none"/>
        </w:rPr>
      </w:pPr>
    </w:p>
    <w:p w14:paraId="6BD45ADC">
      <w:pPr>
        <w:pStyle w:val="68"/>
        <w:shd w:val="clear"/>
        <w:rPr>
          <w:rFonts w:hint="eastAsia" w:ascii="宋体" w:hAnsi="宋体" w:eastAsia="宋体" w:cs="宋体"/>
          <w:b/>
          <w:color w:val="auto"/>
          <w:sz w:val="32"/>
          <w:szCs w:val="20"/>
          <w:highlight w:val="none"/>
        </w:rPr>
      </w:pPr>
    </w:p>
    <w:p w14:paraId="12042B56">
      <w:pPr>
        <w:pStyle w:val="68"/>
        <w:shd w:val="clear"/>
        <w:rPr>
          <w:rFonts w:hint="eastAsia" w:ascii="宋体" w:hAnsi="宋体" w:eastAsia="宋体" w:cs="宋体"/>
          <w:b/>
          <w:color w:val="auto"/>
          <w:sz w:val="32"/>
          <w:szCs w:val="20"/>
          <w:highlight w:val="none"/>
        </w:rPr>
      </w:pPr>
    </w:p>
    <w:bookmarkEnd w:id="9"/>
    <w:p w14:paraId="3F565DB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right="0" w:rightChars="0"/>
        <w:jc w:val="center"/>
        <w:outlineLvl w:val="0"/>
        <w:rPr>
          <w:rFonts w:hint="eastAsia" w:ascii="宋体" w:hAnsi="宋体" w:eastAsia="宋体" w:cs="宋体"/>
          <w:b/>
          <w:color w:val="auto"/>
          <w:sz w:val="32"/>
          <w:szCs w:val="20"/>
          <w:highlight w:val="none"/>
        </w:rPr>
      </w:pPr>
      <w:bookmarkStart w:id="10" w:name="第三部分"/>
      <w:bookmarkStart w:id="11" w:name="_Toc164416483"/>
      <w:r>
        <w:rPr>
          <w:rFonts w:hint="eastAsia" w:ascii="宋体" w:hAnsi="宋体" w:eastAsia="宋体" w:cs="宋体"/>
          <w:b/>
          <w:color w:val="auto"/>
          <w:sz w:val="32"/>
          <w:szCs w:val="20"/>
          <w:highlight w:val="none"/>
        </w:rPr>
        <w:t>一、总则</w:t>
      </w:r>
    </w:p>
    <w:p w14:paraId="56CEFC7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361" w:firstLineChars="15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0273B20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4FA5F9B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14:paraId="30188B7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0E0D9CC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28273E2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3DA974C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0248352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98427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4C4A8FC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”系指实质性要求条款，“</w:t>
      </w: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”系指适用本项目的要求，“</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”系指不适用本项目的要求。</w:t>
      </w:r>
    </w:p>
    <w:p w14:paraId="7433163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4DF605F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142710F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3.2 支持绿色发展</w:t>
      </w:r>
    </w:p>
    <w:p w14:paraId="2BD0914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7202C9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56A2601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B5A546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0E472F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3.3支持中小企业发展</w:t>
      </w:r>
    </w:p>
    <w:p w14:paraId="0CEB45A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C3411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63CB487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DA84B5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5F1D67E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6%的扣除，用扣除后的价格参加评审。组成联合体或者接受分包的小微企业与联合体内其他企业、分包企业之间存在直接控股、管理关系的，不享受价格扣除优惠政策。</w:t>
      </w:r>
    </w:p>
    <w:p w14:paraId="203784F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33314A2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21C2C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F0967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AA4E67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7C67B00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6C87B7E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7DD62B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3.5平等对待内外资企业和符合条件的破产重整企业</w:t>
      </w:r>
    </w:p>
    <w:p w14:paraId="4768D71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sz w:val="24"/>
          <w:szCs w:val="24"/>
          <w:highlight w:val="none"/>
        </w:rPr>
        <w:t>4. 询问、质疑、投诉</w:t>
      </w:r>
    </w:p>
    <w:p w14:paraId="228604B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41A3F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CC8387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D0C72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4.3供应商质疑</w:t>
      </w:r>
    </w:p>
    <w:p w14:paraId="5AD1DAE9">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5F5FFAD8">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12F1827A">
      <w:pPr>
        <w:pStyle w:val="7"/>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4.3.2.1对招标文件提出质疑的，质疑期限为供应商获得招标文件之日或者招标文件公告期限届满之日起计算。</w:t>
      </w:r>
    </w:p>
    <w:p w14:paraId="30ACE1AB">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0372AECD">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09B1217B">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5DCAAED9">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5FBC08A3">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1D518D9">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6A8657BE">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6DFF82F9">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0955B92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E4709C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质疑函范本及制作说明详见附件2。</w:t>
      </w:r>
    </w:p>
    <w:p w14:paraId="33AAC4C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6500476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14:paraId="6CEB9B2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3DAF22D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043A5FA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634B5D3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5BD8993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6C7A6F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p w14:paraId="1F78B50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w:t>
      </w:r>
      <w:r>
        <w:rPr>
          <w:rFonts w:hint="eastAsia" w:ascii="宋体" w:hAnsi="宋体" w:eastAsia="宋体" w:cs="宋体"/>
          <w:color w:val="auto"/>
          <w:sz w:val="24"/>
          <w:szCs w:val="24"/>
          <w:highlight w:val="none"/>
          <w:lang w:eastAsia="zh-CN"/>
        </w:rPr>
        <w:t>临平</w:t>
      </w:r>
      <w:r>
        <w:rPr>
          <w:rFonts w:hint="eastAsia" w:ascii="宋体" w:hAnsi="宋体" w:eastAsia="宋体" w:cs="宋体"/>
          <w:color w:val="auto"/>
          <w:sz w:val="24"/>
          <w:szCs w:val="24"/>
          <w:highlight w:val="none"/>
        </w:rPr>
        <w:t>区政府采购项目投诉材料可寄送至</w:t>
      </w:r>
      <w:r>
        <w:rPr>
          <w:rFonts w:hint="eastAsia" w:ascii="宋体" w:hAnsi="宋体" w:eastAsia="宋体" w:cs="宋体"/>
          <w:color w:val="auto"/>
          <w:sz w:val="24"/>
          <w:szCs w:val="24"/>
          <w:highlight w:val="none"/>
          <w:lang w:eastAsia="zh-CN"/>
        </w:rPr>
        <w:t>杭州市财政局政府采购监管处、浙江省政府采购行政裁决服务中心（杭州）</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杭州市上城区清泰街549号城建综合大楼11楼</w:t>
      </w:r>
      <w:r>
        <w:rPr>
          <w:rFonts w:hint="eastAsia" w:ascii="宋体" w:hAnsi="宋体" w:eastAsia="宋体" w:cs="宋体"/>
          <w:color w:val="auto"/>
          <w:sz w:val="24"/>
          <w:szCs w:val="24"/>
          <w:highlight w:val="none"/>
        </w:rPr>
        <w:t>（快递仅限ems或顺丰），收件人：朱女士/王女士，电话：0571-8</w:t>
      </w:r>
      <w:r>
        <w:rPr>
          <w:rFonts w:hint="eastAsia" w:ascii="宋体" w:hAnsi="宋体" w:eastAsia="宋体" w:cs="宋体"/>
          <w:color w:val="auto"/>
          <w:sz w:val="24"/>
          <w:szCs w:val="24"/>
          <w:highlight w:val="none"/>
          <w:lang w:val="en-US" w:eastAsia="zh-CN"/>
        </w:rPr>
        <w:t>7227671,0571-87800218</w:t>
      </w:r>
      <w:r>
        <w:rPr>
          <w:rFonts w:hint="eastAsia" w:ascii="宋体" w:hAnsi="宋体" w:eastAsia="宋体" w:cs="宋体"/>
          <w:color w:val="auto"/>
          <w:sz w:val="24"/>
          <w:highlight w:val="none"/>
        </w:rPr>
        <w:t>。</w:t>
      </w:r>
    </w:p>
    <w:p w14:paraId="085AA54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6FC33C4A">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ind w:right="0" w:rightChars="0"/>
        <w:rPr>
          <w:rFonts w:hint="eastAsia" w:ascii="宋体" w:hAnsi="宋体" w:eastAsia="宋体" w:cs="宋体"/>
          <w:color w:val="auto"/>
          <w:sz w:val="18"/>
          <w:szCs w:val="18"/>
          <w:highlight w:val="none"/>
        </w:rPr>
      </w:pPr>
    </w:p>
    <w:p w14:paraId="68C2771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6EF816E6">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5．招标文件的构成</w:t>
      </w:r>
    </w:p>
    <w:p w14:paraId="27371641">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94A6D56">
      <w:pPr>
        <w:pStyle w:val="23"/>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771AADB">
      <w:pPr>
        <w:pStyle w:val="23"/>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4D59290">
      <w:pPr>
        <w:pStyle w:val="23"/>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47F987A">
      <w:pPr>
        <w:pStyle w:val="23"/>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DC7A9C0">
      <w:pPr>
        <w:pStyle w:val="23"/>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0FE4C7FF">
      <w:pPr>
        <w:pStyle w:val="23"/>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2C9938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B3580D5">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6. 招标文件的澄清、修改</w:t>
      </w:r>
    </w:p>
    <w:p w14:paraId="2E65B9E0">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46AF9DC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C21C34">
      <w:pPr>
        <w:pStyle w:val="3"/>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4E69C6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49E1256E">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7. 招标文件的获取</w:t>
      </w:r>
    </w:p>
    <w:p w14:paraId="4658206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2B67E634">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8.开标前答疑会或现场考察</w:t>
      </w:r>
    </w:p>
    <w:p w14:paraId="5A73F186">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25B7032">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lang w:val="en-US" w:eastAsia="zh-CN"/>
        </w:rPr>
        <w:t xml:space="preserve">   </w:t>
      </w:r>
      <w:r>
        <w:rPr>
          <w:rFonts w:hint="eastAsia" w:ascii="宋体" w:hAnsi="宋体" w:eastAsia="宋体" w:cs="宋体"/>
          <w:b/>
          <w:color w:val="auto"/>
          <w:kern w:val="28"/>
          <w:sz w:val="24"/>
          <w:szCs w:val="24"/>
          <w:highlight w:val="none"/>
        </w:rPr>
        <w:t>9.投标保证金</w:t>
      </w:r>
    </w:p>
    <w:p w14:paraId="54576D78">
      <w:pPr>
        <w:pStyle w:val="7"/>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114F4A3E">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10. 投标文件的语言</w:t>
      </w:r>
    </w:p>
    <w:p w14:paraId="2E7AB00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3AE89F86">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11. 投标文件的组成</w:t>
      </w:r>
    </w:p>
    <w:p w14:paraId="7D3506A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55F7CC4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13962D9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p>
    <w:p w14:paraId="4C2C671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ECC2A7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6EA6BE1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2商务技术</w:t>
      </w:r>
      <w:r>
        <w:rPr>
          <w:rFonts w:hint="eastAsia" w:ascii="宋体" w:hAnsi="宋体" w:eastAsia="宋体" w:cs="宋体"/>
          <w:color w:val="auto"/>
          <w:sz w:val="24"/>
          <w:szCs w:val="24"/>
          <w:highlight w:val="none"/>
          <w:lang w:val="zh-CN"/>
        </w:rPr>
        <w:t>文件：</w:t>
      </w:r>
    </w:p>
    <w:p w14:paraId="51402B4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6DFF18C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5ECCF2F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5F93D88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68797B3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11.2.5评标标准相应的商务技术资料；</w:t>
      </w:r>
    </w:p>
    <w:p w14:paraId="47F06E7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11.2.6投标标的清单；</w:t>
      </w:r>
    </w:p>
    <w:p w14:paraId="691CCB2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11.2.7商务技术偏离表；</w:t>
      </w:r>
    </w:p>
    <w:p w14:paraId="2F63824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政府采购供应商廉洁自律承诺书；</w:t>
      </w:r>
    </w:p>
    <w:p w14:paraId="739F946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749BB8B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50093F2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11.3.2报价情况说明（（如供应商报价低于项目预算50%的，应当提交本文档，详细阐述不影响产品质量或者诚信履约的具体原因））；</w:t>
      </w:r>
    </w:p>
    <w:p w14:paraId="00430D3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11.3.3</w:t>
      </w:r>
      <w:r>
        <w:rPr>
          <w:rFonts w:hint="eastAsia" w:ascii="宋体" w:hAnsi="宋体" w:eastAsia="宋体" w:cs="宋体"/>
          <w:color w:val="auto"/>
          <w:sz w:val="24"/>
          <w:szCs w:val="24"/>
          <w:highlight w:val="none"/>
        </w:rPr>
        <w:t>中小企业声明函。</w:t>
      </w:r>
    </w:p>
    <w:p w14:paraId="0ACE93D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投标文件含有采购人不能接受的附加条件的，投标无效；</w:t>
      </w:r>
    </w:p>
    <w:p w14:paraId="06A1C0D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投标人提供虚假材料投标的，投标无效。</w:t>
      </w:r>
    </w:p>
    <w:p w14:paraId="2A3DB73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投标人应对投标文件中材料的真实性、合法性负责。</w:t>
      </w:r>
    </w:p>
    <w:p w14:paraId="7BF96428">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7BEFD14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86FDFF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6CB83A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8AEDEA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13.投标文件的签署、盖章</w:t>
      </w:r>
    </w:p>
    <w:p w14:paraId="4101FFDC">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3F39EF58">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164F4E0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26AC4DF9">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14. 投标文件的提交、补充、修改、撤回</w:t>
      </w:r>
    </w:p>
    <w:p w14:paraId="13CDF310">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395E8D">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EF4728F">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471BD77B">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15.备份投标文件</w:t>
      </w:r>
    </w:p>
    <w:p w14:paraId="0EF7908D">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3D557F5C">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14:paraId="681A9C48">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13AC7F91">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616C5FFA">
      <w:pPr>
        <w:pStyle w:val="2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09C648B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16.投标文件的无效处理</w:t>
      </w:r>
    </w:p>
    <w:p w14:paraId="33A8AB94">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有招标文件第四部分4.2规定的情形之一的，投标无效：</w:t>
      </w:r>
    </w:p>
    <w:p w14:paraId="6E148DA4">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17.投标有效期</w:t>
      </w:r>
    </w:p>
    <w:p w14:paraId="3BAA1E9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06D5D6F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5466158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2542344A">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ind w:left="0" w:leftChars="0" w:right="0" w:rightChars="0" w:firstLine="643"/>
        <w:rPr>
          <w:rFonts w:hint="eastAsia" w:ascii="宋体" w:hAnsi="宋体" w:eastAsia="宋体" w:cs="宋体"/>
          <w:b/>
          <w:color w:val="auto"/>
          <w:sz w:val="32"/>
          <w:highlight w:val="none"/>
        </w:rPr>
      </w:pPr>
    </w:p>
    <w:p w14:paraId="3FA05AC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ind w:left="0" w:leftChars="0" w:right="0" w:righ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3005091">
      <w:pPr>
        <w:pStyle w:val="246"/>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2FABFB0F">
      <w:pPr>
        <w:pStyle w:val="246"/>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3C3C9237">
      <w:pPr>
        <w:pStyle w:val="246"/>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240" w:firstLineChars="100"/>
        <w:contextualSpacing/>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4EE9D34A">
      <w:pPr>
        <w:pStyle w:val="246"/>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240" w:firstLineChars="100"/>
        <w:contextualSpacing/>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C7247C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jc w:val="left"/>
        <w:textAlignment w:val="auto"/>
        <w:outlineLvl w:val="9"/>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w:t>
      </w:r>
      <w:r>
        <w:rPr>
          <w:rFonts w:hint="eastAsia" w:ascii="宋体" w:hAnsi="宋体" w:eastAsia="宋体" w:cs="宋体"/>
          <w:b/>
          <w:color w:val="auto"/>
          <w:sz w:val="24"/>
          <w:szCs w:val="20"/>
          <w:highlight w:val="none"/>
          <w:lang w:val="en-US" w:eastAsia="zh-CN"/>
        </w:rPr>
        <w:t xml:space="preserve"> </w:t>
      </w:r>
      <w:r>
        <w:rPr>
          <w:rFonts w:hint="eastAsia" w:ascii="宋体" w:hAnsi="宋体" w:eastAsia="宋体" w:cs="宋体"/>
          <w:b/>
          <w:color w:val="auto"/>
          <w:sz w:val="24"/>
          <w:szCs w:val="20"/>
          <w:highlight w:val="none"/>
        </w:rPr>
        <w:t>19、资格审查</w:t>
      </w:r>
    </w:p>
    <w:p w14:paraId="5AB97BB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26BE315D">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outlineLvl w:val="9"/>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47147CCB">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C1824D8">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1DE3CE3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20、信用信息查询</w:t>
      </w:r>
    </w:p>
    <w:p w14:paraId="563F2C5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412CC9CF">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59EF39F">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63495B">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AE7F7AF">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ind w:left="0" w:leftChars="0" w:right="0" w:rightChars="0" w:firstLine="0" w:firstLineChars="0"/>
        <w:rPr>
          <w:rFonts w:hint="eastAsia" w:ascii="宋体" w:hAnsi="宋体" w:eastAsia="宋体" w:cs="宋体"/>
          <w:color w:val="auto"/>
          <w:kern w:val="0"/>
          <w:szCs w:val="24"/>
          <w:highlight w:val="none"/>
        </w:rPr>
      </w:pPr>
    </w:p>
    <w:p w14:paraId="774DA3D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6AD03D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bookmarkStart w:id="12" w:name="_Toc91899903"/>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14:paraId="086CABF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521B6AA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0EDE0E52">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479" w:leftChars="0" w:right="0" w:rightChars="0"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22. 确定中标供应商</w:t>
      </w:r>
    </w:p>
    <w:p w14:paraId="3110907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A53D46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23. 中标通知与中标结果公告</w:t>
      </w:r>
    </w:p>
    <w:p w14:paraId="0C31476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7DDBA4B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szCs w:val="24"/>
          <w:highlight w:val="none"/>
          <w:lang w:val="en-US" w:eastAsia="zh-CN"/>
        </w:rPr>
        <w:t>资格审查情况、评审专家抽取规则、符合性审查情况、</w:t>
      </w:r>
      <w:bookmarkEnd w:id="13"/>
      <w:r>
        <w:rPr>
          <w:rFonts w:hint="eastAsia" w:ascii="宋体" w:hAnsi="宋体" w:eastAsia="宋体" w:cs="宋体"/>
          <w:color w:val="auto"/>
          <w:sz w:val="24"/>
          <w:szCs w:val="24"/>
          <w:highlight w:val="none"/>
          <w:lang w:val="en-US" w:eastAsia="zh-CN"/>
        </w:rPr>
        <w:t>未中标情况说明、中标公告期限以及评审专家名单、评分汇总及明细。</w:t>
      </w:r>
    </w:p>
    <w:p w14:paraId="107FF65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23.3公告期限为1个工作日。</w:t>
      </w:r>
    </w:p>
    <w:p w14:paraId="47FDC27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150"/>
        <w:jc w:val="center"/>
        <w:rPr>
          <w:rFonts w:hint="eastAsia" w:ascii="宋体" w:hAnsi="宋体" w:eastAsia="宋体" w:cs="宋体"/>
          <w:b/>
          <w:color w:val="auto"/>
          <w:sz w:val="32"/>
          <w:highlight w:val="none"/>
        </w:rPr>
      </w:pPr>
    </w:p>
    <w:p w14:paraId="70FD5098">
      <w:pPr>
        <w:pStyle w:val="33"/>
        <w:shd w:val="clear"/>
        <w:rPr>
          <w:rFonts w:hint="eastAsia" w:ascii="宋体" w:hAnsi="宋体" w:eastAsia="宋体" w:cs="宋体"/>
          <w:color w:val="auto"/>
          <w:highlight w:val="none"/>
        </w:rPr>
      </w:pPr>
    </w:p>
    <w:p w14:paraId="7D1EC7C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right="0" w:right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3539ED3">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479" w:leftChars="0" w:right="0" w:rightChars="0"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475B4D2C">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479" w:leftChars="0" w:right="0" w:rightChars="0"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25. 合同的签订</w:t>
      </w:r>
    </w:p>
    <w:p w14:paraId="13313A3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928AB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2AF48A">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14:paraId="75726D2B">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5BE0FC6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14:paraId="02795585">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479" w:leftChars="0" w:right="0" w:rightChars="0"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26. 履约保证金</w:t>
      </w:r>
    </w:p>
    <w:p w14:paraId="406B1942">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54457E5">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1E6DA5">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rPr>
        <w:t>27.预付款</w:t>
      </w:r>
    </w:p>
    <w:p w14:paraId="165A869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576E43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44AA697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F61D560">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4"/>
          <w:szCs w:val="20"/>
          <w:highlight w:val="none"/>
          <w:lang w:val="en-US" w:eastAsia="zh-CN"/>
        </w:rPr>
        <w:t xml:space="preserve">   </w:t>
      </w: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0D9BAAE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707E945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694123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423979A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09A42E57">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03F38F60">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BAFFB7B">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360" w:lineRule="auto"/>
        <w:ind w:left="0" w:leftChars="0" w:right="0" w:rightChars="0" w:firstLine="480"/>
        <w:rPr>
          <w:rFonts w:hint="eastAsia" w:ascii="宋体" w:hAnsi="宋体" w:eastAsia="宋体" w:cs="宋体"/>
          <w:color w:val="auto"/>
          <w:sz w:val="24"/>
          <w:highlight w:val="none"/>
        </w:rPr>
      </w:pPr>
    </w:p>
    <w:p w14:paraId="187E4D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B05EBE3">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30.验收</w:t>
      </w:r>
    </w:p>
    <w:p w14:paraId="2EB1AD2F">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C3F01C">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878CAEE">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FDABD1">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3E4045">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kern w:val="0"/>
          <w:sz w:val="24"/>
          <w:highlight w:val="none"/>
        </w:rPr>
      </w:pPr>
    </w:p>
    <w:p w14:paraId="3478262A">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78851193">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E805E44">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515895FA">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4C779CDC">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0135B1C0">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31872923">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53CA0383">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E12755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D5E3B3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F42ED3D">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7C81ADE5">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03A409E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2C62A52">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29478FEC">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420E8067">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524A671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5E16A95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83A81A2">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3B3D1CC">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778FD12F">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7C86B66">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bookmarkEnd w:id="10"/>
    <w:bookmarkEnd w:id="11"/>
    <w:bookmarkEnd w:id="12"/>
    <w:p w14:paraId="02FA5CE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8"/>
          <w:szCs w:val="28"/>
          <w:highlight w:val="none"/>
        </w:rPr>
        <w:sectPr>
          <w:headerReference r:id="rId4" w:type="first"/>
          <w:footerReference r:id="rId6" w:type="first"/>
          <w:headerReference r:id="rId3" w:type="default"/>
          <w:footerReference r:id="rId5" w:type="default"/>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bookmarkStart w:id="14" w:name="_Hlt74707468"/>
      <w:bookmarkEnd w:id="14"/>
      <w:bookmarkStart w:id="15" w:name="_Hlt75236290"/>
      <w:bookmarkEnd w:id="15"/>
      <w:bookmarkStart w:id="16" w:name="_Hlt68072990"/>
      <w:bookmarkEnd w:id="16"/>
      <w:bookmarkStart w:id="17" w:name="_Hlt68057669"/>
      <w:bookmarkEnd w:id="17"/>
      <w:bookmarkStart w:id="18" w:name="_Hlt74730295"/>
      <w:bookmarkEnd w:id="18"/>
      <w:bookmarkStart w:id="19" w:name="_Hlt68073093"/>
      <w:bookmarkEnd w:id="19"/>
      <w:bookmarkStart w:id="20" w:name="_Hlt75236101"/>
      <w:bookmarkEnd w:id="20"/>
      <w:bookmarkStart w:id="21" w:name="_Hlt74714665"/>
      <w:bookmarkEnd w:id="21"/>
      <w:bookmarkStart w:id="22" w:name="_Hlt68403820"/>
      <w:bookmarkEnd w:id="22"/>
      <w:bookmarkStart w:id="23" w:name="_Hlt75236011"/>
      <w:bookmarkEnd w:id="23"/>
      <w:bookmarkStart w:id="24" w:name="_Hlt74729768"/>
      <w:bookmarkEnd w:id="24"/>
      <w:bookmarkStart w:id="25" w:name="_Hlt68072998"/>
      <w:bookmarkEnd w:id="25"/>
      <w:bookmarkStart w:id="26" w:name="第四部分"/>
    </w:p>
    <w:p w14:paraId="41821B5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第三部分   采购需求</w:t>
      </w:r>
    </w:p>
    <w:p w14:paraId="390262BD">
      <w:pPr>
        <w:keepNext w:val="0"/>
        <w:keepLines w:val="0"/>
        <w:pageBreakBefore w:val="0"/>
        <w:shd w:val="clear"/>
        <w:kinsoku/>
        <w:wordWrap/>
        <w:overflowPunct/>
        <w:topLinePunct w:val="0"/>
        <w:bidi w:val="0"/>
        <w:snapToGrid w:val="0"/>
        <w:spacing w:line="6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一、项目概况</w:t>
      </w:r>
    </w:p>
    <w:p w14:paraId="7CFF64B3">
      <w:pPr>
        <w:keepNext w:val="0"/>
        <w:keepLines w:val="0"/>
        <w:pageBreakBefore w:val="0"/>
        <w:shd w:val="clear"/>
        <w:kinsoku/>
        <w:wordWrap/>
        <w:overflowPunct/>
        <w:topLinePunct w:val="0"/>
        <w:bidi w:val="0"/>
        <w:spacing w:line="6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结合深化改革、共同富裕等重要精神，在省级党媒及所属媒体开展临平新城工作的宣传，如</w:t>
      </w:r>
      <w:r>
        <w:rPr>
          <w:rFonts w:hint="eastAsia" w:ascii="宋体" w:hAnsi="宋体" w:eastAsia="宋体" w:cs="宋体"/>
          <w:color w:val="000000"/>
          <w:sz w:val="24"/>
          <w:highlight w:val="none"/>
        </w:rPr>
        <w:t>产业高质量发展、</w:t>
      </w:r>
      <w:r>
        <w:rPr>
          <w:rFonts w:hint="eastAsia" w:ascii="宋体" w:hAnsi="宋体" w:eastAsia="宋体" w:cs="宋体"/>
          <w:sz w:val="24"/>
          <w:highlight w:val="none"/>
        </w:rPr>
        <w:t>产城融合、特色小镇等内容；针对202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年临平新城重点工作，</w:t>
      </w:r>
      <w:r>
        <w:rPr>
          <w:rFonts w:hint="eastAsia" w:ascii="宋体" w:hAnsi="宋体" w:cs="宋体"/>
          <w:sz w:val="24"/>
          <w:highlight w:val="none"/>
          <w:lang w:val="en-US" w:eastAsia="zh-CN"/>
        </w:rPr>
        <w:t>围绕“建设临平数智城，打造杭州城东新中心”</w:t>
      </w:r>
      <w:r>
        <w:rPr>
          <w:rFonts w:hint="eastAsia" w:ascii="宋体" w:hAnsi="宋体" w:eastAsia="宋体" w:cs="宋体"/>
          <w:sz w:val="24"/>
          <w:highlight w:val="none"/>
        </w:rPr>
        <w:t>进行宣传；落实联络专职人员参与执行重大主题宣传策划与活动宣传。</w:t>
      </w:r>
    </w:p>
    <w:p w14:paraId="28335948">
      <w:pPr>
        <w:keepNext w:val="0"/>
        <w:keepLines w:val="0"/>
        <w:pageBreakBefore w:val="0"/>
        <w:shd w:val="clear"/>
        <w:kinsoku/>
        <w:wordWrap/>
        <w:overflowPunct/>
        <w:topLinePunct w:val="0"/>
        <w:bidi w:val="0"/>
        <w:spacing w:line="6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二、宣传要求</w:t>
      </w:r>
    </w:p>
    <w:p w14:paraId="774065AE">
      <w:pPr>
        <w:keepNext w:val="0"/>
        <w:keepLines w:val="0"/>
        <w:pageBreakBefore w:val="0"/>
        <w:shd w:val="clear"/>
        <w:kinsoku/>
        <w:wordWrap/>
        <w:overflowPunct/>
        <w:topLinePunct w:val="0"/>
        <w:bidi w:val="0"/>
        <w:spacing w:line="6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1、围绕临平新城重点工作、重要活动，开拓思路，积极作为，配合重要活动开展宣传策划，在省级主流媒体开展主题宣传。</w:t>
      </w:r>
    </w:p>
    <w:p w14:paraId="3DA101CB">
      <w:pPr>
        <w:keepNext w:val="0"/>
        <w:keepLines w:val="0"/>
        <w:pageBreakBefore w:val="0"/>
        <w:shd w:val="clear"/>
        <w:kinsoku/>
        <w:wordWrap/>
        <w:overflowPunct/>
        <w:topLinePunct w:val="0"/>
        <w:bidi w:val="0"/>
        <w:spacing w:line="6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2、安排人员直接参与临平新城重大宣传活动的策划、组织及实施。</w:t>
      </w:r>
    </w:p>
    <w:p w14:paraId="0D895868">
      <w:pPr>
        <w:keepNext w:val="0"/>
        <w:keepLines w:val="0"/>
        <w:pageBreakBefore w:val="0"/>
        <w:shd w:val="clear"/>
        <w:kinsoku/>
        <w:wordWrap/>
        <w:overflowPunct/>
        <w:topLinePunct w:val="0"/>
        <w:bidi w:val="0"/>
        <w:spacing w:line="6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3、充分利用专业手段，运用文字、图片等形式</w:t>
      </w:r>
      <w:r>
        <w:rPr>
          <w:rFonts w:hint="eastAsia" w:ascii="宋体" w:hAnsi="宋体" w:eastAsia="宋体" w:cs="宋体"/>
          <w:sz w:val="24"/>
          <w:highlight w:val="none"/>
          <w:lang w:eastAsia="zh-Hans"/>
        </w:rPr>
        <w:t>充分展示</w:t>
      </w:r>
      <w:r>
        <w:rPr>
          <w:rFonts w:hint="eastAsia" w:ascii="宋体" w:hAnsi="宋体" w:eastAsia="宋体" w:cs="宋体"/>
          <w:sz w:val="24"/>
          <w:highlight w:val="none"/>
        </w:rPr>
        <w:t>临平新城各项工作亮点和重点领域的经验和成果。</w:t>
      </w:r>
    </w:p>
    <w:p w14:paraId="4ECE6046">
      <w:pPr>
        <w:keepNext w:val="0"/>
        <w:keepLines w:val="0"/>
        <w:pageBreakBefore w:val="0"/>
        <w:shd w:val="clear"/>
        <w:kinsoku/>
        <w:wordWrap/>
        <w:overflowPunct/>
        <w:topLinePunct w:val="0"/>
        <w:bidi w:val="0"/>
        <w:spacing w:line="6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4、投标人根据本项目的特点，提供详细的主题宣传推广实施方案。</w:t>
      </w:r>
    </w:p>
    <w:p w14:paraId="24145FF2">
      <w:pPr>
        <w:keepNext w:val="0"/>
        <w:keepLines w:val="0"/>
        <w:pageBreakBefore w:val="0"/>
        <w:shd w:val="clear"/>
        <w:kinsoku/>
        <w:wordWrap/>
        <w:overflowPunct/>
        <w:topLinePunct w:val="0"/>
        <w:bidi w:val="0"/>
        <w:spacing w:line="6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三、宣传内容</w:t>
      </w:r>
    </w:p>
    <w:p w14:paraId="326C00DB">
      <w:pPr>
        <w:keepNext w:val="0"/>
        <w:keepLines w:val="0"/>
        <w:pageBreakBefore w:val="0"/>
        <w:widowControl/>
        <w:shd w:val="clear"/>
        <w:kinsoku/>
        <w:wordWrap/>
        <w:overflowPunct/>
        <w:topLinePunct w:val="0"/>
        <w:bidi w:val="0"/>
        <w:spacing w:line="60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1、纸媒：通过省级主流媒体展开专版宣传，以红色党建、共同富裕等为宣传主题，以产业高质量发展、特色小镇、产城融合等主要工作为宣传内容，擦亮临平新城在各方工作中的“金名片”。</w:t>
      </w:r>
    </w:p>
    <w:p w14:paraId="1F4EB6CC">
      <w:pPr>
        <w:keepNext w:val="0"/>
        <w:keepLines w:val="0"/>
        <w:pageBreakBefore w:val="0"/>
        <w:widowControl/>
        <w:numPr>
          <w:ilvl w:val="0"/>
          <w:numId w:val="2"/>
        </w:numPr>
        <w:shd w:val="clear"/>
        <w:kinsoku/>
        <w:wordWrap/>
        <w:overflowPunct/>
        <w:topLinePunct w:val="0"/>
        <w:bidi w:val="0"/>
        <w:spacing w:line="60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省级主流媒体原创深度宣传，内容将围绕临平新城核心产业、城市建设等方面的亮点做法，并在省、市级重点宣传专叠中呈现。</w:t>
      </w:r>
    </w:p>
    <w:p w14:paraId="578A4878">
      <w:pPr>
        <w:keepNext w:val="0"/>
        <w:keepLines w:val="0"/>
        <w:pageBreakBefore w:val="0"/>
        <w:shd w:val="clear"/>
        <w:kinsoku/>
        <w:wordWrap/>
        <w:overflowPunct/>
        <w:topLinePunct w:val="0"/>
        <w:bidi w:val="0"/>
        <w:spacing w:line="6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四、其他要求</w:t>
      </w:r>
    </w:p>
    <w:p w14:paraId="3E01BF15">
      <w:pPr>
        <w:keepNext w:val="0"/>
        <w:keepLines w:val="0"/>
        <w:pageBreakBefore w:val="0"/>
        <w:shd w:val="clear"/>
        <w:kinsoku/>
        <w:wordWrap/>
        <w:overflowPunct/>
        <w:topLinePunct w:val="0"/>
        <w:bidi w:val="0"/>
        <w:spacing w:line="600" w:lineRule="exact"/>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1．组织采写</w:t>
      </w:r>
      <w:r>
        <w:rPr>
          <w:rFonts w:hint="eastAsia" w:ascii="宋体" w:hAnsi="宋体" w:eastAsia="宋体" w:cs="宋体"/>
          <w:color w:val="000000"/>
          <w:sz w:val="24"/>
          <w:highlight w:val="none"/>
        </w:rPr>
        <w:t>围绕临平新城特色工作</w:t>
      </w:r>
      <w:r>
        <w:rPr>
          <w:rFonts w:hint="eastAsia" w:ascii="宋体" w:hAnsi="宋体" w:eastAsia="宋体" w:cs="宋体"/>
          <w:sz w:val="24"/>
          <w:highlight w:val="none"/>
        </w:rPr>
        <w:t>等主题内容，要求体现产业和行业工作成效和特色亮点；</w:t>
      </w:r>
    </w:p>
    <w:p w14:paraId="14401051">
      <w:pPr>
        <w:keepNext w:val="0"/>
        <w:keepLines w:val="0"/>
        <w:pageBreakBefore w:val="0"/>
        <w:shd w:val="clear"/>
        <w:kinsoku/>
        <w:wordWrap/>
        <w:overflowPunct/>
        <w:topLinePunct w:val="0"/>
        <w:bidi w:val="0"/>
        <w:spacing w:line="600" w:lineRule="exact"/>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3．提供宣传资源服务，省级媒体纸媒进行宣传，刊发文章；</w:t>
      </w:r>
    </w:p>
    <w:p w14:paraId="77ACF430">
      <w:pPr>
        <w:keepNext w:val="0"/>
        <w:keepLines w:val="0"/>
        <w:pageBreakBefore w:val="0"/>
        <w:shd w:val="clear"/>
        <w:kinsoku/>
        <w:wordWrap/>
        <w:overflowPunct/>
        <w:topLinePunct w:val="0"/>
        <w:bidi w:val="0"/>
        <w:spacing w:line="600" w:lineRule="exact"/>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4．具有深厚专业的媒体策划、设计、制作、发布及维护等能力；</w:t>
      </w:r>
    </w:p>
    <w:p w14:paraId="6B349B8B">
      <w:pPr>
        <w:keepNext w:val="0"/>
        <w:keepLines w:val="0"/>
        <w:pageBreakBefore w:val="0"/>
        <w:shd w:val="clear"/>
        <w:kinsoku/>
        <w:wordWrap/>
        <w:overflowPunct/>
        <w:topLinePunct w:val="0"/>
        <w:bidi w:val="0"/>
        <w:spacing w:line="600" w:lineRule="exact"/>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5．具有独立完成本次项目的能力，严禁转委托（提供：项目实施方案，项目第一负责人、各环节的具体执行人及其相应职责）；</w:t>
      </w:r>
    </w:p>
    <w:p w14:paraId="05829401">
      <w:pPr>
        <w:keepNext w:val="0"/>
        <w:keepLines w:val="0"/>
        <w:pageBreakBefore w:val="0"/>
        <w:shd w:val="clear"/>
        <w:kinsoku/>
        <w:wordWrap/>
        <w:overflowPunct/>
        <w:topLinePunct w:val="0"/>
        <w:bidi w:val="0"/>
        <w:spacing w:line="600" w:lineRule="exact"/>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7．投标人在投标文件中必须列明各项费用预算，本项目费用包括策划设计、制作、发布等费用，采购方不再承担其他任何费用；</w:t>
      </w:r>
    </w:p>
    <w:p w14:paraId="23B07E48">
      <w:pPr>
        <w:keepNext w:val="0"/>
        <w:keepLines w:val="0"/>
        <w:pageBreakBefore w:val="0"/>
        <w:shd w:val="clear"/>
        <w:kinsoku/>
        <w:wordWrap/>
        <w:overflowPunct/>
        <w:topLinePunct w:val="0"/>
        <w:bidi w:val="0"/>
        <w:spacing w:line="6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8.中标方必须接受采购方对项目执行情况、服务质量等的监督、检查和验收，并有权查看与项目直接相关的凭证和资料，中标方应予以配合；</w:t>
      </w:r>
    </w:p>
    <w:p w14:paraId="147FE3BE">
      <w:pPr>
        <w:keepNext w:val="0"/>
        <w:keepLines w:val="0"/>
        <w:pageBreakBefore w:val="0"/>
        <w:shd w:val="clear"/>
        <w:kinsoku/>
        <w:wordWrap/>
        <w:overflowPunct/>
        <w:topLinePunct w:val="0"/>
        <w:bidi w:val="0"/>
        <w:spacing w:line="6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9.如项目招标完成后，发现中标供应商存在欺诈隐瞒或不能按要求执行广告投放，采购方有权终止合作并追究中标方的法律责任。</w:t>
      </w:r>
    </w:p>
    <w:p w14:paraId="35C3D98C">
      <w:pPr>
        <w:keepNext w:val="0"/>
        <w:keepLines w:val="0"/>
        <w:pageBreakBefore w:val="0"/>
        <w:shd w:val="clear" w:color="auto"/>
        <w:kinsoku/>
        <w:wordWrap/>
        <w:overflowPunct/>
        <w:topLinePunct w:val="0"/>
        <w:bidi w:val="0"/>
        <w:spacing w:line="600" w:lineRule="exact"/>
        <w:ind w:right="-18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五、项目组团队相关要求</w:t>
      </w:r>
    </w:p>
    <w:p w14:paraId="073C025B">
      <w:pPr>
        <w:keepNext w:val="0"/>
        <w:keepLines w:val="0"/>
        <w:pageBreakBefore w:val="0"/>
        <w:shd w:val="clear" w:color="auto"/>
        <w:kinsoku/>
        <w:wordWrap/>
        <w:overflowPunct/>
        <w:topLinePunct w:val="0"/>
        <w:bidi w:val="0"/>
        <w:spacing w:line="600" w:lineRule="exact"/>
        <w:ind w:right="-18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1、本项目要求项目负责人为大学本科新闻系等相关专业毕业，具有三年以上本专业工作经历</w:t>
      </w:r>
      <w:r>
        <w:rPr>
          <w:rFonts w:hint="eastAsia" w:ascii="宋体" w:hAnsi="宋体" w:eastAsia="宋体" w:cs="宋体"/>
          <w:sz w:val="24"/>
          <w:highlight w:val="none"/>
          <w:lang w:eastAsia="zh-Hans"/>
        </w:rPr>
        <w:t>，</w:t>
      </w:r>
      <w:r>
        <w:rPr>
          <w:rFonts w:hint="eastAsia" w:ascii="宋体" w:hAnsi="宋体" w:eastAsia="宋体" w:cs="宋体"/>
          <w:sz w:val="24"/>
          <w:highlight w:val="none"/>
        </w:rPr>
        <w:t>拥有丰富的重大宣传活动的策划、组织及实施经验。</w:t>
      </w:r>
    </w:p>
    <w:p w14:paraId="28C12AE7">
      <w:pPr>
        <w:pStyle w:val="65"/>
        <w:keepNext w:val="0"/>
        <w:keepLines w:val="0"/>
        <w:pageBreakBefore w:val="0"/>
        <w:shd w:val="clear" w:color="auto"/>
        <w:kinsoku/>
        <w:wordWrap/>
        <w:overflowPunct/>
        <w:topLinePunct w:val="0"/>
        <w:bidi w:val="0"/>
        <w:spacing w:before="0" w:beforeAutospacing="0" w:after="0" w:afterAutospacing="0" w:line="600" w:lineRule="exact"/>
        <w:ind w:firstLine="480" w:firstLineChars="200"/>
        <w:textAlignment w:val="auto"/>
        <w:rPr>
          <w:rFonts w:hint="eastAsia" w:ascii="宋体" w:hAnsi="宋体" w:eastAsia="宋体" w:cs="宋体"/>
          <w:b/>
          <w:bCs/>
          <w:highlight w:val="none"/>
        </w:rPr>
      </w:pPr>
      <w:r>
        <w:rPr>
          <w:rFonts w:hint="eastAsia" w:ascii="宋体" w:hAnsi="宋体" w:eastAsia="宋体" w:cs="宋体"/>
          <w:highlight w:val="none"/>
        </w:rPr>
        <w:t>2、服务团队服务过或从</w:t>
      </w:r>
      <w:r>
        <w:rPr>
          <w:rFonts w:hint="eastAsia" w:ascii="宋体" w:hAnsi="宋体" w:eastAsia="宋体" w:cs="宋体"/>
          <w:highlight w:val="none"/>
          <w:lang w:eastAsia="zh-Hans"/>
        </w:rPr>
        <w:t>属</w:t>
      </w:r>
      <w:r>
        <w:rPr>
          <w:rFonts w:hint="eastAsia" w:ascii="宋体" w:hAnsi="宋体" w:eastAsia="宋体" w:cs="宋体"/>
          <w:highlight w:val="none"/>
        </w:rPr>
        <w:t>省级党媒集团</w:t>
      </w:r>
      <w:r>
        <w:rPr>
          <w:rFonts w:hint="eastAsia" w:ascii="宋体" w:hAnsi="宋体" w:eastAsia="宋体" w:cs="宋体"/>
          <w:highlight w:val="none"/>
          <w:lang w:eastAsia="zh-Hans"/>
        </w:rPr>
        <w:t>，</w:t>
      </w:r>
      <w:r>
        <w:rPr>
          <w:rFonts w:hint="eastAsia" w:ascii="宋体" w:hAnsi="宋体" w:eastAsia="宋体" w:cs="宋体"/>
          <w:highlight w:val="none"/>
        </w:rPr>
        <w:t>服务意识良好、分析能力强、分工清晰、从业经验丰富。团队人员了解国家的法律法规和浙江省地域、行业领域的基本状况。</w:t>
      </w:r>
    </w:p>
    <w:p w14:paraId="316D3D56">
      <w:pPr>
        <w:pStyle w:val="971"/>
        <w:keepNext w:val="0"/>
        <w:keepLines w:val="0"/>
        <w:pageBreakBefore w:val="0"/>
        <w:shd w:val="clear"/>
        <w:tabs>
          <w:tab w:val="right" w:leader="dot" w:pos="8268"/>
        </w:tabs>
        <w:kinsoku/>
        <w:wordWrap/>
        <w:overflowPunct/>
        <w:topLinePunct w:val="0"/>
        <w:bidi w:val="0"/>
        <w:adjustRightInd/>
        <w:spacing w:line="600" w:lineRule="exact"/>
        <w:ind w:firstLine="466"/>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六、服务期</w:t>
      </w:r>
    </w:p>
    <w:p w14:paraId="211FA84B">
      <w:pPr>
        <w:pStyle w:val="971"/>
        <w:keepNext w:val="0"/>
        <w:keepLines w:val="0"/>
        <w:pageBreakBefore w:val="0"/>
        <w:shd w:val="clear"/>
        <w:tabs>
          <w:tab w:val="right" w:leader="dot" w:pos="8268"/>
        </w:tabs>
        <w:kinsoku/>
        <w:wordWrap/>
        <w:overflowPunct/>
        <w:topLinePunct w:val="0"/>
        <w:bidi w:val="0"/>
        <w:adjustRightInd/>
        <w:spacing w:line="600" w:lineRule="exact"/>
        <w:ind w:firstLine="464"/>
        <w:textAlignment w:val="auto"/>
        <w:rPr>
          <w:rFonts w:hint="eastAsia" w:ascii="宋体" w:hAnsi="宋体" w:eastAsia="宋体" w:cs="宋体"/>
          <w:sz w:val="24"/>
          <w:highlight w:val="none"/>
        </w:rPr>
      </w:pPr>
      <w:r>
        <w:rPr>
          <w:rFonts w:hint="eastAsia" w:ascii="宋体" w:hAnsi="宋体" w:eastAsia="宋体" w:cs="宋体"/>
          <w:sz w:val="24"/>
          <w:highlight w:val="none"/>
        </w:rPr>
        <w:t>自合同签订之日起一年，具体以采购人要求为准。</w:t>
      </w:r>
    </w:p>
    <w:p w14:paraId="604A0E59">
      <w:pPr>
        <w:keepNext w:val="0"/>
        <w:keepLines w:val="0"/>
        <w:pageBreakBefore w:val="0"/>
        <w:shd w:val="clear"/>
        <w:kinsoku/>
        <w:wordWrap/>
        <w:overflowPunct/>
        <w:topLinePunct w:val="0"/>
        <w:bidi w:val="0"/>
        <w:spacing w:line="600" w:lineRule="exact"/>
        <w:ind w:firstLine="482" w:firstLineChars="200"/>
        <w:textAlignment w:val="auto"/>
        <w:rPr>
          <w:rFonts w:hint="eastAsia" w:ascii="宋体" w:hAnsi="宋体" w:eastAsia="宋体" w:cs="宋体"/>
          <w:b/>
          <w:bCs/>
          <w:sz w:val="24"/>
          <w:highlight w:val="none"/>
        </w:rPr>
      </w:pPr>
      <w:bookmarkStart w:id="27" w:name="_TOC_250006"/>
      <w:bookmarkEnd w:id="27"/>
      <w:r>
        <w:rPr>
          <w:rFonts w:hint="eastAsia" w:ascii="宋体" w:hAnsi="宋体" w:eastAsia="宋体" w:cs="宋体"/>
          <w:b/>
          <w:bCs/>
          <w:sz w:val="24"/>
          <w:highlight w:val="none"/>
        </w:rPr>
        <w:t>七、报价要求</w:t>
      </w:r>
    </w:p>
    <w:p w14:paraId="57D5629D">
      <w:pPr>
        <w:keepNext w:val="0"/>
        <w:keepLines w:val="0"/>
        <w:pageBreakBefore w:val="0"/>
        <w:shd w:val="clear"/>
        <w:kinsoku/>
        <w:wordWrap/>
        <w:overflowPunct/>
        <w:topLinePunct w:val="0"/>
        <w:bidi w:val="0"/>
        <w:adjustRightInd/>
        <w:spacing w:line="6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投标人的报价应包含为本次招标范围内所需人工费、编制费、宣传策划费、材料费、税金等所有相关费用组成，各投标单位自由报价，同时总价不得超过预算价即最高限价</w:t>
      </w:r>
      <w:r>
        <w:rPr>
          <w:rFonts w:hint="eastAsia" w:ascii="宋体" w:hAnsi="宋体" w:eastAsia="宋体" w:cs="宋体"/>
          <w:sz w:val="24"/>
          <w:highlight w:val="none"/>
          <w:lang w:val="en-US" w:eastAsia="zh-CN"/>
        </w:rPr>
        <w:t>55</w:t>
      </w:r>
      <w:r>
        <w:rPr>
          <w:rFonts w:hint="eastAsia" w:ascii="宋体" w:hAnsi="宋体" w:eastAsia="宋体" w:cs="宋体"/>
          <w:sz w:val="24"/>
          <w:highlight w:val="none"/>
        </w:rPr>
        <w:t>万元。</w:t>
      </w:r>
    </w:p>
    <w:p w14:paraId="08249284">
      <w:pPr>
        <w:keepNext w:val="0"/>
        <w:keepLines w:val="0"/>
        <w:pageBreakBefore w:val="0"/>
        <w:shd w:val="clear"/>
        <w:kinsoku/>
        <w:wordWrap/>
        <w:overflowPunct/>
        <w:topLinePunct w:val="0"/>
        <w:bidi w:val="0"/>
        <w:adjustRightInd/>
        <w:spacing w:line="6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八、结算方式</w:t>
      </w:r>
    </w:p>
    <w:p w14:paraId="339CF818">
      <w:pPr>
        <w:keepNext w:val="0"/>
        <w:keepLines w:val="0"/>
        <w:pageBreakBefore w:val="0"/>
        <w:shd w:val="clear"/>
        <w:kinsoku/>
        <w:wordWrap/>
        <w:overflowPunct/>
        <w:topLinePunct w:val="0"/>
        <w:bidi w:val="0"/>
        <w:spacing w:line="600" w:lineRule="exact"/>
        <w:ind w:firstLine="482"/>
        <w:textAlignment w:val="auto"/>
        <w:rPr>
          <w:rFonts w:hint="eastAsia" w:ascii="宋体" w:hAnsi="宋体" w:eastAsia="宋体" w:cs="宋体"/>
          <w:sz w:val="24"/>
          <w:highlight w:val="none"/>
        </w:rPr>
      </w:pPr>
      <w:r>
        <w:rPr>
          <w:rFonts w:hint="eastAsia" w:ascii="宋体" w:hAnsi="宋体" w:eastAsia="宋体" w:cs="宋体"/>
          <w:sz w:val="24"/>
          <w:highlight w:val="none"/>
        </w:rPr>
        <w:t>政府采购预付款应在合同生效以及具备实施条件后5个工作日内支付，预付款为合同总价的50%。余款根据整个项目执行完成，经合同履约验收通过并收到提供的有效发票后，支付合同尾款。</w:t>
      </w:r>
    </w:p>
    <w:p w14:paraId="214E0746">
      <w:pPr>
        <w:keepNext w:val="0"/>
        <w:keepLines w:val="0"/>
        <w:pageBreakBefore w:val="0"/>
        <w:shd w:val="clear"/>
        <w:kinsoku/>
        <w:wordWrap/>
        <w:overflowPunct/>
        <w:topLinePunct w:val="0"/>
        <w:bidi w:val="0"/>
        <w:spacing w:line="600" w:lineRule="exact"/>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九、验收要求</w:t>
      </w:r>
    </w:p>
    <w:p w14:paraId="781BDBF7">
      <w:pPr>
        <w:keepNext w:val="0"/>
        <w:keepLines w:val="0"/>
        <w:pageBreakBefore w:val="0"/>
        <w:shd w:val="clear"/>
        <w:kinsoku/>
        <w:wordWrap/>
        <w:overflowPunct/>
        <w:topLinePunct w:val="0"/>
        <w:bidi w:val="0"/>
        <w:spacing w:line="600" w:lineRule="exact"/>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由采购方组织相关部门按采购要求进行验收，并出具验收报告。</w:t>
      </w:r>
    </w:p>
    <w:p w14:paraId="641B1AD6">
      <w:pPr>
        <w:keepNext w:val="0"/>
        <w:keepLines w:val="0"/>
        <w:pageBreakBefore w:val="0"/>
        <w:shd w:val="clear"/>
        <w:kinsoku/>
        <w:wordWrap/>
        <w:overflowPunct/>
        <w:topLinePunct w:val="0"/>
        <w:bidi w:val="0"/>
        <w:adjustRightInd/>
        <w:spacing w:line="6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十、知识产权</w:t>
      </w:r>
    </w:p>
    <w:p w14:paraId="098AC0AA">
      <w:pPr>
        <w:keepNext w:val="0"/>
        <w:keepLines w:val="0"/>
        <w:pageBreakBefore w:val="0"/>
        <w:shd w:val="clear"/>
        <w:kinsoku/>
        <w:wordWrap/>
        <w:overflowPunct/>
        <w:topLinePunct w:val="0"/>
        <w:bidi w:val="0"/>
        <w:adjustRightInd/>
        <w:spacing w:line="6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1、履行本项目过程中新产生的图片、视频、音频等一切相关内容的知识产权由采购人享有。未经采购人授权，供应商不得用于本项以外的其他途径，供应商违反前述约定的，应承担相应的法律责任。</w:t>
      </w:r>
    </w:p>
    <w:p w14:paraId="2D4FEB0E">
      <w:pPr>
        <w:pStyle w:val="3"/>
        <w:keepNext w:val="0"/>
        <w:keepLines w:val="0"/>
        <w:pageBreakBefore w:val="0"/>
        <w:widowControl w:val="0"/>
        <w:shd w:val="clear"/>
        <w:kinsoku/>
        <w:wordWrap/>
        <w:overflowPunct/>
        <w:topLinePunct w:val="0"/>
        <w:bidi w:val="0"/>
        <w:spacing w:line="600" w:lineRule="exact"/>
        <w:ind w:left="0" w:right="0" w:firstLine="480" w:firstLineChars="200"/>
        <w:jc w:val="both"/>
        <w:textAlignment w:val="auto"/>
        <w:rPr>
          <w:rFonts w:hint="eastAsia" w:ascii="宋体" w:hAnsi="宋体" w:eastAsia="宋体" w:cs="宋体"/>
          <w:snapToGrid/>
          <w:color w:val="auto"/>
          <w:sz w:val="24"/>
          <w:szCs w:val="24"/>
          <w:highlight w:val="none"/>
          <w:lang w:val="en-US"/>
        </w:rPr>
      </w:pPr>
      <w:r>
        <w:rPr>
          <w:rFonts w:hint="eastAsia" w:ascii="宋体" w:hAnsi="宋体" w:eastAsia="宋体" w:cs="宋体"/>
          <w:sz w:val="24"/>
          <w:highlight w:val="none"/>
        </w:rPr>
        <w:t>2、供应商须承诺在项目开展期间，未侵犯他人的商标权、专利权、肖像权、著作权等在先权利，否则因此产生的一切法律后果以及责任由供应商承担。</w:t>
      </w:r>
    </w:p>
    <w:p w14:paraId="32203E7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36"/>
          <w:highlight w:val="none"/>
          <w:lang w:eastAsia="zh-CN"/>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53EF2E0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08041"/>
      <w:bookmarkEnd w:id="28"/>
      <w:bookmarkStart w:id="29" w:name="_Toc184312090"/>
      <w:bookmarkEnd w:id="29"/>
      <w:bookmarkStart w:id="30" w:name="_Toc184310340"/>
      <w:bookmarkEnd w:id="30"/>
      <w:bookmarkStart w:id="31" w:name="_Toc184312112"/>
      <w:bookmarkEnd w:id="31"/>
      <w:bookmarkStart w:id="32" w:name="_Toc184313286"/>
      <w:bookmarkEnd w:id="32"/>
      <w:bookmarkStart w:id="33" w:name="_Toc184312101"/>
      <w:bookmarkEnd w:id="33"/>
      <w:bookmarkStart w:id="34" w:name="_Toc184308071"/>
      <w:bookmarkEnd w:id="34"/>
      <w:bookmarkStart w:id="35" w:name="_Toc184310312"/>
      <w:bookmarkEnd w:id="35"/>
      <w:bookmarkStart w:id="36" w:name="_Toc184308087"/>
      <w:bookmarkEnd w:id="36"/>
      <w:bookmarkStart w:id="37" w:name="_Toc184312074"/>
      <w:bookmarkEnd w:id="37"/>
      <w:bookmarkStart w:id="38" w:name="_Toc184310298"/>
      <w:bookmarkEnd w:id="38"/>
      <w:bookmarkStart w:id="39" w:name="_Toc184308102"/>
      <w:bookmarkEnd w:id="39"/>
      <w:bookmarkStart w:id="40" w:name="_Toc184312124"/>
      <w:bookmarkEnd w:id="40"/>
      <w:bookmarkStart w:id="41" w:name="_Toc184314413"/>
      <w:bookmarkEnd w:id="41"/>
      <w:bookmarkStart w:id="42" w:name="_Toc184308073"/>
      <w:bookmarkEnd w:id="42"/>
      <w:bookmarkStart w:id="43" w:name="_Toc184312099"/>
      <w:bookmarkEnd w:id="43"/>
      <w:bookmarkStart w:id="44" w:name="_Toc184313261"/>
      <w:bookmarkEnd w:id="44"/>
      <w:bookmarkStart w:id="45" w:name="_Toc184313277"/>
      <w:bookmarkEnd w:id="45"/>
      <w:bookmarkStart w:id="46" w:name="_Toc184314430"/>
      <w:bookmarkEnd w:id="46"/>
      <w:bookmarkStart w:id="47" w:name="_Toc184308075"/>
      <w:bookmarkEnd w:id="47"/>
      <w:bookmarkStart w:id="48" w:name="_Toc184314448"/>
      <w:bookmarkEnd w:id="48"/>
      <w:bookmarkStart w:id="49" w:name="_Toc184313309"/>
      <w:bookmarkEnd w:id="49"/>
      <w:bookmarkStart w:id="50" w:name="_Toc184310335"/>
      <w:bookmarkEnd w:id="50"/>
      <w:bookmarkStart w:id="51" w:name="_Toc184313304"/>
      <w:bookmarkEnd w:id="51"/>
      <w:bookmarkStart w:id="52" w:name="_Toc184312130"/>
      <w:bookmarkEnd w:id="52"/>
      <w:bookmarkStart w:id="53" w:name="_Toc184313274"/>
      <w:bookmarkEnd w:id="53"/>
      <w:bookmarkStart w:id="54" w:name="_Toc184314419"/>
      <w:bookmarkEnd w:id="54"/>
      <w:bookmarkStart w:id="55" w:name="_Toc184310328"/>
      <w:bookmarkEnd w:id="55"/>
      <w:bookmarkStart w:id="56" w:name="_Toc184314443"/>
      <w:bookmarkEnd w:id="56"/>
      <w:bookmarkStart w:id="57" w:name="_Toc184310290"/>
      <w:bookmarkEnd w:id="57"/>
      <w:bookmarkStart w:id="58" w:name="_Toc184310306"/>
      <w:bookmarkEnd w:id="58"/>
      <w:bookmarkStart w:id="59" w:name="_Toc184310275"/>
      <w:bookmarkEnd w:id="59"/>
      <w:bookmarkStart w:id="60" w:name="_Toc184310277"/>
      <w:bookmarkEnd w:id="60"/>
      <w:bookmarkStart w:id="61" w:name="_Toc184314437"/>
      <w:bookmarkEnd w:id="61"/>
      <w:bookmarkStart w:id="62" w:name="_Toc184310295"/>
      <w:bookmarkEnd w:id="62"/>
      <w:bookmarkStart w:id="63" w:name="_Toc184310315"/>
      <w:bookmarkEnd w:id="63"/>
      <w:bookmarkStart w:id="64" w:name="_Toc184310337"/>
      <w:bookmarkEnd w:id="64"/>
      <w:bookmarkStart w:id="65" w:name="_Toc184308082"/>
      <w:bookmarkEnd w:id="65"/>
      <w:bookmarkStart w:id="66" w:name="_Toc184312078"/>
      <w:bookmarkEnd w:id="66"/>
      <w:bookmarkStart w:id="67" w:name="_Toc184308057"/>
      <w:bookmarkEnd w:id="67"/>
      <w:bookmarkStart w:id="68" w:name="_Toc184308065"/>
      <w:bookmarkEnd w:id="68"/>
      <w:bookmarkStart w:id="69" w:name="_Toc184310342"/>
      <w:bookmarkEnd w:id="69"/>
      <w:bookmarkStart w:id="70" w:name="_Toc184310336"/>
      <w:bookmarkEnd w:id="70"/>
      <w:bookmarkStart w:id="71" w:name="_Toc184314435"/>
      <w:bookmarkEnd w:id="71"/>
      <w:bookmarkStart w:id="72" w:name="_Toc184313306"/>
      <w:bookmarkEnd w:id="72"/>
      <w:bookmarkStart w:id="73" w:name="_Toc184314458"/>
      <w:bookmarkEnd w:id="73"/>
      <w:bookmarkStart w:id="74" w:name="_Toc184313264"/>
      <w:bookmarkEnd w:id="74"/>
      <w:bookmarkStart w:id="75" w:name="_Toc184314471"/>
      <w:bookmarkEnd w:id="75"/>
      <w:bookmarkStart w:id="76" w:name="_Toc184310331"/>
      <w:bookmarkEnd w:id="76"/>
      <w:bookmarkStart w:id="77" w:name="_Toc184313241"/>
      <w:bookmarkEnd w:id="77"/>
      <w:bookmarkStart w:id="78" w:name="_Toc184312127"/>
      <w:bookmarkEnd w:id="78"/>
      <w:bookmarkStart w:id="79" w:name="_Toc184312082"/>
      <w:bookmarkEnd w:id="79"/>
      <w:bookmarkStart w:id="80" w:name="_Toc184310318"/>
      <w:bookmarkEnd w:id="80"/>
      <w:bookmarkStart w:id="81" w:name="_Toc184308036"/>
      <w:bookmarkEnd w:id="81"/>
      <w:bookmarkStart w:id="82" w:name="_Toc184312072"/>
      <w:bookmarkEnd w:id="82"/>
      <w:bookmarkStart w:id="83" w:name="_Toc184314453"/>
      <w:bookmarkEnd w:id="83"/>
      <w:bookmarkStart w:id="84" w:name="_Toc184312089"/>
      <w:bookmarkEnd w:id="84"/>
      <w:bookmarkStart w:id="85" w:name="_Toc184313285"/>
      <w:bookmarkEnd w:id="85"/>
      <w:bookmarkStart w:id="86" w:name="_Toc184312128"/>
      <w:bookmarkEnd w:id="86"/>
      <w:bookmarkStart w:id="87" w:name="_Toc184312120"/>
      <w:bookmarkEnd w:id="87"/>
      <w:bookmarkStart w:id="88" w:name="_Toc184310326"/>
      <w:bookmarkEnd w:id="88"/>
      <w:bookmarkStart w:id="89" w:name="_Toc184312105"/>
      <w:bookmarkEnd w:id="89"/>
      <w:bookmarkStart w:id="90" w:name="_Toc184312081"/>
      <w:bookmarkEnd w:id="90"/>
      <w:bookmarkStart w:id="91" w:name="_Toc184312093"/>
      <w:bookmarkEnd w:id="91"/>
      <w:bookmarkStart w:id="92" w:name="_Toc184314449"/>
      <w:bookmarkEnd w:id="92"/>
      <w:bookmarkStart w:id="93" w:name="_Toc184314454"/>
      <w:bookmarkEnd w:id="93"/>
      <w:bookmarkStart w:id="94" w:name="_Toc184308058"/>
      <w:bookmarkEnd w:id="94"/>
      <w:bookmarkStart w:id="95" w:name="_Toc184312103"/>
      <w:bookmarkEnd w:id="95"/>
      <w:bookmarkStart w:id="96" w:name="_Toc184310329"/>
      <w:bookmarkEnd w:id="96"/>
      <w:bookmarkStart w:id="97" w:name="_Toc184313243"/>
      <w:bookmarkEnd w:id="97"/>
      <w:bookmarkStart w:id="98" w:name="_Toc184308097"/>
      <w:bookmarkEnd w:id="98"/>
      <w:bookmarkStart w:id="99" w:name="_Toc184312080"/>
      <w:bookmarkEnd w:id="99"/>
      <w:bookmarkStart w:id="100" w:name="_Toc184310304"/>
      <w:bookmarkEnd w:id="100"/>
      <w:bookmarkStart w:id="101" w:name="_Toc184308088"/>
      <w:bookmarkEnd w:id="101"/>
      <w:bookmarkStart w:id="102" w:name="_Toc184313300"/>
      <w:bookmarkEnd w:id="102"/>
      <w:bookmarkStart w:id="103" w:name="_Toc184314481"/>
      <w:bookmarkEnd w:id="103"/>
      <w:bookmarkStart w:id="104" w:name="_Toc184308042"/>
      <w:bookmarkEnd w:id="104"/>
      <w:bookmarkStart w:id="105" w:name="_Toc184312121"/>
      <w:bookmarkEnd w:id="105"/>
      <w:bookmarkStart w:id="106" w:name="_Toc184308048"/>
      <w:bookmarkEnd w:id="106"/>
      <w:bookmarkStart w:id="107" w:name="_Toc184312125"/>
      <w:bookmarkEnd w:id="107"/>
      <w:bookmarkStart w:id="108" w:name="_Toc184312075"/>
      <w:bookmarkEnd w:id="108"/>
      <w:bookmarkStart w:id="109" w:name="_Toc184313273"/>
      <w:bookmarkEnd w:id="109"/>
      <w:bookmarkStart w:id="110" w:name="_Toc184313255"/>
      <w:bookmarkEnd w:id="110"/>
      <w:bookmarkStart w:id="111" w:name="_Toc184312131"/>
      <w:bookmarkEnd w:id="111"/>
      <w:bookmarkStart w:id="112" w:name="_Toc184310344"/>
      <w:bookmarkEnd w:id="112"/>
      <w:bookmarkStart w:id="113" w:name="_Toc184313301"/>
      <w:bookmarkEnd w:id="113"/>
      <w:bookmarkStart w:id="114" w:name="_Toc184308064"/>
      <w:bookmarkEnd w:id="114"/>
      <w:bookmarkStart w:id="115" w:name="_Toc184312100"/>
      <w:bookmarkEnd w:id="115"/>
      <w:bookmarkStart w:id="116" w:name="_Toc184313268"/>
      <w:bookmarkEnd w:id="116"/>
      <w:bookmarkStart w:id="117" w:name="_Toc184312129"/>
      <w:bookmarkEnd w:id="117"/>
      <w:bookmarkStart w:id="118" w:name="_Toc184312088"/>
      <w:bookmarkEnd w:id="118"/>
      <w:bookmarkStart w:id="119" w:name="_Toc184313245"/>
      <w:bookmarkEnd w:id="119"/>
      <w:bookmarkStart w:id="120" w:name="_Toc184308066"/>
      <w:bookmarkEnd w:id="120"/>
      <w:bookmarkStart w:id="121" w:name="_Toc184310281"/>
      <w:bookmarkEnd w:id="121"/>
      <w:bookmarkStart w:id="122" w:name="_Toc184308050"/>
      <w:bookmarkEnd w:id="122"/>
      <w:bookmarkStart w:id="123" w:name="_Toc184312084"/>
      <w:bookmarkEnd w:id="123"/>
      <w:bookmarkStart w:id="124" w:name="_Toc184314414"/>
      <w:bookmarkEnd w:id="124"/>
      <w:bookmarkStart w:id="125" w:name="_Toc184313276"/>
      <w:bookmarkEnd w:id="125"/>
      <w:bookmarkStart w:id="126" w:name="_Toc184313287"/>
      <w:bookmarkEnd w:id="126"/>
      <w:bookmarkStart w:id="127" w:name="_Toc184314420"/>
      <w:bookmarkEnd w:id="127"/>
      <w:bookmarkStart w:id="128" w:name="_Toc184308107"/>
      <w:bookmarkEnd w:id="128"/>
      <w:bookmarkStart w:id="129" w:name="_Toc184308104"/>
      <w:bookmarkEnd w:id="129"/>
      <w:bookmarkStart w:id="130" w:name="_Toc184308096"/>
      <w:bookmarkEnd w:id="130"/>
      <w:bookmarkStart w:id="131" w:name="_Toc184308083"/>
      <w:bookmarkEnd w:id="131"/>
      <w:bookmarkStart w:id="132" w:name="_Toc184310311"/>
      <w:bookmarkEnd w:id="132"/>
      <w:bookmarkStart w:id="133" w:name="_Toc184314472"/>
      <w:bookmarkEnd w:id="133"/>
      <w:bookmarkStart w:id="134" w:name="_Toc184308051"/>
      <w:bookmarkEnd w:id="134"/>
      <w:bookmarkStart w:id="135" w:name="_Toc184310282"/>
      <w:bookmarkEnd w:id="135"/>
      <w:bookmarkStart w:id="136" w:name="_Toc184308106"/>
      <w:bookmarkEnd w:id="136"/>
      <w:bookmarkStart w:id="137" w:name="_Toc184308049"/>
      <w:bookmarkEnd w:id="137"/>
      <w:bookmarkStart w:id="138" w:name="_Toc184314478"/>
      <w:bookmarkEnd w:id="138"/>
      <w:bookmarkStart w:id="139" w:name="_Toc184310309"/>
      <w:bookmarkEnd w:id="139"/>
      <w:bookmarkStart w:id="140" w:name="_Toc184312085"/>
      <w:bookmarkEnd w:id="140"/>
      <w:bookmarkStart w:id="141" w:name="_Toc184314473"/>
      <w:bookmarkEnd w:id="141"/>
      <w:bookmarkStart w:id="142" w:name="_Toc184308079"/>
      <w:bookmarkEnd w:id="142"/>
      <w:bookmarkStart w:id="143" w:name="_Toc184308072"/>
      <w:bookmarkEnd w:id="143"/>
      <w:bookmarkStart w:id="144" w:name="_Toc184312113"/>
      <w:bookmarkEnd w:id="144"/>
      <w:bookmarkStart w:id="145" w:name="_Toc184314417"/>
      <w:bookmarkEnd w:id="145"/>
      <w:bookmarkStart w:id="146" w:name="_Toc184310300"/>
      <w:bookmarkEnd w:id="146"/>
      <w:bookmarkStart w:id="147" w:name="_Toc184314467"/>
      <w:bookmarkEnd w:id="147"/>
      <w:bookmarkStart w:id="148" w:name="_Toc184308080"/>
      <w:bookmarkEnd w:id="148"/>
      <w:bookmarkStart w:id="149" w:name="_Toc184314441"/>
      <w:bookmarkEnd w:id="149"/>
      <w:bookmarkStart w:id="150" w:name="_Toc184313244"/>
      <w:bookmarkEnd w:id="150"/>
      <w:bookmarkStart w:id="151" w:name="_Toc184310273"/>
      <w:bookmarkEnd w:id="151"/>
      <w:bookmarkStart w:id="152" w:name="_Toc184312070"/>
      <w:bookmarkEnd w:id="152"/>
      <w:bookmarkStart w:id="153" w:name="_Toc184313265"/>
      <w:bookmarkEnd w:id="153"/>
      <w:bookmarkStart w:id="154" w:name="_Toc184312137"/>
      <w:bookmarkEnd w:id="154"/>
      <w:bookmarkStart w:id="155" w:name="_Toc184310296"/>
      <w:bookmarkEnd w:id="155"/>
      <w:bookmarkStart w:id="156" w:name="_Toc184310291"/>
      <w:bookmarkEnd w:id="156"/>
      <w:bookmarkStart w:id="157" w:name="_Toc184314460"/>
      <w:bookmarkEnd w:id="157"/>
      <w:bookmarkStart w:id="158" w:name="_Toc184313310"/>
      <w:bookmarkEnd w:id="158"/>
      <w:bookmarkStart w:id="159" w:name="_Toc184314463"/>
      <w:bookmarkEnd w:id="159"/>
      <w:bookmarkStart w:id="160" w:name="_Toc184313247"/>
      <w:bookmarkEnd w:id="160"/>
      <w:bookmarkStart w:id="161" w:name="_Toc184308039"/>
      <w:bookmarkEnd w:id="161"/>
      <w:bookmarkStart w:id="162" w:name="_Toc184314436"/>
      <w:bookmarkEnd w:id="162"/>
      <w:bookmarkStart w:id="163" w:name="_Toc184314415"/>
      <w:bookmarkEnd w:id="163"/>
      <w:bookmarkStart w:id="164" w:name="_Toc184308086"/>
      <w:bookmarkEnd w:id="164"/>
      <w:bookmarkStart w:id="165" w:name="_Toc184312069"/>
      <w:bookmarkEnd w:id="165"/>
      <w:bookmarkStart w:id="166" w:name="_Toc184313266"/>
      <w:bookmarkEnd w:id="166"/>
      <w:bookmarkStart w:id="167" w:name="_Toc184313281"/>
      <w:bookmarkEnd w:id="167"/>
      <w:bookmarkStart w:id="168" w:name="_Toc184312122"/>
      <w:bookmarkEnd w:id="168"/>
      <w:bookmarkStart w:id="169" w:name="_Toc184312104"/>
      <w:bookmarkEnd w:id="169"/>
      <w:bookmarkStart w:id="170" w:name="_Toc184310272"/>
      <w:bookmarkEnd w:id="170"/>
      <w:bookmarkStart w:id="171" w:name="_Toc184308081"/>
      <w:bookmarkEnd w:id="171"/>
      <w:bookmarkStart w:id="172" w:name="_Toc184310289"/>
      <w:bookmarkEnd w:id="172"/>
      <w:bookmarkStart w:id="173" w:name="_Toc184314466"/>
      <w:bookmarkEnd w:id="173"/>
      <w:bookmarkStart w:id="174" w:name="_Toc184312110"/>
      <w:bookmarkEnd w:id="174"/>
      <w:bookmarkStart w:id="175" w:name="_Toc184310317"/>
      <w:bookmarkEnd w:id="175"/>
      <w:bookmarkStart w:id="176" w:name="_Toc184308068"/>
      <w:bookmarkEnd w:id="176"/>
      <w:bookmarkStart w:id="177" w:name="_Toc184314440"/>
      <w:bookmarkEnd w:id="177"/>
      <w:bookmarkStart w:id="178" w:name="_Toc184310320"/>
      <w:bookmarkEnd w:id="178"/>
      <w:bookmarkStart w:id="179" w:name="_Toc184310313"/>
      <w:bookmarkEnd w:id="179"/>
      <w:bookmarkStart w:id="180" w:name="_Toc184314412"/>
      <w:bookmarkEnd w:id="180"/>
      <w:bookmarkStart w:id="181" w:name="_Toc184314477"/>
      <w:bookmarkEnd w:id="181"/>
      <w:bookmarkStart w:id="182" w:name="_Toc184312116"/>
      <w:bookmarkEnd w:id="182"/>
      <w:bookmarkStart w:id="183" w:name="_Toc184308063"/>
      <w:bookmarkEnd w:id="183"/>
      <w:bookmarkStart w:id="184" w:name="_Toc184312087"/>
      <w:bookmarkEnd w:id="184"/>
      <w:bookmarkStart w:id="185" w:name="_Toc184308052"/>
      <w:bookmarkEnd w:id="185"/>
      <w:bookmarkStart w:id="186" w:name="_Toc184312136"/>
      <w:bookmarkEnd w:id="186"/>
      <w:bookmarkStart w:id="187" w:name="_Toc184308060"/>
      <w:bookmarkEnd w:id="187"/>
      <w:bookmarkStart w:id="188" w:name="_Toc184312077"/>
      <w:bookmarkEnd w:id="188"/>
      <w:bookmarkStart w:id="189" w:name="_Toc184313242"/>
      <w:bookmarkEnd w:id="189"/>
      <w:bookmarkStart w:id="190" w:name="_Toc184308074"/>
      <w:bookmarkEnd w:id="190"/>
      <w:bookmarkStart w:id="191" w:name="_Toc184310288"/>
      <w:bookmarkEnd w:id="191"/>
      <w:bookmarkStart w:id="192" w:name="_Toc184313284"/>
      <w:bookmarkEnd w:id="192"/>
      <w:bookmarkStart w:id="193" w:name="_Toc184312138"/>
      <w:bookmarkEnd w:id="193"/>
      <w:bookmarkStart w:id="194" w:name="_Toc184314421"/>
      <w:bookmarkEnd w:id="194"/>
      <w:bookmarkStart w:id="195" w:name="_Toc184308101"/>
      <w:bookmarkEnd w:id="195"/>
      <w:bookmarkStart w:id="196" w:name="_Toc184308055"/>
      <w:bookmarkEnd w:id="196"/>
      <w:bookmarkStart w:id="197" w:name="_Toc184313293"/>
      <w:bookmarkEnd w:id="197"/>
      <w:bookmarkStart w:id="198" w:name="_Toc184314438"/>
      <w:bookmarkEnd w:id="198"/>
      <w:bookmarkStart w:id="199" w:name="_Toc184313257"/>
      <w:bookmarkEnd w:id="199"/>
      <w:bookmarkStart w:id="200" w:name="_Toc184313258"/>
      <w:bookmarkEnd w:id="200"/>
      <w:bookmarkStart w:id="201" w:name="_Toc184313278"/>
      <w:bookmarkEnd w:id="201"/>
      <w:bookmarkStart w:id="202" w:name="_Toc184308056"/>
      <w:bookmarkEnd w:id="202"/>
      <w:bookmarkStart w:id="203" w:name="_Toc184313254"/>
      <w:bookmarkEnd w:id="203"/>
      <w:bookmarkStart w:id="204" w:name="_Toc184314465"/>
      <w:bookmarkEnd w:id="204"/>
      <w:bookmarkStart w:id="205" w:name="_Toc184308103"/>
      <w:bookmarkEnd w:id="205"/>
      <w:bookmarkStart w:id="206" w:name="_Toc184312102"/>
      <w:bookmarkEnd w:id="206"/>
      <w:bookmarkStart w:id="207" w:name="_Toc184308045"/>
      <w:bookmarkEnd w:id="207"/>
      <w:bookmarkStart w:id="208" w:name="_Toc184314456"/>
      <w:bookmarkEnd w:id="208"/>
      <w:bookmarkStart w:id="209" w:name="_Toc184310292"/>
      <w:bookmarkEnd w:id="209"/>
      <w:bookmarkStart w:id="210" w:name="_Toc184308044"/>
      <w:bookmarkEnd w:id="210"/>
      <w:bookmarkStart w:id="211" w:name="_Toc184313253"/>
      <w:bookmarkEnd w:id="211"/>
      <w:bookmarkStart w:id="212" w:name="_Toc184314427"/>
      <w:bookmarkEnd w:id="212"/>
      <w:bookmarkStart w:id="213" w:name="_Toc184308037"/>
      <w:bookmarkEnd w:id="213"/>
      <w:bookmarkStart w:id="214" w:name="_Toc184313269"/>
      <w:bookmarkEnd w:id="214"/>
      <w:bookmarkStart w:id="215" w:name="_Toc184310294"/>
      <w:bookmarkEnd w:id="215"/>
      <w:bookmarkStart w:id="216" w:name="_Toc184308093"/>
      <w:bookmarkEnd w:id="216"/>
      <w:bookmarkStart w:id="217" w:name="_Toc184314433"/>
      <w:bookmarkEnd w:id="217"/>
      <w:bookmarkStart w:id="218" w:name="_Toc184310338"/>
      <w:bookmarkEnd w:id="218"/>
      <w:bookmarkStart w:id="219" w:name="_Toc184310339"/>
      <w:bookmarkEnd w:id="219"/>
      <w:bookmarkStart w:id="220" w:name="_Toc184314432"/>
      <w:bookmarkEnd w:id="220"/>
      <w:bookmarkStart w:id="221" w:name="_Toc184310307"/>
      <w:bookmarkEnd w:id="221"/>
      <w:bookmarkStart w:id="222" w:name="_Toc184314480"/>
      <w:bookmarkEnd w:id="222"/>
      <w:bookmarkStart w:id="223" w:name="_Toc184308054"/>
      <w:bookmarkEnd w:id="223"/>
      <w:bookmarkStart w:id="224" w:name="_Toc184310330"/>
      <w:bookmarkEnd w:id="224"/>
      <w:bookmarkStart w:id="225" w:name="_Toc184312073"/>
      <w:bookmarkEnd w:id="225"/>
      <w:bookmarkStart w:id="226" w:name="_Toc184314469"/>
      <w:bookmarkEnd w:id="226"/>
      <w:bookmarkStart w:id="227" w:name="_Toc184308105"/>
      <w:bookmarkEnd w:id="227"/>
      <w:bookmarkStart w:id="228" w:name="_Toc184308095"/>
      <w:bookmarkEnd w:id="228"/>
      <w:bookmarkStart w:id="229" w:name="_Toc184308100"/>
      <w:bookmarkEnd w:id="229"/>
      <w:bookmarkStart w:id="230" w:name="_Toc184314439"/>
      <w:bookmarkEnd w:id="230"/>
      <w:bookmarkStart w:id="231" w:name="_Toc184313289"/>
      <w:bookmarkEnd w:id="231"/>
      <w:bookmarkStart w:id="232" w:name="_Toc184314426"/>
      <w:bookmarkEnd w:id="232"/>
      <w:bookmarkStart w:id="233" w:name="_Toc184314462"/>
      <w:bookmarkEnd w:id="233"/>
      <w:bookmarkStart w:id="234" w:name="_Toc184310278"/>
      <w:bookmarkEnd w:id="234"/>
      <w:bookmarkStart w:id="235" w:name="_Toc184310319"/>
      <w:bookmarkEnd w:id="235"/>
      <w:bookmarkStart w:id="236" w:name="_Toc184314479"/>
      <w:bookmarkEnd w:id="236"/>
      <w:bookmarkStart w:id="237" w:name="_Toc184314450"/>
      <w:bookmarkEnd w:id="237"/>
      <w:bookmarkStart w:id="238" w:name="_Toc184312134"/>
      <w:bookmarkEnd w:id="238"/>
      <w:bookmarkStart w:id="239" w:name="_Toc184313302"/>
      <w:bookmarkEnd w:id="239"/>
      <w:bookmarkStart w:id="240" w:name="_Toc184312123"/>
      <w:bookmarkEnd w:id="240"/>
      <w:bookmarkStart w:id="241" w:name="_Toc184312096"/>
      <w:bookmarkEnd w:id="241"/>
      <w:bookmarkStart w:id="242" w:name="_Toc184312119"/>
      <w:bookmarkEnd w:id="242"/>
      <w:bookmarkStart w:id="243" w:name="_Toc184310285"/>
      <w:bookmarkEnd w:id="243"/>
      <w:bookmarkStart w:id="244" w:name="_Toc184308092"/>
      <w:bookmarkEnd w:id="244"/>
      <w:bookmarkStart w:id="245" w:name="_Toc184310332"/>
      <w:bookmarkEnd w:id="245"/>
      <w:bookmarkStart w:id="246" w:name="_Toc184308040"/>
      <w:bookmarkEnd w:id="246"/>
      <w:bookmarkStart w:id="247" w:name="_Toc184314445"/>
      <w:bookmarkEnd w:id="247"/>
      <w:bookmarkStart w:id="248" w:name="_Toc184308099"/>
      <w:bookmarkEnd w:id="248"/>
      <w:bookmarkStart w:id="249" w:name="_Toc184308085"/>
      <w:bookmarkEnd w:id="249"/>
      <w:bookmarkStart w:id="250" w:name="_Toc184312071"/>
      <w:bookmarkEnd w:id="250"/>
      <w:bookmarkStart w:id="251" w:name="_Toc184314444"/>
      <w:bookmarkEnd w:id="251"/>
      <w:bookmarkStart w:id="252" w:name="_Toc184314422"/>
      <w:bookmarkEnd w:id="252"/>
      <w:bookmarkStart w:id="253" w:name="_Toc184308089"/>
      <w:bookmarkEnd w:id="253"/>
      <w:bookmarkStart w:id="254" w:name="_Toc184312108"/>
      <w:bookmarkEnd w:id="254"/>
      <w:bookmarkStart w:id="255" w:name="_Toc184313292"/>
      <w:bookmarkEnd w:id="255"/>
      <w:bookmarkStart w:id="256" w:name="_Toc184312117"/>
      <w:bookmarkEnd w:id="256"/>
      <w:bookmarkStart w:id="257" w:name="_Toc184313288"/>
      <w:bookmarkEnd w:id="257"/>
      <w:bookmarkStart w:id="258" w:name="_Toc184312095"/>
      <w:bookmarkEnd w:id="258"/>
      <w:bookmarkStart w:id="259" w:name="_Toc184310297"/>
      <w:bookmarkEnd w:id="259"/>
      <w:bookmarkStart w:id="260" w:name="_Toc184308077"/>
      <w:bookmarkEnd w:id="260"/>
      <w:bookmarkStart w:id="261" w:name="_Toc184312118"/>
      <w:bookmarkEnd w:id="261"/>
      <w:bookmarkStart w:id="262" w:name="_Toc184308078"/>
      <w:bookmarkEnd w:id="262"/>
      <w:bookmarkStart w:id="263" w:name="_Toc184312076"/>
      <w:bookmarkEnd w:id="263"/>
      <w:bookmarkStart w:id="264" w:name="_Toc184310286"/>
      <w:bookmarkEnd w:id="264"/>
      <w:bookmarkStart w:id="265" w:name="_Toc184310305"/>
      <w:bookmarkEnd w:id="265"/>
      <w:bookmarkStart w:id="266" w:name="_Toc184310299"/>
      <w:bookmarkEnd w:id="266"/>
      <w:bookmarkStart w:id="267" w:name="_Toc184312083"/>
      <w:bookmarkEnd w:id="267"/>
      <w:bookmarkStart w:id="268" w:name="_Toc184314411"/>
      <w:bookmarkEnd w:id="268"/>
      <w:bookmarkStart w:id="269" w:name="_Toc184308053"/>
      <w:bookmarkEnd w:id="269"/>
      <w:bookmarkStart w:id="270" w:name="_Toc184308090"/>
      <w:bookmarkEnd w:id="270"/>
      <w:bookmarkStart w:id="271" w:name="_Toc184313263"/>
      <w:bookmarkEnd w:id="271"/>
      <w:bookmarkStart w:id="272" w:name="_Toc184310276"/>
      <w:bookmarkEnd w:id="272"/>
      <w:bookmarkStart w:id="273" w:name="_Toc184314464"/>
      <w:bookmarkEnd w:id="273"/>
      <w:bookmarkStart w:id="274" w:name="_Toc184312133"/>
      <w:bookmarkEnd w:id="274"/>
      <w:bookmarkStart w:id="275" w:name="_Toc184308094"/>
      <w:bookmarkEnd w:id="275"/>
      <w:bookmarkStart w:id="276" w:name="_Toc184314476"/>
      <w:bookmarkEnd w:id="276"/>
      <w:bookmarkStart w:id="277" w:name="_Toc184313252"/>
      <w:bookmarkEnd w:id="277"/>
      <w:bookmarkStart w:id="278" w:name="_Toc184314455"/>
      <w:bookmarkEnd w:id="278"/>
      <w:bookmarkStart w:id="279" w:name="_Toc184310274"/>
      <w:bookmarkEnd w:id="279"/>
      <w:bookmarkStart w:id="280" w:name="_Toc184312132"/>
      <w:bookmarkEnd w:id="280"/>
      <w:bookmarkStart w:id="281" w:name="_Toc184310324"/>
      <w:bookmarkEnd w:id="281"/>
      <w:bookmarkStart w:id="282" w:name="_Toc184312109"/>
      <w:bookmarkEnd w:id="282"/>
      <w:bookmarkStart w:id="283" w:name="_Toc184308046"/>
      <w:bookmarkEnd w:id="283"/>
      <w:bookmarkStart w:id="284" w:name="_Toc184314468"/>
      <w:bookmarkEnd w:id="284"/>
      <w:bookmarkStart w:id="285" w:name="_Toc184312079"/>
      <w:bookmarkEnd w:id="285"/>
      <w:bookmarkStart w:id="286" w:name="_Toc184313275"/>
      <w:bookmarkEnd w:id="286"/>
      <w:bookmarkStart w:id="287" w:name="_Toc184308038"/>
      <w:bookmarkEnd w:id="287"/>
      <w:bookmarkStart w:id="288" w:name="_Toc184310325"/>
      <w:bookmarkEnd w:id="288"/>
      <w:bookmarkStart w:id="289" w:name="_Toc184313279"/>
      <w:bookmarkEnd w:id="289"/>
      <w:bookmarkStart w:id="290" w:name="_Toc184310301"/>
      <w:bookmarkEnd w:id="290"/>
      <w:bookmarkStart w:id="291" w:name="_Toc184314424"/>
      <w:bookmarkEnd w:id="291"/>
      <w:bookmarkStart w:id="292" w:name="_Toc184314418"/>
      <w:bookmarkEnd w:id="292"/>
      <w:bookmarkStart w:id="293" w:name="_Toc184313296"/>
      <w:bookmarkEnd w:id="293"/>
      <w:bookmarkStart w:id="294" w:name="_Toc184310310"/>
      <w:bookmarkEnd w:id="294"/>
      <w:bookmarkStart w:id="295" w:name="_Toc184310284"/>
      <w:bookmarkEnd w:id="295"/>
      <w:bookmarkStart w:id="296" w:name="_Toc184314447"/>
      <w:bookmarkEnd w:id="296"/>
      <w:bookmarkStart w:id="297" w:name="_Toc184310333"/>
      <w:bookmarkEnd w:id="297"/>
      <w:bookmarkStart w:id="298" w:name="_Toc184314459"/>
      <w:bookmarkEnd w:id="298"/>
      <w:bookmarkStart w:id="299" w:name="_Toc184310314"/>
      <w:bookmarkEnd w:id="299"/>
      <w:bookmarkStart w:id="300" w:name="_Toc184312106"/>
      <w:bookmarkEnd w:id="300"/>
      <w:bookmarkStart w:id="301" w:name="_Toc184314431"/>
      <w:bookmarkEnd w:id="301"/>
      <w:bookmarkStart w:id="302" w:name="_Toc184310321"/>
      <w:bookmarkEnd w:id="302"/>
      <w:bookmarkStart w:id="303" w:name="_Toc184310322"/>
      <w:bookmarkEnd w:id="303"/>
      <w:bookmarkStart w:id="304" w:name="_Toc184310287"/>
      <w:bookmarkEnd w:id="304"/>
      <w:bookmarkStart w:id="305" w:name="_Toc184313290"/>
      <w:bookmarkEnd w:id="305"/>
      <w:bookmarkStart w:id="306" w:name="_Toc184308070"/>
      <w:bookmarkEnd w:id="306"/>
      <w:bookmarkStart w:id="307" w:name="_Toc184310334"/>
      <w:bookmarkEnd w:id="307"/>
      <w:bookmarkStart w:id="308" w:name="_Toc184314482"/>
      <w:bookmarkEnd w:id="308"/>
      <w:bookmarkStart w:id="309" w:name="_Toc184308084"/>
      <w:bookmarkEnd w:id="309"/>
      <w:bookmarkStart w:id="310" w:name="_Toc184312114"/>
      <w:bookmarkEnd w:id="310"/>
      <w:bookmarkStart w:id="311" w:name="_Toc184313260"/>
      <w:bookmarkEnd w:id="311"/>
      <w:bookmarkStart w:id="312" w:name="_Toc184313256"/>
      <w:bookmarkEnd w:id="312"/>
      <w:bookmarkStart w:id="313" w:name="_Toc184312135"/>
      <w:bookmarkEnd w:id="313"/>
      <w:bookmarkStart w:id="314" w:name="_Toc184314475"/>
      <w:bookmarkEnd w:id="314"/>
      <w:bookmarkStart w:id="315" w:name="_Toc184310293"/>
      <w:bookmarkEnd w:id="315"/>
      <w:bookmarkStart w:id="316" w:name="_Toc184314446"/>
      <w:bookmarkEnd w:id="316"/>
      <w:bookmarkStart w:id="317" w:name="_Toc184312126"/>
      <w:bookmarkEnd w:id="317"/>
      <w:bookmarkStart w:id="318" w:name="_Toc184308069"/>
      <w:bookmarkEnd w:id="318"/>
      <w:bookmarkStart w:id="319" w:name="_Toc184312098"/>
      <w:bookmarkEnd w:id="319"/>
      <w:bookmarkStart w:id="320" w:name="_Toc184310302"/>
      <w:bookmarkEnd w:id="320"/>
      <w:bookmarkStart w:id="321" w:name="_Toc184312092"/>
      <w:bookmarkEnd w:id="321"/>
      <w:bookmarkStart w:id="322" w:name="_Toc184310343"/>
      <w:bookmarkEnd w:id="322"/>
      <w:bookmarkStart w:id="323" w:name="_Toc184313298"/>
      <w:bookmarkEnd w:id="323"/>
      <w:bookmarkStart w:id="324" w:name="_Toc184312091"/>
      <w:bookmarkEnd w:id="324"/>
      <w:bookmarkStart w:id="325" w:name="_Toc184313299"/>
      <w:bookmarkEnd w:id="325"/>
      <w:bookmarkStart w:id="326" w:name="_Toc184313283"/>
      <w:bookmarkEnd w:id="326"/>
      <w:bookmarkStart w:id="327" w:name="_Toc184313267"/>
      <w:bookmarkEnd w:id="327"/>
      <w:bookmarkStart w:id="328" w:name="_Toc184312111"/>
      <w:bookmarkEnd w:id="328"/>
      <w:bookmarkStart w:id="329" w:name="_Toc184314474"/>
      <w:bookmarkEnd w:id="329"/>
      <w:bookmarkStart w:id="330" w:name="_Toc184308067"/>
      <w:bookmarkEnd w:id="330"/>
      <w:bookmarkStart w:id="331" w:name="_Toc184310308"/>
      <w:bookmarkEnd w:id="331"/>
      <w:bookmarkStart w:id="332" w:name="_Toc184314451"/>
      <w:bookmarkEnd w:id="332"/>
      <w:bookmarkStart w:id="333" w:name="_Toc184308062"/>
      <w:bookmarkEnd w:id="333"/>
      <w:bookmarkStart w:id="334" w:name="_Toc184314423"/>
      <w:bookmarkEnd w:id="334"/>
      <w:bookmarkStart w:id="335" w:name="_Toc184312086"/>
      <w:bookmarkEnd w:id="335"/>
      <w:bookmarkStart w:id="336" w:name="_Toc184313271"/>
      <w:bookmarkEnd w:id="336"/>
      <w:bookmarkStart w:id="337" w:name="_Toc184310341"/>
      <w:bookmarkEnd w:id="337"/>
      <w:bookmarkStart w:id="338" w:name="_Toc184312107"/>
      <w:bookmarkEnd w:id="338"/>
      <w:bookmarkStart w:id="339" w:name="_Toc184314452"/>
      <w:bookmarkEnd w:id="339"/>
      <w:bookmarkStart w:id="340" w:name="_Toc184313240"/>
      <w:bookmarkEnd w:id="340"/>
      <w:bookmarkStart w:id="341" w:name="_Toc184313303"/>
      <w:bookmarkEnd w:id="341"/>
      <w:bookmarkStart w:id="342" w:name="_Toc184314410"/>
      <w:bookmarkEnd w:id="342"/>
      <w:bookmarkStart w:id="343" w:name="_Toc184310279"/>
      <w:bookmarkEnd w:id="343"/>
      <w:bookmarkStart w:id="344" w:name="_Toc184313246"/>
      <w:bookmarkEnd w:id="344"/>
      <w:bookmarkStart w:id="345" w:name="_Toc184313272"/>
      <w:bookmarkEnd w:id="345"/>
      <w:bookmarkStart w:id="346" w:name="_Toc184312115"/>
      <w:bookmarkEnd w:id="346"/>
      <w:bookmarkStart w:id="347" w:name="_Toc184313305"/>
      <w:bookmarkEnd w:id="347"/>
      <w:bookmarkStart w:id="348" w:name="_Toc184313251"/>
      <w:bookmarkEnd w:id="348"/>
      <w:bookmarkStart w:id="349" w:name="_Toc184314457"/>
      <w:bookmarkEnd w:id="349"/>
      <w:bookmarkStart w:id="350" w:name="_Toc184308108"/>
      <w:bookmarkEnd w:id="350"/>
      <w:bookmarkStart w:id="351" w:name="_Toc184314429"/>
      <w:bookmarkEnd w:id="351"/>
      <w:bookmarkStart w:id="352" w:name="_Toc184313262"/>
      <w:bookmarkEnd w:id="352"/>
      <w:bookmarkStart w:id="353" w:name="_Toc184313308"/>
      <w:bookmarkEnd w:id="353"/>
      <w:bookmarkStart w:id="354" w:name="_Toc184314461"/>
      <w:bookmarkEnd w:id="354"/>
      <w:bookmarkStart w:id="355" w:name="_Toc184313295"/>
      <w:bookmarkEnd w:id="355"/>
      <w:bookmarkStart w:id="356" w:name="_Toc184308047"/>
      <w:bookmarkEnd w:id="356"/>
      <w:bookmarkStart w:id="357" w:name="_Toc184310316"/>
      <w:bookmarkEnd w:id="357"/>
      <w:bookmarkStart w:id="358" w:name="_Toc184313238"/>
      <w:bookmarkEnd w:id="358"/>
      <w:bookmarkStart w:id="359" w:name="_Toc184312067"/>
      <w:bookmarkEnd w:id="359"/>
      <w:bookmarkStart w:id="360" w:name="_Toc184313239"/>
      <w:bookmarkEnd w:id="360"/>
      <w:bookmarkStart w:id="361" w:name="_Toc184314416"/>
      <w:bookmarkEnd w:id="361"/>
      <w:bookmarkStart w:id="362" w:name="_Toc184310323"/>
      <w:bookmarkEnd w:id="362"/>
      <w:bookmarkStart w:id="363" w:name="_Toc184314470"/>
      <w:bookmarkEnd w:id="363"/>
      <w:bookmarkStart w:id="364" w:name="_Toc184312097"/>
      <w:bookmarkEnd w:id="364"/>
      <w:bookmarkStart w:id="365" w:name="_Toc184310280"/>
      <w:bookmarkEnd w:id="365"/>
      <w:bookmarkStart w:id="366" w:name="_Toc184312068"/>
      <w:bookmarkEnd w:id="366"/>
      <w:bookmarkStart w:id="367" w:name="_Toc184313248"/>
      <w:bookmarkEnd w:id="367"/>
      <w:bookmarkStart w:id="368" w:name="_Toc184308091"/>
      <w:bookmarkEnd w:id="368"/>
      <w:bookmarkStart w:id="369" w:name="_Toc184313307"/>
      <w:bookmarkEnd w:id="369"/>
      <w:bookmarkStart w:id="370" w:name="_Toc184313280"/>
      <w:bookmarkEnd w:id="370"/>
      <w:bookmarkStart w:id="371" w:name="_Toc184308076"/>
      <w:bookmarkEnd w:id="371"/>
      <w:bookmarkStart w:id="372" w:name="_Toc184314428"/>
      <w:bookmarkEnd w:id="372"/>
      <w:bookmarkStart w:id="373" w:name="_Toc184310283"/>
      <w:bookmarkEnd w:id="373"/>
      <w:bookmarkStart w:id="374" w:name="_Toc184313250"/>
      <w:bookmarkEnd w:id="374"/>
      <w:bookmarkStart w:id="375" w:name="_Toc184313294"/>
      <w:bookmarkEnd w:id="375"/>
      <w:bookmarkStart w:id="376" w:name="_Toc184313291"/>
      <w:bookmarkEnd w:id="376"/>
      <w:bookmarkStart w:id="377" w:name="_Toc184310303"/>
      <w:bookmarkEnd w:id="377"/>
      <w:bookmarkStart w:id="378" w:name="_Toc184312139"/>
      <w:bookmarkEnd w:id="378"/>
      <w:bookmarkStart w:id="379" w:name="_Toc184314425"/>
      <w:bookmarkEnd w:id="379"/>
      <w:bookmarkStart w:id="380" w:name="_Toc184313282"/>
      <w:bookmarkEnd w:id="380"/>
      <w:bookmarkStart w:id="381" w:name="_Toc184314434"/>
      <w:bookmarkEnd w:id="381"/>
      <w:bookmarkStart w:id="382" w:name="_Toc184313259"/>
      <w:bookmarkEnd w:id="382"/>
      <w:bookmarkStart w:id="383" w:name="_Toc184314442"/>
      <w:bookmarkEnd w:id="383"/>
      <w:bookmarkStart w:id="384" w:name="_Toc184308098"/>
      <w:bookmarkEnd w:id="384"/>
      <w:bookmarkStart w:id="385" w:name="_Toc184313249"/>
      <w:bookmarkEnd w:id="385"/>
      <w:bookmarkStart w:id="386" w:name="_Toc184313297"/>
      <w:bookmarkEnd w:id="386"/>
      <w:bookmarkStart w:id="387" w:name="_Toc184310327"/>
      <w:bookmarkEnd w:id="387"/>
      <w:bookmarkStart w:id="388" w:name="_Toc184313270"/>
      <w:bookmarkEnd w:id="388"/>
      <w:bookmarkStart w:id="389" w:name="_Toc184308043"/>
      <w:bookmarkEnd w:id="389"/>
      <w:bookmarkStart w:id="390" w:name="_Toc184312094"/>
      <w:bookmarkEnd w:id="390"/>
      <w:bookmarkStart w:id="391" w:name="_Toc184308061"/>
      <w:bookmarkEnd w:id="391"/>
      <w:bookmarkStart w:id="392" w:name="_Toc184308059"/>
      <w:bookmarkEnd w:id="392"/>
      <w:r>
        <w:rPr>
          <w:rFonts w:hint="eastAsia" w:ascii="宋体" w:hAnsi="宋体" w:eastAsia="宋体" w:cs="宋体"/>
          <w:b/>
          <w:color w:val="auto"/>
          <w:sz w:val="36"/>
          <w:szCs w:val="36"/>
          <w:highlight w:val="none"/>
        </w:rPr>
        <w:t>评标办法</w:t>
      </w:r>
    </w:p>
    <w:p w14:paraId="6DEBED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9"/>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40"/>
        <w:gridCol w:w="6944"/>
        <w:gridCol w:w="750"/>
      </w:tblGrid>
      <w:tr w14:paraId="3E1D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862" w:type="dxa"/>
            <w:vAlign w:val="center"/>
          </w:tcPr>
          <w:p w14:paraId="02BFFB91">
            <w:pPr>
              <w:keepNext w:val="0"/>
              <w:keepLines w:val="0"/>
              <w:pageBreakBefore w:val="0"/>
              <w:widowControl w:val="0"/>
              <w:shd w:val="clear"/>
              <w:kinsoku/>
              <w:wordWrap/>
              <w:overflowPunct/>
              <w:topLinePunct w:val="0"/>
              <w:autoSpaceDE/>
              <w:autoSpaceDN/>
              <w:bidi w:val="0"/>
              <w:adjustRightInd w:val="0"/>
              <w:snapToGrid/>
              <w:spacing w:before="72" w:beforeLines="30" w:beforeAutospacing="0" w:after="72" w:afterLines="30" w:afterAutospacing="0" w:line="400" w:lineRule="exact"/>
              <w:ind w:left="0"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8184" w:type="dxa"/>
            <w:gridSpan w:val="2"/>
            <w:vAlign w:val="center"/>
          </w:tcPr>
          <w:p w14:paraId="207A7B99">
            <w:pPr>
              <w:keepNext w:val="0"/>
              <w:keepLines w:val="0"/>
              <w:pageBreakBefore w:val="0"/>
              <w:widowControl w:val="0"/>
              <w:shd w:val="clear"/>
              <w:kinsoku/>
              <w:wordWrap/>
              <w:overflowPunct/>
              <w:topLinePunct w:val="0"/>
              <w:autoSpaceDE/>
              <w:autoSpaceDN/>
              <w:bidi w:val="0"/>
              <w:adjustRightInd w:val="0"/>
              <w:snapToGrid/>
              <w:spacing w:before="72" w:beforeLines="30" w:beforeAutospacing="0" w:after="72" w:afterLines="30" w:afterAutospacing="0" w:line="400" w:lineRule="exact"/>
              <w:ind w:left="0"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评分标准及细则</w:t>
            </w:r>
          </w:p>
        </w:tc>
        <w:tc>
          <w:tcPr>
            <w:tcW w:w="750" w:type="dxa"/>
            <w:vAlign w:val="center"/>
          </w:tcPr>
          <w:p w14:paraId="6B34D490">
            <w:pPr>
              <w:keepNext w:val="0"/>
              <w:keepLines w:val="0"/>
              <w:pageBreakBefore w:val="0"/>
              <w:widowControl w:val="0"/>
              <w:shd w:val="clear"/>
              <w:kinsoku/>
              <w:wordWrap/>
              <w:overflowPunct/>
              <w:topLinePunct w:val="0"/>
              <w:autoSpaceDE/>
              <w:autoSpaceDN/>
              <w:bidi w:val="0"/>
              <w:adjustRightInd w:val="0"/>
              <w:snapToGrid/>
              <w:spacing w:before="72" w:beforeLines="30" w:beforeAutospacing="0" w:after="72" w:afterLines="30" w:afterAutospacing="0" w:line="400" w:lineRule="exact"/>
              <w:ind w:left="0"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r>
      <w:tr w14:paraId="0D8A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Align w:val="center"/>
          </w:tcPr>
          <w:p w14:paraId="1EDADFBF">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40" w:type="dxa"/>
            <w:vAlign w:val="center"/>
          </w:tcPr>
          <w:p w14:paraId="18743023">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项目理解</w:t>
            </w:r>
          </w:p>
        </w:tc>
        <w:tc>
          <w:tcPr>
            <w:tcW w:w="6944" w:type="dxa"/>
          </w:tcPr>
          <w:p w14:paraId="03767BF8">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投标人对本项目实施工作目的、工作任务的理解。内容完整且与项目匹配度好的得3分，内容基本完整且与项目匹配度一般的得2分，内容较差或与项目不匹配的得1分。</w:t>
            </w:r>
          </w:p>
        </w:tc>
        <w:tc>
          <w:tcPr>
            <w:tcW w:w="750" w:type="dxa"/>
            <w:vAlign w:val="center"/>
          </w:tcPr>
          <w:p w14:paraId="64574CB9">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3分</w:t>
            </w:r>
          </w:p>
        </w:tc>
      </w:tr>
      <w:tr w14:paraId="328B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Merge w:val="restart"/>
            <w:vAlign w:val="center"/>
          </w:tcPr>
          <w:p w14:paraId="01253EB0">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40" w:type="dxa"/>
            <w:vMerge w:val="restart"/>
            <w:vAlign w:val="center"/>
          </w:tcPr>
          <w:p w14:paraId="27E0FEF5">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宣传策划</w:t>
            </w:r>
          </w:p>
          <w:p w14:paraId="2FF2BDDB">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实施方案</w:t>
            </w:r>
          </w:p>
        </w:tc>
        <w:tc>
          <w:tcPr>
            <w:tcW w:w="6944" w:type="dxa"/>
            <w:vAlign w:val="center"/>
          </w:tcPr>
          <w:p w14:paraId="47C14B25">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根据本项目的特点，结合临平新城工作实际，提供详细的主题宣传推广实施方案。宣传推广实施方案全面、可行性高的得3分，宣传推广实施方案基本全面、可行性一般的得2分，宣传推广实施方案不全面、可行性较差的得1分。</w:t>
            </w:r>
          </w:p>
        </w:tc>
        <w:tc>
          <w:tcPr>
            <w:tcW w:w="750" w:type="dxa"/>
            <w:vAlign w:val="center"/>
          </w:tcPr>
          <w:p w14:paraId="309F095E">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r>
      <w:tr w14:paraId="0203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Merge w:val="continue"/>
            <w:vAlign w:val="center"/>
          </w:tcPr>
          <w:p w14:paraId="6D009199">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1240" w:type="dxa"/>
            <w:vMerge w:val="continue"/>
            <w:vAlign w:val="center"/>
          </w:tcPr>
          <w:p w14:paraId="6CFE0BE5">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6944" w:type="dxa"/>
            <w:vAlign w:val="center"/>
          </w:tcPr>
          <w:p w14:paraId="1B0429B7">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（2）投标人围绕临平新城重点工作（包括采购人的重点工作、重要活动等），提供宣传推广的内容。宣传推广内容全面的得3分，宣传推广内容基本全面的得2分，宣传推广内容较差的得1分。</w:t>
            </w:r>
          </w:p>
        </w:tc>
        <w:tc>
          <w:tcPr>
            <w:tcW w:w="750" w:type="dxa"/>
            <w:vAlign w:val="center"/>
          </w:tcPr>
          <w:p w14:paraId="78CFD105">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r>
      <w:tr w14:paraId="1B16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Merge w:val="continue"/>
            <w:vAlign w:val="center"/>
          </w:tcPr>
          <w:p w14:paraId="44FA6EAC">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1240" w:type="dxa"/>
            <w:vMerge w:val="continue"/>
            <w:vAlign w:val="center"/>
          </w:tcPr>
          <w:p w14:paraId="18A7ADBD">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6944" w:type="dxa"/>
            <w:vAlign w:val="center"/>
          </w:tcPr>
          <w:p w14:paraId="350080A1">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针对本项目宣传采取的活动方式（包括主题宣传发布、专题采访），宣传活动的方式的多样、可行性高的得3分；宣传活动的方式较少或一般的得2分，宣传活动的方式缺失或与项目实际不匹配的得1分。</w:t>
            </w:r>
          </w:p>
        </w:tc>
        <w:tc>
          <w:tcPr>
            <w:tcW w:w="750" w:type="dxa"/>
            <w:vAlign w:val="center"/>
          </w:tcPr>
          <w:p w14:paraId="1440BD56">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r>
      <w:tr w14:paraId="0E39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Merge w:val="continue"/>
            <w:vAlign w:val="center"/>
          </w:tcPr>
          <w:p w14:paraId="4B26BF8C">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1240" w:type="dxa"/>
            <w:vMerge w:val="continue"/>
            <w:vAlign w:val="center"/>
          </w:tcPr>
          <w:p w14:paraId="07F826BE">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6944" w:type="dxa"/>
            <w:vAlign w:val="center"/>
          </w:tcPr>
          <w:p w14:paraId="546E1108">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（4）针对本项目提出报刊媒体、专版设计、排版、主题策划和宣传的组织、发布和媒体沟通等方案。方案内容合理的得3分，方案内容合理性一般的得2分，方案内容合理性较差的得1分。</w:t>
            </w:r>
          </w:p>
        </w:tc>
        <w:tc>
          <w:tcPr>
            <w:tcW w:w="750" w:type="dxa"/>
            <w:vAlign w:val="center"/>
          </w:tcPr>
          <w:p w14:paraId="0826489B">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r>
      <w:tr w14:paraId="7115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Merge w:val="restart"/>
            <w:vAlign w:val="center"/>
          </w:tcPr>
          <w:p w14:paraId="2CB36CD9">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40" w:type="dxa"/>
            <w:vMerge w:val="restart"/>
            <w:vAlign w:val="center"/>
          </w:tcPr>
          <w:p w14:paraId="703A3103">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对外宣传</w:t>
            </w:r>
          </w:p>
        </w:tc>
        <w:tc>
          <w:tcPr>
            <w:tcW w:w="6944" w:type="dxa"/>
            <w:vAlign w:val="center"/>
          </w:tcPr>
          <w:p w14:paraId="35DBCCD7">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（1）发行量的要求：日均发行量10万份及以上的得5分，每少1万份扣1分，扣完为止。</w:t>
            </w:r>
          </w:p>
          <w:p w14:paraId="10FAB840">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【证明材料：须提供相关证明材料加盖公章，否则不得分。】</w:t>
            </w:r>
          </w:p>
        </w:tc>
        <w:tc>
          <w:tcPr>
            <w:tcW w:w="750" w:type="dxa"/>
            <w:vAlign w:val="center"/>
          </w:tcPr>
          <w:p w14:paraId="7D5D7FB9">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r>
      <w:tr w14:paraId="3A13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Merge w:val="continue"/>
            <w:vAlign w:val="center"/>
          </w:tcPr>
          <w:p w14:paraId="515316FD">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p>
        </w:tc>
        <w:tc>
          <w:tcPr>
            <w:tcW w:w="1240" w:type="dxa"/>
            <w:vMerge w:val="continue"/>
            <w:vAlign w:val="center"/>
          </w:tcPr>
          <w:p w14:paraId="41ADBBAC">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p>
        </w:tc>
        <w:tc>
          <w:tcPr>
            <w:tcW w:w="6944" w:type="dxa"/>
            <w:vAlign w:val="center"/>
          </w:tcPr>
          <w:p w14:paraId="620E7994">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（2）宣传</w:t>
            </w:r>
            <w:r>
              <w:rPr>
                <w:rFonts w:hint="eastAsia" w:ascii="宋体" w:hAnsi="宋体" w:eastAsia="宋体" w:cs="宋体"/>
                <w:kern w:val="0"/>
                <w:sz w:val="24"/>
                <w:szCs w:val="24"/>
                <w:highlight w:val="none"/>
              </w:rPr>
              <w:t>平台：详细说明信息采集的渠道平台、版权纠纷避免措施及其他量化目标；要求渠道明确、可操作性强的得3分，渠道未全部明确、可操作性一般的得2分，渠道无相关内容，可操作的一般的得1分</w:t>
            </w:r>
            <w:r>
              <w:rPr>
                <w:rFonts w:hint="eastAsia" w:ascii="宋体" w:hAnsi="宋体" w:eastAsia="宋体" w:cs="宋体"/>
                <w:sz w:val="24"/>
                <w:szCs w:val="24"/>
                <w:highlight w:val="none"/>
              </w:rPr>
              <w:t>。</w:t>
            </w:r>
          </w:p>
        </w:tc>
        <w:tc>
          <w:tcPr>
            <w:tcW w:w="750" w:type="dxa"/>
            <w:vAlign w:val="center"/>
          </w:tcPr>
          <w:p w14:paraId="57DCF459">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r>
      <w:tr w14:paraId="776E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Merge w:val="continue"/>
            <w:vAlign w:val="center"/>
          </w:tcPr>
          <w:p w14:paraId="1FF31ACD">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1240" w:type="dxa"/>
            <w:vMerge w:val="continue"/>
            <w:vAlign w:val="center"/>
          </w:tcPr>
          <w:p w14:paraId="5EA4F2F2">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6944" w:type="dxa"/>
          </w:tcPr>
          <w:p w14:paraId="1DB0A819">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投标单位应详尽阐述本公司的优势，如:本土宣传优势、策划执行优势、对接国家省市区各级媒体优势合理情况评分。内容合理的得5分，内容合理性一般的得3分，内容合理性较差的得1分。</w:t>
            </w:r>
          </w:p>
        </w:tc>
        <w:tc>
          <w:tcPr>
            <w:tcW w:w="750" w:type="dxa"/>
            <w:vAlign w:val="center"/>
          </w:tcPr>
          <w:p w14:paraId="585A97EA">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r>
      <w:tr w14:paraId="4F46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5F84A963">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1240" w:type="dxa"/>
            <w:vAlign w:val="center"/>
          </w:tcPr>
          <w:p w14:paraId="5A0F4B24">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重点难点分析</w:t>
            </w:r>
          </w:p>
        </w:tc>
        <w:tc>
          <w:tcPr>
            <w:tcW w:w="6944" w:type="dxa"/>
            <w:vAlign w:val="center"/>
          </w:tcPr>
          <w:p w14:paraId="21D9F66C">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对本项目服务过程中存在问题及难点的预见性、分析合理性、应对措施可行性。重点难点分析与项目匹配度及应对措施可行性强的得5分，重点难点分析与项目匹配度及应对措施可行性一般的得3分，重点难点分析与项目匹配度及应对措施可行性较差的得1分。</w:t>
            </w:r>
          </w:p>
        </w:tc>
        <w:tc>
          <w:tcPr>
            <w:tcW w:w="750" w:type="dxa"/>
            <w:vAlign w:val="center"/>
          </w:tcPr>
          <w:p w14:paraId="02142A3F">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r>
      <w:tr w14:paraId="177F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271610CC">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1240" w:type="dxa"/>
            <w:vAlign w:val="center"/>
          </w:tcPr>
          <w:p w14:paraId="2A3A6F9B">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进度保证措施</w:t>
            </w:r>
          </w:p>
        </w:tc>
        <w:tc>
          <w:tcPr>
            <w:tcW w:w="6944" w:type="dxa"/>
            <w:vAlign w:val="center"/>
          </w:tcPr>
          <w:p w14:paraId="441650B3">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投标人针对本项目做出的进度保证措施、确保项目能够按计划实施的方案。方案内容完整且与项目匹配度好的得5分，方案内容基本完整或与项目匹配度一般的得3分，方案内容缺失或与项目不匹配的得1分。</w:t>
            </w:r>
          </w:p>
        </w:tc>
        <w:tc>
          <w:tcPr>
            <w:tcW w:w="750" w:type="dxa"/>
            <w:vAlign w:val="center"/>
          </w:tcPr>
          <w:p w14:paraId="549B5F19">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r>
      <w:tr w14:paraId="501E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DBC444F">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1240" w:type="dxa"/>
            <w:vAlign w:val="center"/>
          </w:tcPr>
          <w:p w14:paraId="55E8DA1D">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服务质量</w:t>
            </w:r>
          </w:p>
        </w:tc>
        <w:tc>
          <w:tcPr>
            <w:tcW w:w="6944" w:type="dxa"/>
            <w:vAlign w:val="center"/>
          </w:tcPr>
          <w:p w14:paraId="6EA8FDCD">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服务质量体系完善程度，是否有完整的服务链（0-2分），是否设计、编辑、排版、校对、印刷等均有专业技术人员负责（0-2分），是否有详细的人员责任分工（0-2分），进行打分。</w:t>
            </w:r>
          </w:p>
          <w:p w14:paraId="3B4F6E46">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注：以上每条，根据内容完整且完全符合要求的得2分；内容不完整或仅部分符合要求的得1分，不符合不得分。</w:t>
            </w:r>
          </w:p>
        </w:tc>
        <w:tc>
          <w:tcPr>
            <w:tcW w:w="750" w:type="dxa"/>
            <w:vAlign w:val="center"/>
          </w:tcPr>
          <w:p w14:paraId="11726DF0">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6分</w:t>
            </w:r>
          </w:p>
        </w:tc>
      </w:tr>
      <w:tr w14:paraId="2907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C8EE67D">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p>
        </w:tc>
        <w:tc>
          <w:tcPr>
            <w:tcW w:w="1240" w:type="dxa"/>
            <w:vAlign w:val="center"/>
          </w:tcPr>
          <w:p w14:paraId="0F9F1BC8">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服务承诺</w:t>
            </w:r>
          </w:p>
        </w:tc>
        <w:tc>
          <w:tcPr>
            <w:tcW w:w="6944" w:type="dxa"/>
            <w:vAlign w:val="center"/>
          </w:tcPr>
          <w:p w14:paraId="1D482DA1">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投标人承诺自采购人提供素材起至发布的时间（在保质保量的前提下）能快速响应，后续服务保障体系健全，应对措施科学，与采购人配合能高效落实措施、响应等情况综合评定。承诺及方案内容完整且与项目匹配度好的得5分，承诺及方案内容基本完整或与项目匹配度一般的得3分，承诺及方案内容缺失或与项目不匹配的得1分。</w:t>
            </w:r>
          </w:p>
        </w:tc>
        <w:tc>
          <w:tcPr>
            <w:tcW w:w="750" w:type="dxa"/>
            <w:vAlign w:val="center"/>
          </w:tcPr>
          <w:p w14:paraId="2C6CEE1E">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r>
      <w:tr w14:paraId="71DE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5288035">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p>
        </w:tc>
        <w:tc>
          <w:tcPr>
            <w:tcW w:w="1240" w:type="dxa"/>
            <w:vAlign w:val="center"/>
          </w:tcPr>
          <w:p w14:paraId="348A85E6">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宣传计划</w:t>
            </w:r>
          </w:p>
        </w:tc>
        <w:tc>
          <w:tcPr>
            <w:tcW w:w="6944" w:type="dxa"/>
            <w:vAlign w:val="center"/>
          </w:tcPr>
          <w:p w14:paraId="4BB0E03B">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供应商根据宣传方式推广的有效性制定具体的宣传计划。宣传计划内容完整且与项目匹配度好的得5分，宣传计划内容基本完整且与项目匹配度较好的得3分，宣传计划内容缺失或与项目不匹配的得1分。</w:t>
            </w:r>
          </w:p>
        </w:tc>
        <w:tc>
          <w:tcPr>
            <w:tcW w:w="750" w:type="dxa"/>
            <w:vAlign w:val="center"/>
          </w:tcPr>
          <w:p w14:paraId="6CD512E8">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r>
      <w:tr w14:paraId="7CFD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7451D66">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9</w:t>
            </w:r>
          </w:p>
        </w:tc>
        <w:tc>
          <w:tcPr>
            <w:tcW w:w="1240" w:type="dxa"/>
            <w:vAlign w:val="center"/>
          </w:tcPr>
          <w:p w14:paraId="780BEB77">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售后服务</w:t>
            </w:r>
          </w:p>
        </w:tc>
        <w:tc>
          <w:tcPr>
            <w:tcW w:w="6944" w:type="dxa"/>
            <w:vAlign w:val="center"/>
          </w:tcPr>
          <w:p w14:paraId="71921147">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cs="宋体"/>
                <w:sz w:val="24"/>
                <w:szCs w:val="24"/>
                <w:highlight w:val="none"/>
                <w:lang w:eastAsia="zh-CN"/>
              </w:rPr>
            </w:pPr>
            <w:r>
              <w:rPr>
                <w:rFonts w:hint="eastAsia" w:ascii="宋体" w:hAnsi="宋体" w:eastAsia="宋体" w:cs="宋体"/>
                <w:bCs/>
                <w:sz w:val="24"/>
                <w:szCs w:val="24"/>
                <w:highlight w:val="none"/>
              </w:rPr>
              <w:t>服务承诺的响应时间、范围和完善程度，拥有较强的专业技术队伍，承诺中标后提供相应的售后服务情况，售后服务方案完善可执行性强的得5分，售后服务方案基本完整具备一定可操作性的得3分，售后服务方案欠缺或未提供的1分。</w:t>
            </w:r>
          </w:p>
        </w:tc>
        <w:tc>
          <w:tcPr>
            <w:tcW w:w="750" w:type="dxa"/>
            <w:vAlign w:val="center"/>
          </w:tcPr>
          <w:p w14:paraId="7E5515B9">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r>
      <w:tr w14:paraId="41DE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9FE5725">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240" w:type="dxa"/>
            <w:vAlign w:val="center"/>
          </w:tcPr>
          <w:p w14:paraId="5268591C">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应急处理</w:t>
            </w:r>
          </w:p>
        </w:tc>
        <w:tc>
          <w:tcPr>
            <w:tcW w:w="6944" w:type="dxa"/>
            <w:vAlign w:val="center"/>
          </w:tcPr>
          <w:p w14:paraId="09B42D31">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供应商针对该项目可能发生的突发事件、危机事件的处理方案和防范措施，应急处理方案内容完整且与项目匹配度好的得5分，应急处理方案内容基本完整或与项目匹配度一般的得3分，应急处理方案内容缺失或与项目不匹配的得1分。</w:t>
            </w:r>
          </w:p>
        </w:tc>
        <w:tc>
          <w:tcPr>
            <w:tcW w:w="750" w:type="dxa"/>
            <w:vAlign w:val="center"/>
          </w:tcPr>
          <w:p w14:paraId="7FA130F6">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r>
      <w:tr w14:paraId="6166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733C400">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11</w:t>
            </w:r>
          </w:p>
        </w:tc>
        <w:tc>
          <w:tcPr>
            <w:tcW w:w="1240" w:type="dxa"/>
            <w:vAlign w:val="center"/>
          </w:tcPr>
          <w:p w14:paraId="3B091D3D">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特色服务、增值服务</w:t>
            </w:r>
          </w:p>
        </w:tc>
        <w:tc>
          <w:tcPr>
            <w:tcW w:w="6944" w:type="dxa"/>
            <w:vAlign w:val="center"/>
          </w:tcPr>
          <w:p w14:paraId="382008D2">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供应商针对本项目能提供针对本项目的特色服务、增值服务说明，经专家评审认可的一项得2分，最高得4分。</w:t>
            </w:r>
          </w:p>
        </w:tc>
        <w:tc>
          <w:tcPr>
            <w:tcW w:w="750" w:type="dxa"/>
            <w:vAlign w:val="center"/>
          </w:tcPr>
          <w:p w14:paraId="765A9508">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4分</w:t>
            </w:r>
          </w:p>
        </w:tc>
      </w:tr>
      <w:tr w14:paraId="4535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Merge w:val="restart"/>
            <w:vAlign w:val="center"/>
          </w:tcPr>
          <w:p w14:paraId="06D1AD07">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240" w:type="dxa"/>
            <w:vMerge w:val="restart"/>
            <w:vAlign w:val="center"/>
          </w:tcPr>
          <w:p w14:paraId="7569829B">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投标单位针对本项目的优势</w:t>
            </w:r>
          </w:p>
        </w:tc>
        <w:tc>
          <w:tcPr>
            <w:tcW w:w="6944" w:type="dxa"/>
          </w:tcPr>
          <w:p w14:paraId="4747CDB4">
            <w:pPr>
              <w:keepNext w:val="0"/>
              <w:keepLines w:val="0"/>
              <w:pageBreakBefore w:val="0"/>
              <w:widowControl w:val="0"/>
              <w:numPr>
                <w:ilvl w:val="0"/>
                <w:numId w:val="0"/>
              </w:numPr>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rPr>
              <w:t>投标人可以提供省级党媒媒体宣传案例的，且第一作者为本项目拟派项目人员的得3分。</w:t>
            </w:r>
          </w:p>
          <w:p w14:paraId="323CC689">
            <w:pPr>
              <w:keepNext w:val="0"/>
              <w:keepLines w:val="0"/>
              <w:pageBreakBefore w:val="0"/>
              <w:widowControl w:val="0"/>
              <w:numPr>
                <w:ilvl w:val="0"/>
                <w:numId w:val="0"/>
              </w:numPr>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【证明材料：须提供相关证明案例材料（需体现人员姓名）并加盖公章，否则不得分。】</w:t>
            </w:r>
          </w:p>
        </w:tc>
        <w:tc>
          <w:tcPr>
            <w:tcW w:w="750" w:type="dxa"/>
            <w:vAlign w:val="center"/>
          </w:tcPr>
          <w:p w14:paraId="093B3B55">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r>
      <w:tr w14:paraId="204E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Merge w:val="continue"/>
            <w:vAlign w:val="center"/>
          </w:tcPr>
          <w:p w14:paraId="54F34CE4">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1240" w:type="dxa"/>
            <w:vMerge w:val="continue"/>
            <w:vAlign w:val="center"/>
          </w:tcPr>
          <w:p w14:paraId="15F0118A">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6944" w:type="dxa"/>
          </w:tcPr>
          <w:p w14:paraId="22AE0AE2">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）供应商有媒体资源和宣传推广平台的能力，拥有自主的新媒体宣传平台，如微信公众号、微博、app、抖音，每个得1分，最多得4分。</w:t>
            </w:r>
          </w:p>
          <w:p w14:paraId="6D784424">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【证明材料：须提供相关自主界面或其他证明加盖公章，否则不得分。】</w:t>
            </w:r>
          </w:p>
        </w:tc>
        <w:tc>
          <w:tcPr>
            <w:tcW w:w="750" w:type="dxa"/>
            <w:vAlign w:val="center"/>
          </w:tcPr>
          <w:p w14:paraId="7C7248F7">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4分</w:t>
            </w:r>
          </w:p>
        </w:tc>
      </w:tr>
      <w:tr w14:paraId="4A15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Merge w:val="continue"/>
            <w:vAlign w:val="center"/>
          </w:tcPr>
          <w:p w14:paraId="3B420305">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1240" w:type="dxa"/>
            <w:vMerge w:val="continue"/>
            <w:vAlign w:val="center"/>
          </w:tcPr>
          <w:p w14:paraId="15DEF702">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6944" w:type="dxa"/>
            <w:vAlign w:val="center"/>
          </w:tcPr>
          <w:p w14:paraId="4F1CEDC1">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）投标人承诺针对本项目突发媒体事件能在30分钟内积极响应的得2分，无承诺书或者承诺内容不全的不得分。</w:t>
            </w:r>
          </w:p>
          <w:p w14:paraId="34F0DB8B">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【证明材料：提供承诺书并加盖公章。】</w:t>
            </w:r>
          </w:p>
        </w:tc>
        <w:tc>
          <w:tcPr>
            <w:tcW w:w="750" w:type="dxa"/>
            <w:vAlign w:val="center"/>
          </w:tcPr>
          <w:p w14:paraId="5A400CBC">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r>
      <w:tr w14:paraId="0C9D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Merge w:val="continue"/>
            <w:vAlign w:val="center"/>
          </w:tcPr>
          <w:p w14:paraId="02F68EF0">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1240" w:type="dxa"/>
            <w:vMerge w:val="continue"/>
            <w:vAlign w:val="center"/>
          </w:tcPr>
          <w:p w14:paraId="66F92F93">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p>
        </w:tc>
        <w:tc>
          <w:tcPr>
            <w:tcW w:w="6944" w:type="dxa"/>
            <w:vAlign w:val="center"/>
          </w:tcPr>
          <w:p w14:paraId="38215B0B">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）投标人根据针对本项目突发媒体事件在30分钟内，在人员、设备等方面积极响应策动的实施方案合理性进行评分。方案内容合理的得3分，内容合理性一般的得2分，内容合理性较差的得1分。</w:t>
            </w:r>
          </w:p>
        </w:tc>
        <w:tc>
          <w:tcPr>
            <w:tcW w:w="750" w:type="dxa"/>
            <w:vAlign w:val="center"/>
          </w:tcPr>
          <w:p w14:paraId="09A02765">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r>
      <w:tr w14:paraId="794B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Merge w:val="restart"/>
            <w:vAlign w:val="center"/>
          </w:tcPr>
          <w:p w14:paraId="32663257">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240" w:type="dxa"/>
            <w:vMerge w:val="restart"/>
            <w:vAlign w:val="center"/>
          </w:tcPr>
          <w:p w14:paraId="2578BAF6">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拟安排人员情况</w:t>
            </w:r>
          </w:p>
        </w:tc>
        <w:tc>
          <w:tcPr>
            <w:tcW w:w="6944" w:type="dxa"/>
            <w:vAlign w:val="center"/>
          </w:tcPr>
          <w:p w14:paraId="55DCD178">
            <w:pPr>
              <w:keepNext w:val="0"/>
              <w:keepLines w:val="0"/>
              <w:pageBreakBefore w:val="0"/>
              <w:widowControl w:val="0"/>
              <w:numPr>
                <w:ilvl w:val="0"/>
                <w:numId w:val="0"/>
              </w:numPr>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rPr>
              <w:t>项目负责人具有类似项目工作经验的得2分。</w:t>
            </w:r>
          </w:p>
          <w:p w14:paraId="105322D9">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【证明材料：须提供相关工作经验证明材料加盖公章，否则不得分。】</w:t>
            </w:r>
          </w:p>
        </w:tc>
        <w:tc>
          <w:tcPr>
            <w:tcW w:w="750" w:type="dxa"/>
            <w:vAlign w:val="center"/>
          </w:tcPr>
          <w:p w14:paraId="4B738EA6">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r>
      <w:tr w14:paraId="63BC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Merge w:val="continue"/>
            <w:vAlign w:val="center"/>
          </w:tcPr>
          <w:p w14:paraId="2EFBDCD0">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p>
        </w:tc>
        <w:tc>
          <w:tcPr>
            <w:tcW w:w="1240" w:type="dxa"/>
            <w:vMerge w:val="continue"/>
            <w:vAlign w:val="center"/>
          </w:tcPr>
          <w:p w14:paraId="139C7D9D">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p>
        </w:tc>
        <w:tc>
          <w:tcPr>
            <w:tcW w:w="6944" w:type="dxa"/>
            <w:vAlign w:val="center"/>
          </w:tcPr>
          <w:p w14:paraId="6E651BBD">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（2）项目组成员中（除项目负责人外）配备文案、设计、执行等专业人员各1名的得2分，专业人员每增加1人加1分，最多加3分，本项最高得5分。</w:t>
            </w:r>
          </w:p>
          <w:p w14:paraId="4A0C2F9D">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【证明材料：提供人员安排配备表，以及拟派人员缴纳社保证明等证明材料并加盖公章，否则不得分。】</w:t>
            </w:r>
          </w:p>
        </w:tc>
        <w:tc>
          <w:tcPr>
            <w:tcW w:w="750" w:type="dxa"/>
            <w:vAlign w:val="center"/>
          </w:tcPr>
          <w:p w14:paraId="19708F46">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r>
      <w:tr w14:paraId="4CF2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Merge w:val="continue"/>
            <w:vAlign w:val="center"/>
          </w:tcPr>
          <w:p w14:paraId="7501DABB">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p>
        </w:tc>
        <w:tc>
          <w:tcPr>
            <w:tcW w:w="1240" w:type="dxa"/>
            <w:vMerge w:val="continue"/>
            <w:vAlign w:val="center"/>
          </w:tcPr>
          <w:p w14:paraId="3488D5AC">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rPr>
            </w:pPr>
          </w:p>
        </w:tc>
        <w:tc>
          <w:tcPr>
            <w:tcW w:w="6944" w:type="dxa"/>
            <w:vAlign w:val="center"/>
          </w:tcPr>
          <w:p w14:paraId="3CF642AF">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（3）投标人承诺“中标后至少安排2名专业工作人员负责项目工作，确保随时响应的得2分，无承诺书或者承诺书内容不全的不得分。</w:t>
            </w:r>
          </w:p>
          <w:p w14:paraId="28549342">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【证明材料：提供承诺书并加盖公章。】</w:t>
            </w:r>
          </w:p>
        </w:tc>
        <w:tc>
          <w:tcPr>
            <w:tcW w:w="750" w:type="dxa"/>
            <w:vAlign w:val="center"/>
          </w:tcPr>
          <w:p w14:paraId="2DE386F4">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2分</w:t>
            </w:r>
          </w:p>
        </w:tc>
      </w:tr>
      <w:tr w14:paraId="6AF0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Align w:val="center"/>
          </w:tcPr>
          <w:p w14:paraId="111F1F88">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default" w:ascii="宋体" w:hAnsi="宋体" w:eastAsia="宋体" w:cs="宋体"/>
                <w:b/>
                <w:bCs/>
                <w:sz w:val="24"/>
                <w:szCs w:val="24"/>
                <w:highlight w:val="none"/>
                <w:lang w:val="en-US" w:eastAsia="zh-CN"/>
              </w:rPr>
            </w:pPr>
            <w:r>
              <w:rPr>
                <w:rFonts w:hint="eastAsia" w:ascii="宋体" w:hAnsi="宋体" w:cs="宋体"/>
                <w:sz w:val="24"/>
                <w:szCs w:val="24"/>
                <w:highlight w:val="none"/>
                <w:lang w:val="en-US" w:eastAsia="zh-CN"/>
              </w:rPr>
              <w:t>14</w:t>
            </w:r>
          </w:p>
        </w:tc>
        <w:tc>
          <w:tcPr>
            <w:tcW w:w="1240" w:type="dxa"/>
            <w:vAlign w:val="center"/>
          </w:tcPr>
          <w:p w14:paraId="77B68578">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类似业绩</w:t>
            </w:r>
          </w:p>
        </w:tc>
        <w:tc>
          <w:tcPr>
            <w:tcW w:w="6944" w:type="dxa"/>
            <w:vAlign w:val="center"/>
          </w:tcPr>
          <w:p w14:paraId="28669DA5">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w:t>
            </w:r>
            <w:r>
              <w:rPr>
                <w:rFonts w:hint="eastAsia" w:ascii="宋体" w:hAnsi="宋体" w:eastAsia="宋体" w:cs="宋体"/>
                <w:kern w:val="0"/>
                <w:sz w:val="24"/>
                <w:szCs w:val="24"/>
                <w:highlight w:val="none"/>
                <w:lang w:bidi="ar"/>
              </w:rPr>
              <w:t>1月1日以来</w:t>
            </w:r>
            <w:r>
              <w:rPr>
                <w:rFonts w:hint="eastAsia" w:ascii="宋体" w:hAnsi="宋体" w:eastAsia="宋体" w:cs="宋体"/>
                <w:sz w:val="24"/>
                <w:szCs w:val="24"/>
                <w:highlight w:val="none"/>
              </w:rPr>
              <w:t>以来（以合同签订时间为准）承担过类似政务宣传服务项目（以提供的合同复印件为准），每提供1份合同业绩得0.5分，最高得1分。</w:t>
            </w:r>
          </w:p>
          <w:p w14:paraId="48EAE0D6">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【证明材料：须提供合同扫描件并加盖公章，否则不得分。】</w:t>
            </w:r>
          </w:p>
        </w:tc>
        <w:tc>
          <w:tcPr>
            <w:tcW w:w="750" w:type="dxa"/>
            <w:vAlign w:val="center"/>
          </w:tcPr>
          <w:p w14:paraId="0A7F6A2D">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1分 </w:t>
            </w:r>
          </w:p>
        </w:tc>
      </w:tr>
      <w:tr w14:paraId="2CA8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2" w:type="dxa"/>
            <w:vAlign w:val="center"/>
          </w:tcPr>
          <w:p w14:paraId="1A29B0CE">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240" w:type="dxa"/>
            <w:vAlign w:val="center"/>
          </w:tcPr>
          <w:p w14:paraId="39589928">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报价分</w:t>
            </w:r>
          </w:p>
        </w:tc>
        <w:tc>
          <w:tcPr>
            <w:tcW w:w="6944" w:type="dxa"/>
            <w:vAlign w:val="center"/>
          </w:tcPr>
          <w:p w14:paraId="467CF28E">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价格分采用低价优先法计算，即满足招标文件要求且投标价格最低的投标报价为评标基准价，其价格分为满分。其他投标人的价格分统一按下列公式计算：</w:t>
            </w:r>
          </w:p>
          <w:p w14:paraId="5E31EBF0">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750" w:type="dxa"/>
            <w:vAlign w:val="center"/>
          </w:tcPr>
          <w:p w14:paraId="7A3A05A5">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r>
    </w:tbl>
    <w:p w14:paraId="64EF51D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0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534839E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0C8D947">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20B483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94EE03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3643F6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B3B897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C5B65E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EF884D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r>
        <w:rPr>
          <w:rFonts w:hint="eastAsia" w:ascii="宋体" w:hAnsi="宋体" w:eastAsia="宋体" w:cs="宋体"/>
          <w:b/>
          <w:bCs/>
          <w:color w:val="auto"/>
          <w:kern w:val="0"/>
          <w:sz w:val="24"/>
          <w:highlight w:val="none"/>
        </w:rPr>
        <w:t>（评标委员会各成员评分的算术平均值，保留两位小数，后一位四舍五入）</w:t>
      </w:r>
      <w:r>
        <w:rPr>
          <w:rFonts w:hint="eastAsia" w:ascii="宋体" w:hAnsi="宋体" w:eastAsia="宋体" w:cs="宋体"/>
          <w:color w:val="auto"/>
          <w:kern w:val="0"/>
          <w:sz w:val="24"/>
          <w:highlight w:val="none"/>
        </w:rPr>
        <w:t>。</w:t>
      </w:r>
    </w:p>
    <w:p w14:paraId="7E30CDE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3.4报价评审</w:t>
      </w:r>
      <w:r>
        <w:rPr>
          <w:rFonts w:hint="eastAsia" w:ascii="宋体" w:hAnsi="宋体" w:eastAsia="宋体" w:cs="宋体"/>
          <w:b/>
          <w:color w:val="auto"/>
          <w:kern w:val="0"/>
          <w:sz w:val="24"/>
          <w:highlight w:val="none"/>
          <w:shd w:val="clear"/>
        </w:rPr>
        <w:t>（电子交易平台客户端里开标一览表录入的投标报价信息与扫描上传的报价文件不一致的，以扫描上传的报价文件中的报价为准）</w:t>
      </w:r>
      <w:r>
        <w:rPr>
          <w:rFonts w:hint="eastAsia" w:ascii="宋体" w:hAnsi="宋体" w:eastAsia="宋体" w:cs="宋体"/>
          <w:b/>
          <w:color w:val="auto"/>
          <w:kern w:val="0"/>
          <w:sz w:val="24"/>
          <w:highlight w:val="none"/>
          <w:shd w:val="clear"/>
          <w:lang w:eastAsia="zh-CN"/>
        </w:rPr>
        <w:t>：</w:t>
      </w:r>
    </w:p>
    <w:p w14:paraId="6A045C0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EB38931">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eastAsia="宋体" w:cs="宋体"/>
          <w:color w:val="auto"/>
          <w:kern w:val="0"/>
          <w:szCs w:val="24"/>
          <w:highlight w:val="none"/>
          <w:lang w:eastAsia="zh-CN"/>
        </w:rPr>
        <w:t>；</w:t>
      </w:r>
    </w:p>
    <w:p w14:paraId="15FB8EC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18BA61C7">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063B62E5">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65ECB3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3FA435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2504C8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E778B6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7F9172C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kern w:val="0"/>
          <w:szCs w:val="24"/>
          <w:highlight w:val="none"/>
          <w:lang w:val="en-US" w:eastAsia="zh-CN"/>
        </w:rPr>
        <w:t>10%-</w:t>
      </w:r>
      <w:r>
        <w:rPr>
          <w:rFonts w:hint="eastAsia" w:ascii="宋体" w:hAnsi="宋体" w:eastAsia="宋体" w:cs="宋体"/>
          <w:color w:val="auto"/>
          <w:kern w:val="0"/>
          <w:szCs w:val="24"/>
          <w:highlight w:val="none"/>
        </w:rPr>
        <w:t>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4%-</w:t>
      </w:r>
      <w:r>
        <w:rPr>
          <w:rFonts w:hint="eastAsia" w:ascii="宋体" w:hAnsi="宋体" w:eastAsia="宋体" w:cs="宋体"/>
          <w:color w:val="auto"/>
          <w:kern w:val="0"/>
          <w:szCs w:val="24"/>
          <w:highlight w:val="none"/>
        </w:rPr>
        <w:t>6%的扣除，用扣除后的价格参加评审。组成联合体或者接受分包的小微企业与联合体内其他企业、分包企业之间存在直接控股、管理关系的，不享受价格扣除优惠政策。</w:t>
      </w:r>
    </w:p>
    <w:p w14:paraId="7EE840A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E1F8F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C8996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A4824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四、评标中的其他事项</w:t>
      </w:r>
    </w:p>
    <w:p w14:paraId="637D00C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b/>
          <w:color w:val="auto"/>
          <w:kern w:val="0"/>
          <w:szCs w:val="24"/>
          <w:highlight w:val="none"/>
          <w:lang w:eastAsia="zh-CN"/>
        </w:rPr>
        <w:t>：</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F62074">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354" w:firstLineChars="147"/>
        <w:jc w:val="left"/>
        <w:textAlignment w:val="auto"/>
        <w:outlineLvl w:val="1"/>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4.2串通投标认定</w:t>
      </w:r>
    </w:p>
    <w:p w14:paraId="212423D7">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有下列情形之一的，视为投标人串通投标，其投标无效：</w:t>
      </w:r>
    </w:p>
    <w:p w14:paraId="72254AF5">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1.不同投标人的投标文件由同一单位或者个人编制或同一IP或同一MAC地址上传；</w:t>
      </w:r>
    </w:p>
    <w:p w14:paraId="071CE470">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2.不同投标人委托同一单位或者个人办理投标事宜；</w:t>
      </w:r>
    </w:p>
    <w:p w14:paraId="1F9A3066">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3.不同投标人的投标文件载明的项目管理成员或者联系人员为同一人；</w:t>
      </w:r>
    </w:p>
    <w:p w14:paraId="12DA243B">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4.不同投标人的投标文件异常一致或者投标报价呈规律性差异；</w:t>
      </w:r>
    </w:p>
    <w:p w14:paraId="2113E74E">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5.不同投标人的投标文件相互混装；</w:t>
      </w:r>
    </w:p>
    <w:p w14:paraId="52A8BF47">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hanging="479"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b/>
          <w:color w:val="auto"/>
          <w:kern w:val="0"/>
          <w:highlight w:val="none"/>
        </w:rPr>
        <w:t>4.</w:t>
      </w:r>
      <w:r>
        <w:rPr>
          <w:rFonts w:hint="eastAsia" w:ascii="宋体" w:hAnsi="宋体" w:eastAsia="宋体" w:cs="宋体"/>
          <w:b/>
          <w:color w:val="auto"/>
          <w:kern w:val="0"/>
          <w:highlight w:val="none"/>
          <w:lang w:val="en-US" w:eastAsia="zh-CN"/>
        </w:rPr>
        <w:t>3</w:t>
      </w:r>
      <w:r>
        <w:rPr>
          <w:rFonts w:hint="eastAsia" w:ascii="宋体" w:hAnsi="宋体" w:eastAsia="宋体" w:cs="宋体"/>
          <w:b/>
          <w:color w:val="auto"/>
          <w:kern w:val="0"/>
          <w:highlight w:val="none"/>
        </w:rPr>
        <w:t>投标无效</w:t>
      </w:r>
      <w:r>
        <w:rPr>
          <w:rFonts w:hint="eastAsia" w:ascii="宋体" w:hAnsi="宋体" w:eastAsia="宋体" w:cs="宋体"/>
          <w:b/>
          <w:color w:val="auto"/>
          <w:kern w:val="0"/>
          <w:highlight w:val="none"/>
          <w:lang w:eastAsia="zh-CN"/>
        </w:rPr>
        <w:t>：</w:t>
      </w:r>
      <w:r>
        <w:rPr>
          <w:rFonts w:hint="eastAsia" w:ascii="宋体" w:hAnsi="宋体" w:eastAsia="宋体" w:cs="宋体"/>
          <w:color w:val="auto"/>
          <w:szCs w:val="21"/>
          <w:highlight w:val="none"/>
        </w:rPr>
        <w:t>有下列情形之一的，投标无效</w:t>
      </w:r>
      <w:r>
        <w:rPr>
          <w:rFonts w:hint="eastAsia" w:ascii="宋体" w:hAnsi="宋体" w:eastAsia="宋体" w:cs="宋体"/>
          <w:color w:val="auto"/>
          <w:szCs w:val="21"/>
          <w:highlight w:val="none"/>
          <w:lang w:eastAsia="zh-CN"/>
        </w:rPr>
        <w:t>；</w:t>
      </w:r>
    </w:p>
    <w:p w14:paraId="68B6DC67">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.1投标人不具备招标文件中规定的资格要求的（投标人未提供有效的资格文件的，视为投标人不具备招标文件中规定的资格要求）；</w:t>
      </w:r>
    </w:p>
    <w:p w14:paraId="652C242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.2投标文件未按照招标文件要求签署、盖章的；</w:t>
      </w:r>
    </w:p>
    <w:p w14:paraId="18C1B00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.3采购人拟采购的产品属于政府强制采购的节能产品品目清单范围的，投标人相应的投标产品未获得国家确定的认证机构出具的、处于有效期之内的节能产品认证证书的；</w:t>
      </w:r>
    </w:p>
    <w:p w14:paraId="43355F7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.4投标文件含有采购人不能接受的附加条件的；</w:t>
      </w:r>
    </w:p>
    <w:p w14:paraId="7E330BC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.5投标文件中承诺的投标有效期少于招标文件中载明的投标有效期的；</w:t>
      </w:r>
    </w:p>
    <w:p w14:paraId="7DB056F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.6投标文件出现不是唯一的、有选择性投标报价的</w:t>
      </w:r>
      <w:r>
        <w:rPr>
          <w:rFonts w:hint="eastAsia" w:ascii="宋体" w:hAnsi="宋体" w:eastAsia="宋体" w:cs="宋体"/>
          <w:color w:val="auto"/>
          <w:kern w:val="0"/>
          <w:sz w:val="24"/>
          <w:highlight w:val="none"/>
          <w:lang w:eastAsia="zh-CN"/>
        </w:rPr>
        <w:t>；</w:t>
      </w:r>
    </w:p>
    <w:p w14:paraId="6B08212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.7投标报价超过招标文件中规定的预算金额或者最高限价的</w:t>
      </w:r>
      <w:r>
        <w:rPr>
          <w:rFonts w:hint="eastAsia" w:ascii="宋体" w:hAnsi="宋体" w:eastAsia="宋体" w:cs="宋体"/>
          <w:color w:val="auto"/>
          <w:kern w:val="0"/>
          <w:sz w:val="24"/>
          <w:highlight w:val="none"/>
          <w:lang w:eastAsia="zh-CN"/>
        </w:rPr>
        <w:t>；</w:t>
      </w:r>
    </w:p>
    <w:p w14:paraId="6DF7D83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1822496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.9投标人对根据修正原则修正后的报价不确认的；</w:t>
      </w:r>
    </w:p>
    <w:p w14:paraId="60941B9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.10投标人提供虚假材料投标的；</w:t>
      </w:r>
    </w:p>
    <w:p w14:paraId="5635C2E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.11投标人有恶意串通、妨碍其他投标人的竞争行为、损害采购人或者其他投标人的合法权益情形的；</w:t>
      </w:r>
    </w:p>
    <w:p w14:paraId="500BAB4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.12投标人仅提交备份投标文件，未在电子交易平台传输递交投标文件的，投标无效；</w:t>
      </w:r>
    </w:p>
    <w:p w14:paraId="69F238DB">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.13 投标文件不满足招标文件的其它实质性要求的；</w:t>
      </w:r>
    </w:p>
    <w:p w14:paraId="38B8C24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.14法律、法规、规章（适用本市的）及省级以上规范性文件（适用本市的）规定的其他无效情形。</w:t>
      </w:r>
    </w:p>
    <w:p w14:paraId="6F033B2F">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b/>
          <w:color w:val="auto"/>
          <w:highlight w:val="none"/>
          <w:lang w:eastAsia="zh-CN"/>
        </w:rPr>
        <w:t>：</w:t>
      </w:r>
      <w:r>
        <w:rPr>
          <w:rFonts w:hint="eastAsia" w:ascii="宋体" w:hAnsi="宋体" w:eastAsia="宋体" w:cs="宋体"/>
          <w:color w:val="auto"/>
          <w:highlight w:val="none"/>
        </w:rPr>
        <w:t>根据《中华人民共和国政府采购法》第三十六条之规定，在采购中，出现下列情形之一的，应予废标：</w:t>
      </w:r>
    </w:p>
    <w:p w14:paraId="05F832E8">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649ED278">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69F7859">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027BF60">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6D020EC">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31D015D8">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b/>
          <w:color w:val="auto"/>
          <w:highlight w:val="none"/>
          <w:lang w:eastAsia="zh-CN"/>
        </w:rPr>
        <w:t>：</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5474FD9B">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b/>
          <w:color w:val="auto"/>
          <w:kern w:val="0"/>
          <w:highlight w:val="none"/>
          <w:lang w:eastAsia="zh-CN"/>
        </w:rPr>
        <w:t>：</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C8D412B">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A781841">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56153BF4">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E979B8E">
      <w:pPr>
        <w:pStyle w:val="33"/>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69DF2C8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7.5政府采购当事人有其他违反政府采购法或者政府采购法实施条例等法律法规规定的行为，经改正后仍然影响或者可能影响中标结果或者依法被认定为中标无效的，依照7.1-7.4规定处理。</w:t>
      </w:r>
      <w:bookmarkEnd w:id="26"/>
      <w:bookmarkStart w:id="393" w:name="第五部分"/>
      <w:bookmarkStart w:id="394" w:name="_Toc86217003"/>
    </w:p>
    <w:p w14:paraId="6D6D76BE">
      <w:pPr>
        <w:pStyle w:val="4"/>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79" w:lineRule="auto"/>
        <w:ind w:left="0" w:leftChars="0" w:right="0" w:rightChars="0" w:firstLine="0"/>
        <w:textAlignment w:val="auto"/>
        <w:rPr>
          <w:rFonts w:hint="eastAsia" w:ascii="宋体" w:hAnsi="宋体" w:eastAsia="宋体" w:cs="宋体"/>
          <w:color w:val="auto"/>
          <w:highlight w:val="none"/>
        </w:rPr>
      </w:pPr>
    </w:p>
    <w:p w14:paraId="23CCC12D">
      <w:pPr>
        <w:shd w:val="clear"/>
        <w:rPr>
          <w:rFonts w:hint="eastAsia" w:ascii="宋体" w:hAnsi="宋体" w:eastAsia="宋体" w:cs="宋体"/>
          <w:color w:val="auto"/>
          <w:highlight w:val="none"/>
        </w:rPr>
      </w:pPr>
    </w:p>
    <w:p w14:paraId="2184A482">
      <w:pPr>
        <w:pStyle w:val="33"/>
        <w:shd w:val="clear"/>
        <w:rPr>
          <w:rFonts w:hint="eastAsia" w:ascii="宋体" w:hAnsi="宋体" w:eastAsia="宋体" w:cs="宋体"/>
          <w:color w:val="auto"/>
          <w:highlight w:val="none"/>
        </w:rPr>
      </w:pPr>
    </w:p>
    <w:p w14:paraId="743B0668">
      <w:pPr>
        <w:pStyle w:val="68"/>
        <w:shd w:val="clear"/>
        <w:rPr>
          <w:rFonts w:hint="eastAsia" w:ascii="宋体" w:hAnsi="宋体" w:eastAsia="宋体" w:cs="宋体"/>
          <w:color w:val="auto"/>
          <w:highlight w:val="none"/>
        </w:rPr>
      </w:pPr>
    </w:p>
    <w:p w14:paraId="287B0BD3">
      <w:pPr>
        <w:pStyle w:val="68"/>
        <w:shd w:val="clear"/>
        <w:rPr>
          <w:rFonts w:hint="eastAsia" w:ascii="宋体" w:hAnsi="宋体" w:eastAsia="宋体" w:cs="宋体"/>
          <w:color w:val="auto"/>
          <w:highlight w:val="none"/>
        </w:rPr>
      </w:pPr>
    </w:p>
    <w:p w14:paraId="74A6A0F8">
      <w:pPr>
        <w:pStyle w:val="68"/>
        <w:shd w:val="clear"/>
        <w:rPr>
          <w:rFonts w:hint="eastAsia" w:ascii="宋体" w:hAnsi="宋体" w:eastAsia="宋体" w:cs="宋体"/>
          <w:color w:val="auto"/>
          <w:highlight w:val="none"/>
        </w:rPr>
      </w:pPr>
    </w:p>
    <w:p w14:paraId="534311B1">
      <w:pPr>
        <w:pStyle w:val="68"/>
        <w:shd w:val="clear"/>
        <w:rPr>
          <w:rFonts w:hint="eastAsia" w:ascii="宋体" w:hAnsi="宋体" w:eastAsia="宋体" w:cs="宋体"/>
          <w:color w:val="auto"/>
          <w:highlight w:val="none"/>
        </w:rPr>
      </w:pPr>
    </w:p>
    <w:p w14:paraId="2225F582">
      <w:pPr>
        <w:pStyle w:val="68"/>
        <w:shd w:val="clear"/>
        <w:rPr>
          <w:rFonts w:hint="eastAsia" w:ascii="宋体" w:hAnsi="宋体" w:eastAsia="宋体" w:cs="宋体"/>
          <w:color w:val="auto"/>
          <w:highlight w:val="none"/>
        </w:rPr>
      </w:pPr>
    </w:p>
    <w:p w14:paraId="6403EAAE">
      <w:pPr>
        <w:pStyle w:val="68"/>
        <w:shd w:val="clear"/>
        <w:rPr>
          <w:rFonts w:hint="eastAsia" w:ascii="宋体" w:hAnsi="宋体" w:eastAsia="宋体" w:cs="宋体"/>
          <w:color w:val="auto"/>
          <w:highlight w:val="none"/>
        </w:rPr>
      </w:pPr>
    </w:p>
    <w:p w14:paraId="30399515">
      <w:pPr>
        <w:pStyle w:val="68"/>
        <w:shd w:val="clear"/>
        <w:rPr>
          <w:rFonts w:hint="eastAsia" w:ascii="宋体" w:hAnsi="宋体" w:eastAsia="宋体" w:cs="宋体"/>
          <w:color w:val="auto"/>
          <w:highlight w:val="none"/>
        </w:rPr>
      </w:pPr>
    </w:p>
    <w:p w14:paraId="4C412E15">
      <w:pPr>
        <w:pStyle w:val="68"/>
        <w:shd w:val="clear"/>
        <w:rPr>
          <w:rFonts w:hint="eastAsia" w:ascii="宋体" w:hAnsi="宋体" w:eastAsia="宋体" w:cs="宋体"/>
          <w:color w:val="auto"/>
          <w:highlight w:val="none"/>
        </w:rPr>
      </w:pPr>
    </w:p>
    <w:p w14:paraId="7394EC2C">
      <w:pPr>
        <w:shd w:val="clea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0D133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right="0" w:right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D5F33A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63D98755">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28"/>
          <w:szCs w:val="28"/>
          <w:highlight w:val="none"/>
        </w:rPr>
      </w:pPr>
    </w:p>
    <w:p w14:paraId="01F29911">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24"/>
          <w:highlight w:val="none"/>
        </w:rPr>
      </w:pPr>
    </w:p>
    <w:p w14:paraId="67642CD0">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24"/>
          <w:highlight w:val="none"/>
        </w:rPr>
      </w:pPr>
    </w:p>
    <w:p w14:paraId="541D673D">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717095AA">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eastAsia="zh-CN"/>
        </w:rPr>
        <w:t>服务</w:t>
      </w:r>
      <w:r>
        <w:rPr>
          <w:rFonts w:hint="eastAsia" w:ascii="宋体" w:hAnsi="宋体" w:eastAsia="宋体" w:cs="宋体"/>
          <w:b/>
          <w:color w:val="auto"/>
          <w:sz w:val="36"/>
          <w:szCs w:val="36"/>
          <w:highlight w:val="none"/>
        </w:rPr>
        <w:t>类）</w:t>
      </w:r>
    </w:p>
    <w:p w14:paraId="339F8EFE">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szCs w:val="24"/>
          <w:highlight w:val="none"/>
        </w:rPr>
      </w:pPr>
    </w:p>
    <w:p w14:paraId="67263A54">
      <w:pPr>
        <w:pStyle w:val="33"/>
        <w:shd w:val="clear"/>
        <w:rPr>
          <w:rFonts w:hint="eastAsia" w:ascii="宋体" w:hAnsi="宋体" w:eastAsia="宋体" w:cs="宋体"/>
          <w:color w:val="auto"/>
          <w:szCs w:val="24"/>
          <w:highlight w:val="none"/>
        </w:rPr>
      </w:pPr>
    </w:p>
    <w:p w14:paraId="56A162B8">
      <w:pPr>
        <w:pStyle w:val="68"/>
        <w:shd w:val="clear"/>
        <w:rPr>
          <w:rFonts w:hint="eastAsia" w:ascii="宋体" w:hAnsi="宋体" w:eastAsia="宋体" w:cs="宋体"/>
          <w:color w:val="auto"/>
          <w:szCs w:val="24"/>
          <w:highlight w:val="none"/>
        </w:rPr>
      </w:pPr>
    </w:p>
    <w:p w14:paraId="207FF6C1">
      <w:pPr>
        <w:pStyle w:val="68"/>
        <w:shd w:val="clear"/>
        <w:rPr>
          <w:rFonts w:hint="eastAsia" w:ascii="宋体" w:hAnsi="宋体" w:eastAsia="宋体" w:cs="宋体"/>
          <w:color w:val="auto"/>
          <w:szCs w:val="24"/>
          <w:highlight w:val="none"/>
        </w:rPr>
      </w:pPr>
    </w:p>
    <w:p w14:paraId="7B3DA030">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szCs w:val="24"/>
          <w:highlight w:val="none"/>
        </w:rPr>
      </w:pPr>
    </w:p>
    <w:p w14:paraId="47BDDA2B">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jc w:val="center"/>
        <w:rPr>
          <w:rFonts w:hint="eastAsia" w:ascii="宋体" w:hAnsi="宋体" w:eastAsia="宋体" w:cs="宋体"/>
          <w:color w:val="auto"/>
          <w:szCs w:val="24"/>
          <w:highlight w:val="none"/>
        </w:rPr>
      </w:pPr>
    </w:p>
    <w:p w14:paraId="4E0962D7">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13173B50">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szCs w:val="24"/>
          <w:highlight w:val="none"/>
        </w:rPr>
      </w:pPr>
    </w:p>
    <w:p w14:paraId="0B5EF601">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szCs w:val="24"/>
          <w:highlight w:val="none"/>
        </w:rPr>
      </w:pPr>
    </w:p>
    <w:p w14:paraId="42FE4D8A">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rPr>
          <w:rFonts w:hint="eastAsia" w:ascii="宋体" w:hAnsi="宋体" w:eastAsia="宋体" w:cs="宋体"/>
          <w:color w:val="auto"/>
          <w:sz w:val="24"/>
          <w:highlight w:val="none"/>
        </w:rPr>
      </w:pPr>
    </w:p>
    <w:p w14:paraId="2E98AE97">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2261AC3">
      <w:pPr>
        <w:pStyle w:val="286"/>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Cs w:val="24"/>
          <w:highlight w:val="none"/>
        </w:rPr>
      </w:pPr>
    </w:p>
    <w:p w14:paraId="412BA22D">
      <w:pPr>
        <w:pStyle w:val="286"/>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Cs w:val="24"/>
          <w:highlight w:val="none"/>
        </w:rPr>
      </w:pPr>
    </w:p>
    <w:p w14:paraId="55AC539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480" w:firstLineChars="200"/>
        <w:textAlignment w:val="auto"/>
        <w:rPr>
          <w:rFonts w:hint="eastAsia" w:ascii="宋体" w:hAnsi="宋体" w:eastAsia="宋体" w:cs="宋体"/>
          <w:color w:val="auto"/>
          <w:sz w:val="24"/>
          <w:highlight w:val="none"/>
        </w:rPr>
      </w:pPr>
    </w:p>
    <w:p w14:paraId="74F1C800">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46E15B81">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rPr>
      </w:pPr>
    </w:p>
    <w:p w14:paraId="78991F0B">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1936188">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rPr>
      </w:pPr>
    </w:p>
    <w:p w14:paraId="7B739904">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0B1B5184">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rPr>
      </w:pPr>
    </w:p>
    <w:p w14:paraId="429AC106">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78C2DE1">
      <w:pPr>
        <w:pStyle w:val="33"/>
        <w:shd w:val="clear"/>
        <w:rPr>
          <w:rFonts w:hint="eastAsia" w:ascii="宋体" w:hAnsi="宋体" w:eastAsia="宋体" w:cs="宋体"/>
          <w:color w:val="auto"/>
          <w:sz w:val="24"/>
          <w:highlight w:val="none"/>
        </w:rPr>
      </w:pPr>
    </w:p>
    <w:p w14:paraId="4DBBEC05">
      <w:pPr>
        <w:pStyle w:val="68"/>
        <w:shd w:val="clear"/>
        <w:rPr>
          <w:rFonts w:hint="eastAsia" w:ascii="宋体" w:hAnsi="宋体" w:eastAsia="宋体" w:cs="宋体"/>
          <w:color w:val="auto"/>
          <w:sz w:val="24"/>
          <w:highlight w:val="none"/>
        </w:rPr>
      </w:pPr>
    </w:p>
    <w:p w14:paraId="6236E6A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3E78C12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3C1C0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outlineLvl w:val="0"/>
        <w:rPr>
          <w:rFonts w:hint="eastAsia" w:ascii="宋体" w:hAnsi="宋体" w:eastAsia="宋体" w:cs="宋体"/>
          <w:color w:val="auto"/>
          <w:sz w:val="24"/>
          <w:highlight w:val="none"/>
        </w:rPr>
      </w:pPr>
      <w:bookmarkStart w:id="395" w:name="_Toc20421"/>
      <w:bookmarkStart w:id="396" w:name="_Toc28855"/>
      <w:bookmarkStart w:id="397" w:name="_Toc19273"/>
      <w:bookmarkStart w:id="398" w:name="_Toc22967"/>
      <w:bookmarkStart w:id="399" w:name="_Toc15367"/>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1C40BC4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8A326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2FE6853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00E2FAF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23C55E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0E0BE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BB54FB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outlineLvl w:val="0"/>
        <w:rPr>
          <w:rFonts w:hint="eastAsia" w:ascii="宋体" w:hAnsi="宋体" w:eastAsia="宋体" w:cs="宋体"/>
          <w:b/>
          <w:color w:val="auto"/>
          <w:sz w:val="24"/>
          <w:highlight w:val="none"/>
        </w:rPr>
      </w:pPr>
      <w:bookmarkStart w:id="400" w:name="_Toc18585"/>
      <w:bookmarkStart w:id="401" w:name="_Toc6773"/>
      <w:bookmarkStart w:id="402" w:name="_Toc22185"/>
      <w:bookmarkStart w:id="403" w:name="_Toc2918"/>
      <w:bookmarkStart w:id="404" w:name="_Toc6311"/>
      <w:r>
        <w:rPr>
          <w:rFonts w:hint="eastAsia" w:ascii="宋体" w:hAnsi="宋体" w:eastAsia="宋体" w:cs="宋体"/>
          <w:b/>
          <w:color w:val="auto"/>
          <w:sz w:val="24"/>
          <w:highlight w:val="none"/>
        </w:rPr>
        <w:t>1.2 标的</w:t>
      </w:r>
      <w:bookmarkEnd w:id="400"/>
      <w:bookmarkEnd w:id="401"/>
      <w:bookmarkEnd w:id="402"/>
      <w:bookmarkEnd w:id="403"/>
      <w:bookmarkEnd w:id="404"/>
    </w:p>
    <w:p w14:paraId="0C5FDD3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70796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2A3242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6CD6D2E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7DCFA69">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53A3AD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bookmarkStart w:id="405" w:name="_Toc1386"/>
      <w:bookmarkStart w:id="406" w:name="_Toc13918"/>
      <w:bookmarkStart w:id="407" w:name="_Toc4929"/>
      <w:bookmarkStart w:id="408" w:name="_Toc21124"/>
      <w:bookmarkStart w:id="409"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C10DCF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80733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CFD0AE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1E4A8A6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4E32FCF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ABE98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08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384CB4">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02099A46">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1B24135F">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5C3A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FA6845">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3402" w:type="dxa"/>
            <w:vAlign w:val="center"/>
          </w:tcPr>
          <w:p w14:paraId="452B773B">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2552" w:type="dxa"/>
            <w:vAlign w:val="center"/>
          </w:tcPr>
          <w:p w14:paraId="298AB40B">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r w14:paraId="4040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52653B">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3402" w:type="dxa"/>
            <w:vAlign w:val="center"/>
          </w:tcPr>
          <w:p w14:paraId="49903599">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2552" w:type="dxa"/>
            <w:vAlign w:val="center"/>
          </w:tcPr>
          <w:p w14:paraId="2A066E96">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r w14:paraId="5A90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026A76">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3402" w:type="dxa"/>
            <w:vAlign w:val="center"/>
          </w:tcPr>
          <w:p w14:paraId="1E966F12">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2552" w:type="dxa"/>
            <w:vAlign w:val="center"/>
          </w:tcPr>
          <w:p w14:paraId="2A078A5B">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r w14:paraId="05B5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4D6E42">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3402" w:type="dxa"/>
            <w:vAlign w:val="center"/>
          </w:tcPr>
          <w:p w14:paraId="13742FAD">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2552" w:type="dxa"/>
            <w:vAlign w:val="center"/>
          </w:tcPr>
          <w:p w14:paraId="76261360">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r w14:paraId="6AAC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E5DA9E">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4DDAFFF2">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bl>
    <w:p w14:paraId="19401B2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bookmarkStart w:id="410" w:name="_Toc30158"/>
      <w:bookmarkStart w:id="411" w:name="_Toc26916"/>
      <w:bookmarkStart w:id="412" w:name="_Toc3654"/>
      <w:bookmarkStart w:id="413" w:name="_Toc14993"/>
      <w:bookmarkStart w:id="414" w:name="_Toc3050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F15532F">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15969E6">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b/>
          <w:color w:val="auto"/>
          <w:highlight w:val="none"/>
        </w:rPr>
      </w:pPr>
      <w:bookmarkStart w:id="415" w:name="_Toc10340"/>
      <w:bookmarkStart w:id="416" w:name="_Toc1814"/>
      <w:bookmarkStart w:id="417" w:name="_Toc22618"/>
      <w:bookmarkStart w:id="418" w:name="_Toc4760"/>
      <w:bookmarkStart w:id="419" w:name="_Toc31421"/>
      <w:bookmarkStart w:id="420" w:name="_Toc11108"/>
      <w:bookmarkStart w:id="421" w:name="_Toc3625"/>
      <w:bookmarkStart w:id="422" w:name="_Toc8772"/>
      <w:r>
        <w:rPr>
          <w:rFonts w:hint="eastAsia" w:ascii="宋体" w:hAnsi="宋体" w:eastAsia="宋体" w:cs="宋体"/>
          <w:b/>
          <w:color w:val="auto"/>
          <w:highlight w:val="none"/>
        </w:rPr>
        <w:t>1.4履约保证金</w:t>
      </w:r>
    </w:p>
    <w:p w14:paraId="649A3957">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35D4CAD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CA5446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FF54E0A">
      <w:pPr>
        <w:pStyle w:val="5"/>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9D2746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49AA9D1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14:paraId="64EA3486">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7C97F679">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7F72F74">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BE6965B">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73437BD">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09C5176A">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88D9541">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0A2A8BD">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14:paraId="3BFD69AA">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651EAB9">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27D9E9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B1EDA34">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bCs/>
          <w:color w:val="auto"/>
          <w:sz w:val="24"/>
          <w:highlight w:val="none"/>
        </w:rPr>
      </w:pPr>
      <w:bookmarkStart w:id="423" w:name="_Toc2375"/>
      <w:bookmarkStart w:id="424" w:name="_Toc3079"/>
      <w:bookmarkStart w:id="425" w:name="_Toc24662"/>
      <w:bookmarkStart w:id="426" w:name="_Toc8586"/>
      <w:bookmarkStart w:id="427" w:name="_Toc5698"/>
      <w:r>
        <w:rPr>
          <w:rFonts w:hint="eastAsia" w:ascii="宋体" w:hAnsi="宋体" w:eastAsia="宋体" w:cs="宋体"/>
          <w:bCs/>
          <w:color w:val="auto"/>
          <w:sz w:val="24"/>
          <w:highlight w:val="none"/>
        </w:rPr>
        <w:t>1.7.4若服务涉及货物的，则货物的：</w:t>
      </w:r>
    </w:p>
    <w:p w14:paraId="5DDB789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7CAE43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A438E1C">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31A816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14:paraId="7DBD746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2B8ADE03">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795219C">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988605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bookmarkStart w:id="428" w:name="_Toc32454"/>
      <w:bookmarkStart w:id="429" w:name="_Toc30329"/>
      <w:bookmarkStart w:id="430" w:name="_Toc18683"/>
      <w:bookmarkStart w:id="431" w:name="_Toc26807"/>
      <w:bookmarkStart w:id="432"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FF85D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43A97DD">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8863364">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6D28B24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b/>
          <w:color w:val="auto"/>
          <w:sz w:val="24"/>
          <w:highlight w:val="none"/>
        </w:rPr>
      </w:pPr>
      <w:bookmarkStart w:id="433" w:name="_Toc28375"/>
      <w:bookmarkStart w:id="434" w:name="_Toc15583"/>
      <w:bookmarkStart w:id="435" w:name="_Toc16021"/>
      <w:r>
        <w:rPr>
          <w:rFonts w:hint="eastAsia" w:ascii="宋体" w:hAnsi="宋体" w:eastAsia="宋体" w:cs="宋体"/>
          <w:b/>
          <w:color w:val="auto"/>
          <w:sz w:val="24"/>
          <w:highlight w:val="none"/>
        </w:rPr>
        <w:t>1.9合同争议的解决</w:t>
      </w:r>
      <w:bookmarkEnd w:id="433"/>
      <w:bookmarkEnd w:id="434"/>
      <w:bookmarkEnd w:id="435"/>
    </w:p>
    <w:p w14:paraId="24F9D589">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5ADCA024">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6B09E6BB">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536E508">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b/>
          <w:color w:val="auto"/>
          <w:sz w:val="24"/>
          <w:highlight w:val="none"/>
        </w:rPr>
      </w:pPr>
      <w:bookmarkStart w:id="436" w:name="_Toc15322"/>
      <w:bookmarkStart w:id="437" w:name="_Toc7245"/>
      <w:bookmarkStart w:id="438" w:name="_Toc11173"/>
      <w:r>
        <w:rPr>
          <w:rFonts w:hint="eastAsia" w:ascii="宋体" w:hAnsi="宋体" w:eastAsia="宋体" w:cs="宋体"/>
          <w:b/>
          <w:color w:val="auto"/>
          <w:sz w:val="24"/>
          <w:highlight w:val="none"/>
        </w:rPr>
        <w:t>2.0 合同生效</w:t>
      </w:r>
      <w:bookmarkEnd w:id="436"/>
      <w:bookmarkEnd w:id="437"/>
      <w:bookmarkEnd w:id="438"/>
    </w:p>
    <w:p w14:paraId="638C4186">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4BA624CD">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p>
    <w:p w14:paraId="1CB0523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42338677">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DDCF7F9">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p>
    <w:p w14:paraId="094DB06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7E8F0D3B">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7C55AAC7">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5527C420">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FE77FF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64F45121">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505DFB0">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87EBA84">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5B7FEE08">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4D0AC7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24FB0C3">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9BF5AC7">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070460FF">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jc w:val="left"/>
        <w:rPr>
          <w:rFonts w:hint="eastAsia" w:ascii="宋体" w:hAnsi="宋体" w:eastAsia="宋体" w:cs="宋体"/>
          <w:b/>
          <w:color w:val="auto"/>
          <w:sz w:val="24"/>
          <w:highlight w:val="none"/>
        </w:rPr>
      </w:pPr>
    </w:p>
    <w:p w14:paraId="46168D08">
      <w:pPr>
        <w:pStyle w:val="33"/>
        <w:shd w:val="clear"/>
        <w:rPr>
          <w:rFonts w:hint="eastAsia" w:ascii="宋体" w:hAnsi="宋体" w:eastAsia="宋体" w:cs="宋体"/>
          <w:b/>
          <w:color w:val="auto"/>
          <w:sz w:val="24"/>
          <w:highlight w:val="none"/>
        </w:rPr>
      </w:pPr>
    </w:p>
    <w:p w14:paraId="1E01274B">
      <w:pPr>
        <w:pStyle w:val="68"/>
        <w:shd w:val="clear"/>
        <w:rPr>
          <w:rFonts w:hint="eastAsia" w:ascii="宋体" w:hAnsi="宋体" w:eastAsia="宋体" w:cs="宋体"/>
          <w:b/>
          <w:color w:val="auto"/>
          <w:sz w:val="24"/>
          <w:highlight w:val="none"/>
        </w:rPr>
      </w:pPr>
    </w:p>
    <w:p w14:paraId="422252EC">
      <w:pPr>
        <w:pStyle w:val="68"/>
        <w:shd w:val="clear"/>
        <w:rPr>
          <w:rFonts w:hint="eastAsia" w:ascii="宋体" w:hAnsi="宋体" w:eastAsia="宋体" w:cs="宋体"/>
          <w:b/>
          <w:color w:val="auto"/>
          <w:sz w:val="24"/>
          <w:highlight w:val="none"/>
        </w:rPr>
      </w:pPr>
    </w:p>
    <w:p w14:paraId="51D565F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sz w:val="24"/>
          <w:highlight w:val="none"/>
          <w:lang w:eastAsia="zh-CN"/>
        </w:rPr>
      </w:pPr>
    </w:p>
    <w:p w14:paraId="1575B161">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left="0" w:leftChars="0" w:right="0" w:rightChars="0"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501F338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39" w:name="_Toc19680"/>
      <w:bookmarkStart w:id="440" w:name="_Toc5228"/>
      <w:bookmarkStart w:id="441" w:name="_Toc31297"/>
      <w:bookmarkStart w:id="442" w:name="_Toc25079"/>
      <w:bookmarkStart w:id="443" w:name="_Toc14021"/>
      <w:r>
        <w:rPr>
          <w:rFonts w:hint="eastAsia" w:ascii="宋体" w:hAnsi="宋体" w:eastAsia="宋体" w:cs="宋体"/>
          <w:b/>
          <w:color w:val="auto"/>
          <w:sz w:val="24"/>
          <w:highlight w:val="none"/>
        </w:rPr>
        <w:t>2.1 定义</w:t>
      </w:r>
      <w:bookmarkEnd w:id="439"/>
      <w:bookmarkEnd w:id="440"/>
      <w:bookmarkEnd w:id="441"/>
      <w:bookmarkEnd w:id="442"/>
      <w:bookmarkEnd w:id="443"/>
    </w:p>
    <w:p w14:paraId="6D271D7A">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18D6119A">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97D3F3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02C90F1A">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69CED1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31340CA7">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1C14B6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312CF38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44" w:name="_Toc16752"/>
      <w:bookmarkStart w:id="445" w:name="_Toc19539"/>
      <w:bookmarkStart w:id="446" w:name="_Toc23289"/>
      <w:bookmarkStart w:id="447" w:name="_Toc3769"/>
      <w:bookmarkStart w:id="448" w:name="_Toc31402"/>
      <w:r>
        <w:rPr>
          <w:rFonts w:hint="eastAsia" w:ascii="宋体" w:hAnsi="宋体" w:eastAsia="宋体" w:cs="宋体"/>
          <w:b/>
          <w:color w:val="auto"/>
          <w:sz w:val="24"/>
          <w:highlight w:val="none"/>
        </w:rPr>
        <w:t>2.2 技术规范</w:t>
      </w:r>
      <w:bookmarkEnd w:id="444"/>
      <w:bookmarkEnd w:id="445"/>
      <w:bookmarkEnd w:id="446"/>
      <w:bookmarkEnd w:id="447"/>
      <w:bookmarkEnd w:id="448"/>
    </w:p>
    <w:p w14:paraId="23D7310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011E64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49" w:name="_Toc13673"/>
      <w:bookmarkStart w:id="450" w:name="_Toc12412"/>
      <w:bookmarkStart w:id="451" w:name="_Toc27945"/>
      <w:bookmarkStart w:id="452" w:name="_Toc4133"/>
      <w:bookmarkStart w:id="453" w:name="_Toc9161"/>
      <w:r>
        <w:rPr>
          <w:rFonts w:hint="eastAsia" w:ascii="宋体" w:hAnsi="宋体" w:eastAsia="宋体" w:cs="宋体"/>
          <w:b/>
          <w:color w:val="auto"/>
          <w:sz w:val="24"/>
          <w:highlight w:val="none"/>
        </w:rPr>
        <w:t>2.3 知识产权</w:t>
      </w:r>
      <w:bookmarkEnd w:id="449"/>
      <w:bookmarkEnd w:id="450"/>
      <w:bookmarkEnd w:id="451"/>
      <w:bookmarkEnd w:id="452"/>
      <w:bookmarkEnd w:id="453"/>
    </w:p>
    <w:p w14:paraId="0668D68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10AD4A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242CFC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3C426B9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8F10AE7">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7E1F8B45">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54" w:name="_Toc31233"/>
      <w:bookmarkStart w:id="455" w:name="_Toc32670"/>
      <w:bookmarkStart w:id="456" w:name="_Toc15447"/>
      <w:bookmarkStart w:id="457" w:name="_Toc22011"/>
      <w:bookmarkStart w:id="458" w:name="_Toc26555"/>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14:paraId="053B23A7">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95EA8D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59" w:name="_Toc30507"/>
      <w:bookmarkStart w:id="460" w:name="_Toc13467"/>
      <w:bookmarkStart w:id="461" w:name="_Toc16163"/>
      <w:bookmarkStart w:id="462" w:name="_Toc13154"/>
      <w:bookmarkStart w:id="463" w:name="_Toc18990"/>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14:paraId="0820F41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267C2A7F">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604867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8B9B67">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14:paraId="5BBC75C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77B2FAA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97BC63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14:paraId="5AD0372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176DAA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14:paraId="65480E5F">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95BCD0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67" w:name="_Toc10663"/>
      <w:bookmarkStart w:id="468" w:name="_Toc42"/>
      <w:bookmarkStart w:id="469" w:name="_Toc23368"/>
      <w:bookmarkStart w:id="470" w:name="_Toc21830"/>
      <w:bookmarkStart w:id="471" w:name="_Toc26689"/>
      <w:r>
        <w:rPr>
          <w:rFonts w:hint="eastAsia" w:ascii="宋体" w:hAnsi="宋体" w:eastAsia="宋体" w:cs="宋体"/>
          <w:b/>
          <w:color w:val="auto"/>
          <w:sz w:val="24"/>
          <w:highlight w:val="none"/>
        </w:rPr>
        <w:t>2.10 合同转让和分包</w:t>
      </w:r>
      <w:bookmarkEnd w:id="467"/>
      <w:bookmarkEnd w:id="468"/>
      <w:bookmarkEnd w:id="469"/>
      <w:bookmarkEnd w:id="470"/>
      <w:bookmarkEnd w:id="471"/>
    </w:p>
    <w:p w14:paraId="2C7E0E6B">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A13E86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72" w:name="_Toc26633"/>
      <w:bookmarkStart w:id="473" w:name="_Toc4720"/>
      <w:bookmarkStart w:id="474" w:name="_Toc25571"/>
      <w:bookmarkStart w:id="475" w:name="_Toc14371"/>
      <w:bookmarkStart w:id="476" w:name="_Toc32494"/>
      <w:r>
        <w:rPr>
          <w:rFonts w:hint="eastAsia" w:ascii="宋体" w:hAnsi="宋体" w:eastAsia="宋体" w:cs="宋体"/>
          <w:b/>
          <w:color w:val="auto"/>
          <w:sz w:val="24"/>
          <w:highlight w:val="none"/>
        </w:rPr>
        <w:t>2.11 不可抗力</w:t>
      </w:r>
      <w:bookmarkEnd w:id="472"/>
      <w:bookmarkEnd w:id="473"/>
      <w:bookmarkEnd w:id="474"/>
      <w:bookmarkEnd w:id="475"/>
      <w:bookmarkEnd w:id="476"/>
    </w:p>
    <w:p w14:paraId="31F99076">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24DFC27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526FE0BC">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7D15049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9F066D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77" w:name="_Toc14115"/>
      <w:bookmarkStart w:id="478" w:name="_Toc23854"/>
      <w:bookmarkStart w:id="479" w:name="_Toc3638"/>
      <w:bookmarkStart w:id="480" w:name="_Toc25783"/>
      <w:bookmarkStart w:id="481" w:name="_Toc24465"/>
      <w:r>
        <w:rPr>
          <w:rFonts w:hint="eastAsia" w:ascii="宋体" w:hAnsi="宋体" w:eastAsia="宋体" w:cs="宋体"/>
          <w:b/>
          <w:color w:val="auto"/>
          <w:sz w:val="24"/>
          <w:highlight w:val="none"/>
        </w:rPr>
        <w:t>2.12 税费</w:t>
      </w:r>
      <w:bookmarkEnd w:id="477"/>
      <w:bookmarkEnd w:id="478"/>
      <w:bookmarkEnd w:id="479"/>
      <w:bookmarkEnd w:id="480"/>
      <w:bookmarkEnd w:id="481"/>
    </w:p>
    <w:p w14:paraId="54CF91B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5531D843">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82" w:name="_Toc14814"/>
      <w:bookmarkStart w:id="483" w:name="_Toc30105"/>
      <w:bookmarkStart w:id="484" w:name="_Toc7315"/>
      <w:bookmarkStart w:id="485" w:name="_Toc26883"/>
      <w:bookmarkStart w:id="486" w:name="_Toc25525"/>
      <w:r>
        <w:rPr>
          <w:rFonts w:hint="eastAsia" w:ascii="宋体" w:hAnsi="宋体" w:eastAsia="宋体" w:cs="宋体"/>
          <w:b/>
          <w:color w:val="auto"/>
          <w:sz w:val="24"/>
          <w:highlight w:val="none"/>
        </w:rPr>
        <w:t>2.13 乙方破产</w:t>
      </w:r>
      <w:bookmarkEnd w:id="482"/>
      <w:bookmarkEnd w:id="483"/>
      <w:bookmarkEnd w:id="484"/>
      <w:bookmarkEnd w:id="485"/>
      <w:bookmarkEnd w:id="486"/>
    </w:p>
    <w:p w14:paraId="1BA39712">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4AE86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87" w:name="_Toc2016"/>
      <w:bookmarkStart w:id="488" w:name="_Toc1123"/>
      <w:bookmarkStart w:id="489" w:name="_Toc23323"/>
      <w:r>
        <w:rPr>
          <w:rFonts w:hint="eastAsia" w:ascii="宋体" w:hAnsi="宋体" w:eastAsia="宋体" w:cs="宋体"/>
          <w:b/>
          <w:color w:val="auto"/>
          <w:sz w:val="24"/>
          <w:highlight w:val="none"/>
        </w:rPr>
        <w:t>2.14 合同中止、终止</w:t>
      </w:r>
      <w:bookmarkEnd w:id="487"/>
      <w:bookmarkEnd w:id="488"/>
      <w:bookmarkEnd w:id="489"/>
    </w:p>
    <w:p w14:paraId="4BC753E5">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B732EF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3749CB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90" w:name="_Toc1969"/>
      <w:bookmarkStart w:id="491" w:name="_Toc17363"/>
      <w:bookmarkStart w:id="492" w:name="_Toc14525"/>
      <w:r>
        <w:rPr>
          <w:rFonts w:hint="eastAsia" w:ascii="宋体" w:hAnsi="宋体" w:eastAsia="宋体" w:cs="宋体"/>
          <w:b/>
          <w:color w:val="auto"/>
          <w:sz w:val="24"/>
          <w:highlight w:val="none"/>
        </w:rPr>
        <w:t>2.15 检验和验收</w:t>
      </w:r>
      <w:bookmarkEnd w:id="490"/>
      <w:bookmarkEnd w:id="491"/>
      <w:bookmarkEnd w:id="492"/>
    </w:p>
    <w:p w14:paraId="0DA58E56">
      <w:pPr>
        <w:keepNext w:val="0"/>
        <w:keepLines w:val="0"/>
        <w:pageBreakBefore w:val="0"/>
        <w:widowControl w:val="0"/>
        <w:shd w:val="clear"/>
        <w:tabs>
          <w:tab w:val="left" w:pos="360"/>
          <w:tab w:val="left" w:pos="540"/>
          <w:tab w:val="left" w:pos="1080"/>
        </w:tabs>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1171A27D">
      <w:pPr>
        <w:keepNext w:val="0"/>
        <w:keepLines w:val="0"/>
        <w:pageBreakBefore w:val="0"/>
        <w:widowControl w:val="0"/>
        <w:shd w:val="clear"/>
        <w:tabs>
          <w:tab w:val="left" w:pos="360"/>
          <w:tab w:val="left" w:pos="540"/>
          <w:tab w:val="left" w:pos="1080"/>
        </w:tabs>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CD2F70">
      <w:pPr>
        <w:keepNext w:val="0"/>
        <w:keepLines w:val="0"/>
        <w:pageBreakBefore w:val="0"/>
        <w:widowControl w:val="0"/>
        <w:shd w:val="clear"/>
        <w:tabs>
          <w:tab w:val="left" w:pos="360"/>
          <w:tab w:val="left" w:pos="540"/>
          <w:tab w:val="left" w:pos="1080"/>
        </w:tabs>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3BB627E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93" w:name="_Toc2308"/>
      <w:bookmarkStart w:id="494" w:name="_Toc31892"/>
      <w:bookmarkStart w:id="495" w:name="_Toc12666"/>
      <w:bookmarkStart w:id="496" w:name="_Toc9808"/>
      <w:bookmarkStart w:id="497" w:name="_Toc25198"/>
      <w:r>
        <w:rPr>
          <w:rFonts w:hint="eastAsia" w:ascii="宋体" w:hAnsi="宋体" w:eastAsia="宋体" w:cs="宋体"/>
          <w:b/>
          <w:color w:val="auto"/>
          <w:sz w:val="24"/>
          <w:highlight w:val="none"/>
        </w:rPr>
        <w:t>2.16 通知和送达</w:t>
      </w:r>
      <w:bookmarkEnd w:id="493"/>
      <w:bookmarkEnd w:id="494"/>
      <w:bookmarkEnd w:id="495"/>
      <w:bookmarkEnd w:id="496"/>
      <w:bookmarkEnd w:id="497"/>
    </w:p>
    <w:p w14:paraId="7295066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36943DF8">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4E6FF73C">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500" w:name="_Toc28906"/>
      <w:bookmarkStart w:id="501" w:name="_Toc12254"/>
      <w:bookmarkStart w:id="502" w:name="_Toc5063"/>
      <w:bookmarkStart w:id="503" w:name="_Toc20808"/>
      <w:bookmarkStart w:id="504" w:name="_Toc27644"/>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14:paraId="2B56273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2748F2E2">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67284512">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505" w:name="_Toc18540"/>
      <w:bookmarkStart w:id="506" w:name="_Toc4355"/>
      <w:bookmarkStart w:id="507" w:name="_Toc30599"/>
      <w:r>
        <w:rPr>
          <w:rFonts w:hint="eastAsia" w:ascii="宋体" w:hAnsi="宋体" w:eastAsia="宋体" w:cs="宋体"/>
          <w:b/>
          <w:color w:val="auto"/>
          <w:sz w:val="24"/>
          <w:highlight w:val="none"/>
        </w:rPr>
        <w:t>2.18 计量单位</w:t>
      </w:r>
      <w:bookmarkEnd w:id="505"/>
      <w:bookmarkEnd w:id="506"/>
      <w:bookmarkEnd w:id="507"/>
    </w:p>
    <w:p w14:paraId="0B9F34FB">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76EFE38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4A8D1656">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72C922F0">
      <w:pPr>
        <w:pStyle w:val="33"/>
        <w:shd w:val="clear"/>
        <w:rPr>
          <w:rFonts w:hint="eastAsia" w:ascii="宋体" w:hAnsi="宋体" w:eastAsia="宋体" w:cs="宋体"/>
          <w:color w:val="auto"/>
          <w:sz w:val="24"/>
          <w:highlight w:val="none"/>
        </w:rPr>
      </w:pPr>
    </w:p>
    <w:p w14:paraId="36C1246C">
      <w:pPr>
        <w:pStyle w:val="68"/>
        <w:shd w:val="clear"/>
        <w:rPr>
          <w:rFonts w:hint="eastAsia" w:ascii="宋体" w:hAnsi="宋体" w:eastAsia="宋体" w:cs="宋体"/>
          <w:color w:val="auto"/>
          <w:sz w:val="24"/>
          <w:highlight w:val="none"/>
        </w:rPr>
      </w:pPr>
    </w:p>
    <w:p w14:paraId="12C1DA3D">
      <w:pPr>
        <w:pStyle w:val="68"/>
        <w:shd w:val="clear"/>
        <w:rPr>
          <w:rFonts w:hint="eastAsia" w:ascii="宋体" w:hAnsi="宋体" w:eastAsia="宋体" w:cs="宋体"/>
          <w:color w:val="auto"/>
          <w:sz w:val="24"/>
          <w:highlight w:val="none"/>
        </w:rPr>
      </w:pPr>
    </w:p>
    <w:p w14:paraId="410E3F8F">
      <w:pPr>
        <w:pStyle w:val="68"/>
        <w:shd w:val="clear"/>
        <w:rPr>
          <w:rFonts w:hint="eastAsia" w:ascii="宋体" w:hAnsi="宋体" w:eastAsia="宋体" w:cs="宋体"/>
          <w:color w:val="auto"/>
          <w:sz w:val="24"/>
          <w:highlight w:val="none"/>
        </w:rPr>
      </w:pPr>
    </w:p>
    <w:p w14:paraId="26E23CAB">
      <w:pPr>
        <w:pStyle w:val="68"/>
        <w:shd w:val="clear"/>
        <w:rPr>
          <w:rFonts w:hint="eastAsia" w:ascii="宋体" w:hAnsi="宋体" w:eastAsia="宋体" w:cs="宋体"/>
          <w:color w:val="auto"/>
          <w:sz w:val="24"/>
          <w:highlight w:val="none"/>
        </w:rPr>
      </w:pPr>
    </w:p>
    <w:p w14:paraId="2B30ACC8">
      <w:pPr>
        <w:pStyle w:val="68"/>
        <w:shd w:val="clear"/>
        <w:rPr>
          <w:rFonts w:hint="eastAsia" w:ascii="宋体" w:hAnsi="宋体" w:eastAsia="宋体" w:cs="宋体"/>
          <w:color w:val="auto"/>
          <w:sz w:val="24"/>
          <w:highlight w:val="none"/>
        </w:rPr>
      </w:pPr>
    </w:p>
    <w:p w14:paraId="354BFCC6">
      <w:pPr>
        <w:pStyle w:val="68"/>
        <w:shd w:val="clear"/>
        <w:rPr>
          <w:rFonts w:hint="eastAsia" w:ascii="宋体" w:hAnsi="宋体" w:eastAsia="宋体" w:cs="宋体"/>
          <w:color w:val="auto"/>
          <w:sz w:val="24"/>
          <w:highlight w:val="none"/>
        </w:rPr>
      </w:pPr>
    </w:p>
    <w:p w14:paraId="7C6E476B">
      <w:pPr>
        <w:pStyle w:val="68"/>
        <w:shd w:val="clear"/>
        <w:rPr>
          <w:rFonts w:hint="eastAsia" w:ascii="宋体" w:hAnsi="宋体" w:eastAsia="宋体" w:cs="宋体"/>
          <w:color w:val="auto"/>
          <w:sz w:val="24"/>
          <w:highlight w:val="none"/>
        </w:rPr>
      </w:pPr>
    </w:p>
    <w:p w14:paraId="5339E33E">
      <w:pPr>
        <w:pStyle w:val="68"/>
        <w:shd w:val="clear"/>
        <w:rPr>
          <w:rFonts w:hint="eastAsia" w:ascii="宋体" w:hAnsi="宋体" w:eastAsia="宋体" w:cs="宋体"/>
          <w:color w:val="auto"/>
          <w:sz w:val="24"/>
          <w:highlight w:val="none"/>
        </w:rPr>
      </w:pPr>
    </w:p>
    <w:p w14:paraId="3F366F2F">
      <w:pPr>
        <w:pStyle w:val="68"/>
        <w:shd w:val="clear"/>
        <w:rPr>
          <w:rFonts w:hint="eastAsia" w:ascii="宋体" w:hAnsi="宋体" w:eastAsia="宋体" w:cs="宋体"/>
          <w:color w:val="auto"/>
          <w:sz w:val="24"/>
          <w:highlight w:val="none"/>
        </w:rPr>
      </w:pPr>
    </w:p>
    <w:p w14:paraId="62FE99D4">
      <w:pPr>
        <w:pStyle w:val="68"/>
        <w:shd w:val="clear"/>
        <w:rPr>
          <w:rFonts w:hint="eastAsia" w:ascii="宋体" w:hAnsi="宋体" w:eastAsia="宋体" w:cs="宋体"/>
          <w:color w:val="auto"/>
          <w:sz w:val="24"/>
          <w:highlight w:val="none"/>
        </w:rPr>
      </w:pPr>
    </w:p>
    <w:p w14:paraId="7D84E3DB">
      <w:pPr>
        <w:pStyle w:val="68"/>
        <w:shd w:val="clear"/>
        <w:rPr>
          <w:rFonts w:hint="eastAsia" w:ascii="宋体" w:hAnsi="宋体" w:eastAsia="宋体" w:cs="宋体"/>
          <w:color w:val="auto"/>
          <w:sz w:val="24"/>
          <w:highlight w:val="none"/>
        </w:rPr>
      </w:pPr>
    </w:p>
    <w:p w14:paraId="72EF75B7">
      <w:pPr>
        <w:pStyle w:val="68"/>
        <w:shd w:val="clear"/>
        <w:rPr>
          <w:rFonts w:hint="eastAsia" w:ascii="宋体" w:hAnsi="宋体" w:eastAsia="宋体" w:cs="宋体"/>
          <w:color w:val="auto"/>
          <w:sz w:val="24"/>
          <w:highlight w:val="none"/>
        </w:rPr>
      </w:pPr>
    </w:p>
    <w:p w14:paraId="210ECA95">
      <w:pPr>
        <w:pStyle w:val="68"/>
        <w:shd w:val="clear"/>
        <w:rPr>
          <w:rFonts w:hint="eastAsia" w:ascii="宋体" w:hAnsi="宋体" w:eastAsia="宋体" w:cs="宋体"/>
          <w:color w:val="auto"/>
          <w:sz w:val="24"/>
          <w:highlight w:val="none"/>
        </w:rPr>
      </w:pPr>
    </w:p>
    <w:p w14:paraId="4157B5D0">
      <w:pPr>
        <w:pStyle w:val="68"/>
        <w:shd w:val="clear"/>
        <w:rPr>
          <w:rFonts w:hint="eastAsia" w:ascii="宋体" w:hAnsi="宋体" w:eastAsia="宋体" w:cs="宋体"/>
          <w:color w:val="auto"/>
          <w:sz w:val="24"/>
          <w:highlight w:val="none"/>
        </w:rPr>
      </w:pPr>
    </w:p>
    <w:p w14:paraId="5FF56B9D">
      <w:pPr>
        <w:pStyle w:val="68"/>
        <w:shd w:val="clear"/>
        <w:rPr>
          <w:rFonts w:hint="eastAsia" w:ascii="宋体" w:hAnsi="宋体" w:eastAsia="宋体" w:cs="宋体"/>
          <w:color w:val="auto"/>
          <w:sz w:val="24"/>
          <w:highlight w:val="none"/>
        </w:rPr>
      </w:pPr>
    </w:p>
    <w:p w14:paraId="5C6B94ED">
      <w:pPr>
        <w:pStyle w:val="68"/>
        <w:shd w:val="clear"/>
        <w:rPr>
          <w:rFonts w:hint="eastAsia" w:ascii="宋体" w:hAnsi="宋体" w:eastAsia="宋体" w:cs="宋体"/>
          <w:color w:val="auto"/>
          <w:sz w:val="24"/>
          <w:highlight w:val="none"/>
        </w:rPr>
      </w:pPr>
    </w:p>
    <w:p w14:paraId="302A4306">
      <w:pPr>
        <w:pStyle w:val="68"/>
        <w:shd w:val="clear"/>
        <w:rPr>
          <w:rFonts w:hint="eastAsia" w:ascii="宋体" w:hAnsi="宋体" w:eastAsia="宋体" w:cs="宋体"/>
          <w:color w:val="auto"/>
          <w:sz w:val="24"/>
          <w:highlight w:val="none"/>
        </w:rPr>
      </w:pPr>
    </w:p>
    <w:p w14:paraId="69691B5D">
      <w:pPr>
        <w:pStyle w:val="68"/>
        <w:shd w:val="clear"/>
        <w:rPr>
          <w:rFonts w:hint="eastAsia" w:ascii="宋体" w:hAnsi="宋体" w:eastAsia="宋体" w:cs="宋体"/>
          <w:color w:val="auto"/>
          <w:sz w:val="24"/>
          <w:highlight w:val="none"/>
        </w:rPr>
      </w:pPr>
    </w:p>
    <w:p w14:paraId="52709FFC">
      <w:pPr>
        <w:pStyle w:val="68"/>
        <w:shd w:val="clear"/>
        <w:rPr>
          <w:rFonts w:hint="eastAsia" w:ascii="宋体" w:hAnsi="宋体" w:eastAsia="宋体" w:cs="宋体"/>
          <w:color w:val="auto"/>
          <w:sz w:val="24"/>
          <w:highlight w:val="none"/>
        </w:rPr>
      </w:pPr>
    </w:p>
    <w:p w14:paraId="63D5487B">
      <w:pPr>
        <w:pStyle w:val="68"/>
        <w:shd w:val="clear"/>
        <w:rPr>
          <w:rFonts w:hint="eastAsia" w:ascii="宋体" w:hAnsi="宋体" w:eastAsia="宋体" w:cs="宋体"/>
          <w:color w:val="auto"/>
          <w:sz w:val="24"/>
          <w:highlight w:val="none"/>
        </w:rPr>
      </w:pPr>
    </w:p>
    <w:p w14:paraId="79481753">
      <w:pPr>
        <w:pStyle w:val="68"/>
        <w:shd w:val="clear"/>
        <w:rPr>
          <w:rFonts w:hint="eastAsia" w:ascii="宋体" w:hAnsi="宋体" w:eastAsia="宋体" w:cs="宋体"/>
          <w:color w:val="auto"/>
          <w:sz w:val="24"/>
          <w:highlight w:val="none"/>
        </w:rPr>
      </w:pPr>
    </w:p>
    <w:p w14:paraId="431F5647">
      <w:pPr>
        <w:pStyle w:val="68"/>
        <w:shd w:val="clear"/>
        <w:rPr>
          <w:rFonts w:hint="eastAsia" w:ascii="宋体" w:hAnsi="宋体" w:eastAsia="宋体" w:cs="宋体"/>
          <w:color w:val="auto"/>
          <w:sz w:val="24"/>
          <w:highlight w:val="none"/>
        </w:rPr>
      </w:pPr>
    </w:p>
    <w:p w14:paraId="3C042D2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24"/>
          <w:highlight w:val="none"/>
        </w:rPr>
      </w:pP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14:paraId="32B0FC2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9"/>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CF3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0E9F212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8149" w:type="dxa"/>
            <w:vAlign w:val="center"/>
          </w:tcPr>
          <w:p w14:paraId="461DD04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约定内容</w:t>
            </w:r>
          </w:p>
        </w:tc>
      </w:tr>
      <w:tr w14:paraId="5DAC4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01D832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229CCD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185F1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CD125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78E699F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50C4D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8512DB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6892707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6ADF5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28D4E8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1D53F6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5FB9E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1E16D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3A8C3DA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40902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5D938D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3B903A8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7DE3A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7D88E3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058AA1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38973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C67C74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7AE08F7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5B8E2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1EC9F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0410578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62D55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95689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71660F7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4F949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C6FA8D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543BCD7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20C80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CC93E4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0256285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69C72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586D61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4EA2890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1EE20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41B22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400E855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065C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99453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4C8598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0A68D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516C64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7F2C27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tc>
      </w:tr>
      <w:tr w14:paraId="65D3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17FADC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7F83E5F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tc>
      </w:tr>
      <w:tr w14:paraId="75031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36374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66E93AE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2560E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6549C3D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14:paraId="153078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3D8BD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CFDF41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2ED19D0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3DAE8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69AC8F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1758D47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0AEBF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vAlign w:val="top"/>
          </w:tcPr>
          <w:p w14:paraId="1BC5B4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14:paraId="179968E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bl>
    <w:p w14:paraId="56710F7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3C0BC31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2671BD1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p>
    <w:p w14:paraId="5B5477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997438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FC3B31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p>
    <w:p w14:paraId="00E0094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B8F931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652C1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55163D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52BDC6F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5AC86E5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199DB9E2">
      <w:pPr>
        <w:pStyle w:val="33"/>
        <w:shd w:val="clear"/>
        <w:rPr>
          <w:rFonts w:hint="eastAsia" w:ascii="宋体" w:hAnsi="宋体" w:eastAsia="宋体" w:cs="宋体"/>
          <w:color w:val="auto"/>
          <w:sz w:val="24"/>
          <w:highlight w:val="none"/>
        </w:rPr>
      </w:pPr>
    </w:p>
    <w:p w14:paraId="671B861C">
      <w:pPr>
        <w:pStyle w:val="68"/>
        <w:shd w:val="clear"/>
        <w:rPr>
          <w:rFonts w:hint="eastAsia" w:ascii="宋体" w:hAnsi="宋体" w:eastAsia="宋体" w:cs="宋体"/>
          <w:color w:val="auto"/>
          <w:sz w:val="24"/>
          <w:highlight w:val="none"/>
        </w:rPr>
      </w:pPr>
    </w:p>
    <w:p w14:paraId="6C3DBAE5">
      <w:pPr>
        <w:pStyle w:val="68"/>
        <w:shd w:val="clear"/>
        <w:rPr>
          <w:rFonts w:hint="eastAsia" w:ascii="宋体" w:hAnsi="宋体" w:eastAsia="宋体" w:cs="宋体"/>
          <w:color w:val="auto"/>
          <w:sz w:val="24"/>
          <w:highlight w:val="none"/>
        </w:rPr>
      </w:pPr>
    </w:p>
    <w:p w14:paraId="64E17835">
      <w:pPr>
        <w:pStyle w:val="68"/>
        <w:shd w:val="clear"/>
        <w:rPr>
          <w:rFonts w:hint="eastAsia" w:ascii="宋体" w:hAnsi="宋体" w:eastAsia="宋体" w:cs="宋体"/>
          <w:color w:val="auto"/>
          <w:sz w:val="24"/>
          <w:highlight w:val="none"/>
        </w:rPr>
      </w:pPr>
    </w:p>
    <w:p w14:paraId="6882444C">
      <w:pPr>
        <w:pStyle w:val="68"/>
        <w:shd w:val="clear"/>
        <w:rPr>
          <w:rFonts w:hint="eastAsia" w:ascii="宋体" w:hAnsi="宋体" w:eastAsia="宋体" w:cs="宋体"/>
          <w:color w:val="auto"/>
          <w:sz w:val="24"/>
          <w:highlight w:val="none"/>
        </w:rPr>
      </w:pPr>
    </w:p>
    <w:p w14:paraId="12B552CD">
      <w:pPr>
        <w:pStyle w:val="68"/>
        <w:shd w:val="clear"/>
        <w:rPr>
          <w:rFonts w:hint="eastAsia" w:ascii="宋体" w:hAnsi="宋体" w:eastAsia="宋体" w:cs="宋体"/>
          <w:color w:val="auto"/>
          <w:sz w:val="24"/>
          <w:highlight w:val="none"/>
        </w:rPr>
      </w:pPr>
    </w:p>
    <w:p w14:paraId="7FC80370">
      <w:pPr>
        <w:pStyle w:val="68"/>
        <w:shd w:val="clear"/>
        <w:rPr>
          <w:rFonts w:hint="eastAsia" w:ascii="宋体" w:hAnsi="宋体" w:eastAsia="宋体" w:cs="宋体"/>
          <w:color w:val="auto"/>
          <w:sz w:val="24"/>
          <w:highlight w:val="none"/>
        </w:rPr>
      </w:pPr>
    </w:p>
    <w:p w14:paraId="360A8215">
      <w:pPr>
        <w:pStyle w:val="68"/>
        <w:shd w:val="clear"/>
        <w:rPr>
          <w:rFonts w:hint="eastAsia" w:ascii="宋体" w:hAnsi="宋体" w:eastAsia="宋体" w:cs="宋体"/>
          <w:color w:val="auto"/>
          <w:sz w:val="24"/>
          <w:highlight w:val="none"/>
        </w:rPr>
      </w:pPr>
    </w:p>
    <w:p w14:paraId="7600FEAD">
      <w:pPr>
        <w:pStyle w:val="68"/>
        <w:shd w:val="clear"/>
        <w:rPr>
          <w:rFonts w:hint="eastAsia" w:ascii="宋体" w:hAnsi="宋体" w:eastAsia="宋体" w:cs="宋体"/>
          <w:color w:val="auto"/>
          <w:sz w:val="24"/>
          <w:highlight w:val="none"/>
        </w:rPr>
      </w:pPr>
    </w:p>
    <w:p w14:paraId="2284408F">
      <w:pPr>
        <w:pStyle w:val="68"/>
        <w:shd w:val="clear"/>
        <w:rPr>
          <w:rFonts w:hint="eastAsia" w:ascii="宋体" w:hAnsi="宋体" w:eastAsia="宋体" w:cs="宋体"/>
          <w:color w:val="auto"/>
          <w:sz w:val="24"/>
          <w:highlight w:val="none"/>
        </w:rPr>
      </w:pPr>
    </w:p>
    <w:p w14:paraId="77796F73">
      <w:pPr>
        <w:pStyle w:val="68"/>
        <w:shd w:val="clear"/>
        <w:rPr>
          <w:rFonts w:hint="eastAsia" w:ascii="宋体" w:hAnsi="宋体" w:eastAsia="宋体" w:cs="宋体"/>
          <w:color w:val="auto"/>
          <w:sz w:val="24"/>
          <w:highlight w:val="none"/>
        </w:rPr>
      </w:pPr>
    </w:p>
    <w:p w14:paraId="24520DBA">
      <w:pPr>
        <w:pStyle w:val="68"/>
        <w:shd w:val="clear"/>
        <w:rPr>
          <w:rFonts w:hint="eastAsia" w:ascii="宋体" w:hAnsi="宋体" w:eastAsia="宋体" w:cs="宋体"/>
          <w:color w:val="auto"/>
          <w:sz w:val="24"/>
          <w:highlight w:val="none"/>
        </w:rPr>
      </w:pPr>
    </w:p>
    <w:p w14:paraId="05DAAF82">
      <w:pPr>
        <w:pStyle w:val="68"/>
        <w:shd w:val="clear"/>
        <w:rPr>
          <w:rFonts w:hint="eastAsia" w:ascii="宋体" w:hAnsi="宋体" w:eastAsia="宋体" w:cs="宋体"/>
          <w:color w:val="auto"/>
          <w:sz w:val="24"/>
          <w:highlight w:val="none"/>
        </w:rPr>
      </w:pPr>
    </w:p>
    <w:p w14:paraId="54D09AC3">
      <w:pPr>
        <w:pStyle w:val="68"/>
        <w:shd w:val="clear"/>
        <w:rPr>
          <w:rFonts w:hint="eastAsia" w:ascii="宋体" w:hAnsi="宋体" w:eastAsia="宋体" w:cs="宋体"/>
          <w:color w:val="auto"/>
          <w:sz w:val="24"/>
          <w:highlight w:val="none"/>
        </w:rPr>
      </w:pPr>
    </w:p>
    <w:p w14:paraId="2A68BFF1">
      <w:pPr>
        <w:pStyle w:val="68"/>
        <w:shd w:val="clear"/>
        <w:rPr>
          <w:rFonts w:hint="eastAsia" w:ascii="宋体" w:hAnsi="宋体" w:eastAsia="宋体" w:cs="宋体"/>
          <w:color w:val="auto"/>
          <w:sz w:val="24"/>
          <w:highlight w:val="none"/>
        </w:rPr>
      </w:pPr>
    </w:p>
    <w:p w14:paraId="5ECC6700">
      <w:pPr>
        <w:pStyle w:val="68"/>
        <w:shd w:val="clear"/>
        <w:rPr>
          <w:rFonts w:hint="eastAsia" w:ascii="宋体" w:hAnsi="宋体" w:eastAsia="宋体" w:cs="宋体"/>
          <w:color w:val="auto"/>
          <w:sz w:val="24"/>
          <w:highlight w:val="none"/>
        </w:rPr>
      </w:pPr>
    </w:p>
    <w:p w14:paraId="20E95908">
      <w:pPr>
        <w:pStyle w:val="68"/>
        <w:shd w:val="clear"/>
        <w:rPr>
          <w:rFonts w:hint="eastAsia" w:ascii="宋体" w:hAnsi="宋体" w:eastAsia="宋体" w:cs="宋体"/>
          <w:color w:val="auto"/>
          <w:sz w:val="24"/>
          <w:highlight w:val="none"/>
        </w:rPr>
      </w:pPr>
    </w:p>
    <w:p w14:paraId="3574237E">
      <w:pPr>
        <w:pStyle w:val="68"/>
        <w:shd w:val="clear"/>
        <w:rPr>
          <w:rFonts w:hint="eastAsia" w:ascii="宋体" w:hAnsi="宋体" w:eastAsia="宋体" w:cs="宋体"/>
          <w:color w:val="auto"/>
          <w:sz w:val="24"/>
          <w:highlight w:val="none"/>
        </w:rPr>
      </w:pPr>
    </w:p>
    <w:p w14:paraId="5D24190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一、 符合参加政府采购活动应当具备的一般条件的承诺函</w:t>
      </w:r>
    </w:p>
    <w:p w14:paraId="3264D23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504AA59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2025年临平新城省级媒体宣传支持服务采购项目</w:t>
      </w:r>
      <w:r>
        <w:rPr>
          <w:rFonts w:hint="eastAsia" w:ascii="宋体" w:hAnsi="宋体" w:eastAsia="宋体" w:cs="宋体"/>
          <w:color w:val="auto"/>
          <w:sz w:val="24"/>
          <w:highlight w:val="none"/>
          <w:shd w:val="clear"/>
        </w:rPr>
        <w:t>【招标编号：</w:t>
      </w:r>
      <w:r>
        <w:rPr>
          <w:rFonts w:hint="eastAsia" w:ascii="宋体" w:hAnsi="宋体" w:cs="宋体"/>
          <w:color w:val="auto"/>
          <w:sz w:val="24"/>
          <w:highlight w:val="none"/>
          <w:shd w:val="clear"/>
          <w:lang w:eastAsia="zh-CN"/>
        </w:rPr>
        <w:t>RTZFCG-2025-047-1</w:t>
      </w:r>
      <w:r>
        <w:rPr>
          <w:rFonts w:hint="eastAsia" w:ascii="宋体" w:hAnsi="宋体" w:eastAsia="宋体" w:cs="宋体"/>
          <w:color w:val="auto"/>
          <w:sz w:val="24"/>
          <w:highlight w:val="none"/>
          <w:shd w:val="clear"/>
        </w:rPr>
        <w:t>】</w:t>
      </w:r>
      <w:r>
        <w:rPr>
          <w:rFonts w:hint="eastAsia" w:ascii="宋体" w:hAnsi="宋体" w:eastAsia="宋体" w:cs="宋体"/>
          <w:color w:val="auto"/>
          <w:sz w:val="24"/>
          <w:highlight w:val="none"/>
        </w:rPr>
        <w:t>政府采购活动，郑重承诺：</w:t>
      </w:r>
    </w:p>
    <w:p w14:paraId="3FC605A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600D08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9DE7E0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257E9D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38BFC3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8D884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7FE73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70CAC9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22C97F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5CB59B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2D5D4B9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4315AE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18376D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B9D4D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2C5CE74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4682620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7ABA9DB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73BCF7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1C5275C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098811A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03B7B2D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kern w:val="0"/>
          <w:sz w:val="32"/>
          <w:szCs w:val="32"/>
          <w:highlight w:val="none"/>
          <w:lang w:eastAsia="zh-CN"/>
        </w:rPr>
      </w:pPr>
    </w:p>
    <w:p w14:paraId="0B7BB3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A6C359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A8EFA8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7CBDCCC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165CBB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1592A27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B28D88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312D44B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jc w:val="left"/>
        <w:rPr>
          <w:rFonts w:hint="eastAsia" w:ascii="宋体" w:hAnsi="宋体" w:eastAsia="宋体" w:cs="宋体"/>
          <w:color w:val="auto"/>
          <w:sz w:val="24"/>
          <w:highlight w:val="none"/>
        </w:rPr>
      </w:pPr>
    </w:p>
    <w:p w14:paraId="4B1140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EE208F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5756DB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823DD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0CD070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41074DD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2FD5149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6749F2B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4B494FF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kern w:val="0"/>
          <w:sz w:val="36"/>
          <w:szCs w:val="36"/>
          <w:highlight w:val="none"/>
          <w:lang w:eastAsia="zh-CN"/>
        </w:rPr>
      </w:pPr>
    </w:p>
    <w:p w14:paraId="5BCA769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1415A4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24"/>
          <w:highlight w:val="none"/>
        </w:rPr>
      </w:pPr>
    </w:p>
    <w:p w14:paraId="29CDF8A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238CFB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p>
    <w:p w14:paraId="65DDF3C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F1BDA6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7CC2FC4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65BBF52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2E6058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23226B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4FAD812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2F9E49C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71D28E2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39B80AC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2A77157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67D7419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44404F0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0BDA2D3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27D23D8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207167D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6BD0C5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69E2304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2365822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15110F6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b/>
          <w:color w:val="auto"/>
          <w:kern w:val="0"/>
          <w:sz w:val="32"/>
          <w:szCs w:val="32"/>
          <w:highlight w:val="none"/>
          <w:lang w:val="zh-CN"/>
        </w:rPr>
      </w:pPr>
    </w:p>
    <w:p w14:paraId="50A0C8C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kern w:val="0"/>
          <w:sz w:val="32"/>
          <w:szCs w:val="32"/>
          <w:highlight w:val="none"/>
          <w:lang w:eastAsia="zh-CN"/>
        </w:rPr>
      </w:pPr>
    </w:p>
    <w:p w14:paraId="4631B8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03EABB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8EE3CC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2025年临平新城省级媒体宣传支持服务采购项目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RTZFCG-2025-047-1</w:t>
      </w:r>
      <w:r>
        <w:rPr>
          <w:rFonts w:hint="eastAsia" w:ascii="宋体" w:hAnsi="宋体" w:eastAsia="宋体" w:cs="宋体"/>
          <w:color w:val="auto"/>
          <w:sz w:val="24"/>
          <w:highlight w:val="none"/>
        </w:rPr>
        <w:t>】招标的有关活动，并对此项目进行投标。为此：</w:t>
      </w:r>
    </w:p>
    <w:p w14:paraId="0DB285E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E76AE1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FE7FE9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CDD6D1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BAFAD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14:paraId="69B620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494215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3172B59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300A18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75027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16C38B5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E0471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A05C2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356EA51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4E078EE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2.2.7商务技术偏离表；</w:t>
      </w:r>
      <w:r>
        <w:rPr>
          <w:rFonts w:hint="eastAsia" w:ascii="宋体" w:hAnsi="宋体" w:eastAsia="宋体" w:cs="宋体"/>
          <w:color w:val="auto"/>
          <w:sz w:val="24"/>
          <w:highlight w:val="none"/>
          <w:lang w:val="en-US" w:eastAsia="zh-CN"/>
        </w:rPr>
        <w:t xml:space="preserve">  </w:t>
      </w:r>
    </w:p>
    <w:p w14:paraId="279A641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14:paraId="259F214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84180B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893C41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61841FA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00BBAC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3236443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EE7B42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144D0D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5A0E68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F9468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BC03C3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46F8FA7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783060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0" w:firstLineChars="1750"/>
        <w:rPr>
          <w:rFonts w:hint="eastAsia" w:ascii="宋体" w:hAnsi="宋体" w:eastAsia="宋体" w:cs="宋体"/>
          <w:color w:val="auto"/>
          <w:kern w:val="0"/>
          <w:sz w:val="24"/>
          <w:highlight w:val="none"/>
          <w:u w:val="single"/>
        </w:rPr>
      </w:pPr>
    </w:p>
    <w:p w14:paraId="631411B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66EB0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34170FE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p w14:paraId="755E9B1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8AD2AA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0CA6F4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472DC1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20E98A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F92D8B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C7750F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615AAC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16C50C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4D5952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C95611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DA2C62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35129C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D143BC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D8525E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82A2B9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058FD5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32C870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2E0DA3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AD26BD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5D8C59E">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lang w:val="en-US"/>
        </w:rPr>
      </w:pPr>
    </w:p>
    <w:p w14:paraId="5F68172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2208AA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ACA64A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8DD94F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D41CE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3FEBFA2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C3DCA8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2025年临平新城省级媒体宣传支持服务采购项目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RTZFCG-2025-047-1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58B911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D76191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AC7E4E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E5CD7D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C3C2B8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p w14:paraId="7E26386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1D03D5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733FB9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2025年临平新城省级媒体宣传支持服务采购项目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RTZFCG-2025-047-1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B5787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2B1684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18B44B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4A1AFA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12D56B7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48D48A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54DD8D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CB5FD5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4DB367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56F51A16">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b/>
          <w:color w:val="auto"/>
          <w:kern w:val="0"/>
          <w:sz w:val="32"/>
          <w:szCs w:val="32"/>
          <w:highlight w:val="none"/>
          <w:lang w:val="zh-CN"/>
        </w:rPr>
      </w:pPr>
    </w:p>
    <w:p w14:paraId="1085136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lang w:val="zh-CN"/>
        </w:rPr>
      </w:pPr>
    </w:p>
    <w:p w14:paraId="157F3D9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1BD5F25">
      <w:pPr>
        <w:pStyle w:val="95"/>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BD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A93ABD9">
            <w:pPr>
              <w:pStyle w:val="95"/>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903F8CA">
            <w:pPr>
              <w:pStyle w:val="95"/>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p>
        </w:tc>
      </w:tr>
    </w:tbl>
    <w:p w14:paraId="784FE08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40DC5C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0838F7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3BB17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67DBA5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2C19EA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B7A34E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FE9D54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8D932B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8C95F3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B16613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727D5A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CA871E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308D78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5A580CE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3252D08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p>
    <w:p w14:paraId="1763D6A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092EF2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bl>
      <w:tblPr>
        <w:tblStyle w:val="6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56E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6F91DD">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672BDDA4">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3FE64A7">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689AB6E">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E1B2F44">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BD3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057BB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22CEDAB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7A26F0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1F43795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p>
          <w:p w14:paraId="02CD1C4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1A36A7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CBB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207E3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186683F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513A5E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74CA453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29B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FE75D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14:paraId="165216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47CEEA3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w:t>
            </w: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highlight w:val="none"/>
              </w:rPr>
              <w:t>” 系指实质性要求条款，招标文件无其它实质性要求的，无需提供）</w:t>
            </w:r>
          </w:p>
        </w:tc>
        <w:tc>
          <w:tcPr>
            <w:tcW w:w="1418" w:type="dxa"/>
            <w:vAlign w:val="top"/>
          </w:tcPr>
          <w:p w14:paraId="7D2D544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38E4D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DE387E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78BA2A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3805AA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5D59B4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851128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67E8E0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D2758E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633160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901554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B4C93C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1CDA6C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2CC299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B6ACB4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576356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721429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2050EA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B31DF8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4274C6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7D3D67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EAE888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085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65802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1FCC97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07EB95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p>
          <w:p w14:paraId="77D4F38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4C6751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ED9F8F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C3CBAA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CE8C0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p>
          <w:p w14:paraId="0574FA7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38376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p>
        </w:tc>
      </w:tr>
      <w:tr w14:paraId="2930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CDE4B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A8549A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0E3BC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05C43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DB862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7E8E62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51CD6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r>
      <w:tr w14:paraId="2C86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E75BF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A7A6F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20CE5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A0307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60141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C79C3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3D266E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r>
      <w:tr w14:paraId="2677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73BFE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1CAF1E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E3A6AF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0BA3D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4F6823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AF699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48A6B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r>
    </w:tbl>
    <w:p w14:paraId="4415E38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5BA17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2D6349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EBC4E1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7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DF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E41835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14:paraId="3C84CFD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14:paraId="33AD459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14:paraId="40464D8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1A6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AB8AE0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14:paraId="246E3D0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3546" w:type="dxa"/>
            <w:vAlign w:val="top"/>
          </w:tcPr>
          <w:p w14:paraId="39B6457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1276" w:type="dxa"/>
            <w:vAlign w:val="top"/>
          </w:tcPr>
          <w:p w14:paraId="1023330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r>
      <w:tr w14:paraId="57D8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6C551C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14:paraId="0081C5E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3546" w:type="dxa"/>
            <w:vAlign w:val="top"/>
          </w:tcPr>
          <w:p w14:paraId="3F37C1E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1276" w:type="dxa"/>
            <w:vAlign w:val="top"/>
          </w:tcPr>
          <w:p w14:paraId="41CB3EB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r>
      <w:tr w14:paraId="3C4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9E2D61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14:paraId="190E589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3546" w:type="dxa"/>
            <w:vAlign w:val="top"/>
          </w:tcPr>
          <w:p w14:paraId="2D40232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1276" w:type="dxa"/>
            <w:vAlign w:val="top"/>
          </w:tcPr>
          <w:p w14:paraId="1273EB9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r>
    </w:tbl>
    <w:p w14:paraId="75F544A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CC1746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3EA833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585BC9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1911" w:firstLineChars="595"/>
        <w:rPr>
          <w:rFonts w:hint="eastAsia" w:ascii="宋体" w:hAnsi="宋体" w:eastAsia="宋体" w:cs="宋体"/>
          <w:b/>
          <w:bCs/>
          <w:color w:val="auto"/>
          <w:sz w:val="32"/>
          <w:szCs w:val="32"/>
          <w:highlight w:val="none"/>
        </w:rPr>
      </w:pPr>
    </w:p>
    <w:p w14:paraId="36177E6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1911" w:firstLineChars="595"/>
        <w:rPr>
          <w:rFonts w:hint="eastAsia" w:ascii="宋体" w:hAnsi="宋体" w:eastAsia="宋体" w:cs="宋体"/>
          <w:b/>
          <w:bCs/>
          <w:color w:val="auto"/>
          <w:sz w:val="32"/>
          <w:szCs w:val="32"/>
          <w:highlight w:val="none"/>
        </w:rPr>
      </w:pPr>
    </w:p>
    <w:p w14:paraId="2B8D463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1911" w:firstLineChars="595"/>
        <w:rPr>
          <w:rFonts w:hint="eastAsia" w:ascii="宋体" w:hAnsi="宋体" w:eastAsia="宋体" w:cs="宋体"/>
          <w:b/>
          <w:bCs/>
          <w:color w:val="auto"/>
          <w:sz w:val="32"/>
          <w:szCs w:val="32"/>
          <w:highlight w:val="none"/>
          <w:lang w:val="en-US" w:eastAsia="zh-CN"/>
        </w:rPr>
      </w:pPr>
    </w:p>
    <w:p w14:paraId="197DC64A">
      <w:pPr>
        <w:pStyle w:val="33"/>
        <w:shd w:val="clear"/>
        <w:rPr>
          <w:rFonts w:hint="eastAsia" w:ascii="宋体" w:hAnsi="宋体" w:eastAsia="宋体" w:cs="宋体"/>
          <w:b/>
          <w:bCs/>
          <w:color w:val="auto"/>
          <w:sz w:val="32"/>
          <w:szCs w:val="32"/>
          <w:highlight w:val="none"/>
          <w:lang w:val="en-US" w:eastAsia="zh-CN"/>
        </w:rPr>
      </w:pPr>
    </w:p>
    <w:p w14:paraId="3C299949">
      <w:pPr>
        <w:shd w:val="clea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62004F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B9630A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p w14:paraId="6E3CA3C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50B2E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29BAC4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B0CB26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D3A2D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1900A0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849336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F821B2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EFFA46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081439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645047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E1AC8A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p>
    <w:p w14:paraId="23CFF42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p>
    <w:p w14:paraId="07447D0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p>
    <w:p w14:paraId="2E1A05F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594BCF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D8F25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bCs/>
          <w:color w:val="auto"/>
          <w:sz w:val="24"/>
          <w:highlight w:val="none"/>
        </w:rPr>
      </w:pPr>
    </w:p>
    <w:p w14:paraId="42305C2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7DE0DF0">
      <w:pPr>
        <w:pStyle w:val="33"/>
        <w:shd w:val="clear"/>
        <w:rPr>
          <w:rFonts w:hint="eastAsia" w:ascii="宋体" w:hAnsi="宋体" w:eastAsia="宋体" w:cs="宋体"/>
          <w:color w:val="auto"/>
          <w:sz w:val="24"/>
          <w:highlight w:val="none"/>
        </w:rPr>
      </w:pPr>
    </w:p>
    <w:p w14:paraId="734F6042">
      <w:pPr>
        <w:pStyle w:val="68"/>
        <w:shd w:val="clear"/>
        <w:rPr>
          <w:rFonts w:hint="eastAsia" w:ascii="宋体" w:hAnsi="宋体" w:eastAsia="宋体" w:cs="宋体"/>
          <w:color w:val="auto"/>
          <w:sz w:val="24"/>
          <w:highlight w:val="none"/>
        </w:rPr>
      </w:pPr>
    </w:p>
    <w:p w14:paraId="39C80B7D">
      <w:pPr>
        <w:pStyle w:val="68"/>
        <w:shd w:val="clear"/>
        <w:rPr>
          <w:rFonts w:hint="eastAsia" w:ascii="宋体" w:hAnsi="宋体" w:eastAsia="宋体" w:cs="宋体"/>
          <w:color w:val="auto"/>
          <w:sz w:val="24"/>
          <w:highlight w:val="none"/>
        </w:rPr>
      </w:pPr>
    </w:p>
    <w:p w14:paraId="647263FE">
      <w:pPr>
        <w:pStyle w:val="68"/>
        <w:shd w:val="clear"/>
        <w:rPr>
          <w:rFonts w:hint="eastAsia" w:ascii="宋体" w:hAnsi="宋体" w:eastAsia="宋体" w:cs="宋体"/>
          <w:color w:val="auto"/>
          <w:sz w:val="24"/>
          <w:highlight w:val="none"/>
        </w:rPr>
      </w:pPr>
    </w:p>
    <w:p w14:paraId="39BD45E1">
      <w:pPr>
        <w:pStyle w:val="68"/>
        <w:shd w:val="clear"/>
        <w:rPr>
          <w:rFonts w:hint="eastAsia" w:ascii="宋体" w:hAnsi="宋体" w:eastAsia="宋体" w:cs="宋体"/>
          <w:color w:val="auto"/>
          <w:sz w:val="24"/>
          <w:highlight w:val="none"/>
        </w:rPr>
      </w:pPr>
    </w:p>
    <w:p w14:paraId="77DFFC7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7AF014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A6EE8E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p>
    <w:p w14:paraId="4D680F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3CE4663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073DFD9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541BC5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43A053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A28C78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F2685B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5785839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9AE08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4CC8471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AA6859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2C42D7B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67559813">
      <w:pPr>
        <w:pStyle w:val="38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761A1A5">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621272B">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07DFBB5">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9"/>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D34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71071E">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08EFC85A">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4145BCAB">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p>
          <w:p w14:paraId="702FF4F0">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3C2E688F">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1840B63A">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1000C4BF">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68294171">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p>
          <w:p w14:paraId="6E1CC697">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723EFE09">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p>
          <w:p w14:paraId="5299480D">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CE332E5">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27D5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1DBAA31">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1A5FA193">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62AF2076">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68CCD024">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71F2D6E6">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5B7A4FCF">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1B4AD714">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331AD0C1">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0828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0F9518">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44164442">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782EF690">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1337950B">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541C396E">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648F040B">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0411CB7C">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0900EC1E">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7BC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F54BEE">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1CA82185">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697D2EB3">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4E6253E5">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73E14EC8">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1781E15F">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218FB68B">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1E2F8297">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3D7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7A5352">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92" w:type="dxa"/>
            <w:vAlign w:val="center"/>
          </w:tcPr>
          <w:p w14:paraId="083398BA">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4875D711">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664A4DA5">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67402425">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6445DF4D">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3C3126AD">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5467470A">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672B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1818B6">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92" w:type="dxa"/>
            <w:vAlign w:val="center"/>
          </w:tcPr>
          <w:p w14:paraId="27952163">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5ECD4DA4">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1B294ABF">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18882EF1">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19335E72">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644E5060">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2849C16E">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7D1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73099E9">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11A2C6A4">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56D7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3954868">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5887333E">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453FE504">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4AB4D5C">
      <w:pPr>
        <w:shd w:val="clea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1A3C5F1A">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C46DE90">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AC82166">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41DA36">
      <w:pPr>
        <w:shd w:val="clear"/>
        <w:snapToGrid w:val="0"/>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投标人（或联合体牵头人）名称(电子签名)：</w:t>
      </w:r>
    </w:p>
    <w:p w14:paraId="3B33DA19">
      <w:pPr>
        <w:shd w:val="clear"/>
        <w:spacing w:line="360" w:lineRule="auto"/>
        <w:ind w:left="4620" w:leftChars="2200" w:firstLine="236" w:firstLineChars="98"/>
        <w:jc w:val="right"/>
        <w:rPr>
          <w:rFonts w:hint="eastAsia"/>
          <w:highlight w:val="none"/>
        </w:rPr>
      </w:pPr>
      <w:r>
        <w:rPr>
          <w:rFonts w:hint="eastAsia" w:ascii="仿宋" w:hAnsi="仿宋" w:eastAsia="仿宋" w:cs="仿宋"/>
          <w:b/>
          <w:color w:val="auto"/>
          <w:kern w:val="0"/>
          <w:sz w:val="24"/>
          <w:szCs w:val="20"/>
          <w:highlight w:val="none"/>
          <w:lang w:val="zh-CN"/>
        </w:rPr>
        <w:t>日期：   年   月   日</w:t>
      </w:r>
    </w:p>
    <w:p w14:paraId="080925F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5AA3199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12E2E02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57250D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3622762D">
      <w:pPr>
        <w:pStyle w:val="33"/>
        <w:shd w:val="clear"/>
        <w:rPr>
          <w:rFonts w:hint="eastAsia" w:ascii="宋体" w:hAnsi="宋体" w:eastAsia="宋体" w:cs="宋体"/>
          <w:b/>
          <w:color w:val="auto"/>
          <w:kern w:val="0"/>
          <w:sz w:val="32"/>
          <w:szCs w:val="32"/>
          <w:highlight w:val="none"/>
        </w:rPr>
      </w:pPr>
    </w:p>
    <w:p w14:paraId="5AEA09F9">
      <w:pPr>
        <w:pStyle w:val="68"/>
        <w:shd w:val="clear"/>
        <w:rPr>
          <w:rFonts w:hint="eastAsia" w:ascii="宋体" w:hAnsi="宋体" w:eastAsia="宋体" w:cs="宋体"/>
          <w:b/>
          <w:color w:val="auto"/>
          <w:kern w:val="0"/>
          <w:sz w:val="32"/>
          <w:szCs w:val="32"/>
          <w:highlight w:val="none"/>
        </w:rPr>
      </w:pPr>
    </w:p>
    <w:p w14:paraId="70D8AFB4">
      <w:pPr>
        <w:pStyle w:val="68"/>
        <w:shd w:val="clear"/>
        <w:rPr>
          <w:rFonts w:hint="eastAsia" w:ascii="宋体" w:hAnsi="宋体" w:eastAsia="宋体" w:cs="宋体"/>
          <w:b/>
          <w:color w:val="auto"/>
          <w:kern w:val="0"/>
          <w:sz w:val="32"/>
          <w:szCs w:val="32"/>
          <w:highlight w:val="none"/>
        </w:rPr>
      </w:pPr>
    </w:p>
    <w:p w14:paraId="76BCF1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0557AA6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i w:val="0"/>
          <w:iCs w:val="0"/>
          <w:color w:val="auto"/>
          <w:kern w:val="0"/>
          <w:sz w:val="24"/>
          <w:szCs w:val="24"/>
          <w:highlight w:val="none"/>
          <w:lang w:val="zh-CN" w:eastAsia="zh-CN" w:bidi="ar-SA"/>
        </w:rPr>
        <w:sectPr>
          <w:pgSz w:w="16838" w:h="11905" w:orient="landscape"/>
          <w:pgMar w:top="1361" w:right="1531" w:bottom="1304" w:left="153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03D6C1F4">
      <w:pPr>
        <w:pStyle w:val="380"/>
        <w:keepNext w:val="0"/>
        <w:pageBreakBefore/>
        <w:numPr>
          <w:ilvl w:val="0"/>
          <w:numId w:val="3"/>
        </w:numPr>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19FBE3A5">
      <w:pPr>
        <w:pStyle w:val="5"/>
        <w:keepNext w:val="0"/>
        <w:pageBreakBefore w:val="0"/>
        <w:numPr>
          <w:ilvl w:val="-1"/>
          <w:numId w:val="0"/>
        </w:numPr>
        <w:shd w:val="clear"/>
        <w:tabs>
          <w:tab w:val="clear" w:pos="432"/>
        </w:tabs>
        <w:snapToGrid w:val="0"/>
        <w:spacing w:before="120" w:after="120"/>
        <w:ind w:firstLine="0"/>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981ACAA">
      <w:pPr>
        <w:shd w:val="clear"/>
        <w:rPr>
          <w:rFonts w:hint="eastAsia" w:ascii="仿宋" w:hAnsi="仿宋" w:eastAsia="仿宋" w:cs="仿宋"/>
          <w:b w:val="0"/>
          <w:bCs w:val="0"/>
          <w:color w:val="auto"/>
          <w:sz w:val="24"/>
          <w:szCs w:val="24"/>
          <w:highlight w:val="none"/>
          <w:lang w:val="en-US"/>
        </w:rPr>
      </w:pPr>
    </w:p>
    <w:p w14:paraId="3A3511A2">
      <w:pPr>
        <w:pStyle w:val="5"/>
        <w:shd w:val="clear"/>
        <w:rPr>
          <w:rFonts w:hint="eastAsia" w:ascii="仿宋" w:hAnsi="仿宋" w:eastAsia="仿宋" w:cs="仿宋"/>
          <w:b w:val="0"/>
          <w:bCs w:val="0"/>
          <w:color w:val="auto"/>
          <w:sz w:val="24"/>
          <w:szCs w:val="24"/>
          <w:highlight w:val="none"/>
          <w:lang w:val="en-US"/>
        </w:rPr>
      </w:pPr>
    </w:p>
    <w:p w14:paraId="55BD3EA4">
      <w:pPr>
        <w:shd w:val="clear"/>
        <w:rPr>
          <w:rFonts w:hint="eastAsia"/>
          <w:highlight w:val="none"/>
          <w:lang w:val="en-US" w:eastAsia="zh-CN"/>
        </w:rPr>
      </w:pPr>
    </w:p>
    <w:p w14:paraId="741795B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640" w:firstLine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rPr>
        <w:t>中小企业声明函（如果有）</w:t>
      </w:r>
    </w:p>
    <w:p w14:paraId="076005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D4F215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29BD39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1FF6FCB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6E2576A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4C915D5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07F28D0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0EF835F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6B5083B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7D9B3F7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6B530FE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1CD4A8A3">
      <w:pPr>
        <w:pStyle w:val="4"/>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3092" w:firstLineChars="700"/>
        <w:rPr>
          <w:rFonts w:hint="eastAsia" w:ascii="宋体" w:hAnsi="宋体" w:eastAsia="宋体" w:cs="宋体"/>
          <w:color w:val="auto"/>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5CA4660E">
      <w:pPr>
        <w:pStyle w:val="4"/>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737627C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54DA6E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bookmarkStart w:id="510" w:name="OLE_LINK14"/>
      <w:bookmarkStart w:id="511" w:name="OLE_LINK13"/>
      <w:r>
        <w:rPr>
          <w:rFonts w:hint="eastAsia" w:ascii="宋体" w:hAnsi="宋体" w:eastAsia="宋体" w:cs="宋体"/>
          <w:b/>
          <w:color w:val="auto"/>
          <w:spacing w:val="6"/>
          <w:sz w:val="32"/>
          <w:szCs w:val="32"/>
          <w:highlight w:val="none"/>
        </w:rPr>
        <w:t>残疾人福利性单位声明函</w:t>
      </w:r>
    </w:p>
    <w:bookmarkEnd w:id="510"/>
    <w:bookmarkEnd w:id="511"/>
    <w:p w14:paraId="1EC199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pacing w:val="6"/>
          <w:sz w:val="30"/>
          <w:szCs w:val="30"/>
          <w:highlight w:val="none"/>
        </w:rPr>
      </w:pPr>
    </w:p>
    <w:p w14:paraId="53250CA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color="auto"/>
          <w:lang w:eastAsia="zh-CN"/>
        </w:rPr>
        <w:t>2025年临平新城省级媒体宣传支持服务采购项目</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8EBE99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C98453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19A06DD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7190E3CF">
      <w:pPr>
        <w:keepNext w:val="0"/>
        <w:keepLines w:val="0"/>
        <w:pageBreakBefore w:val="0"/>
        <w:widowControl w:val="0"/>
        <w:shd w:val="clear"/>
        <w:tabs>
          <w:tab w:val="left" w:pos="486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25E282D">
      <w:pPr>
        <w:keepNext w:val="0"/>
        <w:keepLines w:val="0"/>
        <w:pageBreakBefore w:val="0"/>
        <w:widowControl w:val="0"/>
        <w:shd w:val="clear"/>
        <w:tabs>
          <w:tab w:val="left" w:pos="486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F7EF4C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0607459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 w:firstLineChars="200"/>
        <w:rPr>
          <w:rFonts w:hint="eastAsia" w:ascii="宋体" w:hAnsi="宋体" w:eastAsia="宋体" w:cs="宋体"/>
          <w:color w:val="auto"/>
          <w:highlight w:val="none"/>
        </w:rPr>
      </w:pPr>
    </w:p>
    <w:p w14:paraId="53EB968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 w:firstLineChars="200"/>
        <w:rPr>
          <w:rFonts w:hint="eastAsia" w:ascii="宋体" w:hAnsi="宋体" w:eastAsia="宋体" w:cs="宋体"/>
          <w:color w:val="auto"/>
          <w:highlight w:val="none"/>
        </w:rPr>
      </w:pPr>
    </w:p>
    <w:p w14:paraId="7A50781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 w:firstLineChars="200"/>
        <w:rPr>
          <w:rFonts w:hint="eastAsia" w:ascii="宋体" w:hAnsi="宋体" w:eastAsia="宋体" w:cs="宋体"/>
          <w:color w:val="auto"/>
          <w:highlight w:val="none"/>
        </w:rPr>
      </w:pPr>
    </w:p>
    <w:p w14:paraId="3D5FD99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 w:firstLineChars="200"/>
        <w:rPr>
          <w:rFonts w:hint="eastAsia" w:ascii="宋体" w:hAnsi="宋体" w:eastAsia="宋体" w:cs="宋体"/>
          <w:color w:val="auto"/>
          <w:highlight w:val="none"/>
        </w:rPr>
      </w:pPr>
    </w:p>
    <w:p w14:paraId="011E911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5A996B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67F6E2F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4D201DE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726094D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6521207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5E2C324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0FF6E8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6460EFF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036D6BD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4E6D30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16B143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02230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2F9EC8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57133D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FEC96D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5F0ECE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D8514A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854C7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02284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9DBE9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D45D22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793C3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C89D1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5C7DF9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F6993F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9FEDE8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28FF0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87C9AA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EB2D9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D00104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DDFCB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5ED69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8E0BF3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8C676A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F961D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9CA336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9B4D8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2F126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6042AE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3B043F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DF9D4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D0F23B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600" w:firstLineChars="200"/>
        <w:jc w:val="left"/>
        <w:rPr>
          <w:rFonts w:hint="eastAsia" w:ascii="宋体" w:hAnsi="宋体" w:eastAsia="宋体" w:cs="宋体"/>
          <w:color w:val="auto"/>
          <w:sz w:val="30"/>
          <w:szCs w:val="30"/>
          <w:highlight w:val="none"/>
        </w:rPr>
      </w:pPr>
    </w:p>
    <w:p w14:paraId="6233D81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254AF29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369E027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62C993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3ACC3F4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52130A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6ACB8E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2F2745E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1C95840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3CDA921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2D8B729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60A25969">
      <w:pPr>
        <w:pStyle w:val="33"/>
        <w:shd w:val="clear"/>
        <w:rPr>
          <w:rFonts w:hint="eastAsia" w:ascii="宋体" w:hAnsi="宋体" w:eastAsia="宋体" w:cs="宋体"/>
          <w:b/>
          <w:color w:val="auto"/>
          <w:spacing w:val="6"/>
          <w:sz w:val="32"/>
          <w:szCs w:val="32"/>
          <w:highlight w:val="none"/>
        </w:rPr>
      </w:pPr>
    </w:p>
    <w:p w14:paraId="5427AF08">
      <w:pPr>
        <w:pStyle w:val="68"/>
        <w:shd w:val="clear"/>
        <w:rPr>
          <w:rFonts w:hint="eastAsia" w:ascii="宋体" w:hAnsi="宋体" w:eastAsia="宋体" w:cs="宋体"/>
          <w:color w:val="auto"/>
          <w:highlight w:val="none"/>
        </w:rPr>
      </w:pPr>
    </w:p>
    <w:p w14:paraId="2C9B7C2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4B2FEB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pacing w:val="6"/>
          <w:sz w:val="32"/>
          <w:szCs w:val="32"/>
          <w:highlight w:val="none"/>
        </w:rPr>
      </w:pPr>
    </w:p>
    <w:p w14:paraId="74F8B1A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pacing w:val="6"/>
          <w:sz w:val="32"/>
          <w:szCs w:val="32"/>
          <w:highlight w:val="none"/>
        </w:rPr>
      </w:pPr>
    </w:p>
    <w:p w14:paraId="19DE1A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3A808CB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p>
    <w:p w14:paraId="14338D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D216A0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4AA75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3F3950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EDBDC26">
      <w:pPr>
        <w:keepNext w:val="0"/>
        <w:keepLines w:val="0"/>
        <w:pageBreakBefore w:val="0"/>
        <w:widowControl w:val="0"/>
        <w:shd w:val="clear"/>
        <w:tabs>
          <w:tab w:val="left" w:pos="6510"/>
        </w:tabs>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D6C44FE">
      <w:pPr>
        <w:keepNext w:val="0"/>
        <w:keepLines w:val="0"/>
        <w:pageBreakBefore w:val="0"/>
        <w:widowControl w:val="0"/>
        <w:shd w:val="clear"/>
        <w:tabs>
          <w:tab w:val="left" w:pos="6510"/>
        </w:tabs>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334140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60E0E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5D39DC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538A0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0774A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48717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71A9FC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4DEFBA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189E78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48DA70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4B864A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FCBA8D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AB2240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93079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3FD402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14763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FB59B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94C8A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36A7AC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3734D0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53B9FF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8FFA9D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4673AE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B553B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FF3F42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D8BC2E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EFD78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3E1F57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D3F1BD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2DDCFE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0479B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DD3B9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665E1F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B6A87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DAD04A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3B6A045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5BC0198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F446B4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53940D1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244BE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54E268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98763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7A5F8A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257352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35CFD8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6D8EFCE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96773D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9A40FC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1D2358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p>
    <w:p w14:paraId="1B45712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97A15D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2025年临平新城省级媒体宣传支持服务采购项目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RTZFCG-2025-047-1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1BA1AF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69E216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94"/>
        <w:rPr>
          <w:rFonts w:hint="eastAsia" w:ascii="宋体" w:hAnsi="宋体" w:eastAsia="宋体" w:cs="宋体"/>
          <w:color w:val="auto"/>
          <w:sz w:val="24"/>
          <w:highlight w:val="none"/>
        </w:rPr>
      </w:pPr>
    </w:p>
    <w:p w14:paraId="2A6004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94"/>
        <w:rPr>
          <w:rFonts w:hint="eastAsia" w:ascii="宋体" w:hAnsi="宋体" w:eastAsia="宋体" w:cs="宋体"/>
          <w:color w:val="auto"/>
          <w:sz w:val="24"/>
          <w:highlight w:val="none"/>
        </w:rPr>
      </w:pPr>
    </w:p>
    <w:p w14:paraId="7CB4326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94"/>
        <w:rPr>
          <w:rFonts w:hint="eastAsia" w:ascii="宋体" w:hAnsi="宋体" w:eastAsia="宋体" w:cs="宋体"/>
          <w:color w:val="auto"/>
          <w:sz w:val="24"/>
          <w:highlight w:val="none"/>
        </w:rPr>
      </w:pPr>
    </w:p>
    <w:p w14:paraId="01B685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94"/>
        <w:rPr>
          <w:rFonts w:hint="eastAsia" w:ascii="宋体" w:hAnsi="宋体" w:eastAsia="宋体" w:cs="宋体"/>
          <w:color w:val="auto"/>
          <w:sz w:val="24"/>
          <w:highlight w:val="none"/>
        </w:rPr>
      </w:pPr>
    </w:p>
    <w:p w14:paraId="311D087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3E6949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718904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F99211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C7BF6D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C3FAB3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875044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835D9C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6F9CCB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61DFE7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2FCFFA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2F6ABB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3379FE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145BCF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68A7E4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83ED62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4C97C6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C75BEA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85C079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460897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24B1B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2025年临平新城省级媒体宣传支持服务采购项目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RTZFCG-2025-047-1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320BE2E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A5E88B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7EA8BC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96012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B1F9D4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2B800F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4DFA0F4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E62AA7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14:paraId="14E01DA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14:paraId="0AE5740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7B5F08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E96C3A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DF390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A3952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6FBC8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EF5991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3196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BC4F50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46C3F0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ED6189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D8C927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A7DE16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28A9F6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FE0D46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51B994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1F0713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EA88B1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361213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FC15E1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C818C6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A55A52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9E5259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9FEB38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397BD1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7539BE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88728A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4C11D6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FA4C24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70FA82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5FABA0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D54062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470F2B8">
      <w:pPr>
        <w:pStyle w:val="33"/>
        <w:shd w:val="clear"/>
        <w:rPr>
          <w:rFonts w:hint="eastAsia" w:ascii="宋体" w:hAnsi="宋体" w:eastAsia="宋体" w:cs="宋体"/>
          <w:color w:val="auto"/>
          <w:highlight w:val="none"/>
        </w:rPr>
      </w:pPr>
    </w:p>
    <w:p w14:paraId="209633D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492BD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296DA1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3524E3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2025年临平新城省级媒体宣传支持服务采购项目</w:t>
      </w:r>
      <w:r>
        <w:rPr>
          <w:rFonts w:hint="eastAsia" w:ascii="宋体" w:hAnsi="宋体" w:eastAsia="宋体" w:cs="宋体"/>
          <w:color w:val="auto"/>
          <w:sz w:val="24"/>
          <w:highlight w:val="none"/>
        </w:rPr>
        <w:t>【招标编号：</w:t>
      </w:r>
      <w:bookmarkStart w:id="519" w:name="_GoBack"/>
      <w:r>
        <w:rPr>
          <w:rFonts w:hint="eastAsia" w:ascii="宋体" w:hAnsi="宋体" w:cs="宋体"/>
          <w:color w:val="auto"/>
          <w:sz w:val="24"/>
          <w:highlight w:val="none"/>
          <w:lang w:eastAsia="zh-CN"/>
        </w:rPr>
        <w:t>RTZFCG-2025-047</w:t>
      </w:r>
      <w:bookmarkEnd w:id="519"/>
      <w:r>
        <w:rPr>
          <w:rFonts w:hint="eastAsia" w:ascii="宋体" w:hAnsi="宋体" w:cs="宋体"/>
          <w:color w:val="auto"/>
          <w:sz w:val="24"/>
          <w:highlight w:val="none"/>
          <w:lang w:eastAsia="zh-CN"/>
        </w:rPr>
        <w:t>-1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7EE0F9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554817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6AEAD78">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16660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45442F5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D90B86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5A2909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BE780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D4EAB1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4BBA1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9E9B3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E3536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3FB16C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771F7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A071C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E7C15E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B5440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4176AA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5AEE9C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5040" w:leftChars="0" w:right="0" w:rightChars="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098C1FE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F64893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E6CAE2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5040" w:leftChars="0" w:right="0" w:rightChars="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475DAB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077E33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B05BFF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8EE0BD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1440F1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12F143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AEABDB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6D578E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4CBBBE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62CF8F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7834D1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5738A1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566031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E6CC47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9D4F6A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AB5383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5B06EB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586A60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94574D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ED8846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563DF1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466933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D85584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0615C3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0913E9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0D019B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7</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中小企业声明函（服务）</w:t>
      </w:r>
    </w:p>
    <w:p w14:paraId="08F3F0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cs="宋体"/>
          <w:color w:val="auto"/>
          <w:sz w:val="24"/>
          <w:highlight w:val="none"/>
          <w:u w:val="single" w:color="auto"/>
          <w:lang w:eastAsia="zh-CN"/>
        </w:rPr>
        <w:t>2025年临平新城省级媒体宣传支持服务采购项目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45DD6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089A5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54E93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453454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C923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2533E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252450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67A4F6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08CF1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p w14:paraId="60B1BA9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94A3E9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01E80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FBA76D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3、（十六）其他未列明行业。从业人员300人以下的为中小微型企业。其中，从业人员100人及以上的为中型企业；从业人员10人及以上的为小型企业；从业人员10人以下的为微型企业。</w:t>
      </w:r>
    </w:p>
    <w:p w14:paraId="32CD2A3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en-US" w:eastAsia="zh-CN"/>
        </w:rPr>
      </w:pPr>
    </w:p>
    <w:p w14:paraId="512B9B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720" w:firstLineChars="300"/>
        <w:rPr>
          <w:rFonts w:hint="eastAsia" w:ascii="宋体" w:hAnsi="宋体" w:eastAsia="宋体" w:cs="宋体"/>
          <w:color w:val="auto"/>
          <w:sz w:val="24"/>
          <w:highlight w:val="none"/>
        </w:rPr>
      </w:pPr>
    </w:p>
    <w:p w14:paraId="08CE1503">
      <w:pPr>
        <w:shd w:val="clea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6FF019E6">
      <w:pPr>
        <w:pStyle w:val="2"/>
        <w:shd w:val="clear"/>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06CA6952">
      <w:pPr>
        <w:pStyle w:val="2"/>
        <w:shd w:val="clear"/>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56BD8164">
      <w:pPr>
        <w:pStyle w:val="978"/>
        <w:shd w:val="clear"/>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EC7C8E2">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66135823">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5AA994F2">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2A68D50">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6CE423B">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0AAD46">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EC8D2C">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122045">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DB9DD7">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2C92A5">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E99C737">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69392D8">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0946D9">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46D54A">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AF29F2">
      <w:pPr>
        <w:pStyle w:val="2"/>
        <w:shd w:val="clear"/>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13A7BDA">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1B8D72">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86B1DA4">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3FDFAFD">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3E95AA2">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319FB759">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64FF2DD">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402969A">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3ED21C8D">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2D45D0F7">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6FAE02FA">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lang w:val="en-US"/>
        </w:rPr>
      </w:pPr>
    </w:p>
    <w:p w14:paraId="3070FCE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highlight w:val="none"/>
        </w:rPr>
      </w:pPr>
    </w:p>
    <w:p w14:paraId="3E9ECCF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p>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3" w:usb1="00000000" w:usb2="00000000" w:usb3="00000000" w:csb0="2000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6B00E">
    <w:pPr>
      <w:pStyle w:val="4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76EAB">
    <w:pPr>
      <w:pStyle w:val="4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06FA">
    <w:pPr>
      <w:pStyle w:val="49"/>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EB0E">
    <w:pPr>
      <w:pStyle w:val="49"/>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F4D45"/>
    <w:multiLevelType w:val="singleLevel"/>
    <w:tmpl w:val="957F4D45"/>
    <w:lvl w:ilvl="0" w:tentative="0">
      <w:start w:val="2"/>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626"/>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86"/>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1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0AB"/>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F45ED"/>
    <w:rsid w:val="019F7441"/>
    <w:rsid w:val="01B12E58"/>
    <w:rsid w:val="01B37585"/>
    <w:rsid w:val="01D55165"/>
    <w:rsid w:val="01DF6BF8"/>
    <w:rsid w:val="01E62A26"/>
    <w:rsid w:val="01EC2C57"/>
    <w:rsid w:val="025F0711"/>
    <w:rsid w:val="026B2E25"/>
    <w:rsid w:val="02824D4D"/>
    <w:rsid w:val="028D7421"/>
    <w:rsid w:val="02DC4B10"/>
    <w:rsid w:val="02DD76CE"/>
    <w:rsid w:val="02F36323"/>
    <w:rsid w:val="02F5619C"/>
    <w:rsid w:val="0326446A"/>
    <w:rsid w:val="032D5555"/>
    <w:rsid w:val="03567126"/>
    <w:rsid w:val="036634D2"/>
    <w:rsid w:val="038D7ACC"/>
    <w:rsid w:val="03DD35E4"/>
    <w:rsid w:val="03E175A9"/>
    <w:rsid w:val="04076900"/>
    <w:rsid w:val="041A5A3B"/>
    <w:rsid w:val="042311BA"/>
    <w:rsid w:val="042B157A"/>
    <w:rsid w:val="04366DF8"/>
    <w:rsid w:val="0456237A"/>
    <w:rsid w:val="048F763B"/>
    <w:rsid w:val="049F330E"/>
    <w:rsid w:val="04AA775C"/>
    <w:rsid w:val="04AF1889"/>
    <w:rsid w:val="04C335CE"/>
    <w:rsid w:val="04C579CE"/>
    <w:rsid w:val="04F66F48"/>
    <w:rsid w:val="05251E14"/>
    <w:rsid w:val="056B5393"/>
    <w:rsid w:val="05A16594"/>
    <w:rsid w:val="05A7762D"/>
    <w:rsid w:val="05DD39A8"/>
    <w:rsid w:val="060E5941"/>
    <w:rsid w:val="06110FAF"/>
    <w:rsid w:val="06493CA7"/>
    <w:rsid w:val="065A6178"/>
    <w:rsid w:val="066B5CCB"/>
    <w:rsid w:val="066F1CF3"/>
    <w:rsid w:val="06930BB8"/>
    <w:rsid w:val="069E0DBC"/>
    <w:rsid w:val="06FC6923"/>
    <w:rsid w:val="071C5B49"/>
    <w:rsid w:val="07245D42"/>
    <w:rsid w:val="07264C62"/>
    <w:rsid w:val="072E0AA7"/>
    <w:rsid w:val="073C7FDB"/>
    <w:rsid w:val="0779354C"/>
    <w:rsid w:val="078B7CA7"/>
    <w:rsid w:val="07CB4548"/>
    <w:rsid w:val="08061376"/>
    <w:rsid w:val="08452D77"/>
    <w:rsid w:val="086401F8"/>
    <w:rsid w:val="08751CAA"/>
    <w:rsid w:val="087E4C40"/>
    <w:rsid w:val="08A454C4"/>
    <w:rsid w:val="08A871D0"/>
    <w:rsid w:val="08D66AD6"/>
    <w:rsid w:val="08DA33A3"/>
    <w:rsid w:val="08E80F13"/>
    <w:rsid w:val="09335624"/>
    <w:rsid w:val="0944690F"/>
    <w:rsid w:val="09535675"/>
    <w:rsid w:val="095F057D"/>
    <w:rsid w:val="09642282"/>
    <w:rsid w:val="09733572"/>
    <w:rsid w:val="09772C16"/>
    <w:rsid w:val="098353B5"/>
    <w:rsid w:val="099E0474"/>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033ED9"/>
    <w:rsid w:val="0C170175"/>
    <w:rsid w:val="0C1939C9"/>
    <w:rsid w:val="0C571A41"/>
    <w:rsid w:val="0C5C1171"/>
    <w:rsid w:val="0C5E1CBC"/>
    <w:rsid w:val="0C615B50"/>
    <w:rsid w:val="0C8445DA"/>
    <w:rsid w:val="0C87121B"/>
    <w:rsid w:val="0CC007F7"/>
    <w:rsid w:val="0CC617AC"/>
    <w:rsid w:val="0CE618DF"/>
    <w:rsid w:val="0CFE707A"/>
    <w:rsid w:val="0D063BDA"/>
    <w:rsid w:val="0D08375F"/>
    <w:rsid w:val="0D181FDD"/>
    <w:rsid w:val="0D184CFB"/>
    <w:rsid w:val="0D185A20"/>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E23E7"/>
    <w:rsid w:val="0F4958DC"/>
    <w:rsid w:val="0F515DF7"/>
    <w:rsid w:val="0F596BA8"/>
    <w:rsid w:val="0F6248D2"/>
    <w:rsid w:val="0F693536"/>
    <w:rsid w:val="0F7B0511"/>
    <w:rsid w:val="0F7B76D9"/>
    <w:rsid w:val="0F816ACD"/>
    <w:rsid w:val="0F9832DB"/>
    <w:rsid w:val="0FBF3FD2"/>
    <w:rsid w:val="0FBF7FF3"/>
    <w:rsid w:val="10033975"/>
    <w:rsid w:val="10515BB4"/>
    <w:rsid w:val="10646583"/>
    <w:rsid w:val="107D4B15"/>
    <w:rsid w:val="108A3C80"/>
    <w:rsid w:val="10B244F7"/>
    <w:rsid w:val="10BC7123"/>
    <w:rsid w:val="10C26171"/>
    <w:rsid w:val="10F33360"/>
    <w:rsid w:val="10FC16EA"/>
    <w:rsid w:val="110F1D40"/>
    <w:rsid w:val="11266F33"/>
    <w:rsid w:val="112C7CBB"/>
    <w:rsid w:val="113B666C"/>
    <w:rsid w:val="118963A1"/>
    <w:rsid w:val="11B33522"/>
    <w:rsid w:val="11C6522A"/>
    <w:rsid w:val="11CD62B1"/>
    <w:rsid w:val="11E104CC"/>
    <w:rsid w:val="11E20309"/>
    <w:rsid w:val="12255233"/>
    <w:rsid w:val="124A70F7"/>
    <w:rsid w:val="12530213"/>
    <w:rsid w:val="127723A9"/>
    <w:rsid w:val="12862074"/>
    <w:rsid w:val="12883966"/>
    <w:rsid w:val="129548D1"/>
    <w:rsid w:val="129E45B4"/>
    <w:rsid w:val="12D81596"/>
    <w:rsid w:val="13072A44"/>
    <w:rsid w:val="13286CF2"/>
    <w:rsid w:val="135F4BE2"/>
    <w:rsid w:val="139B1A0A"/>
    <w:rsid w:val="139D25C7"/>
    <w:rsid w:val="13BF3CE4"/>
    <w:rsid w:val="141008D8"/>
    <w:rsid w:val="14125FE6"/>
    <w:rsid w:val="14293155"/>
    <w:rsid w:val="146D271E"/>
    <w:rsid w:val="14926B19"/>
    <w:rsid w:val="14982588"/>
    <w:rsid w:val="149A5AD9"/>
    <w:rsid w:val="14A7619D"/>
    <w:rsid w:val="150536C3"/>
    <w:rsid w:val="150C1963"/>
    <w:rsid w:val="151447A0"/>
    <w:rsid w:val="154A6454"/>
    <w:rsid w:val="154E186D"/>
    <w:rsid w:val="15762120"/>
    <w:rsid w:val="157D50D3"/>
    <w:rsid w:val="15C9162B"/>
    <w:rsid w:val="15F5735F"/>
    <w:rsid w:val="164F0D17"/>
    <w:rsid w:val="16A8729C"/>
    <w:rsid w:val="16B33777"/>
    <w:rsid w:val="16BC70A7"/>
    <w:rsid w:val="16C6339E"/>
    <w:rsid w:val="1700420E"/>
    <w:rsid w:val="172F2D79"/>
    <w:rsid w:val="17557BEF"/>
    <w:rsid w:val="17D349C1"/>
    <w:rsid w:val="1830729E"/>
    <w:rsid w:val="18366553"/>
    <w:rsid w:val="183879D7"/>
    <w:rsid w:val="1870062C"/>
    <w:rsid w:val="18817102"/>
    <w:rsid w:val="18830A15"/>
    <w:rsid w:val="18852B28"/>
    <w:rsid w:val="188970DA"/>
    <w:rsid w:val="188B5321"/>
    <w:rsid w:val="18F634FF"/>
    <w:rsid w:val="19932372"/>
    <w:rsid w:val="19A20DD5"/>
    <w:rsid w:val="19AE03F1"/>
    <w:rsid w:val="1A071A03"/>
    <w:rsid w:val="1A1F16AE"/>
    <w:rsid w:val="1A3A17E5"/>
    <w:rsid w:val="1A3B5C77"/>
    <w:rsid w:val="1A984BAD"/>
    <w:rsid w:val="1AB8220E"/>
    <w:rsid w:val="1AE4166C"/>
    <w:rsid w:val="1AF06CFB"/>
    <w:rsid w:val="1AF11B8D"/>
    <w:rsid w:val="1B11359C"/>
    <w:rsid w:val="1B2742C2"/>
    <w:rsid w:val="1B2A271F"/>
    <w:rsid w:val="1B530544"/>
    <w:rsid w:val="1B713184"/>
    <w:rsid w:val="1BA209CF"/>
    <w:rsid w:val="1BA60692"/>
    <w:rsid w:val="1BB4777D"/>
    <w:rsid w:val="1BD75AB8"/>
    <w:rsid w:val="1C0459C2"/>
    <w:rsid w:val="1C1B3B4A"/>
    <w:rsid w:val="1C88086E"/>
    <w:rsid w:val="1D266CE1"/>
    <w:rsid w:val="1D3963AF"/>
    <w:rsid w:val="1D6A673C"/>
    <w:rsid w:val="1D9247AE"/>
    <w:rsid w:val="1D970CFC"/>
    <w:rsid w:val="1DB567EC"/>
    <w:rsid w:val="1DF51A98"/>
    <w:rsid w:val="1E1467F1"/>
    <w:rsid w:val="1E3D060F"/>
    <w:rsid w:val="1E3F7D2E"/>
    <w:rsid w:val="1E4134E4"/>
    <w:rsid w:val="1E5062B3"/>
    <w:rsid w:val="1E523514"/>
    <w:rsid w:val="1E714A66"/>
    <w:rsid w:val="1E802593"/>
    <w:rsid w:val="1E8B6156"/>
    <w:rsid w:val="1EA703CC"/>
    <w:rsid w:val="1EB7330C"/>
    <w:rsid w:val="1F0A0FF3"/>
    <w:rsid w:val="1F3F789D"/>
    <w:rsid w:val="1F5771FF"/>
    <w:rsid w:val="1F6A55AE"/>
    <w:rsid w:val="1FD52DD5"/>
    <w:rsid w:val="1FE868A9"/>
    <w:rsid w:val="20034907"/>
    <w:rsid w:val="20173E4B"/>
    <w:rsid w:val="203D0D1B"/>
    <w:rsid w:val="204E48BC"/>
    <w:rsid w:val="205359DE"/>
    <w:rsid w:val="208921B3"/>
    <w:rsid w:val="20973DEB"/>
    <w:rsid w:val="20B26522"/>
    <w:rsid w:val="20B44310"/>
    <w:rsid w:val="20D424ED"/>
    <w:rsid w:val="211116EB"/>
    <w:rsid w:val="213845A4"/>
    <w:rsid w:val="21450C89"/>
    <w:rsid w:val="216133FC"/>
    <w:rsid w:val="21D56769"/>
    <w:rsid w:val="21E52EF3"/>
    <w:rsid w:val="21FB5D7B"/>
    <w:rsid w:val="22015E94"/>
    <w:rsid w:val="220B1C3D"/>
    <w:rsid w:val="221D1D20"/>
    <w:rsid w:val="22334A87"/>
    <w:rsid w:val="22823265"/>
    <w:rsid w:val="22AA514A"/>
    <w:rsid w:val="22BB548D"/>
    <w:rsid w:val="22BE6801"/>
    <w:rsid w:val="22FF6903"/>
    <w:rsid w:val="233500BF"/>
    <w:rsid w:val="23377FF7"/>
    <w:rsid w:val="236B425F"/>
    <w:rsid w:val="23836192"/>
    <w:rsid w:val="23901F29"/>
    <w:rsid w:val="239C0061"/>
    <w:rsid w:val="23B908A4"/>
    <w:rsid w:val="23E95BEF"/>
    <w:rsid w:val="23FD0064"/>
    <w:rsid w:val="241412F8"/>
    <w:rsid w:val="242F25CE"/>
    <w:rsid w:val="245375B0"/>
    <w:rsid w:val="24642C0A"/>
    <w:rsid w:val="24B22173"/>
    <w:rsid w:val="24B95AD9"/>
    <w:rsid w:val="24BE24DA"/>
    <w:rsid w:val="24CF5825"/>
    <w:rsid w:val="24D663E6"/>
    <w:rsid w:val="24D77F2B"/>
    <w:rsid w:val="24FA3FA8"/>
    <w:rsid w:val="250F7D12"/>
    <w:rsid w:val="25257535"/>
    <w:rsid w:val="25290DD3"/>
    <w:rsid w:val="25302162"/>
    <w:rsid w:val="25326CE0"/>
    <w:rsid w:val="258B00E2"/>
    <w:rsid w:val="25A917A6"/>
    <w:rsid w:val="25BE27CC"/>
    <w:rsid w:val="25DF5936"/>
    <w:rsid w:val="25F74A5C"/>
    <w:rsid w:val="2628662C"/>
    <w:rsid w:val="262D45DE"/>
    <w:rsid w:val="26871DC8"/>
    <w:rsid w:val="26A53EF9"/>
    <w:rsid w:val="26A94201"/>
    <w:rsid w:val="26AC274F"/>
    <w:rsid w:val="26E044D4"/>
    <w:rsid w:val="27044A29"/>
    <w:rsid w:val="271D34C8"/>
    <w:rsid w:val="276142BF"/>
    <w:rsid w:val="27783712"/>
    <w:rsid w:val="27907362"/>
    <w:rsid w:val="27B02F57"/>
    <w:rsid w:val="28333E1D"/>
    <w:rsid w:val="28454BD6"/>
    <w:rsid w:val="28455253"/>
    <w:rsid w:val="28551971"/>
    <w:rsid w:val="285B1C53"/>
    <w:rsid w:val="2883182C"/>
    <w:rsid w:val="289F7086"/>
    <w:rsid w:val="28C32028"/>
    <w:rsid w:val="28CC490F"/>
    <w:rsid w:val="28DE40AA"/>
    <w:rsid w:val="29037B8D"/>
    <w:rsid w:val="29345E77"/>
    <w:rsid w:val="294C65AD"/>
    <w:rsid w:val="296E14AB"/>
    <w:rsid w:val="29806583"/>
    <w:rsid w:val="298B3C4C"/>
    <w:rsid w:val="29F26D24"/>
    <w:rsid w:val="2A15033F"/>
    <w:rsid w:val="2A1662C1"/>
    <w:rsid w:val="2A1C7367"/>
    <w:rsid w:val="2A2815FA"/>
    <w:rsid w:val="2A3B3D9F"/>
    <w:rsid w:val="2A6D1762"/>
    <w:rsid w:val="2A6D6092"/>
    <w:rsid w:val="2A7D76B4"/>
    <w:rsid w:val="2A841DAD"/>
    <w:rsid w:val="2ABF1892"/>
    <w:rsid w:val="2B437463"/>
    <w:rsid w:val="2B7807EE"/>
    <w:rsid w:val="2BA50BF7"/>
    <w:rsid w:val="2BBB6B2B"/>
    <w:rsid w:val="2BBF00EC"/>
    <w:rsid w:val="2BC37CFD"/>
    <w:rsid w:val="2BD5237F"/>
    <w:rsid w:val="2BDB4153"/>
    <w:rsid w:val="2BE536CE"/>
    <w:rsid w:val="2BE758D9"/>
    <w:rsid w:val="2C062BB2"/>
    <w:rsid w:val="2C09049E"/>
    <w:rsid w:val="2C0A653C"/>
    <w:rsid w:val="2C191F85"/>
    <w:rsid w:val="2C3F0EDD"/>
    <w:rsid w:val="2C6A53BA"/>
    <w:rsid w:val="2CDC5270"/>
    <w:rsid w:val="2CE27E40"/>
    <w:rsid w:val="2CE82D6F"/>
    <w:rsid w:val="2D267C5C"/>
    <w:rsid w:val="2D343236"/>
    <w:rsid w:val="2DBB6A42"/>
    <w:rsid w:val="2DC82BE1"/>
    <w:rsid w:val="2DD15014"/>
    <w:rsid w:val="2DF72DE4"/>
    <w:rsid w:val="2E0220AF"/>
    <w:rsid w:val="2E4B082A"/>
    <w:rsid w:val="2E5D4E86"/>
    <w:rsid w:val="2E5D790B"/>
    <w:rsid w:val="2E9A3C18"/>
    <w:rsid w:val="2EB84E3B"/>
    <w:rsid w:val="2EBB0FEE"/>
    <w:rsid w:val="2EC4391B"/>
    <w:rsid w:val="2EC63002"/>
    <w:rsid w:val="2EC70941"/>
    <w:rsid w:val="2F0A6B38"/>
    <w:rsid w:val="2F946CCB"/>
    <w:rsid w:val="2FD25781"/>
    <w:rsid w:val="2FDC745C"/>
    <w:rsid w:val="2FFD7934"/>
    <w:rsid w:val="30733ACD"/>
    <w:rsid w:val="308C3862"/>
    <w:rsid w:val="309379D8"/>
    <w:rsid w:val="30A270F7"/>
    <w:rsid w:val="30B5176D"/>
    <w:rsid w:val="30DF1478"/>
    <w:rsid w:val="30EC586F"/>
    <w:rsid w:val="314550B7"/>
    <w:rsid w:val="317E0462"/>
    <w:rsid w:val="317F1D7B"/>
    <w:rsid w:val="319C6071"/>
    <w:rsid w:val="31AC537E"/>
    <w:rsid w:val="31E3679B"/>
    <w:rsid w:val="31E732FD"/>
    <w:rsid w:val="32517576"/>
    <w:rsid w:val="326C3EBC"/>
    <w:rsid w:val="32882466"/>
    <w:rsid w:val="32BE5C2C"/>
    <w:rsid w:val="32FB6478"/>
    <w:rsid w:val="33263B3F"/>
    <w:rsid w:val="3333106F"/>
    <w:rsid w:val="33501C21"/>
    <w:rsid w:val="33613E2E"/>
    <w:rsid w:val="336963EB"/>
    <w:rsid w:val="33816EEB"/>
    <w:rsid w:val="338D4C23"/>
    <w:rsid w:val="33C57F19"/>
    <w:rsid w:val="33EB55CD"/>
    <w:rsid w:val="33EC4C02"/>
    <w:rsid w:val="33F12A92"/>
    <w:rsid w:val="340D2360"/>
    <w:rsid w:val="3410665D"/>
    <w:rsid w:val="34211214"/>
    <w:rsid w:val="342E63AB"/>
    <w:rsid w:val="34950E68"/>
    <w:rsid w:val="34986E94"/>
    <w:rsid w:val="34AF62C9"/>
    <w:rsid w:val="34CB4388"/>
    <w:rsid w:val="34FA6E12"/>
    <w:rsid w:val="354D7158"/>
    <w:rsid w:val="357D4824"/>
    <w:rsid w:val="358D5588"/>
    <w:rsid w:val="35A55099"/>
    <w:rsid w:val="35D5640E"/>
    <w:rsid w:val="363942D4"/>
    <w:rsid w:val="363A3B40"/>
    <w:rsid w:val="365302AE"/>
    <w:rsid w:val="36607A0A"/>
    <w:rsid w:val="366E227C"/>
    <w:rsid w:val="366F2E0D"/>
    <w:rsid w:val="367B6A5C"/>
    <w:rsid w:val="36A06A1C"/>
    <w:rsid w:val="36A74ADA"/>
    <w:rsid w:val="36AD60D5"/>
    <w:rsid w:val="36B224F9"/>
    <w:rsid w:val="36EC0CC9"/>
    <w:rsid w:val="36ED0288"/>
    <w:rsid w:val="371B5C41"/>
    <w:rsid w:val="37337890"/>
    <w:rsid w:val="373F410B"/>
    <w:rsid w:val="37EA083E"/>
    <w:rsid w:val="37EE7094"/>
    <w:rsid w:val="38296C89"/>
    <w:rsid w:val="383002EB"/>
    <w:rsid w:val="38550CF9"/>
    <w:rsid w:val="38586797"/>
    <w:rsid w:val="38723739"/>
    <w:rsid w:val="38BC0149"/>
    <w:rsid w:val="38C4178E"/>
    <w:rsid w:val="38D87D1C"/>
    <w:rsid w:val="38FE79CA"/>
    <w:rsid w:val="390037A2"/>
    <w:rsid w:val="39636459"/>
    <w:rsid w:val="396B7F6C"/>
    <w:rsid w:val="39B417A9"/>
    <w:rsid w:val="39FC5695"/>
    <w:rsid w:val="3A006D8E"/>
    <w:rsid w:val="3A0B22A8"/>
    <w:rsid w:val="3A3651E5"/>
    <w:rsid w:val="3A6E199C"/>
    <w:rsid w:val="3A744481"/>
    <w:rsid w:val="3A8C7BEF"/>
    <w:rsid w:val="3A906246"/>
    <w:rsid w:val="3B1B2B15"/>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55188"/>
    <w:rsid w:val="3D3C7F39"/>
    <w:rsid w:val="3D440F09"/>
    <w:rsid w:val="3D4504A0"/>
    <w:rsid w:val="3D8734BB"/>
    <w:rsid w:val="3D9A11D4"/>
    <w:rsid w:val="3DA16D89"/>
    <w:rsid w:val="3DA364BE"/>
    <w:rsid w:val="3DE041CB"/>
    <w:rsid w:val="3E0D48F6"/>
    <w:rsid w:val="3E1868B4"/>
    <w:rsid w:val="3E377251"/>
    <w:rsid w:val="3E42664B"/>
    <w:rsid w:val="3E522CF1"/>
    <w:rsid w:val="3E5A7334"/>
    <w:rsid w:val="3E7B5D6B"/>
    <w:rsid w:val="3E843E66"/>
    <w:rsid w:val="3E8F51FE"/>
    <w:rsid w:val="3E926F87"/>
    <w:rsid w:val="3E9A59DE"/>
    <w:rsid w:val="3EAF4836"/>
    <w:rsid w:val="3EC33DFA"/>
    <w:rsid w:val="3F060E16"/>
    <w:rsid w:val="3F1D1096"/>
    <w:rsid w:val="3F2226C4"/>
    <w:rsid w:val="3F2F0234"/>
    <w:rsid w:val="3F6363FE"/>
    <w:rsid w:val="3F756B8F"/>
    <w:rsid w:val="3F95482B"/>
    <w:rsid w:val="4019356B"/>
    <w:rsid w:val="403703F1"/>
    <w:rsid w:val="40592157"/>
    <w:rsid w:val="406E1CAE"/>
    <w:rsid w:val="40A0133A"/>
    <w:rsid w:val="40C31A53"/>
    <w:rsid w:val="40FF545D"/>
    <w:rsid w:val="410067C8"/>
    <w:rsid w:val="41742F7F"/>
    <w:rsid w:val="418F0D2A"/>
    <w:rsid w:val="41D01505"/>
    <w:rsid w:val="42181B5C"/>
    <w:rsid w:val="42474939"/>
    <w:rsid w:val="424C3C57"/>
    <w:rsid w:val="42613FF3"/>
    <w:rsid w:val="42660D96"/>
    <w:rsid w:val="428667D2"/>
    <w:rsid w:val="42930538"/>
    <w:rsid w:val="42C016ED"/>
    <w:rsid w:val="42CD1CE0"/>
    <w:rsid w:val="42E1381E"/>
    <w:rsid w:val="42ED6459"/>
    <w:rsid w:val="42FE58DD"/>
    <w:rsid w:val="43174B3D"/>
    <w:rsid w:val="434B790E"/>
    <w:rsid w:val="4360274F"/>
    <w:rsid w:val="43977AB6"/>
    <w:rsid w:val="43A3342B"/>
    <w:rsid w:val="43C77C27"/>
    <w:rsid w:val="43DE09EE"/>
    <w:rsid w:val="44002FAD"/>
    <w:rsid w:val="449101DD"/>
    <w:rsid w:val="449851D6"/>
    <w:rsid w:val="44DB4A18"/>
    <w:rsid w:val="44DE1391"/>
    <w:rsid w:val="451B225C"/>
    <w:rsid w:val="452410C9"/>
    <w:rsid w:val="45317DFB"/>
    <w:rsid w:val="456D3CE4"/>
    <w:rsid w:val="4579042C"/>
    <w:rsid w:val="457F0571"/>
    <w:rsid w:val="45851176"/>
    <w:rsid w:val="45C63B94"/>
    <w:rsid w:val="460E7DA5"/>
    <w:rsid w:val="46422483"/>
    <w:rsid w:val="46470C62"/>
    <w:rsid w:val="4659254A"/>
    <w:rsid w:val="465B0637"/>
    <w:rsid w:val="465E3F0D"/>
    <w:rsid w:val="466A16E6"/>
    <w:rsid w:val="46893F2B"/>
    <w:rsid w:val="468C0D6B"/>
    <w:rsid w:val="46A24CF0"/>
    <w:rsid w:val="46C4686E"/>
    <w:rsid w:val="46D63D94"/>
    <w:rsid w:val="476D61EE"/>
    <w:rsid w:val="477B778F"/>
    <w:rsid w:val="478203EC"/>
    <w:rsid w:val="47B025FA"/>
    <w:rsid w:val="48027536"/>
    <w:rsid w:val="4809698F"/>
    <w:rsid w:val="480D3F42"/>
    <w:rsid w:val="4811697D"/>
    <w:rsid w:val="483E7E42"/>
    <w:rsid w:val="487A3E25"/>
    <w:rsid w:val="488B5503"/>
    <w:rsid w:val="48937E21"/>
    <w:rsid w:val="489A0361"/>
    <w:rsid w:val="48A14EC3"/>
    <w:rsid w:val="48AC1250"/>
    <w:rsid w:val="48B94FF3"/>
    <w:rsid w:val="48E37AAB"/>
    <w:rsid w:val="48F74BC1"/>
    <w:rsid w:val="48FD4B4C"/>
    <w:rsid w:val="490A68E0"/>
    <w:rsid w:val="491055FE"/>
    <w:rsid w:val="491B5BF8"/>
    <w:rsid w:val="495F5B3E"/>
    <w:rsid w:val="496F77D7"/>
    <w:rsid w:val="497654FD"/>
    <w:rsid w:val="49B64211"/>
    <w:rsid w:val="49E56AF9"/>
    <w:rsid w:val="49F6167F"/>
    <w:rsid w:val="4A064FA0"/>
    <w:rsid w:val="4A16615C"/>
    <w:rsid w:val="4A4424D7"/>
    <w:rsid w:val="4A6837EA"/>
    <w:rsid w:val="4AB82D0F"/>
    <w:rsid w:val="4AE44CD1"/>
    <w:rsid w:val="4AEB7664"/>
    <w:rsid w:val="4AFD7C19"/>
    <w:rsid w:val="4B0567D1"/>
    <w:rsid w:val="4B236AAE"/>
    <w:rsid w:val="4B707271"/>
    <w:rsid w:val="4B9739F7"/>
    <w:rsid w:val="4BEE2503"/>
    <w:rsid w:val="4C245A30"/>
    <w:rsid w:val="4CA31B36"/>
    <w:rsid w:val="4CB6685F"/>
    <w:rsid w:val="4CC367FE"/>
    <w:rsid w:val="4D077F3C"/>
    <w:rsid w:val="4D123355"/>
    <w:rsid w:val="4D2A3B31"/>
    <w:rsid w:val="4D312C52"/>
    <w:rsid w:val="4D491763"/>
    <w:rsid w:val="4D677E3B"/>
    <w:rsid w:val="4D905305"/>
    <w:rsid w:val="4D964A72"/>
    <w:rsid w:val="4D9C1254"/>
    <w:rsid w:val="4DF74D1B"/>
    <w:rsid w:val="4E0F61B0"/>
    <w:rsid w:val="4E481A1B"/>
    <w:rsid w:val="4E793892"/>
    <w:rsid w:val="4E800872"/>
    <w:rsid w:val="4EC569ED"/>
    <w:rsid w:val="4ED50EA1"/>
    <w:rsid w:val="4EEC050C"/>
    <w:rsid w:val="4F104EC3"/>
    <w:rsid w:val="4F47354A"/>
    <w:rsid w:val="4F911C54"/>
    <w:rsid w:val="4FE625E0"/>
    <w:rsid w:val="4FE92D8A"/>
    <w:rsid w:val="5021480F"/>
    <w:rsid w:val="50962ECB"/>
    <w:rsid w:val="509C1BAA"/>
    <w:rsid w:val="50A42E38"/>
    <w:rsid w:val="50A4577F"/>
    <w:rsid w:val="50B73D1F"/>
    <w:rsid w:val="50BD5BC9"/>
    <w:rsid w:val="50C11EEE"/>
    <w:rsid w:val="50E97CFC"/>
    <w:rsid w:val="50FA4028"/>
    <w:rsid w:val="510065DD"/>
    <w:rsid w:val="510D65B7"/>
    <w:rsid w:val="511157AB"/>
    <w:rsid w:val="512E4EF8"/>
    <w:rsid w:val="5142540C"/>
    <w:rsid w:val="518832C8"/>
    <w:rsid w:val="518E183C"/>
    <w:rsid w:val="519D3C50"/>
    <w:rsid w:val="51A0432A"/>
    <w:rsid w:val="51A86090"/>
    <w:rsid w:val="51B7160B"/>
    <w:rsid w:val="51B7396D"/>
    <w:rsid w:val="51EB4B97"/>
    <w:rsid w:val="51F25BDA"/>
    <w:rsid w:val="522E4CC3"/>
    <w:rsid w:val="5244713B"/>
    <w:rsid w:val="52615633"/>
    <w:rsid w:val="526F4DE4"/>
    <w:rsid w:val="52977FD4"/>
    <w:rsid w:val="52A25790"/>
    <w:rsid w:val="52A96B6F"/>
    <w:rsid w:val="52B45975"/>
    <w:rsid w:val="52D94AA4"/>
    <w:rsid w:val="52EA3A62"/>
    <w:rsid w:val="52F50BB8"/>
    <w:rsid w:val="53097272"/>
    <w:rsid w:val="534C71C0"/>
    <w:rsid w:val="53544462"/>
    <w:rsid w:val="536E4C9C"/>
    <w:rsid w:val="5397158E"/>
    <w:rsid w:val="53BD36C9"/>
    <w:rsid w:val="53FF4E31"/>
    <w:rsid w:val="54013861"/>
    <w:rsid w:val="54487265"/>
    <w:rsid w:val="544D6070"/>
    <w:rsid w:val="54605E1E"/>
    <w:rsid w:val="54B3506A"/>
    <w:rsid w:val="54CA0D16"/>
    <w:rsid w:val="54DD4057"/>
    <w:rsid w:val="54E7490F"/>
    <w:rsid w:val="54E81862"/>
    <w:rsid w:val="54F92EEC"/>
    <w:rsid w:val="550764A4"/>
    <w:rsid w:val="550B2BF6"/>
    <w:rsid w:val="55214EB5"/>
    <w:rsid w:val="55364EFD"/>
    <w:rsid w:val="553B5E36"/>
    <w:rsid w:val="555D4828"/>
    <w:rsid w:val="557A4C8B"/>
    <w:rsid w:val="558325AF"/>
    <w:rsid w:val="558931E1"/>
    <w:rsid w:val="55923347"/>
    <w:rsid w:val="55925180"/>
    <w:rsid w:val="55983B1B"/>
    <w:rsid w:val="55A8376B"/>
    <w:rsid w:val="55D21EF9"/>
    <w:rsid w:val="55DC29B6"/>
    <w:rsid w:val="55DD4241"/>
    <w:rsid w:val="56101070"/>
    <w:rsid w:val="566B6D1E"/>
    <w:rsid w:val="56AC7E60"/>
    <w:rsid w:val="56B7773E"/>
    <w:rsid w:val="56F95EDD"/>
    <w:rsid w:val="57032A2C"/>
    <w:rsid w:val="570F5219"/>
    <w:rsid w:val="57586D9C"/>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79C3"/>
    <w:rsid w:val="58917D2F"/>
    <w:rsid w:val="5894085C"/>
    <w:rsid w:val="58AE4F0C"/>
    <w:rsid w:val="58B85899"/>
    <w:rsid w:val="58E363A9"/>
    <w:rsid w:val="58F73B11"/>
    <w:rsid w:val="592F5A0C"/>
    <w:rsid w:val="595E1678"/>
    <w:rsid w:val="596D5BD4"/>
    <w:rsid w:val="597E3DD8"/>
    <w:rsid w:val="598D151E"/>
    <w:rsid w:val="59975605"/>
    <w:rsid w:val="59F80043"/>
    <w:rsid w:val="5A09252F"/>
    <w:rsid w:val="5A0B2778"/>
    <w:rsid w:val="5A2A7C7B"/>
    <w:rsid w:val="5A3E2560"/>
    <w:rsid w:val="5A571A44"/>
    <w:rsid w:val="5A5D3B6E"/>
    <w:rsid w:val="5A637A76"/>
    <w:rsid w:val="5A6D33BA"/>
    <w:rsid w:val="5A792B1F"/>
    <w:rsid w:val="5A874767"/>
    <w:rsid w:val="5AA85BE2"/>
    <w:rsid w:val="5AAD6F28"/>
    <w:rsid w:val="5AD63A24"/>
    <w:rsid w:val="5B136F0D"/>
    <w:rsid w:val="5B2E1A1D"/>
    <w:rsid w:val="5B843A1C"/>
    <w:rsid w:val="5B873E3F"/>
    <w:rsid w:val="5BB64468"/>
    <w:rsid w:val="5C02690E"/>
    <w:rsid w:val="5C196DA7"/>
    <w:rsid w:val="5C2A048C"/>
    <w:rsid w:val="5C5C2DB9"/>
    <w:rsid w:val="5C7560D1"/>
    <w:rsid w:val="5C80234E"/>
    <w:rsid w:val="5C8A680C"/>
    <w:rsid w:val="5CD10E2D"/>
    <w:rsid w:val="5CF521AE"/>
    <w:rsid w:val="5D0C4701"/>
    <w:rsid w:val="5D0F0395"/>
    <w:rsid w:val="5D213B63"/>
    <w:rsid w:val="5D221076"/>
    <w:rsid w:val="5D397964"/>
    <w:rsid w:val="5D5A391C"/>
    <w:rsid w:val="5D5F10C0"/>
    <w:rsid w:val="5D891B7B"/>
    <w:rsid w:val="5DAD38EE"/>
    <w:rsid w:val="5DCA244C"/>
    <w:rsid w:val="5DCE7AE9"/>
    <w:rsid w:val="5E006862"/>
    <w:rsid w:val="5E0207B9"/>
    <w:rsid w:val="5E1834A1"/>
    <w:rsid w:val="5E1C257C"/>
    <w:rsid w:val="5E261785"/>
    <w:rsid w:val="5E4A7017"/>
    <w:rsid w:val="5E552BBA"/>
    <w:rsid w:val="5E611C10"/>
    <w:rsid w:val="5E7A0F3F"/>
    <w:rsid w:val="5EC16760"/>
    <w:rsid w:val="5EFC7377"/>
    <w:rsid w:val="5F06174D"/>
    <w:rsid w:val="5F30008D"/>
    <w:rsid w:val="5F3A3602"/>
    <w:rsid w:val="5F45733B"/>
    <w:rsid w:val="5F471218"/>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54081"/>
    <w:rsid w:val="61421856"/>
    <w:rsid w:val="615227C4"/>
    <w:rsid w:val="61654E3F"/>
    <w:rsid w:val="6182292A"/>
    <w:rsid w:val="619F7F92"/>
    <w:rsid w:val="61BA4586"/>
    <w:rsid w:val="61F94C26"/>
    <w:rsid w:val="62000E56"/>
    <w:rsid w:val="62165C60"/>
    <w:rsid w:val="624F3E49"/>
    <w:rsid w:val="62632286"/>
    <w:rsid w:val="62885958"/>
    <w:rsid w:val="629950A5"/>
    <w:rsid w:val="62F40B65"/>
    <w:rsid w:val="62FC2CFE"/>
    <w:rsid w:val="63024505"/>
    <w:rsid w:val="635600A5"/>
    <w:rsid w:val="635B1DB5"/>
    <w:rsid w:val="63711FED"/>
    <w:rsid w:val="63880DDC"/>
    <w:rsid w:val="638D750D"/>
    <w:rsid w:val="63AC6CC0"/>
    <w:rsid w:val="64055776"/>
    <w:rsid w:val="64240056"/>
    <w:rsid w:val="643E143A"/>
    <w:rsid w:val="64491666"/>
    <w:rsid w:val="644F4F87"/>
    <w:rsid w:val="645E569D"/>
    <w:rsid w:val="648B6EEF"/>
    <w:rsid w:val="64B96461"/>
    <w:rsid w:val="64C158BF"/>
    <w:rsid w:val="64CE2EAA"/>
    <w:rsid w:val="64FD15E9"/>
    <w:rsid w:val="653C3090"/>
    <w:rsid w:val="65737B2F"/>
    <w:rsid w:val="65854376"/>
    <w:rsid w:val="658767BE"/>
    <w:rsid w:val="65892531"/>
    <w:rsid w:val="65F15B7F"/>
    <w:rsid w:val="66195831"/>
    <w:rsid w:val="662E75B1"/>
    <w:rsid w:val="66342C2E"/>
    <w:rsid w:val="663E784C"/>
    <w:rsid w:val="666878CC"/>
    <w:rsid w:val="66860EDB"/>
    <w:rsid w:val="668B6A45"/>
    <w:rsid w:val="66E31E89"/>
    <w:rsid w:val="67011F07"/>
    <w:rsid w:val="672F3F24"/>
    <w:rsid w:val="673E055F"/>
    <w:rsid w:val="67441A28"/>
    <w:rsid w:val="67551CE3"/>
    <w:rsid w:val="67A22552"/>
    <w:rsid w:val="67B22DCC"/>
    <w:rsid w:val="67BE71AA"/>
    <w:rsid w:val="67D90273"/>
    <w:rsid w:val="67DE5875"/>
    <w:rsid w:val="67E50284"/>
    <w:rsid w:val="67E55852"/>
    <w:rsid w:val="67EB1AB4"/>
    <w:rsid w:val="67FA1285"/>
    <w:rsid w:val="682B7F8C"/>
    <w:rsid w:val="68551F4F"/>
    <w:rsid w:val="687C10C9"/>
    <w:rsid w:val="68840C16"/>
    <w:rsid w:val="68872541"/>
    <w:rsid w:val="68876EFB"/>
    <w:rsid w:val="68884654"/>
    <w:rsid w:val="689F444F"/>
    <w:rsid w:val="68A93811"/>
    <w:rsid w:val="68B96DBB"/>
    <w:rsid w:val="68CA2805"/>
    <w:rsid w:val="68E937A3"/>
    <w:rsid w:val="691664E5"/>
    <w:rsid w:val="692B4A4B"/>
    <w:rsid w:val="693E15D3"/>
    <w:rsid w:val="69627681"/>
    <w:rsid w:val="6977531D"/>
    <w:rsid w:val="69CC2BFF"/>
    <w:rsid w:val="69FD55B8"/>
    <w:rsid w:val="6A0B1C62"/>
    <w:rsid w:val="6A2406C8"/>
    <w:rsid w:val="6A464C09"/>
    <w:rsid w:val="6ADE0BD1"/>
    <w:rsid w:val="6AE96859"/>
    <w:rsid w:val="6B147746"/>
    <w:rsid w:val="6B1F189C"/>
    <w:rsid w:val="6B24787C"/>
    <w:rsid w:val="6B573233"/>
    <w:rsid w:val="6B5B6274"/>
    <w:rsid w:val="6B935D53"/>
    <w:rsid w:val="6BBE70DE"/>
    <w:rsid w:val="6C196F71"/>
    <w:rsid w:val="6C226FCB"/>
    <w:rsid w:val="6C31226F"/>
    <w:rsid w:val="6C552F0B"/>
    <w:rsid w:val="6C8C67B7"/>
    <w:rsid w:val="6C9D744C"/>
    <w:rsid w:val="6D167928"/>
    <w:rsid w:val="6D26299B"/>
    <w:rsid w:val="6D4772EC"/>
    <w:rsid w:val="6D9078AF"/>
    <w:rsid w:val="6D94212F"/>
    <w:rsid w:val="6DAA3FEF"/>
    <w:rsid w:val="6DAF0D17"/>
    <w:rsid w:val="6DC0172B"/>
    <w:rsid w:val="6DCB690C"/>
    <w:rsid w:val="6DD41A5B"/>
    <w:rsid w:val="6DF43C2E"/>
    <w:rsid w:val="6DF51CA3"/>
    <w:rsid w:val="6E8335BD"/>
    <w:rsid w:val="6E8E12EF"/>
    <w:rsid w:val="6E972936"/>
    <w:rsid w:val="6ED446C5"/>
    <w:rsid w:val="6F1B6709"/>
    <w:rsid w:val="6F2A7D94"/>
    <w:rsid w:val="6F4E2939"/>
    <w:rsid w:val="6F8331F1"/>
    <w:rsid w:val="6FAE1A09"/>
    <w:rsid w:val="6FD75BF8"/>
    <w:rsid w:val="707723D0"/>
    <w:rsid w:val="70860455"/>
    <w:rsid w:val="70F5661B"/>
    <w:rsid w:val="71360107"/>
    <w:rsid w:val="713B688E"/>
    <w:rsid w:val="713E488C"/>
    <w:rsid w:val="71AF2175"/>
    <w:rsid w:val="71D43752"/>
    <w:rsid w:val="71F1796A"/>
    <w:rsid w:val="72154626"/>
    <w:rsid w:val="72262B5D"/>
    <w:rsid w:val="72283FF7"/>
    <w:rsid w:val="722E7212"/>
    <w:rsid w:val="723A0474"/>
    <w:rsid w:val="725923E4"/>
    <w:rsid w:val="7276387B"/>
    <w:rsid w:val="72864BF7"/>
    <w:rsid w:val="729023FC"/>
    <w:rsid w:val="72CC236B"/>
    <w:rsid w:val="73C0646E"/>
    <w:rsid w:val="7400051E"/>
    <w:rsid w:val="742222F5"/>
    <w:rsid w:val="74476126"/>
    <w:rsid w:val="74706664"/>
    <w:rsid w:val="747F3682"/>
    <w:rsid w:val="749C4185"/>
    <w:rsid w:val="75067759"/>
    <w:rsid w:val="752E6DCD"/>
    <w:rsid w:val="7551380D"/>
    <w:rsid w:val="75600BE5"/>
    <w:rsid w:val="7564475C"/>
    <w:rsid w:val="7583797F"/>
    <w:rsid w:val="75D20F1D"/>
    <w:rsid w:val="75DA2C18"/>
    <w:rsid w:val="75F068B3"/>
    <w:rsid w:val="75F54412"/>
    <w:rsid w:val="761D08E0"/>
    <w:rsid w:val="765D347C"/>
    <w:rsid w:val="76826699"/>
    <w:rsid w:val="76BD2CEF"/>
    <w:rsid w:val="76C87133"/>
    <w:rsid w:val="76CD08D5"/>
    <w:rsid w:val="76DB4B92"/>
    <w:rsid w:val="76F94EB5"/>
    <w:rsid w:val="77052AA4"/>
    <w:rsid w:val="77095A14"/>
    <w:rsid w:val="770E4D00"/>
    <w:rsid w:val="77136511"/>
    <w:rsid w:val="77340A39"/>
    <w:rsid w:val="77351FD0"/>
    <w:rsid w:val="77356731"/>
    <w:rsid w:val="77472422"/>
    <w:rsid w:val="777F31F2"/>
    <w:rsid w:val="777F5BFE"/>
    <w:rsid w:val="77A6318B"/>
    <w:rsid w:val="77D1700D"/>
    <w:rsid w:val="77EC04CC"/>
    <w:rsid w:val="78135011"/>
    <w:rsid w:val="78395DAD"/>
    <w:rsid w:val="783C7F10"/>
    <w:rsid w:val="78775729"/>
    <w:rsid w:val="78A42DB0"/>
    <w:rsid w:val="78A656AB"/>
    <w:rsid w:val="78B2245C"/>
    <w:rsid w:val="78E172CC"/>
    <w:rsid w:val="78EA1D1F"/>
    <w:rsid w:val="78EE4DE9"/>
    <w:rsid w:val="7904172F"/>
    <w:rsid w:val="790F7E27"/>
    <w:rsid w:val="792A231A"/>
    <w:rsid w:val="79316829"/>
    <w:rsid w:val="797E66A9"/>
    <w:rsid w:val="798518A4"/>
    <w:rsid w:val="79951E31"/>
    <w:rsid w:val="79A97383"/>
    <w:rsid w:val="79D23D01"/>
    <w:rsid w:val="79E27E8B"/>
    <w:rsid w:val="79F850CE"/>
    <w:rsid w:val="79FD443C"/>
    <w:rsid w:val="7A1D1975"/>
    <w:rsid w:val="7A3E5150"/>
    <w:rsid w:val="7A4670D6"/>
    <w:rsid w:val="7A534B63"/>
    <w:rsid w:val="7A5B67ED"/>
    <w:rsid w:val="7A615382"/>
    <w:rsid w:val="7A67303B"/>
    <w:rsid w:val="7AAB1D04"/>
    <w:rsid w:val="7ABA4368"/>
    <w:rsid w:val="7AD05746"/>
    <w:rsid w:val="7AE04C06"/>
    <w:rsid w:val="7B257FFD"/>
    <w:rsid w:val="7B273D20"/>
    <w:rsid w:val="7B343476"/>
    <w:rsid w:val="7B4E6013"/>
    <w:rsid w:val="7B5A2978"/>
    <w:rsid w:val="7B5A7E4C"/>
    <w:rsid w:val="7B667AF9"/>
    <w:rsid w:val="7B682E9D"/>
    <w:rsid w:val="7B7468F8"/>
    <w:rsid w:val="7BD678AA"/>
    <w:rsid w:val="7BEE0103"/>
    <w:rsid w:val="7C0A0FE4"/>
    <w:rsid w:val="7C0E700C"/>
    <w:rsid w:val="7C254906"/>
    <w:rsid w:val="7C477E8A"/>
    <w:rsid w:val="7C590818"/>
    <w:rsid w:val="7C7C10F6"/>
    <w:rsid w:val="7C853BEA"/>
    <w:rsid w:val="7C881368"/>
    <w:rsid w:val="7CE27788"/>
    <w:rsid w:val="7D0C32F1"/>
    <w:rsid w:val="7D0F408D"/>
    <w:rsid w:val="7D491C6C"/>
    <w:rsid w:val="7D5429C0"/>
    <w:rsid w:val="7D6E6D43"/>
    <w:rsid w:val="7D9F7182"/>
    <w:rsid w:val="7DB57A34"/>
    <w:rsid w:val="7DB6355C"/>
    <w:rsid w:val="7DDB16B4"/>
    <w:rsid w:val="7DE60973"/>
    <w:rsid w:val="7DEF0916"/>
    <w:rsid w:val="7E1E5218"/>
    <w:rsid w:val="7E9A4E1F"/>
    <w:rsid w:val="7EA7723A"/>
    <w:rsid w:val="7EC87E8B"/>
    <w:rsid w:val="7EF56FBB"/>
    <w:rsid w:val="7F0768EB"/>
    <w:rsid w:val="7F0B799E"/>
    <w:rsid w:val="7F143BEC"/>
    <w:rsid w:val="7F591C0A"/>
    <w:rsid w:val="7F715AF2"/>
    <w:rsid w:val="7F886E69"/>
    <w:rsid w:val="7F9F7ADF"/>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8"/>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autoRedefine/>
    <w:unhideWhenUsed/>
    <w:qFormat/>
    <w:uiPriority w:val="1"/>
  </w:style>
  <w:style w:type="table" w:default="1" w:styleId="69">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next w:val="1"/>
    <w:link w:val="840"/>
    <w:autoRedefine/>
    <w:qFormat/>
    <w:uiPriority w:val="0"/>
    <w:pPr>
      <w:ind w:firstLine="420"/>
    </w:pPr>
    <w:rPr>
      <w:rFonts w:hAnsi="Calibri" w:cs="Times New Roman"/>
      <w:szCs w:val="20"/>
    </w:rPr>
  </w:style>
  <w:style w:type="paragraph" w:styleId="3">
    <w:name w:val="Body Text"/>
    <w:basedOn w:val="1"/>
    <w:next w:val="2"/>
    <w:link w:val="938"/>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1"/>
    <w:link w:val="726"/>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33"/>
    <w:autoRedefine/>
    <w:qFormat/>
    <w:uiPriority w:val="0"/>
    <w:pPr>
      <w:shd w:val="clear" w:color="auto" w:fill="000080"/>
    </w:pPr>
  </w:style>
  <w:style w:type="paragraph" w:styleId="21">
    <w:name w:val="annotation text"/>
    <w:basedOn w:val="1"/>
    <w:next w:val="22"/>
    <w:link w:val="861"/>
    <w:autoRedefine/>
    <w:qFormat/>
    <w:uiPriority w:val="99"/>
    <w:pPr>
      <w:jc w:val="left"/>
    </w:pPr>
  </w:style>
  <w:style w:type="paragraph" w:customStyle="1" w:styleId="22">
    <w:name w:val="样式6"/>
    <w:basedOn w:val="23"/>
    <w:next w:val="24"/>
    <w:autoRedefine/>
    <w:qFormat/>
    <w:uiPriority w:val="0"/>
    <w:pPr>
      <w:spacing w:line="460" w:lineRule="exact"/>
      <w:outlineLvl w:val="2"/>
    </w:pPr>
    <w:rPr>
      <w:rFonts w:ascii="仿宋_GB2312" w:hAnsi="宋体" w:eastAsia="仿宋_GB2312"/>
      <w:b/>
      <w:bCs/>
      <w:sz w:val="24"/>
      <w:szCs w:val="24"/>
    </w:rPr>
  </w:style>
  <w:style w:type="paragraph" w:styleId="23">
    <w:name w:val="Plain Text"/>
    <w:basedOn w:val="1"/>
    <w:next w:val="1"/>
    <w:link w:val="665"/>
    <w:autoRedefine/>
    <w:qFormat/>
    <w:uiPriority w:val="0"/>
    <w:rPr>
      <w:rFonts w:ascii="宋体" w:hAnsi="Courier New" w:cs="Arial"/>
      <w:snapToGrid w:val="0"/>
      <w:szCs w:val="21"/>
    </w:rPr>
  </w:style>
  <w:style w:type="paragraph" w:styleId="24">
    <w:name w:val="Body Text 2"/>
    <w:basedOn w:val="1"/>
    <w:next w:val="25"/>
    <w:link w:val="825"/>
    <w:autoRedefine/>
    <w:qFormat/>
    <w:uiPriority w:val="0"/>
    <w:pPr>
      <w:spacing w:after="120" w:line="480" w:lineRule="auto"/>
    </w:pPr>
  </w:style>
  <w:style w:type="paragraph" w:customStyle="1" w:styleId="25">
    <w:name w:val="默认段落字体 Para Char"/>
    <w:basedOn w:val="1"/>
    <w:next w:val="26"/>
    <w:autoRedefine/>
    <w:qFormat/>
    <w:uiPriority w:val="0"/>
    <w:rPr>
      <w:rFonts w:ascii="Tahoma" w:hAnsi="Tahoma"/>
      <w:sz w:val="24"/>
      <w:szCs w:val="20"/>
    </w:rPr>
  </w:style>
  <w:style w:type="paragraph" w:customStyle="1" w:styleId="26">
    <w:name w:val=" Char Char Char Char Char Char Char Char Char Char Char Char Char Char Char Char"/>
    <w:basedOn w:val="1"/>
    <w:next w:val="27"/>
    <w:autoRedefine/>
    <w:qFormat/>
    <w:uiPriority w:val="0"/>
    <w:pPr>
      <w:widowControl w:val="0"/>
      <w:spacing w:before="0" w:after="0" w:line="240" w:lineRule="auto"/>
      <w:ind w:left="0" w:firstLine="3584"/>
      <w:jc w:val="both"/>
    </w:pPr>
  </w:style>
  <w:style w:type="paragraph" w:customStyle="1" w:styleId="27">
    <w:name w:val="List Paragraph"/>
    <w:basedOn w:val="1"/>
    <w:next w:val="28"/>
    <w:autoRedefine/>
    <w:qFormat/>
    <w:uiPriority w:val="34"/>
    <w:pPr>
      <w:spacing w:line="360" w:lineRule="auto"/>
      <w:ind w:firstLine="200" w:firstLineChars="200"/>
    </w:pPr>
    <w:rPr>
      <w:rFonts w:eastAsia="楷体_GB2312" w:cs="Lucida Sans"/>
      <w:sz w:val="24"/>
    </w:rPr>
  </w:style>
  <w:style w:type="paragraph" w:customStyle="1" w:styleId="28">
    <w:name w:val="Char"/>
    <w:basedOn w:val="1"/>
    <w:next w:val="29"/>
    <w:autoRedefine/>
    <w:qFormat/>
    <w:uiPriority w:val="0"/>
    <w:rPr>
      <w:rFonts w:ascii="仿宋_GB2312" w:eastAsia="仿宋_GB2312"/>
      <w:b/>
      <w:sz w:val="32"/>
      <w:szCs w:val="32"/>
    </w:rPr>
  </w:style>
  <w:style w:type="paragraph" w:customStyle="1" w:styleId="29">
    <w:name w:val="p0"/>
    <w:basedOn w:val="1"/>
    <w:autoRedefine/>
    <w:qFormat/>
    <w:uiPriority w:val="0"/>
    <w:pPr>
      <w:widowControl/>
      <w:adjustRightInd/>
    </w:pPr>
    <w:rPr>
      <w:kern w:val="0"/>
      <w:szCs w:val="21"/>
    </w:rPr>
  </w:style>
  <w:style w:type="paragraph" w:styleId="30">
    <w:name w:val="Salutation"/>
    <w:basedOn w:val="1"/>
    <w:next w:val="1"/>
    <w:link w:val="821"/>
    <w:autoRedefine/>
    <w:qFormat/>
    <w:uiPriority w:val="0"/>
    <w:rPr>
      <w:rFonts w:ascii="仿宋_GB2312" w:eastAsia="仿宋_GB2312"/>
      <w:sz w:val="28"/>
      <w:szCs w:val="20"/>
    </w:rPr>
  </w:style>
  <w:style w:type="paragraph" w:styleId="31">
    <w:name w:val="Body Text 3"/>
    <w:basedOn w:val="1"/>
    <w:link w:val="849"/>
    <w:autoRedefine/>
    <w:qFormat/>
    <w:uiPriority w:val="0"/>
    <w:pPr>
      <w:jc w:val="center"/>
    </w:pPr>
    <w:rPr>
      <w:szCs w:val="20"/>
    </w:rPr>
  </w:style>
  <w:style w:type="paragraph" w:styleId="32">
    <w:name w:val="List Bullet 3"/>
    <w:basedOn w:val="1"/>
    <w:autoRedefine/>
    <w:unhideWhenUsed/>
    <w:qFormat/>
    <w:uiPriority w:val="0"/>
    <w:pPr>
      <w:snapToGrid w:val="0"/>
      <w:spacing w:line="360" w:lineRule="auto"/>
      <w:ind w:left="360" w:right="238" w:hanging="360"/>
      <w:contextualSpacing/>
    </w:pPr>
    <w:rPr>
      <w:sz w:val="24"/>
    </w:rPr>
  </w:style>
  <w:style w:type="paragraph" w:styleId="33">
    <w:name w:val="Body Text Indent"/>
    <w:basedOn w:val="1"/>
    <w:link w:val="789"/>
    <w:autoRedefine/>
    <w:qFormat/>
    <w:uiPriority w:val="0"/>
    <w:pPr>
      <w:spacing w:line="480" w:lineRule="exact"/>
      <w:ind w:firstLine="480" w:firstLineChars="200"/>
    </w:pPr>
    <w:rPr>
      <w:rFonts w:ascii="宋体" w:hAnsi="宋体"/>
      <w:sz w:val="24"/>
    </w:rPr>
  </w:style>
  <w:style w:type="paragraph" w:styleId="3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5">
    <w:name w:val="List 2"/>
    <w:basedOn w:val="1"/>
    <w:autoRedefine/>
    <w:qFormat/>
    <w:uiPriority w:val="0"/>
    <w:pPr>
      <w:adjustRightInd/>
      <w:spacing w:line="360" w:lineRule="auto"/>
      <w:ind w:left="100" w:leftChars="200" w:hanging="200" w:hangingChars="200"/>
    </w:pPr>
    <w:rPr>
      <w:rFonts w:eastAsia="微软雅黑"/>
    </w:rPr>
  </w:style>
  <w:style w:type="paragraph" w:styleId="3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8">
    <w:name w:val="HTML Address"/>
    <w:basedOn w:val="1"/>
    <w:link w:val="750"/>
    <w:autoRedefine/>
    <w:qFormat/>
    <w:uiPriority w:val="0"/>
    <w:pPr>
      <w:widowControl/>
      <w:adjustRightInd/>
      <w:ind w:firstLine="200" w:firstLineChars="200"/>
      <w:jc w:val="left"/>
    </w:pPr>
    <w:rPr>
      <w:rFonts w:ascii="宋体" w:hAnsi="宋体"/>
      <w:i/>
      <w:iCs/>
      <w:kern w:val="0"/>
      <w:sz w:val="24"/>
    </w:rPr>
  </w:style>
  <w:style w:type="paragraph" w:styleId="39">
    <w:name w:val="toc 5"/>
    <w:basedOn w:val="1"/>
    <w:next w:val="1"/>
    <w:autoRedefine/>
    <w:qFormat/>
    <w:uiPriority w:val="0"/>
    <w:pPr>
      <w:ind w:left="1680" w:leftChars="800"/>
    </w:pPr>
  </w:style>
  <w:style w:type="paragraph" w:styleId="4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41">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2">
    <w:name w:val="toc 8"/>
    <w:basedOn w:val="1"/>
    <w:next w:val="1"/>
    <w:autoRedefine/>
    <w:qFormat/>
    <w:uiPriority w:val="0"/>
    <w:pPr>
      <w:ind w:left="2940" w:leftChars="1400"/>
    </w:pPr>
  </w:style>
  <w:style w:type="paragraph" w:styleId="43">
    <w:name w:val="Date"/>
    <w:basedOn w:val="1"/>
    <w:next w:val="1"/>
    <w:link w:val="715"/>
    <w:autoRedefine/>
    <w:qFormat/>
    <w:uiPriority w:val="0"/>
    <w:pPr>
      <w:ind w:left="100" w:leftChars="2500"/>
    </w:pPr>
    <w:rPr>
      <w:rFonts w:ascii="宋体"/>
      <w:sz w:val="24"/>
      <w:szCs w:val="21"/>
      <w:lang w:val="zh-CN"/>
    </w:rPr>
  </w:style>
  <w:style w:type="paragraph" w:styleId="44">
    <w:name w:val="Body Text Indent 2"/>
    <w:basedOn w:val="1"/>
    <w:link w:val="829"/>
    <w:autoRedefine/>
    <w:qFormat/>
    <w:uiPriority w:val="0"/>
    <w:pPr>
      <w:spacing w:line="360" w:lineRule="auto"/>
      <w:ind w:firstLine="601"/>
      <w:textAlignment w:val="baseline"/>
    </w:pPr>
    <w:rPr>
      <w:rFonts w:ascii="宋体"/>
      <w:kern w:val="0"/>
      <w:sz w:val="28"/>
      <w:szCs w:val="20"/>
    </w:rPr>
  </w:style>
  <w:style w:type="paragraph" w:styleId="45">
    <w:name w:val="endnote text"/>
    <w:basedOn w:val="1"/>
    <w:link w:val="946"/>
    <w:autoRedefine/>
    <w:qFormat/>
    <w:uiPriority w:val="0"/>
    <w:rPr>
      <w:lang w:val="zh-CN"/>
    </w:rPr>
  </w:style>
  <w:style w:type="paragraph" w:styleId="46">
    <w:name w:val="Balloon Text"/>
    <w:basedOn w:val="1"/>
    <w:link w:val="722"/>
    <w:autoRedefine/>
    <w:qFormat/>
    <w:uiPriority w:val="0"/>
    <w:rPr>
      <w:sz w:val="18"/>
      <w:szCs w:val="18"/>
    </w:rPr>
  </w:style>
  <w:style w:type="paragraph" w:styleId="47">
    <w:name w:val="footer"/>
    <w:basedOn w:val="1"/>
    <w:link w:val="897"/>
    <w:autoRedefine/>
    <w:qFormat/>
    <w:uiPriority w:val="99"/>
    <w:pPr>
      <w:tabs>
        <w:tab w:val="center" w:pos="4153"/>
        <w:tab w:val="right" w:pos="8306"/>
      </w:tabs>
      <w:snapToGrid w:val="0"/>
      <w:jc w:val="left"/>
    </w:pPr>
    <w:rPr>
      <w:sz w:val="18"/>
      <w:szCs w:val="18"/>
    </w:rPr>
  </w:style>
  <w:style w:type="paragraph" w:styleId="48">
    <w:name w:val="envelope return"/>
    <w:basedOn w:val="1"/>
    <w:qFormat/>
    <w:uiPriority w:val="99"/>
    <w:pPr>
      <w:snapToGrid w:val="0"/>
    </w:pPr>
    <w:rPr>
      <w:rFonts w:ascii="Arial" w:hAnsi="Arial" w:cs="Arial"/>
    </w:rPr>
  </w:style>
  <w:style w:type="paragraph" w:styleId="49">
    <w:name w:val="header"/>
    <w:basedOn w:val="1"/>
    <w:link w:val="905"/>
    <w:autoRedefine/>
    <w:qFormat/>
    <w:uiPriority w:val="99"/>
    <w:pPr>
      <w:pBdr>
        <w:bottom w:val="single" w:color="auto" w:sz="6" w:space="1"/>
      </w:pBdr>
      <w:tabs>
        <w:tab w:val="center" w:pos="4153"/>
        <w:tab w:val="right" w:pos="8306"/>
      </w:tabs>
      <w:snapToGrid w:val="0"/>
      <w:jc w:val="center"/>
    </w:pPr>
    <w:rPr>
      <w:sz w:val="18"/>
      <w:szCs w:val="18"/>
    </w:rPr>
  </w:style>
  <w:style w:type="paragraph" w:styleId="50">
    <w:name w:val="Signature"/>
    <w:basedOn w:val="1"/>
    <w:link w:val="862"/>
    <w:autoRedefine/>
    <w:qFormat/>
    <w:uiPriority w:val="0"/>
    <w:pPr>
      <w:spacing w:after="600" w:line="312" w:lineRule="atLeast"/>
      <w:jc w:val="center"/>
      <w:textAlignment w:val="baseline"/>
    </w:pPr>
    <w:rPr>
      <w:rFonts w:eastAsia="仿宋_GB2312"/>
      <w:kern w:val="0"/>
      <w:sz w:val="24"/>
      <w:szCs w:val="20"/>
    </w:rPr>
  </w:style>
  <w:style w:type="paragraph" w:styleId="51">
    <w:name w:val="toc 1"/>
    <w:basedOn w:val="1"/>
    <w:next w:val="1"/>
    <w:autoRedefine/>
    <w:qFormat/>
    <w:uiPriority w:val="0"/>
  </w:style>
  <w:style w:type="paragraph" w:styleId="52">
    <w:name w:val="toc 4"/>
    <w:basedOn w:val="1"/>
    <w:next w:val="1"/>
    <w:autoRedefine/>
    <w:qFormat/>
    <w:uiPriority w:val="0"/>
    <w:pPr>
      <w:ind w:left="1260" w:leftChars="600"/>
    </w:pPr>
  </w:style>
  <w:style w:type="paragraph" w:styleId="53">
    <w:name w:val="index heading"/>
    <w:basedOn w:val="1"/>
    <w:next w:val="54"/>
    <w:autoRedefine/>
    <w:qFormat/>
    <w:uiPriority w:val="0"/>
    <w:pPr>
      <w:adjustRightInd/>
      <w:ind w:firstLine="200" w:firstLineChars="200"/>
    </w:pPr>
  </w:style>
  <w:style w:type="paragraph" w:styleId="54">
    <w:name w:val="index 1"/>
    <w:basedOn w:val="1"/>
    <w:next w:val="1"/>
    <w:autoRedefine/>
    <w:qFormat/>
    <w:uiPriority w:val="0"/>
    <w:pPr>
      <w:adjustRightInd/>
      <w:spacing w:line="360" w:lineRule="auto"/>
      <w:ind w:firstLine="200" w:firstLineChars="200"/>
      <w:jc w:val="center"/>
    </w:pPr>
    <w:rPr>
      <w:sz w:val="24"/>
      <w:szCs w:val="20"/>
    </w:rPr>
  </w:style>
  <w:style w:type="paragraph" w:styleId="55">
    <w:name w:val="Subtitle"/>
    <w:link w:val="67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6">
    <w:name w:val="List Number 5"/>
    <w:basedOn w:val="1"/>
    <w:autoRedefine/>
    <w:qFormat/>
    <w:uiPriority w:val="0"/>
    <w:pPr>
      <w:tabs>
        <w:tab w:val="left" w:pos="902"/>
      </w:tabs>
      <w:adjustRightInd/>
      <w:spacing w:line="400" w:lineRule="exact"/>
      <w:ind w:left="902" w:hanging="420"/>
    </w:pPr>
    <w:rPr>
      <w:sz w:val="24"/>
      <w:szCs w:val="20"/>
    </w:rPr>
  </w:style>
  <w:style w:type="paragraph" w:styleId="57">
    <w:name w:val="List"/>
    <w:basedOn w:val="1"/>
    <w:autoRedefine/>
    <w:qFormat/>
    <w:uiPriority w:val="0"/>
    <w:pPr>
      <w:ind w:left="200" w:hanging="200" w:hangingChars="200"/>
    </w:pPr>
  </w:style>
  <w:style w:type="paragraph" w:styleId="58">
    <w:name w:val="footnote text"/>
    <w:basedOn w:val="7"/>
    <w:link w:val="831"/>
    <w:autoRedefine/>
    <w:qFormat/>
    <w:uiPriority w:val="0"/>
    <w:pPr>
      <w:adjustRightInd/>
      <w:snapToGrid/>
      <w:spacing w:before="60" w:after="60" w:line="300" w:lineRule="exact"/>
      <w:ind w:firstLine="0"/>
    </w:pPr>
    <w:rPr>
      <w:rFonts w:ascii="Calibri"/>
      <w:color w:val="0000FF"/>
      <w:kern w:val="0"/>
      <w:sz w:val="21"/>
    </w:rPr>
  </w:style>
  <w:style w:type="paragraph" w:styleId="59">
    <w:name w:val="toc 6"/>
    <w:basedOn w:val="1"/>
    <w:next w:val="1"/>
    <w:autoRedefine/>
    <w:qFormat/>
    <w:uiPriority w:val="0"/>
    <w:pPr>
      <w:ind w:left="2100" w:leftChars="1000"/>
    </w:pPr>
  </w:style>
  <w:style w:type="paragraph" w:styleId="60">
    <w:name w:val="List 5"/>
    <w:basedOn w:val="1"/>
    <w:autoRedefine/>
    <w:qFormat/>
    <w:uiPriority w:val="0"/>
    <w:pPr>
      <w:adjustRightInd/>
      <w:ind w:left="100" w:leftChars="800" w:hanging="200" w:hangingChars="200"/>
    </w:pPr>
  </w:style>
  <w:style w:type="paragraph" w:styleId="61">
    <w:name w:val="Body Text Indent 3"/>
    <w:basedOn w:val="1"/>
    <w:link w:val="890"/>
    <w:autoRedefine/>
    <w:qFormat/>
    <w:uiPriority w:val="0"/>
    <w:pPr>
      <w:spacing w:line="360" w:lineRule="auto"/>
      <w:ind w:firstLine="420"/>
    </w:pPr>
    <w:rPr>
      <w:sz w:val="24"/>
      <w:szCs w:val="20"/>
    </w:rPr>
  </w:style>
  <w:style w:type="paragraph" w:styleId="62">
    <w:name w:val="toc 2"/>
    <w:basedOn w:val="1"/>
    <w:next w:val="1"/>
    <w:autoRedefine/>
    <w:qFormat/>
    <w:uiPriority w:val="0"/>
    <w:pPr>
      <w:ind w:left="420" w:leftChars="200"/>
    </w:pPr>
  </w:style>
  <w:style w:type="paragraph" w:styleId="63">
    <w:name w:val="toc 9"/>
    <w:basedOn w:val="1"/>
    <w:next w:val="1"/>
    <w:autoRedefine/>
    <w:qFormat/>
    <w:uiPriority w:val="0"/>
    <w:pPr>
      <w:ind w:left="3360" w:leftChars="1600"/>
    </w:pPr>
  </w:style>
  <w:style w:type="paragraph" w:styleId="64">
    <w:name w:val="HTML Preformatted"/>
    <w:basedOn w:val="1"/>
    <w:link w:val="82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6">
    <w:name w:val="Title"/>
    <w:basedOn w:val="1"/>
    <w:link w:val="809"/>
    <w:autoRedefine/>
    <w:qFormat/>
    <w:uiPriority w:val="10"/>
    <w:pPr>
      <w:widowControl/>
      <w:overflowPunct w:val="0"/>
      <w:autoSpaceDE w:val="0"/>
      <w:autoSpaceDN w:val="0"/>
      <w:jc w:val="center"/>
      <w:textAlignment w:val="baseline"/>
    </w:pPr>
    <w:rPr>
      <w:b/>
      <w:kern w:val="0"/>
      <w:sz w:val="24"/>
      <w:szCs w:val="20"/>
    </w:rPr>
  </w:style>
  <w:style w:type="paragraph" w:styleId="67">
    <w:name w:val="annotation subject"/>
    <w:basedOn w:val="21"/>
    <w:next w:val="21"/>
    <w:link w:val="638"/>
    <w:autoRedefine/>
    <w:qFormat/>
    <w:uiPriority w:val="0"/>
    <w:rPr>
      <w:b/>
      <w:bCs/>
    </w:rPr>
  </w:style>
  <w:style w:type="paragraph" w:styleId="68">
    <w:name w:val="Body Text First Indent 2"/>
    <w:basedOn w:val="33"/>
    <w:link w:val="661"/>
    <w:autoRedefine/>
    <w:qFormat/>
    <w:uiPriority w:val="0"/>
    <w:pPr>
      <w:adjustRightInd/>
      <w:spacing w:after="120" w:line="240" w:lineRule="auto"/>
      <w:ind w:left="420" w:leftChars="200" w:firstLine="210"/>
    </w:pPr>
    <w:rPr>
      <w:sz w:val="21"/>
    </w:rPr>
  </w:style>
  <w:style w:type="table" w:styleId="70">
    <w:name w:val="Table Grid"/>
    <w:basedOn w:val="6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Theme"/>
    <w:basedOn w:val="6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Elegant"/>
    <w:basedOn w:val="69"/>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5"/>
    <w:basedOn w:val="69"/>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8"/>
    <w:basedOn w:val="6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5">
    <w:name w:val="Table Professional"/>
    <w:basedOn w:val="6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autoRedefine/>
    <w:qFormat/>
    <w:uiPriority w:val="22"/>
    <w:rPr>
      <w:b/>
      <w:bCs/>
    </w:rPr>
  </w:style>
  <w:style w:type="character" w:styleId="78">
    <w:name w:val="endnote reference"/>
    <w:autoRedefine/>
    <w:qFormat/>
    <w:uiPriority w:val="0"/>
    <w:rPr>
      <w:vertAlign w:val="superscript"/>
    </w:rPr>
  </w:style>
  <w:style w:type="character" w:styleId="79">
    <w:name w:val="page number"/>
    <w:basedOn w:val="76"/>
    <w:autoRedefine/>
    <w:qFormat/>
    <w:uiPriority w:val="0"/>
    <w:rPr>
      <w:rFonts w:ascii="Arial" w:hAnsi="Arial" w:eastAsia="黑体" w:cs="Arial"/>
      <w:snapToGrid w:val="0"/>
      <w:kern w:val="0"/>
      <w:szCs w:val="21"/>
    </w:rPr>
  </w:style>
  <w:style w:type="character" w:styleId="80">
    <w:name w:val="FollowedHyperlink"/>
    <w:autoRedefine/>
    <w:qFormat/>
    <w:uiPriority w:val="99"/>
    <w:rPr>
      <w:rFonts w:ascii="Arial" w:hAnsi="Arial" w:eastAsia="黑体" w:cs="Arial"/>
      <w:snapToGrid w:val="0"/>
      <w:color w:val="000000"/>
      <w:kern w:val="0"/>
      <w:sz w:val="18"/>
      <w:szCs w:val="18"/>
      <w:u w:val="none"/>
    </w:rPr>
  </w:style>
  <w:style w:type="character" w:styleId="81">
    <w:name w:val="Emphasis"/>
    <w:autoRedefine/>
    <w:qFormat/>
    <w:uiPriority w:val="20"/>
    <w:rPr>
      <w:color w:val="CC0033"/>
    </w:rPr>
  </w:style>
  <w:style w:type="character" w:styleId="82">
    <w:name w:val="line number"/>
    <w:basedOn w:val="76"/>
    <w:autoRedefine/>
    <w:qFormat/>
    <w:uiPriority w:val="0"/>
    <w:rPr>
      <w:rFonts w:ascii="Arial" w:hAnsi="Arial" w:eastAsia="黑体" w:cs="Arial"/>
      <w:snapToGrid w:val="0"/>
      <w:kern w:val="0"/>
      <w:szCs w:val="21"/>
    </w:rPr>
  </w:style>
  <w:style w:type="character" w:styleId="83">
    <w:name w:val="Hyperlink"/>
    <w:autoRedefine/>
    <w:qFormat/>
    <w:uiPriority w:val="99"/>
    <w:rPr>
      <w:rFonts w:ascii="Arial" w:hAnsi="Arial" w:eastAsia="黑体" w:cs="Arial"/>
      <w:snapToGrid w:val="0"/>
      <w:color w:val="000000"/>
      <w:kern w:val="0"/>
      <w:sz w:val="18"/>
      <w:szCs w:val="18"/>
      <w:u w:val="none"/>
    </w:rPr>
  </w:style>
  <w:style w:type="character" w:styleId="84">
    <w:name w:val="HTML Code"/>
    <w:autoRedefine/>
    <w:qFormat/>
    <w:uiPriority w:val="0"/>
    <w:rPr>
      <w:rFonts w:ascii="黑体" w:hAnsi="Courier New" w:eastAsia="黑体" w:cs="楷体_GB2312"/>
      <w:sz w:val="20"/>
      <w:szCs w:val="20"/>
    </w:rPr>
  </w:style>
  <w:style w:type="character" w:styleId="85">
    <w:name w:val="annotation reference"/>
    <w:autoRedefine/>
    <w:qFormat/>
    <w:uiPriority w:val="99"/>
    <w:rPr>
      <w:sz w:val="21"/>
      <w:szCs w:val="21"/>
    </w:rPr>
  </w:style>
  <w:style w:type="paragraph" w:customStyle="1" w:styleId="86">
    <w:name w:val="Normal Indent1"/>
    <w:basedOn w:val="1"/>
    <w:autoRedefine/>
    <w:qFormat/>
    <w:uiPriority w:val="0"/>
    <w:pPr>
      <w:ind w:firstLine="420" w:firstLineChars="200"/>
    </w:pPr>
  </w:style>
  <w:style w:type="paragraph" w:customStyle="1" w:styleId="87">
    <w:name w:val="正文文本首行缩进 2"/>
    <w:basedOn w:val="33"/>
    <w:autoRedefine/>
    <w:qFormat/>
    <w:uiPriority w:val="99"/>
    <w:pPr>
      <w:spacing w:line="200" w:lineRule="atLeast"/>
      <w:ind w:firstLine="420"/>
    </w:pPr>
    <w:rPr>
      <w:rFonts w:ascii="宋体" w:hAnsi="Courier New"/>
      <w:spacing w:val="-4"/>
      <w:sz w:val="18"/>
    </w:rPr>
  </w:style>
  <w:style w:type="paragraph" w:customStyle="1" w:styleId="88">
    <w:name w:val="表格非标题文字"/>
    <w:link w:val="627"/>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28"/>
    <w:autoRedefine/>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6"/>
    <w:autoRedefine/>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3"/>
    <w:autoRedefine/>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0"/>
    <w:autoRedefine/>
    <w:qFormat/>
    <w:uiPriority w:val="0"/>
    <w:pPr>
      <w:spacing w:before="156" w:line="360" w:lineRule="auto"/>
      <w:ind w:firstLine="510" w:firstLineChars="200"/>
    </w:pPr>
    <w:rPr>
      <w:sz w:val="24"/>
      <w:szCs w:val="20"/>
    </w:rPr>
  </w:style>
  <w:style w:type="paragraph" w:customStyle="1" w:styleId="94">
    <w:name w:val="无间隔1"/>
    <w:link w:val="678"/>
    <w:autoRedefine/>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6"/>
    <w:autoRedefine/>
    <w:qFormat/>
    <w:uiPriority w:val="0"/>
    <w:rPr>
      <w:rFonts w:ascii="宋体" w:hAnsi="Courier New"/>
      <w:szCs w:val="21"/>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6"/>
    <w:autoRedefine/>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5"/>
    <w:link w:val="70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5"/>
    <w:autoRedefine/>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1"/>
    <w:autoRedefine/>
    <w:qFormat/>
    <w:uiPriority w:val="0"/>
    <w:pPr>
      <w:ind w:left="0" w:right="466" w:firstLine="288"/>
    </w:pPr>
    <w:rPr>
      <w:rFonts w:hAnsi="宋体"/>
    </w:rPr>
  </w:style>
  <w:style w:type="paragraph" w:customStyle="1" w:styleId="101">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8"/>
    <w:link w:val="75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3"/>
    <w:autoRedefine/>
    <w:qFormat/>
    <w:uiPriority w:val="0"/>
    <w:pPr>
      <w:adjustRightInd/>
      <w:spacing w:line="360" w:lineRule="auto"/>
      <w:ind w:firstLine="480" w:firstLineChars="200"/>
    </w:pPr>
    <w:rPr>
      <w:kern w:val="0"/>
      <w:sz w:val="24"/>
    </w:rPr>
  </w:style>
  <w:style w:type="paragraph" w:customStyle="1" w:styleId="106">
    <w:name w:val="gf正文1"/>
    <w:basedOn w:val="1"/>
    <w:link w:val="779"/>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27"/>
    <w:link w:val="78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此正文"/>
    <w:basedOn w:val="1"/>
    <w:link w:val="804"/>
    <w:autoRedefine/>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6"/>
    <w:autoRedefine/>
    <w:qFormat/>
    <w:uiPriority w:val="0"/>
    <w:pPr>
      <w:tabs>
        <w:tab w:val="left" w:pos="2356"/>
      </w:tabs>
    </w:pPr>
  </w:style>
  <w:style w:type="paragraph" w:customStyle="1" w:styleId="110">
    <w:name w:val="样式 标题 4h4H4Fab-4T5Ref Heading 1rh1Heading sqlsect 1.2.3...."/>
    <w:basedOn w:val="8"/>
    <w:link w:val="92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39"/>
    <w:autoRedefine/>
    <w:qFormat/>
    <w:uiPriority w:val="0"/>
    <w:pPr>
      <w:adjustRightInd/>
    </w:pPr>
    <w:rPr>
      <w:rFonts w:ascii="宋体" w:hAnsi="Courier New"/>
      <w:kern w:val="0"/>
      <w:sz w:val="20"/>
      <w:szCs w:val="20"/>
    </w:rPr>
  </w:style>
  <w:style w:type="paragraph" w:customStyle="1" w:styleId="113">
    <w:name w:val="正文说明"/>
    <w:basedOn w:val="1"/>
    <w:link w:val="851"/>
    <w:autoRedefine/>
    <w:qFormat/>
    <w:uiPriority w:val="0"/>
    <w:pPr>
      <w:adjustRightInd/>
      <w:spacing w:line="360" w:lineRule="auto"/>
    </w:pPr>
    <w:rPr>
      <w:kern w:val="0"/>
      <w:sz w:val="24"/>
    </w:rPr>
  </w:style>
  <w:style w:type="paragraph" w:customStyle="1" w:styleId="114">
    <w:name w:val="Table Text"/>
    <w:basedOn w:val="1"/>
    <w:link w:val="857"/>
    <w:autoRedefine/>
    <w:qFormat/>
    <w:uiPriority w:val="0"/>
    <w:pPr>
      <w:widowControl/>
      <w:spacing w:before="60" w:after="60"/>
      <w:jc w:val="left"/>
    </w:pPr>
    <w:rPr>
      <w:kern w:val="0"/>
      <w:sz w:val="24"/>
    </w:rPr>
  </w:style>
  <w:style w:type="paragraph" w:customStyle="1" w:styleId="115">
    <w:name w:val="公文正文"/>
    <w:basedOn w:val="1"/>
    <w:link w:val="869"/>
    <w:autoRedefine/>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2"/>
    <w:autoRedefine/>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09"/>
    <w:autoRedefine/>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2"/>
    <w:autoRedefine/>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8"/>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5"/>
    <w:autoRedefine/>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7"/>
    <w:link w:val="937"/>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3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autoRedefine/>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autoRedefine/>
    <w:qFormat/>
    <w:uiPriority w:val="0"/>
    <w:pPr>
      <w:spacing w:before="120" w:line="360" w:lineRule="auto"/>
      <w:ind w:firstLine="567"/>
    </w:pPr>
    <w:rPr>
      <w:rFonts w:ascii="Arial" w:hAnsi="Arial"/>
      <w:sz w:val="20"/>
      <w:szCs w:val="20"/>
    </w:rPr>
  </w:style>
  <w:style w:type="paragraph" w:customStyle="1" w:styleId="1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autoRedefine/>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autoRedefine/>
    <w:qFormat/>
    <w:uiPriority w:val="0"/>
    <w:pPr>
      <w:adjustRightInd/>
      <w:ind w:firstLine="200" w:firstLineChars="200"/>
    </w:pPr>
    <w:rPr>
      <w:rFonts w:ascii="Tahoma" w:hAnsi="Tahoma"/>
      <w:sz w:val="24"/>
      <w:szCs w:val="20"/>
    </w:rPr>
  </w:style>
  <w:style w:type="paragraph" w:customStyle="1" w:styleId="14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autoRedefine/>
    <w:qFormat/>
    <w:uiPriority w:val="0"/>
    <w:pPr>
      <w:tabs>
        <w:tab w:val="left" w:pos="360"/>
      </w:tabs>
    </w:pPr>
    <w:rPr>
      <w:sz w:val="24"/>
      <w:szCs w:val="20"/>
    </w:rPr>
  </w:style>
  <w:style w:type="paragraph" w:customStyle="1" w:styleId="146">
    <w:name w:val="Char Char11 Char Char Char"/>
    <w:basedOn w:val="1"/>
    <w:autoRedefine/>
    <w:qFormat/>
    <w:uiPriority w:val="0"/>
    <w:pPr>
      <w:spacing w:line="360" w:lineRule="auto"/>
    </w:pPr>
    <w:rPr>
      <w:szCs w:val="20"/>
    </w:rPr>
  </w:style>
  <w:style w:type="paragraph" w:customStyle="1" w:styleId="14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autoRedefine/>
    <w:qFormat/>
    <w:uiPriority w:val="0"/>
    <w:pPr>
      <w:tabs>
        <w:tab w:val="left" w:pos="2790"/>
        <w:tab w:val="left" w:pos="4230"/>
      </w:tabs>
      <w:spacing w:before="312" w:beforeLines="100"/>
      <w:jc w:val="left"/>
    </w:pPr>
  </w:style>
  <w:style w:type="paragraph" w:customStyle="1" w:styleId="15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autoRedefine/>
    <w:qFormat/>
    <w:uiPriority w:val="0"/>
    <w:pPr>
      <w:tabs>
        <w:tab w:val="left" w:pos="840"/>
      </w:tabs>
      <w:ind w:left="840" w:hanging="420"/>
    </w:pPr>
    <w:rPr>
      <w:rFonts w:ascii="Tahoma" w:hAnsi="Tahoma"/>
      <w:sz w:val="24"/>
    </w:rPr>
  </w:style>
  <w:style w:type="paragraph" w:customStyle="1" w:styleId="15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5"/>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autoRedefine/>
    <w:qFormat/>
    <w:uiPriority w:val="0"/>
    <w:pPr>
      <w:adjustRightInd/>
      <w:spacing w:before="156" w:line="360" w:lineRule="auto"/>
      <w:ind w:firstLine="510" w:firstLineChars="200"/>
    </w:pPr>
    <w:rPr>
      <w:sz w:val="24"/>
      <w:szCs w:val="20"/>
    </w:rPr>
  </w:style>
  <w:style w:type="paragraph" w:customStyle="1" w:styleId="156">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autoRedefine/>
    <w:qFormat/>
    <w:uiPriority w:val="0"/>
    <w:rPr>
      <w:rFonts w:ascii="仿宋_GB2312" w:eastAsia="仿宋_GB2312"/>
      <w:b/>
      <w:sz w:val="32"/>
      <w:szCs w:val="32"/>
    </w:rPr>
  </w:style>
  <w:style w:type="paragraph" w:customStyle="1" w:styleId="15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autoRedefine/>
    <w:qFormat/>
    <w:uiPriority w:val="0"/>
    <w:pPr>
      <w:keepNext/>
      <w:tabs>
        <w:tab w:val="left" w:pos="360"/>
      </w:tabs>
      <w:spacing w:before="0" w:after="0"/>
      <w:outlineLvl w:val="5"/>
    </w:pPr>
  </w:style>
  <w:style w:type="paragraph" w:customStyle="1" w:styleId="164">
    <w:name w:val="5级标题"/>
    <w:basedOn w:val="165"/>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2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7">
    <w:name w:val="Char2 Char Char"/>
    <w:basedOn w:val="1"/>
    <w:autoRedefine/>
    <w:qFormat/>
    <w:uiPriority w:val="0"/>
    <w:pPr>
      <w:adjustRightInd/>
    </w:pPr>
    <w:rPr>
      <w:rFonts w:ascii="Tahoma" w:hAnsi="Tahoma"/>
      <w:sz w:val="24"/>
      <w:szCs w:val="20"/>
    </w:rPr>
  </w:style>
  <w:style w:type="paragraph" w:customStyle="1" w:styleId="168">
    <w:name w:val="_Style 11"/>
    <w:basedOn w:val="1"/>
    <w:autoRedefine/>
    <w:qFormat/>
    <w:uiPriority w:val="34"/>
    <w:pPr>
      <w:adjustRightInd/>
      <w:ind w:firstLine="420" w:firstLineChars="200"/>
    </w:pPr>
    <w:rPr>
      <w:rFonts w:eastAsia="仿宋_GB2312"/>
      <w:sz w:val="28"/>
    </w:rPr>
  </w:style>
  <w:style w:type="paragraph" w:customStyle="1" w:styleId="16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autoRedefine/>
    <w:qFormat/>
    <w:uiPriority w:val="0"/>
    <w:rPr>
      <w:rFonts w:ascii="Tahoma" w:hAnsi="Tahoma"/>
      <w:sz w:val="24"/>
      <w:szCs w:val="20"/>
    </w:rPr>
  </w:style>
  <w:style w:type="paragraph" w:customStyle="1" w:styleId="171">
    <w:name w:val="数字标题6"/>
    <w:basedOn w:val="10"/>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7"/>
    <w:autoRedefine/>
    <w:qFormat/>
    <w:uiPriority w:val="99"/>
    <w:rPr>
      <w:szCs w:val="22"/>
    </w:rPr>
  </w:style>
  <w:style w:type="paragraph" w:customStyle="1" w:styleId="17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autoRedefine/>
    <w:qFormat/>
    <w:uiPriority w:val="6"/>
    <w:rPr>
      <w:rFonts w:ascii="Tahoma" w:hAnsi="Tahoma" w:cs="仿宋_GB2312"/>
      <w:sz w:val="24"/>
      <w:szCs w:val="20"/>
    </w:rPr>
  </w:style>
  <w:style w:type="paragraph" w:customStyle="1" w:styleId="17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5"/>
    <w:autoRedefine/>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autoRedefine/>
    <w:qFormat/>
    <w:uiPriority w:val="0"/>
    <w:pPr>
      <w:adjustRightInd/>
    </w:pPr>
  </w:style>
  <w:style w:type="paragraph" w:customStyle="1" w:styleId="181">
    <w:name w:val="Char5"/>
    <w:basedOn w:val="1"/>
    <w:autoRedefine/>
    <w:qFormat/>
    <w:uiPriority w:val="0"/>
    <w:rPr>
      <w:rFonts w:ascii="仿宋_GB2312" w:eastAsia="仿宋_GB2312"/>
      <w:b/>
      <w:sz w:val="32"/>
      <w:szCs w:val="32"/>
    </w:rPr>
  </w:style>
  <w:style w:type="paragraph" w:customStyle="1" w:styleId="182">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autoRedefine/>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数字标题3"/>
    <w:basedOn w:val="6"/>
    <w:next w:val="1"/>
    <w:autoRedefine/>
    <w:qFormat/>
    <w:uiPriority w:val="0"/>
    <w:pPr>
      <w:spacing w:line="240" w:lineRule="auto"/>
    </w:pPr>
    <w:rPr>
      <w:sz w:val="28"/>
      <w:szCs w:val="28"/>
    </w:rPr>
  </w:style>
  <w:style w:type="paragraph" w:customStyle="1" w:styleId="187">
    <w:name w:val="FA正文"/>
    <w:basedOn w:val="1"/>
    <w:autoRedefine/>
    <w:qFormat/>
    <w:uiPriority w:val="0"/>
    <w:pPr>
      <w:spacing w:line="360" w:lineRule="auto"/>
      <w:ind w:firstLine="480" w:firstLineChars="200"/>
    </w:pPr>
    <w:rPr>
      <w:rFonts w:hAnsi="宋体"/>
      <w:sz w:val="24"/>
      <w:szCs w:val="20"/>
    </w:rPr>
  </w:style>
  <w:style w:type="paragraph" w:customStyle="1" w:styleId="188">
    <w:name w:val="MM Topic 5"/>
    <w:basedOn w:val="9"/>
    <w:autoRedefine/>
    <w:qFormat/>
    <w:uiPriority w:val="0"/>
    <w:pPr>
      <w:tabs>
        <w:tab w:val="left" w:pos="2520"/>
        <w:tab w:val="clear" w:pos="1008"/>
      </w:tabs>
      <w:adjustRightInd/>
      <w:ind w:left="2520" w:hanging="420"/>
    </w:pPr>
  </w:style>
  <w:style w:type="paragraph" w:customStyle="1" w:styleId="189">
    <w:name w:val="Char Char Char Char Char Char Char Char Char Char1"/>
    <w:basedOn w:val="1"/>
    <w:autoRedefine/>
    <w:qFormat/>
    <w:uiPriority w:val="0"/>
    <w:rPr>
      <w:rFonts w:ascii="仿宋_GB2312" w:eastAsia="仿宋_GB2312"/>
      <w:b/>
      <w:sz w:val="32"/>
      <w:szCs w:val="32"/>
    </w:rPr>
  </w:style>
  <w:style w:type="paragraph" w:customStyle="1" w:styleId="19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autoRedefine/>
    <w:qFormat/>
    <w:uiPriority w:val="0"/>
    <w:rPr>
      <w:rFonts w:ascii="仿宋_GB2312" w:eastAsia="仿宋_GB2312"/>
      <w:b/>
      <w:sz w:val="32"/>
      <w:szCs w:val="32"/>
    </w:rPr>
  </w:style>
  <w:style w:type="paragraph" w:customStyle="1" w:styleId="193">
    <w:name w:val="Char2 Char Char Char1"/>
    <w:basedOn w:val="1"/>
    <w:autoRedefine/>
    <w:qFormat/>
    <w:uiPriority w:val="6"/>
    <w:rPr>
      <w:rFonts w:ascii="仿宋_GB2312" w:eastAsia="仿宋_GB2312"/>
      <w:b/>
      <w:sz w:val="32"/>
      <w:szCs w:val="32"/>
    </w:rPr>
  </w:style>
  <w:style w:type="paragraph" w:customStyle="1" w:styleId="194">
    <w:name w:val="默认段落样式"/>
    <w:basedOn w:val="93"/>
    <w:autoRedefine/>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6"/>
    <w:autoRedefine/>
    <w:qFormat/>
    <w:uiPriority w:val="0"/>
    <w:pPr>
      <w:tabs>
        <w:tab w:val="left" w:pos="1680"/>
        <w:tab w:val="clear" w:pos="900"/>
      </w:tabs>
      <w:adjustRightInd/>
      <w:ind w:left="1680" w:hanging="420"/>
    </w:pPr>
  </w:style>
  <w:style w:type="paragraph" w:customStyle="1" w:styleId="198">
    <w:name w:val="标准小四"/>
    <w:basedOn w:val="1"/>
    <w:autoRedefine/>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autoRedefine/>
    <w:qFormat/>
    <w:uiPriority w:val="0"/>
    <w:pPr>
      <w:adjustRightInd/>
      <w:snapToGrid w:val="0"/>
      <w:spacing w:line="300" w:lineRule="auto"/>
    </w:pPr>
    <w:rPr>
      <w:rFonts w:eastAsia="仿宋"/>
      <w:szCs w:val="21"/>
    </w:rPr>
  </w:style>
  <w:style w:type="paragraph" w:customStyle="1" w:styleId="20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autoRedefine/>
    <w:qFormat/>
    <w:uiPriority w:val="6"/>
    <w:pPr>
      <w:adjustRightInd/>
    </w:pPr>
    <w:rPr>
      <w:rFonts w:ascii="Tahoma" w:hAnsi="Tahoma"/>
      <w:sz w:val="24"/>
      <w:szCs w:val="20"/>
    </w:rPr>
  </w:style>
  <w:style w:type="paragraph" w:customStyle="1" w:styleId="20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20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autoRedefine/>
    <w:qFormat/>
    <w:uiPriority w:val="0"/>
    <w:pPr>
      <w:adjustRightInd/>
      <w:ind w:firstLine="420" w:firstLineChars="200"/>
    </w:pPr>
    <w:rPr>
      <w:rFonts w:eastAsia="仿宋_GB2312"/>
      <w:sz w:val="28"/>
    </w:rPr>
  </w:style>
  <w:style w:type="paragraph" w:customStyle="1" w:styleId="21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autoRedefine/>
    <w:qFormat/>
    <w:uiPriority w:val="0"/>
    <w:pPr>
      <w:adjustRightInd/>
      <w:ind w:firstLine="200" w:firstLineChars="200"/>
      <w:jc w:val="right"/>
    </w:pPr>
  </w:style>
  <w:style w:type="paragraph" w:customStyle="1" w:styleId="215">
    <w:name w:val="Char Char11 Char Char Char Char Char Char Char Char Char"/>
    <w:basedOn w:val="1"/>
    <w:autoRedefine/>
    <w:qFormat/>
    <w:uiPriority w:val="0"/>
    <w:pPr>
      <w:spacing w:line="360" w:lineRule="auto"/>
    </w:pPr>
    <w:rPr>
      <w:szCs w:val="20"/>
    </w:rPr>
  </w:style>
  <w:style w:type="paragraph" w:customStyle="1" w:styleId="216">
    <w:name w:val="正文1.25"/>
    <w:basedOn w:val="1"/>
    <w:autoRedefine/>
    <w:qFormat/>
    <w:uiPriority w:val="0"/>
    <w:pPr>
      <w:adjustRightInd/>
      <w:spacing w:line="300" w:lineRule="auto"/>
      <w:ind w:firstLine="480" w:firstLineChars="200"/>
    </w:pPr>
    <w:rPr>
      <w:sz w:val="24"/>
      <w:szCs w:val="20"/>
    </w:rPr>
  </w:style>
  <w:style w:type="paragraph" w:customStyle="1" w:styleId="21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autoRedefine/>
    <w:qFormat/>
    <w:uiPriority w:val="6"/>
    <w:rPr>
      <w:rFonts w:ascii="仿宋_GB2312" w:eastAsia="仿宋_GB2312"/>
      <w:b/>
      <w:sz w:val="32"/>
      <w:szCs w:val="20"/>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autoRedefine/>
    <w:qFormat/>
    <w:uiPriority w:val="0"/>
    <w:rPr>
      <w:rFonts w:eastAsia="仿宋_GB2312"/>
      <w:sz w:val="28"/>
      <w:szCs w:val="20"/>
    </w:rPr>
  </w:style>
  <w:style w:type="paragraph" w:customStyle="1" w:styleId="22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8"/>
    <w:autoRedefine/>
    <w:qFormat/>
    <w:uiPriority w:val="0"/>
    <w:pPr>
      <w:widowControl/>
      <w:jc w:val="left"/>
    </w:pPr>
    <w:rPr>
      <w:rFonts w:cs="宋体"/>
      <w:sz w:val="24"/>
      <w:szCs w:val="20"/>
    </w:rPr>
  </w:style>
  <w:style w:type="paragraph" w:customStyle="1" w:styleId="225">
    <w:name w:val="彩色列表 - 强调文字颜色 11"/>
    <w:basedOn w:val="1"/>
    <w:autoRedefine/>
    <w:qFormat/>
    <w:uiPriority w:val="0"/>
    <w:pPr>
      <w:adjustRightInd/>
      <w:ind w:firstLine="420" w:firstLineChars="200"/>
    </w:pPr>
    <w:rPr>
      <w:rFonts w:ascii="Calibri" w:hAnsi="Calibri"/>
      <w:szCs w:val="22"/>
    </w:rPr>
  </w:style>
  <w:style w:type="paragraph" w:customStyle="1" w:styleId="22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autoRedefine/>
    <w:qFormat/>
    <w:uiPriority w:val="6"/>
    <w:rPr>
      <w:szCs w:val="20"/>
    </w:rPr>
  </w:style>
  <w:style w:type="paragraph" w:customStyle="1" w:styleId="23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4"/>
    <w:next w:val="104"/>
    <w:autoRedefine/>
    <w:qFormat/>
    <w:uiPriority w:val="0"/>
    <w:pPr>
      <w:spacing w:after="68"/>
    </w:pPr>
    <w:rPr>
      <w:rFonts w:ascii="FHLHE E+ Futura Bk" w:eastAsia="FHLHE E+ Futura Bk" w:cs="Times New Roman"/>
      <w:color w:val="auto"/>
    </w:rPr>
  </w:style>
  <w:style w:type="paragraph" w:customStyle="1" w:styleId="23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4"/>
    <w:next w:val="104"/>
    <w:autoRedefine/>
    <w:qFormat/>
    <w:uiPriority w:val="0"/>
    <w:rPr>
      <w:rFonts w:ascii="宋体" w:eastAsia="宋体" w:cs="Times New Roman"/>
      <w:color w:val="auto"/>
    </w:rPr>
  </w:style>
  <w:style w:type="paragraph" w:customStyle="1" w:styleId="24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autoRedefine/>
    <w:qFormat/>
    <w:uiPriority w:val="0"/>
    <w:rPr>
      <w:rFonts w:ascii="仿宋_GB2312" w:eastAsia="仿宋_GB2312"/>
      <w:b/>
      <w:sz w:val="32"/>
      <w:szCs w:val="32"/>
    </w:rPr>
  </w:style>
  <w:style w:type="paragraph" w:customStyle="1" w:styleId="24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autoRedefine/>
    <w:qFormat/>
    <w:uiPriority w:val="0"/>
    <w:pPr>
      <w:spacing w:line="360" w:lineRule="auto"/>
    </w:pPr>
    <w:rPr>
      <w:szCs w:val="20"/>
    </w:rPr>
  </w:style>
  <w:style w:type="paragraph" w:customStyle="1" w:styleId="24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autoRedefine/>
    <w:qFormat/>
    <w:uiPriority w:val="0"/>
    <w:rPr>
      <w:szCs w:val="20"/>
    </w:rPr>
  </w:style>
  <w:style w:type="paragraph" w:customStyle="1" w:styleId="24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autoRedefine/>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3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autoRedefine/>
    <w:qFormat/>
    <w:uiPriority w:val="0"/>
    <w:rPr>
      <w:szCs w:val="20"/>
    </w:rPr>
  </w:style>
  <w:style w:type="paragraph" w:customStyle="1" w:styleId="27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标题五"/>
    <w:basedOn w:val="1"/>
    <w:autoRedefine/>
    <w:qFormat/>
    <w:uiPriority w:val="0"/>
    <w:pPr>
      <w:adjustRightInd/>
      <w:spacing w:before="156" w:beforeLines="50" w:line="360" w:lineRule="auto"/>
    </w:pPr>
    <w:rPr>
      <w:b/>
      <w:sz w:val="24"/>
    </w:rPr>
  </w:style>
  <w:style w:type="paragraph" w:customStyle="1" w:styleId="273">
    <w:name w:val="Char Char1101"/>
    <w:basedOn w:val="1"/>
    <w:autoRedefine/>
    <w:qFormat/>
    <w:uiPriority w:val="0"/>
    <w:pPr>
      <w:spacing w:line="360" w:lineRule="auto"/>
    </w:pPr>
    <w:rPr>
      <w:rFonts w:ascii="Tahoma" w:hAnsi="Tahoma"/>
      <w:sz w:val="24"/>
      <w:szCs w:val="20"/>
    </w:rPr>
  </w:style>
  <w:style w:type="paragraph" w:customStyle="1" w:styleId="274">
    <w:name w:val="Char Char Char Char Char Char Char Char1"/>
    <w:basedOn w:val="1"/>
    <w:autoRedefine/>
    <w:qFormat/>
    <w:uiPriority w:val="0"/>
    <w:pPr>
      <w:tabs>
        <w:tab w:val="left" w:pos="360"/>
      </w:tabs>
    </w:pPr>
    <w:rPr>
      <w:sz w:val="24"/>
      <w:szCs w:val="20"/>
    </w:rPr>
  </w:style>
  <w:style w:type="paragraph" w:customStyle="1" w:styleId="275">
    <w:name w:val="Char Char Char 字元 字元"/>
    <w:basedOn w:val="1"/>
    <w:autoRedefine/>
    <w:qFormat/>
    <w:uiPriority w:val="0"/>
    <w:pPr>
      <w:adjustRightInd/>
      <w:spacing w:line="360" w:lineRule="auto"/>
      <w:ind w:firstLine="200" w:firstLineChars="200"/>
    </w:pPr>
    <w:rPr>
      <w:szCs w:val="20"/>
    </w:rPr>
  </w:style>
  <w:style w:type="paragraph" w:customStyle="1" w:styleId="27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autoRedefine/>
    <w:qFormat/>
    <w:uiPriority w:val="0"/>
    <w:rPr>
      <w:rFonts w:ascii="仿宋_GB2312" w:eastAsia="仿宋_GB2312"/>
      <w:b/>
      <w:sz w:val="32"/>
      <w:szCs w:val="32"/>
    </w:rPr>
  </w:style>
  <w:style w:type="paragraph" w:customStyle="1" w:styleId="27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批注框文本 Char Char"/>
    <w:basedOn w:val="1"/>
    <w:autoRedefine/>
    <w:qFormat/>
    <w:uiPriority w:val="0"/>
    <w:pPr>
      <w:adjustRightInd/>
    </w:pPr>
    <w:rPr>
      <w:sz w:val="18"/>
      <w:szCs w:val="20"/>
    </w:rPr>
  </w:style>
  <w:style w:type="paragraph" w:customStyle="1" w:styleId="28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3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24"/>
    <w:autoRedefine/>
    <w:qFormat/>
    <w:uiPriority w:val="0"/>
    <w:pPr>
      <w:snapToGrid w:val="0"/>
      <w:spacing w:line="360" w:lineRule="auto"/>
    </w:pPr>
    <w:rPr>
      <w:rFonts w:ascii="宋体"/>
      <w:b/>
      <w:sz w:val="24"/>
      <w:szCs w:val="20"/>
    </w:rPr>
  </w:style>
  <w:style w:type="paragraph" w:customStyle="1" w:styleId="2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autoRedefine/>
    <w:qFormat/>
    <w:uiPriority w:val="7"/>
    <w:pPr>
      <w:adjustRightInd/>
    </w:pPr>
    <w:rPr>
      <w:rFonts w:ascii="宋体" w:hAnsi="Courier New"/>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autoRedefine/>
    <w:qFormat/>
    <w:uiPriority w:val="0"/>
    <w:pPr>
      <w:widowControl/>
      <w:adjustRightInd/>
      <w:spacing w:after="160" w:line="240" w:lineRule="exact"/>
      <w:jc w:val="left"/>
    </w:pPr>
    <w:rPr>
      <w:szCs w:val="20"/>
    </w:rPr>
  </w:style>
  <w:style w:type="paragraph" w:customStyle="1" w:styleId="304">
    <w:name w:val="表格标题2"/>
    <w:basedOn w:val="305"/>
    <w:autoRedefine/>
    <w:qFormat/>
    <w:uiPriority w:val="0"/>
    <w:rPr>
      <w:b/>
    </w:rPr>
  </w:style>
  <w:style w:type="paragraph" w:customStyle="1" w:styleId="305">
    <w:name w:val="表格内文"/>
    <w:basedOn w:val="1"/>
    <w:autoRedefine/>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autoRedefine/>
    <w:qFormat/>
    <w:uiPriority w:val="0"/>
    <w:rPr>
      <w:rFonts w:ascii="仿宋_GB2312" w:eastAsia="仿宋_GB2312"/>
      <w:b/>
      <w:sz w:val="32"/>
      <w:szCs w:val="32"/>
    </w:rPr>
  </w:style>
  <w:style w:type="paragraph" w:customStyle="1" w:styleId="30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autoRedefine/>
    <w:qFormat/>
    <w:uiPriority w:val="0"/>
    <w:pPr>
      <w:spacing w:line="360" w:lineRule="auto"/>
    </w:pPr>
    <w:rPr>
      <w:szCs w:val="20"/>
    </w:rPr>
  </w:style>
  <w:style w:type="paragraph" w:customStyle="1" w:styleId="31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2">
    <w:name w:val="MM Topic 1"/>
    <w:basedOn w:val="4"/>
    <w:autoRedefine/>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autoRedefine/>
    <w:qFormat/>
    <w:uiPriority w:val="0"/>
    <w:pPr>
      <w:spacing w:line="360" w:lineRule="auto"/>
      <w:ind w:firstLine="200" w:firstLineChars="200"/>
    </w:pPr>
    <w:rPr>
      <w:kern w:val="0"/>
      <w:sz w:val="24"/>
      <w:szCs w:val="20"/>
    </w:rPr>
  </w:style>
  <w:style w:type="paragraph" w:customStyle="1" w:styleId="315">
    <w:name w:val="表格"/>
    <w:basedOn w:val="1"/>
    <w:autoRedefine/>
    <w:qFormat/>
    <w:uiPriority w:val="0"/>
    <w:pPr>
      <w:snapToGrid w:val="0"/>
      <w:ind w:firstLine="42" w:firstLineChars="21"/>
    </w:pPr>
    <w:rPr>
      <w:rFonts w:ascii="宋体" w:hAnsi="宋体"/>
      <w:kern w:val="0"/>
      <w:sz w:val="20"/>
      <w:szCs w:val="20"/>
    </w:rPr>
  </w:style>
  <w:style w:type="paragraph" w:customStyle="1" w:styleId="316">
    <w:name w:val="标书标题4"/>
    <w:basedOn w:val="8"/>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7"/>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autoRedefine/>
    <w:qFormat/>
    <w:uiPriority w:val="0"/>
    <w:pPr>
      <w:adjustRightInd/>
      <w:spacing w:line="300" w:lineRule="auto"/>
      <w:jc w:val="center"/>
    </w:pPr>
  </w:style>
  <w:style w:type="paragraph" w:customStyle="1" w:styleId="321">
    <w:name w:val="_Style 6"/>
    <w:basedOn w:val="1"/>
    <w:autoRedefine/>
    <w:qFormat/>
    <w:uiPriority w:val="34"/>
    <w:pPr>
      <w:adjustRightInd/>
      <w:ind w:firstLine="420" w:firstLineChars="200"/>
    </w:pPr>
    <w:rPr>
      <w:rFonts w:eastAsia="仿宋_GB2312"/>
      <w:sz w:val="28"/>
    </w:rPr>
  </w:style>
  <w:style w:type="paragraph" w:customStyle="1" w:styleId="32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autoRedefine/>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autoRedefine/>
    <w:qFormat/>
    <w:uiPriority w:val="0"/>
    <w:rPr>
      <w:rFonts w:ascii="仿宋_GB2312" w:eastAsia="仿宋_GB2312"/>
      <w:b/>
      <w:sz w:val="32"/>
      <w:szCs w:val="20"/>
    </w:rPr>
  </w:style>
  <w:style w:type="paragraph" w:customStyle="1" w:styleId="33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autoRedefine/>
    <w:qFormat/>
    <w:uiPriority w:val="0"/>
    <w:pPr>
      <w:adjustRightInd/>
      <w:ind w:firstLine="200" w:firstLineChars="200"/>
    </w:pPr>
    <w:rPr>
      <w:rFonts w:ascii="Tahoma" w:hAnsi="Tahoma"/>
      <w:sz w:val="24"/>
      <w:szCs w:val="20"/>
    </w:rPr>
  </w:style>
  <w:style w:type="paragraph" w:customStyle="1" w:styleId="334">
    <w:name w:val="a1"/>
    <w:basedOn w:val="1"/>
    <w:autoRedefine/>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autoRedefine/>
    <w:qFormat/>
    <w:uiPriority w:val="0"/>
    <w:pPr>
      <w:spacing w:after="156" w:afterLines="50"/>
      <w:jc w:val="left"/>
      <w:outlineLvl w:val="3"/>
    </w:pPr>
    <w:rPr>
      <w:sz w:val="24"/>
      <w:szCs w:val="24"/>
    </w:rPr>
  </w:style>
  <w:style w:type="paragraph" w:customStyle="1" w:styleId="33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50"/>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autoRedefine/>
    <w:qFormat/>
    <w:uiPriority w:val="0"/>
    <w:pPr>
      <w:adjustRightInd/>
    </w:pPr>
    <w:rPr>
      <w:rFonts w:ascii="Tahoma" w:hAnsi="Tahoma"/>
      <w:sz w:val="24"/>
      <w:szCs w:val="20"/>
    </w:rPr>
  </w:style>
  <w:style w:type="paragraph" w:customStyle="1" w:styleId="34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autoRedefine/>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autoRedefine/>
    <w:qFormat/>
    <w:uiPriority w:val="0"/>
    <w:pPr>
      <w:tabs>
        <w:tab w:val="left" w:pos="1260"/>
        <w:tab w:val="left" w:pos="1680"/>
        <w:tab w:val="left" w:pos="2100"/>
      </w:tabs>
      <w:ind w:left="0"/>
      <w:outlineLvl w:val="3"/>
    </w:pPr>
  </w:style>
  <w:style w:type="paragraph" w:customStyle="1" w:styleId="344">
    <w:name w:val="一级条标题"/>
    <w:basedOn w:val="345"/>
    <w:next w:val="327"/>
    <w:autoRedefine/>
    <w:qFormat/>
    <w:uiPriority w:val="0"/>
    <w:pPr>
      <w:tabs>
        <w:tab w:val="left" w:pos="1260"/>
        <w:tab w:val="left" w:pos="1680"/>
      </w:tabs>
      <w:spacing w:before="0" w:beforeLines="0" w:after="0" w:afterLines="0"/>
      <w:ind w:left="1680"/>
      <w:outlineLvl w:val="2"/>
    </w:pPr>
  </w:style>
  <w:style w:type="paragraph" w:customStyle="1" w:styleId="345">
    <w:name w:val="章标题"/>
    <w:next w:val="32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autoRedefine/>
    <w:qFormat/>
    <w:uiPriority w:val="0"/>
    <w:pPr>
      <w:tabs>
        <w:tab w:val="left" w:pos="840"/>
      </w:tabs>
      <w:spacing w:after="0"/>
      <w:ind w:left="900"/>
    </w:pPr>
  </w:style>
  <w:style w:type="paragraph" w:customStyle="1" w:styleId="35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autoRedefine/>
    <w:qFormat/>
    <w:uiPriority w:val="6"/>
    <w:pPr>
      <w:widowControl/>
      <w:adjustRightInd/>
      <w:ind w:left="720" w:hanging="720"/>
    </w:pPr>
    <w:rPr>
      <w:color w:val="000000"/>
      <w:kern w:val="0"/>
      <w:sz w:val="24"/>
      <w:szCs w:val="20"/>
    </w:rPr>
  </w:style>
  <w:style w:type="paragraph" w:customStyle="1" w:styleId="355">
    <w:name w:val="表1"/>
    <w:basedOn w:val="1"/>
    <w:autoRedefine/>
    <w:qFormat/>
    <w:uiPriority w:val="0"/>
    <w:pPr>
      <w:tabs>
        <w:tab w:val="left" w:pos="703"/>
      </w:tabs>
      <w:adjustRightInd/>
      <w:spacing w:line="360" w:lineRule="auto"/>
      <w:ind w:left="703"/>
      <w:jc w:val="center"/>
    </w:pPr>
  </w:style>
  <w:style w:type="paragraph" w:customStyle="1" w:styleId="35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autoRedefine/>
    <w:qFormat/>
    <w:uiPriority w:val="0"/>
    <w:pPr>
      <w:jc w:val="left"/>
      <w:outlineLvl w:val="1"/>
    </w:pPr>
    <w:rPr>
      <w:rFonts w:ascii="Times New Roman" w:hAnsi="Times New Roman" w:eastAsia="仿宋"/>
      <w:sz w:val="30"/>
    </w:rPr>
  </w:style>
  <w:style w:type="paragraph" w:customStyle="1" w:styleId="36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autoRedefine/>
    <w:qFormat/>
    <w:uiPriority w:val="0"/>
    <w:pPr>
      <w:tabs>
        <w:tab w:val="left" w:pos="840"/>
      </w:tabs>
      <w:adjustRightInd/>
      <w:ind w:left="840" w:hanging="420"/>
    </w:pPr>
  </w:style>
  <w:style w:type="paragraph" w:customStyle="1" w:styleId="36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8"/>
    <w:autoRedefine/>
    <w:qFormat/>
    <w:uiPriority w:val="0"/>
    <w:pPr>
      <w:tabs>
        <w:tab w:val="left" w:pos="2100"/>
        <w:tab w:val="clear" w:pos="864"/>
      </w:tabs>
      <w:adjustRightInd/>
      <w:ind w:left="2100" w:hanging="420"/>
    </w:pPr>
    <w:rPr>
      <w:lang w:val="en-US"/>
    </w:rPr>
  </w:style>
  <w:style w:type="paragraph" w:customStyle="1" w:styleId="37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autoRedefine/>
    <w:qFormat/>
    <w:uiPriority w:val="6"/>
    <w:pPr>
      <w:spacing w:line="360" w:lineRule="auto"/>
    </w:pPr>
    <w:rPr>
      <w:szCs w:val="20"/>
    </w:rPr>
  </w:style>
  <w:style w:type="paragraph" w:customStyle="1" w:styleId="37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autoRedefine/>
    <w:qFormat/>
    <w:uiPriority w:val="0"/>
    <w:pPr>
      <w:adjustRightInd/>
      <w:spacing w:line="360" w:lineRule="auto"/>
      <w:jc w:val="center"/>
    </w:pPr>
    <w:rPr>
      <w:sz w:val="24"/>
    </w:rPr>
  </w:style>
  <w:style w:type="paragraph" w:customStyle="1" w:styleId="38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autoRedefine/>
    <w:qFormat/>
    <w:uiPriority w:val="6"/>
    <w:rPr>
      <w:rFonts w:ascii="仿宋_GB2312" w:eastAsia="仿宋_GB2312"/>
      <w:b/>
      <w:sz w:val="32"/>
      <w:szCs w:val="32"/>
    </w:rPr>
  </w:style>
  <w:style w:type="paragraph" w:customStyle="1" w:styleId="389">
    <w:name w:val="正文缩进1"/>
    <w:basedOn w:val="1"/>
    <w:next w:val="3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autoRedefine/>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autoRedefine/>
    <w:qFormat/>
    <w:uiPriority w:val="0"/>
    <w:rPr>
      <w:rFonts w:ascii="Times New Roman" w:hAnsi="Times New Roman" w:eastAsia="宋体" w:cs="Times New Roman"/>
      <w:lang w:val="en-US" w:eastAsia="en-US" w:bidi="ar-SA"/>
    </w:rPr>
  </w:style>
  <w:style w:type="paragraph" w:customStyle="1" w:styleId="396">
    <w:name w:val="带编号样式"/>
    <w:basedOn w:val="314"/>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autoRedefine/>
    <w:qFormat/>
    <w:uiPriority w:val="0"/>
    <w:pPr>
      <w:spacing w:line="240" w:lineRule="atLeast"/>
      <w:ind w:left="420" w:firstLine="420"/>
    </w:pPr>
    <w:rPr>
      <w:sz w:val="24"/>
    </w:rPr>
  </w:style>
  <w:style w:type="paragraph" w:customStyle="1" w:styleId="403">
    <w:name w:val="WW-正文文字缩进 2"/>
    <w:basedOn w:val="1"/>
    <w:autoRedefine/>
    <w:qFormat/>
    <w:uiPriority w:val="0"/>
    <w:pPr>
      <w:suppressAutoHyphens/>
      <w:adjustRightInd/>
      <w:ind w:firstLine="420"/>
    </w:pPr>
    <w:rPr>
      <w:kern w:val="1"/>
      <w:szCs w:val="20"/>
    </w:rPr>
  </w:style>
  <w:style w:type="paragraph" w:customStyle="1" w:styleId="40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autoRedefine/>
    <w:qFormat/>
    <w:uiPriority w:val="0"/>
    <w:pPr>
      <w:adjustRightInd/>
      <w:spacing w:line="400" w:lineRule="exact"/>
      <w:ind w:firstLine="200" w:firstLineChars="200"/>
    </w:pPr>
    <w:rPr>
      <w:rFonts w:ascii="Arial" w:hAnsi="Arial"/>
    </w:rPr>
  </w:style>
  <w:style w:type="paragraph" w:customStyle="1" w:styleId="40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44"/>
    <w:autoRedefine/>
    <w:qFormat/>
    <w:uiPriority w:val="0"/>
    <w:pPr>
      <w:spacing w:after="120" w:line="480" w:lineRule="auto"/>
      <w:ind w:left="420" w:leftChars="200"/>
    </w:pPr>
    <w:rPr>
      <w:sz w:val="24"/>
      <w:szCs w:val="20"/>
    </w:rPr>
  </w:style>
  <w:style w:type="paragraph" w:customStyle="1" w:styleId="41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6"/>
    <w:autoRedefine/>
    <w:qFormat/>
    <w:uiPriority w:val="0"/>
    <w:pPr>
      <w:spacing w:before="0" w:after="0" w:line="240" w:lineRule="auto"/>
      <w:jc w:val="left"/>
    </w:pPr>
    <w:rPr>
      <w:rFonts w:cs="宋体"/>
      <w:sz w:val="21"/>
      <w:szCs w:val="20"/>
    </w:rPr>
  </w:style>
  <w:style w:type="paragraph" w:customStyle="1" w:styleId="41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autoRedefine/>
    <w:qFormat/>
    <w:uiPriority w:val="0"/>
    <w:rPr>
      <w:rFonts w:ascii="仿宋_GB2312" w:eastAsia="仿宋_GB2312"/>
      <w:b/>
      <w:sz w:val="32"/>
      <w:szCs w:val="20"/>
    </w:rPr>
  </w:style>
  <w:style w:type="paragraph" w:customStyle="1" w:styleId="41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autoRedefine/>
    <w:qFormat/>
    <w:uiPriority w:val="0"/>
    <w:rPr>
      <w:rFonts w:ascii="仿宋_GB2312" w:eastAsia="仿宋_GB2312"/>
      <w:b/>
      <w:sz w:val="32"/>
      <w:szCs w:val="32"/>
    </w:rPr>
  </w:style>
  <w:style w:type="paragraph" w:customStyle="1" w:styleId="423">
    <w:name w:val="Char3 Char Char Char1"/>
    <w:basedOn w:val="1"/>
    <w:autoRedefine/>
    <w:qFormat/>
    <w:uiPriority w:val="6"/>
    <w:pPr>
      <w:widowControl/>
      <w:adjustRightInd/>
      <w:spacing w:after="160" w:line="240" w:lineRule="exact"/>
      <w:jc w:val="left"/>
    </w:pPr>
    <w:rPr>
      <w:szCs w:val="20"/>
    </w:rPr>
  </w:style>
  <w:style w:type="paragraph" w:customStyle="1" w:styleId="424">
    <w:name w:val="Char1 Char Char Char21"/>
    <w:basedOn w:val="1"/>
    <w:autoRedefine/>
    <w:qFormat/>
    <w:uiPriority w:val="0"/>
    <w:rPr>
      <w:rFonts w:ascii="Tahoma" w:hAnsi="Tahoma"/>
      <w:sz w:val="24"/>
      <w:szCs w:val="20"/>
    </w:rPr>
  </w:style>
  <w:style w:type="paragraph" w:customStyle="1" w:styleId="42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autoRedefine/>
    <w:qFormat/>
    <w:uiPriority w:val="0"/>
    <w:pPr>
      <w:spacing w:line="360" w:lineRule="auto"/>
      <w:ind w:firstLine="200" w:firstLineChars="200"/>
    </w:pPr>
    <w:rPr>
      <w:sz w:val="24"/>
    </w:rPr>
  </w:style>
  <w:style w:type="paragraph" w:customStyle="1" w:styleId="4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autoRedefine/>
    <w:qFormat/>
    <w:uiPriority w:val="0"/>
    <w:pPr>
      <w:adjustRightInd/>
      <w:ind w:firstLine="200" w:firstLineChars="200"/>
    </w:pPr>
    <w:rPr>
      <w:rFonts w:ascii="Tahoma" w:hAnsi="Tahoma"/>
      <w:sz w:val="24"/>
      <w:szCs w:val="20"/>
    </w:rPr>
  </w:style>
  <w:style w:type="paragraph" w:customStyle="1" w:styleId="433">
    <w:name w:val="_标题2"/>
    <w:basedOn w:val="400"/>
    <w:next w:val="40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autoRedefine/>
    <w:qFormat/>
    <w:uiPriority w:val="0"/>
    <w:pPr>
      <w:adjustRightInd/>
      <w:spacing w:line="360" w:lineRule="auto"/>
    </w:pPr>
    <w:rPr>
      <w:rFonts w:ascii="宋体" w:hAnsi="宋体"/>
      <w:szCs w:val="20"/>
    </w:rPr>
  </w:style>
  <w:style w:type="paragraph" w:customStyle="1" w:styleId="43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autoRedefine/>
    <w:qFormat/>
    <w:uiPriority w:val="0"/>
    <w:pPr>
      <w:adjustRightInd/>
    </w:pPr>
    <w:rPr>
      <w:rFonts w:ascii="Tahoma" w:hAnsi="Tahoma"/>
      <w:sz w:val="24"/>
    </w:rPr>
  </w:style>
  <w:style w:type="paragraph" w:customStyle="1" w:styleId="441">
    <w:name w:val="Char Char Char Char11"/>
    <w:basedOn w:val="1"/>
    <w:autoRedefine/>
    <w:qFormat/>
    <w:uiPriority w:val="0"/>
    <w:rPr>
      <w:rFonts w:ascii="Tahoma" w:hAnsi="Tahoma"/>
      <w:sz w:val="24"/>
      <w:szCs w:val="20"/>
    </w:rPr>
  </w:style>
  <w:style w:type="paragraph" w:customStyle="1" w:styleId="44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autoRedefine/>
    <w:qFormat/>
    <w:uiPriority w:val="0"/>
    <w:rPr>
      <w:rFonts w:ascii="Tahoma" w:hAnsi="Tahoma"/>
      <w:sz w:val="24"/>
      <w:szCs w:val="20"/>
    </w:rPr>
  </w:style>
  <w:style w:type="paragraph" w:customStyle="1" w:styleId="44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autoRedefine/>
    <w:qFormat/>
    <w:uiPriority w:val="0"/>
    <w:pPr>
      <w:adjustRightInd/>
    </w:pPr>
    <w:rPr>
      <w:szCs w:val="20"/>
    </w:rPr>
  </w:style>
  <w:style w:type="paragraph" w:customStyle="1" w:styleId="4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autoRedefine/>
    <w:qFormat/>
    <w:uiPriority w:val="34"/>
    <w:pPr>
      <w:adjustRightInd/>
      <w:ind w:firstLine="420" w:firstLineChars="200"/>
    </w:pPr>
    <w:rPr>
      <w:rFonts w:eastAsia="仿宋_GB2312"/>
      <w:sz w:val="28"/>
    </w:rPr>
  </w:style>
  <w:style w:type="paragraph" w:customStyle="1" w:styleId="44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autoRedefine/>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autoRedefine/>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3"/>
    <w:autoRedefine/>
    <w:qFormat/>
    <w:uiPriority w:val="0"/>
    <w:pPr>
      <w:snapToGrid w:val="0"/>
      <w:ind w:firstLine="480" w:firstLineChars="200"/>
    </w:pPr>
    <w:rPr>
      <w:rFonts w:ascii="Times New Roman"/>
      <w:szCs w:val="24"/>
      <w:lang w:val="en-US"/>
    </w:rPr>
  </w:style>
  <w:style w:type="paragraph" w:customStyle="1" w:styleId="45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autoRedefine/>
    <w:qFormat/>
    <w:uiPriority w:val="0"/>
    <w:rPr>
      <w:rFonts w:ascii="宋体" w:hAnsi="Times New Roman" w:eastAsia="宋体" w:cs="Times New Roman"/>
      <w:kern w:val="2"/>
      <w:lang w:val="en-US" w:eastAsia="zh-CN" w:bidi="ar-SA"/>
    </w:rPr>
  </w:style>
  <w:style w:type="paragraph" w:customStyle="1" w:styleId="459">
    <w:name w:val="MM Title"/>
    <w:basedOn w:val="66"/>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autoRedefine/>
    <w:qFormat/>
    <w:uiPriority w:val="0"/>
    <w:pPr>
      <w:tabs>
        <w:tab w:val="left" w:pos="360"/>
      </w:tabs>
    </w:pPr>
    <w:rPr>
      <w:sz w:val="24"/>
      <w:szCs w:val="20"/>
    </w:rPr>
  </w:style>
  <w:style w:type="paragraph" w:customStyle="1" w:styleId="46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3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Char6"/>
    <w:basedOn w:val="1"/>
    <w:autoRedefine/>
    <w:qFormat/>
    <w:uiPriority w:val="0"/>
    <w:rPr>
      <w:rFonts w:ascii="仿宋_GB2312" w:eastAsia="仿宋_GB2312"/>
      <w:b/>
      <w:sz w:val="32"/>
      <w:szCs w:val="32"/>
    </w:rPr>
  </w:style>
  <w:style w:type="paragraph" w:customStyle="1" w:styleId="472">
    <w:name w:val="Char111"/>
    <w:basedOn w:val="1"/>
    <w:autoRedefine/>
    <w:qFormat/>
    <w:uiPriority w:val="0"/>
    <w:rPr>
      <w:rFonts w:ascii="仿宋_GB2312" w:eastAsia="仿宋_GB2312"/>
      <w:b/>
      <w:sz w:val="32"/>
      <w:szCs w:val="32"/>
    </w:rPr>
  </w:style>
  <w:style w:type="paragraph" w:customStyle="1" w:styleId="473">
    <w:name w:val="标题3"/>
    <w:basedOn w:val="6"/>
    <w:next w:val="61"/>
    <w:autoRedefine/>
    <w:qFormat/>
    <w:uiPriority w:val="0"/>
    <w:pPr>
      <w:tabs>
        <w:tab w:val="clear" w:pos="900"/>
      </w:tabs>
      <w:spacing w:after="0" w:line="360" w:lineRule="auto"/>
    </w:pPr>
    <w:rPr>
      <w:rFonts w:ascii="仿宋" w:hAnsi="仿宋" w:eastAsia="仿宋" w:cs="仿宋"/>
    </w:rPr>
  </w:style>
  <w:style w:type="paragraph" w:customStyle="1" w:styleId="47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autoRedefine/>
    <w:qFormat/>
    <w:uiPriority w:val="0"/>
    <w:pPr>
      <w:adjustRightInd/>
      <w:ind w:firstLine="200" w:firstLineChars="200"/>
    </w:pPr>
    <w:rPr>
      <w:rFonts w:ascii="Tahoma" w:hAnsi="Tahoma"/>
      <w:sz w:val="24"/>
      <w:szCs w:val="20"/>
    </w:rPr>
  </w:style>
  <w:style w:type="paragraph" w:customStyle="1" w:styleId="477">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autoRedefine/>
    <w:qFormat/>
    <w:uiPriority w:val="0"/>
    <w:rPr>
      <w:rFonts w:ascii="仿宋_GB2312" w:eastAsia="仿宋_GB2312"/>
      <w:b/>
      <w:sz w:val="32"/>
      <w:szCs w:val="32"/>
    </w:rPr>
  </w:style>
  <w:style w:type="paragraph" w:customStyle="1" w:styleId="480">
    <w:name w:val="五级条标题"/>
    <w:basedOn w:val="481"/>
    <w:next w:val="327"/>
    <w:autoRedefine/>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autoRedefine/>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autoRedefine/>
    <w:qFormat/>
    <w:uiPriority w:val="0"/>
    <w:rPr>
      <w:rFonts w:ascii="仿宋_GB2312" w:eastAsia="仿宋_GB2312"/>
      <w:b/>
      <w:sz w:val="32"/>
      <w:szCs w:val="32"/>
    </w:rPr>
  </w:style>
  <w:style w:type="paragraph" w:customStyle="1" w:styleId="48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autoRedefine/>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8">
    <w:name w:val="单元格左对齐"/>
    <w:basedOn w:val="1"/>
    <w:autoRedefine/>
    <w:qFormat/>
    <w:uiPriority w:val="0"/>
    <w:pPr>
      <w:adjustRightInd/>
      <w:spacing w:line="360" w:lineRule="auto"/>
    </w:pPr>
    <w:rPr>
      <w:sz w:val="24"/>
    </w:rPr>
  </w:style>
  <w:style w:type="paragraph" w:customStyle="1" w:styleId="489">
    <w:name w:val="正文主体"/>
    <w:basedOn w:val="311"/>
    <w:autoRedefine/>
    <w:qFormat/>
    <w:uiPriority w:val="0"/>
  </w:style>
  <w:style w:type="paragraph" w:customStyle="1" w:styleId="49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autoRedefine/>
    <w:qFormat/>
    <w:uiPriority w:val="0"/>
    <w:pPr>
      <w:adjustRightInd/>
      <w:spacing w:line="360" w:lineRule="auto"/>
      <w:ind w:firstLine="480" w:firstLineChars="200"/>
    </w:pPr>
    <w:rPr>
      <w:sz w:val="24"/>
      <w:szCs w:val="20"/>
    </w:rPr>
  </w:style>
  <w:style w:type="paragraph" w:customStyle="1" w:styleId="494">
    <w:name w:val="P1"/>
    <w:basedOn w:val="1"/>
    <w:autoRedefine/>
    <w:qFormat/>
    <w:uiPriority w:val="0"/>
    <w:pPr>
      <w:adjustRightInd/>
      <w:spacing w:line="288" w:lineRule="auto"/>
      <w:ind w:firstLine="425" w:firstLineChars="200"/>
    </w:pPr>
  </w:style>
  <w:style w:type="paragraph" w:customStyle="1" w:styleId="495">
    <w:name w:val="列表内容"/>
    <w:basedOn w:val="1"/>
    <w:next w:val="1"/>
    <w:autoRedefine/>
    <w:qFormat/>
    <w:uiPriority w:val="0"/>
    <w:pPr>
      <w:widowControl/>
      <w:tabs>
        <w:tab w:val="left" w:pos="840"/>
      </w:tabs>
      <w:ind w:left="840" w:hanging="420"/>
      <w:jc w:val="left"/>
    </w:pPr>
    <w:rPr>
      <w:kern w:val="0"/>
      <w:sz w:val="18"/>
    </w:rPr>
  </w:style>
  <w:style w:type="paragraph" w:customStyle="1" w:styleId="496">
    <w:name w:val="Char Char11 Char Char Char1"/>
    <w:basedOn w:val="1"/>
    <w:autoRedefine/>
    <w:qFormat/>
    <w:uiPriority w:val="6"/>
    <w:pPr>
      <w:spacing w:line="360" w:lineRule="auto"/>
    </w:pPr>
    <w:rPr>
      <w:szCs w:val="20"/>
    </w:rPr>
  </w:style>
  <w:style w:type="paragraph" w:customStyle="1" w:styleId="49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8">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3"/>
    <w:autoRedefine/>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autoRedefine/>
    <w:qFormat/>
    <w:uiPriority w:val="0"/>
    <w:pPr>
      <w:spacing w:line="360" w:lineRule="auto"/>
    </w:pPr>
    <w:rPr>
      <w:szCs w:val="20"/>
    </w:rPr>
  </w:style>
  <w:style w:type="paragraph" w:customStyle="1" w:styleId="503">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autoRedefine/>
    <w:qFormat/>
    <w:uiPriority w:val="0"/>
    <w:rPr>
      <w:rFonts w:ascii="仿宋_GB2312" w:eastAsia="仿宋_GB2312"/>
      <w:b/>
      <w:sz w:val="32"/>
      <w:szCs w:val="32"/>
    </w:rPr>
  </w:style>
  <w:style w:type="paragraph" w:customStyle="1" w:styleId="50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9">
    <w:name w:val="Char Char4 Char Char"/>
    <w:basedOn w:val="1"/>
    <w:autoRedefine/>
    <w:qFormat/>
    <w:uiPriority w:val="0"/>
    <w:pPr>
      <w:widowControl/>
      <w:adjustRightInd/>
      <w:spacing w:after="160" w:line="240" w:lineRule="exact"/>
      <w:jc w:val="left"/>
    </w:pPr>
  </w:style>
  <w:style w:type="paragraph" w:customStyle="1" w:styleId="51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autoRedefine/>
    <w:qFormat/>
    <w:uiPriority w:val="0"/>
    <w:pPr>
      <w:spacing w:line="360" w:lineRule="auto"/>
    </w:pPr>
    <w:rPr>
      <w:szCs w:val="20"/>
    </w:rPr>
  </w:style>
  <w:style w:type="paragraph" w:customStyle="1" w:styleId="51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autoRedefine/>
    <w:qFormat/>
    <w:uiPriority w:val="0"/>
    <w:pPr>
      <w:adjustRightInd/>
      <w:ind w:firstLine="200" w:firstLineChars="200"/>
    </w:pPr>
    <w:rPr>
      <w:rFonts w:ascii="Tahoma" w:hAnsi="Tahoma"/>
      <w:sz w:val="24"/>
      <w:szCs w:val="20"/>
    </w:rPr>
  </w:style>
  <w:style w:type="paragraph" w:customStyle="1" w:styleId="519">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7"/>
    <w:autoRedefine/>
    <w:qFormat/>
    <w:uiPriority w:val="0"/>
    <w:pPr>
      <w:tabs>
        <w:tab w:val="left" w:pos="0"/>
      </w:tabs>
      <w:ind w:left="900" w:firstLine="0" w:firstLineChars="0"/>
    </w:pPr>
  </w:style>
  <w:style w:type="paragraph" w:customStyle="1" w:styleId="522">
    <w:name w:val="Bulleted List"/>
    <w:basedOn w:val="1"/>
    <w:autoRedefine/>
    <w:qFormat/>
    <w:uiPriority w:val="0"/>
    <w:pPr>
      <w:tabs>
        <w:tab w:val="left" w:pos="1260"/>
      </w:tabs>
      <w:adjustRightInd/>
      <w:ind w:left="1260" w:hanging="420"/>
    </w:pPr>
  </w:style>
  <w:style w:type="paragraph" w:customStyle="1" w:styleId="523">
    <w:name w:val="样式 正文文本缩进 2 + 仿宋_GB2312 黑色 行距: 1.5 倍行距"/>
    <w:basedOn w:val="44"/>
    <w:autoRedefine/>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autoRedefine/>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autoRedefine/>
    <w:qFormat/>
    <w:uiPriority w:val="0"/>
    <w:rPr>
      <w:rFonts w:ascii="Tahoma" w:hAnsi="Tahoma" w:cs="仿宋_GB2312"/>
      <w:sz w:val="24"/>
      <w:szCs w:val="20"/>
    </w:rPr>
  </w:style>
  <w:style w:type="paragraph" w:customStyle="1" w:styleId="526">
    <w:name w:val="正文1"/>
    <w:basedOn w:val="40"/>
    <w:autoRedefine/>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3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autoRedefine/>
    <w:qFormat/>
    <w:uiPriority w:val="0"/>
    <w:rPr>
      <w:rFonts w:ascii="仿宋_GB2312" w:eastAsia="仿宋_GB2312"/>
      <w:b/>
      <w:sz w:val="32"/>
      <w:szCs w:val="20"/>
    </w:rPr>
  </w:style>
  <w:style w:type="paragraph" w:customStyle="1" w:styleId="53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autoRedefine/>
    <w:qFormat/>
    <w:uiPriority w:val="0"/>
    <w:rPr>
      <w:rFonts w:ascii="仿宋_GB2312" w:eastAsia="仿宋_GB2312"/>
      <w:b/>
      <w:sz w:val="32"/>
      <w:szCs w:val="20"/>
    </w:rPr>
  </w:style>
  <w:style w:type="paragraph" w:customStyle="1" w:styleId="53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autoRedefine/>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54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autoRedefine/>
    <w:qFormat/>
    <w:uiPriority w:val="0"/>
    <w:pPr>
      <w:widowControl/>
      <w:spacing w:after="160" w:line="240" w:lineRule="exact"/>
      <w:jc w:val="left"/>
    </w:pPr>
    <w:rPr>
      <w:rFonts w:eastAsia="仿宋_GB2312"/>
      <w:sz w:val="28"/>
    </w:rPr>
  </w:style>
  <w:style w:type="paragraph" w:customStyle="1" w:styleId="547">
    <w:name w:val="Char21"/>
    <w:basedOn w:val="1"/>
    <w:autoRedefine/>
    <w:qFormat/>
    <w:uiPriority w:val="0"/>
    <w:pPr>
      <w:adjustRightInd/>
      <w:ind w:firstLine="200" w:firstLineChars="200"/>
    </w:pPr>
    <w:rPr>
      <w:rFonts w:ascii="仿宋_GB2312" w:eastAsia="仿宋_GB2312"/>
      <w:b/>
      <w:sz w:val="32"/>
      <w:szCs w:val="32"/>
    </w:rPr>
  </w:style>
  <w:style w:type="paragraph" w:customStyle="1" w:styleId="548">
    <w:name w:val="列表段落1"/>
    <w:basedOn w:val="1"/>
    <w:autoRedefine/>
    <w:qFormat/>
    <w:uiPriority w:val="34"/>
    <w:pPr>
      <w:adjustRightInd/>
      <w:ind w:right="238" w:firstLine="420"/>
    </w:pPr>
    <w:rPr>
      <w:rFonts w:ascii="Calibri" w:hAnsi="Calibri"/>
      <w:sz w:val="24"/>
    </w:rPr>
  </w:style>
  <w:style w:type="paragraph" w:customStyle="1" w:styleId="549">
    <w:name w:val="Char Char110"/>
    <w:basedOn w:val="1"/>
    <w:autoRedefine/>
    <w:qFormat/>
    <w:uiPriority w:val="6"/>
    <w:pPr>
      <w:spacing w:line="360" w:lineRule="auto"/>
    </w:pPr>
    <w:rPr>
      <w:rFonts w:ascii="Tahoma" w:hAnsi="Tahoma"/>
      <w:sz w:val="24"/>
      <w:szCs w:val="20"/>
    </w:rPr>
  </w:style>
  <w:style w:type="paragraph" w:customStyle="1" w:styleId="55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autoRedefine/>
    <w:qFormat/>
    <w:uiPriority w:val="0"/>
    <w:rPr>
      <w:rFonts w:ascii="Tahoma" w:hAnsi="Tahoma" w:cs="仿宋_GB2312"/>
      <w:sz w:val="24"/>
      <w:szCs w:val="20"/>
    </w:rPr>
  </w:style>
  <w:style w:type="paragraph" w:customStyle="1" w:styleId="55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9">
    <w:name w:val="_Style 12"/>
    <w:basedOn w:val="20"/>
    <w:autoRedefine/>
    <w:qFormat/>
    <w:uiPriority w:val="0"/>
    <w:pPr>
      <w:snapToGrid w:val="0"/>
      <w:spacing w:line="360" w:lineRule="auto"/>
    </w:pPr>
  </w:style>
  <w:style w:type="paragraph" w:customStyle="1" w:styleId="56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27"/>
    <w:autoRedefine/>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autoRedefine/>
    <w:qFormat/>
    <w:uiPriority w:val="0"/>
    <w:pPr>
      <w:outlineLvl w:val="2"/>
    </w:pPr>
  </w:style>
  <w:style w:type="paragraph" w:customStyle="1" w:styleId="56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autoRedefine/>
    <w:qFormat/>
    <w:uiPriority w:val="0"/>
    <w:pPr>
      <w:adjustRightInd/>
      <w:ind w:firstLine="200" w:firstLineChars="200"/>
    </w:pPr>
    <w:rPr>
      <w:rFonts w:ascii="Tahoma" w:hAnsi="Tahoma"/>
      <w:sz w:val="24"/>
      <w:szCs w:val="20"/>
    </w:rPr>
  </w:style>
  <w:style w:type="paragraph" w:customStyle="1" w:styleId="56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0">
    <w:name w:val="MM Empty"/>
    <w:basedOn w:val="1"/>
    <w:autoRedefine/>
    <w:qFormat/>
    <w:uiPriority w:val="0"/>
    <w:pPr>
      <w:adjustRightInd/>
    </w:pPr>
  </w:style>
  <w:style w:type="paragraph" w:customStyle="1" w:styleId="571">
    <w:name w:val="Char24"/>
    <w:basedOn w:val="1"/>
    <w:autoRedefine/>
    <w:qFormat/>
    <w:uiPriority w:val="0"/>
    <w:rPr>
      <w:rFonts w:ascii="仿宋_GB2312" w:eastAsia="仿宋_GB2312"/>
      <w:b/>
      <w:sz w:val="32"/>
      <w:szCs w:val="32"/>
    </w:rPr>
  </w:style>
  <w:style w:type="paragraph" w:customStyle="1" w:styleId="572">
    <w:name w:val="正文箭头"/>
    <w:basedOn w:val="228"/>
    <w:autoRedefine/>
    <w:qFormat/>
    <w:uiPriority w:val="0"/>
  </w:style>
  <w:style w:type="paragraph" w:customStyle="1" w:styleId="573">
    <w:name w:val="U_编号2"/>
    <w:basedOn w:val="1"/>
    <w:autoRedefine/>
    <w:qFormat/>
    <w:uiPriority w:val="0"/>
    <w:pPr>
      <w:tabs>
        <w:tab w:val="left" w:pos="785"/>
      </w:tabs>
      <w:adjustRightInd/>
      <w:spacing w:beforeLines="10" w:afterLines="10" w:line="300" w:lineRule="auto"/>
    </w:pPr>
    <w:rPr>
      <w:sz w:val="24"/>
    </w:rPr>
  </w:style>
  <w:style w:type="paragraph" w:customStyle="1" w:styleId="57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autoRedefine/>
    <w:qFormat/>
    <w:uiPriority w:val="34"/>
    <w:pPr>
      <w:adjustRightInd/>
      <w:ind w:firstLine="420" w:firstLineChars="200"/>
    </w:pPr>
    <w:rPr>
      <w:rFonts w:eastAsia="仿宋_GB2312"/>
      <w:sz w:val="28"/>
    </w:rPr>
  </w:style>
  <w:style w:type="paragraph" w:customStyle="1" w:styleId="579">
    <w:name w:val="表格 内容"/>
    <w:basedOn w:val="416"/>
    <w:autoRedefine/>
    <w:qFormat/>
    <w:uiPriority w:val="0"/>
    <w:rPr>
      <w:b w:val="0"/>
      <w:sz w:val="20"/>
    </w:rPr>
  </w:style>
  <w:style w:type="paragraph" w:customStyle="1" w:styleId="580">
    <w:name w:val="正文首行缩进1"/>
    <w:basedOn w:val="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9"/>
    <w:next w:val="1"/>
    <w:autoRedefine/>
    <w:qFormat/>
    <w:uiPriority w:val="0"/>
    <w:pPr>
      <w:tabs>
        <w:tab w:val="left" w:pos="1080"/>
        <w:tab w:val="clear" w:pos="1008"/>
      </w:tabs>
      <w:ind w:left="1080" w:hanging="1080"/>
    </w:pPr>
  </w:style>
  <w:style w:type="paragraph" w:customStyle="1" w:styleId="583">
    <w:name w:val="数字标题1"/>
    <w:basedOn w:val="4"/>
    <w:next w:val="1"/>
    <w:autoRedefine/>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autoRedefine/>
    <w:qFormat/>
    <w:uiPriority w:val="0"/>
    <w:pPr>
      <w:widowControl/>
    </w:pPr>
    <w:rPr>
      <w:kern w:val="0"/>
      <w:sz w:val="24"/>
      <w:szCs w:val="20"/>
    </w:rPr>
  </w:style>
  <w:style w:type="paragraph" w:customStyle="1" w:styleId="591">
    <w:name w:val="Char Char113"/>
    <w:basedOn w:val="1"/>
    <w:autoRedefine/>
    <w:qFormat/>
    <w:uiPriority w:val="0"/>
    <w:pPr>
      <w:widowControl/>
      <w:spacing w:after="160" w:line="240" w:lineRule="exact"/>
      <w:jc w:val="left"/>
    </w:pPr>
    <w:rPr>
      <w:rFonts w:eastAsia="仿宋_GB2312"/>
      <w:sz w:val="28"/>
    </w:rPr>
  </w:style>
  <w:style w:type="paragraph" w:customStyle="1" w:styleId="59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autoRedefine/>
    <w:qFormat/>
    <w:uiPriority w:val="34"/>
    <w:pPr>
      <w:adjustRightInd/>
      <w:ind w:firstLine="420" w:firstLineChars="200"/>
    </w:pPr>
    <w:rPr>
      <w:rFonts w:eastAsia="仿宋_GB2312"/>
      <w:sz w:val="28"/>
    </w:rPr>
  </w:style>
  <w:style w:type="paragraph" w:customStyle="1" w:styleId="59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autoRedefine/>
    <w:qFormat/>
    <w:uiPriority w:val="6"/>
    <w:pPr>
      <w:widowControl/>
      <w:spacing w:after="160" w:line="240" w:lineRule="exact"/>
      <w:jc w:val="left"/>
    </w:pPr>
    <w:rPr>
      <w:rFonts w:eastAsia="仿宋_GB2312"/>
      <w:sz w:val="28"/>
    </w:rPr>
  </w:style>
  <w:style w:type="paragraph" w:customStyle="1" w:styleId="600">
    <w:name w:val="正文 图"/>
    <w:basedOn w:val="133"/>
    <w:autoRedefine/>
    <w:qFormat/>
    <w:uiPriority w:val="0"/>
    <w:pPr>
      <w:adjustRightInd/>
      <w:spacing w:before="0"/>
      <w:ind w:firstLine="0"/>
      <w:jc w:val="center"/>
    </w:pPr>
    <w:rPr>
      <w:rFonts w:ascii="微软雅黑" w:hAnsi="微软雅黑"/>
    </w:rPr>
  </w:style>
  <w:style w:type="paragraph" w:customStyle="1" w:styleId="60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1"/>
    <w:autoRedefine/>
    <w:qFormat/>
    <w:uiPriority w:val="0"/>
    <w:pPr>
      <w:ind w:left="0"/>
    </w:pPr>
  </w:style>
  <w:style w:type="paragraph" w:customStyle="1" w:styleId="60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autoRedefine/>
    <w:qFormat/>
    <w:uiPriority w:val="0"/>
    <w:pPr>
      <w:adjustRightInd/>
      <w:spacing w:line="360" w:lineRule="auto"/>
      <w:ind w:firstLine="480"/>
    </w:pPr>
    <w:rPr>
      <w:sz w:val="24"/>
    </w:rPr>
  </w:style>
  <w:style w:type="paragraph" w:customStyle="1" w:styleId="607">
    <w:name w:val="列出段落111"/>
    <w:basedOn w:val="1"/>
    <w:autoRedefine/>
    <w:qFormat/>
    <w:uiPriority w:val="34"/>
    <w:pPr>
      <w:ind w:firstLine="420" w:firstLineChars="200"/>
    </w:pPr>
  </w:style>
  <w:style w:type="paragraph" w:customStyle="1" w:styleId="608">
    <w:name w:val="标准文本"/>
    <w:basedOn w:val="1"/>
    <w:link w:val="948"/>
    <w:autoRedefine/>
    <w:qFormat/>
    <w:uiPriority w:val="0"/>
    <w:pPr>
      <w:adjustRightInd/>
      <w:spacing w:line="360" w:lineRule="auto"/>
      <w:ind w:firstLine="480" w:firstLineChars="200"/>
    </w:pPr>
    <w:rPr>
      <w:rFonts w:cs="宋体"/>
      <w:sz w:val="24"/>
      <w:szCs w:val="20"/>
    </w:rPr>
  </w:style>
  <w:style w:type="paragraph" w:customStyle="1" w:styleId="609">
    <w:name w:val="_Style 947"/>
    <w:basedOn w:val="1"/>
    <w:next w:val="27"/>
    <w:autoRedefine/>
    <w:qFormat/>
    <w:uiPriority w:val="34"/>
    <w:pPr>
      <w:adjustRightInd/>
      <w:ind w:firstLine="420" w:firstLineChars="200"/>
    </w:pPr>
  </w:style>
  <w:style w:type="paragraph" w:customStyle="1" w:styleId="61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autoRedefine/>
    <w:qFormat/>
    <w:uiPriority w:val="0"/>
    <w:pPr>
      <w:adjustRightInd/>
      <w:jc w:val="left"/>
    </w:pPr>
    <w:rPr>
      <w:rFonts w:ascii="Calibri" w:hAnsi="Calibri"/>
      <w:kern w:val="0"/>
      <w:sz w:val="22"/>
      <w:szCs w:val="22"/>
      <w:lang w:eastAsia="en-US"/>
    </w:rPr>
  </w:style>
  <w:style w:type="paragraph" w:customStyle="1" w:styleId="6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_正文"/>
    <w:basedOn w:val="1"/>
    <w:autoRedefine/>
    <w:qFormat/>
    <w:uiPriority w:val="0"/>
    <w:pPr>
      <w:tabs>
        <w:tab w:val="left" w:pos="840"/>
      </w:tabs>
      <w:adjustRightInd/>
      <w:spacing w:line="360" w:lineRule="auto"/>
      <w:ind w:firstLine="200" w:firstLineChars="200"/>
    </w:pPr>
    <w:rPr>
      <w:sz w:val="24"/>
    </w:rPr>
  </w:style>
  <w:style w:type="paragraph" w:customStyle="1" w:styleId="623">
    <w:name w:val="正文（上会）"/>
    <w:basedOn w:val="1"/>
    <w:autoRedefine/>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4">
    <w:name w:val="[Normal]"/>
    <w:autoRedefine/>
    <w:qFormat/>
    <w:uiPriority w:val="0"/>
    <w:rPr>
      <w:rFonts w:ascii="宋体" w:hAnsi="宋体" w:eastAsia="宋体" w:cs="Times New Roman"/>
      <w:sz w:val="24"/>
      <w:szCs w:val="22"/>
      <w:lang w:val="zh-CN" w:eastAsia="zh-CN" w:bidi="ar-SA"/>
    </w:rPr>
  </w:style>
  <w:style w:type="paragraph" w:customStyle="1" w:styleId="625">
    <w:name w:val="_Style 621"/>
    <w:basedOn w:val="1"/>
    <w:autoRedefine/>
    <w:qFormat/>
    <w:uiPriority w:val="34"/>
    <w:pPr>
      <w:ind w:firstLine="420" w:firstLineChars="200"/>
    </w:pPr>
  </w:style>
  <w:style w:type="paragraph" w:customStyle="1" w:styleId="626">
    <w:name w:val="head 1.1.1"/>
    <w:basedOn w:val="625"/>
    <w:autoRedefine/>
    <w:qFormat/>
    <w:uiPriority w:val="0"/>
    <w:pPr>
      <w:numPr>
        <w:ilvl w:val="2"/>
        <w:numId w:val="1"/>
      </w:numPr>
      <w:ind w:firstLine="0" w:firstLineChars="0"/>
    </w:pPr>
    <w:rPr>
      <w:bCs/>
    </w:rPr>
  </w:style>
  <w:style w:type="character" w:customStyle="1" w:styleId="627">
    <w:name w:val="表格非标题文字 Char"/>
    <w:link w:val="88"/>
    <w:autoRedefine/>
    <w:qFormat/>
    <w:uiPriority w:val="0"/>
    <w:rPr>
      <w:rFonts w:ascii="Futura Bk" w:hAnsi="Futura Bk"/>
      <w:kern w:val="2"/>
      <w:sz w:val="18"/>
      <w:szCs w:val="21"/>
      <w:lang w:val="en-US" w:eastAsia="zh-CN" w:bidi="ar-SA"/>
    </w:rPr>
  </w:style>
  <w:style w:type="character" w:customStyle="1" w:styleId="628">
    <w:name w:val="*正文 Char"/>
    <w:link w:val="89"/>
    <w:autoRedefine/>
    <w:qFormat/>
    <w:locked/>
    <w:uiPriority w:val="0"/>
    <w:rPr>
      <w:rFonts w:ascii="宋体" w:hAnsi="宋体"/>
      <w:sz w:val="24"/>
    </w:rPr>
  </w:style>
  <w:style w:type="character" w:customStyle="1" w:styleId="629">
    <w:name w:val="Char Char71"/>
    <w:autoRedefine/>
    <w:semiHidden/>
    <w:qFormat/>
    <w:uiPriority w:val="0"/>
    <w:rPr>
      <w:rFonts w:eastAsia="宋体"/>
      <w:kern w:val="2"/>
      <w:sz w:val="21"/>
      <w:szCs w:val="24"/>
      <w:lang w:val="en-US" w:eastAsia="zh-CN" w:bidi="ar-SA"/>
    </w:rPr>
  </w:style>
  <w:style w:type="character" w:customStyle="1" w:styleId="630">
    <w:name w:val="Char Char6"/>
    <w:autoRedefine/>
    <w:qFormat/>
    <w:uiPriority w:val="0"/>
    <w:rPr>
      <w:rFonts w:eastAsia="宋体"/>
      <w:kern w:val="2"/>
      <w:sz w:val="21"/>
      <w:szCs w:val="24"/>
      <w:lang w:val="en-US" w:eastAsia="zh-CN" w:bidi="ar-SA"/>
    </w:rPr>
  </w:style>
  <w:style w:type="character" w:customStyle="1" w:styleId="631">
    <w:name w:val="正文缩进 Char"/>
    <w:autoRedefine/>
    <w:qFormat/>
    <w:uiPriority w:val="0"/>
    <w:rPr>
      <w:rFonts w:eastAsia="宋体"/>
      <w:kern w:val="2"/>
      <w:sz w:val="21"/>
      <w:lang w:val="en-US" w:eastAsia="zh-CN"/>
    </w:rPr>
  </w:style>
  <w:style w:type="character" w:customStyle="1" w:styleId="63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3">
    <w:name w:val="Char Char28"/>
    <w:autoRedefine/>
    <w:qFormat/>
    <w:uiPriority w:val="6"/>
    <w:rPr>
      <w:rFonts w:ascii="仿宋_GB2312" w:hAnsi="仿宋_GB2312" w:eastAsia="仿宋_GB2312"/>
      <w:kern w:val="1"/>
      <w:sz w:val="28"/>
    </w:rPr>
  </w:style>
  <w:style w:type="character" w:customStyle="1" w:styleId="63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autoRedefine/>
    <w:qFormat/>
    <w:uiPriority w:val="6"/>
    <w:rPr>
      <w:rFonts w:ascii="Times New Roman" w:hAnsi="Times New Roman" w:eastAsia="黑体" w:cs="Times New Roman"/>
      <w:b/>
      <w:kern w:val="0"/>
      <w:sz w:val="24"/>
      <w:szCs w:val="24"/>
    </w:rPr>
  </w:style>
  <w:style w:type="character" w:customStyle="1" w:styleId="636">
    <w:name w:val="U_正文 Char"/>
    <w:link w:val="90"/>
    <w:autoRedefine/>
    <w:qFormat/>
    <w:uiPriority w:val="0"/>
    <w:rPr>
      <w:sz w:val="24"/>
      <w:szCs w:val="24"/>
    </w:rPr>
  </w:style>
  <w:style w:type="character" w:customStyle="1" w:styleId="637">
    <w:name w:val="HTML 地址 Char1"/>
    <w:autoRedefine/>
    <w:qFormat/>
    <w:uiPriority w:val="0"/>
    <w:rPr>
      <w:rFonts w:ascii="Times New Roman" w:hAnsi="Times New Roman" w:eastAsia="宋体" w:cs="Times New Roman"/>
      <w:i/>
      <w:iCs/>
      <w:szCs w:val="24"/>
    </w:rPr>
  </w:style>
  <w:style w:type="character" w:customStyle="1" w:styleId="638">
    <w:name w:val="批注主题 Char1"/>
    <w:link w:val="67"/>
    <w:autoRedefine/>
    <w:qFormat/>
    <w:uiPriority w:val="0"/>
    <w:rPr>
      <w:b/>
      <w:bCs/>
      <w:kern w:val="2"/>
      <w:sz w:val="21"/>
      <w:szCs w:val="24"/>
    </w:rPr>
  </w:style>
  <w:style w:type="character" w:customStyle="1" w:styleId="639">
    <w:name w:val="Char Char51"/>
    <w:autoRedefine/>
    <w:qFormat/>
    <w:uiPriority w:val="0"/>
    <w:rPr>
      <w:rFonts w:ascii="宋体" w:hAnsi="Courier New" w:eastAsia="宋体"/>
      <w:kern w:val="2"/>
      <w:sz w:val="21"/>
      <w:lang w:val="en-US" w:eastAsia="zh-CN"/>
    </w:rPr>
  </w:style>
  <w:style w:type="character" w:customStyle="1" w:styleId="640">
    <w:name w:val="表正文 Char"/>
    <w:autoRedefine/>
    <w:qFormat/>
    <w:uiPriority w:val="0"/>
    <w:rPr>
      <w:rFonts w:ascii="宋体" w:eastAsia="宋体"/>
      <w:snapToGrid w:val="0"/>
      <w:color w:val="000000"/>
      <w:kern w:val="28"/>
      <w:sz w:val="28"/>
      <w:lang w:val="en-US" w:eastAsia="zh-CN" w:bidi="ar-SA"/>
    </w:rPr>
  </w:style>
  <w:style w:type="character" w:customStyle="1" w:styleId="641">
    <w:name w:val="Char Char34"/>
    <w:autoRedefine/>
    <w:qFormat/>
    <w:uiPriority w:val="6"/>
    <w:rPr>
      <w:b/>
      <w:kern w:val="1"/>
      <w:sz w:val="28"/>
      <w:szCs w:val="28"/>
    </w:rPr>
  </w:style>
  <w:style w:type="character" w:customStyle="1" w:styleId="64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91"/>
    <w:autoRedefine/>
    <w:qFormat/>
    <w:uiPriority w:val="0"/>
    <w:rPr>
      <w:rFonts w:ascii="宋体" w:hAnsi="宋体" w:eastAsia="宋体"/>
      <w:kern w:val="2"/>
      <w:sz w:val="24"/>
      <w:lang w:bidi="ar-SA"/>
    </w:rPr>
  </w:style>
  <w:style w:type="character" w:customStyle="1" w:styleId="644">
    <w:name w:val="未处理的提及1"/>
    <w:autoRedefine/>
    <w:qFormat/>
    <w:uiPriority w:val="0"/>
    <w:rPr>
      <w:color w:val="808080"/>
      <w:shd w:val="clear" w:color="auto" w:fill="E6E6E6"/>
    </w:rPr>
  </w:style>
  <w:style w:type="character" w:customStyle="1" w:styleId="645">
    <w:name w:val="txt"/>
    <w:autoRedefine/>
    <w:qFormat/>
    <w:uiPriority w:val="0"/>
    <w:rPr>
      <w:rFonts w:ascii="仿宋_GB2312" w:eastAsia="微软雅黑"/>
      <w:b/>
      <w:kern w:val="2"/>
      <w:sz w:val="32"/>
      <w:szCs w:val="32"/>
      <w:lang w:val="en-US" w:eastAsia="zh-CN" w:bidi="ar-SA"/>
    </w:rPr>
  </w:style>
  <w:style w:type="character" w:customStyle="1" w:styleId="64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7">
    <w:name w:val="Char Char32"/>
    <w:autoRedefine/>
    <w:qFormat/>
    <w:uiPriority w:val="6"/>
    <w:rPr>
      <w:b/>
      <w:kern w:val="1"/>
      <w:sz w:val="24"/>
      <w:szCs w:val="24"/>
    </w:rPr>
  </w:style>
  <w:style w:type="character" w:customStyle="1" w:styleId="648">
    <w:name w:val="PI Char1"/>
    <w:autoRedefine/>
    <w:qFormat/>
    <w:uiPriority w:val="0"/>
    <w:rPr>
      <w:rFonts w:ascii="宋体" w:hAnsi="宋体"/>
      <w:kern w:val="2"/>
      <w:sz w:val="24"/>
      <w:szCs w:val="24"/>
    </w:rPr>
  </w:style>
  <w:style w:type="character" w:customStyle="1" w:styleId="649">
    <w:name w:val="tw4winTerm"/>
    <w:autoRedefine/>
    <w:qFormat/>
    <w:uiPriority w:val="0"/>
    <w:rPr>
      <w:color w:val="0000FF"/>
    </w:rPr>
  </w:style>
  <w:style w:type="character" w:customStyle="1" w:styleId="650">
    <w:name w:val="Footer Char"/>
    <w:autoRedefine/>
    <w:qFormat/>
    <w:locked/>
    <w:uiPriority w:val="0"/>
    <w:rPr>
      <w:rFonts w:eastAsia="宋体"/>
      <w:kern w:val="2"/>
      <w:sz w:val="18"/>
      <w:lang w:val="en-US" w:eastAsia="zh-CN" w:bidi="ar-SA"/>
    </w:rPr>
  </w:style>
  <w:style w:type="character" w:customStyle="1" w:styleId="651">
    <w:name w:val="普通文字 Char Char1"/>
    <w:autoRedefine/>
    <w:qFormat/>
    <w:uiPriority w:val="0"/>
    <w:rPr>
      <w:rFonts w:ascii="宋体" w:hAnsi="Courier New"/>
      <w:kern w:val="2"/>
      <w:sz w:val="21"/>
    </w:rPr>
  </w:style>
  <w:style w:type="character" w:customStyle="1" w:styleId="652">
    <w:name w:val="Char Char101"/>
    <w:autoRedefine/>
    <w:qFormat/>
    <w:uiPriority w:val="6"/>
    <w:rPr>
      <w:rFonts w:ascii="宋体" w:hAnsi="宋体"/>
      <w:kern w:val="2"/>
      <w:sz w:val="21"/>
      <w:szCs w:val="24"/>
      <w:lang w:val="en-US" w:eastAsia="zh-CN"/>
    </w:rPr>
  </w:style>
  <w:style w:type="character" w:customStyle="1" w:styleId="653">
    <w:name w:val="标题 4 Char"/>
    <w:autoRedefine/>
    <w:qFormat/>
    <w:uiPriority w:val="0"/>
    <w:rPr>
      <w:rFonts w:ascii="Arial" w:hAnsi="Arial" w:eastAsia="黑体"/>
      <w:b/>
      <w:kern w:val="2"/>
      <w:sz w:val="28"/>
    </w:rPr>
  </w:style>
  <w:style w:type="character" w:customStyle="1" w:styleId="654">
    <w:name w:val="链接"/>
    <w:autoRedefine/>
    <w:qFormat/>
    <w:uiPriority w:val="0"/>
    <w:rPr>
      <w:color w:val="0000FF"/>
      <w:sz w:val="21"/>
      <w:szCs w:val="21"/>
      <w:u w:val="single"/>
    </w:rPr>
  </w:style>
  <w:style w:type="character" w:customStyle="1" w:styleId="655">
    <w:name w:val="h4 Char"/>
    <w:autoRedefine/>
    <w:qFormat/>
    <w:uiPriority w:val="0"/>
    <w:rPr>
      <w:rFonts w:ascii="Arial" w:hAnsi="Arial" w:eastAsia="黑体"/>
      <w:b/>
      <w:bCs/>
      <w:kern w:val="2"/>
      <w:sz w:val="28"/>
      <w:szCs w:val="28"/>
      <w:lang w:val="zh-CN" w:eastAsia="zh-CN" w:bidi="ar-SA"/>
    </w:rPr>
  </w:style>
  <w:style w:type="character" w:customStyle="1" w:styleId="656">
    <w:name w:val="5正文 Char"/>
    <w:link w:val="92"/>
    <w:autoRedefine/>
    <w:qFormat/>
    <w:uiPriority w:val="0"/>
    <w:rPr>
      <w:rFonts w:ascii="仿宋_GB2312" w:hAnsi="微软雅黑" w:eastAsia="仿宋_GB2312"/>
      <w:sz w:val="28"/>
      <w:szCs w:val="21"/>
    </w:rPr>
  </w:style>
  <w:style w:type="character" w:customStyle="1" w:styleId="657">
    <w:name w:val="标题 3 字符"/>
    <w:autoRedefine/>
    <w:qFormat/>
    <w:uiPriority w:val="9"/>
    <w:rPr>
      <w:b/>
      <w:bCs/>
      <w:kern w:val="2"/>
      <w:sz w:val="32"/>
      <w:szCs w:val="32"/>
    </w:rPr>
  </w:style>
  <w:style w:type="character" w:customStyle="1" w:styleId="658">
    <w:name w:val="样式6 Char"/>
    <w:autoRedefine/>
    <w:qFormat/>
    <w:uiPriority w:val="0"/>
    <w:rPr>
      <w:rFonts w:ascii="仿宋_GB2312" w:hAnsi="宋体" w:eastAsia="仿宋_GB2312"/>
      <w:b/>
      <w:bCs/>
      <w:kern w:val="2"/>
      <w:sz w:val="24"/>
      <w:szCs w:val="24"/>
      <w:lang w:val="en-US" w:eastAsia="zh-CN" w:bidi="ar-SA"/>
    </w:rPr>
  </w:style>
  <w:style w:type="character" w:customStyle="1" w:styleId="659">
    <w:name w:val="Char Char14"/>
    <w:autoRedefine/>
    <w:qFormat/>
    <w:uiPriority w:val="6"/>
    <w:rPr>
      <w:rFonts w:ascii="黑体" w:hAnsi="黑体" w:eastAsia="黑体"/>
    </w:rPr>
  </w:style>
  <w:style w:type="character" w:customStyle="1" w:styleId="660">
    <w:name w:val="Heading 2 Hidden Char"/>
    <w:autoRedefine/>
    <w:qFormat/>
    <w:uiPriority w:val="0"/>
    <w:rPr>
      <w:rFonts w:ascii="仿宋_GB2312" w:eastAsia="仿宋_GB2312"/>
      <w:b/>
      <w:bCs/>
      <w:kern w:val="2"/>
      <w:sz w:val="24"/>
      <w:szCs w:val="24"/>
      <w:lang w:val="zh-CN" w:eastAsia="zh-CN" w:bidi="ar-SA"/>
    </w:rPr>
  </w:style>
  <w:style w:type="character" w:customStyle="1" w:styleId="661">
    <w:name w:val="正文首行缩进 2 Char"/>
    <w:link w:val="68"/>
    <w:autoRedefine/>
    <w:qFormat/>
    <w:uiPriority w:val="0"/>
    <w:rPr>
      <w:rFonts w:ascii="宋体" w:hAnsi="宋体"/>
      <w:kern w:val="2"/>
      <w:sz w:val="21"/>
      <w:szCs w:val="24"/>
    </w:rPr>
  </w:style>
  <w:style w:type="character" w:customStyle="1" w:styleId="662">
    <w:name w:val="font11"/>
    <w:autoRedefine/>
    <w:qFormat/>
    <w:uiPriority w:val="0"/>
    <w:rPr>
      <w:rFonts w:hint="default" w:ascii="Times New Roman" w:hAnsi="Times New Roman" w:cs="Times New Roman"/>
      <w:color w:val="000000"/>
      <w:sz w:val="22"/>
      <w:szCs w:val="22"/>
      <w:u w:val="none"/>
    </w:rPr>
  </w:style>
  <w:style w:type="character" w:customStyle="1" w:styleId="663">
    <w:name w:val="表正文 Char1"/>
    <w:autoRedefine/>
    <w:qFormat/>
    <w:uiPriority w:val="0"/>
    <w:rPr>
      <w:rFonts w:ascii="宋体" w:eastAsia="宋体"/>
      <w:snapToGrid w:val="0"/>
      <w:color w:val="000000"/>
      <w:kern w:val="28"/>
      <w:sz w:val="28"/>
    </w:rPr>
  </w:style>
  <w:style w:type="character" w:customStyle="1" w:styleId="664">
    <w:name w:val="blue1"/>
    <w:basedOn w:val="76"/>
    <w:autoRedefine/>
    <w:qFormat/>
    <w:uiPriority w:val="0"/>
    <w:rPr>
      <w:rFonts w:ascii="Arial" w:hAnsi="Arial" w:eastAsia="黑体" w:cs="Arial"/>
      <w:snapToGrid w:val="0"/>
      <w:kern w:val="0"/>
      <w:szCs w:val="21"/>
    </w:rPr>
  </w:style>
  <w:style w:type="character" w:customStyle="1" w:styleId="665">
    <w:name w:val="纯文本 Char"/>
    <w:link w:val="23"/>
    <w:autoRedefine/>
    <w:qFormat/>
    <w:uiPriority w:val="0"/>
    <w:rPr>
      <w:rFonts w:ascii="宋体" w:hAnsi="Courier New" w:eastAsia="宋体" w:cs="Arial"/>
      <w:snapToGrid w:val="0"/>
      <w:kern w:val="2"/>
      <w:sz w:val="21"/>
      <w:szCs w:val="21"/>
      <w:lang w:val="en-US" w:eastAsia="zh-CN" w:bidi="ar-SA"/>
    </w:rPr>
  </w:style>
  <w:style w:type="character" w:customStyle="1" w:styleId="666">
    <w:name w:val="标书1 Char"/>
    <w:autoRedefine/>
    <w:qFormat/>
    <w:uiPriority w:val="0"/>
    <w:rPr>
      <w:rFonts w:eastAsia="宋体"/>
      <w:b/>
      <w:bCs/>
      <w:kern w:val="44"/>
      <w:sz w:val="44"/>
      <w:szCs w:val="44"/>
      <w:lang w:val="en-US" w:eastAsia="zh-CN" w:bidi="ar-SA"/>
    </w:rPr>
  </w:style>
  <w:style w:type="character" w:customStyle="1" w:styleId="667">
    <w:name w:val="样式5 Char"/>
    <w:autoRedefine/>
    <w:qFormat/>
    <w:uiPriority w:val="0"/>
    <w:rPr>
      <w:rFonts w:ascii="仿宋_GB2312" w:hAnsi="仿宋" w:eastAsia="仿宋_GB2312"/>
      <w:kern w:val="2"/>
      <w:sz w:val="24"/>
      <w:szCs w:val="24"/>
    </w:rPr>
  </w:style>
  <w:style w:type="character" w:customStyle="1" w:styleId="668">
    <w:name w:val="样式4 Char"/>
    <w:autoRedefine/>
    <w:qFormat/>
    <w:uiPriority w:val="0"/>
    <w:rPr>
      <w:rFonts w:ascii="仿宋_GB2312" w:hAnsi="仿宋" w:eastAsia="仿宋_GB2312"/>
      <w:b/>
      <w:kern w:val="2"/>
      <w:sz w:val="32"/>
      <w:szCs w:val="32"/>
      <w:lang w:bidi="ar-SA"/>
    </w:rPr>
  </w:style>
  <w:style w:type="character" w:customStyle="1" w:styleId="669">
    <w:name w:val="插图说明 Char"/>
    <w:autoRedefine/>
    <w:qFormat/>
    <w:uiPriority w:val="0"/>
    <w:rPr>
      <w:rFonts w:eastAsia="黑体"/>
      <w:sz w:val="24"/>
      <w:lang w:val="en-US" w:eastAsia="zh-CN"/>
    </w:rPr>
  </w:style>
  <w:style w:type="character" w:customStyle="1" w:styleId="670">
    <w:name w:val="正文2 Char Char"/>
    <w:link w:val="93"/>
    <w:autoRedefine/>
    <w:qFormat/>
    <w:uiPriority w:val="0"/>
    <w:rPr>
      <w:rFonts w:eastAsia="宋体"/>
      <w:kern w:val="2"/>
      <w:sz w:val="24"/>
      <w:lang w:val="en-US" w:eastAsia="zh-CN" w:bidi="ar-SA"/>
    </w:rPr>
  </w:style>
  <w:style w:type="character" w:customStyle="1" w:styleId="671">
    <w:name w:val="Char Char24"/>
    <w:autoRedefine/>
    <w:qFormat/>
    <w:uiPriority w:val="6"/>
    <w:rPr>
      <w:kern w:val="1"/>
      <w:sz w:val="21"/>
    </w:rPr>
  </w:style>
  <w:style w:type="character" w:customStyle="1" w:styleId="672">
    <w:name w:val="副标题 Char"/>
    <w:link w:val="55"/>
    <w:autoRedefine/>
    <w:qFormat/>
    <w:uiPriority w:val="0"/>
    <w:rPr>
      <w:rFonts w:ascii="Arial" w:hAnsi="Arial" w:eastAsia="隶书"/>
      <w:b/>
      <w:bCs/>
      <w:kern w:val="28"/>
      <w:sz w:val="44"/>
      <w:szCs w:val="32"/>
      <w:lang w:val="en-US" w:eastAsia="zh-CN" w:bidi="ar-SA"/>
    </w:rPr>
  </w:style>
  <w:style w:type="character" w:customStyle="1" w:styleId="673">
    <w:name w:val="普通文字 Char1 Char"/>
    <w:autoRedefine/>
    <w:qFormat/>
    <w:uiPriority w:val="0"/>
    <w:rPr>
      <w:rFonts w:ascii="宋体" w:hAnsi="Courier New" w:eastAsia="宋体"/>
      <w:kern w:val="2"/>
      <w:sz w:val="21"/>
      <w:szCs w:val="24"/>
      <w:lang w:val="en-US" w:eastAsia="zh-CN" w:bidi="ar-SA"/>
    </w:rPr>
  </w:style>
  <w:style w:type="character" w:customStyle="1" w:styleId="674">
    <w:name w:val="h3 Char1"/>
    <w:autoRedefine/>
    <w:qFormat/>
    <w:uiPriority w:val="0"/>
    <w:rPr>
      <w:rFonts w:eastAsia="宋体"/>
      <w:b/>
      <w:bCs/>
      <w:kern w:val="2"/>
      <w:sz w:val="32"/>
      <w:szCs w:val="32"/>
      <w:lang w:bidi="ar-SA"/>
    </w:rPr>
  </w:style>
  <w:style w:type="character" w:customStyle="1" w:styleId="675">
    <w:name w:val="标题 Char1"/>
    <w:autoRedefine/>
    <w:qFormat/>
    <w:uiPriority w:val="0"/>
    <w:rPr>
      <w:rFonts w:ascii="Cambria" w:hAnsi="Cambria" w:eastAsia="宋体" w:cs="Times New Roman"/>
      <w:b/>
      <w:bCs/>
      <w:sz w:val="32"/>
      <w:szCs w:val="32"/>
      <w:lang w:bidi="ar-SA"/>
    </w:rPr>
  </w:style>
  <w:style w:type="character" w:customStyle="1" w:styleId="676">
    <w:name w:val="gf正文1 Char"/>
    <w:autoRedefine/>
    <w:qFormat/>
    <w:uiPriority w:val="0"/>
    <w:rPr>
      <w:rFonts w:ascii="宋体" w:hAnsi="宋体" w:eastAsia="宋体" w:cs="宋体"/>
      <w:kern w:val="2"/>
      <w:sz w:val="24"/>
      <w:szCs w:val="24"/>
      <w:lang w:val="en-US" w:eastAsia="zh-CN" w:bidi="ar-SA"/>
    </w:rPr>
  </w:style>
  <w:style w:type="character" w:customStyle="1" w:styleId="677">
    <w:name w:val="正文文本缩进 Char1"/>
    <w:autoRedefine/>
    <w:qFormat/>
    <w:uiPriority w:val="0"/>
    <w:rPr>
      <w:rFonts w:ascii="Calibri" w:hAnsi="Calibri"/>
      <w:sz w:val="28"/>
    </w:rPr>
  </w:style>
  <w:style w:type="character" w:customStyle="1" w:styleId="678">
    <w:name w:val="No Spacing Char"/>
    <w:link w:val="94"/>
    <w:autoRedefine/>
    <w:qFormat/>
    <w:uiPriority w:val="1"/>
    <w:rPr>
      <w:sz w:val="22"/>
      <w:szCs w:val="22"/>
      <w:lang w:val="en-US" w:eastAsia="zh-CN" w:bidi="ar-SA"/>
    </w:rPr>
  </w:style>
  <w:style w:type="character" w:customStyle="1" w:styleId="679">
    <w:name w:val="样式7 Char"/>
    <w:autoRedefine/>
    <w:qFormat/>
    <w:uiPriority w:val="0"/>
    <w:rPr>
      <w:rFonts w:ascii="仿宋_GB2312" w:hAnsi="仿宋" w:eastAsia="仿宋_GB2312"/>
      <w:b/>
      <w:kern w:val="2"/>
      <w:sz w:val="24"/>
      <w:szCs w:val="24"/>
    </w:rPr>
  </w:style>
  <w:style w:type="character" w:customStyle="1" w:styleId="680">
    <w:name w:val="font12gray1"/>
    <w:autoRedefine/>
    <w:qFormat/>
    <w:uiPriority w:val="0"/>
    <w:rPr>
      <w:rFonts w:ascii="仿宋_GB2312" w:eastAsia="微软雅黑"/>
      <w:b/>
      <w:spacing w:val="300"/>
      <w:kern w:val="2"/>
      <w:sz w:val="18"/>
      <w:szCs w:val="18"/>
      <w:lang w:val="en-US" w:eastAsia="zh-CN" w:bidi="ar-SA"/>
    </w:rPr>
  </w:style>
  <w:style w:type="character" w:customStyle="1" w:styleId="681">
    <w:name w:val="Char Char7"/>
    <w:autoRedefine/>
    <w:semiHidden/>
    <w:qFormat/>
    <w:uiPriority w:val="0"/>
    <w:rPr>
      <w:rFonts w:eastAsia="宋体"/>
      <w:kern w:val="2"/>
      <w:sz w:val="21"/>
      <w:szCs w:val="24"/>
      <w:lang w:val="en-US" w:eastAsia="zh-CN" w:bidi="ar-SA"/>
    </w:rPr>
  </w:style>
  <w:style w:type="character" w:customStyle="1" w:styleId="682">
    <w:name w:val="表名 Char"/>
    <w:autoRedefine/>
    <w:qFormat/>
    <w:uiPriority w:val="0"/>
    <w:rPr>
      <w:rFonts w:eastAsia="宋体"/>
      <w:b/>
      <w:bCs/>
      <w:kern w:val="2"/>
      <w:sz w:val="24"/>
      <w:szCs w:val="24"/>
      <w:lang w:val="en-US" w:eastAsia="zh-CN" w:bidi="ar-SA"/>
    </w:rPr>
  </w:style>
  <w:style w:type="character" w:customStyle="1" w:styleId="683">
    <w:name w:val="Document Map Char"/>
    <w:autoRedefine/>
    <w:qFormat/>
    <w:locked/>
    <w:uiPriority w:val="0"/>
    <w:rPr>
      <w:rFonts w:eastAsia="宋体"/>
      <w:kern w:val="2"/>
      <w:sz w:val="21"/>
      <w:szCs w:val="24"/>
      <w:lang w:val="en-US" w:eastAsia="zh-CN" w:bidi="ar-SA"/>
    </w:rPr>
  </w:style>
  <w:style w:type="character" w:customStyle="1" w:styleId="684">
    <w:name w:val="font41"/>
    <w:autoRedefine/>
    <w:qFormat/>
    <w:uiPriority w:val="0"/>
    <w:rPr>
      <w:rFonts w:hint="eastAsia" w:ascii="仿宋_GB2312" w:eastAsia="仿宋_GB2312" w:cs="仿宋_GB2312"/>
      <w:color w:val="000000"/>
      <w:sz w:val="22"/>
      <w:szCs w:val="22"/>
      <w:u w:val="none"/>
    </w:rPr>
  </w:style>
  <w:style w:type="character" w:customStyle="1" w:styleId="685">
    <w:name w:val="标题 6 Char"/>
    <w:link w:val="10"/>
    <w:autoRedefine/>
    <w:qFormat/>
    <w:uiPriority w:val="0"/>
    <w:rPr>
      <w:rFonts w:ascii="Arial" w:hAnsi="Arial" w:eastAsia="黑体"/>
      <w:b/>
      <w:bCs/>
      <w:kern w:val="2"/>
      <w:sz w:val="24"/>
      <w:szCs w:val="24"/>
    </w:rPr>
  </w:style>
  <w:style w:type="character" w:customStyle="1" w:styleId="686">
    <w:name w:val="纯文本 Char_0"/>
    <w:link w:val="95"/>
    <w:autoRedefine/>
    <w:qFormat/>
    <w:uiPriority w:val="0"/>
    <w:rPr>
      <w:rFonts w:ascii="宋体" w:hAnsi="Courier New"/>
      <w:kern w:val="2"/>
      <w:sz w:val="21"/>
      <w:szCs w:val="21"/>
      <w:lang w:val="en-US" w:eastAsia="zh-CN"/>
    </w:rPr>
  </w:style>
  <w:style w:type="character" w:customStyle="1" w:styleId="687">
    <w:name w:val="Balloon Text Char"/>
    <w:autoRedefine/>
    <w:qFormat/>
    <w:locked/>
    <w:uiPriority w:val="0"/>
    <w:rPr>
      <w:rFonts w:eastAsia="宋体"/>
      <w:kern w:val="2"/>
      <w:sz w:val="18"/>
      <w:szCs w:val="18"/>
      <w:lang w:val="en-US" w:eastAsia="zh-CN" w:bidi="ar-SA"/>
    </w:rPr>
  </w:style>
  <w:style w:type="character" w:customStyle="1" w:styleId="688">
    <w:name w:val="正文 项目2 Char"/>
    <w:basedOn w:val="689"/>
    <w:autoRedefine/>
    <w:qFormat/>
    <w:uiPriority w:val="0"/>
    <w:rPr>
      <w:rFonts w:ascii="仿宋_GB2312" w:hAnsi="仿宋_GB2312" w:eastAsia="仿宋_GB2312"/>
      <w:kern w:val="2"/>
      <w:sz w:val="24"/>
      <w:lang w:bidi="ar-SA"/>
    </w:rPr>
  </w:style>
  <w:style w:type="character" w:customStyle="1" w:styleId="689">
    <w:name w:val="正文 项目 Char"/>
    <w:autoRedefine/>
    <w:qFormat/>
    <w:uiPriority w:val="0"/>
    <w:rPr>
      <w:rFonts w:ascii="仿宋_GB2312" w:hAnsi="仿宋_GB2312" w:eastAsia="仿宋_GB2312"/>
      <w:kern w:val="2"/>
      <w:sz w:val="24"/>
      <w:lang w:bidi="ar-SA"/>
    </w:rPr>
  </w:style>
  <w:style w:type="character" w:customStyle="1" w:styleId="690">
    <w:name w:val="h Char Char1"/>
    <w:autoRedefine/>
    <w:qFormat/>
    <w:uiPriority w:val="0"/>
    <w:rPr>
      <w:rFonts w:eastAsia="宋体"/>
      <w:kern w:val="2"/>
      <w:sz w:val="18"/>
      <w:szCs w:val="18"/>
      <w:lang w:val="en-US" w:eastAsia="zh-CN" w:bidi="ar-SA"/>
    </w:rPr>
  </w:style>
  <w:style w:type="character" w:customStyle="1" w:styleId="691">
    <w:name w:val="Char Char27"/>
    <w:autoRedefine/>
    <w:qFormat/>
    <w:uiPriority w:val="6"/>
    <w:rPr>
      <w:rFonts w:ascii="宋体" w:hAnsi="宋体" w:eastAsia="宋体"/>
      <w:color w:val="000000"/>
      <w:kern w:val="1"/>
      <w:sz w:val="28"/>
      <w:lang w:val="en-US" w:eastAsia="zh-CN" w:bidi="ar-SA"/>
    </w:rPr>
  </w:style>
  <w:style w:type="character" w:customStyle="1" w:styleId="692">
    <w:name w:val="px14"/>
    <w:autoRedefine/>
    <w:qFormat/>
    <w:uiPriority w:val="0"/>
    <w:rPr>
      <w:rFonts w:ascii="仿宋_GB2312" w:eastAsia="微软雅黑" w:cs="Times New Roman"/>
      <w:b/>
      <w:kern w:val="2"/>
      <w:sz w:val="32"/>
      <w:szCs w:val="32"/>
      <w:lang w:val="en-US" w:eastAsia="zh-CN" w:bidi="ar-SA"/>
    </w:rPr>
  </w:style>
  <w:style w:type="character" w:customStyle="1" w:styleId="693">
    <w:name w:val="HTML 预设格式 Char1"/>
    <w:autoRedefine/>
    <w:qFormat/>
    <w:uiPriority w:val="0"/>
    <w:rPr>
      <w:rFonts w:ascii="Courier New" w:hAnsi="Courier New" w:eastAsia="宋体" w:cs="Courier New"/>
      <w:sz w:val="20"/>
      <w:szCs w:val="20"/>
    </w:rPr>
  </w:style>
  <w:style w:type="character" w:customStyle="1" w:styleId="694">
    <w:name w:val="普通文字 Char1"/>
    <w:autoRedefine/>
    <w:qFormat/>
    <w:uiPriority w:val="0"/>
    <w:rPr>
      <w:rFonts w:ascii="宋体" w:hAnsi="Courier New" w:eastAsia="宋体"/>
      <w:kern w:val="2"/>
      <w:sz w:val="21"/>
      <w:lang w:val="en-US" w:eastAsia="zh-CN"/>
    </w:rPr>
  </w:style>
  <w:style w:type="character" w:customStyle="1" w:styleId="695">
    <w:name w:val="hei16b1"/>
    <w:autoRedefine/>
    <w:qFormat/>
    <w:uiPriority w:val="0"/>
    <w:rPr>
      <w:rFonts w:hint="default" w:ascii="Arial" w:hAnsi="Arial" w:cs="Arial"/>
      <w:b/>
      <w:bCs/>
      <w:color w:val="000000"/>
      <w:sz w:val="24"/>
      <w:szCs w:val="24"/>
    </w:rPr>
  </w:style>
  <w:style w:type="character" w:customStyle="1" w:styleId="696">
    <w:name w:val="正文（绿盟科技） Char"/>
    <w:link w:val="97"/>
    <w:autoRedefine/>
    <w:qFormat/>
    <w:uiPriority w:val="0"/>
    <w:rPr>
      <w:rFonts w:ascii="Arial" w:hAnsi="Arial"/>
      <w:sz w:val="21"/>
      <w:szCs w:val="21"/>
    </w:rPr>
  </w:style>
  <w:style w:type="character" w:customStyle="1" w:styleId="697">
    <w:name w:val="Char Char19"/>
    <w:autoRedefine/>
    <w:qFormat/>
    <w:uiPriority w:val="6"/>
    <w:rPr>
      <w:rFonts w:ascii="宋体" w:hAnsi="宋体"/>
      <w:i/>
      <w:sz w:val="24"/>
      <w:szCs w:val="24"/>
    </w:rPr>
  </w:style>
  <w:style w:type="character" w:customStyle="1" w:styleId="698">
    <w:name w:val="页脚 Char"/>
    <w:autoRedefine/>
    <w:qFormat/>
    <w:uiPriority w:val="0"/>
    <w:rPr>
      <w:rFonts w:eastAsia="仿宋_GB2312"/>
      <w:kern w:val="2"/>
      <w:sz w:val="18"/>
      <w:lang w:val="en-US" w:eastAsia="zh-CN"/>
    </w:rPr>
  </w:style>
  <w:style w:type="character" w:customStyle="1" w:styleId="699">
    <w:name w:val="批注主题 Char"/>
    <w:autoRedefine/>
    <w:qFormat/>
    <w:uiPriority w:val="0"/>
    <w:rPr>
      <w:rFonts w:eastAsia="宋体"/>
      <w:b/>
      <w:bCs/>
      <w:kern w:val="2"/>
      <w:sz w:val="21"/>
      <w:szCs w:val="24"/>
      <w:lang w:val="en-US" w:eastAsia="zh-CN" w:bidi="ar-SA"/>
    </w:rPr>
  </w:style>
  <w:style w:type="character" w:customStyle="1" w:styleId="700">
    <w:name w:val="Comment Text Char"/>
    <w:autoRedefine/>
    <w:qFormat/>
    <w:locked/>
    <w:uiPriority w:val="0"/>
    <w:rPr>
      <w:rFonts w:ascii="宋体" w:hAnsi="宋体" w:eastAsia="宋体"/>
      <w:kern w:val="2"/>
      <w:sz w:val="24"/>
      <w:lang w:val="en-US" w:eastAsia="zh-CN" w:bidi="ar-SA"/>
    </w:rPr>
  </w:style>
  <w:style w:type="character" w:customStyle="1" w:styleId="701">
    <w:name w:val="标题 2 字符"/>
    <w:autoRedefine/>
    <w:qFormat/>
    <w:uiPriority w:val="1"/>
    <w:rPr>
      <w:rFonts w:ascii="仿宋_GB2312" w:hAnsi="Times New Roman" w:eastAsia="仿宋_GB2312" w:cs="Times New Roman"/>
      <w:b/>
      <w:kern w:val="2"/>
      <w:sz w:val="24"/>
      <w:lang w:val="zh-CN"/>
    </w:rPr>
  </w:style>
  <w:style w:type="character" w:customStyle="1" w:styleId="702">
    <w:name w:val="Char Char72"/>
    <w:autoRedefine/>
    <w:qFormat/>
    <w:uiPriority w:val="0"/>
    <w:rPr>
      <w:rFonts w:eastAsia="宋体"/>
      <w:kern w:val="2"/>
      <w:sz w:val="21"/>
      <w:szCs w:val="24"/>
      <w:lang w:val="en-US" w:eastAsia="zh-CN" w:bidi="ar-SA"/>
    </w:rPr>
  </w:style>
  <w:style w:type="character" w:customStyle="1" w:styleId="703">
    <w:name w:val="正文文本缩进 Char2"/>
    <w:autoRedefine/>
    <w:qFormat/>
    <w:uiPriority w:val="0"/>
    <w:rPr>
      <w:rFonts w:ascii="Times New Roman" w:hAnsi="Times New Roman" w:eastAsia="宋体" w:cs="Times New Roman"/>
      <w:snapToGrid w:val="0"/>
      <w:kern w:val="0"/>
      <w:szCs w:val="24"/>
    </w:rPr>
  </w:style>
  <w:style w:type="character" w:customStyle="1" w:styleId="704">
    <w:name w:val="样式2 Char"/>
    <w:autoRedefine/>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8"/>
    <w:autoRedefine/>
    <w:qFormat/>
    <w:uiPriority w:val="0"/>
    <w:rPr>
      <w:sz w:val="32"/>
    </w:rPr>
  </w:style>
  <w:style w:type="character" w:customStyle="1" w:styleId="706">
    <w:name w:val="Char Char4"/>
    <w:autoRedefine/>
    <w:qFormat/>
    <w:uiPriority w:val="0"/>
    <w:rPr>
      <w:rFonts w:eastAsia="宋体"/>
      <w:b/>
      <w:sz w:val="24"/>
      <w:lang w:eastAsia="zh-CN" w:bidi="ar-SA"/>
    </w:rPr>
  </w:style>
  <w:style w:type="character" w:customStyle="1" w:styleId="707">
    <w:name w:val="c7 style3"/>
    <w:autoRedefine/>
    <w:qFormat/>
    <w:uiPriority w:val="0"/>
  </w:style>
  <w:style w:type="character" w:customStyle="1" w:styleId="708">
    <w:name w:val="正文文本 3 Char1"/>
    <w:autoRedefine/>
    <w:semiHidden/>
    <w:qFormat/>
    <w:uiPriority w:val="99"/>
    <w:rPr>
      <w:rFonts w:ascii="Times New Roman" w:hAnsi="Times New Roman" w:eastAsia="宋体" w:cs="Times New Roman"/>
      <w:sz w:val="16"/>
      <w:szCs w:val="16"/>
    </w:rPr>
  </w:style>
  <w:style w:type="character" w:customStyle="1" w:styleId="709">
    <w:name w:val="tw4winInternal"/>
    <w:autoRedefine/>
    <w:qFormat/>
    <w:uiPriority w:val="0"/>
    <w:rPr>
      <w:rFonts w:ascii="Courier New" w:hAnsi="Courier New" w:cs="Courier New"/>
      <w:color w:val="FF0000"/>
      <w:lang w:val="en-US" w:eastAsia="zh-CN"/>
    </w:rPr>
  </w:style>
  <w:style w:type="character" w:customStyle="1" w:styleId="710">
    <w:name w:val="Char Char10"/>
    <w:autoRedefine/>
    <w:semiHidden/>
    <w:qFormat/>
    <w:uiPriority w:val="0"/>
    <w:rPr>
      <w:rFonts w:ascii="宋体" w:hAnsi="宋体"/>
      <w:kern w:val="2"/>
      <w:sz w:val="21"/>
      <w:szCs w:val="24"/>
      <w:lang w:val="en-US" w:eastAsia="zh-CN"/>
    </w:rPr>
  </w:style>
  <w:style w:type="character" w:customStyle="1" w:styleId="711">
    <w:name w:val="shadow11"/>
    <w:autoRedefine/>
    <w:qFormat/>
    <w:uiPriority w:val="0"/>
    <w:rPr>
      <w:color w:val="000000"/>
      <w:sz w:val="21"/>
    </w:rPr>
  </w:style>
  <w:style w:type="character" w:customStyle="1" w:styleId="712">
    <w:name w:val="正文非缩进 Char3"/>
    <w:autoRedefine/>
    <w:qFormat/>
    <w:uiPriority w:val="0"/>
    <w:rPr>
      <w:rFonts w:ascii="宋体" w:eastAsia="宋体"/>
      <w:snapToGrid w:val="0"/>
      <w:color w:val="000000"/>
      <w:kern w:val="28"/>
      <w:sz w:val="28"/>
      <w:lang w:val="en-US" w:eastAsia="zh-CN" w:bidi="ar-SA"/>
    </w:rPr>
  </w:style>
  <w:style w:type="character" w:customStyle="1" w:styleId="713">
    <w:name w:val="Char Char"/>
    <w:autoRedefine/>
    <w:qFormat/>
    <w:uiPriority w:val="0"/>
    <w:rPr>
      <w:rFonts w:ascii="宋体" w:hAnsi="Courier New" w:eastAsia="宋体"/>
      <w:kern w:val="2"/>
      <w:sz w:val="21"/>
      <w:lang w:val="en-US" w:eastAsia="zh-CN" w:bidi="ar-SA"/>
    </w:rPr>
  </w:style>
  <w:style w:type="character" w:customStyle="1" w:styleId="714">
    <w:name w:val="签名 Char1"/>
    <w:autoRedefine/>
    <w:qFormat/>
    <w:uiPriority w:val="0"/>
    <w:rPr>
      <w:rFonts w:ascii="Times New Roman" w:hAnsi="Times New Roman" w:eastAsia="宋体" w:cs="Times New Roman"/>
      <w:szCs w:val="24"/>
    </w:rPr>
  </w:style>
  <w:style w:type="character" w:customStyle="1" w:styleId="715">
    <w:name w:val="日期 Char"/>
    <w:link w:val="43"/>
    <w:autoRedefine/>
    <w:qFormat/>
    <w:uiPriority w:val="0"/>
    <w:rPr>
      <w:rFonts w:ascii="宋体"/>
      <w:kern w:val="2"/>
      <w:sz w:val="24"/>
      <w:szCs w:val="21"/>
      <w:lang w:val="zh-CN"/>
    </w:rPr>
  </w:style>
  <w:style w:type="character" w:customStyle="1" w:styleId="716">
    <w:name w:val="标题 9 Char"/>
    <w:link w:val="13"/>
    <w:autoRedefine/>
    <w:qFormat/>
    <w:uiPriority w:val="0"/>
    <w:rPr>
      <w:rFonts w:ascii="Arial" w:hAnsi="Arial" w:eastAsia="黑体"/>
      <w:kern w:val="2"/>
      <w:sz w:val="21"/>
      <w:szCs w:val="21"/>
    </w:rPr>
  </w:style>
  <w:style w:type="character" w:customStyle="1" w:styleId="717">
    <w:name w:val="Char Char18"/>
    <w:autoRedefine/>
    <w:qFormat/>
    <w:uiPriority w:val="6"/>
    <w:rPr>
      <w:rFonts w:ascii="宋体" w:hAnsi="宋体"/>
      <w:sz w:val="28"/>
    </w:rPr>
  </w:style>
  <w:style w:type="character" w:customStyle="1" w:styleId="718">
    <w:name w:val="批注文字 Char"/>
    <w:autoRedefine/>
    <w:qFormat/>
    <w:uiPriority w:val="99"/>
    <w:rPr>
      <w:kern w:val="2"/>
      <w:sz w:val="21"/>
      <w:szCs w:val="24"/>
    </w:rPr>
  </w:style>
  <w:style w:type="character" w:customStyle="1" w:styleId="719">
    <w:name w:val="Char Char22"/>
    <w:autoRedefine/>
    <w:qFormat/>
    <w:uiPriority w:val="6"/>
    <w:rPr>
      <w:rFonts w:ascii="宋体" w:hAnsi="宋体"/>
      <w:kern w:val="1"/>
      <w:sz w:val="24"/>
      <w:szCs w:val="24"/>
    </w:rPr>
  </w:style>
  <w:style w:type="character" w:customStyle="1" w:styleId="720">
    <w:name w:val="pt141"/>
    <w:autoRedefine/>
    <w:qFormat/>
    <w:uiPriority w:val="0"/>
    <w:rPr>
      <w:color w:val="330066"/>
      <w:sz w:val="22"/>
      <w:szCs w:val="22"/>
    </w:rPr>
  </w:style>
  <w:style w:type="character" w:customStyle="1" w:styleId="721">
    <w:name w:val="正文文本缩进 2 Char1"/>
    <w:autoRedefine/>
    <w:semiHidden/>
    <w:qFormat/>
    <w:uiPriority w:val="99"/>
    <w:rPr>
      <w:rFonts w:ascii="Times New Roman" w:hAnsi="Times New Roman" w:eastAsia="宋体" w:cs="Times New Roman"/>
      <w:szCs w:val="24"/>
    </w:rPr>
  </w:style>
  <w:style w:type="character" w:customStyle="1" w:styleId="722">
    <w:name w:val="批注框文本 Char"/>
    <w:link w:val="46"/>
    <w:autoRedefine/>
    <w:qFormat/>
    <w:uiPriority w:val="0"/>
    <w:rPr>
      <w:kern w:val="2"/>
      <w:sz w:val="18"/>
      <w:szCs w:val="18"/>
    </w:rPr>
  </w:style>
  <w:style w:type="character" w:customStyle="1" w:styleId="723">
    <w:name w:val="Char Char611"/>
    <w:autoRedefine/>
    <w:qFormat/>
    <w:uiPriority w:val="0"/>
    <w:rPr>
      <w:rFonts w:eastAsia="宋体"/>
      <w:kern w:val="2"/>
      <w:sz w:val="21"/>
      <w:szCs w:val="24"/>
      <w:lang w:val="en-US" w:eastAsia="zh-CN" w:bidi="ar-SA"/>
    </w:rPr>
  </w:style>
  <w:style w:type="character" w:customStyle="1" w:styleId="724">
    <w:name w:val="highlight1"/>
    <w:autoRedefine/>
    <w:qFormat/>
    <w:uiPriority w:val="0"/>
    <w:rPr>
      <w:rFonts w:ascii="仿宋_GB2312" w:eastAsia="微软雅黑"/>
      <w:b/>
      <w:kern w:val="2"/>
      <w:sz w:val="23"/>
      <w:szCs w:val="23"/>
      <w:lang w:val="en-US" w:eastAsia="zh-CN" w:bidi="ar-SA"/>
    </w:rPr>
  </w:style>
  <w:style w:type="character" w:customStyle="1" w:styleId="725">
    <w:name w:val="my正文 Char"/>
    <w:link w:val="99"/>
    <w:autoRedefine/>
    <w:qFormat/>
    <w:locked/>
    <w:uiPriority w:val="0"/>
    <w:rPr>
      <w:rFonts w:ascii="Tahoma" w:hAnsi="Tahoma"/>
      <w:sz w:val="24"/>
      <w:szCs w:val="24"/>
    </w:rPr>
  </w:style>
  <w:style w:type="character" w:customStyle="1" w:styleId="726">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autoRedefine/>
    <w:qFormat/>
    <w:uiPriority w:val="0"/>
    <w:rPr>
      <w:color w:val="0000FF"/>
      <w:sz w:val="21"/>
    </w:rPr>
  </w:style>
  <w:style w:type="character" w:customStyle="1" w:styleId="728">
    <w:name w:val="页眉 Char"/>
    <w:autoRedefine/>
    <w:qFormat/>
    <w:uiPriority w:val="0"/>
    <w:rPr>
      <w:rFonts w:eastAsia="仿宋_GB2312"/>
      <w:kern w:val="2"/>
      <w:sz w:val="18"/>
      <w:lang w:val="en-US" w:eastAsia="zh-CN"/>
    </w:rPr>
  </w:style>
  <w:style w:type="character" w:customStyle="1" w:styleId="729">
    <w:name w:val="FA正文 Char Char"/>
    <w:autoRedefine/>
    <w:qFormat/>
    <w:uiPriority w:val="0"/>
    <w:rPr>
      <w:rFonts w:hAnsi="宋体"/>
      <w:kern w:val="2"/>
      <w:sz w:val="24"/>
      <w:lang w:bidi="ar-SA"/>
    </w:rPr>
  </w:style>
  <w:style w:type="character" w:customStyle="1" w:styleId="73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100"/>
    <w:autoRedefine/>
    <w:qFormat/>
    <w:uiPriority w:val="0"/>
    <w:rPr>
      <w:rFonts w:ascii="宋体" w:hAnsi="宋体"/>
      <w:b/>
      <w:bCs/>
      <w:sz w:val="28"/>
    </w:rPr>
  </w:style>
  <w:style w:type="character" w:customStyle="1" w:styleId="732">
    <w:name w:val="myp11"/>
    <w:autoRedefine/>
    <w:qFormat/>
    <w:uiPriority w:val="0"/>
    <w:rPr>
      <w:rFonts w:ascii="仿宋_GB2312" w:eastAsia="微软雅黑"/>
      <w:b/>
      <w:kern w:val="2"/>
      <w:sz w:val="32"/>
      <w:szCs w:val="32"/>
      <w:lang w:val="en-US" w:eastAsia="zh-CN" w:bidi="ar-SA"/>
    </w:rPr>
  </w:style>
  <w:style w:type="character" w:customStyle="1" w:styleId="733">
    <w:name w:val="文档结构图 Char1"/>
    <w:link w:val="20"/>
    <w:autoRedefine/>
    <w:qFormat/>
    <w:uiPriority w:val="0"/>
    <w:rPr>
      <w:kern w:val="2"/>
      <w:sz w:val="21"/>
      <w:szCs w:val="24"/>
      <w:shd w:val="clear" w:color="auto" w:fill="000080"/>
    </w:rPr>
  </w:style>
  <w:style w:type="character" w:customStyle="1" w:styleId="734">
    <w:name w:val="H6 Char"/>
    <w:autoRedefine/>
    <w:qFormat/>
    <w:uiPriority w:val="0"/>
    <w:rPr>
      <w:rFonts w:ascii="Arial" w:hAnsi="Arial" w:eastAsia="黑体"/>
      <w:b/>
      <w:bCs/>
      <w:kern w:val="2"/>
      <w:sz w:val="24"/>
      <w:szCs w:val="24"/>
    </w:rPr>
  </w:style>
  <w:style w:type="character" w:customStyle="1" w:styleId="735">
    <w:name w:val="Char Char91"/>
    <w:autoRedefine/>
    <w:qFormat/>
    <w:uiPriority w:val="0"/>
    <w:rPr>
      <w:rFonts w:eastAsia="宋体"/>
      <w:kern w:val="2"/>
      <w:sz w:val="18"/>
      <w:szCs w:val="18"/>
      <w:lang w:val="en-US" w:eastAsia="zh-CN" w:bidi="ar-SA"/>
    </w:rPr>
  </w:style>
  <w:style w:type="character" w:customStyle="1" w:styleId="736">
    <w:name w:val="副标题 Char1"/>
    <w:autoRedefine/>
    <w:qFormat/>
    <w:uiPriority w:val="0"/>
    <w:rPr>
      <w:rFonts w:ascii="Cambria" w:hAnsi="Cambria" w:eastAsia="宋体" w:cs="Times New Roman"/>
      <w:b/>
      <w:bCs/>
      <w:snapToGrid w:val="0"/>
      <w:kern w:val="28"/>
      <w:sz w:val="32"/>
      <w:szCs w:val="32"/>
    </w:rPr>
  </w:style>
  <w:style w:type="character" w:customStyle="1" w:styleId="737">
    <w:name w:val="font61"/>
    <w:autoRedefine/>
    <w:qFormat/>
    <w:uiPriority w:val="0"/>
    <w:rPr>
      <w:rFonts w:hint="eastAsia" w:ascii="仿宋" w:hAnsi="仿宋" w:eastAsia="仿宋" w:cs="仿宋"/>
      <w:color w:val="000000"/>
      <w:sz w:val="20"/>
      <w:szCs w:val="20"/>
      <w:u w:val="none"/>
    </w:rPr>
  </w:style>
  <w:style w:type="character" w:customStyle="1" w:styleId="73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autoRedefine/>
    <w:qFormat/>
    <w:uiPriority w:val="0"/>
    <w:rPr>
      <w:rFonts w:eastAsia="宋体"/>
      <w:b/>
      <w:bCs/>
      <w:kern w:val="2"/>
      <w:sz w:val="21"/>
      <w:szCs w:val="24"/>
      <w:lang w:val="en-US" w:eastAsia="zh-CN" w:bidi="ar-SA"/>
    </w:rPr>
  </w:style>
  <w:style w:type="character" w:customStyle="1" w:styleId="740">
    <w:name w:val="标题 2 Char"/>
    <w:autoRedefine/>
    <w:qFormat/>
    <w:uiPriority w:val="0"/>
    <w:rPr>
      <w:rFonts w:ascii="Arial" w:hAnsi="Arial" w:eastAsia="黑体"/>
      <w:b/>
      <w:kern w:val="2"/>
      <w:sz w:val="32"/>
      <w:lang w:val="en-US" w:eastAsia="zh-CN"/>
    </w:rPr>
  </w:style>
  <w:style w:type="character" w:customStyle="1" w:styleId="741">
    <w:name w:val="maywed421"/>
    <w:autoRedefine/>
    <w:qFormat/>
    <w:uiPriority w:val="0"/>
    <w:rPr>
      <w:color w:val="366FB6"/>
      <w:u w:val="none"/>
    </w:rPr>
  </w:style>
  <w:style w:type="character" w:customStyle="1" w:styleId="742">
    <w:name w:val="正文文本缩进 Char"/>
    <w:autoRedefine/>
    <w:qFormat/>
    <w:uiPriority w:val="0"/>
    <w:rPr>
      <w:rFonts w:ascii="宋体" w:hAnsi="宋体"/>
      <w:kern w:val="2"/>
      <w:sz w:val="24"/>
      <w:szCs w:val="24"/>
    </w:rPr>
  </w:style>
  <w:style w:type="character" w:customStyle="1" w:styleId="743">
    <w:name w:val="Char Char102"/>
    <w:autoRedefine/>
    <w:semiHidden/>
    <w:qFormat/>
    <w:uiPriority w:val="0"/>
    <w:rPr>
      <w:rFonts w:ascii="宋体" w:hAnsi="宋体"/>
      <w:kern w:val="2"/>
      <w:sz w:val="21"/>
      <w:szCs w:val="24"/>
      <w:lang w:val="en-US" w:eastAsia="zh-CN"/>
    </w:rPr>
  </w:style>
  <w:style w:type="character" w:customStyle="1" w:styleId="744">
    <w:name w:val="页眉 Char1"/>
    <w:autoRedefine/>
    <w:qFormat/>
    <w:uiPriority w:val="0"/>
    <w:rPr>
      <w:rFonts w:eastAsia="宋体"/>
      <w:kern w:val="2"/>
      <w:sz w:val="18"/>
      <w:szCs w:val="18"/>
      <w:lang w:val="en-US" w:eastAsia="zh-CN" w:bidi="ar-SA"/>
    </w:rPr>
  </w:style>
  <w:style w:type="character" w:customStyle="1" w:styleId="745">
    <w:name w:val="md"/>
    <w:basedOn w:val="76"/>
    <w:autoRedefine/>
    <w:qFormat/>
    <w:uiPriority w:val="0"/>
    <w:rPr>
      <w:rFonts w:ascii="Arial" w:hAnsi="Arial" w:eastAsia="黑体" w:cs="Arial"/>
      <w:snapToGrid w:val="0"/>
      <w:kern w:val="0"/>
      <w:szCs w:val="21"/>
    </w:rPr>
  </w:style>
  <w:style w:type="character" w:customStyle="1" w:styleId="746">
    <w:name w:val="big1"/>
    <w:autoRedefine/>
    <w:qFormat/>
    <w:uiPriority w:val="0"/>
    <w:rPr>
      <w:rFonts w:hint="eastAsia" w:ascii="宋体" w:hAnsi="宋体" w:eastAsia="宋体"/>
      <w:color w:val="333333"/>
      <w:sz w:val="22"/>
      <w:szCs w:val="22"/>
    </w:rPr>
  </w:style>
  <w:style w:type="character" w:customStyle="1" w:styleId="747">
    <w:name w:val="Char Char311"/>
    <w:autoRedefine/>
    <w:qFormat/>
    <w:uiPriority w:val="0"/>
    <w:rPr>
      <w:rFonts w:eastAsia="宋体"/>
      <w:kern w:val="2"/>
      <w:sz w:val="21"/>
      <w:szCs w:val="24"/>
      <w:lang w:val="en-US" w:eastAsia="zh-CN" w:bidi="ar-SA"/>
    </w:rPr>
  </w:style>
  <w:style w:type="character" w:customStyle="1" w:styleId="748">
    <w:name w:val="Char Char81"/>
    <w:autoRedefine/>
    <w:qFormat/>
    <w:uiPriority w:val="6"/>
    <w:rPr>
      <w:rFonts w:eastAsia="宋体"/>
      <w:b/>
      <w:sz w:val="24"/>
      <w:lang w:eastAsia="zh-CN"/>
    </w:rPr>
  </w:style>
  <w:style w:type="character" w:customStyle="1" w:styleId="749">
    <w:name w:val="样式3 Char"/>
    <w:basedOn w:val="704"/>
    <w:autoRedefine/>
    <w:qFormat/>
    <w:uiPriority w:val="0"/>
    <w:rPr>
      <w:rFonts w:ascii="仿宋_GB2312" w:hAnsi="仿宋" w:eastAsia="仿宋_GB2312" w:cs="仿宋_GB2312"/>
      <w:sz w:val="32"/>
      <w:szCs w:val="30"/>
      <w:lang w:val="zh-CN"/>
    </w:rPr>
  </w:style>
  <w:style w:type="character" w:customStyle="1" w:styleId="750">
    <w:name w:val="HTML 地址 Char"/>
    <w:link w:val="38"/>
    <w:autoRedefine/>
    <w:qFormat/>
    <w:uiPriority w:val="0"/>
    <w:rPr>
      <w:rFonts w:ascii="宋体" w:hAnsi="宋体"/>
      <w:i/>
      <w:iCs/>
      <w:sz w:val="24"/>
      <w:szCs w:val="24"/>
    </w:rPr>
  </w:style>
  <w:style w:type="character" w:customStyle="1" w:styleId="751">
    <w:name w:val="正文首行缩进 2 Char1"/>
    <w:autoRedefine/>
    <w:qFormat/>
    <w:uiPriority w:val="0"/>
    <w:rPr>
      <w:rFonts w:ascii="Times New Roman" w:hAnsi="Times New Roman" w:eastAsia="宋体" w:cs="Times New Roman"/>
      <w:kern w:val="2"/>
      <w:sz w:val="24"/>
      <w:szCs w:val="24"/>
    </w:rPr>
  </w:style>
  <w:style w:type="character" w:customStyle="1" w:styleId="752">
    <w:name w:val="副标题 Char2"/>
    <w:autoRedefine/>
    <w:qFormat/>
    <w:uiPriority w:val="0"/>
    <w:rPr>
      <w:rFonts w:ascii="Cambria" w:hAnsi="Cambria" w:eastAsia="宋体" w:cs="Times New Roman"/>
      <w:b/>
      <w:bCs/>
      <w:snapToGrid w:val="0"/>
      <w:kern w:val="28"/>
      <w:sz w:val="32"/>
      <w:szCs w:val="32"/>
    </w:rPr>
  </w:style>
  <w:style w:type="character" w:customStyle="1" w:styleId="753">
    <w:name w:val="标题4-dyf Char"/>
    <w:link w:val="102"/>
    <w:autoRedefine/>
    <w:qFormat/>
    <w:uiPriority w:val="0"/>
    <w:rPr>
      <w:rFonts w:ascii="Cambria" w:hAnsi="Cambria"/>
      <w:b/>
      <w:bCs/>
      <w:color w:val="000000"/>
      <w:kern w:val="2"/>
      <w:sz w:val="21"/>
      <w:szCs w:val="21"/>
    </w:rPr>
  </w:style>
  <w:style w:type="character" w:customStyle="1" w:styleId="754">
    <w:name w:val="dectext1"/>
    <w:autoRedefine/>
    <w:qFormat/>
    <w:uiPriority w:val="0"/>
    <w:rPr>
      <w:rFonts w:ascii="宋体" w:hAnsi="宋体" w:eastAsia="宋体"/>
      <w:color w:val="333333"/>
      <w:sz w:val="21"/>
      <w:szCs w:val="21"/>
      <w:u w:val="none"/>
    </w:rPr>
  </w:style>
  <w:style w:type="character" w:customStyle="1" w:styleId="755">
    <w:name w:val="冯 Char"/>
    <w:link w:val="103"/>
    <w:autoRedefine/>
    <w:qFormat/>
    <w:uiPriority w:val="0"/>
    <w:rPr>
      <w:rFonts w:ascii="宋体" w:hAnsi="宋体"/>
      <w:color w:val="000000"/>
      <w:sz w:val="24"/>
      <w:szCs w:val="24"/>
    </w:rPr>
  </w:style>
  <w:style w:type="character" w:customStyle="1" w:styleId="756">
    <w:name w:val="Header Char"/>
    <w:autoRedefine/>
    <w:qFormat/>
    <w:locked/>
    <w:uiPriority w:val="0"/>
    <w:rPr>
      <w:rFonts w:eastAsia="宋体"/>
      <w:kern w:val="2"/>
      <w:sz w:val="18"/>
      <w:szCs w:val="18"/>
      <w:lang w:val="en-US" w:eastAsia="zh-CN" w:bidi="ar-SA"/>
    </w:rPr>
  </w:style>
  <w:style w:type="character" w:customStyle="1" w:styleId="757">
    <w:name w:val="Char Char12"/>
    <w:autoRedefine/>
    <w:qFormat/>
    <w:uiPriority w:val="0"/>
    <w:rPr>
      <w:rFonts w:ascii="仿宋_GB2312" w:eastAsia="仿宋_GB2312"/>
      <w:b/>
      <w:bCs/>
      <w:kern w:val="2"/>
      <w:sz w:val="24"/>
      <w:szCs w:val="24"/>
      <w:lang w:val="zh-CN" w:eastAsia="zh-CN" w:bidi="ar-SA"/>
    </w:rPr>
  </w:style>
  <w:style w:type="character" w:customStyle="1" w:styleId="758">
    <w:name w:val="题注 Char"/>
    <w:link w:val="18"/>
    <w:autoRedefine/>
    <w:qFormat/>
    <w:uiPriority w:val="0"/>
    <w:rPr>
      <w:b/>
      <w:kern w:val="2"/>
      <w:sz w:val="28"/>
    </w:rPr>
  </w:style>
  <w:style w:type="character" w:customStyle="1" w:styleId="759">
    <w:name w:val="普通文字 Char3"/>
    <w:autoRedefine/>
    <w:qFormat/>
    <w:uiPriority w:val="0"/>
    <w:rPr>
      <w:rFonts w:ascii="宋体" w:hAnsi="Courier New" w:eastAsia="宋体"/>
      <w:kern w:val="2"/>
      <w:sz w:val="21"/>
      <w:lang w:val="en-US" w:eastAsia="zh-CN" w:bidi="ar-SA"/>
    </w:rPr>
  </w:style>
  <w:style w:type="character" w:customStyle="1" w:styleId="760">
    <w:name w:val="公文正文 Char"/>
    <w:autoRedefine/>
    <w:qFormat/>
    <w:uiPriority w:val="0"/>
    <w:rPr>
      <w:rFonts w:ascii="仿宋_GB2312" w:eastAsia="仿宋_GB2312"/>
      <w:kern w:val="2"/>
      <w:sz w:val="24"/>
      <w:szCs w:val="24"/>
      <w:lang w:val="en-US" w:eastAsia="zh-CN" w:bidi="ar-SA"/>
    </w:rPr>
  </w:style>
  <w:style w:type="character" w:customStyle="1" w:styleId="761">
    <w:name w:val="正文首行缩进 Char Char Char Char Char"/>
    <w:autoRedefine/>
    <w:qFormat/>
    <w:uiPriority w:val="0"/>
    <w:rPr>
      <w:rFonts w:ascii="宋体"/>
      <w:kern w:val="2"/>
      <w:sz w:val="24"/>
      <w:lang w:val="zh-CN"/>
    </w:rPr>
  </w:style>
  <w:style w:type="character" w:customStyle="1" w:styleId="762">
    <w:name w:val="PI Char"/>
    <w:autoRedefine/>
    <w:qFormat/>
    <w:uiPriority w:val="0"/>
    <w:rPr>
      <w:rFonts w:ascii="宋体" w:hAnsi="宋体" w:eastAsia="宋体"/>
      <w:kern w:val="2"/>
      <w:sz w:val="24"/>
      <w:szCs w:val="24"/>
      <w:lang w:val="en-US" w:eastAsia="zh-CN" w:bidi="ar-SA"/>
    </w:rPr>
  </w:style>
  <w:style w:type="character" w:customStyle="1" w:styleId="763">
    <w:name w:val="Default Char"/>
    <w:link w:val="104"/>
    <w:autoRedefine/>
    <w:qFormat/>
    <w:uiPriority w:val="0"/>
    <w:rPr>
      <w:rFonts w:ascii="仿宋_GB2312" w:eastAsia="仿宋_GB2312" w:cs="仿宋_GB2312"/>
      <w:color w:val="000000"/>
      <w:sz w:val="24"/>
      <w:szCs w:val="24"/>
      <w:lang w:val="en-US" w:eastAsia="zh-CN" w:bidi="ar-SA"/>
    </w:rPr>
  </w:style>
  <w:style w:type="character" w:customStyle="1" w:styleId="764">
    <w:name w:val="style91"/>
    <w:autoRedefine/>
    <w:qFormat/>
    <w:uiPriority w:val="0"/>
    <w:rPr>
      <w:color w:val="333333"/>
    </w:rPr>
  </w:style>
  <w:style w:type="character" w:customStyle="1" w:styleId="765">
    <w:name w:val="列出段落 Char2"/>
    <w:autoRedefine/>
    <w:qFormat/>
    <w:uiPriority w:val="34"/>
    <w:rPr>
      <w:rFonts w:ascii="Calibri" w:hAnsi="Calibri"/>
      <w:kern w:val="2"/>
      <w:sz w:val="28"/>
    </w:rPr>
  </w:style>
  <w:style w:type="character" w:customStyle="1" w:styleId="766">
    <w:name w:val="mdeck"/>
    <w:autoRedefine/>
    <w:qFormat/>
    <w:uiPriority w:val="0"/>
    <w:rPr>
      <w:rFonts w:ascii="仿宋_GB2312" w:eastAsia="微软雅黑"/>
      <w:b/>
      <w:kern w:val="2"/>
      <w:sz w:val="32"/>
      <w:szCs w:val="32"/>
      <w:lang w:val="en-US" w:eastAsia="zh-CN" w:bidi="ar-SA"/>
    </w:rPr>
  </w:style>
  <w:style w:type="character" w:customStyle="1" w:styleId="767">
    <w:name w:val="unnamed11"/>
    <w:autoRedefine/>
    <w:qFormat/>
    <w:uiPriority w:val="0"/>
    <w:rPr>
      <w:sz w:val="20"/>
      <w:szCs w:val="20"/>
    </w:rPr>
  </w:style>
  <w:style w:type="character" w:customStyle="1" w:styleId="768">
    <w:name w:val="正文文本 Char2"/>
    <w:autoRedefine/>
    <w:semiHidden/>
    <w:qFormat/>
    <w:uiPriority w:val="99"/>
    <w:rPr>
      <w:rFonts w:ascii="Times New Roman" w:hAnsi="Times New Roman" w:eastAsia="宋体" w:cs="Times New Roman"/>
      <w:snapToGrid w:val="0"/>
      <w:kern w:val="0"/>
      <w:szCs w:val="24"/>
    </w:rPr>
  </w:style>
  <w:style w:type="character" w:customStyle="1" w:styleId="769">
    <w:name w:val="标书正文格式 Char"/>
    <w:autoRedefine/>
    <w:qFormat/>
    <w:uiPriority w:val="0"/>
    <w:rPr>
      <w:rFonts w:eastAsia="楷体_GB2312"/>
      <w:kern w:val="2"/>
      <w:sz w:val="24"/>
      <w:szCs w:val="24"/>
      <w:lang w:bidi="ar-SA"/>
    </w:rPr>
  </w:style>
  <w:style w:type="character" w:customStyle="1" w:styleId="770">
    <w:name w:val="Char Char11"/>
    <w:autoRedefine/>
    <w:qFormat/>
    <w:locked/>
    <w:uiPriority w:val="0"/>
    <w:rPr>
      <w:rFonts w:ascii="宋体" w:hAnsi="宋体" w:eastAsia="宋体"/>
      <w:b/>
      <w:kern w:val="2"/>
      <w:sz w:val="24"/>
      <w:szCs w:val="24"/>
      <w:lang w:val="en-US" w:eastAsia="zh-CN" w:bidi="ar-SA"/>
    </w:rPr>
  </w:style>
  <w:style w:type="character" w:customStyle="1" w:styleId="771">
    <w:name w:val="ca-131"/>
    <w:autoRedefine/>
    <w:qFormat/>
    <w:uiPriority w:val="0"/>
    <w:rPr>
      <w:rFonts w:hint="eastAsia" w:ascii="仿宋_GB2312" w:eastAsia="仿宋_GB2312"/>
      <w:b/>
      <w:bCs/>
      <w:color w:val="000000"/>
      <w:spacing w:val="-20"/>
      <w:sz w:val="24"/>
      <w:szCs w:val="24"/>
    </w:rPr>
  </w:style>
  <w:style w:type="character" w:customStyle="1" w:styleId="772">
    <w:name w:val="tw4winMark"/>
    <w:autoRedefine/>
    <w:qFormat/>
    <w:uiPriority w:val="0"/>
    <w:rPr>
      <w:rFonts w:ascii="Courier New" w:hAnsi="Courier New" w:cs="Courier New"/>
      <w:vanish/>
      <w:color w:val="800080"/>
      <w:sz w:val="24"/>
      <w:szCs w:val="24"/>
      <w:vertAlign w:val="subscript"/>
    </w:rPr>
  </w:style>
  <w:style w:type="character" w:customStyle="1" w:styleId="773">
    <w:name w:val="正文样式 Char"/>
    <w:link w:val="105"/>
    <w:autoRedefine/>
    <w:qFormat/>
    <w:uiPriority w:val="0"/>
    <w:rPr>
      <w:rFonts w:ascii="Calibri" w:hAnsi="Calibri"/>
      <w:sz w:val="24"/>
      <w:szCs w:val="24"/>
    </w:rPr>
  </w:style>
  <w:style w:type="character" w:customStyle="1" w:styleId="774">
    <w:name w:val="表正文 Char3"/>
    <w:autoRedefine/>
    <w:qFormat/>
    <w:uiPriority w:val="0"/>
    <w:rPr>
      <w:rFonts w:eastAsia="宋体"/>
    </w:rPr>
  </w:style>
  <w:style w:type="character" w:customStyle="1" w:styleId="775">
    <w:name w:val="H5 Char"/>
    <w:autoRedefine/>
    <w:qFormat/>
    <w:uiPriority w:val="0"/>
    <w:rPr>
      <w:b/>
      <w:bCs/>
      <w:kern w:val="2"/>
      <w:sz w:val="28"/>
      <w:szCs w:val="28"/>
    </w:rPr>
  </w:style>
  <w:style w:type="character" w:customStyle="1" w:styleId="776">
    <w:name w:val="Char Char3"/>
    <w:autoRedefine/>
    <w:qFormat/>
    <w:uiPriority w:val="0"/>
    <w:rPr>
      <w:rFonts w:eastAsia="宋体"/>
      <w:kern w:val="2"/>
      <w:sz w:val="21"/>
      <w:szCs w:val="24"/>
      <w:lang w:val="en-US" w:eastAsia="zh-CN" w:bidi="ar-SA"/>
    </w:rPr>
  </w:style>
  <w:style w:type="character" w:customStyle="1" w:styleId="777">
    <w:name w:val="正文 编号 Char"/>
    <w:autoRedefine/>
    <w:qFormat/>
    <w:uiPriority w:val="0"/>
    <w:rPr>
      <w:rFonts w:ascii="仿宋_GB2312" w:hAnsi="仿宋_GB2312" w:eastAsia="仿宋_GB2312"/>
      <w:kern w:val="2"/>
      <w:sz w:val="24"/>
      <w:lang w:bidi="ar-SA"/>
    </w:rPr>
  </w:style>
  <w:style w:type="character" w:customStyle="1" w:styleId="778">
    <w:name w:val="question-title2"/>
    <w:autoRedefine/>
    <w:qFormat/>
    <w:uiPriority w:val="6"/>
    <w:rPr>
      <w:rFonts w:ascii="Arial" w:hAnsi="Arial" w:eastAsia="黑体" w:cs="Arial"/>
      <w:snapToGrid w:val="0"/>
      <w:kern w:val="0"/>
      <w:szCs w:val="21"/>
    </w:rPr>
  </w:style>
  <w:style w:type="character" w:customStyle="1" w:styleId="779">
    <w:name w:val="gf正文1 Char Char"/>
    <w:link w:val="106"/>
    <w:autoRedefine/>
    <w:qFormat/>
    <w:uiPriority w:val="0"/>
    <w:rPr>
      <w:rFonts w:ascii="宋体" w:hAnsi="宋体" w:cs="宋体"/>
      <w:kern w:val="2"/>
      <w:sz w:val="24"/>
      <w:szCs w:val="24"/>
    </w:rPr>
  </w:style>
  <w:style w:type="character" w:customStyle="1" w:styleId="780">
    <w:name w:val="Char Char15"/>
    <w:autoRedefine/>
    <w:qFormat/>
    <w:uiPriority w:val="6"/>
    <w:rPr>
      <w:rFonts w:ascii="宋体" w:hAnsi="宋体"/>
      <w:kern w:val="1"/>
      <w:sz w:val="21"/>
    </w:rPr>
  </w:style>
  <w:style w:type="character" w:customStyle="1" w:styleId="781">
    <w:name w:val="正文缩进 Char3"/>
    <w:autoRedefine/>
    <w:qFormat/>
    <w:uiPriority w:val="0"/>
    <w:rPr>
      <w:rFonts w:ascii="宋体" w:eastAsia="宋体"/>
      <w:snapToGrid w:val="0"/>
      <w:color w:val="000000"/>
      <w:kern w:val="28"/>
      <w:sz w:val="28"/>
      <w:lang w:val="en-US" w:eastAsia="zh-CN" w:bidi="ar-SA"/>
    </w:rPr>
  </w:style>
  <w:style w:type="character" w:customStyle="1" w:styleId="782">
    <w:name w:val="列出段落 Char1"/>
    <w:link w:val="107"/>
    <w:autoRedefine/>
    <w:qFormat/>
    <w:uiPriority w:val="0"/>
    <w:rPr>
      <w:rFonts w:ascii="Calibri" w:hAnsi="Calibri"/>
      <w:sz w:val="24"/>
      <w:lang w:eastAsia="en-US"/>
    </w:rPr>
  </w:style>
  <w:style w:type="character" w:customStyle="1" w:styleId="783">
    <w:name w:val="Char Char8"/>
    <w:autoRedefine/>
    <w:qFormat/>
    <w:uiPriority w:val="0"/>
    <w:rPr>
      <w:rFonts w:eastAsia="宋体"/>
      <w:b/>
      <w:sz w:val="24"/>
      <w:lang w:eastAsia="zh-CN"/>
    </w:rPr>
  </w:style>
  <w:style w:type="character" w:customStyle="1" w:styleId="784">
    <w:name w:val="Normal Indent Char Char"/>
    <w:autoRedefine/>
    <w:qFormat/>
    <w:uiPriority w:val="0"/>
    <w:rPr>
      <w:rFonts w:eastAsia="宋体"/>
      <w:kern w:val="2"/>
      <w:sz w:val="21"/>
      <w:lang w:val="en-US" w:eastAsia="zh-CN" w:bidi="ar-SA"/>
    </w:rPr>
  </w:style>
  <w:style w:type="character" w:customStyle="1" w:styleId="785">
    <w:name w:val="列表段落 字符"/>
    <w:autoRedefine/>
    <w:qFormat/>
    <w:uiPriority w:val="99"/>
  </w:style>
  <w:style w:type="character" w:customStyle="1" w:styleId="786">
    <w:name w:val="Ò³Ã¼ Char Char1"/>
    <w:autoRedefine/>
    <w:qFormat/>
    <w:uiPriority w:val="0"/>
    <w:rPr>
      <w:rFonts w:eastAsia="宋体"/>
      <w:kern w:val="2"/>
      <w:sz w:val="18"/>
      <w:szCs w:val="18"/>
      <w:lang w:val="en-US" w:eastAsia="zh-CN" w:bidi="ar-SA"/>
    </w:rPr>
  </w:style>
  <w:style w:type="character" w:customStyle="1" w:styleId="787">
    <w:name w:val="方案正文 Char"/>
    <w:autoRedefine/>
    <w:qFormat/>
    <w:uiPriority w:val="0"/>
    <w:rPr>
      <w:rFonts w:ascii="仿宋_GB2312" w:eastAsia="仿宋_GB2312"/>
      <w:b/>
      <w:color w:val="000000"/>
      <w:kern w:val="2"/>
      <w:sz w:val="24"/>
      <w:lang w:val="en-US" w:eastAsia="zh-CN" w:bidi="ar-SA"/>
    </w:rPr>
  </w:style>
  <w:style w:type="character" w:customStyle="1" w:styleId="788">
    <w:name w:val="Char Char30"/>
    <w:autoRedefine/>
    <w:qFormat/>
    <w:uiPriority w:val="6"/>
    <w:rPr>
      <w:rFonts w:ascii="Arial" w:hAnsi="Arial" w:eastAsia="黑体"/>
      <w:kern w:val="1"/>
      <w:sz w:val="21"/>
      <w:szCs w:val="21"/>
    </w:rPr>
  </w:style>
  <w:style w:type="character" w:customStyle="1" w:styleId="789">
    <w:name w:val="正文文本缩进 Char3"/>
    <w:link w:val="33"/>
    <w:autoRedefine/>
    <w:qFormat/>
    <w:uiPriority w:val="0"/>
    <w:rPr>
      <w:rFonts w:ascii="宋体" w:hAnsi="宋体"/>
      <w:kern w:val="2"/>
      <w:sz w:val="24"/>
      <w:szCs w:val="24"/>
    </w:rPr>
  </w:style>
  <w:style w:type="character" w:customStyle="1" w:styleId="790">
    <w:name w:val="font01"/>
    <w:autoRedefine/>
    <w:qFormat/>
    <w:uiPriority w:val="0"/>
    <w:rPr>
      <w:rFonts w:hint="eastAsia" w:ascii="微软雅黑" w:hAnsi="微软雅黑" w:eastAsia="微软雅黑" w:cs="微软雅黑"/>
      <w:color w:val="000000"/>
      <w:sz w:val="20"/>
      <w:szCs w:val="20"/>
      <w:u w:val="none"/>
    </w:rPr>
  </w:style>
  <w:style w:type="character" w:customStyle="1" w:styleId="791">
    <w:name w:val="Char Char20"/>
    <w:autoRedefine/>
    <w:qFormat/>
    <w:uiPriority w:val="6"/>
    <w:rPr>
      <w:kern w:val="1"/>
      <w:sz w:val="24"/>
    </w:rPr>
  </w:style>
  <w:style w:type="character" w:customStyle="1" w:styleId="792">
    <w:name w:val="tw4winExternal"/>
    <w:autoRedefine/>
    <w:qFormat/>
    <w:uiPriority w:val="0"/>
    <w:rPr>
      <w:rFonts w:ascii="Courier New" w:hAnsi="Courier New" w:cs="Courier New"/>
      <w:color w:val="808080"/>
      <w:lang w:val="en-US" w:eastAsia="zh-CN"/>
    </w:rPr>
  </w:style>
  <w:style w:type="character" w:customStyle="1" w:styleId="793">
    <w:name w:val="标题 4 Char1"/>
    <w:autoRedefine/>
    <w:qFormat/>
    <w:uiPriority w:val="9"/>
    <w:rPr>
      <w:rFonts w:ascii="Cambria" w:hAnsi="Cambria" w:eastAsia="宋体" w:cs="Times New Roman"/>
      <w:b/>
      <w:bCs/>
      <w:kern w:val="2"/>
      <w:sz w:val="28"/>
      <w:szCs w:val="28"/>
    </w:rPr>
  </w:style>
  <w:style w:type="character" w:customStyle="1" w:styleId="794">
    <w:name w:val="批注文字 Char2"/>
    <w:autoRedefine/>
    <w:qFormat/>
    <w:uiPriority w:val="99"/>
    <w:rPr>
      <w:rFonts w:ascii="Times New Roman" w:hAnsi="Times New Roman" w:eastAsia="宋体" w:cs="Times New Roman"/>
      <w:snapToGrid w:val="0"/>
      <w:kern w:val="0"/>
      <w:szCs w:val="24"/>
    </w:rPr>
  </w:style>
  <w:style w:type="character" w:customStyle="1" w:styleId="795">
    <w:name w:val="正文文本 2 Char"/>
    <w:autoRedefine/>
    <w:qFormat/>
    <w:uiPriority w:val="0"/>
    <w:rPr>
      <w:rFonts w:eastAsia="宋体"/>
      <w:kern w:val="2"/>
      <w:sz w:val="21"/>
      <w:szCs w:val="24"/>
      <w:lang w:val="en-US" w:eastAsia="zh-CN" w:bidi="ar-SA"/>
    </w:rPr>
  </w:style>
  <w:style w:type="character" w:customStyle="1" w:styleId="796">
    <w:name w:val="Ò³Ã¼ Char Char"/>
    <w:autoRedefine/>
    <w:qFormat/>
    <w:uiPriority w:val="0"/>
    <w:rPr>
      <w:rFonts w:eastAsia="宋体"/>
      <w:kern w:val="2"/>
      <w:sz w:val="18"/>
      <w:lang w:val="en-US" w:eastAsia="zh-CN" w:bidi="ar-SA"/>
    </w:rPr>
  </w:style>
  <w:style w:type="character" w:customStyle="1" w:styleId="797">
    <w:name w:val="message1"/>
    <w:autoRedefine/>
    <w:qFormat/>
    <w:uiPriority w:val="0"/>
    <w:rPr>
      <w:rFonts w:hint="default" w:ascii="Tahoma" w:hAnsi="Tahoma" w:cs="Tahoma"/>
      <w:sz w:val="18"/>
      <w:szCs w:val="18"/>
    </w:rPr>
  </w:style>
  <w:style w:type="character" w:customStyle="1" w:styleId="798">
    <w:name w:val="Char Char23"/>
    <w:autoRedefine/>
    <w:qFormat/>
    <w:uiPriority w:val="6"/>
    <w:rPr>
      <w:color w:val="0000FF"/>
      <w:sz w:val="21"/>
    </w:rPr>
  </w:style>
  <w:style w:type="character" w:customStyle="1" w:styleId="799">
    <w:name w:val="批注框文本 字符"/>
    <w:autoRedefine/>
    <w:qFormat/>
    <w:uiPriority w:val="0"/>
    <w:rPr>
      <w:rFonts w:ascii="Arial" w:hAnsi="Arial" w:eastAsia="黑体" w:cs="Arial"/>
      <w:snapToGrid w:val="0"/>
      <w:kern w:val="0"/>
      <w:sz w:val="18"/>
      <w:szCs w:val="18"/>
    </w:rPr>
  </w:style>
  <w:style w:type="character" w:customStyle="1" w:styleId="800">
    <w:name w:val="纯文本 Char2"/>
    <w:autoRedefine/>
    <w:semiHidden/>
    <w:qFormat/>
    <w:uiPriority w:val="99"/>
    <w:rPr>
      <w:rFonts w:ascii="宋体" w:hAnsi="Courier New" w:eastAsia="宋体" w:cs="Courier New"/>
    </w:rPr>
  </w:style>
  <w:style w:type="character" w:customStyle="1" w:styleId="801">
    <w:name w:val="Char Char25"/>
    <w:autoRedefine/>
    <w:qFormat/>
    <w:uiPriority w:val="6"/>
    <w:rPr>
      <w:rFonts w:ascii="宋体" w:hAnsi="宋体"/>
      <w:kern w:val="1"/>
      <w:sz w:val="24"/>
      <w:lang w:val="zh-CN"/>
    </w:rPr>
  </w:style>
  <w:style w:type="character" w:customStyle="1" w:styleId="802">
    <w:name w:val="Char Char411"/>
    <w:autoRedefine/>
    <w:qFormat/>
    <w:uiPriority w:val="0"/>
    <w:rPr>
      <w:rFonts w:eastAsia="宋体"/>
      <w:b/>
      <w:sz w:val="24"/>
      <w:lang w:eastAsia="zh-CN" w:bidi="ar-SA"/>
    </w:rPr>
  </w:style>
  <w:style w:type="character" w:customStyle="1" w:styleId="803">
    <w:name w:val="Heading 7 Char"/>
    <w:autoRedefine/>
    <w:qFormat/>
    <w:locked/>
    <w:uiPriority w:val="0"/>
    <w:rPr>
      <w:rFonts w:ascii="宋体" w:hAnsi="宋体" w:eastAsia="宋体"/>
      <w:b/>
      <w:bCs/>
      <w:kern w:val="2"/>
      <w:sz w:val="24"/>
      <w:szCs w:val="24"/>
      <w:lang w:val="en-US" w:eastAsia="zh-CN" w:bidi="ar-SA"/>
    </w:rPr>
  </w:style>
  <w:style w:type="character" w:customStyle="1" w:styleId="804">
    <w:name w:val="此正文 Char"/>
    <w:link w:val="108"/>
    <w:autoRedefine/>
    <w:qFormat/>
    <w:uiPriority w:val="0"/>
    <w:rPr>
      <w:kern w:val="2"/>
      <w:sz w:val="24"/>
      <w:szCs w:val="24"/>
    </w:rPr>
  </w:style>
  <w:style w:type="character" w:customStyle="1" w:styleId="805">
    <w:name w:val="Char Char2"/>
    <w:autoRedefine/>
    <w:qFormat/>
    <w:uiPriority w:val="0"/>
    <w:rPr>
      <w:rFonts w:eastAsia="宋体"/>
      <w:b/>
      <w:bCs/>
      <w:kern w:val="2"/>
      <w:sz w:val="21"/>
      <w:szCs w:val="24"/>
      <w:lang w:val="en-US" w:eastAsia="zh-CN" w:bidi="ar-SA"/>
    </w:rPr>
  </w:style>
  <w:style w:type="character" w:customStyle="1" w:styleId="806">
    <w:name w:val="标题 1 Char"/>
    <w:link w:val="4"/>
    <w:autoRedefine/>
    <w:qFormat/>
    <w:uiPriority w:val="9"/>
    <w:rPr>
      <w:b/>
      <w:bCs/>
      <w:kern w:val="44"/>
      <w:sz w:val="44"/>
      <w:szCs w:val="44"/>
    </w:rPr>
  </w:style>
  <w:style w:type="character" w:customStyle="1" w:styleId="807">
    <w:name w:val="Footer-Even Char1"/>
    <w:autoRedefine/>
    <w:qFormat/>
    <w:uiPriority w:val="0"/>
    <w:rPr>
      <w:rFonts w:eastAsia="宋体"/>
      <w:kern w:val="2"/>
      <w:sz w:val="18"/>
      <w:szCs w:val="18"/>
      <w:lang w:val="en-US" w:eastAsia="zh-CN" w:bidi="ar-SA"/>
    </w:rPr>
  </w:style>
  <w:style w:type="character" w:customStyle="1" w:styleId="808">
    <w:name w:val="Char Char29"/>
    <w:autoRedefine/>
    <w:qFormat/>
    <w:uiPriority w:val="6"/>
    <w:rPr>
      <w:rFonts w:ascii="Arial" w:hAnsi="Arial" w:eastAsia="微软雅黑"/>
      <w:b/>
      <w:kern w:val="1"/>
      <w:sz w:val="44"/>
      <w:szCs w:val="32"/>
      <w:lang w:val="en-US" w:eastAsia="zh-CN" w:bidi="ar-SA"/>
    </w:rPr>
  </w:style>
  <w:style w:type="character" w:customStyle="1" w:styleId="809">
    <w:name w:val="标题 Char2"/>
    <w:link w:val="66"/>
    <w:autoRedefine/>
    <w:qFormat/>
    <w:uiPriority w:val="10"/>
    <w:rPr>
      <w:b/>
      <w:sz w:val="24"/>
    </w:rPr>
  </w:style>
  <w:style w:type="character" w:customStyle="1" w:styleId="810">
    <w:name w:val="font81"/>
    <w:autoRedefine/>
    <w:qFormat/>
    <w:uiPriority w:val="0"/>
    <w:rPr>
      <w:rFonts w:ascii="微软雅黑" w:hAnsi="微软雅黑" w:eastAsia="微软雅黑" w:cs="微软雅黑"/>
      <w:color w:val="000000"/>
      <w:sz w:val="20"/>
      <w:szCs w:val="20"/>
      <w:u w:val="none"/>
    </w:rPr>
  </w:style>
  <w:style w:type="character" w:customStyle="1" w:styleId="8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2">
    <w:name w:val="t21"/>
    <w:autoRedefine/>
    <w:qFormat/>
    <w:uiPriority w:val="0"/>
    <w:rPr>
      <w:rFonts w:ascii="仿宋_GB2312" w:eastAsia="微软雅黑"/>
      <w:b/>
      <w:kern w:val="2"/>
      <w:sz w:val="23"/>
      <w:szCs w:val="23"/>
      <w:lang w:val="en-US" w:eastAsia="zh-CN" w:bidi="ar-SA"/>
    </w:rPr>
  </w:style>
  <w:style w:type="character" w:customStyle="1" w:styleId="813">
    <w:name w:val="样式8 Char"/>
    <w:autoRedefine/>
    <w:qFormat/>
    <w:uiPriority w:val="0"/>
    <w:rPr>
      <w:rFonts w:ascii="仿宋_GB2312" w:hAnsi="宋体" w:eastAsia="仿宋_GB2312"/>
      <w:b/>
      <w:bCs/>
      <w:kern w:val="2"/>
      <w:sz w:val="24"/>
      <w:szCs w:val="24"/>
    </w:rPr>
  </w:style>
  <w:style w:type="character" w:customStyle="1" w:styleId="814">
    <w:name w:val="表格 Char Char"/>
    <w:autoRedefine/>
    <w:qFormat/>
    <w:uiPriority w:val="0"/>
    <w:rPr>
      <w:rFonts w:ascii="宋体" w:hAnsi="宋体" w:eastAsia="宋体"/>
      <w:lang w:bidi="ar-SA"/>
    </w:rPr>
  </w:style>
  <w:style w:type="character" w:customStyle="1" w:styleId="815">
    <w:name w:val="正文文本 字符1"/>
    <w:autoRedefine/>
    <w:qFormat/>
    <w:uiPriority w:val="0"/>
    <w:rPr>
      <w:rFonts w:ascii="Calibri" w:hAnsi="Calibri" w:eastAsia="黑体" w:cs="Arial"/>
      <w:snapToGrid w:val="0"/>
      <w:kern w:val="2"/>
      <w:sz w:val="28"/>
      <w:szCs w:val="21"/>
    </w:rPr>
  </w:style>
  <w:style w:type="character" w:customStyle="1" w:styleId="816">
    <w:name w:val="标题 5 Char"/>
    <w:link w:val="9"/>
    <w:autoRedefine/>
    <w:qFormat/>
    <w:uiPriority w:val="9"/>
    <w:rPr>
      <w:b/>
      <w:bCs/>
      <w:kern w:val="2"/>
      <w:sz w:val="28"/>
      <w:szCs w:val="28"/>
    </w:rPr>
  </w:style>
  <w:style w:type="character" w:customStyle="1" w:styleId="817">
    <w:name w:val="标题 6 Char1"/>
    <w:autoRedefine/>
    <w:qFormat/>
    <w:uiPriority w:val="0"/>
    <w:rPr>
      <w:rFonts w:ascii="Arial" w:hAnsi="Arial" w:eastAsia="黑体" w:cs="Times New Roman"/>
      <w:b/>
      <w:sz w:val="24"/>
      <w:szCs w:val="20"/>
      <w:lang w:bidi="ar-SA"/>
    </w:rPr>
  </w:style>
  <w:style w:type="character" w:customStyle="1" w:styleId="818">
    <w:name w:val="带编号样式 Char"/>
    <w:autoRedefine/>
    <w:qFormat/>
    <w:uiPriority w:val="0"/>
    <w:rPr>
      <w:rFonts w:ascii="仿宋_GB2312" w:eastAsia="仿宋_GB2312"/>
      <w:color w:val="000000"/>
      <w:sz w:val="24"/>
      <w:lang w:bidi="ar-SA"/>
    </w:rPr>
  </w:style>
  <w:style w:type="character" w:customStyle="1" w:styleId="819">
    <w:name w:val="unnamed31"/>
    <w:autoRedefine/>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autoRedefine/>
    <w:qFormat/>
    <w:uiPriority w:val="0"/>
    <w:rPr>
      <w:rFonts w:ascii="宋体" w:eastAsia="宋体"/>
      <w:kern w:val="2"/>
      <w:sz w:val="24"/>
      <w:szCs w:val="24"/>
      <w:lang w:val="zh-CN" w:bidi="ar-SA"/>
    </w:rPr>
  </w:style>
  <w:style w:type="character" w:customStyle="1" w:styleId="821">
    <w:name w:val="称呼 Char"/>
    <w:link w:val="30"/>
    <w:autoRedefine/>
    <w:qFormat/>
    <w:uiPriority w:val="0"/>
    <w:rPr>
      <w:rFonts w:ascii="仿宋_GB2312" w:eastAsia="仿宋_GB2312"/>
      <w:kern w:val="2"/>
      <w:sz w:val="28"/>
    </w:rPr>
  </w:style>
  <w:style w:type="character" w:customStyle="1" w:styleId="822">
    <w:name w:val="文本正文 Char Char"/>
    <w:autoRedefine/>
    <w:qFormat/>
    <w:locked/>
    <w:uiPriority w:val="0"/>
    <w:rPr>
      <w:sz w:val="24"/>
      <w:lang w:bidi="ar-SA"/>
    </w:rPr>
  </w:style>
  <w:style w:type="character" w:customStyle="1" w:styleId="823">
    <w:name w:val="正文缩进 字符"/>
    <w:autoRedefine/>
    <w:qFormat/>
    <w:uiPriority w:val="0"/>
    <w:rPr>
      <w:rFonts w:ascii="宋体" w:eastAsia="宋体"/>
      <w:snapToGrid w:val="0"/>
      <w:color w:val="000000"/>
      <w:kern w:val="28"/>
      <w:sz w:val="28"/>
      <w:lang w:val="en-US" w:eastAsia="zh-CN" w:bidi="ar-SA"/>
    </w:rPr>
  </w:style>
  <w:style w:type="character" w:customStyle="1" w:styleId="824">
    <w:name w:val="HTML 预设格式 Char"/>
    <w:link w:val="64"/>
    <w:autoRedefine/>
    <w:qFormat/>
    <w:uiPriority w:val="0"/>
    <w:rPr>
      <w:rFonts w:ascii="黑体" w:hAnsi="Courier New" w:eastAsia="黑体"/>
    </w:rPr>
  </w:style>
  <w:style w:type="character" w:customStyle="1" w:styleId="825">
    <w:name w:val="正文文本 2 Char1"/>
    <w:link w:val="24"/>
    <w:autoRedefine/>
    <w:qFormat/>
    <w:uiPriority w:val="0"/>
    <w:rPr>
      <w:kern w:val="2"/>
      <w:sz w:val="21"/>
      <w:szCs w:val="24"/>
    </w:rPr>
  </w:style>
  <w:style w:type="character" w:customStyle="1" w:styleId="826">
    <w:name w:val="样式 样式 标题 4h4H4Fab-4T5Ref Heading 1rh1Heading sqlsect 1.2.3.... +... Char"/>
    <w:link w:val="109"/>
    <w:autoRedefine/>
    <w:qFormat/>
    <w:uiPriority w:val="0"/>
    <w:rPr>
      <w:rFonts w:ascii="微软雅黑" w:hAnsi="微软雅黑" w:eastAsia="微软雅黑"/>
      <w:b/>
      <w:bCs/>
      <w:kern w:val="2"/>
      <w:sz w:val="24"/>
      <w:szCs w:val="28"/>
    </w:rPr>
  </w:style>
  <w:style w:type="character" w:customStyle="1" w:styleId="827">
    <w:name w:val="正文非缩进 Char"/>
    <w:autoRedefine/>
    <w:qFormat/>
    <w:uiPriority w:val="0"/>
    <w:rPr>
      <w:rFonts w:ascii="宋体" w:eastAsia="宋体"/>
      <w:snapToGrid w:val="0"/>
      <w:color w:val="000000"/>
      <w:kern w:val="28"/>
      <w:sz w:val="28"/>
      <w:lang w:val="en-US" w:eastAsia="zh-CN" w:bidi="ar-SA"/>
    </w:rPr>
  </w:style>
  <w:style w:type="character" w:customStyle="1" w:styleId="828">
    <w:name w:val="标题 7 Char"/>
    <w:link w:val="11"/>
    <w:autoRedefine/>
    <w:qFormat/>
    <w:uiPriority w:val="0"/>
    <w:rPr>
      <w:b/>
      <w:bCs/>
      <w:kern w:val="2"/>
      <w:sz w:val="24"/>
      <w:szCs w:val="24"/>
    </w:rPr>
  </w:style>
  <w:style w:type="character" w:customStyle="1" w:styleId="829">
    <w:name w:val="正文文本缩进 2 Char"/>
    <w:link w:val="44"/>
    <w:autoRedefine/>
    <w:qFormat/>
    <w:uiPriority w:val="0"/>
    <w:rPr>
      <w:rFonts w:ascii="宋体"/>
      <w:sz w:val="28"/>
    </w:rPr>
  </w:style>
  <w:style w:type="character" w:customStyle="1" w:styleId="830">
    <w:name w:val="Char Char5"/>
    <w:autoRedefine/>
    <w:qFormat/>
    <w:uiPriority w:val="0"/>
    <w:rPr>
      <w:rFonts w:ascii="宋体" w:hAnsi="Courier New" w:eastAsia="宋体"/>
      <w:kern w:val="2"/>
      <w:sz w:val="21"/>
      <w:lang w:val="en-US" w:eastAsia="zh-CN"/>
    </w:rPr>
  </w:style>
  <w:style w:type="character" w:customStyle="1" w:styleId="831">
    <w:name w:val="脚注文本 Char"/>
    <w:link w:val="58"/>
    <w:autoRedefine/>
    <w:qFormat/>
    <w:uiPriority w:val="0"/>
    <w:rPr>
      <w:color w:val="0000FF"/>
      <w:sz w:val="21"/>
    </w:rPr>
  </w:style>
  <w:style w:type="character" w:customStyle="1" w:styleId="832">
    <w:name w:val="称呼 Char1"/>
    <w:autoRedefine/>
    <w:qFormat/>
    <w:uiPriority w:val="0"/>
    <w:rPr>
      <w:rFonts w:ascii="Times New Roman" w:hAnsi="Times New Roman" w:eastAsia="宋体" w:cs="Times New Roman"/>
      <w:szCs w:val="24"/>
    </w:rPr>
  </w:style>
  <w:style w:type="character" w:customStyle="1" w:styleId="833">
    <w:name w:val="正文1 Char"/>
    <w:autoRedefine/>
    <w:qFormat/>
    <w:uiPriority w:val="0"/>
    <w:rPr>
      <w:rFonts w:ascii="宋体" w:eastAsia="宋体"/>
      <w:snapToGrid w:val="0"/>
      <w:color w:val="000000"/>
      <w:kern w:val="28"/>
      <w:sz w:val="28"/>
      <w:lang w:val="en-US" w:eastAsia="zh-CN" w:bidi="ar-SA"/>
    </w:rPr>
  </w:style>
  <w:style w:type="character" w:customStyle="1" w:styleId="834">
    <w:name w:val="正文缩进 Char1"/>
    <w:autoRedefine/>
    <w:qFormat/>
    <w:uiPriority w:val="0"/>
    <w:rPr>
      <w:rFonts w:ascii="宋体" w:eastAsia="宋体"/>
      <w:snapToGrid w:val="0"/>
      <w:color w:val="000000"/>
      <w:kern w:val="28"/>
      <w:sz w:val="28"/>
      <w:lang w:val="en-US" w:eastAsia="zh-CN" w:bidi="ar-SA"/>
    </w:rPr>
  </w:style>
  <w:style w:type="character" w:customStyle="1" w:styleId="835">
    <w:name w:val="font21"/>
    <w:autoRedefine/>
    <w:qFormat/>
    <w:uiPriority w:val="0"/>
    <w:rPr>
      <w:rFonts w:hint="eastAsia" w:ascii="宋体" w:hAnsi="宋体" w:eastAsia="宋体"/>
      <w:kern w:val="2"/>
      <w:sz w:val="28"/>
      <w:szCs w:val="28"/>
      <w:lang w:val="en-US" w:eastAsia="zh-CN" w:bidi="ar-SA"/>
    </w:rPr>
  </w:style>
  <w:style w:type="character" w:customStyle="1" w:styleId="836">
    <w:name w:val="Char Char26"/>
    <w:autoRedefine/>
    <w:qFormat/>
    <w:uiPriority w:val="6"/>
    <w:rPr>
      <w:kern w:val="1"/>
      <w:sz w:val="21"/>
      <w:szCs w:val="24"/>
    </w:rPr>
  </w:style>
  <w:style w:type="character" w:customStyle="1" w:styleId="837">
    <w:name w:val="Item List Char"/>
    <w:link w:val="111"/>
    <w:autoRedefine/>
    <w:qFormat/>
    <w:uiPriority w:val="0"/>
    <w:rPr>
      <w:rFonts w:ascii="Arial"/>
      <w:bCs/>
      <w:sz w:val="21"/>
      <w:szCs w:val="21"/>
      <w:lang w:val="en-US" w:eastAsia="zh-CN" w:bidi="ar-SA"/>
    </w:rPr>
  </w:style>
  <w:style w:type="character" w:customStyle="1" w:styleId="838">
    <w:name w:val="批注框文本 Char1"/>
    <w:autoRedefine/>
    <w:qFormat/>
    <w:uiPriority w:val="0"/>
    <w:rPr>
      <w:rFonts w:ascii="Times New Roman" w:hAnsi="Times New Roman" w:eastAsia="宋体" w:cs="Times New Roman"/>
      <w:sz w:val="18"/>
      <w:szCs w:val="18"/>
    </w:rPr>
  </w:style>
  <w:style w:type="character" w:customStyle="1" w:styleId="839">
    <w:name w:val="纯文本 Char1"/>
    <w:link w:val="112"/>
    <w:autoRedefine/>
    <w:qFormat/>
    <w:uiPriority w:val="0"/>
    <w:rPr>
      <w:rFonts w:ascii="宋体" w:hAnsi="Courier New"/>
    </w:rPr>
  </w:style>
  <w:style w:type="character" w:customStyle="1" w:styleId="840">
    <w:name w:val="正文首行缩进 Char"/>
    <w:link w:val="2"/>
    <w:autoRedefine/>
    <w:qFormat/>
    <w:uiPriority w:val="0"/>
    <w:rPr>
      <w:rFonts w:ascii="宋体"/>
      <w:kern w:val="2"/>
      <w:sz w:val="24"/>
      <w:lang w:val="zh-CN"/>
    </w:rPr>
  </w:style>
  <w:style w:type="character" w:customStyle="1" w:styleId="841">
    <w:name w:val="h3 Char"/>
    <w:autoRedefine/>
    <w:qFormat/>
    <w:uiPriority w:val="0"/>
    <w:rPr>
      <w:rFonts w:eastAsia="宋体"/>
      <w:b/>
      <w:kern w:val="2"/>
      <w:sz w:val="32"/>
      <w:lang w:val="en-US" w:eastAsia="zh-CN" w:bidi="ar-SA"/>
    </w:rPr>
  </w:style>
  <w:style w:type="character" w:customStyle="1" w:styleId="842">
    <w:name w:val="dandyren_title1"/>
    <w:autoRedefine/>
    <w:qFormat/>
    <w:uiPriority w:val="0"/>
    <w:rPr>
      <w:b/>
      <w:bCs/>
      <w:color w:val="FF6633"/>
      <w:sz w:val="18"/>
      <w:szCs w:val="18"/>
    </w:rPr>
  </w:style>
  <w:style w:type="character" w:customStyle="1" w:styleId="843">
    <w:name w:val="Char Char31"/>
    <w:autoRedefine/>
    <w:qFormat/>
    <w:uiPriority w:val="6"/>
    <w:rPr>
      <w:rFonts w:ascii="Arial" w:hAnsi="Arial" w:eastAsia="黑体"/>
      <w:kern w:val="1"/>
      <w:sz w:val="24"/>
      <w:szCs w:val="24"/>
    </w:rPr>
  </w:style>
  <w:style w:type="character" w:customStyle="1" w:styleId="844">
    <w:name w:val="h Char1"/>
    <w:autoRedefine/>
    <w:qFormat/>
    <w:uiPriority w:val="0"/>
    <w:rPr>
      <w:sz w:val="18"/>
      <w:szCs w:val="18"/>
    </w:rPr>
  </w:style>
  <w:style w:type="character" w:customStyle="1" w:styleId="845">
    <w:name w:val="solutionfonts"/>
    <w:autoRedefine/>
    <w:qFormat/>
    <w:uiPriority w:val="0"/>
  </w:style>
  <w:style w:type="character" w:customStyle="1" w:styleId="846">
    <w:name w:val="标题 4 Char2"/>
    <w:link w:val="8"/>
    <w:autoRedefine/>
    <w:qFormat/>
    <w:uiPriority w:val="9"/>
    <w:rPr>
      <w:rFonts w:ascii="Arial" w:hAnsi="Arial" w:eastAsia="黑体"/>
      <w:b/>
      <w:bCs/>
      <w:kern w:val="2"/>
      <w:sz w:val="28"/>
      <w:szCs w:val="28"/>
      <w:lang w:val="zh-CN"/>
    </w:rPr>
  </w:style>
  <w:style w:type="character" w:customStyle="1" w:styleId="847">
    <w:name w:val="首行缩进 Char"/>
    <w:autoRedefine/>
    <w:qFormat/>
    <w:uiPriority w:val="0"/>
    <w:rPr>
      <w:rFonts w:ascii="宋体" w:eastAsia="宋体"/>
      <w:kern w:val="2"/>
      <w:sz w:val="24"/>
      <w:lang w:val="en-US" w:eastAsia="zh-CN" w:bidi="ar-SA"/>
    </w:rPr>
  </w:style>
  <w:style w:type="character" w:customStyle="1" w:styleId="848">
    <w:name w:val="Char Char52"/>
    <w:autoRedefine/>
    <w:qFormat/>
    <w:uiPriority w:val="0"/>
    <w:rPr>
      <w:rFonts w:ascii="宋体" w:hAnsi="Courier New" w:eastAsia="宋体"/>
      <w:kern w:val="2"/>
      <w:sz w:val="21"/>
      <w:lang w:val="en-US" w:eastAsia="zh-CN"/>
    </w:rPr>
  </w:style>
  <w:style w:type="character" w:customStyle="1" w:styleId="849">
    <w:name w:val="正文文本 3 Char"/>
    <w:link w:val="31"/>
    <w:autoRedefine/>
    <w:qFormat/>
    <w:uiPriority w:val="0"/>
    <w:rPr>
      <w:kern w:val="2"/>
      <w:sz w:val="21"/>
    </w:rPr>
  </w:style>
  <w:style w:type="character" w:customStyle="1" w:styleId="850">
    <w:name w:val="font31"/>
    <w:autoRedefine/>
    <w:qFormat/>
    <w:uiPriority w:val="0"/>
    <w:rPr>
      <w:rFonts w:hint="eastAsia" w:ascii="仿宋" w:hAnsi="仿宋" w:eastAsia="仿宋" w:cs="仿宋"/>
      <w:color w:val="000000"/>
      <w:sz w:val="20"/>
      <w:szCs w:val="20"/>
      <w:u w:val="none"/>
    </w:rPr>
  </w:style>
  <w:style w:type="character" w:customStyle="1" w:styleId="851">
    <w:name w:val="正文说明 Char"/>
    <w:link w:val="113"/>
    <w:autoRedefine/>
    <w:qFormat/>
    <w:uiPriority w:val="0"/>
    <w:rPr>
      <w:sz w:val="24"/>
      <w:szCs w:val="24"/>
    </w:rPr>
  </w:style>
  <w:style w:type="character" w:customStyle="1" w:styleId="852">
    <w:name w:val="脚注文本 Char1"/>
    <w:autoRedefine/>
    <w:qFormat/>
    <w:uiPriority w:val="0"/>
    <w:rPr>
      <w:rFonts w:ascii="Times New Roman" w:hAnsi="Times New Roman" w:eastAsia="宋体" w:cs="Times New Roman"/>
      <w:sz w:val="18"/>
      <w:szCs w:val="18"/>
    </w:rPr>
  </w:style>
  <w:style w:type="character" w:customStyle="1" w:styleId="853">
    <w:name w:val="Char Char1211"/>
    <w:autoRedefine/>
    <w:qFormat/>
    <w:uiPriority w:val="0"/>
    <w:rPr>
      <w:rFonts w:ascii="仿宋_GB2312" w:eastAsia="仿宋_GB2312"/>
      <w:b/>
      <w:bCs/>
      <w:kern w:val="2"/>
      <w:sz w:val="24"/>
      <w:szCs w:val="24"/>
      <w:lang w:val="zh-CN" w:eastAsia="zh-CN" w:bidi="ar-SA"/>
    </w:rPr>
  </w:style>
  <w:style w:type="character" w:customStyle="1" w:styleId="854">
    <w:name w:val="标题 Char"/>
    <w:autoRedefine/>
    <w:qFormat/>
    <w:uiPriority w:val="0"/>
    <w:rPr>
      <w:rFonts w:eastAsia="宋体"/>
      <w:b/>
      <w:sz w:val="24"/>
      <w:lang w:eastAsia="zh-CN" w:bidi="ar-SA"/>
    </w:rPr>
  </w:style>
  <w:style w:type="character" w:customStyle="1" w:styleId="855">
    <w:name w:val="Char Char35"/>
    <w:autoRedefine/>
    <w:qFormat/>
    <w:uiPriority w:val="6"/>
    <w:rPr>
      <w:rFonts w:ascii="Arial" w:hAnsi="Arial" w:eastAsia="黑体"/>
      <w:b/>
      <w:kern w:val="1"/>
      <w:sz w:val="28"/>
      <w:szCs w:val="28"/>
      <w:lang w:val="zh-CN"/>
    </w:rPr>
  </w:style>
  <w:style w:type="character" w:customStyle="1" w:styleId="856">
    <w:name w:val="纯文本 Char Char Char"/>
    <w:autoRedefine/>
    <w:qFormat/>
    <w:uiPriority w:val="0"/>
    <w:rPr>
      <w:rFonts w:ascii="宋体" w:hAnsi="Courier New" w:eastAsia="宋体"/>
      <w:kern w:val="2"/>
      <w:sz w:val="21"/>
      <w:lang w:val="en-US" w:eastAsia="zh-CN" w:bidi="ar-SA"/>
    </w:rPr>
  </w:style>
  <w:style w:type="character" w:customStyle="1" w:styleId="857">
    <w:name w:val="Table Text Char"/>
    <w:link w:val="114"/>
    <w:autoRedefine/>
    <w:qFormat/>
    <w:uiPriority w:val="0"/>
    <w:rPr>
      <w:sz w:val="24"/>
      <w:szCs w:val="24"/>
    </w:rPr>
  </w:style>
  <w:style w:type="character" w:customStyle="1" w:styleId="858">
    <w:name w:val="正文1 Char1"/>
    <w:autoRedefine/>
    <w:qFormat/>
    <w:uiPriority w:val="0"/>
    <w:rPr>
      <w:rFonts w:ascii="仿宋_GB2312" w:hAnsi="Courier New" w:eastAsia="仿宋_GB2312"/>
      <w:kern w:val="28"/>
      <w:sz w:val="24"/>
      <w:szCs w:val="24"/>
      <w:lang w:val="en-US" w:eastAsia="zh-CN"/>
    </w:rPr>
  </w:style>
  <w:style w:type="character" w:customStyle="1" w:styleId="859">
    <w:name w:val="页脚 Char1"/>
    <w:autoRedefine/>
    <w:qFormat/>
    <w:uiPriority w:val="0"/>
    <w:rPr>
      <w:rFonts w:eastAsia="宋体"/>
      <w:kern w:val="2"/>
      <w:sz w:val="18"/>
      <w:szCs w:val="18"/>
      <w:lang w:val="en-US" w:eastAsia="zh-CN" w:bidi="ar-SA"/>
    </w:rPr>
  </w:style>
  <w:style w:type="character" w:customStyle="1" w:styleId="860">
    <w:name w:val="Bold"/>
    <w:autoRedefine/>
    <w:qFormat/>
    <w:uiPriority w:val="0"/>
    <w:rPr>
      <w:rFonts w:ascii="Arial" w:hAnsi="Arial" w:eastAsia="黑体" w:cs="Times New Roman"/>
      <w:b/>
      <w:kern w:val="2"/>
      <w:sz w:val="32"/>
      <w:szCs w:val="32"/>
      <w:lang w:val="en-US" w:eastAsia="zh-CN" w:bidi="ar-SA"/>
    </w:rPr>
  </w:style>
  <w:style w:type="character" w:customStyle="1" w:styleId="861">
    <w:name w:val="批注文字 Char1"/>
    <w:link w:val="21"/>
    <w:autoRedefine/>
    <w:qFormat/>
    <w:uiPriority w:val="99"/>
    <w:rPr>
      <w:kern w:val="2"/>
      <w:sz w:val="21"/>
      <w:szCs w:val="24"/>
    </w:rPr>
  </w:style>
  <w:style w:type="character" w:customStyle="1" w:styleId="862">
    <w:name w:val="签名 Char"/>
    <w:link w:val="50"/>
    <w:autoRedefine/>
    <w:qFormat/>
    <w:uiPriority w:val="0"/>
    <w:rPr>
      <w:rFonts w:eastAsia="仿宋_GB2312"/>
      <w:sz w:val="24"/>
    </w:rPr>
  </w:style>
  <w:style w:type="character" w:customStyle="1" w:styleId="863">
    <w:name w:val="hui3"/>
    <w:autoRedefine/>
    <w:qFormat/>
    <w:uiPriority w:val="0"/>
    <w:rPr>
      <w:color w:val="333333"/>
    </w:rPr>
  </w:style>
  <w:style w:type="character" w:customStyle="1" w:styleId="864">
    <w:name w:val="Char Char17"/>
    <w:autoRedefine/>
    <w:qFormat/>
    <w:uiPriority w:val="6"/>
    <w:rPr>
      <w:rFonts w:eastAsia="仿宋_GB2312"/>
      <w:sz w:val="24"/>
    </w:rPr>
  </w:style>
  <w:style w:type="character" w:customStyle="1" w:styleId="865">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6">
    <w:name w:val="Char Char37"/>
    <w:autoRedefine/>
    <w:qFormat/>
    <w:uiPriority w:val="6"/>
    <w:rPr>
      <w:b/>
      <w:kern w:val="1"/>
      <w:sz w:val="44"/>
      <w:szCs w:val="44"/>
    </w:rPr>
  </w:style>
  <w:style w:type="character" w:customStyle="1" w:styleId="867">
    <w:name w:val="列出段落 Char"/>
    <w:autoRedefine/>
    <w:qFormat/>
    <w:uiPriority w:val="0"/>
    <w:rPr>
      <w:rFonts w:eastAsia="楷体_GB2312" w:cs="Lucida Sans"/>
      <w:kern w:val="2"/>
      <w:sz w:val="24"/>
      <w:szCs w:val="24"/>
      <w:lang w:val="en-US" w:eastAsia="zh-CN" w:bidi="ar-SA"/>
    </w:rPr>
  </w:style>
  <w:style w:type="character" w:customStyle="1" w:styleId="868">
    <w:name w:val="正文文本缩进 3 Char1"/>
    <w:autoRedefine/>
    <w:semiHidden/>
    <w:qFormat/>
    <w:uiPriority w:val="99"/>
    <w:rPr>
      <w:rFonts w:ascii="Times New Roman" w:hAnsi="Times New Roman" w:eastAsia="宋体" w:cs="Times New Roman"/>
      <w:sz w:val="16"/>
      <w:szCs w:val="16"/>
    </w:rPr>
  </w:style>
  <w:style w:type="character" w:customStyle="1" w:styleId="869">
    <w:name w:val="公文正文 Char Char"/>
    <w:link w:val="115"/>
    <w:autoRedefine/>
    <w:qFormat/>
    <w:uiPriority w:val="0"/>
    <w:rPr>
      <w:rFonts w:ascii="仿宋_GB2312" w:eastAsia="仿宋_GB2312"/>
      <w:kern w:val="2"/>
      <w:sz w:val="24"/>
      <w:szCs w:val="24"/>
    </w:rPr>
  </w:style>
  <w:style w:type="character" w:customStyle="1" w:styleId="870">
    <w:name w:val="Table Text Char1"/>
    <w:autoRedefine/>
    <w:qFormat/>
    <w:uiPriority w:val="0"/>
    <w:rPr>
      <w:rFonts w:eastAsia="宋体"/>
      <w:sz w:val="24"/>
      <w:szCs w:val="24"/>
      <w:lang w:val="en-US" w:eastAsia="zh-CN" w:bidi="ar-SA"/>
    </w:rPr>
  </w:style>
  <w:style w:type="character" w:customStyle="1" w:styleId="871">
    <w:name w:val="标题 1 Char Char"/>
    <w:autoRedefine/>
    <w:qFormat/>
    <w:uiPriority w:val="0"/>
    <w:rPr>
      <w:rFonts w:hint="eastAsia" w:ascii="宋体" w:hAnsi="宋体" w:eastAsia="宋体"/>
      <w:b/>
      <w:spacing w:val="-2"/>
      <w:sz w:val="24"/>
      <w:lang w:val="en-US" w:eastAsia="zh-CN" w:bidi="ar-SA"/>
    </w:rPr>
  </w:style>
  <w:style w:type="character" w:customStyle="1" w:styleId="872">
    <w:name w:val="正文（缩进2汉字） Char"/>
    <w:link w:val="116"/>
    <w:autoRedefine/>
    <w:qFormat/>
    <w:uiPriority w:val="0"/>
    <w:rPr>
      <w:rFonts w:ascii="宋体"/>
    </w:rPr>
  </w:style>
  <w:style w:type="character" w:customStyle="1" w:styleId="873">
    <w:name w:val="标题 8 Char"/>
    <w:link w:val="12"/>
    <w:autoRedefine/>
    <w:qFormat/>
    <w:uiPriority w:val="0"/>
    <w:rPr>
      <w:rFonts w:ascii="Arial" w:hAnsi="Arial" w:eastAsia="黑体"/>
      <w:kern w:val="2"/>
      <w:sz w:val="24"/>
      <w:szCs w:val="24"/>
    </w:rPr>
  </w:style>
  <w:style w:type="character" w:customStyle="1" w:styleId="874">
    <w:name w:val="标书表格字体格式 Char"/>
    <w:autoRedefine/>
    <w:qFormat/>
    <w:uiPriority w:val="0"/>
    <w:rPr>
      <w:kern w:val="2"/>
      <w:sz w:val="21"/>
      <w:szCs w:val="24"/>
      <w:lang w:bidi="ar-SA"/>
    </w:rPr>
  </w:style>
  <w:style w:type="character" w:customStyle="1" w:styleId="875">
    <w:name w:val="tw4winError"/>
    <w:autoRedefine/>
    <w:qFormat/>
    <w:uiPriority w:val="0"/>
    <w:rPr>
      <w:rFonts w:ascii="Courier New" w:hAnsi="Courier New" w:cs="Courier New"/>
      <w:color w:val="00FF00"/>
      <w:sz w:val="40"/>
      <w:szCs w:val="40"/>
    </w:rPr>
  </w:style>
  <w:style w:type="character" w:customStyle="1" w:styleId="876">
    <w:name w:val="Body Text(ch) Char Char"/>
    <w:autoRedefine/>
    <w:qFormat/>
    <w:uiPriority w:val="0"/>
    <w:rPr>
      <w:rFonts w:ascii="宋体"/>
      <w:kern w:val="2"/>
      <w:sz w:val="24"/>
      <w:szCs w:val="21"/>
      <w:lang w:val="zh-CN"/>
    </w:rPr>
  </w:style>
  <w:style w:type="character" w:customStyle="1" w:styleId="877">
    <w:name w:val="正文首行缩进两字 Char"/>
    <w:autoRedefine/>
    <w:qFormat/>
    <w:uiPriority w:val="0"/>
    <w:rPr>
      <w:sz w:val="24"/>
      <w:szCs w:val="24"/>
      <w:lang w:val="en-US" w:eastAsia="zh-CN" w:bidi="ar-SA"/>
    </w:rPr>
  </w:style>
  <w:style w:type="character" w:customStyle="1" w:styleId="878">
    <w:name w:val="正文文本 Char"/>
    <w:autoRedefine/>
    <w:qFormat/>
    <w:uiPriority w:val="0"/>
    <w:rPr>
      <w:rFonts w:eastAsia="宋体"/>
      <w:kern w:val="2"/>
      <w:sz w:val="24"/>
      <w:szCs w:val="24"/>
      <w:lang w:val="en-US" w:eastAsia="zh-CN" w:bidi="ar-SA"/>
    </w:rPr>
  </w:style>
  <w:style w:type="character" w:customStyle="1" w:styleId="879">
    <w:name w:val="文档结构图 字符1"/>
    <w:autoRedefine/>
    <w:qFormat/>
    <w:uiPriority w:val="0"/>
    <w:rPr>
      <w:rFonts w:ascii="宋体" w:hAnsi="Calibri" w:eastAsia="黑体" w:cs="Arial"/>
      <w:snapToGrid w:val="0"/>
      <w:kern w:val="2"/>
      <w:sz w:val="18"/>
      <w:szCs w:val="18"/>
    </w:rPr>
  </w:style>
  <w:style w:type="character" w:customStyle="1" w:styleId="880">
    <w:name w:val="content"/>
    <w:autoRedefine/>
    <w:qFormat/>
    <w:uiPriority w:val="0"/>
  </w:style>
  <w:style w:type="character" w:customStyle="1" w:styleId="881">
    <w:name w:val="tw4winPopup"/>
    <w:autoRedefine/>
    <w:qFormat/>
    <w:uiPriority w:val="0"/>
    <w:rPr>
      <w:rFonts w:ascii="Courier New" w:hAnsi="Courier New" w:cs="Courier New"/>
      <w:color w:val="008000"/>
      <w:lang w:val="en-US" w:eastAsia="zh-CN"/>
    </w:rPr>
  </w:style>
  <w:style w:type="character" w:customStyle="1" w:styleId="882">
    <w:name w:val="param-name"/>
    <w:autoRedefine/>
    <w:qFormat/>
    <w:uiPriority w:val="99"/>
    <w:rPr>
      <w:rFonts w:ascii="Arial" w:hAnsi="Arial" w:eastAsia="黑体" w:cs="Arial"/>
      <w:snapToGrid w:val="0"/>
      <w:kern w:val="0"/>
      <w:szCs w:val="21"/>
    </w:rPr>
  </w:style>
  <w:style w:type="character" w:customStyle="1" w:styleId="883">
    <w:name w:val="标准正文格式 Char"/>
    <w:autoRedefine/>
    <w:qFormat/>
    <w:uiPriority w:val="0"/>
    <w:rPr>
      <w:rFonts w:ascii="宋体" w:eastAsia="仿宋_GB2312" w:cs="宋体"/>
      <w:color w:val="000000"/>
      <w:sz w:val="24"/>
      <w:lang w:val="en-US" w:eastAsia="zh-CN" w:bidi="ar-SA"/>
    </w:rPr>
  </w:style>
  <w:style w:type="character" w:customStyle="1" w:styleId="884">
    <w:name w:val="Char Char212"/>
    <w:autoRedefine/>
    <w:qFormat/>
    <w:uiPriority w:val="0"/>
    <w:rPr>
      <w:rFonts w:eastAsia="宋体"/>
      <w:b/>
      <w:bCs/>
      <w:kern w:val="2"/>
      <w:sz w:val="21"/>
      <w:szCs w:val="24"/>
      <w:lang w:val="en-US" w:eastAsia="zh-CN" w:bidi="ar-SA"/>
    </w:rPr>
  </w:style>
  <w:style w:type="character" w:customStyle="1" w:styleId="885">
    <w:name w:val="文档结构图 Char"/>
    <w:autoRedefine/>
    <w:qFormat/>
    <w:uiPriority w:val="0"/>
    <w:rPr>
      <w:rFonts w:eastAsia="宋体"/>
      <w:kern w:val="2"/>
      <w:sz w:val="21"/>
      <w:szCs w:val="24"/>
      <w:lang w:val="en-US" w:eastAsia="zh-CN" w:bidi="ar-SA"/>
    </w:rPr>
  </w:style>
  <w:style w:type="character" w:customStyle="1" w:styleId="886">
    <w:name w:val="zbggmain style9"/>
    <w:autoRedefine/>
    <w:qFormat/>
    <w:uiPriority w:val="0"/>
  </w:style>
  <w:style w:type="character" w:customStyle="1" w:styleId="887">
    <w:name w:val="Char Char16"/>
    <w:autoRedefine/>
    <w:qFormat/>
    <w:uiPriority w:val="6"/>
    <w:rPr>
      <w:kern w:val="1"/>
      <w:sz w:val="18"/>
      <w:szCs w:val="18"/>
    </w:rPr>
  </w:style>
  <w:style w:type="character" w:customStyle="1" w:styleId="888">
    <w:name w:val="font51"/>
    <w:autoRedefine/>
    <w:qFormat/>
    <w:uiPriority w:val="0"/>
    <w:rPr>
      <w:rFonts w:hint="eastAsia" w:ascii="仿宋" w:hAnsi="仿宋" w:eastAsia="仿宋" w:cs="仿宋"/>
      <w:color w:val="000000"/>
      <w:sz w:val="20"/>
      <w:szCs w:val="20"/>
      <w:u w:val="none"/>
    </w:rPr>
  </w:style>
  <w:style w:type="character" w:customStyle="1" w:styleId="889">
    <w:name w:val="Char Char82"/>
    <w:autoRedefine/>
    <w:qFormat/>
    <w:uiPriority w:val="0"/>
    <w:rPr>
      <w:rFonts w:eastAsia="宋体"/>
      <w:b/>
      <w:sz w:val="24"/>
      <w:lang w:eastAsia="zh-CN"/>
    </w:rPr>
  </w:style>
  <w:style w:type="character" w:customStyle="1" w:styleId="890">
    <w:name w:val="正文文本缩进 3 Char"/>
    <w:link w:val="61"/>
    <w:autoRedefine/>
    <w:qFormat/>
    <w:uiPriority w:val="0"/>
    <w:rPr>
      <w:kern w:val="2"/>
      <w:sz w:val="24"/>
    </w:rPr>
  </w:style>
  <w:style w:type="character" w:customStyle="1" w:styleId="891">
    <w:name w:val="日期 Char1"/>
    <w:autoRedefine/>
    <w:semiHidden/>
    <w:qFormat/>
    <w:uiPriority w:val="99"/>
    <w:rPr>
      <w:rFonts w:ascii="Times New Roman" w:hAnsi="Times New Roman" w:eastAsia="宋体" w:cs="Times New Roman"/>
      <w:szCs w:val="24"/>
    </w:rPr>
  </w:style>
  <w:style w:type="character" w:customStyle="1" w:styleId="892">
    <w:name w:val="页眉 字符"/>
    <w:autoRedefine/>
    <w:qFormat/>
    <w:uiPriority w:val="99"/>
    <w:rPr>
      <w:kern w:val="2"/>
      <w:sz w:val="18"/>
      <w:szCs w:val="18"/>
    </w:rPr>
  </w:style>
  <w:style w:type="character" w:customStyle="1" w:styleId="893">
    <w:name w:val="Char Char33"/>
    <w:autoRedefine/>
    <w:qFormat/>
    <w:uiPriority w:val="6"/>
    <w:rPr>
      <w:rFonts w:ascii="Arial" w:hAnsi="Arial" w:eastAsia="黑体"/>
      <w:b/>
      <w:kern w:val="1"/>
      <w:sz w:val="24"/>
      <w:szCs w:val="24"/>
    </w:rPr>
  </w:style>
  <w:style w:type="character" w:customStyle="1" w:styleId="894">
    <w:name w:val="b11_01b Char"/>
    <w:link w:val="117"/>
    <w:autoRedefine/>
    <w:qFormat/>
    <w:uiPriority w:val="0"/>
    <w:rPr>
      <w:rFonts w:ascii="Verdana" w:hAnsi="Verdana"/>
      <w:b/>
      <w:bCs/>
      <w:color w:val="4A82CA"/>
      <w:sz w:val="17"/>
      <w:szCs w:val="17"/>
    </w:rPr>
  </w:style>
  <w:style w:type="character" w:customStyle="1" w:styleId="895">
    <w:name w:val="Char Char121"/>
    <w:autoRedefine/>
    <w:qFormat/>
    <w:uiPriority w:val="6"/>
    <w:rPr>
      <w:rFonts w:ascii="仿宋_GB2312" w:eastAsia="仿宋_GB2312"/>
      <w:b/>
      <w:bCs/>
      <w:kern w:val="2"/>
      <w:sz w:val="24"/>
      <w:szCs w:val="24"/>
      <w:lang w:val="zh-CN" w:eastAsia="zh-CN" w:bidi="ar-SA"/>
    </w:rPr>
  </w:style>
  <w:style w:type="character" w:customStyle="1" w:styleId="896">
    <w:name w:val="Footer-Even Char"/>
    <w:autoRedefine/>
    <w:qFormat/>
    <w:uiPriority w:val="0"/>
    <w:rPr>
      <w:rFonts w:eastAsia="宋体"/>
      <w:kern w:val="2"/>
      <w:sz w:val="18"/>
      <w:lang w:val="en-US" w:eastAsia="zh-CN" w:bidi="ar-SA"/>
    </w:rPr>
  </w:style>
  <w:style w:type="character" w:customStyle="1" w:styleId="897">
    <w:name w:val="页脚 Char2"/>
    <w:link w:val="47"/>
    <w:autoRedefine/>
    <w:qFormat/>
    <w:locked/>
    <w:uiPriority w:val="99"/>
    <w:rPr>
      <w:kern w:val="2"/>
      <w:sz w:val="18"/>
      <w:szCs w:val="18"/>
    </w:rPr>
  </w:style>
  <w:style w:type="character" w:customStyle="1" w:styleId="89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9">
    <w:name w:val="Char Char61"/>
    <w:autoRedefine/>
    <w:qFormat/>
    <w:uiPriority w:val="6"/>
    <w:rPr>
      <w:rFonts w:eastAsia="宋体"/>
      <w:kern w:val="2"/>
      <w:sz w:val="21"/>
      <w:szCs w:val="24"/>
      <w:lang w:val="en-US" w:eastAsia="zh-CN" w:bidi="ar-SA"/>
    </w:rPr>
  </w:style>
  <w:style w:type="character" w:customStyle="1" w:styleId="900">
    <w:name w:val="正文文字缩进 2 Char Char"/>
    <w:autoRedefine/>
    <w:qFormat/>
    <w:uiPriority w:val="0"/>
    <w:rPr>
      <w:rFonts w:ascii="宋体"/>
      <w:sz w:val="28"/>
    </w:rPr>
  </w:style>
  <w:style w:type="character" w:customStyle="1" w:styleId="901">
    <w:name w:val="f141"/>
    <w:autoRedefine/>
    <w:qFormat/>
    <w:uiPriority w:val="0"/>
    <w:rPr>
      <w:rFonts w:ascii="Tahoma" w:hAnsi="Tahoma" w:eastAsia="宋体"/>
      <w:b/>
      <w:kern w:val="2"/>
      <w:sz w:val="21"/>
      <w:szCs w:val="21"/>
      <w:lang w:val="en-US" w:eastAsia="zh-CN" w:bidi="ar-SA"/>
    </w:rPr>
  </w:style>
  <w:style w:type="character" w:customStyle="1" w:styleId="902">
    <w:name w:val="段落 Char Char"/>
    <w:link w:val="118"/>
    <w:autoRedefine/>
    <w:qFormat/>
    <w:uiPriority w:val="0"/>
    <w:rPr>
      <w:rFonts w:ascii="宋体" w:hAnsi="宋体"/>
      <w:sz w:val="24"/>
    </w:rPr>
  </w:style>
  <w:style w:type="character" w:customStyle="1" w:styleId="903">
    <w:name w:val="标题 3 Char2"/>
    <w:autoRedefine/>
    <w:qFormat/>
    <w:uiPriority w:val="0"/>
    <w:rPr>
      <w:rFonts w:eastAsia="宋体"/>
      <w:b/>
      <w:bCs/>
      <w:kern w:val="2"/>
      <w:sz w:val="32"/>
      <w:szCs w:val="32"/>
      <w:lang w:val="en-US" w:eastAsia="zh-CN" w:bidi="ar-SA"/>
    </w:rPr>
  </w:style>
  <w:style w:type="character" w:customStyle="1" w:styleId="904">
    <w:name w:val="apple-converted-space"/>
    <w:autoRedefine/>
    <w:qFormat/>
    <w:uiPriority w:val="0"/>
  </w:style>
  <w:style w:type="character" w:customStyle="1" w:styleId="905">
    <w:name w:val="页眉 Char2"/>
    <w:link w:val="49"/>
    <w:autoRedefine/>
    <w:qFormat/>
    <w:uiPriority w:val="99"/>
    <w:rPr>
      <w:kern w:val="2"/>
      <w:sz w:val="18"/>
      <w:szCs w:val="18"/>
    </w:rPr>
  </w:style>
  <w:style w:type="character" w:customStyle="1" w:styleId="906">
    <w:name w:val="Char Char9"/>
    <w:autoRedefine/>
    <w:qFormat/>
    <w:uiPriority w:val="0"/>
    <w:rPr>
      <w:rFonts w:eastAsia="宋体"/>
      <w:kern w:val="2"/>
      <w:sz w:val="18"/>
      <w:szCs w:val="18"/>
      <w:lang w:val="en-US" w:eastAsia="zh-CN" w:bidi="ar-SA"/>
    </w:rPr>
  </w:style>
  <w:style w:type="character" w:customStyle="1" w:styleId="907">
    <w:name w:val="Char Char41"/>
    <w:autoRedefine/>
    <w:qFormat/>
    <w:uiPriority w:val="0"/>
    <w:rPr>
      <w:rFonts w:eastAsia="宋体"/>
      <w:b/>
      <w:sz w:val="24"/>
      <w:lang w:eastAsia="zh-CN" w:bidi="ar-SA"/>
    </w:rPr>
  </w:style>
  <w:style w:type="character" w:customStyle="1" w:styleId="908">
    <w:name w:val="large1"/>
    <w:autoRedefine/>
    <w:qFormat/>
    <w:uiPriority w:val="0"/>
    <w:rPr>
      <w:rFonts w:hint="eastAsia" w:ascii="宋体" w:hAnsi="宋体" w:eastAsia="宋体"/>
      <w:sz w:val="21"/>
      <w:szCs w:val="21"/>
    </w:rPr>
  </w:style>
  <w:style w:type="character" w:customStyle="1" w:styleId="909">
    <w:name w:val="正文段 Char"/>
    <w:link w:val="119"/>
    <w:autoRedefine/>
    <w:qFormat/>
    <w:uiPriority w:val="0"/>
    <w:rPr>
      <w:sz w:val="24"/>
    </w:rPr>
  </w:style>
  <w:style w:type="character" w:customStyle="1" w:styleId="910">
    <w:name w:val="Char Char13"/>
    <w:autoRedefine/>
    <w:qFormat/>
    <w:uiPriority w:val="6"/>
    <w:rPr>
      <w:rFonts w:ascii="宋体" w:hAnsi="宋体"/>
      <w:kern w:val="1"/>
      <w:sz w:val="21"/>
      <w:szCs w:val="24"/>
    </w:rPr>
  </w:style>
  <w:style w:type="character" w:customStyle="1" w:styleId="91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20"/>
    <w:autoRedefine/>
    <w:qFormat/>
    <w:uiPriority w:val="0"/>
    <w:rPr>
      <w:rFonts w:ascii="宋体" w:hAnsi="宋体"/>
      <w:kern w:val="2"/>
      <w:sz w:val="24"/>
      <w:szCs w:val="22"/>
    </w:rPr>
  </w:style>
  <w:style w:type="character" w:customStyle="1" w:styleId="913">
    <w:name w:val="批注文字 字符"/>
    <w:autoRedefine/>
    <w:qFormat/>
    <w:uiPriority w:val="0"/>
    <w:rPr>
      <w:rFonts w:ascii="Arial" w:hAnsi="Arial" w:eastAsia="黑体" w:cs="Arial"/>
      <w:snapToGrid w:val="0"/>
      <w:kern w:val="0"/>
      <w:szCs w:val="21"/>
    </w:rPr>
  </w:style>
  <w:style w:type="character" w:customStyle="1" w:styleId="914">
    <w:name w:val="Char Char161"/>
    <w:autoRedefine/>
    <w:qFormat/>
    <w:uiPriority w:val="0"/>
    <w:rPr>
      <w:rFonts w:eastAsia="宋体"/>
      <w:b/>
      <w:kern w:val="2"/>
      <w:sz w:val="32"/>
      <w:lang w:val="en-US" w:eastAsia="zh-CN"/>
    </w:rPr>
  </w:style>
  <w:style w:type="character" w:customStyle="1" w:styleId="915">
    <w:name w:val="javascript"/>
    <w:autoRedefine/>
    <w:qFormat/>
    <w:uiPriority w:val="0"/>
  </w:style>
  <w:style w:type="character" w:customStyle="1" w:styleId="916">
    <w:name w:val="图名 Char"/>
    <w:autoRedefine/>
    <w:qFormat/>
    <w:uiPriority w:val="0"/>
    <w:rPr>
      <w:rFonts w:ascii="Arial" w:hAnsi="Arial" w:eastAsia="黑体"/>
      <w:kern w:val="2"/>
      <w:sz w:val="24"/>
      <w:szCs w:val="24"/>
      <w:lang w:val="en-US" w:eastAsia="zh-CN" w:bidi="ar-SA"/>
    </w:rPr>
  </w:style>
  <w:style w:type="character" w:customStyle="1" w:styleId="917">
    <w:name w:val="Used by Word for text of Help footnotes Char Char"/>
    <w:autoRedefine/>
    <w:qFormat/>
    <w:uiPriority w:val="0"/>
    <w:rPr>
      <w:rFonts w:ascii="Times New Roman" w:hAnsi="Times New Roman" w:eastAsia="宋体" w:cs="Times New Roman"/>
      <w:sz w:val="20"/>
      <w:szCs w:val="20"/>
    </w:rPr>
  </w:style>
  <w:style w:type="character" w:customStyle="1" w:styleId="918">
    <w:name w:val="编号，小四 Char"/>
    <w:link w:val="121"/>
    <w:autoRedefine/>
    <w:qFormat/>
    <w:uiPriority w:val="0"/>
    <w:rPr>
      <w:rFonts w:ascii="Arial" w:hAnsi="Arial"/>
      <w:sz w:val="24"/>
    </w:rPr>
  </w:style>
  <w:style w:type="character" w:customStyle="1" w:styleId="919">
    <w:name w:val="Font Style82"/>
    <w:autoRedefine/>
    <w:qFormat/>
    <w:uiPriority w:val="99"/>
    <w:rPr>
      <w:rFonts w:ascii="宋体" w:eastAsia="宋体" w:cs="宋体"/>
      <w:color w:val="000000"/>
      <w:sz w:val="14"/>
      <w:szCs w:val="14"/>
    </w:rPr>
  </w:style>
  <w:style w:type="character" w:customStyle="1" w:styleId="920">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1">
    <w:name w:val="未用 Char"/>
    <w:autoRedefine/>
    <w:qFormat/>
    <w:uiPriority w:val="0"/>
    <w:rPr>
      <w:rFonts w:ascii="Arial" w:hAnsi="Arial" w:eastAsia="黑体"/>
      <w:kern w:val="2"/>
      <w:sz w:val="21"/>
      <w:szCs w:val="21"/>
      <w:lang w:val="en-US" w:eastAsia="zh-CN" w:bidi="ar-SA"/>
    </w:rPr>
  </w:style>
  <w:style w:type="character" w:customStyle="1" w:styleId="922">
    <w:name w:val="myp1111"/>
    <w:autoRedefine/>
    <w:qFormat/>
    <w:uiPriority w:val="0"/>
    <w:rPr>
      <w:rFonts w:hint="default" w:ascii="ˎ̥" w:hAnsi="ˎ̥"/>
      <w:color w:val="000000"/>
      <w:sz w:val="20"/>
      <w:szCs w:val="20"/>
      <w:u w:val="none"/>
    </w:rPr>
  </w:style>
  <w:style w:type="character" w:customStyle="1" w:styleId="923">
    <w:name w:val="样式 标题 4h4H4Fab-4T5Ref Heading 1rh1Heading sqlsect 1.2.3.... Char"/>
    <w:link w:val="110"/>
    <w:autoRedefine/>
    <w:qFormat/>
    <w:uiPriority w:val="0"/>
    <w:rPr>
      <w:rFonts w:ascii="微软雅黑" w:hAnsi="微软雅黑" w:eastAsia="微软雅黑"/>
      <w:b/>
      <w:bCs/>
      <w:kern w:val="2"/>
      <w:sz w:val="24"/>
      <w:szCs w:val="28"/>
    </w:rPr>
  </w:style>
  <w:style w:type="character" w:customStyle="1" w:styleId="924">
    <w:name w:val="h Char Char"/>
    <w:autoRedefine/>
    <w:qFormat/>
    <w:uiPriority w:val="0"/>
    <w:rPr>
      <w:rFonts w:eastAsia="宋体"/>
      <w:kern w:val="2"/>
      <w:sz w:val="18"/>
      <w:lang w:val="en-US" w:eastAsia="zh-CN" w:bidi="ar-SA"/>
    </w:rPr>
  </w:style>
  <w:style w:type="character" w:customStyle="1" w:styleId="925">
    <w:name w:val="仿宋正文 Char"/>
    <w:link w:val="122"/>
    <w:autoRedefine/>
    <w:qFormat/>
    <w:uiPriority w:val="0"/>
    <w:rPr>
      <w:rFonts w:ascii="仿宋_GB2312" w:eastAsia="仿宋_GB2312"/>
      <w:kern w:val="2"/>
      <w:sz w:val="24"/>
      <w:lang w:val="en-US" w:eastAsia="zh-CN" w:bidi="ar-SA"/>
    </w:rPr>
  </w:style>
  <w:style w:type="character" w:customStyle="1" w:styleId="926">
    <w:name w:val="正文首行缩进 Char Char Char Char Char Char"/>
    <w:autoRedefine/>
    <w:qFormat/>
    <w:uiPriority w:val="0"/>
    <w:rPr>
      <w:rFonts w:ascii="宋体" w:eastAsia="宋体"/>
      <w:kern w:val="2"/>
      <w:sz w:val="24"/>
      <w:lang w:val="zh-CN" w:bidi="ar-SA"/>
    </w:rPr>
  </w:style>
  <w:style w:type="character" w:customStyle="1" w:styleId="927">
    <w:name w:val="样式 宋体"/>
    <w:autoRedefine/>
    <w:qFormat/>
    <w:uiPriority w:val="0"/>
    <w:rPr>
      <w:rFonts w:ascii="宋体" w:hAnsi="宋体"/>
      <w:sz w:val="24"/>
    </w:rPr>
  </w:style>
  <w:style w:type="character" w:customStyle="1" w:styleId="928">
    <w:name w:val="tw4winJump"/>
    <w:autoRedefine/>
    <w:qFormat/>
    <w:uiPriority w:val="0"/>
    <w:rPr>
      <w:rFonts w:ascii="Courier New" w:hAnsi="Courier New" w:cs="Courier New"/>
      <w:color w:val="008080"/>
      <w:lang w:val="en-US" w:eastAsia="zh-CN"/>
    </w:rPr>
  </w:style>
  <w:style w:type="character" w:customStyle="1" w:styleId="929">
    <w:name w:val="标题 1 字符"/>
    <w:autoRedefine/>
    <w:qFormat/>
    <w:uiPriority w:val="9"/>
    <w:rPr>
      <w:rFonts w:ascii="Arial" w:hAnsi="Arial" w:eastAsia="黑体" w:cs="Arial"/>
      <w:b/>
      <w:bCs/>
      <w:snapToGrid w:val="0"/>
      <w:kern w:val="44"/>
      <w:sz w:val="44"/>
      <w:szCs w:val="44"/>
    </w:rPr>
  </w:style>
  <w:style w:type="character" w:customStyle="1" w:styleId="930">
    <w:name w:val="style36"/>
    <w:basedOn w:val="76"/>
    <w:autoRedefine/>
    <w:qFormat/>
    <w:uiPriority w:val="0"/>
    <w:rPr>
      <w:rFonts w:ascii="Arial" w:hAnsi="Arial" w:eastAsia="黑体" w:cs="Arial"/>
      <w:snapToGrid w:val="0"/>
      <w:kern w:val="0"/>
      <w:szCs w:val="21"/>
    </w:rPr>
  </w:style>
  <w:style w:type="character" w:customStyle="1" w:styleId="931">
    <w:name w:val="pt9"/>
    <w:autoRedefine/>
    <w:qFormat/>
    <w:uiPriority w:val="0"/>
    <w:rPr>
      <w:rFonts w:ascii="仿宋_GB2312" w:eastAsia="微软雅黑"/>
      <w:b/>
      <w:kern w:val="2"/>
      <w:sz w:val="32"/>
      <w:szCs w:val="32"/>
      <w:lang w:val="en-US" w:eastAsia="zh-CN" w:bidi="ar-SA"/>
    </w:rPr>
  </w:style>
  <w:style w:type="character" w:customStyle="1" w:styleId="932">
    <w:name w:val="DO_NOT_TRANSLATE"/>
    <w:autoRedefine/>
    <w:qFormat/>
    <w:uiPriority w:val="0"/>
    <w:rPr>
      <w:rFonts w:ascii="Courier New" w:hAnsi="Courier New" w:cs="Courier New"/>
      <w:color w:val="800000"/>
      <w:lang w:val="en-US" w:eastAsia="zh-CN"/>
    </w:rPr>
  </w:style>
  <w:style w:type="character" w:customStyle="1" w:styleId="933">
    <w:name w:val="标书1 Char1"/>
    <w:autoRedefine/>
    <w:qFormat/>
    <w:uiPriority w:val="0"/>
    <w:rPr>
      <w:rFonts w:eastAsia="宋体"/>
      <w:b/>
      <w:bCs/>
      <w:kern w:val="44"/>
      <w:sz w:val="44"/>
      <w:szCs w:val="44"/>
      <w:lang w:val="en-US" w:eastAsia="zh-CN" w:bidi="ar-SA"/>
    </w:rPr>
  </w:style>
  <w:style w:type="character" w:customStyle="1" w:styleId="934">
    <w:name w:val="页脚 字符"/>
    <w:autoRedefine/>
    <w:qFormat/>
    <w:uiPriority w:val="99"/>
    <w:rPr>
      <w:kern w:val="2"/>
      <w:sz w:val="18"/>
      <w:szCs w:val="18"/>
    </w:rPr>
  </w:style>
  <w:style w:type="character" w:customStyle="1" w:styleId="935">
    <w:name w:val="正文2 Char"/>
    <w:autoRedefine/>
    <w:qFormat/>
    <w:uiPriority w:val="0"/>
    <w:rPr>
      <w:rFonts w:eastAsia="宋体"/>
      <w:kern w:val="2"/>
      <w:sz w:val="24"/>
      <w:lang w:val="en-US" w:eastAsia="zh-CN" w:bidi="ar-SA"/>
    </w:rPr>
  </w:style>
  <w:style w:type="character" w:customStyle="1" w:styleId="936">
    <w:name w:val="Char Char21"/>
    <w:autoRedefine/>
    <w:qFormat/>
    <w:uiPriority w:val="6"/>
    <w:rPr>
      <w:rFonts w:ascii="宋体" w:hAnsi="宋体"/>
      <w:kern w:val="1"/>
      <w:sz w:val="24"/>
      <w:szCs w:val="21"/>
      <w:lang w:val="zh-CN"/>
    </w:rPr>
  </w:style>
  <w:style w:type="character" w:customStyle="1" w:styleId="937">
    <w:name w:val="样式 正文缩进 + 首行缩进:  2 字符 Char Char"/>
    <w:link w:val="123"/>
    <w:autoRedefine/>
    <w:qFormat/>
    <w:uiPriority w:val="0"/>
    <w:rPr>
      <w:rFonts w:cs="宋体"/>
      <w:kern w:val="2"/>
      <w:sz w:val="24"/>
    </w:rPr>
  </w:style>
  <w:style w:type="character" w:customStyle="1" w:styleId="938">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939">
    <w:name w:val="gray6"/>
    <w:basedOn w:val="76"/>
    <w:autoRedefine/>
    <w:qFormat/>
    <w:uiPriority w:val="0"/>
    <w:rPr>
      <w:rFonts w:ascii="Arial" w:hAnsi="Arial" w:eastAsia="黑体" w:cs="Arial"/>
      <w:snapToGrid w:val="0"/>
      <w:kern w:val="0"/>
      <w:szCs w:val="21"/>
    </w:rPr>
  </w:style>
  <w:style w:type="character" w:customStyle="1" w:styleId="940">
    <w:name w:val="hui"/>
    <w:basedOn w:val="76"/>
    <w:autoRedefine/>
    <w:qFormat/>
    <w:uiPriority w:val="0"/>
    <w:rPr>
      <w:rFonts w:ascii="Arial" w:hAnsi="Arial" w:eastAsia="黑体" w:cs="Arial"/>
      <w:snapToGrid w:val="0"/>
      <w:kern w:val="0"/>
      <w:szCs w:val="21"/>
    </w:rPr>
  </w:style>
  <w:style w:type="character" w:customStyle="1" w:styleId="941">
    <w:name w:val="哈哈正文 Char Char"/>
    <w:autoRedefine/>
    <w:qFormat/>
    <w:uiPriority w:val="0"/>
    <w:rPr>
      <w:rFonts w:ascii="宋体" w:hAnsi="宋体" w:eastAsia="宋体" w:cs="宋体"/>
      <w:kern w:val="2"/>
      <w:sz w:val="24"/>
      <w:lang w:val="en-US" w:eastAsia="zh-CN" w:bidi="ar-SA"/>
    </w:rPr>
  </w:style>
  <w:style w:type="character" w:customStyle="1" w:styleId="94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autoRedefine/>
    <w:qFormat/>
    <w:uiPriority w:val="0"/>
    <w:rPr>
      <w:rFonts w:ascii="宋体" w:eastAsia="宋体"/>
      <w:snapToGrid w:val="0"/>
      <w:color w:val="000000"/>
      <w:kern w:val="28"/>
      <w:sz w:val="28"/>
      <w:lang w:val="en-US" w:eastAsia="zh-CN" w:bidi="ar-SA"/>
    </w:rPr>
  </w:style>
  <w:style w:type="character" w:customStyle="1" w:styleId="944">
    <w:name w:val="页脚 字符1"/>
    <w:autoRedefine/>
    <w:qFormat/>
    <w:locked/>
    <w:uiPriority w:val="99"/>
    <w:rPr>
      <w:kern w:val="2"/>
      <w:sz w:val="18"/>
      <w:szCs w:val="18"/>
    </w:rPr>
  </w:style>
  <w:style w:type="character" w:customStyle="1" w:styleId="945">
    <w:name w:val="页眉 字符1"/>
    <w:autoRedefine/>
    <w:qFormat/>
    <w:uiPriority w:val="99"/>
    <w:rPr>
      <w:kern w:val="2"/>
      <w:sz w:val="18"/>
      <w:szCs w:val="18"/>
    </w:rPr>
  </w:style>
  <w:style w:type="character" w:customStyle="1" w:styleId="946">
    <w:name w:val="尾注文本 Char"/>
    <w:link w:val="45"/>
    <w:autoRedefine/>
    <w:qFormat/>
    <w:uiPriority w:val="0"/>
    <w:rPr>
      <w:kern w:val="2"/>
      <w:sz w:val="21"/>
      <w:szCs w:val="24"/>
      <w:lang w:val="zh-CN"/>
    </w:rPr>
  </w:style>
  <w:style w:type="character" w:customStyle="1" w:styleId="947">
    <w:name w:val="无间隔 Char"/>
    <w:link w:val="173"/>
    <w:autoRedefine/>
    <w:qFormat/>
    <w:uiPriority w:val="99"/>
    <w:rPr>
      <w:kern w:val="2"/>
      <w:sz w:val="21"/>
      <w:szCs w:val="22"/>
    </w:rPr>
  </w:style>
  <w:style w:type="character" w:customStyle="1" w:styleId="948">
    <w:name w:val="标准文本 Char Char"/>
    <w:link w:val="608"/>
    <w:autoRedefine/>
    <w:qFormat/>
    <w:uiPriority w:val="0"/>
    <w:rPr>
      <w:rFonts w:cs="宋体"/>
      <w:kern w:val="2"/>
      <w:sz w:val="24"/>
    </w:rPr>
  </w:style>
  <w:style w:type="character" w:customStyle="1" w:styleId="949">
    <w:name w:val="Char Char213"/>
    <w:autoRedefine/>
    <w:qFormat/>
    <w:uiPriority w:val="0"/>
    <w:rPr>
      <w:rFonts w:eastAsia="Century Gothic"/>
      <w:b/>
      <w:bCs/>
      <w:kern w:val="44"/>
      <w:sz w:val="32"/>
      <w:szCs w:val="44"/>
      <w:lang w:val="en-US" w:eastAsia="zh-CN" w:bidi="ar-SA"/>
    </w:rPr>
  </w:style>
  <w:style w:type="character" w:customStyle="1" w:styleId="950">
    <w:name w:val="apple-style-span"/>
    <w:autoRedefine/>
    <w:qFormat/>
    <w:uiPriority w:val="0"/>
    <w:rPr>
      <w:rFonts w:ascii="Arial" w:hAnsi="Arial" w:eastAsia="黑体" w:cs="Arial"/>
      <w:snapToGrid w:val="0"/>
      <w:kern w:val="0"/>
      <w:szCs w:val="21"/>
    </w:rPr>
  </w:style>
  <w:style w:type="character" w:customStyle="1" w:styleId="951">
    <w:name w:val="15"/>
    <w:autoRedefine/>
    <w:qFormat/>
    <w:uiPriority w:val="0"/>
    <w:rPr>
      <w:rFonts w:hint="default" w:ascii="Calibri" w:hAnsi="Calibri"/>
      <w:color w:val="0000FF"/>
      <w:u w:val="single"/>
    </w:rPr>
  </w:style>
  <w:style w:type="character" w:customStyle="1" w:styleId="952">
    <w:name w:val="16"/>
    <w:autoRedefine/>
    <w:qFormat/>
    <w:uiPriority w:val="0"/>
    <w:rPr>
      <w:rFonts w:hint="eastAsia" w:ascii="宋体" w:hAnsi="宋体" w:eastAsia="宋体"/>
      <w:color w:val="000000"/>
      <w:sz w:val="20"/>
      <w:szCs w:val="20"/>
    </w:rPr>
  </w:style>
  <w:style w:type="character" w:customStyle="1" w:styleId="953">
    <w:name w:val="edui-unclickable"/>
    <w:autoRedefine/>
    <w:qFormat/>
    <w:uiPriority w:val="0"/>
    <w:rPr>
      <w:color w:val="808080"/>
    </w:rPr>
  </w:style>
  <w:style w:type="character" w:customStyle="1" w:styleId="954">
    <w:name w:val="tpc_content1"/>
    <w:autoRedefine/>
    <w:qFormat/>
    <w:uiPriority w:val="0"/>
    <w:rPr>
      <w:sz w:val="20"/>
      <w:szCs w:val="20"/>
    </w:rPr>
  </w:style>
  <w:style w:type="character" w:customStyle="1" w:styleId="955">
    <w:name w:val="正文文本缩进 字符"/>
    <w:autoRedefine/>
    <w:qFormat/>
    <w:uiPriority w:val="0"/>
    <w:rPr>
      <w:rFonts w:ascii="Century Gothic" w:hAnsi="Century Gothic" w:eastAsia="Century Gothic"/>
      <w:kern w:val="2"/>
      <w:sz w:val="24"/>
      <w:lang w:val="en-US" w:eastAsia="zh-CN" w:bidi="ar-SA"/>
    </w:rPr>
  </w:style>
  <w:style w:type="character" w:customStyle="1" w:styleId="956">
    <w:name w:val="正文文本 2 字符"/>
    <w:autoRedefine/>
    <w:qFormat/>
    <w:uiPriority w:val="0"/>
    <w:rPr>
      <w:rFonts w:ascii="Arial" w:hAnsi="Arial" w:eastAsia="宋体"/>
      <w:kern w:val="2"/>
      <w:sz w:val="24"/>
      <w:szCs w:val="24"/>
      <w:lang w:val="en-US" w:eastAsia="zh-CN" w:bidi="ar-SA"/>
    </w:rPr>
  </w:style>
  <w:style w:type="character" w:customStyle="1" w:styleId="957">
    <w:name w:val="edui-clickable2"/>
    <w:autoRedefine/>
    <w:qFormat/>
    <w:uiPriority w:val="0"/>
    <w:rPr>
      <w:color w:val="0000FF"/>
      <w:u w:val="single"/>
    </w:rPr>
  </w:style>
  <w:style w:type="character" w:customStyle="1" w:styleId="958">
    <w:name w:val="style1"/>
    <w:autoRedefine/>
    <w:qFormat/>
    <w:uiPriority w:val="0"/>
    <w:rPr>
      <w:rFonts w:ascii="Arial" w:hAnsi="Arial" w:eastAsia="黑体" w:cs="Arial"/>
      <w:snapToGrid w:val="0"/>
      <w:kern w:val="0"/>
      <w:szCs w:val="21"/>
    </w:rPr>
  </w:style>
  <w:style w:type="character" w:customStyle="1" w:styleId="959">
    <w:name w:val="zbggtop11 style5"/>
    <w:autoRedefine/>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1">
    <w:name w:val="bulletintext1"/>
    <w:autoRedefine/>
    <w:qFormat/>
    <w:uiPriority w:val="0"/>
    <w:rPr>
      <w:color w:val="000000"/>
      <w:sz w:val="18"/>
    </w:rPr>
  </w:style>
  <w:style w:type="character" w:customStyle="1" w:styleId="962">
    <w:name w:val="ksfind_class_select1"/>
    <w:basedOn w:val="76"/>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table" w:customStyle="1" w:styleId="965">
    <w:name w:val="网格型2"/>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1">
    <w:name w:val="正文文本首行缩进 21"/>
    <w:basedOn w:val="33"/>
    <w:autoRedefine/>
    <w:qFormat/>
    <w:uiPriority w:val="99"/>
    <w:pPr>
      <w:spacing w:line="200" w:lineRule="atLeast"/>
      <w:ind w:firstLine="420"/>
    </w:pPr>
    <w:rPr>
      <w:rFonts w:hAnsi="Courier New"/>
      <w:spacing w:val="-4"/>
      <w:sz w:val="18"/>
    </w:rPr>
  </w:style>
  <w:style w:type="character" w:customStyle="1" w:styleId="972">
    <w:name w:val="font112"/>
    <w:basedOn w:val="76"/>
    <w:autoRedefine/>
    <w:qFormat/>
    <w:uiPriority w:val="0"/>
    <w:rPr>
      <w:rFonts w:hint="default" w:ascii="Times New Roman" w:hAnsi="Times New Roman" w:cs="Times New Roman"/>
      <w:color w:val="000000"/>
      <w:sz w:val="24"/>
      <w:szCs w:val="24"/>
      <w:u w:val="none"/>
    </w:rPr>
  </w:style>
  <w:style w:type="character" w:customStyle="1" w:styleId="973">
    <w:name w:val="font121"/>
    <w:basedOn w:val="76"/>
    <w:autoRedefine/>
    <w:qFormat/>
    <w:uiPriority w:val="0"/>
    <w:rPr>
      <w:rFonts w:hint="default" w:ascii="Times New Roman" w:hAnsi="Times New Roman" w:cs="Times New Roman"/>
      <w:b/>
      <w:bCs/>
      <w:color w:val="000000"/>
      <w:sz w:val="24"/>
      <w:szCs w:val="24"/>
      <w:u w:val="none"/>
    </w:rPr>
  </w:style>
  <w:style w:type="character" w:customStyle="1" w:styleId="974">
    <w:name w:val="font131"/>
    <w:basedOn w:val="76"/>
    <w:autoRedefine/>
    <w:qFormat/>
    <w:uiPriority w:val="0"/>
    <w:rPr>
      <w:rFonts w:hint="default" w:ascii="Times New Roman" w:hAnsi="Times New Roman" w:cs="Times New Roman"/>
      <w:color w:val="000000"/>
      <w:sz w:val="24"/>
      <w:szCs w:val="24"/>
      <w:u w:val="none"/>
    </w:rPr>
  </w:style>
  <w:style w:type="character" w:customStyle="1" w:styleId="975">
    <w:name w:val="font101"/>
    <w:basedOn w:val="76"/>
    <w:autoRedefine/>
    <w:qFormat/>
    <w:uiPriority w:val="0"/>
    <w:rPr>
      <w:rFonts w:hint="eastAsia" w:ascii="宋体" w:hAnsi="宋体" w:eastAsia="宋体" w:cs="宋体"/>
      <w:color w:val="000080"/>
      <w:sz w:val="24"/>
      <w:szCs w:val="24"/>
      <w:u w:val="none"/>
    </w:rPr>
  </w:style>
  <w:style w:type="table" w:customStyle="1" w:styleId="976">
    <w:name w:val="Table Normal"/>
    <w:qFormat/>
    <w:uiPriority w:val="0"/>
    <w:tblPr>
      <w:tblCellMar>
        <w:top w:w="0" w:type="dxa"/>
        <w:left w:w="0" w:type="dxa"/>
        <w:bottom w:w="0" w:type="dxa"/>
        <w:right w:w="0" w:type="dxa"/>
      </w:tblCellMar>
    </w:tblPr>
  </w:style>
  <w:style w:type="paragraph" w:customStyle="1" w:styleId="97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78">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10409</Words>
  <Characters>11435</Characters>
  <Lines>281</Lines>
  <Paragraphs>79</Paragraphs>
  <TotalTime>16</TotalTime>
  <ScaleCrop>false</ScaleCrop>
  <LinksUpToDate>false</LinksUpToDate>
  <CharactersWithSpaces>11762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小W✨</cp:lastModifiedBy>
  <cp:lastPrinted>2021-12-27T03:06:00Z</cp:lastPrinted>
  <dcterms:modified xsi:type="dcterms:W3CDTF">2025-06-17T09:19:33Z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426C8A9EFB6D47519F439DF31A587E29_13</vt:lpwstr>
  </property>
  <property fmtid="{D5CDD505-2E9C-101B-9397-08002B2CF9AE}" pid="5" name="KSOTemplateDocerSaveRecord">
    <vt:lpwstr>eyJoZGlkIjoiZWU2NGZlNDk2ZjQxNWIxYmEyMzlhMzhkODEyNmQzMDAiLCJ1c2VySWQiOiIyNDk3MDM4OTcifQ==</vt:lpwstr>
  </property>
</Properties>
</file>