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4BFC0">
      <w:pPr>
        <w:spacing w:line="360" w:lineRule="auto"/>
        <w:jc w:val="center"/>
        <w:rPr>
          <w:rFonts w:hint="eastAsia" w:ascii="宋体" w:hAnsi="宋体" w:eastAsia="宋体" w:cs="宋体"/>
          <w:b/>
          <w:color w:val="auto"/>
          <w:sz w:val="44"/>
          <w:szCs w:val="44"/>
          <w:highlight w:val="none"/>
        </w:rPr>
      </w:pPr>
    </w:p>
    <w:p w14:paraId="44C82020">
      <w:pPr>
        <w:adjustRightInd/>
        <w:spacing w:line="360" w:lineRule="auto"/>
        <w:jc w:val="center"/>
        <w:rPr>
          <w:rFonts w:hint="eastAsia" w:ascii="宋体" w:hAnsi="宋体" w:eastAsia="宋体" w:cs="宋体"/>
          <w:b/>
          <w:color w:val="auto"/>
          <w:sz w:val="48"/>
          <w:szCs w:val="48"/>
          <w:highlight w:val="none"/>
        </w:rPr>
      </w:pPr>
    </w:p>
    <w:p w14:paraId="2883E08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val="en-US" w:eastAsia="zh-CN"/>
        </w:rPr>
        <w:t>杭州萧山技师学院数字设计与制造专业实训场室（扩建）设备采购项目</w:t>
      </w:r>
    </w:p>
    <w:p w14:paraId="1A4446E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rPr>
        <w:t>招标文件</w:t>
      </w:r>
    </w:p>
    <w:p w14:paraId="42D68D4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31F9B73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HZXSJS2025HZGX-HC-00</w:t>
      </w:r>
      <w:r>
        <w:rPr>
          <w:rFonts w:hint="eastAsia" w:ascii="宋体" w:hAnsi="宋体" w:eastAsia="宋体" w:cs="宋体"/>
          <w:color w:val="auto"/>
          <w:sz w:val="30"/>
          <w:szCs w:val="30"/>
          <w:highlight w:val="none"/>
          <w:lang w:val="en-US" w:eastAsia="zh-CN"/>
        </w:rPr>
        <w:t>7</w:t>
      </w:r>
    </w:p>
    <w:p w14:paraId="03D0D182">
      <w:pPr>
        <w:adjustRightInd/>
        <w:spacing w:line="360" w:lineRule="auto"/>
        <w:rPr>
          <w:rFonts w:hint="eastAsia" w:ascii="宋体" w:hAnsi="宋体" w:eastAsia="宋体" w:cs="宋体"/>
          <w:color w:val="auto"/>
          <w:sz w:val="28"/>
          <w:szCs w:val="20"/>
          <w:highlight w:val="none"/>
        </w:rPr>
      </w:pPr>
    </w:p>
    <w:p w14:paraId="05F78E04">
      <w:pPr>
        <w:spacing w:line="360" w:lineRule="auto"/>
        <w:jc w:val="center"/>
        <w:rPr>
          <w:rFonts w:hint="eastAsia" w:ascii="宋体" w:hAnsi="宋体" w:eastAsia="宋体" w:cs="宋体"/>
          <w:b/>
          <w:color w:val="auto"/>
          <w:sz w:val="44"/>
          <w:szCs w:val="44"/>
          <w:highlight w:val="none"/>
          <w:lang w:eastAsia="zh-CN"/>
        </w:rPr>
      </w:pPr>
    </w:p>
    <w:p w14:paraId="24581A2B">
      <w:pPr>
        <w:spacing w:line="360" w:lineRule="auto"/>
        <w:jc w:val="center"/>
        <w:rPr>
          <w:rFonts w:hint="eastAsia" w:ascii="宋体" w:hAnsi="宋体" w:eastAsia="宋体" w:cs="宋体"/>
          <w:b/>
          <w:color w:val="auto"/>
          <w:sz w:val="44"/>
          <w:szCs w:val="44"/>
          <w:highlight w:val="none"/>
        </w:rPr>
      </w:pPr>
    </w:p>
    <w:p w14:paraId="534301D9">
      <w:pPr>
        <w:spacing w:line="360" w:lineRule="auto"/>
        <w:rPr>
          <w:rFonts w:hint="eastAsia" w:ascii="宋体" w:hAnsi="宋体" w:eastAsia="宋体" w:cs="宋体"/>
          <w:color w:val="auto"/>
          <w:sz w:val="32"/>
          <w:szCs w:val="32"/>
          <w:highlight w:val="none"/>
          <w:lang w:val="en-US" w:eastAsia="zh-CN"/>
        </w:rPr>
      </w:pPr>
    </w:p>
    <w:p w14:paraId="176706D2">
      <w:pPr>
        <w:pStyle w:val="4"/>
        <w:rPr>
          <w:rFonts w:hint="eastAsia" w:ascii="宋体" w:hAnsi="宋体" w:eastAsia="宋体" w:cs="宋体"/>
          <w:color w:val="auto"/>
          <w:sz w:val="32"/>
          <w:szCs w:val="32"/>
          <w:highlight w:val="none"/>
          <w:lang w:val="en-US" w:eastAsia="zh-CN"/>
        </w:rPr>
      </w:pPr>
    </w:p>
    <w:p w14:paraId="5B5AE456">
      <w:pPr>
        <w:rPr>
          <w:rFonts w:hint="eastAsia" w:ascii="宋体" w:hAnsi="宋体" w:eastAsia="宋体" w:cs="宋体"/>
          <w:color w:val="auto"/>
          <w:sz w:val="32"/>
          <w:szCs w:val="32"/>
          <w:highlight w:val="none"/>
          <w:lang w:val="en-US" w:eastAsia="zh-CN"/>
        </w:rPr>
      </w:pPr>
    </w:p>
    <w:p w14:paraId="1AA43E01">
      <w:pPr>
        <w:pStyle w:val="4"/>
        <w:rPr>
          <w:rFonts w:hint="eastAsia"/>
          <w:color w:val="auto"/>
          <w:highlight w:val="none"/>
          <w:lang w:val="en-US" w:eastAsia="zh-CN"/>
        </w:rPr>
      </w:pPr>
    </w:p>
    <w:p w14:paraId="05643640">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杭州萧山技师学院</w:t>
      </w:r>
    </w:p>
    <w:p w14:paraId="71C7088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杭州广厦建筑咨询有限公司</w:t>
      </w:r>
    </w:p>
    <w:p w14:paraId="39C347BD">
      <w:pPr>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07</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03</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日</w:t>
      </w:r>
    </w:p>
    <w:p w14:paraId="41041055">
      <w:pPr>
        <w:rPr>
          <w:rFonts w:hint="eastAsia" w:ascii="宋体" w:hAnsi="宋体" w:cs="宋体"/>
          <w:b/>
          <w:color w:val="auto"/>
          <w:sz w:val="48"/>
          <w:szCs w:val="48"/>
          <w:highlight w:val="none"/>
        </w:rPr>
      </w:pPr>
      <w:r>
        <w:rPr>
          <w:rFonts w:hint="eastAsia" w:ascii="宋体" w:hAnsi="宋体" w:cs="宋体"/>
          <w:b/>
          <w:color w:val="auto"/>
          <w:sz w:val="48"/>
          <w:szCs w:val="48"/>
          <w:highlight w:val="none"/>
        </w:rPr>
        <w:br w:type="page"/>
      </w:r>
    </w:p>
    <w:p w14:paraId="4E9FDC7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B78AA38">
      <w:pPr>
        <w:spacing w:line="360" w:lineRule="auto"/>
        <w:rPr>
          <w:rFonts w:ascii="宋体" w:hAnsi="宋体" w:cs="宋体"/>
          <w:color w:val="auto"/>
          <w:sz w:val="32"/>
          <w:szCs w:val="32"/>
          <w:highlight w:val="none"/>
        </w:rPr>
      </w:pPr>
    </w:p>
    <w:p w14:paraId="16E0E0ED">
      <w:pPr>
        <w:spacing w:line="360" w:lineRule="auto"/>
        <w:rPr>
          <w:rFonts w:ascii="宋体" w:hAnsi="宋体" w:cs="宋体"/>
          <w:color w:val="auto"/>
          <w:sz w:val="32"/>
          <w:szCs w:val="32"/>
          <w:highlight w:val="none"/>
        </w:rPr>
      </w:pPr>
    </w:p>
    <w:p w14:paraId="7012C94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8358D1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9B181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5BB7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DBD72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1B9F63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31CDAB0">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4BBDD5E7">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28647"/>
      <w:bookmarkEnd w:id="1"/>
      <w:bookmarkStart w:id="2" w:name="_Hlt74707423"/>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5D46A3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D759D6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杭州萧山技师学院数字设计与制造专业实训场室（扩建）设备采购项目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u w:val="single"/>
        </w:rPr>
        <w:t>202</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5</w:t>
      </w:r>
      <w:r>
        <w:rPr>
          <w:rStyle w:val="76"/>
          <w:rFonts w:cs="Times New Roman" w:asciiTheme="minorEastAsia" w:hAnsiTheme="minorEastAsia" w:eastAsiaTheme="minorEastAsia"/>
          <w:snapToGrid/>
          <w:color w:val="auto"/>
          <w:kern w:val="2"/>
          <w:sz w:val="24"/>
          <w:szCs w:val="24"/>
          <w:highlight w:val="none"/>
          <w:u w:val="single"/>
        </w:rPr>
        <w:t>年</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07</w:t>
      </w:r>
      <w:r>
        <w:rPr>
          <w:rStyle w:val="76"/>
          <w:rFonts w:hint="eastAsia" w:cs="Times New Roman" w:asciiTheme="minorEastAsia" w:hAnsiTheme="minorEastAsia" w:eastAsiaTheme="minorEastAsia"/>
          <w:snapToGrid/>
          <w:color w:val="auto"/>
          <w:kern w:val="2"/>
          <w:sz w:val="24"/>
          <w:szCs w:val="24"/>
          <w:highlight w:val="none"/>
          <w:u w:val="single"/>
        </w:rPr>
        <w:t>月</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23</w:t>
      </w:r>
      <w:r>
        <w:rPr>
          <w:rStyle w:val="76"/>
          <w:rFonts w:hint="eastAsia" w:cs="Times New Roman" w:asciiTheme="minorEastAsia" w:hAnsiTheme="minorEastAsia" w:eastAsiaTheme="minorEastAsia"/>
          <w:snapToGrid/>
          <w:color w:val="auto"/>
          <w:kern w:val="2"/>
          <w:sz w:val="24"/>
          <w:szCs w:val="24"/>
          <w:highlight w:val="none"/>
          <w:u w:val="single"/>
        </w:rPr>
        <w:t>日</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6"/>
          <w:rFonts w:hint="eastAsia" w:cs="Times New Roman" w:asciiTheme="minorEastAsia" w:hAnsiTheme="minorEastAsia" w:eastAsiaTheme="minorEastAsia"/>
          <w:snapToGrid/>
          <w:color w:val="auto"/>
          <w:kern w:val="2"/>
          <w:sz w:val="24"/>
          <w:szCs w:val="24"/>
          <w:highlight w:val="none"/>
          <w:u w:val="single"/>
        </w:rPr>
        <w:t>点</w:t>
      </w:r>
      <w:r>
        <w:rPr>
          <w:rStyle w:val="76"/>
          <w:rFonts w:hint="eastAsia" w:cs="Times New Roman" w:asciiTheme="minorEastAsia" w:hAnsiTheme="minorEastAsia" w:eastAsiaTheme="minorEastAsia"/>
          <w:snapToGrid/>
          <w:color w:val="auto"/>
          <w:kern w:val="2"/>
          <w:sz w:val="24"/>
          <w:szCs w:val="24"/>
          <w:highlight w:val="none"/>
          <w:u w:val="single"/>
          <w:lang w:val="en-US" w:eastAsia="zh-CN"/>
        </w:rPr>
        <w:t>30</w:t>
      </w:r>
      <w:r>
        <w:rPr>
          <w:rStyle w:val="76"/>
          <w:rFonts w:hint="eastAsia" w:cs="Times New Roman" w:asciiTheme="minorEastAsia" w:hAnsiTheme="minorEastAsia" w:eastAsiaTheme="minorEastAsia"/>
          <w:snapToGrid/>
          <w:color w:val="auto"/>
          <w:kern w:val="2"/>
          <w:sz w:val="24"/>
          <w:szCs w:val="24"/>
          <w:highlight w:val="none"/>
          <w:u w:val="single"/>
        </w:rPr>
        <w:t>分</w:t>
      </w:r>
      <w:r>
        <w:rPr>
          <w:rStyle w:val="76"/>
          <w:rFonts w:hint="eastAsia" w:cs="Times New Roman" w:asciiTheme="minorEastAsia" w:hAnsiTheme="minorEastAsia" w:eastAsiaTheme="minorEastAsia"/>
          <w:bCs/>
          <w:snapToGrid/>
          <w:color w:val="auto"/>
          <w:kern w:val="2"/>
          <w:sz w:val="24"/>
          <w:szCs w:val="24"/>
          <w:highlight w:val="none"/>
          <w:u w:val="singl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25216A2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DB9E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eastAsia="宋体" w:cs="宋体"/>
          <w:b w:val="0"/>
          <w:bCs/>
          <w:color w:val="auto"/>
          <w:sz w:val="24"/>
          <w:highlight w:val="none"/>
          <w:lang w:val="en-US" w:eastAsia="zh-CN"/>
        </w:rPr>
        <w:t>HZXSJS2025HZGX-HC-007</w:t>
      </w:r>
    </w:p>
    <w:p w14:paraId="3D3F65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杭州萧山技师学院数字设计与制造专业实训场室（扩建）设备采购项目</w:t>
      </w:r>
    </w:p>
    <w:p w14:paraId="2ECAB8A4">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1070000</w:t>
      </w:r>
    </w:p>
    <w:p w14:paraId="0BA5A25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1070000</w:t>
      </w:r>
    </w:p>
    <w:p w14:paraId="47E10BB9">
      <w:pPr>
        <w:pStyle w:val="2"/>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lang w:val="en-US" w:eastAsia="zh-CN"/>
        </w:rPr>
        <w:t>杭州萧山技师学院数字设计与制造专业实训场室（扩建）设备采购项目</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color w:val="auto"/>
          <w:sz w:val="24"/>
          <w:highlight w:val="none"/>
          <w:lang w:val="en-US" w:eastAsia="zh-CN"/>
        </w:rPr>
        <w:t>杭州萧山技师学院数字设计与制造专业实训场室（扩建）设备采购项目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3CF9161">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详见招标文件</w:t>
      </w:r>
    </w:p>
    <w:p w14:paraId="6C0A6379">
      <w:pPr>
        <w:pStyle w:val="2"/>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443DAE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3274096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91D92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350A04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D60CC2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0BE4075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1803B2">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71822"/>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41FFBC7">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775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00CB142A">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158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3DC3F15E">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01B09F7E">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7B45D27B">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194E124F">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3F3DD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A5140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206C6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719D7F9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E49C3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3B6A5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0E219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7A7BE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rPr>
        <w:t>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月23日14点30分00秒</w:t>
      </w:r>
      <w:r>
        <w:rPr>
          <w:rFonts w:hint="eastAsia" w:ascii="宋体" w:hAnsi="宋体" w:cs="宋体"/>
          <w:color w:val="auto"/>
          <w:sz w:val="24"/>
          <w:highlight w:val="none"/>
        </w:rPr>
        <w:t>（北京时间）</w:t>
      </w:r>
    </w:p>
    <w:p w14:paraId="1F18A2E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DE5D1E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rPr>
        <w:t>07月23日14点30分00秒</w:t>
      </w:r>
      <w:r>
        <w:rPr>
          <w:rFonts w:hint="eastAsia" w:ascii="宋体" w:hAnsi="宋体" w:cs="宋体"/>
          <w:color w:val="auto"/>
          <w:sz w:val="24"/>
          <w:highlight w:val="none"/>
        </w:rPr>
        <w:t>（北京时间）</w:t>
      </w:r>
    </w:p>
    <w:p w14:paraId="57314E9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661662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C19B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B7C0D8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015C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6DC28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04E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43FB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B5B6D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9831C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1C5C1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杭州萧山技师学院</w:t>
      </w:r>
      <w:r>
        <w:rPr>
          <w:rFonts w:hint="eastAsia" w:ascii="宋体" w:hAnsi="宋体" w:cs="宋体"/>
          <w:color w:val="auto"/>
          <w:sz w:val="24"/>
          <w:highlight w:val="none"/>
        </w:rPr>
        <w:t xml:space="preserve"> </w:t>
      </w:r>
    </w:p>
    <w:p w14:paraId="388A2FA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址：杭州市萧山区通惠南路448号       </w:t>
      </w:r>
    </w:p>
    <w:p w14:paraId="13C357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295BA3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 xml:space="preserve">魏老师 </w:t>
      </w:r>
      <w:r>
        <w:rPr>
          <w:rFonts w:hint="eastAsia" w:ascii="宋体" w:hAnsi="宋体" w:cs="宋体"/>
          <w:color w:val="auto"/>
          <w:sz w:val="24"/>
          <w:highlight w:val="none"/>
        </w:rPr>
        <w:t xml:space="preserve">  </w:t>
      </w:r>
    </w:p>
    <w:p w14:paraId="4E7537D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项目联系方式（询</w:t>
      </w:r>
      <w:r>
        <w:rPr>
          <w:rFonts w:hint="eastAsia" w:ascii="宋体" w:hAnsi="宋体" w:eastAsia="宋体" w:cs="宋体"/>
          <w:color w:val="auto"/>
          <w:sz w:val="24"/>
          <w:highlight w:val="none"/>
        </w:rPr>
        <w:t>问）：</w:t>
      </w:r>
      <w:r>
        <w:rPr>
          <w:rFonts w:hint="eastAsia" w:ascii="宋体" w:hAnsi="宋体" w:eastAsia="宋体" w:cs="宋体"/>
          <w:color w:val="auto"/>
          <w:sz w:val="24"/>
          <w:highlight w:val="none"/>
        </w:rPr>
        <w:t>0571-82672697</w:t>
      </w:r>
    </w:p>
    <w:p w14:paraId="4C748A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rPr>
        <w:t xml:space="preserve">张老师 </w:t>
      </w:r>
    </w:p>
    <w:p w14:paraId="5B590254">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eastAsia="zh-CN"/>
        </w:rPr>
        <w:t>0571-82672697</w:t>
      </w:r>
      <w:r>
        <w:rPr>
          <w:rFonts w:hint="eastAsia" w:ascii="宋体" w:hAnsi="宋体" w:eastAsia="宋体" w:cs="宋体"/>
          <w:color w:val="auto"/>
          <w:sz w:val="24"/>
          <w:highlight w:val="none"/>
          <w:lang w:val="en-US" w:eastAsia="zh-CN"/>
        </w:rPr>
        <w:t>（请</w:t>
      </w:r>
      <w:r>
        <w:rPr>
          <w:rFonts w:hint="eastAsia" w:ascii="宋体" w:hAnsi="宋体" w:cs="宋体"/>
          <w:color w:val="auto"/>
          <w:sz w:val="24"/>
          <w:highlight w:val="none"/>
          <w:lang w:val="en-US" w:eastAsia="zh-CN"/>
        </w:rPr>
        <w:t>通过以下路径在线提起质疑：政采云-项目采购-询问质疑投诉-质疑列表）</w:t>
      </w:r>
    </w:p>
    <w:p w14:paraId="04A93B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F129F1">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Arial"/>
          <w:color w:val="auto"/>
          <w:kern w:val="0"/>
          <w:sz w:val="24"/>
          <w:highlight w:val="none"/>
          <w:lang w:eastAsia="zh-CN"/>
        </w:rPr>
        <w:t>杭州广厦建筑咨询有限公司</w:t>
      </w:r>
    </w:p>
    <w:p w14:paraId="0EBB7E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szCs w:val="28"/>
          <w:highlight w:val="none"/>
        </w:rPr>
        <w:t>杭州市上城区范家路241号佰富时代中心2幢10楼</w:t>
      </w:r>
    </w:p>
    <w:p w14:paraId="58EE21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4DE930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Arial"/>
          <w:color w:val="auto"/>
          <w:kern w:val="0"/>
          <w:sz w:val="24"/>
          <w:highlight w:val="none"/>
        </w:rPr>
        <w:t>孔工</w:t>
      </w:r>
      <w:r>
        <w:rPr>
          <w:rFonts w:hint="eastAsia" w:ascii="宋体" w:hAnsi="宋体" w:cs="宋体"/>
          <w:color w:val="auto"/>
          <w:sz w:val="24"/>
          <w:highlight w:val="none"/>
        </w:rPr>
        <w:t xml:space="preserve"> </w:t>
      </w:r>
    </w:p>
    <w:p w14:paraId="6C5F37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Arial"/>
          <w:color w:val="auto"/>
          <w:kern w:val="0"/>
          <w:sz w:val="24"/>
          <w:highlight w:val="none"/>
        </w:rPr>
        <w:t>18072622034</w:t>
      </w:r>
    </w:p>
    <w:p w14:paraId="60D8680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质疑联系人：</w:t>
      </w:r>
      <w:r>
        <w:rPr>
          <w:rFonts w:hint="eastAsia" w:ascii="宋体" w:hAnsi="宋体" w:cs="Arial"/>
          <w:color w:val="auto"/>
          <w:kern w:val="0"/>
          <w:sz w:val="24"/>
          <w:highlight w:val="none"/>
        </w:rPr>
        <w:t>袁工</w:t>
      </w:r>
      <w:r>
        <w:rPr>
          <w:rFonts w:hint="eastAsia" w:ascii="宋体" w:hAnsi="宋体" w:cs="宋体"/>
          <w:color w:val="auto"/>
          <w:sz w:val="24"/>
          <w:highlight w:val="none"/>
        </w:rPr>
        <w:t xml:space="preserve"> </w:t>
      </w:r>
    </w:p>
    <w:p w14:paraId="14817AA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Arial"/>
          <w:color w:val="auto"/>
          <w:kern w:val="0"/>
          <w:sz w:val="24"/>
          <w:highlight w:val="none"/>
        </w:rPr>
        <w:t>0571-85093236</w:t>
      </w:r>
      <w:r>
        <w:rPr>
          <w:rFonts w:hint="eastAsia" w:ascii="宋体" w:hAnsi="宋体" w:cs="宋体"/>
          <w:color w:val="auto"/>
          <w:sz w:val="24"/>
          <w:highlight w:val="none"/>
          <w:lang w:val="en-US" w:eastAsia="zh-CN"/>
        </w:rPr>
        <w:t>（请通过以下路径在线提起质疑：政采云-项目采购-询问质疑投诉-质疑列表）</w:t>
      </w:r>
    </w:p>
    <w:p w14:paraId="058EA1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3E18926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3EEEC6EA">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29B87704">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5CFABEA8">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51154054">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监督投诉电话：0571-8</w:t>
      </w:r>
      <w:r>
        <w:rPr>
          <w:rFonts w:hint="eastAsia" w:ascii="宋体" w:hAnsi="宋体" w:cs="宋体"/>
          <w:color w:val="auto"/>
          <w:sz w:val="24"/>
          <w:highlight w:val="none"/>
          <w:lang w:val="en-US" w:eastAsia="zh-CN"/>
        </w:rPr>
        <w:t>7227671,0571-87800218</w:t>
      </w:r>
      <w:r>
        <w:rPr>
          <w:rFonts w:hint="eastAsia" w:ascii="宋体" w:hAnsi="宋体" w:cs="宋体"/>
          <w:color w:val="auto"/>
          <w:sz w:val="24"/>
          <w:highlight w:val="none"/>
        </w:rPr>
        <w:t xml:space="preserve"> </w:t>
      </w:r>
    </w:p>
    <w:p w14:paraId="27A0C412">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372F6CD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highlight w:val="none"/>
        </w:rPr>
        <w:t>获取热线服务帮助。</w:t>
      </w:r>
    </w:p>
    <w:p w14:paraId="1B89D78D">
      <w:pPr>
        <w:pStyle w:val="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CA问题联系电话（人工）：汇信CA 400-888-4636；天谷CA 400-087-8198。</w:t>
      </w:r>
    </w:p>
    <w:p w14:paraId="7F4A252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191212B">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07B58EC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A9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6BB3BD">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F2FE8A">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97327">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7B4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7F92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941A90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BBB9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w:t>
            </w:r>
            <w:bookmarkStart w:id="556" w:name="_GoBack"/>
            <w:bookmarkEnd w:id="556"/>
            <w:r>
              <w:rPr>
                <w:rFonts w:hint="eastAsia" w:ascii="宋体" w:hAnsi="宋体" w:cs="宋体"/>
                <w:color w:val="auto"/>
                <w:kern w:val="0"/>
                <w:sz w:val="24"/>
                <w:szCs w:val="24"/>
                <w:highlight w:val="none"/>
              </w:rPr>
              <w:t>品为：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立式</w:t>
            </w:r>
            <w:r>
              <w:rPr>
                <w:rFonts w:hint="eastAsia" w:ascii="宋体" w:hAnsi="宋体" w:cs="宋体"/>
                <w:color w:val="auto"/>
                <w:sz w:val="24"/>
                <w:szCs w:val="24"/>
                <w:highlight w:val="none"/>
                <w:u w:val="single"/>
              </w:rPr>
              <w:t>加工中心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tc>
      </w:tr>
      <w:tr w14:paraId="4D38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E10A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69B6A1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CBD0E1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立式</w:t>
            </w:r>
            <w:r>
              <w:rPr>
                <w:rFonts w:hint="eastAsia" w:ascii="宋体" w:hAnsi="宋体" w:eastAsia="宋体" w:cs="宋体"/>
                <w:color w:val="auto"/>
                <w:sz w:val="24"/>
                <w:szCs w:val="24"/>
                <w:highlight w:val="none"/>
                <w:u w:val="single"/>
              </w:rPr>
              <w:t>加工中心，</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u w:val="single"/>
                <w:lang w:val="en-US" w:eastAsia="zh-CN"/>
              </w:rPr>
              <w:t>工业</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color w:val="auto"/>
                <w:sz w:val="24"/>
                <w:szCs w:val="24"/>
                <w:highlight w:val="none"/>
              </w:rPr>
              <w:t>行业；</w:t>
            </w:r>
          </w:p>
          <w:p w14:paraId="5CFB59D7">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8AF9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8F723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55B0FE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E9ADA">
            <w:pPr>
              <w:bidi w:val="0"/>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240C1FA8">
            <w:pPr>
              <w:bidi w:val="0"/>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3702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62E7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CC5723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052D4">
            <w:pPr>
              <w:spacing w:line="360" w:lineRule="auto"/>
              <w:rPr>
                <w:rFonts w:hint="eastAsia" w:ascii="宋体" w:hAnsi="宋体" w:eastAsia="宋体" w:cs="宋体"/>
                <w:color w:val="auto"/>
                <w:sz w:val="24"/>
                <w:szCs w:val="24"/>
                <w:highlight w:val="none"/>
                <w:lang w:eastAsia="zh-CN"/>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同意将非主体、非关键性的工作分包</w:t>
            </w:r>
            <w:r>
              <w:rPr>
                <w:rFonts w:hint="eastAsia" w:ascii="宋体" w:hAnsi="宋体" w:cs="宋体"/>
                <w:color w:val="auto"/>
                <w:sz w:val="24"/>
                <w:szCs w:val="24"/>
                <w:highlight w:val="none"/>
                <w:lang w:eastAsia="zh-CN"/>
              </w:rPr>
              <w:t>。</w:t>
            </w:r>
          </w:p>
          <w:p w14:paraId="6DE2EB0D">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724273D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2085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46C7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32EC78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869C4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99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AAF31F">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744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BB7ADE8">
            <w:pPr>
              <w:spacing w:line="360" w:lineRule="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2630F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88F0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4DD4F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B9C58">
            <w:pPr>
              <w:spacing w:line="360" w:lineRule="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73019EC4">
            <w:pPr>
              <w:spacing w:line="360" w:lineRule="auto"/>
              <w:rPr>
                <w:color w:val="auto"/>
                <w:sz w:val="24"/>
                <w:szCs w:val="24"/>
                <w:highlight w:val="none"/>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p w14:paraId="1338FCFC">
            <w:pPr>
              <w:spacing w:line="360" w:lineRule="auto"/>
              <w:rPr>
                <w:color w:val="auto"/>
                <w:sz w:val="24"/>
                <w:szCs w:val="24"/>
                <w:highlight w:val="none"/>
              </w:rPr>
            </w:pPr>
            <w:r>
              <w:rPr>
                <w:rFonts w:hint="eastAsia"/>
                <w:color w:val="auto"/>
                <w:sz w:val="24"/>
                <w:szCs w:val="24"/>
                <w:highlight w:val="none"/>
              </w:rPr>
              <w:t>（1）样品：</w:t>
            </w:r>
            <w:r>
              <w:rPr>
                <w:rFonts w:hint="eastAsia"/>
                <w:color w:val="auto"/>
                <w:sz w:val="24"/>
                <w:szCs w:val="24"/>
                <w:highlight w:val="none"/>
                <w:u w:val="single"/>
              </w:rPr>
              <w:t xml:space="preserve">    </w:t>
            </w:r>
            <w:r>
              <w:rPr>
                <w:rFonts w:hint="eastAsia"/>
                <w:color w:val="auto"/>
                <w:sz w:val="24"/>
                <w:szCs w:val="24"/>
                <w:highlight w:val="none"/>
              </w:rPr>
              <w:t>；</w:t>
            </w:r>
          </w:p>
          <w:p w14:paraId="44DECBD4">
            <w:pPr>
              <w:spacing w:line="360" w:lineRule="auto"/>
              <w:rPr>
                <w:color w:val="auto"/>
                <w:sz w:val="24"/>
                <w:szCs w:val="24"/>
                <w:highlight w:val="none"/>
              </w:rPr>
            </w:pPr>
            <w:r>
              <w:rPr>
                <w:rFonts w:hint="eastAsia"/>
                <w:color w:val="auto"/>
                <w:sz w:val="24"/>
                <w:szCs w:val="24"/>
                <w:highlight w:val="none"/>
              </w:rPr>
              <w:t>（2）样品制作的标准和要求：</w:t>
            </w:r>
            <w:r>
              <w:rPr>
                <w:rFonts w:hint="eastAsia"/>
                <w:color w:val="auto"/>
                <w:sz w:val="24"/>
                <w:szCs w:val="24"/>
                <w:highlight w:val="none"/>
                <w:u w:val="single"/>
              </w:rPr>
              <w:t xml:space="preserve">    </w:t>
            </w:r>
            <w:r>
              <w:rPr>
                <w:rFonts w:hint="eastAsia"/>
                <w:color w:val="auto"/>
                <w:sz w:val="24"/>
                <w:szCs w:val="24"/>
                <w:highlight w:val="none"/>
              </w:rPr>
              <w:t>；</w:t>
            </w:r>
          </w:p>
          <w:p w14:paraId="2A1DE89A">
            <w:pPr>
              <w:spacing w:line="360" w:lineRule="auto"/>
              <w:rPr>
                <w:rFonts w:hint="eastAsia"/>
                <w:color w:val="auto"/>
                <w:sz w:val="24"/>
                <w:szCs w:val="24"/>
                <w:highlight w:val="none"/>
              </w:rPr>
            </w:pPr>
            <w:r>
              <w:rPr>
                <w:rFonts w:hint="eastAsia"/>
                <w:color w:val="auto"/>
                <w:sz w:val="24"/>
                <w:szCs w:val="24"/>
                <w:highlight w:val="none"/>
              </w:rPr>
              <w:t>（3）样品的评审方法以及评审标准：</w:t>
            </w:r>
            <w:r>
              <w:rPr>
                <w:rFonts w:hint="eastAsia"/>
                <w:color w:val="auto"/>
                <w:sz w:val="24"/>
                <w:szCs w:val="24"/>
                <w:highlight w:val="none"/>
              </w:rPr>
              <w:br w:type="textWrapping"/>
            </w:r>
            <w:sdt>
              <w:sdtPr>
                <w:rPr>
                  <w:rFonts w:hint="eastAsia" w:ascii="宋体" w:hAnsi="宋体" w:cs="宋体"/>
                  <w:color w:val="auto"/>
                  <w:kern w:val="0"/>
                  <w:sz w:val="24"/>
                  <w:szCs w:val="24"/>
                  <w:highlight w:val="none"/>
                </w:rPr>
                <w:id w:val="4666"/>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样品分未超过价格分的50%；</w:t>
            </w:r>
          </w:p>
          <w:p w14:paraId="19CE9E00">
            <w:pPr>
              <w:spacing w:line="360" w:lineRule="auto"/>
              <w:rPr>
                <w:rFonts w:hint="eastAsia"/>
                <w:color w:val="auto"/>
                <w:sz w:val="24"/>
                <w:szCs w:val="24"/>
                <w:highlight w:val="none"/>
              </w:rPr>
            </w:pPr>
            <w:sdt>
              <w:sdtPr>
                <w:rPr>
                  <w:rFonts w:hint="eastAsia"/>
                  <w:color w:val="auto"/>
                  <w:sz w:val="24"/>
                  <w:szCs w:val="24"/>
                  <w:highlight w:val="none"/>
                </w:rPr>
                <w:id w:val="4667"/>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样品分超过价格分的50%，理由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rPr>
              <w:t>；</w:t>
            </w:r>
          </w:p>
          <w:p w14:paraId="008B8334">
            <w:pPr>
              <w:spacing w:line="360" w:lineRule="auto"/>
              <w:rPr>
                <w:rFonts w:hint="eastAsia"/>
                <w:color w:val="auto"/>
                <w:sz w:val="24"/>
                <w:szCs w:val="24"/>
                <w:highlight w:val="none"/>
              </w:rPr>
            </w:pPr>
            <w:r>
              <w:rPr>
                <w:rFonts w:hint="eastAsia"/>
                <w:color w:val="auto"/>
                <w:sz w:val="24"/>
                <w:szCs w:val="24"/>
                <w:highlight w:val="none"/>
              </w:rPr>
              <w:t xml:space="preserve">详见招标文件第四部分评标办法。 </w:t>
            </w:r>
          </w:p>
          <w:p w14:paraId="2B4823EC">
            <w:pPr>
              <w:spacing w:line="360" w:lineRule="auto"/>
              <w:rPr>
                <w:color w:val="auto"/>
                <w:sz w:val="24"/>
                <w:szCs w:val="24"/>
                <w:highlight w:val="none"/>
              </w:rPr>
            </w:pPr>
            <w:r>
              <w:rPr>
                <w:rFonts w:hint="eastAsia"/>
                <w:color w:val="auto"/>
                <w:sz w:val="24"/>
                <w:szCs w:val="24"/>
                <w:highlight w:val="none"/>
              </w:rPr>
              <w:t>（4）是否需要随样品提交检测报告：</w:t>
            </w:r>
            <w:sdt>
              <w:sdtPr>
                <w:rPr>
                  <w:rFonts w:hint="eastAsia"/>
                  <w:color w:val="auto"/>
                  <w:sz w:val="24"/>
                  <w:szCs w:val="24"/>
                  <w:highlight w:val="none"/>
                </w:rPr>
                <w:id w:val="130342145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041C7B">
            <w:pPr>
              <w:spacing w:line="360" w:lineRule="auto"/>
              <w:rPr>
                <w:rFonts w:hint="eastAsia" w:ascii="宋体" w:hAnsi="宋体" w:eastAsia="宋体" w:cs="宋体"/>
                <w:color w:val="auto"/>
                <w:sz w:val="24"/>
                <w:szCs w:val="24"/>
                <w:highlight w:val="none"/>
              </w:rPr>
            </w:pPr>
            <w:r>
              <w:rPr>
                <w:rFonts w:hint="eastAsia"/>
                <w:color w:val="auto"/>
                <w:sz w:val="24"/>
                <w:szCs w:val="24"/>
                <w:highlight w:val="none"/>
              </w:rPr>
              <w:t>（5）提供样品的时间：</w:t>
            </w:r>
            <w:r>
              <w:rPr>
                <w:rFonts w:hint="eastAsia" w:ascii="宋体" w:hAnsi="宋体" w:cs="宋体"/>
                <w:color w:val="auto"/>
                <w:sz w:val="24"/>
                <w:szCs w:val="24"/>
                <w:highlight w:val="none"/>
                <w:u w:val="single"/>
                <w:lang w:val="en-US" w:eastAsia="zh-CN"/>
              </w:rPr>
              <w:t>开标当天8:30-9:00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cs="宋体"/>
                <w:color w:val="auto"/>
                <w:kern w:val="0"/>
                <w:sz w:val="24"/>
                <w:szCs w:val="24"/>
                <w:highlight w:val="none"/>
                <w:lang w:val="en-US" w:eastAsia="zh-CN"/>
              </w:rPr>
              <w:t>萧山区政务服务中心4楼样品间（3#电梯进入4楼），由工作人员引导放至样品间（</w:t>
            </w:r>
            <w:r>
              <w:rPr>
                <w:rFonts w:hint="eastAsia" w:ascii="宋体" w:hAnsi="宋体" w:cs="宋体"/>
                <w:color w:val="auto"/>
                <w:kern w:val="0"/>
                <w:sz w:val="24"/>
                <w:szCs w:val="24"/>
                <w:highlight w:val="none"/>
                <w:u w:val="single"/>
                <w:lang w:val="en-US" w:eastAsia="zh-CN"/>
              </w:rPr>
              <w:t xml:space="preserve">接收样品联系人：   ，联系电话：    </w:t>
            </w:r>
            <w:r>
              <w:rPr>
                <w:rFonts w:hint="eastAsia" w:ascii="宋体" w:hAnsi="宋体" w:cs="宋体"/>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3FF6F48A">
            <w:pPr>
              <w:spacing w:line="360" w:lineRule="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采购活动结束后，对于未中标人提供的样品，采购人、</w:t>
            </w:r>
            <w:r>
              <w:rPr>
                <w:rFonts w:hint="eastAsia"/>
                <w:color w:val="auto"/>
                <w:sz w:val="24"/>
                <w:szCs w:val="24"/>
                <w:highlight w:val="none"/>
                <w:lang w:eastAsia="zh-CN"/>
              </w:rPr>
              <w:t>采购代理机构</w:t>
            </w:r>
            <w:r>
              <w:rPr>
                <w:rFonts w:hint="eastAsia"/>
                <w:color w:val="auto"/>
                <w:sz w:val="24"/>
                <w:szCs w:val="24"/>
                <w:highlight w:val="none"/>
              </w:rPr>
              <w:t>将通知未中标人在规定的时间内取回，逾期未取回的，采购人、</w:t>
            </w:r>
            <w:r>
              <w:rPr>
                <w:rFonts w:hint="eastAsia"/>
                <w:color w:val="auto"/>
                <w:sz w:val="24"/>
                <w:szCs w:val="24"/>
                <w:highlight w:val="none"/>
                <w:lang w:eastAsia="zh-CN"/>
              </w:rPr>
              <w:t>采购代理机构</w:t>
            </w:r>
            <w:r>
              <w:rPr>
                <w:rFonts w:hint="eastAsia"/>
                <w:color w:val="auto"/>
                <w:sz w:val="24"/>
                <w:szCs w:val="24"/>
                <w:highlight w:val="none"/>
              </w:rPr>
              <w:t>不负保管义务；对于中标人提供的样品，采购人将进行保管、封存，并作为履约验收的参考。</w:t>
            </w:r>
          </w:p>
          <w:p w14:paraId="6B1CD826">
            <w:pPr>
              <w:rPr>
                <w:color w:val="auto"/>
                <w:sz w:val="24"/>
                <w:szCs w:val="24"/>
                <w:highlight w:val="none"/>
              </w:rPr>
            </w:pPr>
            <w:r>
              <w:rPr>
                <w:rFonts w:hint="eastAsia"/>
                <w:color w:val="auto"/>
                <w:sz w:val="24"/>
                <w:szCs w:val="24"/>
                <w:highlight w:val="none"/>
              </w:rPr>
              <w:t>（7）制作、运输、安装和保管样品所发生的一切费用由投标人自理。</w:t>
            </w:r>
          </w:p>
        </w:tc>
      </w:tr>
      <w:tr w14:paraId="2B6A0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FEB5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C30D65">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377199">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szCs w:val="24"/>
                    <w:highlight w:val="none"/>
                  </w:rPr>
                  <w:t>☐</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374E90A">
            <w:pPr>
              <w:spacing w:line="360" w:lineRule="auto"/>
              <w:rPr>
                <w:rFonts w:ascii="宋体" w:hAnsi="宋体" w:cs="宋体"/>
                <w:color w:val="auto"/>
                <w:kern w:val="0"/>
                <w:sz w:val="24"/>
                <w:szCs w:val="24"/>
                <w:highlight w:val="none"/>
              </w:rPr>
            </w:pPr>
            <w:sdt>
              <w:sdtPr>
                <w:rPr>
                  <w:rFonts w:hint="eastAsia" w:ascii="宋体" w:hAnsi="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B组织。</w:t>
            </w:r>
          </w:p>
          <w:p w14:paraId="25E8981F">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（1）在评标时安排每个投标人进行方案讲解演示。每个投标人时间不超过20分钟，讲解次序以投标文件解密时间先后次序为准，讲解演示人员不超过</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人。讲解演示结束后按要求解答评标委员会提问。</w:t>
            </w:r>
          </w:p>
          <w:p w14:paraId="3A0F8F22">
            <w:pPr>
              <w:snapToGrid w:val="0"/>
              <w:spacing w:line="360" w:lineRule="auto"/>
              <w:rPr>
                <w:rFonts w:ascii="宋体" w:hAnsi="宋体" w:cs="宋体"/>
                <w:b/>
                <w:bCs/>
                <w:color w:val="auto"/>
                <w:kern w:val="0"/>
                <w:sz w:val="24"/>
                <w:highlight w:val="none"/>
              </w:rPr>
            </w:pPr>
            <w:r>
              <w:rPr>
                <w:rFonts w:hint="eastAsia" w:ascii="宋体" w:hAnsi="宋体" w:eastAsia="宋体" w:cs="宋体"/>
                <w:color w:val="auto"/>
                <w:kern w:val="0"/>
                <w:sz w:val="24"/>
                <w:szCs w:val="24"/>
                <w:highlight w:val="none"/>
              </w:rPr>
              <w:t>（2）</w:t>
            </w:r>
            <w:r>
              <w:rPr>
                <w:rFonts w:hint="eastAsia" w:ascii="宋体" w:hAnsi="宋体" w:cs="宋体"/>
                <w:b/>
                <w:bCs/>
                <w:color w:val="auto"/>
                <w:kern w:val="0"/>
                <w:sz w:val="24"/>
                <w:highlight w:val="none"/>
              </w:rPr>
              <w:t>方案讲解演示可选择以下其中一种方式：方式二</w:t>
            </w:r>
          </w:p>
          <w:p w14:paraId="4CC484B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711B92E">
            <w:pPr>
              <w:snapToGrid w:val="0"/>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u w:val="single"/>
                <w:lang w:val="en-US"/>
              </w:rPr>
              <w:t>以介质存储（U盘）的数据电文形式</w:t>
            </w:r>
            <w:r>
              <w:rPr>
                <w:rFonts w:hint="eastAsia" w:ascii="宋体" w:hAnsi="宋体" w:cs="宋体"/>
                <w:color w:val="auto"/>
                <w:kern w:val="0"/>
                <w:sz w:val="24"/>
                <w:highlight w:val="none"/>
                <w:lang w:val="en-US"/>
              </w:rPr>
              <w:t>的项目演示文件，密封包装后在</w:t>
            </w:r>
            <w:r>
              <w:rPr>
                <w:rFonts w:hint="eastAsia" w:ascii="宋体" w:hAnsi="宋体" w:cs="宋体"/>
                <w:color w:val="auto"/>
                <w:kern w:val="0"/>
                <w:sz w:val="24"/>
                <w:highlight w:val="none"/>
                <w:u w:val="single"/>
                <w:lang w:val="en-US"/>
              </w:rPr>
              <w:t>202</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lang w:val="en-US"/>
              </w:rPr>
              <w:t>年</w:t>
            </w:r>
            <w:r>
              <w:rPr>
                <w:rFonts w:hint="eastAsia" w:ascii="宋体" w:hAnsi="宋体" w:cs="宋体"/>
                <w:color w:val="auto"/>
                <w:kern w:val="0"/>
                <w:sz w:val="24"/>
                <w:highlight w:val="none"/>
                <w:u w:val="single"/>
                <w:lang w:val="en-US" w:eastAsia="zh-CN"/>
              </w:rPr>
              <w:t>07</w:t>
            </w:r>
            <w:r>
              <w:rPr>
                <w:rFonts w:hint="eastAsia" w:ascii="宋体" w:hAnsi="宋体" w:cs="宋体"/>
                <w:color w:val="auto"/>
                <w:kern w:val="0"/>
                <w:sz w:val="24"/>
                <w:highlight w:val="none"/>
                <w:u w:val="single"/>
                <w:lang w:val="en-US"/>
              </w:rPr>
              <w:t>月</w:t>
            </w:r>
            <w:r>
              <w:rPr>
                <w:rFonts w:hint="eastAsia" w:ascii="宋体" w:hAnsi="宋体" w:cs="宋体"/>
                <w:color w:val="auto"/>
                <w:kern w:val="0"/>
                <w:sz w:val="24"/>
                <w:highlight w:val="none"/>
                <w:u w:val="single"/>
                <w:lang w:val="en-US" w:eastAsia="zh-CN"/>
              </w:rPr>
              <w:t>23</w:t>
            </w:r>
            <w:r>
              <w:rPr>
                <w:rFonts w:hint="eastAsia" w:ascii="宋体" w:hAnsi="宋体" w:cs="宋体"/>
                <w:color w:val="auto"/>
                <w:kern w:val="0"/>
                <w:sz w:val="24"/>
                <w:highlight w:val="none"/>
                <w:u w:val="single"/>
                <w:lang w:val="en-US"/>
              </w:rPr>
              <w:t>日</w:t>
            </w:r>
            <w:r>
              <w:rPr>
                <w:rFonts w:hint="eastAsia" w:ascii="宋体" w:hAnsi="宋体" w:cs="宋体"/>
                <w:color w:val="auto"/>
                <w:kern w:val="0"/>
                <w:sz w:val="24"/>
                <w:highlight w:val="none"/>
                <w:u w:val="single"/>
                <w:lang w:val="en-US" w:eastAsia="zh-CN"/>
              </w:rPr>
              <w:t>14</w:t>
            </w:r>
            <w:r>
              <w:rPr>
                <w:rFonts w:hint="eastAsia" w:ascii="宋体" w:hAnsi="宋体" w:cs="宋体"/>
                <w:color w:val="auto"/>
                <w:kern w:val="0"/>
                <w:sz w:val="24"/>
                <w:highlight w:val="none"/>
                <w:u w:val="single"/>
                <w:lang w:val="en-US"/>
              </w:rPr>
              <w:t>时</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u w:val="single"/>
                <w:lang w:val="en-US"/>
              </w:rPr>
              <w:t>分</w:t>
            </w:r>
            <w:r>
              <w:rPr>
                <w:rFonts w:hint="eastAsia" w:ascii="宋体" w:hAnsi="宋体" w:cs="宋体"/>
                <w:color w:val="auto"/>
                <w:kern w:val="0"/>
                <w:sz w:val="24"/>
                <w:highlight w:val="none"/>
                <w:lang w:val="en-US"/>
              </w:rPr>
              <w:t>前由采购招标代理机构签收，不少于一份</w:t>
            </w:r>
            <w:r>
              <w:rPr>
                <w:rFonts w:hint="eastAsia" w:ascii="宋体" w:hAnsi="宋体" w:cs="宋体"/>
                <w:color w:val="auto"/>
                <w:kern w:val="0"/>
                <w:sz w:val="24"/>
                <w:highlight w:val="none"/>
                <w:lang w:val="en-US" w:eastAsia="zh-CN"/>
              </w:rPr>
              <w:t>。送达</w:t>
            </w:r>
            <w:r>
              <w:rPr>
                <w:rFonts w:hint="eastAsia" w:ascii="宋体" w:hAnsi="宋体" w:cs="宋体"/>
                <w:color w:val="auto"/>
                <w:kern w:val="0"/>
                <w:sz w:val="24"/>
                <w:highlight w:val="none"/>
                <w:lang w:val="en-US"/>
              </w:rPr>
              <w:t>地址：</w:t>
            </w:r>
            <w:r>
              <w:rPr>
                <w:rFonts w:hint="eastAsia" w:ascii="宋体" w:hAnsi="宋体" w:cs="宋体"/>
                <w:bCs w:val="0"/>
                <w:color w:val="auto"/>
                <w:kern w:val="0"/>
                <w:sz w:val="24"/>
                <w:highlight w:val="none"/>
                <w:u w:val="single"/>
                <w:lang w:val="en-US"/>
              </w:rPr>
              <w:t>杭州市萧山区金城路185号商会大厦B座27层0</w:t>
            </w:r>
            <w:r>
              <w:rPr>
                <w:rFonts w:hint="eastAsia" w:ascii="宋体" w:hAnsi="宋体" w:cs="宋体"/>
                <w:bCs w:val="0"/>
                <w:color w:val="auto"/>
                <w:kern w:val="0"/>
                <w:sz w:val="24"/>
                <w:highlight w:val="none"/>
                <w:u w:val="single"/>
                <w:lang w:val="en-US" w:eastAsia="zh-CN"/>
              </w:rPr>
              <w:t>5</w:t>
            </w:r>
            <w:r>
              <w:rPr>
                <w:rFonts w:hint="eastAsia" w:ascii="宋体" w:hAnsi="宋体" w:cs="宋体"/>
                <w:bCs w:val="0"/>
                <w:color w:val="auto"/>
                <w:kern w:val="0"/>
                <w:sz w:val="24"/>
                <w:highlight w:val="none"/>
                <w:u w:val="single"/>
                <w:lang w:val="en-US"/>
              </w:rPr>
              <w:t>室</w:t>
            </w:r>
            <w:r>
              <w:rPr>
                <w:rFonts w:hint="eastAsia" w:ascii="宋体" w:hAnsi="宋体" w:cs="宋体"/>
                <w:color w:val="auto"/>
                <w:kern w:val="0"/>
                <w:sz w:val="24"/>
                <w:highlight w:val="none"/>
                <w:lang w:val="en-US"/>
              </w:rPr>
              <w:t>，联系方式：</w:t>
            </w:r>
            <w:r>
              <w:rPr>
                <w:rFonts w:hint="eastAsia" w:ascii="宋体" w:hAnsi="宋体" w:cs="宋体"/>
                <w:color w:val="auto"/>
                <w:kern w:val="0"/>
                <w:sz w:val="24"/>
                <w:highlight w:val="none"/>
                <w:u w:val="single"/>
                <w:lang w:val="en-US" w:eastAsia="zh-CN"/>
              </w:rPr>
              <w:t>郭</w:t>
            </w:r>
            <w:r>
              <w:rPr>
                <w:rFonts w:hint="eastAsia" w:ascii="宋体" w:hAnsi="宋体" w:cs="宋体"/>
                <w:color w:val="auto"/>
                <w:kern w:val="0"/>
                <w:sz w:val="24"/>
                <w:highlight w:val="none"/>
                <w:u w:val="single"/>
                <w:lang w:val="en-US" w:eastAsia="zh-CN"/>
              </w:rPr>
              <w:t>女士、13958197182</w:t>
            </w:r>
            <w:r>
              <w:rPr>
                <w:rFonts w:hint="eastAsia" w:ascii="宋体" w:hAnsi="宋体" w:cs="宋体"/>
                <w:color w:val="auto"/>
                <w:kern w:val="0"/>
                <w:sz w:val="24"/>
                <w:highlight w:val="none"/>
                <w:lang w:val="en-US"/>
              </w:rPr>
              <w:t>，投标人应加强U盘的包装与保护，因包装不当而造成项目演示文件损坏或不能在开评标现场设备上正确读取并播放的责任由投标人自负。演示内容详见：第四部分 评标办法-评标标办法前附表</w:t>
            </w:r>
            <w:r>
              <w:rPr>
                <w:rFonts w:hint="eastAsia" w:ascii="宋体" w:hAnsi="宋体" w:cs="宋体"/>
                <w:color w:val="auto"/>
                <w:kern w:val="0"/>
                <w:sz w:val="24"/>
                <w:highlight w:val="none"/>
                <w:lang w:val="en-US" w:eastAsia="zh-CN"/>
              </w:rPr>
              <w:t>。</w:t>
            </w:r>
          </w:p>
          <w:p w14:paraId="44BF2ADA">
            <w:pPr>
              <w:snapToGrid w:val="0"/>
              <w:spacing w:line="360" w:lineRule="auto"/>
              <w:rPr>
                <w:rFonts w:ascii="宋体" w:hAnsi="宋体" w:cs="宋体"/>
                <w:b/>
                <w:color w:val="auto"/>
                <w:kern w:val="0"/>
                <w:sz w:val="24"/>
                <w:szCs w:val="24"/>
                <w:highlight w:val="none"/>
                <w:lang w:val="zh-CN"/>
              </w:rPr>
            </w:pPr>
            <w:r>
              <w:rPr>
                <w:rFonts w:hint="eastAsia" w:ascii="宋体" w:hAnsi="宋体" w:eastAsia="宋体" w:cs="宋体"/>
                <w:b/>
                <w:bCs/>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BB8B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978F1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15070A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7D5FA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1A3AF6FC">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2C664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76A5AAEB">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CF7E57">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104549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60F82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6284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95932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88FB03">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13B6844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AD20B3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DF3E853">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0BA8791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2715E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E8C1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4FFE69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D0B8FD4">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450CAC48">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529884C9">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5099AEB">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73D4BEC1">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6F18EFFC">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0E5B1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EA54FA2">
            <w:pPr>
              <w:snapToGrid w:val="0"/>
              <w:spacing w:line="360" w:lineRule="auto"/>
              <w:jc w:val="center"/>
              <w:rPr>
                <w:rFonts w:ascii="宋体" w:hAnsi="宋体" w:cs="宋体"/>
                <w:color w:val="auto"/>
                <w:sz w:val="24"/>
                <w:highlight w:val="none"/>
              </w:rPr>
            </w:pPr>
          </w:p>
          <w:p w14:paraId="12F619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7021D1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9F4E9D7">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BC2D9DE">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0C4F05F">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52311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9EC5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D3FCFC0">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B5AE03">
            <w:pPr>
              <w:pStyle w:val="32"/>
              <w:spacing w:line="360" w:lineRule="auto"/>
              <w:rPr>
                <w:rFonts w:ascii="宋体" w:hAnsi="宋体" w:eastAsia="宋体" w:cs="宋体"/>
                <w:snapToGrid w:val="0"/>
                <w:color w:val="auto"/>
                <w:kern w:val="28"/>
                <w:sz w:val="24"/>
                <w:szCs w:val="21"/>
                <w:highlight w:val="none"/>
                <w:lang w:val="en-US" w:eastAsia="zh-CN" w:bidi="ar-SA"/>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 xml:space="preserve">   / </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 xml:space="preserve">  /  </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62EF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DA15C9">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376B526">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1ADA98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代理服务费由中标供应商支付。代理服务费计费标准：以中标金额为计算基数，按照国家发改委“计价格【2002】1980号”、“发改办价格【2003】857号”等相关文件的60%向中标人收取代理服务费，不足2000元按2000元收取。</w:t>
            </w:r>
          </w:p>
          <w:p w14:paraId="26D843A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服务费缴纳账号：</w:t>
            </w:r>
          </w:p>
          <w:p w14:paraId="0024C64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开户名称：杭州广厦建筑咨询有限公司</w:t>
            </w:r>
          </w:p>
          <w:p w14:paraId="4AAF859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开户银行：中国银行杭州城北支行</w:t>
            </w:r>
          </w:p>
          <w:p w14:paraId="19778D23">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银行账户：377958326822</w:t>
            </w:r>
          </w:p>
        </w:tc>
      </w:tr>
      <w:tr w14:paraId="2FFED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297465">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33593797">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39AF06BF">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313A7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7124F6">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4278EE3">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7ECE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49EDC026">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0C7D1973">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2B44EDF">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6444B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F79373">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606BF59">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FA778CC">
            <w:pPr>
              <w:rPr>
                <w:rFonts w:hint="eastAsia"/>
                <w:color w:val="auto"/>
                <w:sz w:val="24"/>
                <w:szCs w:val="24"/>
                <w:highlight w:val="none"/>
              </w:rPr>
            </w:pPr>
            <w:r>
              <w:rPr>
                <w:rFonts w:hint="eastAsia" w:ascii="宋体" w:hAnsi="宋体" w:eastAsia="宋体" w:cs="宋体"/>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z w:val="24"/>
                <w:szCs w:val="24"/>
                <w:highlight w:val="none"/>
                <w:u w:val="single"/>
                <w:lang w:val="en-US" w:eastAsia="zh-CN"/>
              </w:rPr>
              <w:t xml:space="preserve"> 0571-83587785/0571-82816012 </w:t>
            </w:r>
            <w:r>
              <w:rPr>
                <w:rFonts w:hint="eastAsia" w:ascii="宋体" w:hAnsi="宋体" w:eastAsia="宋体" w:cs="宋体"/>
                <w:color w:val="auto"/>
                <w:sz w:val="24"/>
                <w:szCs w:val="24"/>
                <w:highlight w:val="none"/>
                <w:lang w:val="en-US" w:eastAsia="zh-CN"/>
              </w:rPr>
              <w:t xml:space="preserve">联系地址: </w:t>
            </w:r>
            <w:r>
              <w:rPr>
                <w:rFonts w:hint="eastAsia" w:ascii="宋体" w:hAnsi="宋体" w:eastAsia="宋体" w:cs="宋体"/>
                <w:color w:val="auto"/>
                <w:sz w:val="24"/>
                <w:szCs w:val="24"/>
                <w:highlight w:val="none"/>
                <w:u w:val="single"/>
                <w:lang w:val="en-US" w:eastAsia="zh-CN"/>
              </w:rPr>
              <w:t>萧山区通惠北路2-1号304室</w:t>
            </w:r>
          </w:p>
        </w:tc>
      </w:tr>
      <w:tr w14:paraId="1FF76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33F0D0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3DE68A3B">
            <w:pPr>
              <w:snapToGrid w:val="0"/>
              <w:spacing w:line="360" w:lineRule="auto"/>
              <w:jc w:val="left"/>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FC2015D">
            <w:pPr>
              <w:pStyle w:val="4"/>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F68C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C0C74F8">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0ABE3C13">
            <w:pPr>
              <w:snapToGrid w:val="0"/>
              <w:spacing w:line="360" w:lineRule="auto"/>
              <w:jc w:val="left"/>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1056CEE">
            <w:pPr>
              <w:spacing w:line="360" w:lineRule="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57AEE83D">
            <w:pPr>
              <w:pStyle w:val="4"/>
              <w:ind w:left="0" w:leftChars="0" w:firstLine="0" w:firstLineChars="0"/>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5072B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5ABA1E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C0C5AA1">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154C6D">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64C96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blHeader/>
        </w:trPr>
        <w:tc>
          <w:tcPr>
            <w:tcW w:w="629" w:type="dxa"/>
            <w:vMerge w:val="continue"/>
            <w:tcBorders>
              <w:left w:val="single" w:color="000000" w:sz="8" w:space="0"/>
              <w:bottom w:val="single" w:color="auto" w:sz="4" w:space="0"/>
              <w:right w:val="single" w:color="000000" w:sz="2" w:space="0"/>
            </w:tcBorders>
          </w:tcPr>
          <w:p w14:paraId="3202C636">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216574A">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171E5E9">
            <w:pPr>
              <w:spacing w:line="24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ascii="宋体" w:hAnsi="宋体" w:eastAsia="宋体" w:cs="宋体"/>
                <w:b w:val="0"/>
                <w:bCs w:val="0"/>
                <w:color w:val="auto"/>
                <w:sz w:val="24"/>
                <w:szCs w:val="24"/>
                <w:highlight w:val="none"/>
                <w:lang w:val="en-US" w:eastAsia="zh-CN"/>
              </w:rPr>
              <w:t>1</w:t>
            </w:r>
          </w:p>
        </w:tc>
      </w:tr>
      <w:bookmarkEnd w:id="6"/>
    </w:tbl>
    <w:p w14:paraId="0E39062E">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07A37E2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4BB7FF6">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5E502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6E09AF2">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19E77A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13111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9E66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B11C6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069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0923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878A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 系指不适用本项目的要求。</w:t>
      </w:r>
    </w:p>
    <w:p w14:paraId="0554EFE2">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F7D03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D6286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69A1CF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AF3F9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7907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F603A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13B0D1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A1E28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4165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D9DDAB3">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CA735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B9B5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w:t>
      </w:r>
      <w:r>
        <w:rPr>
          <w:rFonts w:hint="eastAsia" w:ascii="宋体" w:hAnsi="宋体" w:cs="宋体"/>
          <w:color w:val="auto"/>
          <w:sz w:val="24"/>
          <w:highlight w:val="none"/>
        </w:rPr>
        <w:t>评审。组成联合体或者接受分包的小微企业与联合体内其他企业、分包企业之间存在直接控股、管理关系的，不享受价格扣除优惠政策。</w:t>
      </w:r>
    </w:p>
    <w:p w14:paraId="7F871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3604F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188E5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55D45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0ED5EE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705A03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2A5F7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ACD94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C912F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B5C80DF">
      <w:pPr>
        <w:spacing w:line="360" w:lineRule="auto"/>
        <w:rPr>
          <w:b/>
          <w:color w:val="auto"/>
          <w:highlight w:val="none"/>
        </w:rPr>
      </w:pPr>
      <w:r>
        <w:rPr>
          <w:rFonts w:hint="eastAsia" w:ascii="宋体" w:hAnsi="宋体" w:eastAsia="宋体" w:cs="宋体"/>
          <w:b/>
          <w:color w:val="auto"/>
          <w:sz w:val="24"/>
          <w:highlight w:val="none"/>
        </w:rPr>
        <w:t>4. 询问、质疑、投诉</w:t>
      </w:r>
    </w:p>
    <w:p w14:paraId="73E9C1EC">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1B7A8C51">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EE6C5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0B1FDC2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EBA2E8">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9C1BB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65FBC7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28FA8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65418AA9">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23F994DD">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1AEB39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234B8FBE">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57F153BF">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5958C99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737884FE">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1F3202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1A6AF146">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ACF394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5A2DD96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056BE4A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24C63FCF">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623CB2DB">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683DA7C5">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123F3853">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0B45F6AF">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726545F2">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19752C4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7FA7CBA0">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ADF2A47">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45914EFD">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3A424316">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982161C">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7D2206D5">
      <w:pPr>
        <w:pStyle w:val="32"/>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767655E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6661F2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E7E01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CFDEBF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63023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F4002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1BC265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8C8622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7E0512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D9C8B7">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7736531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C24C3C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6020BD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8CD83C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646955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189B0F37">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04FA86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7C5A8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16396CA">
      <w:pPr>
        <w:pStyle w:val="32"/>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60B043A7">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B7E1C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0F4B0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2B9A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5CAC9F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5452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7BD25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B9E87F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B3D531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7554F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089B71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350EC3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73CC6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7953B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0370A3">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AB3F3B0">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D36D1F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EDF6021">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9F77F2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552A41E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A2061D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A1D74E4">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4C57D4A8">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64CDB5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14:paraId="0EA67EC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9133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60B93F">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7A4498B6">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7D2B52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B6FFE18">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FC52E97">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1B53C8E">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color w:val="auto"/>
          <w:szCs w:val="24"/>
          <w:highlight w:val="none"/>
        </w:rPr>
        <w:t>供应商撤回投标不得损害国家利益、社会公共利益、采购人利益、代理机构利益、其他供应商利益，否则，供应商撤销（撤回）投标无效。</w:t>
      </w:r>
      <w:r>
        <w:rPr>
          <w:rFonts w:hint="eastAsia" w:ascii="宋体" w:hAnsi="宋体" w:cs="宋体"/>
          <w:color w:val="auto"/>
          <w:szCs w:val="24"/>
          <w:highlight w:val="none"/>
        </w:rPr>
        <w:t>投标截止时间前未完成传输的，视为撤回投标文件。投标截止时间后递交的投标文件，电子交易平台将拒收。</w:t>
      </w:r>
    </w:p>
    <w:p w14:paraId="21047F7E">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1A9054F">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3908A9D">
      <w:pPr>
        <w:pStyle w:val="32"/>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113860C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3EA1CEA">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8D2EAB">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DA825D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86C1924">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3F7E6F7">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248EAE6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4FB0761C">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17F5178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B286EB3">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AFC248">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D7EFB5C">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8B92D1A">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2DB29FBB">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6C0AB80">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57CCC00">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28E870C">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A35312B">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17EC0637">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61B7B6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E4CA1A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C7A6DBC">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1C8FCF9">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1A3AD069">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574262A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147F69D8">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C630C1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A02CB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E83DCC6">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404BD947">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3EC9EF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283740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B721896">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highlight w:val="none"/>
        </w:rPr>
        <w:t>中标、成交通知书和中标、成交结果公告应当在规定时间内同时发出。</w:t>
      </w:r>
    </w:p>
    <w:p w14:paraId="7F7CDE84">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640CB9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2DAA9E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2D2A7E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735CF5C">
      <w:pPr>
        <w:pStyle w:val="4"/>
        <w:tabs>
          <w:tab w:val="clear" w:pos="432"/>
        </w:tabs>
        <w:ind w:left="12" w:hanging="12"/>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E60889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1CB1A016">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4BF6E67F">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5E05429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AB1FCF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00CEF1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335B689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3B3FD296">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602862A">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4BC344C9">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highlight w:val="none"/>
        </w:rPr>
        <w:t>。</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4A0365B">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AEEEFB6">
      <w:pPr>
        <w:pStyle w:val="4"/>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E14140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5914BB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0EA046FC">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CD9333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721BC61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8B95C6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7CDF94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199C409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38F227C1">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43E66E1">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5171C6F">
      <w:pPr>
        <w:pStyle w:val="24"/>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347F87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19CE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1B4E4B6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44E4A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0"/>
      <w:bookmarkEnd w:id="15"/>
      <w:bookmarkStart w:id="16" w:name="_Hlt68072998"/>
      <w:bookmarkEnd w:id="16"/>
      <w:bookmarkStart w:id="17" w:name="_Hlt68057669"/>
      <w:bookmarkEnd w:id="17"/>
      <w:bookmarkStart w:id="18" w:name="_Hlt74707468"/>
      <w:bookmarkEnd w:id="18"/>
      <w:bookmarkStart w:id="19" w:name="_Hlt68403820"/>
      <w:bookmarkEnd w:id="19"/>
      <w:bookmarkStart w:id="20" w:name="_Hlt74729768"/>
      <w:bookmarkEnd w:id="20"/>
      <w:bookmarkStart w:id="21" w:name="_Hlt68073093"/>
      <w:bookmarkEnd w:id="21"/>
      <w:bookmarkStart w:id="22" w:name="_Hlt75236011"/>
      <w:bookmarkEnd w:id="22"/>
      <w:bookmarkStart w:id="23" w:name="_Hlt75236101"/>
      <w:bookmarkEnd w:id="23"/>
      <w:bookmarkStart w:id="24" w:name="_Hlt75236290"/>
      <w:bookmarkEnd w:id="24"/>
      <w:bookmarkStart w:id="25" w:name="_Hlt74730295"/>
      <w:bookmarkEnd w:id="25"/>
      <w:bookmarkStart w:id="26" w:name="_Hlt74714665"/>
      <w:bookmarkEnd w:id="26"/>
      <w:r>
        <w:rPr>
          <w:rFonts w:hint="eastAsia" w:ascii="宋体" w:hAnsi="宋体" w:cs="宋体"/>
          <w:color w:val="auto"/>
          <w:kern w:val="0"/>
          <w:sz w:val="24"/>
          <w:highlight w:val="none"/>
          <w:lang w:eastAsia="zh-CN"/>
        </w:rPr>
        <w:t>。</w:t>
      </w:r>
    </w:p>
    <w:p w14:paraId="3E141005">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3A0CA7D">
      <w:pPr>
        <w:pStyle w:val="4"/>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1474" w:right="1418" w:bottom="1474" w:left="1418" w:header="851" w:footer="992" w:gutter="0"/>
          <w:cols w:space="720" w:num="1"/>
          <w:titlePg/>
          <w:docGrid w:linePitch="312" w:charSpace="0"/>
        </w:sectPr>
      </w:pPr>
    </w:p>
    <w:bookmarkEnd w:id="9"/>
    <w:bookmarkEnd w:id="10"/>
    <w:p w14:paraId="42587E18">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74C3B1C">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025165C1">
      <w:pPr>
        <w:pStyle w:val="4"/>
        <w:numPr>
          <w:ilvl w:val="0"/>
          <w:numId w:val="0"/>
        </w:numPr>
        <w:ind w:left="630" w:leftChars="0" w:hanging="630" w:firstLineChars="0"/>
        <w:jc w:val="center"/>
        <w:rPr>
          <w:rFonts w:hint="eastAsia" w:ascii="宋体" w:hAnsi="宋体" w:eastAsia="宋体" w:cs="宋体"/>
          <w:color w:val="auto"/>
          <w:highlight w:val="none"/>
        </w:rPr>
      </w:pPr>
      <w:r>
        <w:rPr>
          <w:rFonts w:hint="eastAsia" w:ascii="宋体" w:hAnsi="宋体" w:eastAsia="宋体" w:cs="宋体"/>
          <w:b/>
          <w:bCs/>
          <w:color w:val="auto"/>
          <w:kern w:val="2"/>
          <w:sz w:val="32"/>
          <w:szCs w:val="32"/>
          <w:highlight w:val="none"/>
          <w:lang w:val="zh-CN" w:eastAsia="zh-CN" w:bidi="ar-SA"/>
        </w:rPr>
        <w:t>一、</w:t>
      </w:r>
      <w:r>
        <w:rPr>
          <w:rFonts w:hint="eastAsia" w:ascii="宋体" w:hAnsi="宋体" w:eastAsia="宋体" w:cs="宋体"/>
          <w:color w:val="auto"/>
          <w:highlight w:val="none"/>
        </w:rPr>
        <w:t>招标一览表</w:t>
      </w:r>
    </w:p>
    <w:p w14:paraId="6F7F7C50">
      <w:pPr>
        <w:pStyle w:val="6"/>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标项一：</w:t>
      </w:r>
      <w:r>
        <w:rPr>
          <w:rFonts w:hint="eastAsia" w:ascii="宋体" w:hAnsi="宋体" w:eastAsia="宋体" w:cs="宋体"/>
          <w:color w:val="auto"/>
          <w:highlight w:val="none"/>
          <w:lang w:val="en-US" w:eastAsia="zh-CN"/>
        </w:rPr>
        <w:t>杭州萧山技师学院数字设计与制造专业实训场室（扩建）</w:t>
      </w:r>
    </w:p>
    <w:p w14:paraId="5B4E7D75">
      <w:pPr>
        <w:pStyle w:val="6"/>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设备采购项目 </w:t>
      </w:r>
    </w:p>
    <w:tbl>
      <w:tblPr>
        <w:tblStyle w:val="62"/>
        <w:tblpPr w:leftFromText="180" w:rightFromText="180" w:vertAnchor="text" w:horzAnchor="margin" w:tblpX="-585" w:tblpY="63"/>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3075"/>
        <w:gridCol w:w="705"/>
        <w:gridCol w:w="705"/>
        <w:gridCol w:w="1230"/>
        <w:gridCol w:w="2070"/>
        <w:gridCol w:w="1395"/>
      </w:tblGrid>
      <w:tr w14:paraId="2FBF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0" w:hRule="atLeast"/>
        </w:trPr>
        <w:tc>
          <w:tcPr>
            <w:tcW w:w="645" w:type="dxa"/>
            <w:tcMar>
              <w:top w:w="15" w:type="dxa"/>
              <w:left w:w="15" w:type="dxa"/>
              <w:bottom w:w="0" w:type="dxa"/>
              <w:right w:w="15" w:type="dxa"/>
            </w:tcMar>
            <w:vAlign w:val="center"/>
          </w:tcPr>
          <w:p w14:paraId="3EABC8BF">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075" w:type="dxa"/>
            <w:tcMar>
              <w:top w:w="15" w:type="dxa"/>
              <w:left w:w="15" w:type="dxa"/>
              <w:bottom w:w="0" w:type="dxa"/>
              <w:right w:w="15" w:type="dxa"/>
            </w:tcMar>
            <w:vAlign w:val="center"/>
          </w:tcPr>
          <w:p w14:paraId="1C690777">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705" w:type="dxa"/>
            <w:tcMar>
              <w:top w:w="15" w:type="dxa"/>
              <w:left w:w="15" w:type="dxa"/>
              <w:bottom w:w="0" w:type="dxa"/>
              <w:right w:w="15" w:type="dxa"/>
            </w:tcMar>
            <w:vAlign w:val="center"/>
          </w:tcPr>
          <w:p w14:paraId="60DA0319">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5" w:type="dxa"/>
            <w:tcMar>
              <w:top w:w="15" w:type="dxa"/>
              <w:left w:w="15" w:type="dxa"/>
              <w:bottom w:w="0" w:type="dxa"/>
              <w:right w:w="15" w:type="dxa"/>
            </w:tcMar>
            <w:vAlign w:val="center"/>
          </w:tcPr>
          <w:p w14:paraId="0A0018DC">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230" w:type="dxa"/>
            <w:vAlign w:val="center"/>
          </w:tcPr>
          <w:p w14:paraId="146B5EA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2070" w:type="dxa"/>
            <w:vAlign w:val="center"/>
          </w:tcPr>
          <w:p w14:paraId="2CFD8699">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395" w:type="dxa"/>
            <w:vAlign w:val="center"/>
          </w:tcPr>
          <w:p w14:paraId="49C0946D">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w:t>
            </w:r>
          </w:p>
          <w:p w14:paraId="261D4568">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r>
      <w:tr w14:paraId="2A94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645" w:type="dxa"/>
            <w:tcMar>
              <w:top w:w="15" w:type="dxa"/>
              <w:left w:w="15" w:type="dxa"/>
              <w:bottom w:w="0" w:type="dxa"/>
              <w:right w:w="15" w:type="dxa"/>
            </w:tcMar>
            <w:vAlign w:val="center"/>
          </w:tcPr>
          <w:p w14:paraId="1D59D3DB">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75" w:type="dxa"/>
            <w:tcMar>
              <w:top w:w="15" w:type="dxa"/>
              <w:left w:w="15" w:type="dxa"/>
              <w:bottom w:w="0" w:type="dxa"/>
              <w:right w:w="15" w:type="dxa"/>
            </w:tcMar>
            <w:vAlign w:val="center"/>
          </w:tcPr>
          <w:p w14:paraId="4C7C9CA3">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杭州萧山技师学院数字设计与制造专业实训场室（扩建）</w:t>
            </w:r>
          </w:p>
          <w:p w14:paraId="4D7A15EE">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设备采购项目</w:t>
            </w:r>
          </w:p>
        </w:tc>
        <w:tc>
          <w:tcPr>
            <w:tcW w:w="705" w:type="dxa"/>
            <w:tcMar>
              <w:top w:w="15" w:type="dxa"/>
              <w:left w:w="15" w:type="dxa"/>
              <w:bottom w:w="0" w:type="dxa"/>
              <w:right w:w="15" w:type="dxa"/>
            </w:tcMar>
            <w:vAlign w:val="center"/>
          </w:tcPr>
          <w:p w14:paraId="5AB0B8F4">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705" w:type="dxa"/>
            <w:tcMar>
              <w:top w:w="15" w:type="dxa"/>
              <w:left w:w="15" w:type="dxa"/>
              <w:bottom w:w="0" w:type="dxa"/>
              <w:right w:w="15" w:type="dxa"/>
            </w:tcMar>
            <w:vAlign w:val="center"/>
          </w:tcPr>
          <w:p w14:paraId="52369794">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批</w:t>
            </w:r>
          </w:p>
        </w:tc>
        <w:tc>
          <w:tcPr>
            <w:tcW w:w="1230" w:type="dxa"/>
            <w:vAlign w:val="center"/>
          </w:tcPr>
          <w:p w14:paraId="533DBF6B">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1070000</w:t>
            </w:r>
          </w:p>
        </w:tc>
        <w:tc>
          <w:tcPr>
            <w:tcW w:w="2070" w:type="dxa"/>
            <w:vAlign w:val="center"/>
          </w:tcPr>
          <w:p w14:paraId="133F2C6B">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详见二、采购需求</w:t>
            </w:r>
          </w:p>
        </w:tc>
        <w:tc>
          <w:tcPr>
            <w:tcW w:w="1395" w:type="dxa"/>
            <w:vAlign w:val="center"/>
          </w:tcPr>
          <w:p w14:paraId="4CF2C8ED">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1070000</w:t>
            </w:r>
          </w:p>
        </w:tc>
      </w:tr>
    </w:tbl>
    <w:p w14:paraId="29D4AC10">
      <w:pPr>
        <w:pStyle w:val="4"/>
        <w:numPr>
          <w:ilvl w:val="0"/>
          <w:numId w:val="0"/>
        </w:numPr>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注：▲投标人需在投标（开标）一览表中明确投标报价（总价）及以上各分项小计报</w:t>
      </w:r>
    </w:p>
    <w:p w14:paraId="566CFC42">
      <w:pPr>
        <w:pStyle w:val="4"/>
        <w:numPr>
          <w:ilvl w:val="0"/>
          <w:numId w:val="0"/>
        </w:numPr>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价，各分项小计报价不得超过上表各最高限价。</w:t>
      </w:r>
      <w:r>
        <w:rPr>
          <w:rFonts w:hint="eastAsia" w:ascii="宋体" w:hAnsi="宋体" w:eastAsia="宋体" w:cs="宋体"/>
          <w:b w:val="0"/>
          <w:bCs w:val="0"/>
          <w:color w:val="auto"/>
          <w:kern w:val="2"/>
          <w:sz w:val="21"/>
          <w:szCs w:val="24"/>
          <w:highlight w:val="none"/>
          <w:lang w:val="en-US" w:eastAsia="zh-CN" w:bidi="ar-SA"/>
        </w:rPr>
        <w:t>严格执行预算限价，项目如涉及办公用房装修、通用办公设备家具的不得超限额标准。（萧财国资【2019】389号）</w:t>
      </w:r>
    </w:p>
    <w:p w14:paraId="28FC76C0">
      <w:pPr>
        <w:pStyle w:val="4"/>
        <w:numPr>
          <w:ilvl w:val="0"/>
          <w:numId w:val="0"/>
        </w:numPr>
        <w:ind w:left="630" w:leftChars="0" w:hanging="630" w:firstLineChars="0"/>
        <w:jc w:val="center"/>
        <w:rPr>
          <w:rFonts w:hint="eastAsia" w:ascii="宋体" w:hAnsi="宋体" w:eastAsia="宋体" w:cs="宋体"/>
          <w:b/>
          <w:bCs/>
          <w:color w:val="auto"/>
          <w:kern w:val="2"/>
          <w:sz w:val="32"/>
          <w:szCs w:val="32"/>
          <w:highlight w:val="none"/>
          <w:lang w:val="zh-CN" w:eastAsia="zh-CN" w:bidi="ar-SA"/>
        </w:rPr>
      </w:pPr>
      <w:r>
        <w:rPr>
          <w:rFonts w:hint="eastAsia" w:ascii="宋体" w:hAnsi="宋体" w:eastAsia="宋体" w:cs="宋体"/>
          <w:b/>
          <w:bCs/>
          <w:color w:val="auto"/>
          <w:kern w:val="2"/>
          <w:sz w:val="32"/>
          <w:szCs w:val="32"/>
          <w:highlight w:val="none"/>
          <w:lang w:val="zh-CN" w:eastAsia="zh-CN" w:bidi="ar-SA"/>
        </w:rPr>
        <w:t>二、采购需求</w:t>
      </w:r>
    </w:p>
    <w:p w14:paraId="2D8C140D">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1、</w:t>
      </w:r>
      <w:r>
        <w:rPr>
          <w:rFonts w:hint="eastAsia" w:ascii="宋体" w:hAnsi="宋体" w:eastAsia="宋体" w:cs="宋体"/>
          <w:b/>
          <w:bCs/>
          <w:color w:val="auto"/>
          <w:highlight w:val="none"/>
        </w:rPr>
        <w:t>技术需求：</w:t>
      </w:r>
    </w:p>
    <w:p w14:paraId="4410FE9C">
      <w:pPr>
        <w:numPr>
          <w:ilvl w:val="0"/>
          <w:numId w:val="0"/>
        </w:numPr>
        <w:tabs>
          <w:tab w:val="left" w:pos="8280"/>
        </w:tabs>
        <w:autoSpaceDE w:val="0"/>
        <w:autoSpaceDN w:val="0"/>
        <w:adjustRightInd w:val="0"/>
        <w:spacing w:line="360" w:lineRule="auto"/>
        <w:ind w:right="25"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（一）设备清单</w:t>
      </w:r>
    </w:p>
    <w:tbl>
      <w:tblPr>
        <w:tblStyle w:val="62"/>
        <w:tblW w:w="9727" w:type="dxa"/>
        <w:jc w:val="center"/>
        <w:tblLayout w:type="fixed"/>
        <w:tblCellMar>
          <w:top w:w="0" w:type="dxa"/>
          <w:left w:w="108" w:type="dxa"/>
          <w:bottom w:w="0" w:type="dxa"/>
          <w:right w:w="108" w:type="dxa"/>
        </w:tblCellMar>
      </w:tblPr>
      <w:tblGrid>
        <w:gridCol w:w="738"/>
        <w:gridCol w:w="2541"/>
        <w:gridCol w:w="2288"/>
        <w:gridCol w:w="1237"/>
        <w:gridCol w:w="1350"/>
        <w:gridCol w:w="1573"/>
      </w:tblGrid>
      <w:tr w14:paraId="5070BF0A">
        <w:tblPrEx>
          <w:tblCellMar>
            <w:top w:w="0" w:type="dxa"/>
            <w:left w:w="108" w:type="dxa"/>
            <w:bottom w:w="0" w:type="dxa"/>
            <w:right w:w="108" w:type="dxa"/>
          </w:tblCellMar>
        </w:tblPrEx>
        <w:trPr>
          <w:trHeight w:val="904"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647">
            <w:pPr>
              <w:snapToGrid w:val="0"/>
              <w:spacing w:before="156" w:beforeLines="50" w:after="156" w:afterLines="5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217F">
            <w:pPr>
              <w:snapToGrid w:val="0"/>
              <w:spacing w:before="156" w:beforeLines="50" w:after="156" w:afterLines="5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2288" w:type="dxa"/>
            <w:tcBorders>
              <w:top w:val="single" w:color="000000" w:sz="4" w:space="0"/>
              <w:left w:val="single" w:color="000000" w:sz="4" w:space="0"/>
              <w:bottom w:val="single" w:color="auto" w:sz="4" w:space="0"/>
              <w:right w:val="single" w:color="000000" w:sz="4" w:space="0"/>
            </w:tcBorders>
            <w:shd w:val="clear" w:color="auto" w:fill="auto"/>
            <w:vAlign w:val="center"/>
          </w:tcPr>
          <w:p w14:paraId="54421724">
            <w:pPr>
              <w:snapToGrid w:val="0"/>
              <w:spacing w:before="156" w:beforeLines="50" w:after="156" w:afterLines="5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tc>
        <w:tc>
          <w:tcPr>
            <w:tcW w:w="1237" w:type="dxa"/>
            <w:tcBorders>
              <w:top w:val="single" w:color="000000" w:sz="4" w:space="0"/>
              <w:left w:val="nil"/>
              <w:right w:val="single" w:color="000000" w:sz="4" w:space="0"/>
            </w:tcBorders>
            <w:shd w:val="clear" w:color="auto" w:fill="auto"/>
            <w:vAlign w:val="center"/>
          </w:tcPr>
          <w:p w14:paraId="6B7290C5">
            <w:pPr>
              <w:snapToGrid w:val="0"/>
              <w:spacing w:before="156" w:beforeLines="50" w:after="156" w:afterLines="5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350" w:type="dxa"/>
            <w:tcBorders>
              <w:top w:val="single" w:color="000000" w:sz="4" w:space="0"/>
              <w:left w:val="nil"/>
              <w:right w:val="single" w:color="000000" w:sz="4" w:space="0"/>
            </w:tcBorders>
            <w:shd w:val="clear" w:color="auto" w:fill="auto"/>
            <w:vAlign w:val="center"/>
          </w:tcPr>
          <w:p w14:paraId="29F61037">
            <w:pPr>
              <w:snapToGrid w:val="0"/>
              <w:spacing w:before="156" w:beforeLines="50" w:after="156" w:afterLines="50"/>
              <w:jc w:val="center"/>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573" w:type="dxa"/>
            <w:tcBorders>
              <w:top w:val="single" w:color="000000" w:sz="4" w:space="0"/>
              <w:left w:val="nil"/>
              <w:right w:val="single" w:color="000000" w:sz="4" w:space="0"/>
            </w:tcBorders>
            <w:shd w:val="clear" w:color="auto" w:fill="auto"/>
            <w:vAlign w:val="center"/>
          </w:tcPr>
          <w:p w14:paraId="59FA1634">
            <w:pPr>
              <w:snapToGrid w:val="0"/>
              <w:spacing w:before="156" w:beforeLines="50" w:after="156" w:afterLines="50"/>
              <w:jc w:val="center"/>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是否为核心产品</w:t>
            </w:r>
          </w:p>
        </w:tc>
      </w:tr>
      <w:tr w14:paraId="40515C21">
        <w:tblPrEx>
          <w:tblCellMar>
            <w:top w:w="0" w:type="dxa"/>
            <w:left w:w="108" w:type="dxa"/>
            <w:bottom w:w="0" w:type="dxa"/>
            <w:right w:w="108" w:type="dxa"/>
          </w:tblCellMar>
        </w:tblPrEx>
        <w:trPr>
          <w:trHeight w:val="687"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2547B131">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41" w:type="dxa"/>
            <w:tcBorders>
              <w:top w:val="single" w:color="000000" w:sz="4" w:space="0"/>
              <w:left w:val="single" w:color="000000" w:sz="4" w:space="0"/>
              <w:bottom w:val="single" w:color="000000" w:sz="4" w:space="0"/>
              <w:right w:val="single" w:color="auto" w:sz="4" w:space="0"/>
            </w:tcBorders>
            <w:vAlign w:val="center"/>
          </w:tcPr>
          <w:p w14:paraId="0E2A62E7">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立式加工中心</w:t>
            </w:r>
          </w:p>
        </w:tc>
        <w:tc>
          <w:tcPr>
            <w:tcW w:w="2288" w:type="dxa"/>
            <w:vMerge w:val="restart"/>
            <w:tcBorders>
              <w:top w:val="single" w:color="auto" w:sz="4" w:space="0"/>
              <w:left w:val="single" w:color="auto" w:sz="4" w:space="0"/>
              <w:bottom w:val="single" w:color="auto" w:sz="4" w:space="0"/>
              <w:right w:val="single" w:color="auto" w:sz="4" w:space="0"/>
            </w:tcBorders>
            <w:vAlign w:val="center"/>
          </w:tcPr>
          <w:p w14:paraId="1B7EB57F">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详见（二）、技术参数及配置需求</w:t>
            </w:r>
          </w:p>
        </w:tc>
        <w:tc>
          <w:tcPr>
            <w:tcW w:w="1237" w:type="dxa"/>
            <w:tcBorders>
              <w:top w:val="single" w:color="auto" w:sz="4" w:space="0"/>
              <w:left w:val="single" w:color="auto" w:sz="4" w:space="0"/>
              <w:bottom w:val="single" w:color="auto" w:sz="4" w:space="0"/>
              <w:right w:val="single" w:color="000000" w:sz="4" w:space="0"/>
            </w:tcBorders>
            <w:vAlign w:val="center"/>
          </w:tcPr>
          <w:p w14:paraId="3449BCB2">
            <w:pPr>
              <w:snapToGrid w:val="0"/>
              <w:spacing w:before="156" w:beforeLines="50" w:after="156" w:afterLines="5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50" w:type="dxa"/>
            <w:tcBorders>
              <w:top w:val="single" w:color="auto" w:sz="4" w:space="0"/>
              <w:left w:val="nil"/>
              <w:bottom w:val="single" w:color="auto" w:sz="4" w:space="0"/>
              <w:right w:val="single" w:color="000000" w:sz="4" w:space="0"/>
            </w:tcBorders>
            <w:vAlign w:val="center"/>
          </w:tcPr>
          <w:p w14:paraId="3027E791">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573" w:type="dxa"/>
            <w:tcBorders>
              <w:top w:val="single" w:color="auto" w:sz="4" w:space="0"/>
              <w:left w:val="nil"/>
              <w:bottom w:val="single" w:color="auto" w:sz="4" w:space="0"/>
              <w:right w:val="single" w:color="000000" w:sz="4" w:space="0"/>
            </w:tcBorders>
            <w:vAlign w:val="center"/>
          </w:tcPr>
          <w:p w14:paraId="6424A2BD">
            <w:pPr>
              <w:snapToGrid w:val="0"/>
              <w:spacing w:before="156" w:beforeLines="50" w:after="156" w:afterLines="50"/>
              <w:jc w:val="center"/>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是</w:t>
            </w:r>
          </w:p>
        </w:tc>
      </w:tr>
      <w:tr w14:paraId="0FAF94FD">
        <w:tblPrEx>
          <w:tblCellMar>
            <w:top w:w="0" w:type="dxa"/>
            <w:left w:w="108" w:type="dxa"/>
            <w:bottom w:w="0" w:type="dxa"/>
            <w:right w:w="108" w:type="dxa"/>
          </w:tblCellMar>
        </w:tblPrEx>
        <w:trPr>
          <w:trHeight w:val="687"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C48F7B6">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41" w:type="dxa"/>
            <w:tcBorders>
              <w:top w:val="single" w:color="000000" w:sz="4" w:space="0"/>
              <w:left w:val="single" w:color="000000" w:sz="4" w:space="0"/>
              <w:bottom w:val="single" w:color="000000" w:sz="4" w:space="0"/>
              <w:right w:val="single" w:color="auto" w:sz="4" w:space="0"/>
            </w:tcBorders>
            <w:vAlign w:val="center"/>
          </w:tcPr>
          <w:p w14:paraId="0FD9593E">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工学一体数智</w:t>
            </w:r>
            <w:r>
              <w:rPr>
                <w:rFonts w:hint="eastAsia" w:ascii="宋体" w:hAnsi="宋体" w:eastAsia="宋体" w:cs="宋体"/>
                <w:b w:val="0"/>
                <w:bCs w:val="0"/>
                <w:color w:val="auto"/>
                <w:sz w:val="21"/>
                <w:szCs w:val="21"/>
                <w:highlight w:val="none"/>
                <w:vertAlign w:val="baseline"/>
                <w:lang w:val="en-US" w:eastAsia="zh-CN"/>
              </w:rPr>
              <w:t>平台</w:t>
            </w:r>
          </w:p>
        </w:tc>
        <w:tc>
          <w:tcPr>
            <w:tcW w:w="2288" w:type="dxa"/>
            <w:vMerge w:val="continue"/>
            <w:tcBorders>
              <w:top w:val="single" w:color="auto" w:sz="4" w:space="0"/>
              <w:left w:val="single" w:color="auto" w:sz="4" w:space="0"/>
              <w:bottom w:val="single" w:color="auto" w:sz="4" w:space="0"/>
              <w:right w:val="single" w:color="auto" w:sz="4" w:space="0"/>
            </w:tcBorders>
            <w:vAlign w:val="center"/>
          </w:tcPr>
          <w:p w14:paraId="67DE68CD">
            <w:pPr>
              <w:snapToGrid w:val="0"/>
              <w:spacing w:before="156" w:beforeLines="50" w:after="156" w:afterLines="50"/>
              <w:jc w:val="center"/>
              <w:outlineLvl w:val="0"/>
              <w:rPr>
                <w:rFonts w:hint="eastAsia" w:ascii="宋体" w:hAnsi="宋体" w:eastAsia="宋体" w:cs="宋体"/>
                <w:color w:val="auto"/>
                <w:sz w:val="21"/>
                <w:szCs w:val="21"/>
                <w:highlight w:val="none"/>
              </w:rPr>
            </w:pPr>
          </w:p>
        </w:tc>
        <w:tc>
          <w:tcPr>
            <w:tcW w:w="1237" w:type="dxa"/>
            <w:tcBorders>
              <w:top w:val="single" w:color="auto" w:sz="4" w:space="0"/>
              <w:left w:val="single" w:color="auto" w:sz="4" w:space="0"/>
              <w:bottom w:val="single" w:color="auto" w:sz="4" w:space="0"/>
              <w:right w:val="single" w:color="000000" w:sz="4" w:space="0"/>
            </w:tcBorders>
            <w:vAlign w:val="center"/>
          </w:tcPr>
          <w:p w14:paraId="38260759">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0" w:type="dxa"/>
            <w:tcBorders>
              <w:top w:val="single" w:color="auto" w:sz="4" w:space="0"/>
              <w:left w:val="nil"/>
              <w:bottom w:val="single" w:color="auto" w:sz="4" w:space="0"/>
              <w:right w:val="single" w:color="000000" w:sz="4" w:space="0"/>
            </w:tcBorders>
            <w:vAlign w:val="center"/>
          </w:tcPr>
          <w:p w14:paraId="2CCAF43A">
            <w:pPr>
              <w:snapToGrid w:val="0"/>
              <w:spacing w:before="156" w:beforeLines="50" w:after="156" w:afterLines="50"/>
              <w:jc w:val="center"/>
              <w:outlineLvl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项</w:t>
            </w:r>
          </w:p>
        </w:tc>
        <w:tc>
          <w:tcPr>
            <w:tcW w:w="1573" w:type="dxa"/>
            <w:tcBorders>
              <w:top w:val="single" w:color="auto" w:sz="4" w:space="0"/>
              <w:left w:val="nil"/>
              <w:bottom w:val="single" w:color="auto" w:sz="4" w:space="0"/>
              <w:right w:val="single" w:color="000000" w:sz="4" w:space="0"/>
            </w:tcBorders>
            <w:vAlign w:val="center"/>
          </w:tcPr>
          <w:p w14:paraId="276F599A">
            <w:pPr>
              <w:snapToGrid w:val="0"/>
              <w:spacing w:before="156" w:beforeLines="50" w:after="156" w:afterLines="5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bl>
    <w:p w14:paraId="615A4E3A">
      <w:pPr>
        <w:numPr>
          <w:ilvl w:val="0"/>
          <w:numId w:val="0"/>
        </w:numPr>
        <w:tabs>
          <w:tab w:val="left" w:pos="8280"/>
        </w:tabs>
        <w:autoSpaceDE w:val="0"/>
        <w:autoSpaceDN w:val="0"/>
        <w:adjustRightInd w:val="0"/>
        <w:spacing w:line="240" w:lineRule="auto"/>
        <w:ind w:right="25" w:rightChars="0"/>
        <w:rPr>
          <w:rFonts w:hint="eastAsia" w:ascii="宋体" w:hAnsi="宋体" w:eastAsia="宋体" w:cs="宋体"/>
          <w:b/>
          <w:color w:val="auto"/>
          <w:sz w:val="24"/>
          <w:highlight w:val="none"/>
        </w:rPr>
      </w:pPr>
    </w:p>
    <w:p w14:paraId="0F3147D9">
      <w:pPr>
        <w:numPr>
          <w:ilvl w:val="0"/>
          <w:numId w:val="0"/>
        </w:numPr>
        <w:tabs>
          <w:tab w:val="left" w:pos="8280"/>
        </w:tabs>
        <w:autoSpaceDE w:val="0"/>
        <w:autoSpaceDN w:val="0"/>
        <w:adjustRightInd w:val="0"/>
        <w:spacing w:line="240" w:lineRule="auto"/>
        <w:ind w:right="25"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（二）、技术参数及配置需求</w:t>
      </w:r>
    </w:p>
    <w:tbl>
      <w:tblPr>
        <w:tblStyle w:val="62"/>
        <w:tblpPr w:leftFromText="180" w:rightFromText="180" w:vertAnchor="text" w:horzAnchor="page" w:tblpXSpec="center" w:tblpY="546"/>
        <w:tblOverlap w:val="never"/>
        <w:tblW w:w="5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65"/>
        <w:gridCol w:w="802"/>
        <w:gridCol w:w="1126"/>
        <w:gridCol w:w="1130"/>
        <w:gridCol w:w="2012"/>
        <w:gridCol w:w="3268"/>
        <w:gridCol w:w="845"/>
        <w:gridCol w:w="1"/>
      </w:tblGrid>
      <w:tr w14:paraId="3C51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pct"/>
          <w:jc w:val="center"/>
        </w:trPr>
        <w:tc>
          <w:tcPr>
            <w:tcW w:w="341" w:type="pct"/>
            <w:noWrap w:val="0"/>
            <w:vAlign w:val="center"/>
          </w:tcPr>
          <w:p w14:paraId="378478A8">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358" w:type="pct"/>
            <w:noWrap w:val="0"/>
            <w:vAlign w:val="center"/>
          </w:tcPr>
          <w:p w14:paraId="5CD09719">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名称</w:t>
            </w:r>
          </w:p>
        </w:tc>
        <w:tc>
          <w:tcPr>
            <w:tcW w:w="3903" w:type="pct"/>
            <w:gridSpan w:val="5"/>
            <w:noWrap w:val="0"/>
            <w:vAlign w:val="center"/>
          </w:tcPr>
          <w:p w14:paraId="14F43126">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招标参数要求</w:t>
            </w:r>
          </w:p>
        </w:tc>
        <w:tc>
          <w:tcPr>
            <w:tcW w:w="395" w:type="pct"/>
            <w:noWrap w:val="0"/>
            <w:vAlign w:val="center"/>
          </w:tcPr>
          <w:p w14:paraId="2BF3E67A">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14:paraId="4978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341" w:type="pct"/>
            <w:vMerge w:val="restart"/>
            <w:noWrap w:val="0"/>
            <w:vAlign w:val="center"/>
          </w:tcPr>
          <w:p w14:paraId="78408FDE">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358" w:type="pct"/>
            <w:vMerge w:val="restart"/>
            <w:noWrap w:val="0"/>
            <w:vAlign w:val="center"/>
          </w:tcPr>
          <w:p w14:paraId="70D8C236">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★立式</w:t>
            </w:r>
            <w:r>
              <w:rPr>
                <w:rFonts w:hint="eastAsia" w:ascii="宋体" w:hAnsi="宋体" w:eastAsia="宋体" w:cs="宋体"/>
                <w:b w:val="0"/>
                <w:bCs w:val="0"/>
                <w:color w:val="auto"/>
                <w:sz w:val="21"/>
                <w:szCs w:val="21"/>
                <w:highlight w:val="none"/>
              </w:rPr>
              <w:t>加工中心</w:t>
            </w:r>
          </w:p>
        </w:tc>
        <w:tc>
          <w:tcPr>
            <w:tcW w:w="375" w:type="pct"/>
            <w:vMerge w:val="restart"/>
            <w:noWrap w:val="0"/>
            <w:vAlign w:val="center"/>
          </w:tcPr>
          <w:p w14:paraId="5812DDB4">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机床主要结构及要求</w:t>
            </w:r>
          </w:p>
        </w:tc>
        <w:tc>
          <w:tcPr>
            <w:tcW w:w="3528" w:type="pct"/>
            <w:gridSpan w:val="4"/>
            <w:noWrap w:val="0"/>
            <w:vAlign w:val="center"/>
          </w:tcPr>
          <w:p w14:paraId="4A7A499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结构紧凑，功能强劲，为同时对速度和精度有较高要求的应用而设计制造。本机床系按照ISO230-2加工中心评价标准设计、制造并全面进行检验的，主要包括几何精度、杆球轮廓、直线位移以及切削性能。</w:t>
            </w:r>
          </w:p>
        </w:tc>
        <w:tc>
          <w:tcPr>
            <w:tcW w:w="396" w:type="pct"/>
            <w:gridSpan w:val="2"/>
            <w:noWrap w:val="0"/>
            <w:vAlign w:val="center"/>
          </w:tcPr>
          <w:p w14:paraId="028131CF">
            <w:pPr>
              <w:adjustRightInd w:val="0"/>
              <w:snapToGrid w:val="0"/>
              <w:spacing w:before="120" w:beforeLines="50"/>
              <w:rPr>
                <w:rFonts w:hint="eastAsia" w:ascii="宋体" w:hAnsi="宋体" w:eastAsia="宋体" w:cs="宋体"/>
                <w:b w:val="0"/>
                <w:bCs w:val="0"/>
                <w:color w:val="auto"/>
                <w:sz w:val="21"/>
                <w:szCs w:val="21"/>
                <w:highlight w:val="none"/>
              </w:rPr>
            </w:pPr>
          </w:p>
        </w:tc>
      </w:tr>
      <w:tr w14:paraId="0E98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83B013C">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2FB0A5B">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3C08599">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28" w:type="pct"/>
            <w:gridSpan w:val="4"/>
            <w:noWrap w:val="0"/>
            <w:vAlign w:val="center"/>
          </w:tcPr>
          <w:p w14:paraId="5228BB25">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全数字化控制，X、Y和Z轴快速移动速率高达</w:t>
            </w:r>
            <w:r>
              <w:rPr>
                <w:rFonts w:hint="eastAsia" w:ascii="宋体" w:hAnsi="宋体" w:eastAsia="宋体" w:cs="宋体"/>
                <w:b w:val="0"/>
                <w:bCs w:val="0"/>
                <w:color w:val="auto"/>
                <w:sz w:val="21"/>
                <w:szCs w:val="21"/>
                <w:highlight w:val="none"/>
                <w:lang w:val="en-US" w:eastAsia="zh-CN"/>
              </w:rPr>
              <w:t>48/48/36</w:t>
            </w:r>
            <w:r>
              <w:rPr>
                <w:rFonts w:hint="eastAsia" w:ascii="宋体" w:hAnsi="宋体" w:eastAsia="宋体" w:cs="宋体"/>
                <w:b w:val="0"/>
                <w:bCs w:val="0"/>
                <w:color w:val="auto"/>
                <w:sz w:val="21"/>
                <w:szCs w:val="21"/>
                <w:highlight w:val="none"/>
              </w:rPr>
              <w:t>m/min，加速度高达9m/sec²。</w:t>
            </w:r>
          </w:p>
        </w:tc>
        <w:tc>
          <w:tcPr>
            <w:tcW w:w="396" w:type="pct"/>
            <w:gridSpan w:val="2"/>
            <w:noWrap w:val="0"/>
            <w:vAlign w:val="center"/>
          </w:tcPr>
          <w:p w14:paraId="535D4C25">
            <w:pPr>
              <w:adjustRightInd w:val="0"/>
              <w:snapToGrid w:val="0"/>
              <w:spacing w:before="120" w:beforeLines="50"/>
              <w:rPr>
                <w:rFonts w:hint="eastAsia" w:ascii="宋体" w:hAnsi="宋体" w:eastAsia="宋体" w:cs="宋体"/>
                <w:b w:val="0"/>
                <w:bCs w:val="0"/>
                <w:color w:val="auto"/>
                <w:sz w:val="21"/>
                <w:szCs w:val="21"/>
                <w:highlight w:val="none"/>
              </w:rPr>
            </w:pPr>
          </w:p>
        </w:tc>
      </w:tr>
      <w:tr w14:paraId="78F0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DBCAB2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B511A09">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F09BBF4">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28" w:type="pct"/>
            <w:gridSpan w:val="4"/>
            <w:noWrap w:val="0"/>
            <w:vAlign w:val="center"/>
          </w:tcPr>
          <w:p w14:paraId="59E317D0">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机床的立柱为C型结构，床身和立柱特别宽大，赋予机床以超级刚度和耐久性。结构件和铸件均经有限元分析（FEA）—机床采用的一种久经考验的先进方法。</w:t>
            </w:r>
          </w:p>
        </w:tc>
        <w:tc>
          <w:tcPr>
            <w:tcW w:w="396" w:type="pct"/>
            <w:gridSpan w:val="2"/>
            <w:noWrap w:val="0"/>
            <w:vAlign w:val="center"/>
          </w:tcPr>
          <w:p w14:paraId="7D5FE989">
            <w:pPr>
              <w:adjustRightInd w:val="0"/>
              <w:snapToGrid w:val="0"/>
              <w:spacing w:before="120" w:beforeLines="50"/>
              <w:rPr>
                <w:rFonts w:hint="eastAsia" w:ascii="宋体" w:hAnsi="宋体" w:eastAsia="宋体" w:cs="宋体"/>
                <w:b w:val="0"/>
                <w:bCs w:val="0"/>
                <w:color w:val="auto"/>
                <w:sz w:val="21"/>
                <w:szCs w:val="21"/>
                <w:highlight w:val="none"/>
              </w:rPr>
            </w:pPr>
          </w:p>
        </w:tc>
      </w:tr>
      <w:tr w14:paraId="3729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0926618">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818182C">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288FD12">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28" w:type="pct"/>
            <w:gridSpan w:val="4"/>
            <w:noWrap w:val="0"/>
            <w:vAlign w:val="center"/>
          </w:tcPr>
          <w:p w14:paraId="7AF95D55">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主要结构件采用高质量铸铁制造使机床具有整体稳定性、刚度和加工特性。</w:t>
            </w:r>
          </w:p>
        </w:tc>
        <w:tc>
          <w:tcPr>
            <w:tcW w:w="396" w:type="pct"/>
            <w:gridSpan w:val="2"/>
            <w:noWrap w:val="0"/>
            <w:vAlign w:val="center"/>
          </w:tcPr>
          <w:p w14:paraId="6863D096">
            <w:pPr>
              <w:adjustRightInd w:val="0"/>
              <w:snapToGrid w:val="0"/>
              <w:spacing w:before="120" w:beforeLines="50"/>
              <w:rPr>
                <w:rFonts w:hint="eastAsia" w:ascii="宋体" w:hAnsi="宋体" w:eastAsia="宋体" w:cs="宋体"/>
                <w:b w:val="0"/>
                <w:bCs w:val="0"/>
                <w:color w:val="auto"/>
                <w:sz w:val="21"/>
                <w:szCs w:val="21"/>
                <w:highlight w:val="none"/>
              </w:rPr>
            </w:pPr>
          </w:p>
        </w:tc>
      </w:tr>
      <w:tr w14:paraId="4FA5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41" w:type="pct"/>
            <w:vMerge w:val="continue"/>
            <w:noWrap w:val="0"/>
            <w:vAlign w:val="center"/>
          </w:tcPr>
          <w:p w14:paraId="64561706">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8E37F7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F5054F9">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28" w:type="pct"/>
            <w:gridSpan w:val="4"/>
            <w:noWrap w:val="0"/>
            <w:vAlign w:val="center"/>
          </w:tcPr>
          <w:p w14:paraId="1134A159">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三个驱动轴均配有大尺寸的金属导轨罩，防止切屑和冷却液对直线导轨和丝杆的污染。</w:t>
            </w:r>
          </w:p>
        </w:tc>
        <w:tc>
          <w:tcPr>
            <w:tcW w:w="396" w:type="pct"/>
            <w:gridSpan w:val="2"/>
            <w:noWrap w:val="0"/>
            <w:vAlign w:val="center"/>
          </w:tcPr>
          <w:p w14:paraId="227D6066">
            <w:pPr>
              <w:adjustRightInd w:val="0"/>
              <w:snapToGrid w:val="0"/>
              <w:spacing w:before="120" w:beforeLines="50"/>
              <w:rPr>
                <w:rFonts w:hint="eastAsia" w:ascii="宋体" w:hAnsi="宋体" w:eastAsia="宋体" w:cs="宋体"/>
                <w:b w:val="0"/>
                <w:bCs w:val="0"/>
                <w:color w:val="auto"/>
                <w:sz w:val="21"/>
                <w:szCs w:val="21"/>
                <w:highlight w:val="none"/>
              </w:rPr>
            </w:pPr>
          </w:p>
        </w:tc>
      </w:tr>
      <w:tr w14:paraId="1D16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41" w:type="pct"/>
            <w:vMerge w:val="continue"/>
            <w:noWrap w:val="0"/>
            <w:vAlign w:val="center"/>
          </w:tcPr>
          <w:p w14:paraId="5D43F303">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A898384">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880DC0C">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28" w:type="pct"/>
            <w:gridSpan w:val="4"/>
            <w:noWrap w:val="0"/>
            <w:vAlign w:val="center"/>
          </w:tcPr>
          <w:p w14:paraId="178847F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主轴端设有冷却液喷嘴，可向加工区喷射大量的冷却液。</w:t>
            </w:r>
          </w:p>
          <w:p w14:paraId="37B6F37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冷却液箱容量为300升，配装了一个0.52 kW的冷却泵，流量为40 L/min。冷却液经过过滤，以防切屑堵塞冷却液管口。</w:t>
            </w:r>
          </w:p>
        </w:tc>
        <w:tc>
          <w:tcPr>
            <w:tcW w:w="396" w:type="pct"/>
            <w:gridSpan w:val="2"/>
            <w:noWrap w:val="0"/>
            <w:vAlign w:val="center"/>
          </w:tcPr>
          <w:p w14:paraId="019D7D59">
            <w:pPr>
              <w:adjustRightInd w:val="0"/>
              <w:snapToGrid w:val="0"/>
              <w:spacing w:before="120" w:beforeLines="50"/>
              <w:rPr>
                <w:rFonts w:hint="eastAsia" w:ascii="宋体" w:hAnsi="宋体" w:eastAsia="宋体" w:cs="宋体"/>
                <w:b w:val="0"/>
                <w:bCs w:val="0"/>
                <w:color w:val="auto"/>
                <w:sz w:val="21"/>
                <w:szCs w:val="21"/>
                <w:highlight w:val="none"/>
              </w:rPr>
            </w:pPr>
          </w:p>
        </w:tc>
      </w:tr>
      <w:tr w14:paraId="32BE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41" w:type="pct"/>
            <w:vMerge w:val="continue"/>
            <w:noWrap w:val="0"/>
            <w:vAlign w:val="center"/>
          </w:tcPr>
          <w:p w14:paraId="3166EF1A">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CA287E4">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3EFB6A1">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28" w:type="pct"/>
            <w:gridSpan w:val="4"/>
            <w:noWrap w:val="0"/>
            <w:vAlign w:val="center"/>
          </w:tcPr>
          <w:p w14:paraId="41DB802A">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钣金按照人体工程学原理设计，提供优越的操作体验和最大的安全性。</w:t>
            </w:r>
          </w:p>
          <w:p w14:paraId="605AA13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全封闭式防护，有效避免了冷却液和切屑对工作环境的污染。</w:t>
            </w:r>
          </w:p>
          <w:p w14:paraId="4E3A18B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滑动式双开主防护门配有透明窗，并装有安全互锁机构。</w:t>
            </w:r>
          </w:p>
        </w:tc>
        <w:tc>
          <w:tcPr>
            <w:tcW w:w="396" w:type="pct"/>
            <w:gridSpan w:val="2"/>
            <w:noWrap w:val="0"/>
            <w:vAlign w:val="center"/>
          </w:tcPr>
          <w:p w14:paraId="6664BE41">
            <w:pPr>
              <w:adjustRightInd w:val="0"/>
              <w:snapToGrid w:val="0"/>
              <w:spacing w:before="120" w:beforeLines="50"/>
              <w:rPr>
                <w:rFonts w:hint="eastAsia" w:ascii="宋体" w:hAnsi="宋体" w:eastAsia="宋体" w:cs="宋体"/>
                <w:b w:val="0"/>
                <w:bCs w:val="0"/>
                <w:color w:val="auto"/>
                <w:sz w:val="21"/>
                <w:szCs w:val="21"/>
                <w:highlight w:val="none"/>
              </w:rPr>
            </w:pPr>
          </w:p>
        </w:tc>
      </w:tr>
      <w:tr w14:paraId="5699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41" w:type="pct"/>
            <w:vMerge w:val="continue"/>
            <w:noWrap w:val="0"/>
            <w:vAlign w:val="center"/>
          </w:tcPr>
          <w:p w14:paraId="60587F11">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0404FE2">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FC77913">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28" w:type="pct"/>
            <w:gridSpan w:val="4"/>
            <w:noWrap w:val="0"/>
            <w:vAlign w:val="center"/>
          </w:tcPr>
          <w:p w14:paraId="70A89DC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机床标配有自动油脂中央集中润滑系统，可方便的对机床的丝杠和导轨进行润滑，有效减少停机时间，同时降低了机床的润滑成本，并有利于环保。润滑油包单元装在机床钣金上, 非常方便点检。</w:t>
            </w:r>
          </w:p>
        </w:tc>
        <w:tc>
          <w:tcPr>
            <w:tcW w:w="396" w:type="pct"/>
            <w:gridSpan w:val="2"/>
            <w:noWrap w:val="0"/>
            <w:vAlign w:val="center"/>
          </w:tcPr>
          <w:p w14:paraId="0D5C7566">
            <w:pPr>
              <w:adjustRightInd w:val="0"/>
              <w:snapToGrid w:val="0"/>
              <w:spacing w:before="120" w:beforeLines="50"/>
              <w:rPr>
                <w:rFonts w:hint="eastAsia" w:ascii="宋体" w:hAnsi="宋体" w:eastAsia="宋体" w:cs="宋体"/>
                <w:b w:val="0"/>
                <w:bCs w:val="0"/>
                <w:color w:val="auto"/>
                <w:sz w:val="21"/>
                <w:szCs w:val="21"/>
                <w:highlight w:val="none"/>
              </w:rPr>
            </w:pPr>
          </w:p>
        </w:tc>
      </w:tr>
      <w:tr w14:paraId="1DEC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963182C">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76DE4B9">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375" w:type="pct"/>
            <w:vMerge w:val="restart"/>
            <w:noWrap w:val="0"/>
            <w:vAlign w:val="center"/>
          </w:tcPr>
          <w:p w14:paraId="291E2A91">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机床技术参数</w:t>
            </w:r>
          </w:p>
        </w:tc>
        <w:tc>
          <w:tcPr>
            <w:tcW w:w="527" w:type="pct"/>
            <w:vMerge w:val="restart"/>
            <w:noWrap w:val="0"/>
            <w:vAlign w:val="center"/>
          </w:tcPr>
          <w:p w14:paraId="0BBF13B6">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加工范围</w:t>
            </w:r>
          </w:p>
        </w:tc>
        <w:tc>
          <w:tcPr>
            <w:tcW w:w="1470" w:type="pct"/>
            <w:gridSpan w:val="2"/>
            <w:noWrap w:val="0"/>
            <w:vAlign w:val="center"/>
          </w:tcPr>
          <w:p w14:paraId="3BDC9F1D">
            <w:pPr>
              <w:adjustRightInd w:val="0"/>
              <w:snapToGrid w:val="0"/>
              <w:spacing w:before="120" w:beforeLines="50"/>
              <w:rPr>
                <w:rFonts w:hint="eastAsia" w:ascii="宋体" w:hAnsi="宋体" w:eastAsia="宋体" w:cs="宋体"/>
                <w:b w:val="0"/>
                <w:bCs w:val="0"/>
                <w:color w:val="auto"/>
                <w:sz w:val="21"/>
                <w:szCs w:val="21"/>
                <w:highlight w:val="none"/>
                <w:lang w:val="es-ES"/>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工作台行程</w:t>
            </w:r>
            <w:r>
              <w:rPr>
                <w:rFonts w:hint="eastAsia" w:ascii="宋体" w:hAnsi="宋体" w:eastAsia="宋体" w:cs="宋体"/>
                <w:b w:val="0"/>
                <w:bCs w:val="0"/>
                <w:color w:val="auto"/>
                <w:sz w:val="21"/>
                <w:szCs w:val="21"/>
                <w:highlight w:val="none"/>
                <w:lang w:val="es-ES"/>
              </w:rPr>
              <w:t>（X/Y/Z）</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tc>
        <w:tc>
          <w:tcPr>
            <w:tcW w:w="1530" w:type="pct"/>
            <w:noWrap w:val="0"/>
            <w:vAlign w:val="center"/>
          </w:tcPr>
          <w:p w14:paraId="68BF3970">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0/610/650mm</w:t>
            </w:r>
          </w:p>
        </w:tc>
        <w:tc>
          <w:tcPr>
            <w:tcW w:w="396" w:type="pct"/>
            <w:gridSpan w:val="2"/>
            <w:noWrap w:val="0"/>
            <w:vAlign w:val="center"/>
          </w:tcPr>
          <w:p w14:paraId="66BFC319">
            <w:pPr>
              <w:adjustRightInd w:val="0"/>
              <w:snapToGrid w:val="0"/>
              <w:spacing w:before="120" w:beforeLines="50"/>
              <w:rPr>
                <w:rFonts w:hint="eastAsia" w:ascii="宋体" w:hAnsi="宋体" w:eastAsia="宋体" w:cs="宋体"/>
                <w:b w:val="0"/>
                <w:bCs w:val="0"/>
                <w:color w:val="auto"/>
                <w:sz w:val="21"/>
                <w:szCs w:val="21"/>
                <w:highlight w:val="none"/>
              </w:rPr>
            </w:pPr>
          </w:p>
        </w:tc>
      </w:tr>
      <w:tr w14:paraId="7DF7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vMerge w:val="continue"/>
            <w:noWrap w:val="0"/>
            <w:vAlign w:val="center"/>
          </w:tcPr>
          <w:p w14:paraId="09925964">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CF27505">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ADECB13">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39C978E9">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746A193C">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主轴鼻端至工作台面</w:t>
            </w:r>
          </w:p>
        </w:tc>
        <w:tc>
          <w:tcPr>
            <w:tcW w:w="1530" w:type="pct"/>
            <w:noWrap w:val="0"/>
            <w:vAlign w:val="center"/>
          </w:tcPr>
          <w:p w14:paraId="79BC017D">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≥150~800mm</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 xml:space="preserve">整体立柱） </w:t>
            </w:r>
          </w:p>
        </w:tc>
        <w:tc>
          <w:tcPr>
            <w:tcW w:w="396" w:type="pct"/>
            <w:gridSpan w:val="2"/>
            <w:noWrap w:val="0"/>
            <w:vAlign w:val="center"/>
          </w:tcPr>
          <w:p w14:paraId="5721E2BF">
            <w:pPr>
              <w:adjustRightInd w:val="0"/>
              <w:snapToGrid w:val="0"/>
              <w:spacing w:before="120" w:beforeLines="50"/>
              <w:rPr>
                <w:rFonts w:hint="eastAsia" w:ascii="宋体" w:hAnsi="宋体" w:eastAsia="宋体" w:cs="宋体"/>
                <w:b w:val="0"/>
                <w:bCs w:val="0"/>
                <w:color w:val="auto"/>
                <w:sz w:val="21"/>
                <w:szCs w:val="21"/>
                <w:highlight w:val="none"/>
              </w:rPr>
            </w:pPr>
          </w:p>
        </w:tc>
      </w:tr>
      <w:tr w14:paraId="202F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55F1BDC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6EED6E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D037888">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15AA0154">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66364E6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工作台前端至门边</w:t>
            </w:r>
          </w:p>
        </w:tc>
        <w:tc>
          <w:tcPr>
            <w:tcW w:w="1530" w:type="pct"/>
            <w:noWrap w:val="0"/>
            <w:vAlign w:val="center"/>
          </w:tcPr>
          <w:p w14:paraId="004F1DDB">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≥45mm</w:t>
            </w:r>
          </w:p>
        </w:tc>
        <w:tc>
          <w:tcPr>
            <w:tcW w:w="396" w:type="pct"/>
            <w:gridSpan w:val="2"/>
            <w:noWrap w:val="0"/>
            <w:vAlign w:val="center"/>
          </w:tcPr>
          <w:p w14:paraId="798F3AE0">
            <w:pPr>
              <w:adjustRightInd w:val="0"/>
              <w:snapToGrid w:val="0"/>
              <w:spacing w:before="120" w:beforeLines="50"/>
              <w:rPr>
                <w:rFonts w:hint="eastAsia" w:ascii="宋体" w:hAnsi="宋体" w:eastAsia="宋体" w:cs="宋体"/>
                <w:b w:val="0"/>
                <w:bCs w:val="0"/>
                <w:color w:val="auto"/>
                <w:sz w:val="21"/>
                <w:szCs w:val="21"/>
                <w:highlight w:val="none"/>
              </w:rPr>
            </w:pPr>
          </w:p>
        </w:tc>
      </w:tr>
      <w:tr w14:paraId="22B6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AECDAA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978059F">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4A99EC4">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2749BE68">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2B7E876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主轴中心到主柱</w:t>
            </w:r>
          </w:p>
        </w:tc>
        <w:tc>
          <w:tcPr>
            <w:tcW w:w="1530" w:type="pct"/>
            <w:noWrap w:val="0"/>
            <w:vAlign w:val="center"/>
          </w:tcPr>
          <w:p w14:paraId="596C8434">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≥658mm</w:t>
            </w:r>
          </w:p>
        </w:tc>
        <w:tc>
          <w:tcPr>
            <w:tcW w:w="396" w:type="pct"/>
            <w:gridSpan w:val="2"/>
            <w:noWrap w:val="0"/>
            <w:vAlign w:val="center"/>
          </w:tcPr>
          <w:p w14:paraId="39BD27C7">
            <w:pPr>
              <w:adjustRightInd w:val="0"/>
              <w:snapToGrid w:val="0"/>
              <w:spacing w:before="120" w:beforeLines="50"/>
              <w:rPr>
                <w:rFonts w:hint="eastAsia" w:ascii="宋体" w:hAnsi="宋体" w:eastAsia="宋体" w:cs="宋体"/>
                <w:b w:val="0"/>
                <w:bCs w:val="0"/>
                <w:color w:val="auto"/>
                <w:sz w:val="21"/>
                <w:szCs w:val="21"/>
                <w:highlight w:val="none"/>
              </w:rPr>
            </w:pPr>
          </w:p>
        </w:tc>
      </w:tr>
      <w:tr w14:paraId="1FFF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B54F40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C09889B">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713C903">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4B95E656">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工作台</w:t>
            </w:r>
          </w:p>
        </w:tc>
        <w:tc>
          <w:tcPr>
            <w:tcW w:w="1470" w:type="pct"/>
            <w:gridSpan w:val="2"/>
            <w:noWrap w:val="0"/>
            <w:vAlign w:val="center"/>
          </w:tcPr>
          <w:p w14:paraId="0C31ED94">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长X宽</w:t>
            </w:r>
          </w:p>
        </w:tc>
        <w:tc>
          <w:tcPr>
            <w:tcW w:w="1530" w:type="pct"/>
            <w:noWrap w:val="0"/>
            <w:vAlign w:val="center"/>
          </w:tcPr>
          <w:p w14:paraId="240EB12E">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≥1200×550mm</w:t>
            </w:r>
          </w:p>
        </w:tc>
        <w:tc>
          <w:tcPr>
            <w:tcW w:w="396" w:type="pct"/>
            <w:gridSpan w:val="2"/>
            <w:noWrap w:val="0"/>
            <w:vAlign w:val="center"/>
          </w:tcPr>
          <w:p w14:paraId="65DE9D93">
            <w:pPr>
              <w:adjustRightInd w:val="0"/>
              <w:snapToGrid w:val="0"/>
              <w:spacing w:before="120" w:beforeLines="50"/>
              <w:rPr>
                <w:rFonts w:hint="eastAsia" w:ascii="宋体" w:hAnsi="宋体" w:eastAsia="宋体" w:cs="宋体"/>
                <w:b w:val="0"/>
                <w:bCs w:val="0"/>
                <w:color w:val="auto"/>
                <w:sz w:val="21"/>
                <w:szCs w:val="21"/>
                <w:highlight w:val="none"/>
              </w:rPr>
            </w:pPr>
          </w:p>
        </w:tc>
      </w:tr>
      <w:tr w14:paraId="1B8F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204914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692520E">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A393FA5">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601DED8F">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6CA92604">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工作台最大承重</w:t>
            </w:r>
          </w:p>
        </w:tc>
        <w:tc>
          <w:tcPr>
            <w:tcW w:w="1530" w:type="pct"/>
            <w:noWrap w:val="0"/>
            <w:vAlign w:val="center"/>
          </w:tcPr>
          <w:p w14:paraId="40DF71C7">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≥900kg</w:t>
            </w:r>
          </w:p>
        </w:tc>
        <w:tc>
          <w:tcPr>
            <w:tcW w:w="396" w:type="pct"/>
            <w:gridSpan w:val="2"/>
            <w:noWrap w:val="0"/>
            <w:vAlign w:val="center"/>
          </w:tcPr>
          <w:p w14:paraId="3188342E">
            <w:pPr>
              <w:adjustRightInd w:val="0"/>
              <w:snapToGrid w:val="0"/>
              <w:spacing w:before="120" w:beforeLines="50"/>
              <w:rPr>
                <w:rFonts w:hint="eastAsia" w:ascii="宋体" w:hAnsi="宋体" w:eastAsia="宋体" w:cs="宋体"/>
                <w:b w:val="0"/>
                <w:bCs w:val="0"/>
                <w:color w:val="auto"/>
                <w:sz w:val="21"/>
                <w:szCs w:val="21"/>
                <w:highlight w:val="none"/>
              </w:rPr>
            </w:pPr>
          </w:p>
        </w:tc>
      </w:tr>
      <w:tr w14:paraId="466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530D6FA">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67517D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26A3934">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5B50189B">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5318AE4B">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T型槽大小</w:t>
            </w:r>
          </w:p>
        </w:tc>
        <w:tc>
          <w:tcPr>
            <w:tcW w:w="1530" w:type="pct"/>
            <w:noWrap w:val="0"/>
            <w:vAlign w:val="center"/>
          </w:tcPr>
          <w:p w14:paraId="1CEA76D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≥5×18mm×100mm</w:t>
            </w:r>
          </w:p>
        </w:tc>
        <w:tc>
          <w:tcPr>
            <w:tcW w:w="396" w:type="pct"/>
            <w:gridSpan w:val="2"/>
            <w:noWrap w:val="0"/>
            <w:vAlign w:val="center"/>
          </w:tcPr>
          <w:p w14:paraId="13E42E92">
            <w:pPr>
              <w:adjustRightInd w:val="0"/>
              <w:snapToGrid w:val="0"/>
              <w:spacing w:before="120" w:beforeLines="50"/>
              <w:rPr>
                <w:rFonts w:hint="eastAsia" w:ascii="宋体" w:hAnsi="宋体" w:eastAsia="宋体" w:cs="宋体"/>
                <w:b w:val="0"/>
                <w:bCs w:val="0"/>
                <w:color w:val="auto"/>
                <w:sz w:val="21"/>
                <w:szCs w:val="21"/>
                <w:highlight w:val="none"/>
              </w:rPr>
            </w:pPr>
          </w:p>
        </w:tc>
      </w:tr>
      <w:tr w14:paraId="722B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70FC434">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65D5F14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A6B9C66">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5A5D9F46">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主轴</w:t>
            </w:r>
          </w:p>
        </w:tc>
        <w:tc>
          <w:tcPr>
            <w:tcW w:w="1470" w:type="pct"/>
            <w:gridSpan w:val="2"/>
            <w:noWrap w:val="0"/>
            <w:vAlign w:val="center"/>
          </w:tcPr>
          <w:p w14:paraId="04FD6B3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锥度</w:t>
            </w:r>
          </w:p>
        </w:tc>
        <w:tc>
          <w:tcPr>
            <w:tcW w:w="1530" w:type="pct"/>
            <w:noWrap w:val="0"/>
            <w:vAlign w:val="center"/>
          </w:tcPr>
          <w:p w14:paraId="5477642C">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BBT40</w:t>
            </w:r>
          </w:p>
        </w:tc>
        <w:tc>
          <w:tcPr>
            <w:tcW w:w="396" w:type="pct"/>
            <w:gridSpan w:val="2"/>
            <w:noWrap w:val="0"/>
            <w:vAlign w:val="center"/>
          </w:tcPr>
          <w:p w14:paraId="09E62D39">
            <w:pPr>
              <w:adjustRightInd w:val="0"/>
              <w:snapToGrid w:val="0"/>
              <w:spacing w:before="120" w:beforeLines="50"/>
              <w:rPr>
                <w:rFonts w:hint="eastAsia" w:ascii="宋体" w:hAnsi="宋体" w:eastAsia="宋体" w:cs="宋体"/>
                <w:b w:val="0"/>
                <w:bCs w:val="0"/>
                <w:color w:val="auto"/>
                <w:sz w:val="21"/>
                <w:szCs w:val="21"/>
                <w:highlight w:val="none"/>
              </w:rPr>
            </w:pPr>
          </w:p>
        </w:tc>
      </w:tr>
      <w:tr w14:paraId="675A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BB8A3D0">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DCE6A5D">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4F23225">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48414D1">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5092B58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直连主轴功率</w:t>
            </w:r>
          </w:p>
        </w:tc>
        <w:tc>
          <w:tcPr>
            <w:tcW w:w="1530" w:type="pct"/>
            <w:noWrap w:val="0"/>
            <w:vAlign w:val="center"/>
          </w:tcPr>
          <w:p w14:paraId="35215F45">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≥18.5kW</w:t>
            </w:r>
          </w:p>
        </w:tc>
        <w:tc>
          <w:tcPr>
            <w:tcW w:w="396" w:type="pct"/>
            <w:gridSpan w:val="2"/>
            <w:noWrap w:val="0"/>
            <w:vAlign w:val="center"/>
          </w:tcPr>
          <w:p w14:paraId="024AED3E">
            <w:pPr>
              <w:adjustRightInd w:val="0"/>
              <w:snapToGrid w:val="0"/>
              <w:spacing w:before="120" w:beforeLines="50"/>
              <w:rPr>
                <w:rFonts w:hint="eastAsia" w:ascii="宋体" w:hAnsi="宋体" w:eastAsia="宋体" w:cs="宋体"/>
                <w:b w:val="0"/>
                <w:bCs w:val="0"/>
                <w:color w:val="auto"/>
                <w:sz w:val="21"/>
                <w:szCs w:val="21"/>
                <w:highlight w:val="none"/>
              </w:rPr>
            </w:pPr>
          </w:p>
        </w:tc>
      </w:tr>
      <w:tr w14:paraId="59DF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DD100E7">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7DAA88F">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E79628E">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7F214F7D">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1A495B6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最大扭矩</w:t>
            </w:r>
          </w:p>
        </w:tc>
        <w:tc>
          <w:tcPr>
            <w:tcW w:w="1530" w:type="pct"/>
            <w:noWrap w:val="0"/>
            <w:vAlign w:val="center"/>
          </w:tcPr>
          <w:p w14:paraId="485F53BA">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≥118Nm</w:t>
            </w:r>
          </w:p>
        </w:tc>
        <w:tc>
          <w:tcPr>
            <w:tcW w:w="396" w:type="pct"/>
            <w:gridSpan w:val="2"/>
            <w:noWrap w:val="0"/>
            <w:vAlign w:val="center"/>
          </w:tcPr>
          <w:p w14:paraId="0A70AE72">
            <w:pPr>
              <w:adjustRightInd w:val="0"/>
              <w:snapToGrid w:val="0"/>
              <w:spacing w:before="120" w:beforeLines="50"/>
              <w:rPr>
                <w:rFonts w:hint="eastAsia" w:ascii="宋体" w:hAnsi="宋体" w:eastAsia="宋体" w:cs="宋体"/>
                <w:b w:val="0"/>
                <w:bCs w:val="0"/>
                <w:color w:val="auto"/>
                <w:sz w:val="21"/>
                <w:szCs w:val="21"/>
                <w:highlight w:val="none"/>
              </w:rPr>
            </w:pPr>
          </w:p>
        </w:tc>
      </w:tr>
      <w:tr w14:paraId="2B5D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2B8493E">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83ABDF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A080F40">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40828091">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149AD284">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最大转速</w:t>
            </w:r>
          </w:p>
        </w:tc>
        <w:tc>
          <w:tcPr>
            <w:tcW w:w="1530" w:type="pct"/>
            <w:noWrap w:val="0"/>
            <w:vAlign w:val="center"/>
          </w:tcPr>
          <w:p w14:paraId="4BB8C31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≥12,000 rpm</w:t>
            </w:r>
          </w:p>
        </w:tc>
        <w:tc>
          <w:tcPr>
            <w:tcW w:w="396" w:type="pct"/>
            <w:gridSpan w:val="2"/>
            <w:noWrap w:val="0"/>
            <w:vAlign w:val="center"/>
          </w:tcPr>
          <w:p w14:paraId="3241A7B1">
            <w:pPr>
              <w:adjustRightInd w:val="0"/>
              <w:snapToGrid w:val="0"/>
              <w:spacing w:before="120" w:beforeLines="50"/>
              <w:rPr>
                <w:rFonts w:hint="eastAsia" w:ascii="宋体" w:hAnsi="宋体" w:eastAsia="宋体" w:cs="宋体"/>
                <w:b w:val="0"/>
                <w:bCs w:val="0"/>
                <w:color w:val="auto"/>
                <w:sz w:val="21"/>
                <w:szCs w:val="21"/>
                <w:highlight w:val="none"/>
              </w:rPr>
            </w:pPr>
          </w:p>
        </w:tc>
      </w:tr>
      <w:tr w14:paraId="6A31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A87BF7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0FE21A9">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5F86706">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0971603B">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丝杠</w:t>
            </w:r>
          </w:p>
        </w:tc>
        <w:tc>
          <w:tcPr>
            <w:tcW w:w="1470" w:type="pct"/>
            <w:gridSpan w:val="2"/>
            <w:noWrap w:val="0"/>
            <w:vAlign w:val="center"/>
          </w:tcPr>
          <w:p w14:paraId="33EEE74D">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直径</w:t>
            </w:r>
          </w:p>
        </w:tc>
        <w:tc>
          <w:tcPr>
            <w:tcW w:w="1530" w:type="pct"/>
            <w:noWrap w:val="0"/>
            <w:vAlign w:val="center"/>
          </w:tcPr>
          <w:p w14:paraId="22C6A270">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mm</w:t>
            </w:r>
          </w:p>
        </w:tc>
        <w:tc>
          <w:tcPr>
            <w:tcW w:w="396" w:type="pct"/>
            <w:gridSpan w:val="2"/>
            <w:noWrap w:val="0"/>
            <w:vAlign w:val="center"/>
          </w:tcPr>
          <w:p w14:paraId="72C11B58">
            <w:pPr>
              <w:adjustRightInd w:val="0"/>
              <w:snapToGrid w:val="0"/>
              <w:spacing w:before="120" w:beforeLines="50"/>
              <w:rPr>
                <w:rFonts w:hint="eastAsia" w:ascii="宋体" w:hAnsi="宋体" w:eastAsia="宋体" w:cs="宋体"/>
                <w:b w:val="0"/>
                <w:bCs w:val="0"/>
                <w:color w:val="auto"/>
                <w:sz w:val="21"/>
                <w:szCs w:val="21"/>
                <w:highlight w:val="none"/>
              </w:rPr>
            </w:pPr>
          </w:p>
        </w:tc>
      </w:tr>
      <w:tr w14:paraId="09F9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9DC5AA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34B4DAB">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6B54273">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74883D78">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62EF1CA1">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螺距</w:t>
            </w:r>
          </w:p>
        </w:tc>
        <w:tc>
          <w:tcPr>
            <w:tcW w:w="1530" w:type="pct"/>
            <w:noWrap w:val="0"/>
            <w:vAlign w:val="center"/>
          </w:tcPr>
          <w:p w14:paraId="5C15B32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≥16/16/12mm</w:t>
            </w:r>
          </w:p>
        </w:tc>
        <w:tc>
          <w:tcPr>
            <w:tcW w:w="396" w:type="pct"/>
            <w:gridSpan w:val="2"/>
            <w:noWrap w:val="0"/>
            <w:vAlign w:val="center"/>
          </w:tcPr>
          <w:p w14:paraId="7AB8C60A">
            <w:pPr>
              <w:adjustRightInd w:val="0"/>
              <w:snapToGrid w:val="0"/>
              <w:spacing w:before="120" w:beforeLines="50"/>
              <w:rPr>
                <w:rFonts w:hint="eastAsia" w:ascii="宋体" w:hAnsi="宋体" w:eastAsia="宋体" w:cs="宋体"/>
                <w:b w:val="0"/>
                <w:bCs w:val="0"/>
                <w:color w:val="auto"/>
                <w:sz w:val="21"/>
                <w:szCs w:val="21"/>
                <w:highlight w:val="none"/>
              </w:rPr>
            </w:pPr>
          </w:p>
        </w:tc>
      </w:tr>
      <w:tr w14:paraId="4E93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vMerge w:val="continue"/>
            <w:noWrap w:val="0"/>
            <w:vAlign w:val="center"/>
          </w:tcPr>
          <w:p w14:paraId="65AFCE9E">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E7EB397">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1DCC040">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58F896D4">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进给率</w:t>
            </w:r>
          </w:p>
        </w:tc>
        <w:tc>
          <w:tcPr>
            <w:tcW w:w="1470" w:type="pct"/>
            <w:gridSpan w:val="2"/>
            <w:noWrap w:val="0"/>
            <w:vAlign w:val="center"/>
          </w:tcPr>
          <w:p w14:paraId="40F70E28">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快速移动速率（三轴）</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tc>
        <w:tc>
          <w:tcPr>
            <w:tcW w:w="1530" w:type="pct"/>
            <w:noWrap w:val="0"/>
            <w:vAlign w:val="center"/>
          </w:tcPr>
          <w:p w14:paraId="60B0DBA7">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48/48/36</w:t>
            </w:r>
            <w:r>
              <w:rPr>
                <w:rFonts w:hint="eastAsia" w:ascii="宋体" w:hAnsi="宋体" w:eastAsia="宋体" w:cs="宋体"/>
                <w:b w:val="0"/>
                <w:bCs w:val="0"/>
                <w:color w:val="auto"/>
                <w:sz w:val="21"/>
                <w:szCs w:val="21"/>
                <w:highlight w:val="none"/>
              </w:rPr>
              <w:t xml:space="preserve"> m/min</w:t>
            </w:r>
          </w:p>
        </w:tc>
        <w:tc>
          <w:tcPr>
            <w:tcW w:w="396" w:type="pct"/>
            <w:gridSpan w:val="2"/>
            <w:noWrap w:val="0"/>
            <w:vAlign w:val="center"/>
          </w:tcPr>
          <w:p w14:paraId="4DB05F51">
            <w:pPr>
              <w:adjustRightInd w:val="0"/>
              <w:snapToGrid w:val="0"/>
              <w:spacing w:before="120" w:beforeLines="50"/>
              <w:rPr>
                <w:rFonts w:hint="eastAsia" w:ascii="宋体" w:hAnsi="宋体" w:eastAsia="宋体" w:cs="宋体"/>
                <w:b w:val="0"/>
                <w:bCs w:val="0"/>
                <w:color w:val="auto"/>
                <w:sz w:val="21"/>
                <w:szCs w:val="21"/>
                <w:highlight w:val="none"/>
              </w:rPr>
            </w:pPr>
          </w:p>
        </w:tc>
      </w:tr>
      <w:tr w14:paraId="24FF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7BD784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40E4DFA">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1FDBF3E">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3C69BF1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136EA89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切削进给率</w:t>
            </w:r>
          </w:p>
        </w:tc>
        <w:tc>
          <w:tcPr>
            <w:tcW w:w="1530" w:type="pct"/>
            <w:noWrap w:val="0"/>
            <w:vAlign w:val="center"/>
          </w:tcPr>
          <w:p w14:paraId="01E3613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 xml:space="preserve"> m/min</w:t>
            </w:r>
          </w:p>
        </w:tc>
        <w:tc>
          <w:tcPr>
            <w:tcW w:w="396" w:type="pct"/>
            <w:gridSpan w:val="2"/>
            <w:noWrap w:val="0"/>
            <w:vAlign w:val="center"/>
          </w:tcPr>
          <w:p w14:paraId="3BD69584">
            <w:pPr>
              <w:adjustRightInd w:val="0"/>
              <w:snapToGrid w:val="0"/>
              <w:spacing w:before="120" w:beforeLines="50"/>
              <w:rPr>
                <w:rFonts w:hint="eastAsia" w:ascii="宋体" w:hAnsi="宋体" w:eastAsia="宋体" w:cs="宋体"/>
                <w:b w:val="0"/>
                <w:bCs w:val="0"/>
                <w:color w:val="auto"/>
                <w:sz w:val="21"/>
                <w:szCs w:val="21"/>
                <w:highlight w:val="none"/>
              </w:rPr>
            </w:pPr>
          </w:p>
        </w:tc>
      </w:tr>
      <w:tr w14:paraId="1AB3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1C3A6C2">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A152165">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9C3AAF3">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37B56D61">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自动换刀装置</w:t>
            </w:r>
          </w:p>
        </w:tc>
        <w:tc>
          <w:tcPr>
            <w:tcW w:w="1470" w:type="pct"/>
            <w:gridSpan w:val="2"/>
            <w:noWrap w:val="0"/>
            <w:vAlign w:val="center"/>
          </w:tcPr>
          <w:p w14:paraId="7536BAEB">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最大刀具数</w:t>
            </w:r>
          </w:p>
        </w:tc>
        <w:tc>
          <w:tcPr>
            <w:tcW w:w="1530" w:type="pct"/>
            <w:noWrap w:val="0"/>
            <w:vAlign w:val="center"/>
          </w:tcPr>
          <w:p w14:paraId="4EBA5155">
            <w:p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4</w:t>
            </w:r>
          </w:p>
        </w:tc>
        <w:tc>
          <w:tcPr>
            <w:tcW w:w="396" w:type="pct"/>
            <w:gridSpan w:val="2"/>
            <w:noWrap w:val="0"/>
            <w:vAlign w:val="center"/>
          </w:tcPr>
          <w:p w14:paraId="04286472">
            <w:pPr>
              <w:adjustRightInd w:val="0"/>
              <w:snapToGrid w:val="0"/>
              <w:spacing w:before="120" w:beforeLines="50"/>
              <w:rPr>
                <w:rFonts w:hint="eastAsia" w:ascii="宋体" w:hAnsi="宋体" w:eastAsia="宋体" w:cs="宋体"/>
                <w:b w:val="0"/>
                <w:bCs w:val="0"/>
                <w:color w:val="auto"/>
                <w:sz w:val="21"/>
                <w:szCs w:val="21"/>
                <w:highlight w:val="none"/>
              </w:rPr>
            </w:pPr>
          </w:p>
        </w:tc>
      </w:tr>
      <w:tr w14:paraId="0E73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FA71532">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6382446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D844A86">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5E4626E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500481B4">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刀库形式</w:t>
            </w:r>
          </w:p>
        </w:tc>
        <w:tc>
          <w:tcPr>
            <w:tcW w:w="1530" w:type="pct"/>
            <w:noWrap w:val="0"/>
            <w:vAlign w:val="center"/>
          </w:tcPr>
          <w:p w14:paraId="0369964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机械臂式</w:t>
            </w:r>
          </w:p>
        </w:tc>
        <w:tc>
          <w:tcPr>
            <w:tcW w:w="396" w:type="pct"/>
            <w:gridSpan w:val="2"/>
            <w:noWrap w:val="0"/>
            <w:vAlign w:val="center"/>
          </w:tcPr>
          <w:p w14:paraId="12081090">
            <w:pPr>
              <w:adjustRightInd w:val="0"/>
              <w:snapToGrid w:val="0"/>
              <w:spacing w:before="120" w:beforeLines="50"/>
              <w:rPr>
                <w:rFonts w:hint="eastAsia" w:ascii="宋体" w:hAnsi="宋体" w:eastAsia="宋体" w:cs="宋体"/>
                <w:b w:val="0"/>
                <w:bCs w:val="0"/>
                <w:color w:val="auto"/>
                <w:sz w:val="21"/>
                <w:szCs w:val="21"/>
                <w:highlight w:val="none"/>
              </w:rPr>
            </w:pPr>
          </w:p>
        </w:tc>
      </w:tr>
      <w:tr w14:paraId="2246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BCA7C0A">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3BAFDF8">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201DDF5">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28C926EF">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4DA6C32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选刀方式</w:t>
            </w:r>
          </w:p>
        </w:tc>
        <w:tc>
          <w:tcPr>
            <w:tcW w:w="1530" w:type="pct"/>
            <w:noWrap w:val="0"/>
            <w:vAlign w:val="center"/>
          </w:tcPr>
          <w:p w14:paraId="254C990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双向就近选刀</w:t>
            </w:r>
          </w:p>
        </w:tc>
        <w:tc>
          <w:tcPr>
            <w:tcW w:w="396" w:type="pct"/>
            <w:gridSpan w:val="2"/>
            <w:noWrap w:val="0"/>
            <w:vAlign w:val="center"/>
          </w:tcPr>
          <w:p w14:paraId="0175FDFD">
            <w:pPr>
              <w:adjustRightInd w:val="0"/>
              <w:snapToGrid w:val="0"/>
              <w:spacing w:before="120" w:beforeLines="50"/>
              <w:rPr>
                <w:rFonts w:hint="eastAsia" w:ascii="宋体" w:hAnsi="宋体" w:eastAsia="宋体" w:cs="宋体"/>
                <w:b w:val="0"/>
                <w:bCs w:val="0"/>
                <w:color w:val="auto"/>
                <w:sz w:val="21"/>
                <w:szCs w:val="21"/>
                <w:highlight w:val="none"/>
              </w:rPr>
            </w:pPr>
          </w:p>
        </w:tc>
      </w:tr>
      <w:tr w14:paraId="16BE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5D78EA32">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0734B85">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5A91F93">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4CDFE83">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755115C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刀具刀柄规格</w:t>
            </w:r>
          </w:p>
        </w:tc>
        <w:tc>
          <w:tcPr>
            <w:tcW w:w="1530" w:type="pct"/>
            <w:noWrap w:val="0"/>
            <w:vAlign w:val="center"/>
          </w:tcPr>
          <w:p w14:paraId="50EAB28D">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w:t>
            </w:r>
            <w:r>
              <w:rPr>
                <w:rFonts w:hint="eastAsia" w:ascii="宋体" w:hAnsi="宋体" w:eastAsia="宋体" w:cs="宋体"/>
                <w:b w:val="0"/>
                <w:bCs w:val="0"/>
                <w:color w:val="auto"/>
                <w:sz w:val="21"/>
                <w:szCs w:val="21"/>
                <w:highlight w:val="none"/>
                <w:lang w:val="en-US" w:eastAsia="zh-CN"/>
              </w:rPr>
              <w:t>B</w:t>
            </w:r>
            <w:r>
              <w:rPr>
                <w:rFonts w:hint="eastAsia" w:ascii="宋体" w:hAnsi="宋体" w:eastAsia="宋体" w:cs="宋体"/>
                <w:b w:val="0"/>
                <w:bCs w:val="0"/>
                <w:color w:val="auto"/>
                <w:sz w:val="21"/>
                <w:szCs w:val="21"/>
                <w:highlight w:val="none"/>
              </w:rPr>
              <w:t>T40</w:t>
            </w:r>
          </w:p>
        </w:tc>
        <w:tc>
          <w:tcPr>
            <w:tcW w:w="396" w:type="pct"/>
            <w:gridSpan w:val="2"/>
            <w:noWrap w:val="0"/>
            <w:vAlign w:val="center"/>
          </w:tcPr>
          <w:p w14:paraId="39D6530B">
            <w:pPr>
              <w:adjustRightInd w:val="0"/>
              <w:snapToGrid w:val="0"/>
              <w:spacing w:before="120" w:beforeLines="50"/>
              <w:rPr>
                <w:rFonts w:hint="eastAsia" w:ascii="宋体" w:hAnsi="宋体" w:eastAsia="宋体" w:cs="宋体"/>
                <w:b w:val="0"/>
                <w:bCs w:val="0"/>
                <w:color w:val="auto"/>
                <w:sz w:val="21"/>
                <w:szCs w:val="21"/>
                <w:highlight w:val="none"/>
              </w:rPr>
            </w:pPr>
          </w:p>
        </w:tc>
      </w:tr>
      <w:tr w14:paraId="05F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C7B78DD">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618F35E">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E3824F4">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62C8B05E">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0DAEFBD9">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最大刀具直径</w:t>
            </w:r>
          </w:p>
        </w:tc>
        <w:tc>
          <w:tcPr>
            <w:tcW w:w="1530" w:type="pct"/>
            <w:noWrap w:val="0"/>
            <w:vAlign w:val="center"/>
          </w:tcPr>
          <w:p w14:paraId="09D4930B">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≥80 mm</w:t>
            </w:r>
          </w:p>
        </w:tc>
        <w:tc>
          <w:tcPr>
            <w:tcW w:w="396" w:type="pct"/>
            <w:gridSpan w:val="2"/>
            <w:noWrap w:val="0"/>
            <w:vAlign w:val="center"/>
          </w:tcPr>
          <w:p w14:paraId="0AEC0415">
            <w:pPr>
              <w:adjustRightInd w:val="0"/>
              <w:snapToGrid w:val="0"/>
              <w:spacing w:before="120" w:beforeLines="50"/>
              <w:rPr>
                <w:rFonts w:hint="eastAsia" w:ascii="宋体" w:hAnsi="宋体" w:eastAsia="宋体" w:cs="宋体"/>
                <w:b w:val="0"/>
                <w:bCs w:val="0"/>
                <w:color w:val="auto"/>
                <w:sz w:val="21"/>
                <w:szCs w:val="21"/>
                <w:highlight w:val="none"/>
              </w:rPr>
            </w:pPr>
          </w:p>
        </w:tc>
      </w:tr>
      <w:tr w14:paraId="617B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D763F00">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37897CE">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671DC9F">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6F2FC5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7E6875AC">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相邻刀空刀时最大直径</w:t>
            </w:r>
          </w:p>
        </w:tc>
        <w:tc>
          <w:tcPr>
            <w:tcW w:w="1530" w:type="pct"/>
            <w:noWrap w:val="0"/>
            <w:vAlign w:val="center"/>
          </w:tcPr>
          <w:p w14:paraId="5599E84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≥150 mm</w:t>
            </w:r>
          </w:p>
        </w:tc>
        <w:tc>
          <w:tcPr>
            <w:tcW w:w="396" w:type="pct"/>
            <w:gridSpan w:val="2"/>
            <w:noWrap w:val="0"/>
            <w:vAlign w:val="center"/>
          </w:tcPr>
          <w:p w14:paraId="1A8B7A8A">
            <w:pPr>
              <w:adjustRightInd w:val="0"/>
              <w:snapToGrid w:val="0"/>
              <w:spacing w:before="120" w:beforeLines="50"/>
              <w:rPr>
                <w:rFonts w:hint="eastAsia" w:ascii="宋体" w:hAnsi="宋体" w:eastAsia="宋体" w:cs="宋体"/>
                <w:b w:val="0"/>
                <w:bCs w:val="0"/>
                <w:color w:val="auto"/>
                <w:sz w:val="21"/>
                <w:szCs w:val="21"/>
                <w:highlight w:val="none"/>
              </w:rPr>
            </w:pPr>
          </w:p>
        </w:tc>
      </w:tr>
      <w:tr w14:paraId="4840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683705A">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6B1A96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DAACED9">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10C958A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27C2C2F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最长刀具</w:t>
            </w:r>
          </w:p>
        </w:tc>
        <w:tc>
          <w:tcPr>
            <w:tcW w:w="1530" w:type="pct"/>
            <w:noWrap w:val="0"/>
            <w:vAlign w:val="center"/>
          </w:tcPr>
          <w:p w14:paraId="488CF340">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300</w:t>
            </w:r>
            <w:r>
              <w:rPr>
                <w:rFonts w:hint="eastAsia" w:ascii="宋体" w:hAnsi="宋体" w:eastAsia="宋体" w:cs="宋体"/>
                <w:b w:val="0"/>
                <w:bCs w:val="0"/>
                <w:color w:val="auto"/>
                <w:sz w:val="21"/>
                <w:szCs w:val="21"/>
                <w:highlight w:val="none"/>
              </w:rPr>
              <w:t>mm</w:t>
            </w:r>
          </w:p>
        </w:tc>
        <w:tc>
          <w:tcPr>
            <w:tcW w:w="396" w:type="pct"/>
            <w:gridSpan w:val="2"/>
            <w:noWrap w:val="0"/>
            <w:vAlign w:val="center"/>
          </w:tcPr>
          <w:p w14:paraId="3A3CB8E6">
            <w:pPr>
              <w:adjustRightInd w:val="0"/>
              <w:snapToGrid w:val="0"/>
              <w:spacing w:before="120" w:beforeLines="50"/>
              <w:rPr>
                <w:rFonts w:hint="eastAsia" w:ascii="宋体" w:hAnsi="宋体" w:eastAsia="宋体" w:cs="宋体"/>
                <w:b w:val="0"/>
                <w:bCs w:val="0"/>
                <w:color w:val="auto"/>
                <w:sz w:val="21"/>
                <w:szCs w:val="21"/>
                <w:highlight w:val="none"/>
              </w:rPr>
            </w:pPr>
          </w:p>
        </w:tc>
      </w:tr>
      <w:tr w14:paraId="431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B257C99">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19BA8E4">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F558C06">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388030BC">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46DABA19">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最大刀重</w:t>
            </w:r>
          </w:p>
        </w:tc>
        <w:tc>
          <w:tcPr>
            <w:tcW w:w="1530" w:type="pct"/>
            <w:noWrap w:val="0"/>
            <w:vAlign w:val="center"/>
          </w:tcPr>
          <w:p w14:paraId="45DC55B5">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xml:space="preserve"> kg</w:t>
            </w:r>
          </w:p>
        </w:tc>
        <w:tc>
          <w:tcPr>
            <w:tcW w:w="396" w:type="pct"/>
            <w:gridSpan w:val="2"/>
            <w:noWrap w:val="0"/>
            <w:vAlign w:val="center"/>
          </w:tcPr>
          <w:p w14:paraId="63235067">
            <w:pPr>
              <w:adjustRightInd w:val="0"/>
              <w:snapToGrid w:val="0"/>
              <w:spacing w:before="120" w:beforeLines="50"/>
              <w:rPr>
                <w:rFonts w:hint="eastAsia" w:ascii="宋体" w:hAnsi="宋体" w:eastAsia="宋体" w:cs="宋体"/>
                <w:b w:val="0"/>
                <w:bCs w:val="0"/>
                <w:color w:val="auto"/>
                <w:sz w:val="21"/>
                <w:szCs w:val="21"/>
                <w:highlight w:val="none"/>
              </w:rPr>
            </w:pPr>
          </w:p>
        </w:tc>
      </w:tr>
      <w:tr w14:paraId="5742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52089D8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9099C2B">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5B9C734">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1407BDF0">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7CB8FA78">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平均换刀时间（T-T）</w:t>
            </w:r>
          </w:p>
        </w:tc>
        <w:tc>
          <w:tcPr>
            <w:tcW w:w="1530" w:type="pct"/>
            <w:noWrap w:val="0"/>
            <w:vAlign w:val="center"/>
          </w:tcPr>
          <w:p w14:paraId="51605B0D">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sec</w:t>
            </w:r>
          </w:p>
        </w:tc>
        <w:tc>
          <w:tcPr>
            <w:tcW w:w="396" w:type="pct"/>
            <w:gridSpan w:val="2"/>
            <w:noWrap w:val="0"/>
            <w:vAlign w:val="center"/>
          </w:tcPr>
          <w:p w14:paraId="28035323">
            <w:pPr>
              <w:adjustRightInd w:val="0"/>
              <w:snapToGrid w:val="0"/>
              <w:spacing w:before="120" w:beforeLines="50"/>
              <w:rPr>
                <w:rFonts w:hint="eastAsia" w:ascii="宋体" w:hAnsi="宋体" w:eastAsia="宋体" w:cs="宋体"/>
                <w:b w:val="0"/>
                <w:bCs w:val="0"/>
                <w:color w:val="auto"/>
                <w:sz w:val="21"/>
                <w:szCs w:val="21"/>
                <w:highlight w:val="none"/>
              </w:rPr>
            </w:pPr>
          </w:p>
        </w:tc>
      </w:tr>
      <w:tr w14:paraId="68E7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45DCD5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4B692F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4DF4E7E">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1A93532A">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精度ISO230-2</w:t>
            </w:r>
          </w:p>
        </w:tc>
        <w:tc>
          <w:tcPr>
            <w:tcW w:w="1470" w:type="pct"/>
            <w:gridSpan w:val="2"/>
            <w:noWrap w:val="0"/>
            <w:vAlign w:val="center"/>
          </w:tcPr>
          <w:p w14:paraId="613FCD05">
            <w:pPr>
              <w:adjustRightInd w:val="0"/>
              <w:snapToGrid w:val="0"/>
              <w:spacing w:before="120" w:beforeLines="5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X/Y/Z定位精度</w:t>
            </w:r>
          </w:p>
        </w:tc>
        <w:tc>
          <w:tcPr>
            <w:tcW w:w="1530" w:type="pct"/>
            <w:noWrap w:val="0"/>
            <w:vAlign w:val="center"/>
          </w:tcPr>
          <w:p w14:paraId="62BA981C">
            <w:pPr>
              <w:adjustRightInd w:val="0"/>
              <w:snapToGrid w:val="0"/>
              <w:spacing w:before="120" w:beforeLines="5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≤0.0</w:t>
            </w:r>
            <w:r>
              <w:rPr>
                <w:rFonts w:hint="eastAsia" w:ascii="宋体" w:hAnsi="宋体" w:eastAsia="宋体" w:cs="宋体"/>
                <w:b w:val="0"/>
                <w:bCs w:val="0"/>
                <w:color w:val="auto"/>
                <w:sz w:val="21"/>
                <w:szCs w:val="21"/>
                <w:highlight w:val="none"/>
                <w:lang w:val="en-US" w:eastAsia="zh-CN"/>
              </w:rPr>
              <w:t>06</w:t>
            </w:r>
            <w:r>
              <w:rPr>
                <w:rFonts w:hint="eastAsia" w:ascii="宋体" w:hAnsi="宋体" w:eastAsia="宋体" w:cs="宋体"/>
                <w:b w:val="0"/>
                <w:bCs w:val="0"/>
                <w:color w:val="auto"/>
                <w:sz w:val="21"/>
                <w:szCs w:val="21"/>
                <w:highlight w:val="none"/>
              </w:rPr>
              <w:t xml:space="preserve"> mm</w:t>
            </w:r>
          </w:p>
        </w:tc>
        <w:tc>
          <w:tcPr>
            <w:tcW w:w="396" w:type="pct"/>
            <w:gridSpan w:val="2"/>
            <w:noWrap w:val="0"/>
            <w:vAlign w:val="center"/>
          </w:tcPr>
          <w:p w14:paraId="6A429B1E">
            <w:pPr>
              <w:adjustRightInd w:val="0"/>
              <w:snapToGrid w:val="0"/>
              <w:spacing w:before="120" w:beforeLines="50"/>
              <w:jc w:val="left"/>
              <w:rPr>
                <w:rFonts w:hint="eastAsia" w:ascii="宋体" w:hAnsi="宋体" w:eastAsia="宋体" w:cs="宋体"/>
                <w:b w:val="0"/>
                <w:bCs w:val="0"/>
                <w:color w:val="auto"/>
                <w:sz w:val="21"/>
                <w:szCs w:val="21"/>
                <w:highlight w:val="none"/>
                <w:lang w:val="en-US" w:eastAsia="zh-CN"/>
              </w:rPr>
            </w:pPr>
          </w:p>
        </w:tc>
      </w:tr>
      <w:tr w14:paraId="7E12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3D5064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DB2DB6F">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4E72B70">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088BB03">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31164F31">
            <w:pPr>
              <w:adjustRightInd w:val="0"/>
              <w:snapToGrid w:val="0"/>
              <w:spacing w:before="120" w:beforeLines="5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X/Y/Z重复精度</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tc>
        <w:tc>
          <w:tcPr>
            <w:tcW w:w="1530" w:type="pct"/>
            <w:noWrap w:val="0"/>
            <w:vAlign w:val="center"/>
          </w:tcPr>
          <w:p w14:paraId="71C9942C">
            <w:pPr>
              <w:adjustRightInd w:val="0"/>
              <w:snapToGrid w:val="0"/>
              <w:spacing w:before="120" w:beforeLines="5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≤0.00</w:t>
            </w:r>
            <w:r>
              <w:rPr>
                <w:rFonts w:hint="eastAsia" w:ascii="宋体" w:hAnsi="宋体" w:eastAsia="宋体" w:cs="宋体"/>
                <w:b w:val="0"/>
                <w:bCs w:val="0"/>
                <w:color w:val="auto"/>
                <w:sz w:val="21"/>
                <w:szCs w:val="21"/>
                <w:highlight w:val="none"/>
              </w:rPr>
              <w:t>3/0.003/0.004m</w:t>
            </w:r>
            <w:r>
              <w:rPr>
                <w:rFonts w:hint="eastAsia" w:ascii="宋体" w:hAnsi="宋体" w:eastAsia="宋体" w:cs="宋体"/>
                <w:b w:val="0"/>
                <w:bCs w:val="0"/>
                <w:color w:val="auto"/>
                <w:sz w:val="21"/>
                <w:szCs w:val="21"/>
                <w:highlight w:val="none"/>
              </w:rPr>
              <w:t>m</w:t>
            </w:r>
          </w:p>
        </w:tc>
        <w:tc>
          <w:tcPr>
            <w:tcW w:w="396" w:type="pct"/>
            <w:gridSpan w:val="2"/>
            <w:noWrap w:val="0"/>
            <w:vAlign w:val="center"/>
          </w:tcPr>
          <w:p w14:paraId="46C338F2">
            <w:pPr>
              <w:adjustRightInd w:val="0"/>
              <w:snapToGrid w:val="0"/>
              <w:spacing w:before="120" w:beforeLines="50"/>
              <w:jc w:val="left"/>
              <w:rPr>
                <w:rFonts w:hint="eastAsia" w:ascii="宋体" w:hAnsi="宋体" w:eastAsia="宋体" w:cs="宋体"/>
                <w:b w:val="0"/>
                <w:bCs w:val="0"/>
                <w:color w:val="auto"/>
                <w:sz w:val="21"/>
                <w:szCs w:val="21"/>
                <w:highlight w:val="none"/>
              </w:rPr>
            </w:pPr>
          </w:p>
        </w:tc>
      </w:tr>
      <w:tr w14:paraId="5D5D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4EF390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67F37353">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4D2B134">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2D024DBC">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马达</w:t>
            </w:r>
          </w:p>
        </w:tc>
        <w:tc>
          <w:tcPr>
            <w:tcW w:w="1470" w:type="pct"/>
            <w:gridSpan w:val="2"/>
            <w:noWrap w:val="0"/>
            <w:vAlign w:val="center"/>
          </w:tcPr>
          <w:p w14:paraId="53A14F3A">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X、Y、Z轴功率</w:t>
            </w:r>
          </w:p>
        </w:tc>
        <w:tc>
          <w:tcPr>
            <w:tcW w:w="1530" w:type="pct"/>
            <w:noWrap w:val="0"/>
            <w:vAlign w:val="center"/>
          </w:tcPr>
          <w:p w14:paraId="18BA1F0D">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≥3.0/3.0/3.0kW</w:t>
            </w:r>
          </w:p>
        </w:tc>
        <w:tc>
          <w:tcPr>
            <w:tcW w:w="396" w:type="pct"/>
            <w:gridSpan w:val="2"/>
            <w:noWrap w:val="0"/>
            <w:vAlign w:val="center"/>
          </w:tcPr>
          <w:p w14:paraId="4C26CE26">
            <w:pPr>
              <w:adjustRightInd w:val="0"/>
              <w:snapToGrid w:val="0"/>
              <w:spacing w:before="120" w:beforeLines="50"/>
              <w:rPr>
                <w:rFonts w:hint="eastAsia" w:ascii="宋体" w:hAnsi="宋体" w:eastAsia="宋体" w:cs="宋体"/>
                <w:b w:val="0"/>
                <w:bCs w:val="0"/>
                <w:color w:val="auto"/>
                <w:sz w:val="21"/>
                <w:szCs w:val="21"/>
                <w:highlight w:val="none"/>
              </w:rPr>
            </w:pPr>
          </w:p>
        </w:tc>
      </w:tr>
      <w:tr w14:paraId="37AB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1CC890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9D2834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797F92F">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61D54998">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1078362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冷却水及冲屑功率</w:t>
            </w:r>
          </w:p>
        </w:tc>
        <w:tc>
          <w:tcPr>
            <w:tcW w:w="1530" w:type="pct"/>
            <w:noWrap w:val="0"/>
            <w:vAlign w:val="center"/>
          </w:tcPr>
          <w:p w14:paraId="72ED13FC">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≥0.52Kw</w:t>
            </w:r>
          </w:p>
        </w:tc>
        <w:tc>
          <w:tcPr>
            <w:tcW w:w="396" w:type="pct"/>
            <w:gridSpan w:val="2"/>
            <w:noWrap w:val="0"/>
            <w:vAlign w:val="center"/>
          </w:tcPr>
          <w:p w14:paraId="13E9125D">
            <w:pPr>
              <w:adjustRightInd w:val="0"/>
              <w:snapToGrid w:val="0"/>
              <w:spacing w:before="120" w:beforeLines="50"/>
              <w:rPr>
                <w:rFonts w:hint="eastAsia" w:ascii="宋体" w:hAnsi="宋体" w:eastAsia="宋体" w:cs="宋体"/>
                <w:b w:val="0"/>
                <w:bCs w:val="0"/>
                <w:color w:val="auto"/>
                <w:sz w:val="21"/>
                <w:szCs w:val="21"/>
                <w:highlight w:val="none"/>
              </w:rPr>
            </w:pPr>
          </w:p>
        </w:tc>
      </w:tr>
      <w:tr w14:paraId="3622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91FAE5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C8BAC98">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4C0698D">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30FF9A01">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润滑系统</w:t>
            </w:r>
          </w:p>
        </w:tc>
        <w:tc>
          <w:tcPr>
            <w:tcW w:w="1470" w:type="pct"/>
            <w:gridSpan w:val="2"/>
            <w:noWrap w:val="0"/>
            <w:vAlign w:val="center"/>
          </w:tcPr>
          <w:p w14:paraId="2A5887BE">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主轴轴承</w:t>
            </w:r>
          </w:p>
        </w:tc>
        <w:tc>
          <w:tcPr>
            <w:tcW w:w="1530" w:type="pct"/>
            <w:noWrap w:val="0"/>
            <w:vAlign w:val="center"/>
          </w:tcPr>
          <w:p w14:paraId="062B236E">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油脂润滑</w:t>
            </w:r>
          </w:p>
        </w:tc>
        <w:tc>
          <w:tcPr>
            <w:tcW w:w="396" w:type="pct"/>
            <w:gridSpan w:val="2"/>
            <w:noWrap w:val="0"/>
            <w:vAlign w:val="center"/>
          </w:tcPr>
          <w:p w14:paraId="588614FA">
            <w:pPr>
              <w:adjustRightInd w:val="0"/>
              <w:snapToGrid w:val="0"/>
              <w:spacing w:before="120" w:beforeLines="50"/>
              <w:rPr>
                <w:rFonts w:hint="eastAsia" w:ascii="宋体" w:hAnsi="宋体" w:eastAsia="宋体" w:cs="宋体"/>
                <w:b w:val="0"/>
                <w:bCs w:val="0"/>
                <w:color w:val="auto"/>
                <w:sz w:val="21"/>
                <w:szCs w:val="21"/>
                <w:highlight w:val="none"/>
              </w:rPr>
            </w:pPr>
          </w:p>
        </w:tc>
      </w:tr>
      <w:tr w14:paraId="5A97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9304C2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6B8EE924">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73C1F3A">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5E414B32">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225CC528">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线轨和丝杠</w:t>
            </w:r>
          </w:p>
        </w:tc>
        <w:tc>
          <w:tcPr>
            <w:tcW w:w="1530" w:type="pct"/>
            <w:noWrap w:val="0"/>
            <w:vAlign w:val="center"/>
          </w:tcPr>
          <w:p w14:paraId="25C1766D">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手动中央集中油脂润滑</w:t>
            </w:r>
          </w:p>
        </w:tc>
        <w:tc>
          <w:tcPr>
            <w:tcW w:w="396" w:type="pct"/>
            <w:gridSpan w:val="2"/>
            <w:noWrap w:val="0"/>
            <w:vAlign w:val="center"/>
          </w:tcPr>
          <w:p w14:paraId="02552543">
            <w:pPr>
              <w:adjustRightInd w:val="0"/>
              <w:snapToGrid w:val="0"/>
              <w:spacing w:before="120" w:beforeLines="50"/>
              <w:rPr>
                <w:rFonts w:hint="eastAsia" w:ascii="宋体" w:hAnsi="宋体" w:eastAsia="宋体" w:cs="宋体"/>
                <w:b w:val="0"/>
                <w:bCs w:val="0"/>
                <w:color w:val="auto"/>
                <w:sz w:val="21"/>
                <w:szCs w:val="21"/>
                <w:highlight w:val="none"/>
              </w:rPr>
            </w:pPr>
          </w:p>
        </w:tc>
      </w:tr>
      <w:tr w14:paraId="2C53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1" w:type="pct"/>
            <w:vMerge w:val="continue"/>
            <w:noWrap w:val="0"/>
            <w:vAlign w:val="center"/>
          </w:tcPr>
          <w:p w14:paraId="7768901B">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BD2D8BB">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74A6E83">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E72162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640FB62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拉刀气压缸</w:t>
            </w:r>
          </w:p>
        </w:tc>
        <w:tc>
          <w:tcPr>
            <w:tcW w:w="1530" w:type="pct"/>
            <w:noWrap w:val="0"/>
            <w:vAlign w:val="center"/>
          </w:tcPr>
          <w:p w14:paraId="108D494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润滑油</w:t>
            </w:r>
          </w:p>
        </w:tc>
        <w:tc>
          <w:tcPr>
            <w:tcW w:w="396" w:type="pct"/>
            <w:gridSpan w:val="2"/>
            <w:noWrap w:val="0"/>
            <w:vAlign w:val="center"/>
          </w:tcPr>
          <w:p w14:paraId="75BB5353">
            <w:pPr>
              <w:adjustRightInd w:val="0"/>
              <w:snapToGrid w:val="0"/>
              <w:spacing w:before="120" w:beforeLines="50"/>
              <w:rPr>
                <w:rFonts w:hint="eastAsia" w:ascii="宋体" w:hAnsi="宋体" w:eastAsia="宋体" w:cs="宋体"/>
                <w:b w:val="0"/>
                <w:bCs w:val="0"/>
                <w:color w:val="auto"/>
                <w:sz w:val="21"/>
                <w:szCs w:val="21"/>
                <w:highlight w:val="none"/>
              </w:rPr>
            </w:pPr>
          </w:p>
        </w:tc>
      </w:tr>
      <w:tr w14:paraId="6EF8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EBE1D95">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0FF267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676C8F9">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49910298">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冷却系统</w:t>
            </w:r>
          </w:p>
        </w:tc>
        <w:tc>
          <w:tcPr>
            <w:tcW w:w="1470" w:type="pct"/>
            <w:gridSpan w:val="2"/>
            <w:noWrap w:val="0"/>
            <w:vAlign w:val="center"/>
          </w:tcPr>
          <w:p w14:paraId="2786607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水箱容量</w:t>
            </w:r>
          </w:p>
        </w:tc>
        <w:tc>
          <w:tcPr>
            <w:tcW w:w="1530" w:type="pct"/>
            <w:noWrap w:val="0"/>
            <w:vAlign w:val="center"/>
          </w:tcPr>
          <w:p w14:paraId="1111583A">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00 L</w:t>
            </w:r>
          </w:p>
        </w:tc>
        <w:tc>
          <w:tcPr>
            <w:tcW w:w="396" w:type="pct"/>
            <w:gridSpan w:val="2"/>
            <w:noWrap w:val="0"/>
            <w:vAlign w:val="center"/>
          </w:tcPr>
          <w:p w14:paraId="3BEDDAB5">
            <w:pPr>
              <w:adjustRightInd w:val="0"/>
              <w:snapToGrid w:val="0"/>
              <w:spacing w:before="120" w:beforeLines="50"/>
              <w:rPr>
                <w:rFonts w:hint="eastAsia" w:ascii="宋体" w:hAnsi="宋体" w:eastAsia="宋体" w:cs="宋体"/>
                <w:b w:val="0"/>
                <w:bCs w:val="0"/>
                <w:color w:val="auto"/>
                <w:sz w:val="21"/>
                <w:szCs w:val="21"/>
                <w:highlight w:val="none"/>
              </w:rPr>
            </w:pPr>
          </w:p>
        </w:tc>
      </w:tr>
      <w:tr w14:paraId="7217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11BCF60">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20E5CB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BF41D79">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5E2125CB">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720D9727">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标准冷却</w:t>
            </w:r>
          </w:p>
        </w:tc>
        <w:tc>
          <w:tcPr>
            <w:tcW w:w="1530" w:type="pct"/>
            <w:noWrap w:val="0"/>
            <w:vAlign w:val="center"/>
          </w:tcPr>
          <w:p w14:paraId="1BD7EB9A">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≥40 L/min</w:t>
            </w:r>
          </w:p>
        </w:tc>
        <w:tc>
          <w:tcPr>
            <w:tcW w:w="396" w:type="pct"/>
            <w:gridSpan w:val="2"/>
            <w:noWrap w:val="0"/>
            <w:vAlign w:val="center"/>
          </w:tcPr>
          <w:p w14:paraId="6B52F56F">
            <w:pPr>
              <w:adjustRightInd w:val="0"/>
              <w:snapToGrid w:val="0"/>
              <w:spacing w:before="120" w:beforeLines="50"/>
              <w:rPr>
                <w:rFonts w:hint="eastAsia" w:ascii="宋体" w:hAnsi="宋体" w:eastAsia="宋体" w:cs="宋体"/>
                <w:b w:val="0"/>
                <w:bCs w:val="0"/>
                <w:color w:val="auto"/>
                <w:sz w:val="21"/>
                <w:szCs w:val="21"/>
                <w:highlight w:val="none"/>
              </w:rPr>
            </w:pPr>
          </w:p>
        </w:tc>
      </w:tr>
      <w:tr w14:paraId="0539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5274ED6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B78FF5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E3EA640">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1E150CDA">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电气要求</w:t>
            </w:r>
          </w:p>
        </w:tc>
        <w:tc>
          <w:tcPr>
            <w:tcW w:w="1470" w:type="pct"/>
            <w:gridSpan w:val="2"/>
            <w:noWrap w:val="0"/>
            <w:vAlign w:val="center"/>
          </w:tcPr>
          <w:p w14:paraId="50648FBE">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最少空压需求</w:t>
            </w:r>
          </w:p>
        </w:tc>
        <w:tc>
          <w:tcPr>
            <w:tcW w:w="1530" w:type="pct"/>
            <w:noWrap w:val="0"/>
            <w:vAlign w:val="center"/>
          </w:tcPr>
          <w:p w14:paraId="699AA0BC">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≥70 psi,5kg/cm2</w:t>
            </w:r>
          </w:p>
        </w:tc>
        <w:tc>
          <w:tcPr>
            <w:tcW w:w="396" w:type="pct"/>
            <w:gridSpan w:val="2"/>
            <w:noWrap w:val="0"/>
            <w:vAlign w:val="center"/>
          </w:tcPr>
          <w:p w14:paraId="7FFA4458">
            <w:pPr>
              <w:adjustRightInd w:val="0"/>
              <w:snapToGrid w:val="0"/>
              <w:spacing w:before="120" w:beforeLines="50"/>
              <w:rPr>
                <w:rFonts w:hint="eastAsia" w:ascii="宋体" w:hAnsi="宋体" w:eastAsia="宋体" w:cs="宋体"/>
                <w:b w:val="0"/>
                <w:bCs w:val="0"/>
                <w:color w:val="auto"/>
                <w:sz w:val="21"/>
                <w:szCs w:val="21"/>
                <w:highlight w:val="none"/>
              </w:rPr>
            </w:pPr>
          </w:p>
        </w:tc>
      </w:tr>
      <w:tr w14:paraId="0E72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8ED08B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6BC6BF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1D0B250">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65400DE0">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noWrap w:val="0"/>
            <w:vAlign w:val="center"/>
          </w:tcPr>
          <w:p w14:paraId="50D7CEE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动力供给需求</w:t>
            </w:r>
          </w:p>
        </w:tc>
        <w:tc>
          <w:tcPr>
            <w:tcW w:w="1530" w:type="pct"/>
            <w:noWrap w:val="0"/>
            <w:vAlign w:val="center"/>
          </w:tcPr>
          <w:p w14:paraId="766980AA">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 KVA/三相380V</w:t>
            </w:r>
          </w:p>
        </w:tc>
        <w:tc>
          <w:tcPr>
            <w:tcW w:w="396" w:type="pct"/>
            <w:gridSpan w:val="2"/>
            <w:noWrap w:val="0"/>
            <w:vAlign w:val="center"/>
          </w:tcPr>
          <w:p w14:paraId="4A0D39D3">
            <w:pPr>
              <w:adjustRightInd w:val="0"/>
              <w:snapToGrid w:val="0"/>
              <w:spacing w:before="120" w:beforeLines="50"/>
              <w:rPr>
                <w:rFonts w:hint="eastAsia" w:ascii="宋体" w:hAnsi="宋体" w:eastAsia="宋体" w:cs="宋体"/>
                <w:b w:val="0"/>
                <w:bCs w:val="0"/>
                <w:color w:val="auto"/>
                <w:sz w:val="21"/>
                <w:szCs w:val="21"/>
                <w:highlight w:val="none"/>
              </w:rPr>
            </w:pPr>
          </w:p>
        </w:tc>
      </w:tr>
      <w:tr w14:paraId="7DBF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C0B555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FEF54D0">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027193B">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7DD9E356">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restart"/>
            <w:noWrap w:val="0"/>
            <w:vAlign w:val="center"/>
          </w:tcPr>
          <w:p w14:paraId="49343111">
            <w:pPr>
              <w:tabs>
                <w:tab w:val="left" w:pos="0"/>
              </w:tabs>
              <w:spacing w:line="360" w:lineRule="auto"/>
              <w:jc w:val="left"/>
              <w:rPr>
                <w:rFonts w:hint="eastAsia" w:ascii="宋体" w:hAnsi="宋体" w:cs="宋体"/>
                <w:color w:val="auto"/>
                <w:kern w:val="0"/>
                <w:sz w:val="24"/>
                <w:highlight w:val="none"/>
                <w:lang w:eastAsia="zh-CN"/>
              </w:rPr>
            </w:pPr>
            <w:r>
              <w:rPr>
                <w:rFonts w:hint="eastAsia" w:ascii="宋体" w:hAnsi="宋体" w:eastAsia="宋体" w:cs="宋体"/>
                <w:b w:val="0"/>
                <w:bCs w:val="0"/>
                <w:color w:val="auto"/>
                <w:sz w:val="21"/>
                <w:szCs w:val="21"/>
                <w:highlight w:val="none"/>
                <w:lang w:val="en-US" w:eastAsia="zh-CN"/>
              </w:rPr>
              <w:t>电源安全要求</w:t>
            </w:r>
          </w:p>
          <w:p w14:paraId="1396AD1C">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2304EE2A">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分断时间≤0.3s</w:t>
            </w:r>
          </w:p>
        </w:tc>
        <w:tc>
          <w:tcPr>
            <w:tcW w:w="396" w:type="pct"/>
            <w:gridSpan w:val="2"/>
            <w:noWrap w:val="0"/>
            <w:vAlign w:val="center"/>
          </w:tcPr>
          <w:p w14:paraId="18069838">
            <w:pPr>
              <w:adjustRightInd w:val="0"/>
              <w:snapToGrid w:val="0"/>
              <w:spacing w:before="120" w:beforeLines="50"/>
              <w:rPr>
                <w:rFonts w:hint="eastAsia" w:ascii="宋体" w:hAnsi="宋体" w:eastAsia="宋体" w:cs="宋体"/>
                <w:b w:val="0"/>
                <w:bCs w:val="0"/>
                <w:color w:val="auto"/>
                <w:sz w:val="21"/>
                <w:szCs w:val="21"/>
                <w:highlight w:val="none"/>
              </w:rPr>
            </w:pPr>
          </w:p>
        </w:tc>
      </w:tr>
      <w:tr w14:paraId="58DB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C0051D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4AFDFA0">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8DDF247">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2AB310A6">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2E2F2131">
            <w:pPr>
              <w:adjustRightInd w:val="0"/>
              <w:snapToGrid w:val="0"/>
              <w:spacing w:before="120" w:beforeLines="50"/>
              <w:rPr>
                <w:rFonts w:hint="eastAsia" w:ascii="宋体" w:hAnsi="宋体" w:eastAsia="宋体" w:cs="宋体"/>
                <w:b w:val="0"/>
                <w:bCs w:val="0"/>
                <w:color w:val="auto"/>
                <w:sz w:val="21"/>
                <w:szCs w:val="21"/>
                <w:highlight w:val="none"/>
              </w:rPr>
            </w:pPr>
          </w:p>
        </w:tc>
        <w:tc>
          <w:tcPr>
            <w:tcW w:w="1530" w:type="pct"/>
            <w:shd w:val="clear" w:color="auto" w:fill="auto"/>
            <w:noWrap w:val="0"/>
            <w:vAlign w:val="center"/>
          </w:tcPr>
          <w:p w14:paraId="253E2739">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缺相保护</w:t>
            </w:r>
          </w:p>
        </w:tc>
        <w:tc>
          <w:tcPr>
            <w:tcW w:w="396" w:type="pct"/>
            <w:gridSpan w:val="2"/>
            <w:noWrap w:val="0"/>
            <w:vAlign w:val="center"/>
          </w:tcPr>
          <w:p w14:paraId="34C99CA2">
            <w:pPr>
              <w:adjustRightInd w:val="0"/>
              <w:snapToGrid w:val="0"/>
              <w:spacing w:before="120" w:beforeLines="50"/>
              <w:rPr>
                <w:rFonts w:hint="eastAsia" w:ascii="宋体" w:hAnsi="宋体" w:eastAsia="宋体" w:cs="宋体"/>
                <w:b w:val="0"/>
                <w:bCs w:val="0"/>
                <w:color w:val="auto"/>
                <w:sz w:val="21"/>
                <w:szCs w:val="21"/>
                <w:highlight w:val="none"/>
              </w:rPr>
            </w:pPr>
          </w:p>
        </w:tc>
      </w:tr>
      <w:tr w14:paraId="6CF7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5B26497">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E89E77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179461E">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40FFDF6A">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1E33B63F">
            <w:pPr>
              <w:adjustRightInd w:val="0"/>
              <w:snapToGrid w:val="0"/>
              <w:spacing w:before="120" w:beforeLines="50"/>
              <w:rPr>
                <w:rFonts w:hint="eastAsia" w:ascii="宋体" w:hAnsi="宋体" w:eastAsia="宋体" w:cs="宋体"/>
                <w:b w:val="0"/>
                <w:bCs w:val="0"/>
                <w:color w:val="auto"/>
                <w:sz w:val="21"/>
                <w:szCs w:val="21"/>
                <w:highlight w:val="none"/>
              </w:rPr>
            </w:pPr>
          </w:p>
        </w:tc>
        <w:tc>
          <w:tcPr>
            <w:tcW w:w="1530" w:type="pct"/>
            <w:shd w:val="clear" w:color="auto" w:fill="auto"/>
            <w:noWrap w:val="0"/>
            <w:vAlign w:val="center"/>
          </w:tcPr>
          <w:p w14:paraId="16AB0A0B">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自动重合闸</w:t>
            </w:r>
          </w:p>
        </w:tc>
        <w:tc>
          <w:tcPr>
            <w:tcW w:w="396" w:type="pct"/>
            <w:gridSpan w:val="2"/>
            <w:noWrap w:val="0"/>
            <w:vAlign w:val="center"/>
          </w:tcPr>
          <w:p w14:paraId="17D35D3F">
            <w:pPr>
              <w:adjustRightInd w:val="0"/>
              <w:snapToGrid w:val="0"/>
              <w:spacing w:before="120" w:beforeLines="50"/>
              <w:rPr>
                <w:rFonts w:hint="eastAsia" w:ascii="宋体" w:hAnsi="宋体" w:eastAsia="宋体" w:cs="宋体"/>
                <w:b w:val="0"/>
                <w:bCs w:val="0"/>
                <w:color w:val="auto"/>
                <w:sz w:val="21"/>
                <w:szCs w:val="21"/>
                <w:highlight w:val="none"/>
              </w:rPr>
            </w:pPr>
          </w:p>
        </w:tc>
      </w:tr>
      <w:tr w14:paraId="4847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E713C2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AC18E20">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93F1F7B">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21172E0D">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2C17AC51">
            <w:pPr>
              <w:adjustRightInd w:val="0"/>
              <w:snapToGrid w:val="0"/>
              <w:spacing w:before="120" w:beforeLines="50"/>
              <w:rPr>
                <w:rFonts w:hint="eastAsia" w:ascii="宋体" w:hAnsi="宋体" w:eastAsia="宋体" w:cs="宋体"/>
                <w:b w:val="0"/>
                <w:bCs w:val="0"/>
                <w:color w:val="auto"/>
                <w:sz w:val="21"/>
                <w:szCs w:val="21"/>
                <w:highlight w:val="none"/>
              </w:rPr>
            </w:pPr>
          </w:p>
        </w:tc>
        <w:tc>
          <w:tcPr>
            <w:tcW w:w="1530" w:type="pct"/>
            <w:shd w:val="clear" w:color="auto" w:fill="auto"/>
            <w:noWrap w:val="0"/>
            <w:vAlign w:val="center"/>
          </w:tcPr>
          <w:p w14:paraId="61946ED6">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电能计量</w:t>
            </w:r>
          </w:p>
        </w:tc>
        <w:tc>
          <w:tcPr>
            <w:tcW w:w="396" w:type="pct"/>
            <w:gridSpan w:val="2"/>
            <w:noWrap w:val="0"/>
            <w:vAlign w:val="center"/>
          </w:tcPr>
          <w:p w14:paraId="2F65823A">
            <w:pPr>
              <w:adjustRightInd w:val="0"/>
              <w:snapToGrid w:val="0"/>
              <w:spacing w:before="120" w:beforeLines="50"/>
              <w:rPr>
                <w:rFonts w:hint="eastAsia" w:ascii="宋体" w:hAnsi="宋体" w:eastAsia="宋体" w:cs="宋体"/>
                <w:b w:val="0"/>
                <w:bCs w:val="0"/>
                <w:color w:val="auto"/>
                <w:sz w:val="21"/>
                <w:szCs w:val="21"/>
                <w:highlight w:val="none"/>
              </w:rPr>
            </w:pPr>
          </w:p>
        </w:tc>
      </w:tr>
      <w:tr w14:paraId="780A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068BB97">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A06777A">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A55683E">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2E709B9B">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71483285">
            <w:pPr>
              <w:adjustRightInd w:val="0"/>
              <w:snapToGrid w:val="0"/>
              <w:spacing w:before="120" w:beforeLines="50"/>
              <w:rPr>
                <w:rFonts w:hint="eastAsia" w:ascii="宋体" w:hAnsi="宋体" w:eastAsia="宋体" w:cs="宋体"/>
                <w:b w:val="0"/>
                <w:bCs w:val="0"/>
                <w:color w:val="auto"/>
                <w:sz w:val="21"/>
                <w:szCs w:val="21"/>
                <w:highlight w:val="none"/>
              </w:rPr>
            </w:pPr>
          </w:p>
        </w:tc>
        <w:tc>
          <w:tcPr>
            <w:tcW w:w="1530" w:type="pct"/>
            <w:shd w:val="clear" w:color="auto" w:fill="auto"/>
            <w:noWrap w:val="0"/>
            <w:vAlign w:val="center"/>
          </w:tcPr>
          <w:p w14:paraId="6F315711">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过压、欠压保护</w:t>
            </w:r>
          </w:p>
        </w:tc>
        <w:tc>
          <w:tcPr>
            <w:tcW w:w="396" w:type="pct"/>
            <w:gridSpan w:val="2"/>
            <w:noWrap w:val="0"/>
            <w:vAlign w:val="center"/>
          </w:tcPr>
          <w:p w14:paraId="4A4D7166">
            <w:pPr>
              <w:adjustRightInd w:val="0"/>
              <w:snapToGrid w:val="0"/>
              <w:spacing w:before="120" w:beforeLines="50"/>
              <w:rPr>
                <w:rFonts w:hint="eastAsia" w:ascii="宋体" w:hAnsi="宋体" w:eastAsia="宋体" w:cs="宋体"/>
                <w:b w:val="0"/>
                <w:bCs w:val="0"/>
                <w:color w:val="auto"/>
                <w:sz w:val="21"/>
                <w:szCs w:val="21"/>
                <w:highlight w:val="none"/>
              </w:rPr>
            </w:pPr>
          </w:p>
        </w:tc>
      </w:tr>
      <w:tr w14:paraId="6B6A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3BD90E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F2593F9">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BA3EDD0">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7040A4C8">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04F25A69">
            <w:pPr>
              <w:adjustRightInd w:val="0"/>
              <w:snapToGrid w:val="0"/>
              <w:spacing w:before="120" w:beforeLines="50"/>
              <w:rPr>
                <w:rFonts w:hint="eastAsia" w:ascii="宋体" w:hAnsi="宋体" w:eastAsia="宋体" w:cs="宋体"/>
                <w:b w:val="0"/>
                <w:bCs w:val="0"/>
                <w:color w:val="auto"/>
                <w:sz w:val="21"/>
                <w:szCs w:val="21"/>
                <w:highlight w:val="none"/>
              </w:rPr>
            </w:pPr>
          </w:p>
        </w:tc>
        <w:tc>
          <w:tcPr>
            <w:tcW w:w="1530" w:type="pct"/>
            <w:shd w:val="clear" w:color="auto" w:fill="auto"/>
            <w:noWrap w:val="0"/>
            <w:vAlign w:val="center"/>
          </w:tcPr>
          <w:p w14:paraId="3A5A250A">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主线测温</w:t>
            </w:r>
          </w:p>
        </w:tc>
        <w:tc>
          <w:tcPr>
            <w:tcW w:w="396" w:type="pct"/>
            <w:gridSpan w:val="2"/>
            <w:noWrap w:val="0"/>
            <w:vAlign w:val="center"/>
          </w:tcPr>
          <w:p w14:paraId="36B50A63">
            <w:pPr>
              <w:adjustRightInd w:val="0"/>
              <w:snapToGrid w:val="0"/>
              <w:spacing w:before="120" w:beforeLines="50"/>
              <w:rPr>
                <w:rFonts w:hint="eastAsia" w:ascii="宋体" w:hAnsi="宋体" w:eastAsia="宋体" w:cs="宋体"/>
                <w:b w:val="0"/>
                <w:bCs w:val="0"/>
                <w:color w:val="auto"/>
                <w:sz w:val="21"/>
                <w:szCs w:val="21"/>
                <w:highlight w:val="none"/>
              </w:rPr>
            </w:pPr>
          </w:p>
        </w:tc>
      </w:tr>
      <w:tr w14:paraId="18301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DCB96A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458B57A">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FA28299">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EEDB472">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427082C8">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16C5929C">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漏电监测、报警</w:t>
            </w:r>
          </w:p>
        </w:tc>
        <w:tc>
          <w:tcPr>
            <w:tcW w:w="396" w:type="pct"/>
            <w:gridSpan w:val="2"/>
            <w:noWrap w:val="0"/>
            <w:vAlign w:val="center"/>
          </w:tcPr>
          <w:p w14:paraId="6A0E7042">
            <w:pPr>
              <w:adjustRightInd w:val="0"/>
              <w:snapToGrid w:val="0"/>
              <w:spacing w:before="120" w:beforeLines="50"/>
              <w:rPr>
                <w:rFonts w:hint="eastAsia" w:ascii="宋体" w:hAnsi="宋体" w:eastAsia="宋体" w:cs="宋体"/>
                <w:b w:val="0"/>
                <w:bCs w:val="0"/>
                <w:color w:val="auto"/>
                <w:sz w:val="21"/>
                <w:szCs w:val="21"/>
                <w:highlight w:val="none"/>
              </w:rPr>
            </w:pPr>
          </w:p>
        </w:tc>
      </w:tr>
      <w:tr w14:paraId="0FE7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71EA7C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5302CCD">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5276252">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1797179E">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3C9E8739">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05BA0398">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短路保护</w:t>
            </w:r>
          </w:p>
        </w:tc>
        <w:tc>
          <w:tcPr>
            <w:tcW w:w="396" w:type="pct"/>
            <w:gridSpan w:val="2"/>
            <w:noWrap w:val="0"/>
            <w:vAlign w:val="center"/>
          </w:tcPr>
          <w:p w14:paraId="1F88F239">
            <w:pPr>
              <w:adjustRightInd w:val="0"/>
              <w:snapToGrid w:val="0"/>
              <w:spacing w:before="120" w:beforeLines="50"/>
              <w:rPr>
                <w:rFonts w:hint="eastAsia" w:ascii="宋体" w:hAnsi="宋体" w:eastAsia="宋体" w:cs="宋体"/>
                <w:b w:val="0"/>
                <w:bCs w:val="0"/>
                <w:color w:val="auto"/>
                <w:sz w:val="21"/>
                <w:szCs w:val="21"/>
                <w:highlight w:val="none"/>
              </w:rPr>
            </w:pPr>
          </w:p>
        </w:tc>
      </w:tr>
      <w:tr w14:paraId="633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30A49C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6624B0DD">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2BF0077">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73FFB935">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7CF1D76C">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12FC6244">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过流、过载保护</w:t>
            </w:r>
          </w:p>
        </w:tc>
        <w:tc>
          <w:tcPr>
            <w:tcW w:w="396" w:type="pct"/>
            <w:gridSpan w:val="2"/>
            <w:noWrap w:val="0"/>
            <w:vAlign w:val="center"/>
          </w:tcPr>
          <w:p w14:paraId="6FA4D2B7">
            <w:pPr>
              <w:adjustRightInd w:val="0"/>
              <w:snapToGrid w:val="0"/>
              <w:spacing w:before="120" w:beforeLines="50"/>
              <w:rPr>
                <w:rFonts w:hint="eastAsia" w:ascii="宋体" w:hAnsi="宋体" w:eastAsia="宋体" w:cs="宋体"/>
                <w:b w:val="0"/>
                <w:bCs w:val="0"/>
                <w:color w:val="auto"/>
                <w:sz w:val="21"/>
                <w:szCs w:val="21"/>
                <w:highlight w:val="none"/>
              </w:rPr>
            </w:pPr>
          </w:p>
        </w:tc>
      </w:tr>
      <w:tr w14:paraId="2B22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F7519D4">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9C26A6E">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1FA2CBC">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5856A6E">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2C089754">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1EC52A82">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APP远程控制</w:t>
            </w:r>
          </w:p>
        </w:tc>
        <w:tc>
          <w:tcPr>
            <w:tcW w:w="396" w:type="pct"/>
            <w:gridSpan w:val="2"/>
            <w:noWrap w:val="0"/>
            <w:vAlign w:val="center"/>
          </w:tcPr>
          <w:p w14:paraId="048CED35">
            <w:pPr>
              <w:adjustRightInd w:val="0"/>
              <w:snapToGrid w:val="0"/>
              <w:spacing w:before="120" w:beforeLines="50"/>
              <w:rPr>
                <w:rFonts w:hint="eastAsia" w:ascii="宋体" w:hAnsi="宋体" w:eastAsia="宋体" w:cs="宋体"/>
                <w:b w:val="0"/>
                <w:bCs w:val="0"/>
                <w:color w:val="auto"/>
                <w:sz w:val="21"/>
                <w:szCs w:val="21"/>
                <w:highlight w:val="none"/>
              </w:rPr>
            </w:pPr>
          </w:p>
        </w:tc>
      </w:tr>
      <w:tr w14:paraId="2786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DCC5324">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1E09924">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7EA4493">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6A67E60E">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69307BE3">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1A25BC98">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智慧用电管理系统</w:t>
            </w:r>
          </w:p>
        </w:tc>
        <w:tc>
          <w:tcPr>
            <w:tcW w:w="396" w:type="pct"/>
            <w:gridSpan w:val="2"/>
            <w:noWrap w:val="0"/>
            <w:vAlign w:val="center"/>
          </w:tcPr>
          <w:p w14:paraId="412D5B64">
            <w:pPr>
              <w:adjustRightInd w:val="0"/>
              <w:snapToGrid w:val="0"/>
              <w:spacing w:before="120" w:beforeLines="50"/>
              <w:rPr>
                <w:rFonts w:hint="eastAsia" w:ascii="宋体" w:hAnsi="宋体" w:eastAsia="宋体" w:cs="宋体"/>
                <w:b w:val="0"/>
                <w:bCs w:val="0"/>
                <w:color w:val="auto"/>
                <w:sz w:val="21"/>
                <w:szCs w:val="21"/>
                <w:highlight w:val="none"/>
              </w:rPr>
            </w:pPr>
          </w:p>
        </w:tc>
      </w:tr>
      <w:tr w14:paraId="1EC6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17CEE02">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72D75B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0C9B4CD">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22662777">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3FF7CB1A">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398BBFB0">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4G/5G智能互联</w:t>
            </w:r>
          </w:p>
        </w:tc>
        <w:tc>
          <w:tcPr>
            <w:tcW w:w="396" w:type="pct"/>
            <w:gridSpan w:val="2"/>
            <w:noWrap w:val="0"/>
            <w:vAlign w:val="center"/>
          </w:tcPr>
          <w:p w14:paraId="27D24D87">
            <w:pPr>
              <w:adjustRightInd w:val="0"/>
              <w:snapToGrid w:val="0"/>
              <w:spacing w:before="120" w:beforeLines="50"/>
              <w:rPr>
                <w:rFonts w:hint="eastAsia" w:ascii="宋体" w:hAnsi="宋体" w:eastAsia="宋体" w:cs="宋体"/>
                <w:b w:val="0"/>
                <w:bCs w:val="0"/>
                <w:color w:val="auto"/>
                <w:sz w:val="21"/>
                <w:szCs w:val="21"/>
                <w:highlight w:val="none"/>
              </w:rPr>
            </w:pPr>
          </w:p>
        </w:tc>
      </w:tr>
      <w:tr w14:paraId="7ECF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7E8E367">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381E2C4">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823B4F9">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03CE5370">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1E9DE903">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c>
          <w:tcPr>
            <w:tcW w:w="1530" w:type="pct"/>
            <w:shd w:val="clear" w:color="auto" w:fill="auto"/>
            <w:noWrap w:val="0"/>
            <w:vAlign w:val="center"/>
          </w:tcPr>
          <w:p w14:paraId="4AEB0174">
            <w:pPr>
              <w:spacing w:line="240" w:lineRule="auto"/>
              <w:ind w:left="0" w:leftChars="0"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故障记录统计查询</w:t>
            </w:r>
          </w:p>
        </w:tc>
        <w:tc>
          <w:tcPr>
            <w:tcW w:w="396" w:type="pct"/>
            <w:gridSpan w:val="2"/>
            <w:noWrap w:val="0"/>
            <w:vAlign w:val="center"/>
          </w:tcPr>
          <w:p w14:paraId="08143654">
            <w:pPr>
              <w:adjustRightInd w:val="0"/>
              <w:snapToGrid w:val="0"/>
              <w:spacing w:before="120" w:beforeLines="50"/>
              <w:rPr>
                <w:rFonts w:hint="eastAsia" w:ascii="宋体" w:hAnsi="宋体" w:eastAsia="宋体" w:cs="宋体"/>
                <w:b w:val="0"/>
                <w:bCs w:val="0"/>
                <w:color w:val="auto"/>
                <w:sz w:val="21"/>
                <w:szCs w:val="21"/>
                <w:highlight w:val="none"/>
              </w:rPr>
            </w:pPr>
          </w:p>
        </w:tc>
      </w:tr>
      <w:tr w14:paraId="67EB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D5676CD">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CBA3239">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DA56A09">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188E31B4">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vMerge w:val="continue"/>
            <w:noWrap w:val="0"/>
            <w:vAlign w:val="center"/>
          </w:tcPr>
          <w:p w14:paraId="5A593584">
            <w:pPr>
              <w:adjustRightInd w:val="0"/>
              <w:snapToGrid w:val="0"/>
              <w:spacing w:before="120" w:beforeLines="50"/>
              <w:rPr>
                <w:rFonts w:hint="eastAsia" w:ascii="宋体" w:hAnsi="宋体" w:eastAsia="宋体" w:cs="宋体"/>
                <w:b w:val="0"/>
                <w:bCs w:val="0"/>
                <w:color w:val="auto"/>
                <w:sz w:val="21"/>
                <w:szCs w:val="21"/>
                <w:highlight w:val="none"/>
              </w:rPr>
            </w:pPr>
          </w:p>
        </w:tc>
        <w:tc>
          <w:tcPr>
            <w:tcW w:w="1530" w:type="pct"/>
            <w:shd w:val="clear" w:color="auto" w:fill="auto"/>
            <w:noWrap w:val="0"/>
            <w:vAlign w:val="center"/>
          </w:tcPr>
          <w:p w14:paraId="22825898">
            <w:pPr>
              <w:pStyle w:val="255"/>
              <w:spacing w:line="240" w:lineRule="auto"/>
              <w:ind w:firstLine="0" w:firstLineChars="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特波保护</w:t>
            </w:r>
          </w:p>
        </w:tc>
        <w:tc>
          <w:tcPr>
            <w:tcW w:w="396" w:type="pct"/>
            <w:gridSpan w:val="2"/>
            <w:noWrap w:val="0"/>
            <w:vAlign w:val="center"/>
          </w:tcPr>
          <w:p w14:paraId="4267374A">
            <w:pPr>
              <w:adjustRightInd w:val="0"/>
              <w:snapToGrid w:val="0"/>
              <w:spacing w:before="120" w:beforeLines="50"/>
              <w:rPr>
                <w:rFonts w:hint="eastAsia" w:ascii="宋体" w:hAnsi="宋体" w:eastAsia="宋体" w:cs="宋体"/>
                <w:b w:val="0"/>
                <w:bCs w:val="0"/>
                <w:color w:val="auto"/>
                <w:sz w:val="21"/>
                <w:szCs w:val="21"/>
                <w:highlight w:val="none"/>
              </w:rPr>
            </w:pPr>
          </w:p>
        </w:tc>
      </w:tr>
      <w:tr w14:paraId="76A2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FE9CCA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21A54E3">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B6E5F62">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restart"/>
            <w:noWrap w:val="0"/>
            <w:vAlign w:val="center"/>
          </w:tcPr>
          <w:p w14:paraId="017F91F8">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设备尺寸</w:t>
            </w:r>
          </w:p>
        </w:tc>
        <w:tc>
          <w:tcPr>
            <w:tcW w:w="1470" w:type="pct"/>
            <w:gridSpan w:val="2"/>
            <w:shd w:val="clear" w:color="auto" w:fill="auto"/>
            <w:noWrap w:val="0"/>
            <w:vAlign w:val="center"/>
          </w:tcPr>
          <w:p w14:paraId="7EE5F8F0">
            <w:pPr>
              <w:adjustRightInd w:val="0"/>
              <w:snapToGrid w:val="0"/>
              <w:spacing w:before="120" w:beforeLines="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外形尺寸（长×宽×高）</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tc>
        <w:tc>
          <w:tcPr>
            <w:tcW w:w="1530" w:type="pct"/>
            <w:shd w:val="clear" w:color="auto" w:fill="auto"/>
            <w:noWrap w:val="0"/>
            <w:vAlign w:val="center"/>
          </w:tcPr>
          <w:p w14:paraId="575B536F">
            <w:pPr>
              <w:adjustRightInd w:val="0"/>
              <w:snapToGrid w:val="0"/>
              <w:spacing w:before="120" w:beforeLines="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≤2500×3011×300</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mm</w:t>
            </w:r>
          </w:p>
        </w:tc>
        <w:tc>
          <w:tcPr>
            <w:tcW w:w="396" w:type="pct"/>
            <w:gridSpan w:val="2"/>
            <w:noWrap w:val="0"/>
            <w:vAlign w:val="center"/>
          </w:tcPr>
          <w:p w14:paraId="43528D95">
            <w:pPr>
              <w:adjustRightInd w:val="0"/>
              <w:snapToGrid w:val="0"/>
              <w:spacing w:before="120" w:beforeLines="50"/>
              <w:rPr>
                <w:rFonts w:hint="eastAsia" w:ascii="宋体" w:hAnsi="宋体" w:eastAsia="宋体" w:cs="宋体"/>
                <w:b w:val="0"/>
                <w:bCs w:val="0"/>
                <w:color w:val="auto"/>
                <w:sz w:val="21"/>
                <w:szCs w:val="21"/>
                <w:highlight w:val="none"/>
              </w:rPr>
            </w:pPr>
          </w:p>
        </w:tc>
      </w:tr>
      <w:tr w14:paraId="6E7F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B803554">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A3F1318">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B48A3CE">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vMerge w:val="continue"/>
            <w:noWrap w:val="0"/>
            <w:vAlign w:val="center"/>
          </w:tcPr>
          <w:p w14:paraId="304A9565">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470" w:type="pct"/>
            <w:gridSpan w:val="2"/>
            <w:shd w:val="clear" w:color="auto" w:fill="auto"/>
            <w:noWrap w:val="0"/>
            <w:vAlign w:val="center"/>
          </w:tcPr>
          <w:p w14:paraId="2CB7DEEB">
            <w:pPr>
              <w:adjustRightInd w:val="0"/>
              <w:snapToGrid w:val="0"/>
              <w:spacing w:before="120" w:beforeLines="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含链式排屑机</w:t>
            </w:r>
            <w:r>
              <w:rPr>
                <w:rFonts w:hint="eastAsia" w:ascii="宋体" w:hAnsi="宋体" w:eastAsia="宋体" w:cs="宋体"/>
                <w:b w:val="0"/>
                <w:bCs w:val="0"/>
                <w:color w:val="auto"/>
                <w:sz w:val="21"/>
                <w:szCs w:val="21"/>
                <w:highlight w:val="none"/>
              </w:rPr>
              <w:t>外形尺寸（长×宽×高）</w:t>
            </w:r>
          </w:p>
        </w:tc>
        <w:tc>
          <w:tcPr>
            <w:tcW w:w="1530" w:type="pct"/>
            <w:shd w:val="clear" w:color="auto" w:fill="auto"/>
            <w:noWrap w:val="0"/>
            <w:vAlign w:val="center"/>
          </w:tcPr>
          <w:p w14:paraId="758C8B5F">
            <w:pPr>
              <w:adjustRightInd w:val="0"/>
              <w:snapToGrid w:val="0"/>
              <w:spacing w:before="120" w:beforeLines="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34</w:t>
            </w:r>
            <w:r>
              <w:rPr>
                <w:rFonts w:hint="eastAsia" w:ascii="宋体" w:hAnsi="宋体" w:eastAsia="宋体" w:cs="宋体"/>
                <w:b w:val="0"/>
                <w:bCs w:val="0"/>
                <w:color w:val="auto"/>
                <w:sz w:val="21"/>
                <w:szCs w:val="21"/>
                <w:highlight w:val="none"/>
              </w:rPr>
              <w:t>00×3011×300</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mm（实际场地限制）</w:t>
            </w:r>
          </w:p>
        </w:tc>
        <w:tc>
          <w:tcPr>
            <w:tcW w:w="396" w:type="pct"/>
            <w:gridSpan w:val="2"/>
            <w:noWrap w:val="0"/>
            <w:vAlign w:val="center"/>
          </w:tcPr>
          <w:p w14:paraId="593D8702">
            <w:pPr>
              <w:adjustRightInd w:val="0"/>
              <w:snapToGrid w:val="0"/>
              <w:spacing w:before="120" w:beforeLines="50"/>
              <w:rPr>
                <w:rFonts w:hint="eastAsia" w:ascii="宋体" w:hAnsi="宋体" w:eastAsia="宋体" w:cs="宋体"/>
                <w:b w:val="0"/>
                <w:bCs w:val="0"/>
                <w:color w:val="auto"/>
                <w:sz w:val="21"/>
                <w:szCs w:val="21"/>
                <w:highlight w:val="none"/>
              </w:rPr>
            </w:pPr>
          </w:p>
        </w:tc>
      </w:tr>
      <w:tr w14:paraId="492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2D1C58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5AE5A6D">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F6C5292">
            <w:pPr>
              <w:adjustRightInd w:val="0"/>
              <w:snapToGrid w:val="0"/>
              <w:spacing w:before="120" w:beforeLines="50"/>
              <w:rPr>
                <w:rFonts w:hint="eastAsia" w:ascii="宋体" w:hAnsi="宋体" w:eastAsia="宋体" w:cs="宋体"/>
                <w:b w:val="0"/>
                <w:bCs w:val="0"/>
                <w:color w:val="auto"/>
                <w:sz w:val="21"/>
                <w:szCs w:val="21"/>
                <w:highlight w:val="none"/>
              </w:rPr>
            </w:pPr>
          </w:p>
        </w:tc>
        <w:tc>
          <w:tcPr>
            <w:tcW w:w="527" w:type="pct"/>
            <w:noWrap w:val="0"/>
            <w:vAlign w:val="center"/>
          </w:tcPr>
          <w:p w14:paraId="5E289A6C">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主机</w:t>
            </w:r>
            <w:r>
              <w:rPr>
                <w:rFonts w:hint="eastAsia" w:ascii="宋体" w:hAnsi="宋体" w:eastAsia="宋体" w:cs="宋体"/>
                <w:b w:val="0"/>
                <w:bCs w:val="0"/>
                <w:color w:val="auto"/>
                <w:sz w:val="21"/>
                <w:szCs w:val="21"/>
                <w:highlight w:val="none"/>
              </w:rPr>
              <w:t>重量</w:t>
            </w:r>
          </w:p>
        </w:tc>
        <w:tc>
          <w:tcPr>
            <w:tcW w:w="3001" w:type="pct"/>
            <w:gridSpan w:val="3"/>
            <w:noWrap w:val="0"/>
            <w:vAlign w:val="center"/>
          </w:tcPr>
          <w:p w14:paraId="2D4B40B8">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≥6000kg</w:t>
            </w:r>
          </w:p>
        </w:tc>
        <w:tc>
          <w:tcPr>
            <w:tcW w:w="396" w:type="pct"/>
            <w:gridSpan w:val="2"/>
            <w:noWrap w:val="0"/>
            <w:vAlign w:val="center"/>
          </w:tcPr>
          <w:p w14:paraId="506C503E">
            <w:pPr>
              <w:adjustRightInd w:val="0"/>
              <w:snapToGrid w:val="0"/>
              <w:spacing w:before="120" w:beforeLines="50"/>
              <w:rPr>
                <w:rFonts w:hint="eastAsia" w:ascii="宋体" w:hAnsi="宋体" w:eastAsia="宋体" w:cs="宋体"/>
                <w:b w:val="0"/>
                <w:bCs w:val="0"/>
                <w:color w:val="auto"/>
                <w:sz w:val="21"/>
                <w:szCs w:val="21"/>
                <w:highlight w:val="none"/>
              </w:rPr>
            </w:pPr>
          </w:p>
        </w:tc>
      </w:tr>
      <w:tr w14:paraId="58AC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821078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031D03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restart"/>
            <w:noWrap w:val="0"/>
            <w:vAlign w:val="center"/>
          </w:tcPr>
          <w:p w14:paraId="2E12264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机床的</w:t>
            </w:r>
            <w:r>
              <w:rPr>
                <w:rFonts w:hint="eastAsia" w:ascii="宋体" w:hAnsi="宋体" w:eastAsia="宋体" w:cs="宋体"/>
                <w:b w:val="0"/>
                <w:bCs w:val="0"/>
                <w:color w:val="auto"/>
                <w:sz w:val="21"/>
                <w:szCs w:val="21"/>
                <w:highlight w:val="none"/>
                <w:lang w:val="en-US" w:eastAsia="zh-CN"/>
              </w:rPr>
              <w:t>要求</w:t>
            </w:r>
            <w:r>
              <w:rPr>
                <w:rFonts w:hint="eastAsia" w:ascii="宋体" w:hAnsi="宋体" w:eastAsia="宋体" w:cs="宋体"/>
                <w:b w:val="0"/>
                <w:bCs w:val="0"/>
                <w:color w:val="auto"/>
                <w:sz w:val="21"/>
                <w:szCs w:val="21"/>
                <w:highlight w:val="none"/>
              </w:rPr>
              <w:t>标准配置</w:t>
            </w:r>
          </w:p>
        </w:tc>
        <w:tc>
          <w:tcPr>
            <w:tcW w:w="3528" w:type="pct"/>
            <w:gridSpan w:val="4"/>
            <w:noWrap w:val="0"/>
            <w:vAlign w:val="center"/>
          </w:tcPr>
          <w:p w14:paraId="13E2320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控制系统</w:t>
            </w:r>
          </w:p>
        </w:tc>
        <w:tc>
          <w:tcPr>
            <w:tcW w:w="396" w:type="pct"/>
            <w:gridSpan w:val="2"/>
            <w:noWrap w:val="0"/>
            <w:vAlign w:val="center"/>
          </w:tcPr>
          <w:p w14:paraId="35B7ECA3">
            <w:pPr>
              <w:adjustRightInd w:val="0"/>
              <w:snapToGrid w:val="0"/>
              <w:spacing w:before="120" w:beforeLines="50"/>
              <w:rPr>
                <w:rFonts w:hint="eastAsia" w:ascii="宋体" w:hAnsi="宋体" w:eastAsia="宋体" w:cs="宋体"/>
                <w:b w:val="0"/>
                <w:bCs w:val="0"/>
                <w:color w:val="auto"/>
                <w:sz w:val="21"/>
                <w:szCs w:val="21"/>
                <w:highlight w:val="none"/>
              </w:rPr>
            </w:pPr>
          </w:p>
        </w:tc>
      </w:tr>
      <w:tr w14:paraId="4FC7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167A82B">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A1BA183">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7BD1AAF">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78FBCB0D">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刀具寿命管理</w:t>
            </w:r>
          </w:p>
        </w:tc>
        <w:tc>
          <w:tcPr>
            <w:tcW w:w="396" w:type="pct"/>
            <w:gridSpan w:val="2"/>
            <w:noWrap w:val="0"/>
            <w:vAlign w:val="center"/>
          </w:tcPr>
          <w:p w14:paraId="59A3F65C">
            <w:pPr>
              <w:adjustRightInd w:val="0"/>
              <w:snapToGrid w:val="0"/>
              <w:spacing w:before="120" w:beforeLines="50"/>
              <w:rPr>
                <w:rFonts w:hint="eastAsia" w:ascii="宋体" w:hAnsi="宋体" w:eastAsia="宋体" w:cs="宋体"/>
                <w:b w:val="0"/>
                <w:bCs w:val="0"/>
                <w:color w:val="auto"/>
                <w:sz w:val="21"/>
                <w:szCs w:val="21"/>
                <w:highlight w:val="none"/>
              </w:rPr>
            </w:pPr>
          </w:p>
        </w:tc>
      </w:tr>
      <w:tr w14:paraId="4B57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45B588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A4FBDC5">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37D947C">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0F45322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刀具几何补偿和磨损补偿</w:t>
            </w:r>
          </w:p>
        </w:tc>
        <w:tc>
          <w:tcPr>
            <w:tcW w:w="396" w:type="pct"/>
            <w:gridSpan w:val="2"/>
            <w:noWrap w:val="0"/>
            <w:vAlign w:val="center"/>
          </w:tcPr>
          <w:p w14:paraId="246C48E3">
            <w:pPr>
              <w:adjustRightInd w:val="0"/>
              <w:snapToGrid w:val="0"/>
              <w:spacing w:before="120" w:beforeLines="50"/>
              <w:rPr>
                <w:rFonts w:hint="eastAsia" w:ascii="宋体" w:hAnsi="宋体" w:eastAsia="宋体" w:cs="宋体"/>
                <w:b w:val="0"/>
                <w:bCs w:val="0"/>
                <w:color w:val="auto"/>
                <w:sz w:val="21"/>
                <w:szCs w:val="21"/>
                <w:highlight w:val="none"/>
              </w:rPr>
            </w:pPr>
          </w:p>
        </w:tc>
      </w:tr>
      <w:tr w14:paraId="24A4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311FFE9">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3B7AFCB">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8AC82C5">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4349048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刀具半径补偿</w:t>
            </w:r>
          </w:p>
        </w:tc>
        <w:tc>
          <w:tcPr>
            <w:tcW w:w="396" w:type="pct"/>
            <w:gridSpan w:val="2"/>
            <w:noWrap w:val="0"/>
            <w:vAlign w:val="center"/>
          </w:tcPr>
          <w:p w14:paraId="7C4D2C9B">
            <w:pPr>
              <w:adjustRightInd w:val="0"/>
              <w:snapToGrid w:val="0"/>
              <w:spacing w:before="120" w:beforeLines="50"/>
              <w:rPr>
                <w:rFonts w:hint="eastAsia" w:ascii="宋体" w:hAnsi="宋体" w:eastAsia="宋体" w:cs="宋体"/>
                <w:b w:val="0"/>
                <w:bCs w:val="0"/>
                <w:color w:val="auto"/>
                <w:sz w:val="21"/>
                <w:szCs w:val="21"/>
                <w:highlight w:val="none"/>
              </w:rPr>
            </w:pPr>
          </w:p>
        </w:tc>
      </w:tr>
      <w:tr w14:paraId="35E4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C32CB5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9282C3B">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AF9299B">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677AB45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工件坐标系（48组）</w:t>
            </w:r>
          </w:p>
        </w:tc>
        <w:tc>
          <w:tcPr>
            <w:tcW w:w="396" w:type="pct"/>
            <w:gridSpan w:val="2"/>
            <w:noWrap w:val="0"/>
            <w:vAlign w:val="center"/>
          </w:tcPr>
          <w:p w14:paraId="7A3B5DCB">
            <w:pPr>
              <w:adjustRightInd w:val="0"/>
              <w:snapToGrid w:val="0"/>
              <w:spacing w:before="120" w:beforeLines="50"/>
              <w:rPr>
                <w:rFonts w:hint="eastAsia" w:ascii="宋体" w:hAnsi="宋体" w:eastAsia="宋体" w:cs="宋体"/>
                <w:b w:val="0"/>
                <w:bCs w:val="0"/>
                <w:color w:val="auto"/>
                <w:sz w:val="21"/>
                <w:szCs w:val="21"/>
                <w:highlight w:val="none"/>
              </w:rPr>
            </w:pPr>
          </w:p>
        </w:tc>
      </w:tr>
      <w:tr w14:paraId="0D66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FA6807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25CE58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5D6E266">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22AB8D7F">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PCMCIA插槽和USB接口</w:t>
            </w:r>
          </w:p>
        </w:tc>
        <w:tc>
          <w:tcPr>
            <w:tcW w:w="396" w:type="pct"/>
            <w:gridSpan w:val="2"/>
            <w:noWrap w:val="0"/>
            <w:vAlign w:val="center"/>
          </w:tcPr>
          <w:p w14:paraId="421C02CE">
            <w:pPr>
              <w:adjustRightInd w:val="0"/>
              <w:snapToGrid w:val="0"/>
              <w:spacing w:before="120" w:beforeLines="50"/>
              <w:rPr>
                <w:rFonts w:hint="eastAsia" w:ascii="宋体" w:hAnsi="宋体" w:eastAsia="宋体" w:cs="宋体"/>
                <w:b w:val="0"/>
                <w:bCs w:val="0"/>
                <w:color w:val="auto"/>
                <w:sz w:val="21"/>
                <w:szCs w:val="21"/>
                <w:highlight w:val="none"/>
              </w:rPr>
            </w:pPr>
          </w:p>
        </w:tc>
      </w:tr>
      <w:tr w14:paraId="17C2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FD16B8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6FC5454E">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38EB839">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38EAE20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内嵌式以太网接口</w:t>
            </w:r>
          </w:p>
        </w:tc>
        <w:tc>
          <w:tcPr>
            <w:tcW w:w="396" w:type="pct"/>
            <w:gridSpan w:val="2"/>
            <w:noWrap w:val="0"/>
            <w:vAlign w:val="center"/>
          </w:tcPr>
          <w:p w14:paraId="55FEBDE9">
            <w:pPr>
              <w:adjustRightInd w:val="0"/>
              <w:snapToGrid w:val="0"/>
              <w:spacing w:before="120" w:beforeLines="50"/>
              <w:rPr>
                <w:rFonts w:hint="eastAsia" w:ascii="宋体" w:hAnsi="宋体" w:eastAsia="宋体" w:cs="宋体"/>
                <w:b w:val="0"/>
                <w:bCs w:val="0"/>
                <w:color w:val="auto"/>
                <w:sz w:val="21"/>
                <w:szCs w:val="21"/>
                <w:highlight w:val="none"/>
              </w:rPr>
            </w:pPr>
          </w:p>
        </w:tc>
      </w:tr>
      <w:tr w14:paraId="4152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C7B938B">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626F85A">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6B6FB4C">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628882A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面板手轮</w:t>
            </w:r>
          </w:p>
        </w:tc>
        <w:tc>
          <w:tcPr>
            <w:tcW w:w="396" w:type="pct"/>
            <w:gridSpan w:val="2"/>
            <w:noWrap w:val="0"/>
            <w:vAlign w:val="center"/>
          </w:tcPr>
          <w:p w14:paraId="47190E43">
            <w:pPr>
              <w:adjustRightInd w:val="0"/>
              <w:snapToGrid w:val="0"/>
              <w:spacing w:before="120" w:beforeLines="50"/>
              <w:rPr>
                <w:rFonts w:hint="eastAsia" w:ascii="宋体" w:hAnsi="宋体" w:eastAsia="宋体" w:cs="宋体"/>
                <w:b w:val="0"/>
                <w:bCs w:val="0"/>
                <w:color w:val="auto"/>
                <w:sz w:val="21"/>
                <w:szCs w:val="21"/>
                <w:highlight w:val="none"/>
              </w:rPr>
            </w:pPr>
          </w:p>
        </w:tc>
      </w:tr>
      <w:tr w14:paraId="0C42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6875E3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8AE1CC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EA62AF9">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16CB243C">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端面环形喷水功能</w:t>
            </w:r>
          </w:p>
        </w:tc>
        <w:tc>
          <w:tcPr>
            <w:tcW w:w="396" w:type="pct"/>
            <w:gridSpan w:val="2"/>
            <w:noWrap w:val="0"/>
            <w:vAlign w:val="center"/>
          </w:tcPr>
          <w:p w14:paraId="14D2292E">
            <w:pPr>
              <w:adjustRightInd w:val="0"/>
              <w:snapToGrid w:val="0"/>
              <w:spacing w:before="120" w:beforeLines="50"/>
              <w:rPr>
                <w:rFonts w:hint="eastAsia" w:ascii="宋体" w:hAnsi="宋体" w:eastAsia="宋体" w:cs="宋体"/>
                <w:b w:val="0"/>
                <w:bCs w:val="0"/>
                <w:color w:val="auto"/>
                <w:sz w:val="21"/>
                <w:szCs w:val="21"/>
                <w:highlight w:val="none"/>
              </w:rPr>
            </w:pPr>
          </w:p>
        </w:tc>
      </w:tr>
      <w:tr w14:paraId="3479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7F5D916">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EAFA6B5">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1FB7567">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3A7CFEC0">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刚性攻丝</w:t>
            </w:r>
          </w:p>
        </w:tc>
        <w:tc>
          <w:tcPr>
            <w:tcW w:w="396" w:type="pct"/>
            <w:gridSpan w:val="2"/>
            <w:noWrap w:val="0"/>
            <w:vAlign w:val="center"/>
          </w:tcPr>
          <w:p w14:paraId="3B5E0115">
            <w:pPr>
              <w:adjustRightInd w:val="0"/>
              <w:snapToGrid w:val="0"/>
              <w:spacing w:before="120" w:beforeLines="50"/>
              <w:rPr>
                <w:rFonts w:hint="eastAsia" w:ascii="宋体" w:hAnsi="宋体" w:eastAsia="宋体" w:cs="宋体"/>
                <w:b w:val="0"/>
                <w:bCs w:val="0"/>
                <w:color w:val="auto"/>
                <w:sz w:val="21"/>
                <w:szCs w:val="21"/>
                <w:highlight w:val="none"/>
              </w:rPr>
            </w:pPr>
          </w:p>
        </w:tc>
      </w:tr>
      <w:tr w14:paraId="07BB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9C81A7D">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BD174BC">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8572DDA">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6E7A85A0">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手动中央集中油脂型润滑系统（含主轴、线轨、丝杠）采用油脂润滑不会污染切削液，保护环境）</w:t>
            </w:r>
          </w:p>
        </w:tc>
        <w:tc>
          <w:tcPr>
            <w:tcW w:w="396" w:type="pct"/>
            <w:gridSpan w:val="2"/>
            <w:noWrap w:val="0"/>
            <w:vAlign w:val="center"/>
          </w:tcPr>
          <w:p w14:paraId="5609FB20">
            <w:pPr>
              <w:adjustRightInd w:val="0"/>
              <w:snapToGrid w:val="0"/>
              <w:spacing w:before="120" w:beforeLines="50"/>
              <w:rPr>
                <w:rFonts w:hint="eastAsia" w:ascii="宋体" w:hAnsi="宋体" w:eastAsia="宋体" w:cs="宋体"/>
                <w:b w:val="0"/>
                <w:bCs w:val="0"/>
                <w:color w:val="auto"/>
                <w:sz w:val="21"/>
                <w:szCs w:val="21"/>
                <w:highlight w:val="none"/>
              </w:rPr>
            </w:pPr>
          </w:p>
        </w:tc>
      </w:tr>
      <w:tr w14:paraId="6AE0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013B06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4E2B7EA">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67C51E3">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36FC7A18">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防水工作灯</w:t>
            </w:r>
          </w:p>
        </w:tc>
        <w:tc>
          <w:tcPr>
            <w:tcW w:w="396" w:type="pct"/>
            <w:gridSpan w:val="2"/>
            <w:noWrap w:val="0"/>
            <w:vAlign w:val="center"/>
          </w:tcPr>
          <w:p w14:paraId="3DC42087">
            <w:pPr>
              <w:adjustRightInd w:val="0"/>
              <w:snapToGrid w:val="0"/>
              <w:spacing w:before="120" w:beforeLines="50"/>
              <w:rPr>
                <w:rFonts w:hint="eastAsia" w:ascii="宋体" w:hAnsi="宋体" w:eastAsia="宋体" w:cs="宋体"/>
                <w:b w:val="0"/>
                <w:bCs w:val="0"/>
                <w:color w:val="auto"/>
                <w:sz w:val="21"/>
                <w:szCs w:val="21"/>
                <w:highlight w:val="none"/>
              </w:rPr>
            </w:pPr>
          </w:p>
        </w:tc>
      </w:tr>
      <w:tr w14:paraId="0E24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4E4B125">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F35556B">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BE095D8">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35ABDE4E">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工作状态三色指示灯</w:t>
            </w:r>
          </w:p>
        </w:tc>
        <w:tc>
          <w:tcPr>
            <w:tcW w:w="396" w:type="pct"/>
            <w:gridSpan w:val="2"/>
            <w:noWrap w:val="0"/>
            <w:vAlign w:val="center"/>
          </w:tcPr>
          <w:p w14:paraId="3B515815">
            <w:pPr>
              <w:adjustRightInd w:val="0"/>
              <w:snapToGrid w:val="0"/>
              <w:spacing w:before="120" w:beforeLines="50"/>
              <w:rPr>
                <w:rFonts w:hint="eastAsia" w:ascii="宋体" w:hAnsi="宋体" w:eastAsia="宋体" w:cs="宋体"/>
                <w:b w:val="0"/>
                <w:bCs w:val="0"/>
                <w:color w:val="auto"/>
                <w:sz w:val="21"/>
                <w:szCs w:val="21"/>
                <w:highlight w:val="none"/>
              </w:rPr>
            </w:pPr>
          </w:p>
        </w:tc>
      </w:tr>
      <w:tr w14:paraId="13EF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7FB5CE2">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DA2DDD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071EDB5">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613E010C">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机械臂式自动换刀装置</w:t>
            </w:r>
          </w:p>
        </w:tc>
        <w:tc>
          <w:tcPr>
            <w:tcW w:w="396" w:type="pct"/>
            <w:gridSpan w:val="2"/>
            <w:noWrap w:val="0"/>
            <w:vAlign w:val="center"/>
          </w:tcPr>
          <w:p w14:paraId="23777F12">
            <w:pPr>
              <w:adjustRightInd w:val="0"/>
              <w:snapToGrid w:val="0"/>
              <w:spacing w:before="120" w:beforeLines="50"/>
              <w:rPr>
                <w:rFonts w:hint="eastAsia" w:ascii="宋体" w:hAnsi="宋体" w:eastAsia="宋体" w:cs="宋体"/>
                <w:b w:val="0"/>
                <w:bCs w:val="0"/>
                <w:color w:val="auto"/>
                <w:sz w:val="21"/>
                <w:szCs w:val="21"/>
                <w:highlight w:val="none"/>
              </w:rPr>
            </w:pPr>
          </w:p>
        </w:tc>
      </w:tr>
      <w:tr w14:paraId="2A58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503D20D1">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1185678">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22F08C9">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5926167A">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把刀库</w:t>
            </w:r>
          </w:p>
        </w:tc>
        <w:tc>
          <w:tcPr>
            <w:tcW w:w="396" w:type="pct"/>
            <w:gridSpan w:val="2"/>
            <w:noWrap w:val="0"/>
            <w:vAlign w:val="center"/>
          </w:tcPr>
          <w:p w14:paraId="33D93641">
            <w:pPr>
              <w:adjustRightInd w:val="0"/>
              <w:snapToGrid w:val="0"/>
              <w:spacing w:before="120" w:beforeLines="50"/>
              <w:rPr>
                <w:rFonts w:hint="eastAsia" w:ascii="宋体" w:hAnsi="宋体" w:eastAsia="宋体" w:cs="宋体"/>
                <w:b w:val="0"/>
                <w:bCs w:val="0"/>
                <w:color w:val="auto"/>
                <w:sz w:val="21"/>
                <w:szCs w:val="21"/>
                <w:highlight w:val="none"/>
              </w:rPr>
            </w:pPr>
          </w:p>
        </w:tc>
      </w:tr>
      <w:tr w14:paraId="2B0A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CBD1DFC">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1F1175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9F837A9">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4A572368">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机床中文操作、维修手册</w:t>
            </w:r>
          </w:p>
        </w:tc>
        <w:tc>
          <w:tcPr>
            <w:tcW w:w="396" w:type="pct"/>
            <w:gridSpan w:val="2"/>
            <w:noWrap w:val="0"/>
            <w:vAlign w:val="center"/>
          </w:tcPr>
          <w:p w14:paraId="3F90741F">
            <w:pPr>
              <w:adjustRightInd w:val="0"/>
              <w:snapToGrid w:val="0"/>
              <w:spacing w:before="120" w:beforeLines="50"/>
              <w:rPr>
                <w:rFonts w:hint="eastAsia" w:ascii="宋体" w:hAnsi="宋体" w:eastAsia="宋体" w:cs="宋体"/>
                <w:b w:val="0"/>
                <w:bCs w:val="0"/>
                <w:color w:val="auto"/>
                <w:sz w:val="21"/>
                <w:szCs w:val="21"/>
                <w:highlight w:val="none"/>
              </w:rPr>
            </w:pPr>
          </w:p>
        </w:tc>
      </w:tr>
      <w:tr w14:paraId="5379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4115C25">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C9E1296">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56AF0A0">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1A398B01">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机床零件图、电气原理结构图</w:t>
            </w:r>
          </w:p>
        </w:tc>
        <w:tc>
          <w:tcPr>
            <w:tcW w:w="396" w:type="pct"/>
            <w:gridSpan w:val="2"/>
            <w:noWrap w:val="0"/>
            <w:vAlign w:val="center"/>
          </w:tcPr>
          <w:p w14:paraId="1B34ABF6">
            <w:pPr>
              <w:adjustRightInd w:val="0"/>
              <w:snapToGrid w:val="0"/>
              <w:spacing w:before="120" w:beforeLines="50"/>
              <w:rPr>
                <w:rFonts w:hint="eastAsia" w:ascii="宋体" w:hAnsi="宋体" w:eastAsia="宋体" w:cs="宋体"/>
                <w:b w:val="0"/>
                <w:bCs w:val="0"/>
                <w:color w:val="auto"/>
                <w:sz w:val="21"/>
                <w:szCs w:val="21"/>
                <w:highlight w:val="none"/>
              </w:rPr>
            </w:pPr>
          </w:p>
        </w:tc>
      </w:tr>
      <w:tr w14:paraId="6551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0C4E739">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F4CD7F4">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4847A9B">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4DF5F0B6">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提供系统资料</w:t>
            </w:r>
          </w:p>
        </w:tc>
        <w:tc>
          <w:tcPr>
            <w:tcW w:w="396" w:type="pct"/>
            <w:gridSpan w:val="2"/>
            <w:noWrap w:val="0"/>
            <w:vAlign w:val="center"/>
          </w:tcPr>
          <w:p w14:paraId="1DB46393">
            <w:pPr>
              <w:adjustRightInd w:val="0"/>
              <w:snapToGrid w:val="0"/>
              <w:spacing w:before="120" w:beforeLines="50"/>
              <w:rPr>
                <w:rFonts w:hint="eastAsia" w:ascii="宋体" w:hAnsi="宋体" w:eastAsia="宋体" w:cs="宋体"/>
                <w:b w:val="0"/>
                <w:bCs w:val="0"/>
                <w:color w:val="auto"/>
                <w:sz w:val="21"/>
                <w:szCs w:val="21"/>
                <w:highlight w:val="none"/>
              </w:rPr>
            </w:pPr>
          </w:p>
        </w:tc>
      </w:tr>
      <w:tr w14:paraId="2C3B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51F65D7">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6D4EA43">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B92CAA1">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47083255">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一体式变压器</w:t>
            </w:r>
          </w:p>
        </w:tc>
        <w:tc>
          <w:tcPr>
            <w:tcW w:w="396" w:type="pct"/>
            <w:gridSpan w:val="2"/>
            <w:noWrap w:val="0"/>
            <w:vAlign w:val="center"/>
          </w:tcPr>
          <w:p w14:paraId="073E37A2">
            <w:pPr>
              <w:adjustRightInd w:val="0"/>
              <w:snapToGrid w:val="0"/>
              <w:spacing w:before="120" w:beforeLines="50"/>
              <w:rPr>
                <w:rFonts w:hint="eastAsia" w:ascii="宋体" w:hAnsi="宋体" w:eastAsia="宋体" w:cs="宋体"/>
                <w:b w:val="0"/>
                <w:bCs w:val="0"/>
                <w:color w:val="auto"/>
                <w:sz w:val="21"/>
                <w:szCs w:val="21"/>
                <w:highlight w:val="none"/>
              </w:rPr>
            </w:pPr>
          </w:p>
        </w:tc>
      </w:tr>
      <w:tr w14:paraId="3CEC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2310313">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DB914E9">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68F8C918">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2B3F44AB">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水箱</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00L（含铁屑斗）</w:t>
            </w:r>
          </w:p>
        </w:tc>
        <w:tc>
          <w:tcPr>
            <w:tcW w:w="396" w:type="pct"/>
            <w:gridSpan w:val="2"/>
            <w:noWrap w:val="0"/>
            <w:vAlign w:val="center"/>
          </w:tcPr>
          <w:p w14:paraId="2A91AD46">
            <w:pPr>
              <w:adjustRightInd w:val="0"/>
              <w:snapToGrid w:val="0"/>
              <w:spacing w:before="120" w:beforeLines="50"/>
              <w:rPr>
                <w:rFonts w:hint="eastAsia" w:ascii="宋体" w:hAnsi="宋体" w:eastAsia="宋体" w:cs="宋体"/>
                <w:b w:val="0"/>
                <w:bCs w:val="0"/>
                <w:color w:val="auto"/>
                <w:sz w:val="21"/>
                <w:szCs w:val="21"/>
                <w:highlight w:val="none"/>
              </w:rPr>
            </w:pPr>
          </w:p>
        </w:tc>
      </w:tr>
      <w:tr w14:paraId="3F07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D5637EF">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FC574F7">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59800C5">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7A52D89D">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操作工具（带六角扳手一套）</w:t>
            </w:r>
          </w:p>
        </w:tc>
        <w:tc>
          <w:tcPr>
            <w:tcW w:w="396" w:type="pct"/>
            <w:gridSpan w:val="2"/>
            <w:noWrap w:val="0"/>
            <w:vAlign w:val="center"/>
          </w:tcPr>
          <w:p w14:paraId="5EE418B2">
            <w:pPr>
              <w:adjustRightInd w:val="0"/>
              <w:snapToGrid w:val="0"/>
              <w:spacing w:before="120" w:beforeLines="50"/>
              <w:rPr>
                <w:rFonts w:hint="eastAsia" w:ascii="宋体" w:hAnsi="宋体" w:eastAsia="宋体" w:cs="宋体"/>
                <w:b w:val="0"/>
                <w:bCs w:val="0"/>
                <w:color w:val="auto"/>
                <w:sz w:val="21"/>
                <w:szCs w:val="21"/>
                <w:highlight w:val="none"/>
              </w:rPr>
            </w:pPr>
          </w:p>
        </w:tc>
      </w:tr>
      <w:tr w14:paraId="5183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1DDD304">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830C61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4DCB36AF">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671B1725">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链式</w:t>
            </w:r>
            <w:r>
              <w:rPr>
                <w:rFonts w:hint="eastAsia" w:ascii="宋体" w:hAnsi="宋体" w:eastAsia="宋体" w:cs="宋体"/>
                <w:b w:val="0"/>
                <w:bCs w:val="0"/>
                <w:color w:val="auto"/>
                <w:sz w:val="21"/>
                <w:szCs w:val="21"/>
                <w:highlight w:val="none"/>
              </w:rPr>
              <w:t>排屑机</w:t>
            </w:r>
          </w:p>
        </w:tc>
        <w:tc>
          <w:tcPr>
            <w:tcW w:w="396" w:type="pct"/>
            <w:gridSpan w:val="2"/>
            <w:noWrap w:val="0"/>
            <w:vAlign w:val="center"/>
          </w:tcPr>
          <w:p w14:paraId="2C0B0259">
            <w:pPr>
              <w:adjustRightInd w:val="0"/>
              <w:snapToGrid w:val="0"/>
              <w:spacing w:before="120" w:beforeLines="50"/>
              <w:rPr>
                <w:rFonts w:hint="eastAsia" w:ascii="宋体" w:hAnsi="宋体" w:eastAsia="宋体" w:cs="宋体"/>
                <w:b w:val="0"/>
                <w:bCs w:val="0"/>
                <w:color w:val="auto"/>
                <w:sz w:val="21"/>
                <w:szCs w:val="21"/>
                <w:highlight w:val="none"/>
              </w:rPr>
            </w:pPr>
          </w:p>
        </w:tc>
      </w:tr>
      <w:tr w14:paraId="7853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23B0835B">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AC6F4A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685DC26">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49CDB792">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切屑冲洗装置</w:t>
            </w:r>
          </w:p>
        </w:tc>
        <w:tc>
          <w:tcPr>
            <w:tcW w:w="396" w:type="pct"/>
            <w:gridSpan w:val="2"/>
            <w:noWrap w:val="0"/>
            <w:vAlign w:val="center"/>
          </w:tcPr>
          <w:p w14:paraId="5CF69534">
            <w:pPr>
              <w:adjustRightInd w:val="0"/>
              <w:snapToGrid w:val="0"/>
              <w:spacing w:before="120" w:beforeLines="50"/>
              <w:rPr>
                <w:rFonts w:hint="eastAsia" w:ascii="宋体" w:hAnsi="宋体" w:eastAsia="宋体" w:cs="宋体"/>
                <w:b w:val="0"/>
                <w:bCs w:val="0"/>
                <w:color w:val="auto"/>
                <w:sz w:val="21"/>
                <w:szCs w:val="21"/>
                <w:highlight w:val="none"/>
              </w:rPr>
            </w:pPr>
          </w:p>
        </w:tc>
      </w:tr>
      <w:tr w14:paraId="242B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A34F7F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66C4CAF">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3500F48C">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244ED92C">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手持式水枪</w:t>
            </w:r>
          </w:p>
        </w:tc>
        <w:tc>
          <w:tcPr>
            <w:tcW w:w="396" w:type="pct"/>
            <w:gridSpan w:val="2"/>
            <w:noWrap w:val="0"/>
            <w:vAlign w:val="center"/>
          </w:tcPr>
          <w:p w14:paraId="203819D8">
            <w:pPr>
              <w:adjustRightInd w:val="0"/>
              <w:snapToGrid w:val="0"/>
              <w:spacing w:before="120" w:beforeLines="50"/>
              <w:rPr>
                <w:rFonts w:hint="eastAsia" w:ascii="宋体" w:hAnsi="宋体" w:eastAsia="宋体" w:cs="宋体"/>
                <w:b w:val="0"/>
                <w:bCs w:val="0"/>
                <w:color w:val="auto"/>
                <w:sz w:val="21"/>
                <w:szCs w:val="21"/>
                <w:highlight w:val="none"/>
              </w:rPr>
            </w:pPr>
          </w:p>
        </w:tc>
      </w:tr>
      <w:tr w14:paraId="1CF8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ED4012B">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7B3C9F10">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E2DC1D0">
            <w:pPr>
              <w:adjustRightInd w:val="0"/>
              <w:snapToGrid w:val="0"/>
              <w:spacing w:before="120" w:beforeLines="50"/>
              <w:rPr>
                <w:rFonts w:hint="eastAsia" w:ascii="宋体" w:hAnsi="宋体" w:eastAsia="宋体" w:cs="宋体"/>
                <w:b w:val="0"/>
                <w:bCs w:val="0"/>
                <w:color w:val="auto"/>
                <w:sz w:val="21"/>
                <w:szCs w:val="21"/>
                <w:highlight w:val="none"/>
              </w:rPr>
            </w:pPr>
          </w:p>
        </w:tc>
        <w:tc>
          <w:tcPr>
            <w:tcW w:w="3528" w:type="pct"/>
            <w:gridSpan w:val="4"/>
            <w:noWrap w:val="0"/>
            <w:vAlign w:val="center"/>
          </w:tcPr>
          <w:p w14:paraId="408A05B3">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气枪</w:t>
            </w:r>
          </w:p>
        </w:tc>
        <w:tc>
          <w:tcPr>
            <w:tcW w:w="396" w:type="pct"/>
            <w:gridSpan w:val="2"/>
            <w:noWrap w:val="0"/>
            <w:vAlign w:val="center"/>
          </w:tcPr>
          <w:p w14:paraId="1813F244">
            <w:pPr>
              <w:adjustRightInd w:val="0"/>
              <w:snapToGrid w:val="0"/>
              <w:spacing w:before="120" w:beforeLines="50"/>
              <w:rPr>
                <w:rFonts w:hint="eastAsia" w:ascii="宋体" w:hAnsi="宋体" w:eastAsia="宋体" w:cs="宋体"/>
                <w:b w:val="0"/>
                <w:bCs w:val="0"/>
                <w:color w:val="auto"/>
                <w:sz w:val="21"/>
                <w:szCs w:val="21"/>
                <w:highlight w:val="none"/>
              </w:rPr>
            </w:pPr>
          </w:p>
        </w:tc>
      </w:tr>
      <w:tr w14:paraId="3835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08AF40E9">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6A2A4358">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restart"/>
            <w:noWrap w:val="0"/>
            <w:vAlign w:val="center"/>
          </w:tcPr>
          <w:p w14:paraId="62D0196C">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机床的</w:t>
            </w:r>
            <w:r>
              <w:rPr>
                <w:rFonts w:hint="eastAsia" w:ascii="宋体" w:hAnsi="宋体" w:eastAsia="宋体" w:cs="宋体"/>
                <w:b w:val="0"/>
                <w:bCs w:val="0"/>
                <w:color w:val="auto"/>
                <w:sz w:val="21"/>
                <w:szCs w:val="21"/>
                <w:highlight w:val="none"/>
                <w:lang w:val="en-US" w:eastAsia="zh-CN"/>
              </w:rPr>
              <w:t>要求特殊</w:t>
            </w:r>
            <w:r>
              <w:rPr>
                <w:rFonts w:hint="eastAsia" w:ascii="宋体" w:hAnsi="宋体" w:eastAsia="宋体" w:cs="宋体"/>
                <w:b w:val="0"/>
                <w:bCs w:val="0"/>
                <w:color w:val="auto"/>
                <w:sz w:val="21"/>
                <w:szCs w:val="21"/>
                <w:highlight w:val="none"/>
              </w:rPr>
              <w:t>配置</w:t>
            </w:r>
          </w:p>
        </w:tc>
        <w:tc>
          <w:tcPr>
            <w:tcW w:w="1056" w:type="pct"/>
            <w:gridSpan w:val="2"/>
            <w:noWrap w:val="0"/>
            <w:vAlign w:val="center"/>
          </w:tcPr>
          <w:p w14:paraId="53C33D4F">
            <w:pPr>
              <w:keepNext w:val="0"/>
              <w:keepLines w:val="0"/>
              <w:widowControl/>
              <w:suppressLineNumbers w:val="0"/>
              <w:jc w:val="center"/>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NC高压虎钳</w:t>
            </w:r>
          </w:p>
          <w:p w14:paraId="7EB52ED2">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2472" w:type="pct"/>
            <w:gridSpan w:val="2"/>
            <w:noWrap w:val="0"/>
            <w:vAlign w:val="center"/>
          </w:tcPr>
          <w:p w14:paraId="269783D4">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结构尺寸小：达到了装夹范围和总长度之间理想的比例关系。</w:t>
            </w:r>
          </w:p>
          <w:p w14:paraId="7360742F">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sz w:val="21"/>
                <w:szCs w:val="21"/>
                <w:highlight w:val="none"/>
                <w:lang w:val="en-US" w:eastAsia="zh-CN"/>
              </w:rPr>
              <w:t>不需使用工具，便可以预选所需要的装夹压力：11级。</w:t>
            </w:r>
          </w:p>
          <w:p w14:paraId="0320E661">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rPr>
              <w:t>卡爪宽度/ 90 mm，4 级：卡爪宽度 125 mm。</w:t>
            </w:r>
          </w:p>
          <w:p w14:paraId="5008DB2F">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lang w:val="en-US" w:eastAsia="zh-CN"/>
              </w:rPr>
              <w:t>刚性良好的主体，采用GJS-60，</w:t>
            </w:r>
          </w:p>
          <w:p w14:paraId="13880CA1">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lang w:val="en-US" w:eastAsia="zh-CN"/>
              </w:rPr>
              <w:t>顶面和底面经过研磨，配对精度达0.02 mm。</w:t>
            </w:r>
          </w:p>
          <w:p w14:paraId="61D42CF7">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sz w:val="21"/>
                <w:szCs w:val="21"/>
                <w:highlight w:val="none"/>
                <w:lang w:val="en-US" w:eastAsia="zh-CN"/>
              </w:rPr>
              <w:t>特征：完全密封、少维护和经氮化的芯轴！功能可靠性。切屑保护。将清洁成本降至最低。</w:t>
            </w:r>
          </w:p>
          <w:p w14:paraId="3EFF781D">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sz w:val="21"/>
                <w:szCs w:val="21"/>
                <w:highlight w:val="none"/>
                <w:lang w:val="en-US" w:eastAsia="zh-CN"/>
              </w:rPr>
              <w:t xml:space="preserve">重量: 35kg </w:t>
            </w:r>
          </w:p>
          <w:p w14:paraId="0AD9DFF2">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sz w:val="21"/>
                <w:szCs w:val="21"/>
                <w:highlight w:val="none"/>
                <w:lang w:val="en-US" w:eastAsia="zh-CN"/>
              </w:rPr>
              <w:t xml:space="preserve">总长度L:483mm </w:t>
            </w:r>
          </w:p>
          <w:p w14:paraId="4BCBFF4D">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sz w:val="21"/>
                <w:szCs w:val="21"/>
                <w:highlight w:val="none"/>
                <w:lang w:val="en-US" w:eastAsia="zh-CN"/>
              </w:rPr>
              <w:t xml:space="preserve">主体长度a:398mm </w:t>
            </w:r>
          </w:p>
          <w:p w14:paraId="64AA28BA">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sz w:val="21"/>
                <w:szCs w:val="21"/>
                <w:highlight w:val="none"/>
                <w:lang w:val="en-US" w:eastAsia="zh-CN"/>
              </w:rPr>
              <w:t xml:space="preserve">凸肋宽度B1−0.05:126mm </w:t>
            </w:r>
          </w:p>
          <w:p w14:paraId="17A5794C">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11.</w:t>
            </w:r>
            <w:r>
              <w:rPr>
                <w:rFonts w:hint="eastAsia" w:ascii="宋体" w:hAnsi="宋体" w:eastAsia="宋体" w:cs="宋体"/>
                <w:b w:val="0"/>
                <w:bCs w:val="0"/>
                <w:color w:val="auto"/>
                <w:sz w:val="21"/>
                <w:szCs w:val="21"/>
                <w:highlight w:val="none"/>
                <w:lang w:val="en-US" w:eastAsia="zh-CN"/>
              </w:rPr>
              <w:t>夹紧范围b:0-182mm</w:t>
            </w:r>
          </w:p>
          <w:p w14:paraId="70425631">
            <w:pPr>
              <w:keepNext w:val="0"/>
              <w:keepLines w:val="0"/>
              <w:widowControl/>
              <w:numPr>
                <w:ilvl w:val="0"/>
                <w:numId w:val="0"/>
              </w:numPr>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sz w:val="21"/>
                <w:szCs w:val="21"/>
                <w:highlight w:val="none"/>
                <w:lang w:val="en-US" w:eastAsia="zh-CN"/>
              </w:rPr>
              <w:t>要求配：霍夫曼</w:t>
            </w:r>
          </w:p>
        </w:tc>
        <w:tc>
          <w:tcPr>
            <w:tcW w:w="396" w:type="pct"/>
            <w:gridSpan w:val="2"/>
            <w:noWrap w:val="0"/>
            <w:vAlign w:val="center"/>
          </w:tcPr>
          <w:p w14:paraId="057E0F7E">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p>
        </w:tc>
      </w:tr>
      <w:tr w14:paraId="360C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6F7100DD">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2FC069F">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9012572">
            <w:pPr>
              <w:adjustRightInd w:val="0"/>
              <w:snapToGrid w:val="0"/>
              <w:spacing w:before="120" w:beforeLines="50"/>
              <w:jc w:val="center"/>
              <w:rPr>
                <w:rFonts w:hint="eastAsia" w:ascii="宋体" w:hAnsi="宋体" w:eastAsia="宋体" w:cs="宋体"/>
                <w:b w:val="0"/>
                <w:bCs w:val="0"/>
                <w:color w:val="auto"/>
                <w:sz w:val="21"/>
                <w:szCs w:val="21"/>
                <w:highlight w:val="none"/>
              </w:rPr>
            </w:pPr>
          </w:p>
        </w:tc>
        <w:tc>
          <w:tcPr>
            <w:tcW w:w="1056" w:type="pct"/>
            <w:gridSpan w:val="2"/>
            <w:noWrap w:val="0"/>
            <w:vAlign w:val="center"/>
          </w:tcPr>
          <w:p w14:paraId="5FD4AA05">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铣床工具车</w:t>
            </w:r>
          </w:p>
        </w:tc>
        <w:tc>
          <w:tcPr>
            <w:tcW w:w="2472" w:type="pct"/>
            <w:gridSpan w:val="2"/>
            <w:noWrap w:val="0"/>
            <w:vAlign w:val="center"/>
          </w:tcPr>
          <w:p w14:paraId="77206D1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尺寸：W1150mmxD600mmxH938+215mm±3mm抽屉：100*5</w:t>
            </w:r>
          </w:p>
          <w:p w14:paraId="04BEC02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1.铣床车箱体︰</w:t>
            </w:r>
          </w:p>
          <w:p w14:paraId="4BF745DE">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1-1.材质与制作要求：</w:t>
            </w:r>
          </w:p>
          <w:p w14:paraId="7315EA2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1-1-1.箱体使用≥1.2mm厚优质冷轧钢板,经冲折及焊接成型及脱脂除锈处理后作粉体烤漆处理。</w:t>
            </w:r>
          </w:p>
          <w:p w14:paraId="6E5A0E3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1-1-2.箱体四边焊有滑轨固定槽,每隔25mm有一槽孔,可固定滑轨及滑轨固定扣,以便作抽屉高度弹性调整之用。 </w:t>
            </w:r>
          </w:p>
          <w:p w14:paraId="719D7AB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1-1-3.锁采旋转式连锁装置,锁180°旋转后,所有抽屉均锁住，附锁。</w:t>
            </w:r>
          </w:p>
          <w:p w14:paraId="3243FA7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1-1-4.箱体上方加装上框刀具座(可存放BT-40刀具)，数量≥50个，顶上配置可拆卸上盖。</w:t>
            </w:r>
          </w:p>
          <w:p w14:paraId="38EAB0C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1-1-5.5”脚轮,二轮固定轮,二轮活动附煞车轮,四轮平均载重可达 1000KG以上。 </w:t>
            </w:r>
          </w:p>
          <w:p w14:paraId="06A84196">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2.抽屉配置100*5</w:t>
            </w:r>
          </w:p>
          <w:p w14:paraId="6582A8B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2-1.抽屉配置</w:t>
            </w:r>
          </w:p>
          <w:p w14:paraId="4DFBD51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2-1-1.100mm*5</w:t>
            </w:r>
          </w:p>
          <w:p w14:paraId="01C38575">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2-2.材质与制作要求：</w:t>
            </w:r>
          </w:p>
          <w:p w14:paraId="48D9590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2-2-1.使用≥1.2mm厚优质冷轧钢板,经冲折、点焊成型及脱脂除锈处理后,用粉体作烤漆处理。</w:t>
            </w:r>
          </w:p>
          <w:p w14:paraId="4C7F91A3">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2-2-2. 抽屉屉墙四周有一沟槽设计,以便配合槽隔板及横隔板作弹性隔间之用。</w:t>
            </w:r>
          </w:p>
          <w:p w14:paraId="1722D6E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2-2-3.每抽屉内泡棉T50、T20各一块，每抽配置安全带。</w:t>
            </w:r>
          </w:p>
          <w:p w14:paraId="42A0AA3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2-2-4.全宽式把手,左边加装把手护边胶套右边加装把手安全扣,以防止抽屉因移动而滑出造成危险。</w:t>
            </w:r>
          </w:p>
          <w:p w14:paraId="666DFB9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2-2-5.把手附白色标示纸及PVC透明标示胶片。</w:t>
            </w:r>
          </w:p>
          <w:p w14:paraId="0D11534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2-2-6.抽屉使用优质进口重型滑轨,配合轴承滑动,平均载重≥100kg           </w:t>
            </w:r>
          </w:p>
          <w:p w14:paraId="6B5DE16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3.单开门置物柜   </w:t>
            </w:r>
          </w:p>
          <w:p w14:paraId="52B33620">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3-1.置物柜</w:t>
            </w:r>
          </w:p>
          <w:p w14:paraId="5872DB02">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3-1-1.箱体右下角配单开门置物柜</w:t>
            </w:r>
          </w:p>
          <w:p w14:paraId="3EBE685F">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3-2.材质与制作要求：</w:t>
            </w:r>
          </w:p>
          <w:p w14:paraId="7511978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3-2-1.使用≥1.2mm厚优质冷轧钢板,经冲折、点焊成型及脱脂除锈处理后,作粉体烤漆处理。</w:t>
            </w:r>
          </w:p>
          <w:p w14:paraId="4F1AB988">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3-2-2.配置二层活动层板，配优质重型滑轨，平均载重≥100kg；层板配置自锁装置，防止运输途中层板滑出顶到柜门。</w:t>
            </w:r>
          </w:p>
          <w:p w14:paraId="63383CF1">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3-2-3.箱体四边焊有滑轨固定槽,每隔25mm有一槽孔,可固定滑轨及滑轨固定扣,以便作抽屉高度弹性调整之用。</w:t>
            </w:r>
          </w:p>
          <w:p w14:paraId="47CCB4FC">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 xml:space="preserve">底盘   </w:t>
            </w:r>
          </w:p>
          <w:p w14:paraId="38CD7BB4">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4-1.外观尺寸：W1330mmxD680mmxH218mm±3mm</w:t>
            </w:r>
          </w:p>
          <w:p w14:paraId="28AD6F1A">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4-2.材质与制作要求：</w:t>
            </w:r>
          </w:p>
          <w:p w14:paraId="1E4FB5EB">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4-2-1.使用≥2.0mm厚优质冷轧钢板,经冲折、点焊成型及脱脂除锈处理后,作粉体烤漆处理。</w:t>
            </w:r>
          </w:p>
          <w:p w14:paraId="66B1390E">
            <w:pPr>
              <w:keepNext w:val="0"/>
              <w:keepLines w:val="0"/>
              <w:widowControl/>
              <w:suppressLineNumbers w:val="0"/>
              <w:jc w:val="left"/>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4-2-2.底盘采用可移动带固定式专利设计，可手动升降，便于移动和定位。</w:t>
            </w:r>
          </w:p>
          <w:p w14:paraId="587E5786">
            <w:pPr>
              <w:keepNext w:val="0"/>
              <w:keepLines w:val="0"/>
              <w:widowControl/>
              <w:suppressLineNumbers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4-2-3.5”脚轮,二轮固定轮,二轮活动附煞车轮,四轮平均载重可达1000KG</w:t>
            </w:r>
          </w:p>
        </w:tc>
        <w:tc>
          <w:tcPr>
            <w:tcW w:w="396" w:type="pct"/>
            <w:gridSpan w:val="2"/>
            <w:noWrap w:val="0"/>
            <w:vAlign w:val="center"/>
          </w:tcPr>
          <w:p w14:paraId="3C67A5FA">
            <w:pPr>
              <w:adjustRightInd w:val="0"/>
              <w:snapToGrid w:val="0"/>
              <w:spacing w:before="120" w:beforeLines="50"/>
              <w:rPr>
                <w:rFonts w:hint="eastAsia" w:ascii="宋体" w:hAnsi="宋体" w:eastAsia="宋体" w:cs="宋体"/>
                <w:b w:val="0"/>
                <w:bCs w:val="0"/>
                <w:color w:val="auto"/>
                <w:sz w:val="21"/>
                <w:szCs w:val="21"/>
                <w:highlight w:val="none"/>
              </w:rPr>
            </w:pPr>
          </w:p>
        </w:tc>
      </w:tr>
      <w:tr w14:paraId="7648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90EFCCB">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8F45028">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restart"/>
            <w:noWrap w:val="0"/>
            <w:vAlign w:val="center"/>
          </w:tcPr>
          <w:p w14:paraId="646FC442">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机床主要零部件</w:t>
            </w:r>
            <w:r>
              <w:rPr>
                <w:rFonts w:hint="eastAsia" w:ascii="宋体" w:hAnsi="宋体" w:eastAsia="宋体" w:cs="宋体"/>
                <w:b w:val="0"/>
                <w:bCs w:val="0"/>
                <w:color w:val="auto"/>
                <w:sz w:val="21"/>
                <w:szCs w:val="21"/>
                <w:highlight w:val="none"/>
                <w:lang w:val="en-US" w:eastAsia="zh-CN"/>
              </w:rPr>
              <w:t>配置要求</w:t>
            </w:r>
          </w:p>
        </w:tc>
        <w:tc>
          <w:tcPr>
            <w:tcW w:w="1056" w:type="pct"/>
            <w:gridSpan w:val="2"/>
            <w:noWrap w:val="0"/>
            <w:vAlign w:val="center"/>
          </w:tcPr>
          <w:p w14:paraId="5C8BFF2E">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主轴</w:t>
            </w:r>
          </w:p>
        </w:tc>
        <w:tc>
          <w:tcPr>
            <w:tcW w:w="2472" w:type="pct"/>
            <w:gridSpan w:val="2"/>
            <w:noWrap w:val="0"/>
            <w:vAlign w:val="center"/>
          </w:tcPr>
          <w:p w14:paraId="09B0F7D3">
            <w:pPr>
              <w:numPr>
                <w:ilvl w:val="0"/>
                <w:numId w:val="8"/>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主轴采用电机直联传动，保证主轴实际转速精准稳定。换刀时主轴锥孔具有自动吹气清洁功能。主轴设有环绕冷却液喷嘴，可向加工区喷射大量的冷却液。</w:t>
            </w:r>
          </w:p>
          <w:p w14:paraId="2DE8344A">
            <w:pPr>
              <w:numPr>
                <w:ilvl w:val="0"/>
                <w:numId w:val="8"/>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打刀用增压缸标配液位检知，避免松拉刀系统漏油导致的卡刀掉刀。</w:t>
            </w:r>
          </w:p>
          <w:p w14:paraId="41FEA0EB">
            <w:pPr>
              <w:numPr>
                <w:ilvl w:val="0"/>
                <w:numId w:val="8"/>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轴承规格:7014(内径*外径:70*110mm)</w:t>
            </w:r>
          </w:p>
          <w:p w14:paraId="091B57FB">
            <w:pPr>
              <w:numPr>
                <w:ilvl w:val="0"/>
                <w:numId w:val="8"/>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轴承数量:4个(前2后2)</w:t>
            </w:r>
          </w:p>
          <w:p w14:paraId="3C729A9F">
            <w:pPr>
              <w:numPr>
                <w:ilvl w:val="0"/>
                <w:numId w:val="8"/>
              </w:numPr>
              <w:adjustRightInd w:val="0"/>
              <w:snapToGrid w:val="0"/>
              <w:spacing w:before="120" w:beforeLines="5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拉钉类型:MAS403，45°</w:t>
            </w:r>
          </w:p>
          <w:p w14:paraId="6D100DCD">
            <w:pPr>
              <w:numPr>
                <w:ilvl w:val="0"/>
                <w:numId w:val="8"/>
              </w:numPr>
              <w:adjustRightInd w:val="0"/>
              <w:snapToGrid w:val="0"/>
              <w:spacing w:before="120" w:beforeLines="5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端面-锥面双接触精密结构保证了换刀重复精度在1um之内,获得更好的夹持精度。</w:t>
            </w:r>
          </w:p>
          <w:p w14:paraId="36ED1606">
            <w:pPr>
              <w:numPr>
                <w:ilvl w:val="0"/>
                <w:numId w:val="8"/>
              </w:numPr>
              <w:adjustRightInd w:val="0"/>
              <w:snapToGrid w:val="0"/>
              <w:spacing w:before="120" w:beforeLines="50"/>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有效消除主轴高速运转时产生的向心力对主轴刀柄夹持刚性的不利影响。</w:t>
            </w:r>
          </w:p>
          <w:p w14:paraId="29E7CB37">
            <w:pPr>
              <w:numPr>
                <w:ilvl w:val="0"/>
                <w:numId w:val="8"/>
              </w:numPr>
              <w:adjustRightInd w:val="0"/>
              <w:snapToGrid w:val="0"/>
              <w:spacing w:before="120" w:beforeLines="50"/>
              <w:rPr>
                <w:rFonts w:hint="default"/>
                <w:color w:val="auto"/>
                <w:highlight w:val="none"/>
                <w:lang w:val="en-US" w:eastAsia="zh-CN"/>
              </w:rPr>
            </w:pPr>
            <w:r>
              <w:rPr>
                <w:rFonts w:hint="default" w:ascii="宋体" w:hAnsi="宋体" w:cs="宋体"/>
                <w:b w:val="0"/>
                <w:bCs w:val="0"/>
                <w:color w:val="auto"/>
                <w:sz w:val="21"/>
                <w:szCs w:val="21"/>
                <w:highlight w:val="none"/>
                <w:lang w:val="en-US" w:eastAsia="zh-CN"/>
              </w:rPr>
              <w:t>可以有效提高机床进行高速切削时的Z向尺寸重复精度。可兼容BT40和BBT40刀柄</w:t>
            </w:r>
          </w:p>
        </w:tc>
        <w:tc>
          <w:tcPr>
            <w:tcW w:w="396" w:type="pct"/>
            <w:gridSpan w:val="2"/>
            <w:noWrap w:val="0"/>
            <w:vAlign w:val="center"/>
          </w:tcPr>
          <w:p w14:paraId="38117E54">
            <w:pPr>
              <w:adjustRightInd w:val="0"/>
              <w:snapToGrid w:val="0"/>
              <w:spacing w:before="120" w:beforeLines="50"/>
              <w:rPr>
                <w:rFonts w:hint="eastAsia" w:ascii="宋体" w:hAnsi="宋体" w:eastAsia="宋体" w:cs="宋体"/>
                <w:b w:val="0"/>
                <w:bCs w:val="0"/>
                <w:color w:val="auto"/>
                <w:sz w:val="21"/>
                <w:szCs w:val="21"/>
                <w:highlight w:val="none"/>
              </w:rPr>
            </w:pPr>
          </w:p>
        </w:tc>
      </w:tr>
      <w:tr w14:paraId="53EB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D9D0976">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13BBB98">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5BD58F5">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noWrap w:val="0"/>
            <w:vAlign w:val="center"/>
          </w:tcPr>
          <w:p w14:paraId="3CEA10C4">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数控系统</w:t>
            </w:r>
          </w:p>
        </w:tc>
        <w:tc>
          <w:tcPr>
            <w:tcW w:w="2472" w:type="pct"/>
            <w:gridSpan w:val="2"/>
            <w:noWrap w:val="0"/>
            <w:vAlign w:val="center"/>
          </w:tcPr>
          <w:p w14:paraId="6BB5B32F">
            <w:pPr>
              <w:numPr>
                <w:ilvl w:val="0"/>
                <w:numId w:val="9"/>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10.4寸彩色显示器、五轴四联动、存储容量2M、Manual guide Oi对话式编程、动态图形显示、刀具补偿个数400、登录程序个数1000、刀具寿命管理。</w:t>
            </w:r>
          </w:p>
          <w:p w14:paraId="2128ABD9">
            <w:pPr>
              <w:numPr>
                <w:ilvl w:val="0"/>
                <w:numId w:val="9"/>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画面设计全面升级，提高视觉辨识度和操作性能</w:t>
            </w:r>
          </w:p>
          <w:p w14:paraId="39F9A7AD">
            <w:pPr>
              <w:numPr>
                <w:ilvl w:val="0"/>
                <w:numId w:val="9"/>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搭载1HM始终支援加工现场的各项作业</w:t>
            </w:r>
          </w:p>
          <w:p w14:paraId="0E2547A5">
            <w:pPr>
              <w:numPr>
                <w:ilvl w:val="0"/>
                <w:numId w:val="9"/>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搭载最新的CNC、伺服技术</w:t>
            </w:r>
          </w:p>
          <w:p w14:paraId="3709B203">
            <w:pPr>
              <w:numPr>
                <w:ilvl w:val="0"/>
                <w:numId w:val="9"/>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标配用户自定义功能，支持显示和操作个性化</w:t>
            </w:r>
          </w:p>
          <w:p w14:paraId="78816678">
            <w:pPr>
              <w:numPr>
                <w:ilvl w:val="0"/>
                <w:numId w:val="9"/>
              </w:numPr>
              <w:adjustRightInd w:val="0"/>
              <w:snapToGrid w:val="0"/>
              <w:spacing w:before="120" w:beforeLines="5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扩展内存容量，大容量存储加工程序。</w:t>
            </w:r>
          </w:p>
          <w:p w14:paraId="06CD4536">
            <w:pPr>
              <w:numPr>
                <w:ilvl w:val="0"/>
                <w:numId w:val="9"/>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实现机器人的简便连接和控制</w:t>
            </w:r>
          </w:p>
          <w:p w14:paraId="44CABA12">
            <w:pPr>
              <w:numPr>
                <w:ilvl w:val="0"/>
                <w:numId w:val="9"/>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1路径总控制轴数:</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12轴</w:t>
            </w:r>
            <w:r>
              <w:rPr>
                <w:rFonts w:hint="eastAsia" w:ascii="宋体" w:hAnsi="宋体" w:cs="宋体"/>
                <w:b w:val="0"/>
                <w:bCs w:val="0"/>
                <w:color w:val="auto"/>
                <w:sz w:val="21"/>
                <w:szCs w:val="21"/>
                <w:highlight w:val="none"/>
                <w:lang w:eastAsia="zh-CN"/>
              </w:rPr>
              <w:t>。</w:t>
            </w:r>
          </w:p>
          <w:p w14:paraId="4D9E59C6">
            <w:pPr>
              <w:numPr>
                <w:ilvl w:val="0"/>
                <w:numId w:val="9"/>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2路径总控制轴数:</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14轴</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同时控制轴数:</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4轴</w:t>
            </w:r>
            <w:r>
              <w:rPr>
                <w:rFonts w:hint="eastAsia" w:ascii="宋体" w:hAnsi="宋体" w:eastAsia="宋体" w:cs="宋体"/>
                <w:b w:val="0"/>
                <w:bCs w:val="0"/>
                <w:color w:val="auto"/>
                <w:sz w:val="21"/>
                <w:szCs w:val="21"/>
                <w:highlight w:val="none"/>
                <w:lang w:eastAsia="zh-CN"/>
              </w:rPr>
              <w:t>。</w:t>
            </w:r>
          </w:p>
          <w:p w14:paraId="719DF3E5">
            <w:pPr>
              <w:numPr>
                <w:ilvl w:val="0"/>
                <w:numId w:val="9"/>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高效加工技术：实现循环时间缩短的CNC及伺服技术的总称。根据动作状态的加速减速及最大程度地运用主轴能力,缩短对外部信号的顺序处理时间等,实现加工程序循环时间的减少。</w:t>
            </w:r>
          </w:p>
          <w:p w14:paraId="130E4BF0">
            <w:pPr>
              <w:numPr>
                <w:ilvl w:val="0"/>
                <w:numId w:val="9"/>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CNC操作画面通过整合“编程"“加工准备"“加工"三个功能,减少画面切换操作,显著提升操作性。可以轻松轻松地创建加工程序,例如每个命令的颜色编码显示和刀具信息的注释输入。</w:t>
            </w:r>
          </w:p>
          <w:p w14:paraId="0F0A1241">
            <w:pPr>
              <w:numPr>
                <w:ilvl w:val="0"/>
                <w:numId w:val="9"/>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G代码向导可以通过使用菜单画面和带有指南图的输入画面,轻松地输入复杂的命令。达到缩短加工程序创建时间,并减少程序输入错误的目的。</w:t>
            </w:r>
          </w:p>
          <w:p w14:paraId="4BF7E10E">
            <w:pPr>
              <w:numPr>
                <w:ilvl w:val="0"/>
                <w:numId w:val="9"/>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加工程序预览是在程序运行前检测编程错误的功能。可以防止加工缺陷并减少作业时间和成本。</w:t>
            </w:r>
          </w:p>
          <w:p w14:paraId="2B3A9B8B">
            <w:pPr>
              <w:numPr>
                <w:ilvl w:val="0"/>
                <w:numId w:val="9"/>
              </w:numPr>
              <w:adjustRightInd w:val="0"/>
              <w:snapToGrid w:val="0"/>
              <w:spacing w:before="120" w:beforeLines="50"/>
              <w:rPr>
                <w:rFonts w:hint="eastAsia"/>
                <w:color w:val="auto"/>
                <w:highlight w:val="none"/>
                <w:lang w:eastAsia="zh-CN"/>
              </w:rPr>
            </w:pPr>
            <w:r>
              <w:rPr>
                <w:rFonts w:hint="eastAsia" w:ascii="宋体" w:hAnsi="宋体" w:eastAsia="宋体" w:cs="宋体"/>
                <w:b w:val="0"/>
                <w:bCs w:val="0"/>
                <w:color w:val="auto"/>
                <w:sz w:val="21"/>
                <w:szCs w:val="21"/>
                <w:highlight w:val="none"/>
                <w:lang w:eastAsia="zh-CN"/>
              </w:rPr>
              <w:t>提供在遇到困难时当场解决问题的功能，如帮助功能和故障排除功能等。</w:t>
            </w:r>
          </w:p>
        </w:tc>
        <w:tc>
          <w:tcPr>
            <w:tcW w:w="396" w:type="pct"/>
            <w:gridSpan w:val="2"/>
            <w:noWrap w:val="0"/>
            <w:vAlign w:val="center"/>
          </w:tcPr>
          <w:p w14:paraId="2283F9F8">
            <w:pPr>
              <w:adjustRightInd w:val="0"/>
              <w:snapToGrid w:val="0"/>
              <w:spacing w:before="120" w:beforeLines="50"/>
              <w:rPr>
                <w:rFonts w:hint="eastAsia" w:ascii="宋体" w:hAnsi="宋体" w:eastAsia="宋体" w:cs="宋体"/>
                <w:b w:val="0"/>
                <w:bCs w:val="0"/>
                <w:color w:val="auto"/>
                <w:sz w:val="21"/>
                <w:szCs w:val="21"/>
                <w:highlight w:val="none"/>
              </w:rPr>
            </w:pPr>
          </w:p>
        </w:tc>
      </w:tr>
      <w:tr w14:paraId="1944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3B64440">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2722F1A">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1D9ACD5">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noWrap w:val="0"/>
            <w:vAlign w:val="center"/>
          </w:tcPr>
          <w:p w14:paraId="302A4AC1">
            <w:pPr>
              <w:adjustRightInd w:val="0"/>
              <w:snapToGrid w:val="0"/>
              <w:spacing w:before="120" w:beforeLines="5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主轴伺服电机</w:t>
            </w:r>
            <w:r>
              <w:rPr>
                <w:rFonts w:hint="eastAsia" w:ascii="宋体" w:hAnsi="宋体" w:cs="宋体"/>
                <w:b w:val="0"/>
                <w:bCs w:val="0"/>
                <w:color w:val="auto"/>
                <w:sz w:val="21"/>
                <w:szCs w:val="21"/>
                <w:highlight w:val="none"/>
                <w:lang w:val="en-US" w:eastAsia="zh-CN"/>
              </w:rPr>
              <w:t>及驱动</w:t>
            </w:r>
          </w:p>
        </w:tc>
        <w:tc>
          <w:tcPr>
            <w:tcW w:w="2472" w:type="pct"/>
            <w:gridSpan w:val="2"/>
            <w:noWrap w:val="0"/>
            <w:vAlign w:val="center"/>
          </w:tcPr>
          <w:p w14:paraId="63FEF422">
            <w:pPr>
              <w:adjustRightInd w:val="0"/>
              <w:snapToGrid w:val="0"/>
              <w:spacing w:before="120" w:beforeLines="50"/>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提供与数控系统相适配的主轴伺服电机及驱动</w:t>
            </w:r>
          </w:p>
        </w:tc>
        <w:tc>
          <w:tcPr>
            <w:tcW w:w="396" w:type="pct"/>
            <w:gridSpan w:val="2"/>
            <w:noWrap w:val="0"/>
            <w:vAlign w:val="center"/>
          </w:tcPr>
          <w:p w14:paraId="4ED860CF">
            <w:pPr>
              <w:adjustRightInd w:val="0"/>
              <w:snapToGrid w:val="0"/>
              <w:spacing w:before="120" w:beforeLines="50"/>
              <w:rPr>
                <w:rFonts w:hint="eastAsia" w:ascii="宋体" w:hAnsi="宋体" w:eastAsia="宋体" w:cs="宋体"/>
                <w:b w:val="0"/>
                <w:bCs w:val="0"/>
                <w:color w:val="auto"/>
                <w:sz w:val="21"/>
                <w:szCs w:val="21"/>
                <w:highlight w:val="none"/>
              </w:rPr>
            </w:pPr>
          </w:p>
        </w:tc>
      </w:tr>
      <w:tr w14:paraId="7478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3510F316">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1C97CFE3">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104B3B8B">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62AEF76E">
            <w:pPr>
              <w:adjustRightInd w:val="0"/>
              <w:snapToGrid w:val="0"/>
              <w:spacing w:before="120" w:beforeLines="5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X、Y、Z轴伺服电机</w:t>
            </w:r>
            <w:r>
              <w:rPr>
                <w:rFonts w:hint="eastAsia" w:ascii="宋体" w:hAnsi="宋体" w:cs="宋体"/>
                <w:b w:val="0"/>
                <w:bCs w:val="0"/>
                <w:color w:val="auto"/>
                <w:sz w:val="21"/>
                <w:szCs w:val="21"/>
                <w:highlight w:val="none"/>
                <w:lang w:val="en-US" w:eastAsia="zh-CN"/>
              </w:rPr>
              <w:t>及驱动</w:t>
            </w:r>
          </w:p>
        </w:tc>
        <w:tc>
          <w:tcPr>
            <w:tcW w:w="2472" w:type="pct"/>
            <w:gridSpan w:val="2"/>
            <w:shd w:val="clear" w:color="auto" w:fill="auto"/>
            <w:noWrap w:val="0"/>
            <w:vAlign w:val="center"/>
          </w:tcPr>
          <w:p w14:paraId="5CB0B45E">
            <w:p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提供与数控系统相适配的X、Y、Z轴伺服电机及驱动</w:t>
            </w:r>
          </w:p>
        </w:tc>
        <w:tc>
          <w:tcPr>
            <w:tcW w:w="396" w:type="pct"/>
            <w:gridSpan w:val="2"/>
            <w:shd w:val="clear" w:color="auto" w:fill="auto"/>
            <w:noWrap w:val="0"/>
            <w:vAlign w:val="center"/>
          </w:tcPr>
          <w:p w14:paraId="018FA955">
            <w:pPr>
              <w:adjustRightInd w:val="0"/>
              <w:snapToGrid w:val="0"/>
              <w:spacing w:before="120" w:beforeLines="50"/>
              <w:rPr>
                <w:rFonts w:hint="eastAsia" w:ascii="宋体" w:hAnsi="宋体" w:eastAsia="宋体" w:cs="宋体"/>
                <w:b w:val="0"/>
                <w:bCs w:val="0"/>
                <w:color w:val="auto"/>
                <w:sz w:val="21"/>
                <w:szCs w:val="21"/>
                <w:highlight w:val="none"/>
              </w:rPr>
            </w:pPr>
          </w:p>
        </w:tc>
      </w:tr>
      <w:tr w14:paraId="38B0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8A5D1EA">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079C715D">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DCF7519">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7BFD599E">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刀库</w:t>
            </w:r>
          </w:p>
        </w:tc>
        <w:tc>
          <w:tcPr>
            <w:tcW w:w="2472" w:type="pct"/>
            <w:gridSpan w:val="2"/>
            <w:shd w:val="clear" w:color="auto" w:fill="auto"/>
            <w:noWrap w:val="0"/>
            <w:vAlign w:val="center"/>
          </w:tcPr>
          <w:p w14:paraId="7596D0FA">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外置式结构，更方便检修和观察</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rPr>
              <w:t>24T：</w:t>
            </w:r>
          </w:p>
        </w:tc>
        <w:tc>
          <w:tcPr>
            <w:tcW w:w="396" w:type="pct"/>
            <w:gridSpan w:val="2"/>
            <w:shd w:val="clear" w:color="auto" w:fill="auto"/>
            <w:noWrap w:val="0"/>
            <w:vAlign w:val="center"/>
          </w:tcPr>
          <w:p w14:paraId="22AA9EF1">
            <w:pPr>
              <w:adjustRightInd w:val="0"/>
              <w:snapToGrid w:val="0"/>
              <w:spacing w:before="120" w:beforeLines="50"/>
              <w:rPr>
                <w:rFonts w:hint="eastAsia" w:ascii="宋体" w:hAnsi="宋体" w:eastAsia="宋体" w:cs="宋体"/>
                <w:b w:val="0"/>
                <w:bCs w:val="0"/>
                <w:color w:val="auto"/>
                <w:sz w:val="21"/>
                <w:szCs w:val="21"/>
                <w:highlight w:val="none"/>
              </w:rPr>
            </w:pPr>
          </w:p>
        </w:tc>
      </w:tr>
      <w:tr w14:paraId="000F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1" w:type="pct"/>
            <w:vMerge w:val="continue"/>
            <w:noWrap w:val="0"/>
            <w:vAlign w:val="center"/>
          </w:tcPr>
          <w:p w14:paraId="24DC9EA8">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9745E1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71524A6">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5A058B12">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主轴轴承</w:t>
            </w:r>
          </w:p>
        </w:tc>
        <w:tc>
          <w:tcPr>
            <w:tcW w:w="2472" w:type="pct"/>
            <w:gridSpan w:val="2"/>
            <w:shd w:val="clear" w:color="auto" w:fill="auto"/>
            <w:noWrap w:val="0"/>
            <w:vAlign w:val="center"/>
          </w:tcPr>
          <w:p w14:paraId="4855772B">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P4 级及以上</w:t>
            </w:r>
          </w:p>
        </w:tc>
        <w:tc>
          <w:tcPr>
            <w:tcW w:w="396" w:type="pct"/>
            <w:gridSpan w:val="2"/>
            <w:shd w:val="clear" w:color="auto" w:fill="auto"/>
            <w:noWrap w:val="0"/>
            <w:vAlign w:val="center"/>
          </w:tcPr>
          <w:p w14:paraId="10C0A712">
            <w:pPr>
              <w:adjustRightInd w:val="0"/>
              <w:snapToGrid w:val="0"/>
              <w:spacing w:before="120" w:beforeLines="50"/>
              <w:rPr>
                <w:rFonts w:hint="eastAsia" w:ascii="宋体" w:hAnsi="宋体" w:eastAsia="宋体" w:cs="宋体"/>
                <w:b w:val="0"/>
                <w:bCs w:val="0"/>
                <w:color w:val="auto"/>
                <w:sz w:val="21"/>
                <w:szCs w:val="21"/>
                <w:highlight w:val="none"/>
              </w:rPr>
            </w:pPr>
          </w:p>
        </w:tc>
      </w:tr>
      <w:tr w14:paraId="7845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8DC01BC">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315252FF">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21BFE305">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30F46AC9">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重载型直线导轨</w:t>
            </w:r>
          </w:p>
        </w:tc>
        <w:tc>
          <w:tcPr>
            <w:tcW w:w="2472" w:type="pct"/>
            <w:gridSpan w:val="2"/>
            <w:shd w:val="clear" w:color="auto" w:fill="auto"/>
            <w:noWrap w:val="0"/>
            <w:vAlign w:val="center"/>
          </w:tcPr>
          <w:p w14:paraId="28A135CF">
            <w:p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X/</w:t>
            </w:r>
            <w:r>
              <w:rPr>
                <w:rFonts w:hint="eastAsia" w:ascii="宋体" w:hAnsi="宋体" w:cs="宋体"/>
                <w:b w:val="0"/>
                <w:bCs w:val="0"/>
                <w:color w:val="auto"/>
                <w:sz w:val="21"/>
                <w:szCs w:val="21"/>
                <w:highlight w:val="none"/>
                <w:lang w:val="en-US" w:eastAsia="zh-CN"/>
              </w:rPr>
              <w:t>Y</w:t>
            </w:r>
            <w:r>
              <w:rPr>
                <w:rFonts w:hint="eastAsia" w:ascii="宋体" w:hAnsi="宋体" w:eastAsia="宋体" w:cs="宋体"/>
                <w:b w:val="0"/>
                <w:bCs w:val="0"/>
                <w:color w:val="auto"/>
                <w:sz w:val="21"/>
                <w:szCs w:val="21"/>
                <w:highlight w:val="none"/>
                <w:lang w:val="en-US" w:eastAsia="zh-CN"/>
              </w:rPr>
              <w:t>/Z轴配置</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val="en-US" w:eastAsia="zh-CN"/>
              </w:rPr>
              <w:t>35/45/45mm规格重载型滚柱导轨，弹性变形小，提供高刚性，高负载的优良特性，增强机床刚性和重载切削能力。</w:t>
            </w:r>
          </w:p>
        </w:tc>
        <w:tc>
          <w:tcPr>
            <w:tcW w:w="396" w:type="pct"/>
            <w:gridSpan w:val="2"/>
            <w:shd w:val="clear" w:color="auto" w:fill="auto"/>
            <w:noWrap w:val="0"/>
            <w:vAlign w:val="center"/>
          </w:tcPr>
          <w:p w14:paraId="29781F81">
            <w:pPr>
              <w:adjustRightInd w:val="0"/>
              <w:snapToGrid w:val="0"/>
              <w:spacing w:before="120" w:beforeLines="50"/>
              <w:rPr>
                <w:rFonts w:hint="eastAsia" w:ascii="宋体" w:hAnsi="宋体" w:eastAsia="宋体" w:cs="宋体"/>
                <w:b w:val="0"/>
                <w:bCs w:val="0"/>
                <w:color w:val="auto"/>
                <w:sz w:val="21"/>
                <w:szCs w:val="21"/>
                <w:highlight w:val="none"/>
              </w:rPr>
            </w:pPr>
          </w:p>
        </w:tc>
      </w:tr>
      <w:tr w14:paraId="6A4B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10317A5">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D9F45C9">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16300FA">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1C65CC16">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滚珠丝杠</w:t>
            </w:r>
          </w:p>
        </w:tc>
        <w:tc>
          <w:tcPr>
            <w:tcW w:w="2472" w:type="pct"/>
            <w:gridSpan w:val="2"/>
            <w:shd w:val="clear" w:color="auto" w:fill="auto"/>
            <w:noWrap w:val="0"/>
            <w:vAlign w:val="center"/>
          </w:tcPr>
          <w:p w14:paraId="3FB8F461">
            <w:pPr>
              <w:numPr>
                <w:ilvl w:val="0"/>
                <w:numId w:val="10"/>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采用直径</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eastAsia="zh-CN"/>
              </w:rPr>
              <w:t>φ40mm规格，C3级精密滚珠丝杠。</w:t>
            </w:r>
          </w:p>
          <w:p w14:paraId="29DC48B7">
            <w:pPr>
              <w:numPr>
                <w:ilvl w:val="0"/>
                <w:numId w:val="10"/>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伺服电机与丝杠采用直联式结构传动。</w:t>
            </w:r>
          </w:p>
          <w:p w14:paraId="61694609">
            <w:pPr>
              <w:numPr>
                <w:ilvl w:val="0"/>
                <w:numId w:val="10"/>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X/Y/Z轴快移速度:</w:t>
            </w:r>
            <w:r>
              <w:rPr>
                <w:rFonts w:hint="eastAsia" w:ascii="宋体" w:hAnsi="宋体" w:eastAsia="宋体" w:cs="宋体"/>
                <w:b w:val="0"/>
                <w:bCs w:val="0"/>
                <w:color w:val="auto"/>
                <w:kern w:val="0"/>
                <w:sz w:val="21"/>
                <w:szCs w:val="21"/>
                <w:highlight w:val="none"/>
                <w:lang w:val="en-US" w:eastAsia="zh-CN" w:bidi="ar"/>
              </w:rPr>
              <w:t>≥</w:t>
            </w:r>
            <w:r>
              <w:rPr>
                <w:rFonts w:hint="eastAsia" w:ascii="宋体" w:hAnsi="宋体" w:eastAsia="宋体" w:cs="宋体"/>
                <w:b w:val="0"/>
                <w:bCs w:val="0"/>
                <w:color w:val="auto"/>
                <w:sz w:val="21"/>
                <w:szCs w:val="21"/>
                <w:highlight w:val="none"/>
                <w:lang w:eastAsia="zh-CN"/>
              </w:rPr>
              <w:t>48/48/36m/min</w:t>
            </w:r>
          </w:p>
          <w:p w14:paraId="56B5482E">
            <w:pPr>
              <w:numPr>
                <w:ilvl w:val="0"/>
                <w:numId w:val="10"/>
              </w:num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配合加强型轴承支撑座，并且丝杠做预拉伸处理，保证传动刚性和冷热机尺寸稳定性。</w:t>
            </w:r>
          </w:p>
        </w:tc>
        <w:tc>
          <w:tcPr>
            <w:tcW w:w="396" w:type="pct"/>
            <w:gridSpan w:val="2"/>
            <w:shd w:val="clear" w:color="auto" w:fill="auto"/>
            <w:noWrap w:val="0"/>
            <w:vAlign w:val="center"/>
          </w:tcPr>
          <w:p w14:paraId="1E1703CC">
            <w:pPr>
              <w:adjustRightInd w:val="0"/>
              <w:snapToGrid w:val="0"/>
              <w:spacing w:before="120" w:beforeLines="50"/>
              <w:rPr>
                <w:rFonts w:hint="eastAsia" w:ascii="宋体" w:hAnsi="宋体" w:eastAsia="宋体" w:cs="宋体"/>
                <w:b w:val="0"/>
                <w:bCs w:val="0"/>
                <w:color w:val="auto"/>
                <w:sz w:val="21"/>
                <w:szCs w:val="21"/>
                <w:highlight w:val="none"/>
              </w:rPr>
            </w:pPr>
          </w:p>
        </w:tc>
      </w:tr>
      <w:tr w14:paraId="21ED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1003AA92">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2695231D">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59F1805A">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5E7179A0">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安全开关</w:t>
            </w:r>
          </w:p>
        </w:tc>
        <w:tc>
          <w:tcPr>
            <w:tcW w:w="2472" w:type="pct"/>
            <w:gridSpan w:val="2"/>
            <w:shd w:val="clear" w:color="auto" w:fill="auto"/>
            <w:noWrap w:val="0"/>
            <w:vAlign w:val="center"/>
          </w:tcPr>
          <w:p w14:paraId="4030E7FA">
            <w:pPr>
              <w:numPr>
                <w:ilvl w:val="0"/>
                <w:numId w:val="11"/>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防护门上安装有带门锁功能的机电式安全开关</w:t>
            </w:r>
          </w:p>
          <w:p w14:paraId="45E6E87F">
            <w:pPr>
              <w:numPr>
                <w:ilvl w:val="0"/>
                <w:numId w:val="11"/>
              </w:numPr>
              <w:adjustRightInd w:val="0"/>
              <w:snapToGrid w:val="0"/>
              <w:spacing w:before="120" w:beforeLines="5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提高防护等级，有效保护人员安全。</w:t>
            </w:r>
          </w:p>
          <w:p w14:paraId="558EFEED">
            <w:pPr>
              <w:numPr>
                <w:ilvl w:val="0"/>
                <w:numId w:val="11"/>
              </w:numPr>
              <w:adjustRightInd w:val="0"/>
              <w:snapToGrid w:val="0"/>
              <w:spacing w:before="120" w:beforeLines="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带锁的安全开关可以使防护门起到隔离作用，当机器处于生产过程中时门会被锁住，避免人员误入危险区域。</w:t>
            </w:r>
          </w:p>
        </w:tc>
        <w:tc>
          <w:tcPr>
            <w:tcW w:w="396" w:type="pct"/>
            <w:gridSpan w:val="2"/>
            <w:shd w:val="clear" w:color="auto" w:fill="auto"/>
            <w:noWrap w:val="0"/>
            <w:vAlign w:val="center"/>
          </w:tcPr>
          <w:p w14:paraId="2A747B58">
            <w:pPr>
              <w:adjustRightInd w:val="0"/>
              <w:snapToGrid w:val="0"/>
              <w:spacing w:before="120" w:beforeLines="50"/>
              <w:rPr>
                <w:rFonts w:hint="eastAsia" w:ascii="宋体" w:hAnsi="宋体" w:eastAsia="宋体" w:cs="宋体"/>
                <w:b w:val="0"/>
                <w:bCs w:val="0"/>
                <w:color w:val="auto"/>
                <w:sz w:val="21"/>
                <w:szCs w:val="21"/>
                <w:highlight w:val="none"/>
              </w:rPr>
            </w:pPr>
          </w:p>
        </w:tc>
      </w:tr>
      <w:tr w14:paraId="75C7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729C07EB">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5B18BC41">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7821AC1A">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10EC84B8">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安全防护玻璃</w:t>
            </w:r>
          </w:p>
        </w:tc>
        <w:tc>
          <w:tcPr>
            <w:tcW w:w="2472" w:type="pct"/>
            <w:gridSpan w:val="2"/>
            <w:shd w:val="clear" w:color="auto" w:fill="auto"/>
            <w:noWrap w:val="0"/>
            <w:vAlign w:val="center"/>
          </w:tcPr>
          <w:p w14:paraId="673130A6">
            <w:pPr>
              <w:numPr>
                <w:ilvl w:val="0"/>
                <w:numId w:val="12"/>
              </w:num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经过子弹撞击破坏实验，安全等级达到C2.</w:t>
            </w:r>
          </w:p>
          <w:p w14:paraId="62528813">
            <w:pPr>
              <w:numPr>
                <w:ilvl w:val="0"/>
                <w:numId w:val="12"/>
              </w:num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安全认证:符合CE安全标准EN 12415-2001/EN23125-2015。</w:t>
            </w:r>
          </w:p>
          <w:p w14:paraId="3D71A076">
            <w:pPr>
              <w:numPr>
                <w:ilvl w:val="0"/>
                <w:numId w:val="12"/>
              </w:numPr>
              <w:adjustRightInd w:val="0"/>
              <w:snapToGrid w:val="0"/>
              <w:spacing w:before="120" w:beforeLines="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玻璃厚度20mm</w:t>
            </w:r>
          </w:p>
        </w:tc>
        <w:tc>
          <w:tcPr>
            <w:tcW w:w="396" w:type="pct"/>
            <w:gridSpan w:val="2"/>
            <w:shd w:val="clear" w:color="auto" w:fill="auto"/>
            <w:noWrap w:val="0"/>
            <w:vAlign w:val="center"/>
          </w:tcPr>
          <w:p w14:paraId="5425386D">
            <w:pPr>
              <w:adjustRightInd w:val="0"/>
              <w:snapToGrid w:val="0"/>
              <w:spacing w:before="120" w:beforeLines="50"/>
              <w:rPr>
                <w:rFonts w:hint="eastAsia" w:ascii="宋体" w:hAnsi="宋体" w:eastAsia="宋体" w:cs="宋体"/>
                <w:b w:val="0"/>
                <w:bCs w:val="0"/>
                <w:color w:val="auto"/>
                <w:sz w:val="21"/>
                <w:szCs w:val="21"/>
                <w:highlight w:val="none"/>
              </w:rPr>
            </w:pPr>
          </w:p>
        </w:tc>
      </w:tr>
      <w:tr w14:paraId="1334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Merge w:val="continue"/>
            <w:noWrap w:val="0"/>
            <w:vAlign w:val="center"/>
          </w:tcPr>
          <w:p w14:paraId="40074987">
            <w:pPr>
              <w:adjustRightInd w:val="0"/>
              <w:snapToGrid w:val="0"/>
              <w:spacing w:before="120" w:beforeLines="50"/>
              <w:rPr>
                <w:rFonts w:hint="eastAsia" w:ascii="宋体" w:hAnsi="宋体" w:eastAsia="宋体" w:cs="宋体"/>
                <w:b w:val="0"/>
                <w:bCs w:val="0"/>
                <w:color w:val="auto"/>
                <w:sz w:val="21"/>
                <w:szCs w:val="21"/>
                <w:highlight w:val="none"/>
              </w:rPr>
            </w:pPr>
          </w:p>
        </w:tc>
        <w:tc>
          <w:tcPr>
            <w:tcW w:w="358" w:type="pct"/>
            <w:vMerge w:val="continue"/>
            <w:noWrap w:val="0"/>
            <w:vAlign w:val="center"/>
          </w:tcPr>
          <w:p w14:paraId="4BE03654">
            <w:pPr>
              <w:adjustRightInd w:val="0"/>
              <w:snapToGrid w:val="0"/>
              <w:spacing w:before="120" w:beforeLines="50"/>
              <w:rPr>
                <w:rFonts w:hint="eastAsia" w:ascii="宋体" w:hAnsi="宋体" w:eastAsia="宋体" w:cs="宋体"/>
                <w:b w:val="0"/>
                <w:bCs w:val="0"/>
                <w:color w:val="auto"/>
                <w:sz w:val="21"/>
                <w:szCs w:val="21"/>
                <w:highlight w:val="none"/>
              </w:rPr>
            </w:pPr>
          </w:p>
        </w:tc>
        <w:tc>
          <w:tcPr>
            <w:tcW w:w="375" w:type="pct"/>
            <w:vMerge w:val="continue"/>
            <w:noWrap w:val="0"/>
            <w:vAlign w:val="center"/>
          </w:tcPr>
          <w:p w14:paraId="0FAA2B33">
            <w:pPr>
              <w:adjustRightInd w:val="0"/>
              <w:snapToGrid w:val="0"/>
              <w:spacing w:before="120" w:beforeLines="50"/>
              <w:rPr>
                <w:rFonts w:hint="eastAsia" w:ascii="宋体" w:hAnsi="宋体" w:eastAsia="宋体" w:cs="宋体"/>
                <w:b w:val="0"/>
                <w:bCs w:val="0"/>
                <w:color w:val="auto"/>
                <w:sz w:val="21"/>
                <w:szCs w:val="21"/>
                <w:highlight w:val="none"/>
              </w:rPr>
            </w:pPr>
          </w:p>
        </w:tc>
        <w:tc>
          <w:tcPr>
            <w:tcW w:w="1056" w:type="pct"/>
            <w:gridSpan w:val="2"/>
            <w:shd w:val="clear" w:color="auto" w:fill="auto"/>
            <w:noWrap w:val="0"/>
            <w:vAlign w:val="center"/>
          </w:tcPr>
          <w:p w14:paraId="5E4E8365">
            <w:pPr>
              <w:adjustRightInd w:val="0"/>
              <w:snapToGrid w:val="0"/>
              <w:spacing w:before="120" w:beforeLines="5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气动系统</w:t>
            </w:r>
          </w:p>
        </w:tc>
        <w:tc>
          <w:tcPr>
            <w:tcW w:w="2472" w:type="pct"/>
            <w:gridSpan w:val="2"/>
            <w:shd w:val="clear" w:color="auto" w:fill="auto"/>
            <w:noWrap w:val="0"/>
            <w:vAlign w:val="center"/>
          </w:tcPr>
          <w:p w14:paraId="1C9F522D">
            <w:pPr>
              <w:adjustRightInd w:val="0"/>
              <w:snapToGrid w:val="0"/>
              <w:spacing w:before="120" w:beforeLines="5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气源质量标准：ISO 8573-1(2010)</w:t>
            </w:r>
          </w:p>
        </w:tc>
        <w:tc>
          <w:tcPr>
            <w:tcW w:w="396" w:type="pct"/>
            <w:gridSpan w:val="2"/>
            <w:shd w:val="clear" w:color="auto" w:fill="auto"/>
            <w:noWrap w:val="0"/>
            <w:vAlign w:val="center"/>
          </w:tcPr>
          <w:p w14:paraId="67125C92">
            <w:pPr>
              <w:adjustRightInd w:val="0"/>
              <w:snapToGrid w:val="0"/>
              <w:spacing w:before="120" w:beforeLines="50"/>
              <w:rPr>
                <w:rFonts w:hint="eastAsia" w:ascii="宋体" w:hAnsi="宋体" w:eastAsia="宋体" w:cs="宋体"/>
                <w:b w:val="0"/>
                <w:bCs w:val="0"/>
                <w:color w:val="auto"/>
                <w:sz w:val="21"/>
                <w:szCs w:val="21"/>
                <w:highlight w:val="none"/>
              </w:rPr>
            </w:pPr>
          </w:p>
        </w:tc>
      </w:tr>
      <w:tr w14:paraId="520E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41" w:type="pct"/>
            <w:vMerge w:val="restart"/>
            <w:noWrap w:val="0"/>
            <w:vAlign w:val="center"/>
          </w:tcPr>
          <w:p w14:paraId="64194587">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358" w:type="pct"/>
            <w:vMerge w:val="restart"/>
            <w:noWrap w:val="0"/>
            <w:vAlign w:val="center"/>
          </w:tcPr>
          <w:p w14:paraId="2997A62F">
            <w:pPr>
              <w:adjustRightInd w:val="0"/>
              <w:snapToGrid w:val="0"/>
              <w:spacing w:before="120" w:beforeLines="5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工学一体数智</w:t>
            </w:r>
            <w:r>
              <w:rPr>
                <w:rFonts w:hint="eastAsia" w:ascii="宋体" w:hAnsi="宋体" w:eastAsia="宋体" w:cs="宋体"/>
                <w:b w:val="0"/>
                <w:bCs w:val="0"/>
                <w:color w:val="auto"/>
                <w:sz w:val="21"/>
                <w:szCs w:val="21"/>
                <w:highlight w:val="none"/>
                <w:vertAlign w:val="baseline"/>
                <w:lang w:val="en-US" w:eastAsia="zh-CN"/>
              </w:rPr>
              <w:t>平台</w:t>
            </w:r>
          </w:p>
        </w:tc>
        <w:tc>
          <w:tcPr>
            <w:tcW w:w="375" w:type="pct"/>
            <w:shd w:val="clear" w:color="auto" w:fill="auto"/>
            <w:noWrap w:val="0"/>
            <w:vAlign w:val="center"/>
          </w:tcPr>
          <w:p w14:paraId="013048B9">
            <w:pPr>
              <w:adjustRightInd w:val="0"/>
              <w:snapToGrid w:val="0"/>
              <w:spacing w:before="120" w:beforeLines="5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vertAlign w:val="baseline"/>
                <w:lang w:val="en-US" w:eastAsia="zh-CN"/>
              </w:rPr>
              <w:t>工学一体化处理器</w:t>
            </w:r>
          </w:p>
        </w:tc>
        <w:tc>
          <w:tcPr>
            <w:tcW w:w="3528" w:type="pct"/>
            <w:gridSpan w:val="4"/>
            <w:shd w:val="clear" w:color="auto" w:fill="auto"/>
            <w:noWrap w:val="0"/>
            <w:vAlign w:val="center"/>
          </w:tcPr>
          <w:p w14:paraId="13A6E384">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处理器≥I7,≥32G内存，≥2T+512固态1660S-6G,≥27.0英寸4K超清显示器（2台/套）。</w:t>
            </w:r>
          </w:p>
        </w:tc>
        <w:tc>
          <w:tcPr>
            <w:tcW w:w="396" w:type="pct"/>
            <w:gridSpan w:val="2"/>
            <w:shd w:val="clear" w:color="auto" w:fill="auto"/>
            <w:noWrap w:val="0"/>
            <w:vAlign w:val="center"/>
          </w:tcPr>
          <w:p w14:paraId="707F7451">
            <w:pPr>
              <w:adjustRightInd w:val="0"/>
              <w:snapToGrid w:val="0"/>
              <w:spacing w:before="120" w:beforeLines="50"/>
              <w:rPr>
                <w:rFonts w:hint="eastAsia" w:ascii="宋体" w:hAnsi="宋体" w:eastAsia="宋体" w:cs="宋体"/>
                <w:b w:val="0"/>
                <w:bCs w:val="0"/>
                <w:color w:val="auto"/>
                <w:sz w:val="21"/>
                <w:szCs w:val="21"/>
                <w:highlight w:val="none"/>
              </w:rPr>
            </w:pPr>
          </w:p>
        </w:tc>
      </w:tr>
      <w:tr w14:paraId="2BF8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41" w:type="pct"/>
            <w:vMerge w:val="continue"/>
            <w:noWrap w:val="0"/>
            <w:vAlign w:val="center"/>
          </w:tcPr>
          <w:p w14:paraId="582350A7">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75EF532D">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shd w:val="clear" w:color="auto" w:fill="auto"/>
            <w:noWrap w:val="0"/>
            <w:vAlign w:val="center"/>
          </w:tcPr>
          <w:p w14:paraId="581098AA">
            <w:pPr>
              <w:adjustRightInd w:val="0"/>
              <w:snapToGrid w:val="0"/>
              <w:spacing w:before="120" w:beforeLines="5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vertAlign w:val="baseline"/>
                <w:lang w:val="en-US" w:eastAsia="zh-CN"/>
              </w:rPr>
              <w:t>数字化设备管控平台</w:t>
            </w:r>
          </w:p>
        </w:tc>
        <w:tc>
          <w:tcPr>
            <w:tcW w:w="3528" w:type="pct"/>
            <w:gridSpan w:val="4"/>
            <w:shd w:val="clear" w:color="auto" w:fill="auto"/>
            <w:noWrap w:val="0"/>
            <w:vAlign w:val="center"/>
          </w:tcPr>
          <w:p w14:paraId="5913A363">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1、技术架构：基于Qt框架开发的Windows平台设备管理工具，采用直观的图形界面，实现高效的工控硬件设备管理。</w:t>
            </w:r>
          </w:p>
          <w:p w14:paraId="1D8A2DA6">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2、设备电源管理：通过控制协议批量唤醒指定MAC地址列表中的设备进行一键唤醒；通过通讯协议对指定IP段进行远程批量关机操作。</w:t>
            </w:r>
          </w:p>
          <w:p w14:paraId="4165B64B">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3、共享资源：支持选择文件发送到局域网内电脑文件夹实现可视化输出；检测同名文件自动提示并进行智能覆盖；实时显示传输状态与进度提示，及时与教师设置同步。</w:t>
            </w:r>
          </w:p>
        </w:tc>
        <w:tc>
          <w:tcPr>
            <w:tcW w:w="396" w:type="pct"/>
            <w:gridSpan w:val="2"/>
            <w:shd w:val="clear" w:color="auto" w:fill="auto"/>
            <w:noWrap w:val="0"/>
            <w:vAlign w:val="center"/>
          </w:tcPr>
          <w:p w14:paraId="1A6C0F6A">
            <w:pPr>
              <w:adjustRightInd w:val="0"/>
              <w:snapToGrid w:val="0"/>
              <w:spacing w:before="120" w:beforeLines="50"/>
              <w:rPr>
                <w:rFonts w:hint="eastAsia" w:ascii="宋体" w:hAnsi="宋体" w:eastAsia="宋体" w:cs="宋体"/>
                <w:b w:val="0"/>
                <w:bCs w:val="0"/>
                <w:color w:val="auto"/>
                <w:sz w:val="21"/>
                <w:szCs w:val="21"/>
                <w:highlight w:val="none"/>
              </w:rPr>
            </w:pPr>
          </w:p>
        </w:tc>
      </w:tr>
      <w:tr w14:paraId="3885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41" w:type="pct"/>
            <w:vMerge w:val="continue"/>
            <w:noWrap w:val="0"/>
            <w:vAlign w:val="center"/>
          </w:tcPr>
          <w:p w14:paraId="683B07BC">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7EF11091">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shd w:val="clear" w:color="auto" w:fill="auto"/>
            <w:noWrap w:val="0"/>
            <w:vAlign w:val="center"/>
          </w:tcPr>
          <w:p w14:paraId="4FCF2BB4">
            <w:pPr>
              <w:adjustRightInd w:val="0"/>
              <w:snapToGrid w:val="0"/>
              <w:spacing w:before="120" w:beforeLines="50"/>
              <w:jc w:val="center"/>
              <w:rPr>
                <w:rFonts w:hint="eastAsia" w:ascii="宋体" w:hAnsi="宋体" w:eastAsia="宋体" w:cs="宋体"/>
                <w:b w:val="0"/>
                <w:bCs w:val="0"/>
                <w:color w:val="auto"/>
                <w:sz w:val="21"/>
                <w:szCs w:val="21"/>
                <w:highlight w:val="none"/>
                <w:vertAlign w:val="baseline"/>
                <w:lang w:val="en-US" w:eastAsia="zh-CN"/>
              </w:rPr>
            </w:pPr>
          </w:p>
          <w:p w14:paraId="7BCA06E5">
            <w:pPr>
              <w:adjustRightInd w:val="0"/>
              <w:snapToGrid w:val="0"/>
              <w:spacing w:before="120" w:beforeLines="50"/>
              <w:jc w:val="center"/>
              <w:rPr>
                <w:rFonts w:hint="eastAsia" w:ascii="宋体" w:hAnsi="宋体" w:eastAsia="宋体" w:cs="宋体"/>
                <w:b w:val="0"/>
                <w:bCs w:val="0"/>
                <w:color w:val="auto"/>
                <w:sz w:val="21"/>
                <w:szCs w:val="21"/>
                <w:highlight w:val="none"/>
                <w:vertAlign w:val="baseline"/>
                <w:lang w:val="en-US" w:eastAsia="zh-CN"/>
              </w:rPr>
            </w:pPr>
          </w:p>
          <w:p w14:paraId="549A109E">
            <w:pPr>
              <w:adjustRightInd w:val="0"/>
              <w:snapToGrid w:val="0"/>
              <w:spacing w:before="120" w:beforeLines="5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vertAlign w:val="baseline"/>
                <w:lang w:val="en-US" w:eastAsia="zh-CN"/>
              </w:rPr>
              <w:t>工学一体数智平台</w:t>
            </w:r>
          </w:p>
        </w:tc>
        <w:tc>
          <w:tcPr>
            <w:tcW w:w="3528" w:type="pct"/>
            <w:gridSpan w:val="4"/>
            <w:shd w:val="clear" w:color="auto" w:fill="auto"/>
            <w:noWrap w:val="0"/>
            <w:vAlign w:val="center"/>
          </w:tcPr>
          <w:p w14:paraId="2C2538E8">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1、系统架构支持：包含管理端、教师端、学生端，采用B/S架构。</w:t>
            </w:r>
            <w:r>
              <w:rPr>
                <w:rFonts w:hint="eastAsia" w:ascii="宋体" w:hAnsi="宋体" w:eastAsia="宋体" w:cs="宋体"/>
                <w:b w:val="0"/>
                <w:bCs w:val="0"/>
                <w:color w:val="auto"/>
                <w:kern w:val="2"/>
                <w:sz w:val="21"/>
                <w:szCs w:val="21"/>
                <w:highlight w:val="none"/>
                <w:lang w:val="en-US" w:eastAsia="zh-CN" w:bidi="ar-SA"/>
              </w:rPr>
              <w:br w:type="textWrapping"/>
            </w:r>
            <w:r>
              <w:rPr>
                <w:rFonts w:hint="eastAsia" w:ascii="宋体" w:hAnsi="宋体" w:eastAsia="宋体" w:cs="宋体"/>
                <w:b w:val="0"/>
                <w:bCs w:val="0"/>
                <w:color w:val="auto"/>
                <w:kern w:val="2"/>
                <w:sz w:val="21"/>
                <w:szCs w:val="21"/>
                <w:highlight w:val="none"/>
                <w:lang w:val="en-US" w:eastAsia="zh-CN" w:bidi="ar-SA"/>
              </w:rPr>
              <w:t>2、围绕工学一体建立软硬件支持环境，包括云端空间和物理空间，实现云端一体、人机交互的软硬集成环境，支持并兼容工学一体环境下的各种硬件设备的接入，以支持实施工学一体化课堂特点的人、机、料、法、产、教、评、导的全闭环、全过程数据采集。</w:t>
            </w:r>
            <w:r>
              <w:rPr>
                <w:rFonts w:hint="eastAsia" w:ascii="宋体" w:hAnsi="宋体" w:cs="宋体"/>
                <w:b w:val="0"/>
                <w:bCs w:val="0"/>
                <w:color w:val="auto"/>
                <w:kern w:val="2"/>
                <w:sz w:val="21"/>
                <w:szCs w:val="21"/>
                <w:highlight w:val="none"/>
                <w:lang w:val="en-US" w:eastAsia="zh-CN" w:bidi="ar-SA"/>
              </w:rPr>
              <w:t>（提供视频演示）</w:t>
            </w:r>
          </w:p>
          <w:p w14:paraId="5FCE2F44">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3、系统平台可通过PC、PAD端访问，须支持账号登录、刷卡登录、扫脸登录。</w:t>
            </w:r>
            <w:r>
              <w:rPr>
                <w:rFonts w:hint="eastAsia" w:ascii="宋体" w:hAnsi="宋体" w:cs="宋体"/>
                <w:b w:val="0"/>
                <w:bCs w:val="0"/>
                <w:color w:val="auto"/>
                <w:kern w:val="2"/>
                <w:sz w:val="21"/>
                <w:szCs w:val="21"/>
                <w:highlight w:val="none"/>
                <w:lang w:val="en-US" w:eastAsia="zh-CN" w:bidi="ar-SA"/>
              </w:rPr>
              <w:t>（提供视频演示）</w:t>
            </w:r>
          </w:p>
          <w:p w14:paraId="185CE40B">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4、教师端功能：包含主页学习数据统计模块（学生学习预警信息、考核成绩及分数分布统计、考勤数据）、课程管理模块（创建的课程、参与的课程、教授的课程、结束课程等）、课程内容设计（课程基本信息、学习任务内容设计、教学资源库维护及使用、练习题设计、考核任务设计、理论题考核、小组考核、课程评分表设计）、待办任务、班级信息查询统计（学期查询、课程查询、成绩查询）、班级学生学习进度、学生学习数据及学生数字画像学习报告。</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p w14:paraId="7930FD32">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5、AI功能：对接各大AI模型（Deepseek、豆包、通义千问、kimi等）；AI对话、AI阅读、AI数字人、AI生图、AI出题、AI评价、生成脑图、生成视频、智能体管理（发现智能体、创建智能体）、知识库管理（创建知识库、使用知识库）、AI自动生成工作页引导问题、AI自动生成任务文件（学习任务分析表、学习任务教学活动策划表、学习任务考核方案）。</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p w14:paraId="017F08C9">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6、学生端要求：至少支持2种学习模式，数字教材模式、工学一体AI模式，包含账号登录、课程切换、课程信息、学分统计、学习地图数据展示、任务信息、练习、考核（理论题考核、小组考核、单人考核）、AI功能（AI对话、智能体、大模型）线上线下操作视频采集、学习时长统计、学习进度展示、消息通知、个人信息等等功能。</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p w14:paraId="739C700D">
            <w:pPr>
              <w:keepNext w:val="0"/>
              <w:keepLines w:val="0"/>
              <w:widowControl/>
              <w:numPr>
                <w:ilvl w:val="0"/>
                <w:numId w:val="0"/>
              </w:numPr>
              <w:suppressLineNumbers w:val="0"/>
              <w:jc w:val="left"/>
              <w:rPr>
                <w:rFonts w:hint="eastAsia" w:ascii="宋体" w:hAnsi="宋体" w:cs="宋体"/>
                <w:b/>
                <w:bCs/>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7、管理端功能：包含数据概览、预警督导、学校信息管理、组织管理、班级管理、学生账号管理、教师账号管理、课程管理、课程审核、课程排课、课程评分标准配置、学分管理、课节配置、补考次数配置、角色权限配置、硬件管理、零件管理、报修管理、报废管理等功能。</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p w14:paraId="059A4AEC">
            <w:pPr>
              <w:keepNext w:val="0"/>
              <w:keepLines w:val="0"/>
              <w:widowControl/>
              <w:numPr>
                <w:ilvl w:val="0"/>
                <w:numId w:val="0"/>
              </w:numPr>
              <w:suppressLineNumbers w:val="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8、工控硬件管理功能：机器使用现场监控（使用人员、机器状态、工具状态）、查看机器使用记录、查看机器使用违规记录、一键关闭所有机器、一键报修、一键报废、硬件/零件使用统计等；</w:t>
            </w:r>
            <w:r>
              <w:rPr>
                <w:rFonts w:hint="eastAsia" w:ascii="宋体" w:hAnsi="宋体" w:cs="宋体"/>
                <w:b/>
                <w:bCs/>
                <w:color w:val="auto"/>
                <w:kern w:val="2"/>
                <w:sz w:val="21"/>
                <w:szCs w:val="21"/>
                <w:highlight w:val="none"/>
                <w:lang w:val="en-US" w:eastAsia="zh-CN" w:bidi="ar-SA"/>
              </w:rPr>
              <w:t>（提供视频演示）</w:t>
            </w:r>
          </w:p>
          <w:p w14:paraId="5E74E2D4">
            <w:pPr>
              <w:keepNext w:val="0"/>
              <w:keepLines w:val="0"/>
              <w:widowControl/>
              <w:numPr>
                <w:ilvl w:val="0"/>
                <w:numId w:val="0"/>
              </w:numPr>
              <w:suppressLineNumbers w:val="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9、数据互通要求：平台由硬件数据与系统数据相结合互通互联，硬件数据实时同步到学生课程学习记录中，学生信息实时与硬件相关联；</w:t>
            </w:r>
            <w:r>
              <w:rPr>
                <w:rFonts w:hint="eastAsia" w:ascii="宋体" w:hAnsi="宋体" w:cs="宋体"/>
                <w:b/>
                <w:bCs/>
                <w:color w:val="auto"/>
                <w:kern w:val="2"/>
                <w:sz w:val="21"/>
                <w:szCs w:val="21"/>
                <w:highlight w:val="none"/>
                <w:lang w:val="en-US" w:eastAsia="zh-CN" w:bidi="ar-SA"/>
              </w:rPr>
              <w:t>（提供视频演示）</w:t>
            </w:r>
          </w:p>
          <w:p w14:paraId="2C886E98">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10、工</w:t>
            </w:r>
            <w:r>
              <w:rPr>
                <w:rFonts w:hint="eastAsia" w:ascii="宋体" w:hAnsi="宋体" w:eastAsia="宋体" w:cs="宋体"/>
                <w:b w:val="0"/>
                <w:bCs w:val="0"/>
                <w:color w:val="auto"/>
                <w:kern w:val="2"/>
                <w:sz w:val="21"/>
                <w:szCs w:val="21"/>
                <w:highlight w:val="none"/>
                <w:lang w:val="en-US" w:eastAsia="zh-CN" w:bidi="ar-SA"/>
              </w:rPr>
              <w:t>学一体考核要求，平台能够按照学习进程进行工学一体化的考核</w:t>
            </w:r>
            <w:r>
              <w:rPr>
                <w:rFonts w:hint="eastAsia" w:ascii="宋体" w:hAnsi="宋体" w:cs="宋体"/>
                <w:b/>
                <w:bCs/>
                <w:color w:val="auto"/>
                <w:kern w:val="2"/>
                <w:sz w:val="21"/>
                <w:szCs w:val="21"/>
                <w:highlight w:val="none"/>
                <w:lang w:val="en-US" w:eastAsia="zh-CN" w:bidi="ar-SA"/>
              </w:rPr>
              <w:t>（提供视频演示）</w:t>
            </w:r>
            <w:r>
              <w:rPr>
                <w:rFonts w:hint="eastAsia" w:ascii="宋体" w:hAnsi="宋体" w:eastAsia="宋体" w:cs="宋体"/>
                <w:b/>
                <w:bCs/>
                <w:color w:val="auto"/>
                <w:kern w:val="2"/>
                <w:sz w:val="21"/>
                <w:szCs w:val="21"/>
                <w:highlight w:val="none"/>
                <w:lang w:val="en-US" w:eastAsia="zh-CN" w:bidi="ar-SA"/>
              </w:rPr>
              <w:br w:type="textWrapping"/>
            </w:r>
            <w:r>
              <w:rPr>
                <w:rFonts w:hint="eastAsia" w:ascii="宋体" w:hAnsi="宋体" w:eastAsia="宋体" w:cs="宋体"/>
                <w:b w:val="0"/>
                <w:bCs w:val="0"/>
                <w:color w:val="auto"/>
                <w:kern w:val="2"/>
                <w:sz w:val="21"/>
                <w:szCs w:val="21"/>
                <w:highlight w:val="none"/>
                <w:lang w:val="en-US" w:eastAsia="zh-CN" w:bidi="ar-SA"/>
              </w:rPr>
              <w:t>11、测量考核辅助功能要求：角色设计，数字化考核平台具有管理员、教师、学生3种角色及权限。账号管理、班级管理、图纸库维护、考核任务管理、考核工件图样管理、考核工件实测值管理、考核任务发布管理、考核评分管理、角色权限配置、系统智能阅卷、自动评分、学生自主考核管理、互评、师评等功能。</w:t>
            </w:r>
            <w:r>
              <w:rPr>
                <w:rFonts w:hint="eastAsia" w:ascii="宋体" w:hAnsi="宋体" w:cs="宋体"/>
                <w:b/>
                <w:bCs/>
                <w:color w:val="auto"/>
                <w:kern w:val="2"/>
                <w:sz w:val="21"/>
                <w:szCs w:val="21"/>
                <w:highlight w:val="none"/>
                <w:lang w:val="en-US" w:eastAsia="zh-CN" w:bidi="ar-SA"/>
              </w:rPr>
              <w:t>（提供视频演示）</w:t>
            </w:r>
          </w:p>
          <w:p w14:paraId="178FD44E">
            <w:pPr>
              <w:keepNext w:val="0"/>
              <w:keepLines w:val="0"/>
              <w:widowControl/>
              <w:numPr>
                <w:ilvl w:val="0"/>
                <w:numId w:val="0"/>
              </w:numPr>
              <w:suppressLineNumbers w:val="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12、数据管理：数据采集、清洗、分析、可视化等，为用户提供从原始数据到有价值信息的全流程服务，系统还支持自定义算法模型，满足用户个性化需求。</w:t>
            </w:r>
            <w:r>
              <w:rPr>
                <w:rFonts w:hint="eastAsia" w:ascii="宋体" w:hAnsi="宋体" w:cs="宋体"/>
                <w:b/>
                <w:bCs/>
                <w:color w:val="auto"/>
                <w:kern w:val="2"/>
                <w:sz w:val="21"/>
                <w:szCs w:val="21"/>
                <w:highlight w:val="none"/>
                <w:lang w:val="en-US" w:eastAsia="zh-CN" w:bidi="ar-SA"/>
              </w:rPr>
              <w:t>（提供视频演示）</w:t>
            </w:r>
          </w:p>
          <w:p w14:paraId="620D15E9">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13</w:t>
            </w:r>
            <w:r>
              <w:rPr>
                <w:rFonts w:hint="eastAsia" w:ascii="宋体" w:hAnsi="宋体" w:eastAsia="宋体" w:cs="宋体"/>
                <w:b w:val="0"/>
                <w:bCs w:val="0"/>
                <w:color w:val="auto"/>
                <w:kern w:val="2"/>
                <w:sz w:val="21"/>
                <w:szCs w:val="21"/>
                <w:highlight w:val="none"/>
                <w:lang w:val="en-US" w:eastAsia="zh-CN" w:bidi="ar-SA"/>
              </w:rPr>
              <w:t>、项目式学习模块：根据项目时间进行选择对应的时间，能够按照日志提交学习成果，根据系统记录的学习数据教师通过AI辅助评价实现多元化综合评价。</w:t>
            </w:r>
          </w:p>
          <w:p w14:paraId="4D6FD9A9">
            <w:pPr>
              <w:keepNext w:val="0"/>
              <w:keepLines w:val="0"/>
              <w:widowControl/>
              <w:numPr>
                <w:ilvl w:val="0"/>
                <w:numId w:val="0"/>
              </w:numPr>
              <w:suppressLineNumbers w:val="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14</w:t>
            </w:r>
            <w:r>
              <w:rPr>
                <w:rFonts w:hint="eastAsia" w:ascii="宋体" w:hAnsi="宋体" w:eastAsia="宋体" w:cs="宋体"/>
                <w:b w:val="0"/>
                <w:bCs w:val="0"/>
                <w:color w:val="auto"/>
                <w:kern w:val="2"/>
                <w:sz w:val="21"/>
                <w:szCs w:val="21"/>
                <w:highlight w:val="none"/>
                <w:lang w:val="en-US" w:eastAsia="zh-CN" w:bidi="ar-SA"/>
              </w:rPr>
              <w:t>、竞赛模块：至少能够满足省级以上级别的大赛评审材料提交，专家进行评审，导出评审成绩等功能。</w:t>
            </w:r>
          </w:p>
        </w:tc>
        <w:tc>
          <w:tcPr>
            <w:tcW w:w="396" w:type="pct"/>
            <w:gridSpan w:val="2"/>
            <w:shd w:val="clear" w:color="auto" w:fill="auto"/>
            <w:noWrap w:val="0"/>
            <w:vAlign w:val="center"/>
          </w:tcPr>
          <w:p w14:paraId="4F8E295B">
            <w:pPr>
              <w:adjustRightInd w:val="0"/>
              <w:snapToGrid w:val="0"/>
              <w:spacing w:before="120" w:beforeLines="50"/>
              <w:rPr>
                <w:rFonts w:hint="eastAsia" w:ascii="宋体" w:hAnsi="宋体" w:eastAsia="宋体" w:cs="宋体"/>
                <w:b w:val="0"/>
                <w:bCs w:val="0"/>
                <w:color w:val="auto"/>
                <w:sz w:val="21"/>
                <w:szCs w:val="21"/>
                <w:highlight w:val="none"/>
              </w:rPr>
            </w:pPr>
          </w:p>
        </w:tc>
      </w:tr>
      <w:tr w14:paraId="1999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341" w:type="pct"/>
            <w:vMerge w:val="continue"/>
            <w:noWrap w:val="0"/>
            <w:vAlign w:val="center"/>
          </w:tcPr>
          <w:p w14:paraId="334360F3">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1988CB1F">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shd w:val="clear" w:color="auto" w:fill="auto"/>
            <w:noWrap w:val="0"/>
            <w:vAlign w:val="center"/>
          </w:tcPr>
          <w:p w14:paraId="783EA5FF">
            <w:pPr>
              <w:spacing w:line="276" w:lineRule="auto"/>
              <w:jc w:val="left"/>
              <w:rPr>
                <w:rFonts w:hint="eastAsia" w:ascii="宋体" w:hAnsi="宋体" w:eastAsia="宋体" w:cs="宋体"/>
                <w:b w:val="0"/>
                <w:bCs w:val="0"/>
                <w:color w:val="auto"/>
                <w:kern w:val="0"/>
                <w:sz w:val="21"/>
                <w:szCs w:val="21"/>
                <w:highlight w:val="none"/>
                <w:lang w:val="en-US" w:eastAsia="zh-CN"/>
              </w:rPr>
            </w:pPr>
          </w:p>
          <w:p w14:paraId="0476828D">
            <w:pPr>
              <w:spacing w:line="276" w:lineRule="auto"/>
              <w:jc w:val="left"/>
              <w:rPr>
                <w:rFonts w:hint="eastAsia" w:ascii="宋体" w:hAnsi="宋体" w:eastAsia="宋体" w:cs="宋体"/>
                <w:b w:val="0"/>
                <w:bCs w:val="0"/>
                <w:color w:val="auto"/>
                <w:kern w:val="0"/>
                <w:sz w:val="21"/>
                <w:szCs w:val="21"/>
                <w:highlight w:val="none"/>
                <w:lang w:val="en-US" w:eastAsia="zh-CN"/>
              </w:rPr>
            </w:pPr>
          </w:p>
          <w:p w14:paraId="1F11B36D">
            <w:pPr>
              <w:spacing w:line="276" w:lineRule="auto"/>
              <w:jc w:val="left"/>
              <w:rPr>
                <w:rFonts w:hint="eastAsia" w:ascii="宋体" w:hAnsi="宋体" w:eastAsia="宋体" w:cs="宋体"/>
                <w:b w:val="0"/>
                <w:bCs w:val="0"/>
                <w:color w:val="auto"/>
                <w:kern w:val="0"/>
                <w:sz w:val="21"/>
                <w:szCs w:val="21"/>
                <w:highlight w:val="none"/>
                <w:lang w:val="en-US" w:eastAsia="zh-CN"/>
              </w:rPr>
            </w:pPr>
          </w:p>
          <w:p w14:paraId="4088B01B">
            <w:pPr>
              <w:spacing w:line="276" w:lineRule="auto"/>
              <w:jc w:val="left"/>
              <w:rPr>
                <w:rFonts w:hint="eastAsia" w:ascii="宋体" w:hAnsi="宋体" w:eastAsia="宋体" w:cs="宋体"/>
                <w:b w:val="0"/>
                <w:bCs w:val="0"/>
                <w:color w:val="auto"/>
                <w:kern w:val="0"/>
                <w:sz w:val="21"/>
                <w:szCs w:val="21"/>
                <w:highlight w:val="none"/>
                <w:lang w:val="en-US" w:eastAsia="zh-CN"/>
              </w:rPr>
            </w:pPr>
          </w:p>
          <w:p w14:paraId="41489EFA">
            <w:pPr>
              <w:spacing w:line="276" w:lineRule="auto"/>
              <w:jc w:val="left"/>
              <w:rPr>
                <w:rFonts w:hint="eastAsia" w:ascii="宋体" w:hAnsi="宋体" w:eastAsia="宋体" w:cs="宋体"/>
                <w:b w:val="0"/>
                <w:bCs w:val="0"/>
                <w:color w:val="auto"/>
                <w:kern w:val="0"/>
                <w:sz w:val="21"/>
                <w:szCs w:val="21"/>
                <w:highlight w:val="none"/>
                <w:lang w:val="en-US" w:eastAsia="zh-CN"/>
              </w:rPr>
            </w:pPr>
          </w:p>
          <w:p w14:paraId="45267028">
            <w:pPr>
              <w:spacing w:line="276" w:lineRule="auto"/>
              <w:jc w:val="left"/>
              <w:rPr>
                <w:rFonts w:hint="eastAsia" w:ascii="宋体" w:hAnsi="宋体" w:eastAsia="宋体" w:cs="宋体"/>
                <w:b w:val="0"/>
                <w:bCs w:val="0"/>
                <w:color w:val="auto"/>
                <w:kern w:val="0"/>
                <w:sz w:val="21"/>
                <w:szCs w:val="21"/>
                <w:highlight w:val="none"/>
                <w:lang w:val="en-US" w:eastAsia="zh-CN"/>
              </w:rPr>
            </w:pPr>
          </w:p>
          <w:p w14:paraId="6FCCB77A">
            <w:pPr>
              <w:spacing w:line="276" w:lineRule="auto"/>
              <w:jc w:val="left"/>
              <w:rPr>
                <w:rFonts w:hint="eastAsia" w:ascii="宋体" w:hAnsi="宋体" w:eastAsia="宋体" w:cs="宋体"/>
                <w:b w:val="0"/>
                <w:bCs w:val="0"/>
                <w:color w:val="auto"/>
                <w:kern w:val="0"/>
                <w:sz w:val="21"/>
                <w:szCs w:val="21"/>
                <w:highlight w:val="none"/>
                <w:lang w:val="en-US" w:eastAsia="zh-CN"/>
              </w:rPr>
            </w:pPr>
          </w:p>
          <w:p w14:paraId="46D8F450">
            <w:pPr>
              <w:spacing w:line="276" w:lineRule="auto"/>
              <w:jc w:val="left"/>
              <w:rPr>
                <w:rFonts w:hint="eastAsia" w:ascii="宋体" w:hAnsi="宋体" w:eastAsia="宋体" w:cs="宋体"/>
                <w:b w:val="0"/>
                <w:bCs w:val="0"/>
                <w:color w:val="auto"/>
                <w:kern w:val="0"/>
                <w:sz w:val="21"/>
                <w:szCs w:val="21"/>
                <w:highlight w:val="none"/>
                <w:lang w:val="en-US" w:eastAsia="zh-CN"/>
              </w:rPr>
            </w:pPr>
          </w:p>
          <w:p w14:paraId="0AE19598">
            <w:pPr>
              <w:spacing w:line="276" w:lineRule="auto"/>
              <w:jc w:val="left"/>
              <w:rPr>
                <w:rFonts w:hint="eastAsia" w:ascii="宋体" w:hAnsi="宋体" w:eastAsia="宋体" w:cs="宋体"/>
                <w:b w:val="0"/>
                <w:bCs w:val="0"/>
                <w:color w:val="auto"/>
                <w:kern w:val="0"/>
                <w:sz w:val="21"/>
                <w:szCs w:val="21"/>
                <w:highlight w:val="none"/>
                <w:lang w:val="en-US" w:eastAsia="zh-CN"/>
              </w:rPr>
            </w:pPr>
          </w:p>
          <w:p w14:paraId="7B373DC3">
            <w:pPr>
              <w:spacing w:line="276" w:lineRule="auto"/>
              <w:jc w:val="left"/>
              <w:rPr>
                <w:rFonts w:hint="eastAsia" w:ascii="宋体" w:hAnsi="宋体" w:eastAsia="宋体" w:cs="宋体"/>
                <w:b w:val="0"/>
                <w:bCs w:val="0"/>
                <w:color w:val="auto"/>
                <w:kern w:val="0"/>
                <w:sz w:val="21"/>
                <w:szCs w:val="21"/>
                <w:highlight w:val="none"/>
                <w:lang w:val="en-US" w:eastAsia="zh-CN"/>
              </w:rPr>
            </w:pPr>
          </w:p>
          <w:p w14:paraId="2B0E7A48">
            <w:pPr>
              <w:spacing w:line="276" w:lineRule="auto"/>
              <w:jc w:val="left"/>
              <w:rPr>
                <w:rFonts w:hint="eastAsia" w:ascii="宋体" w:hAnsi="宋体" w:eastAsia="宋体" w:cs="宋体"/>
                <w:b w:val="0"/>
                <w:bCs w:val="0"/>
                <w:color w:val="auto"/>
                <w:kern w:val="0"/>
                <w:sz w:val="21"/>
                <w:szCs w:val="21"/>
                <w:highlight w:val="none"/>
                <w:lang w:val="en-US" w:eastAsia="zh-CN"/>
              </w:rPr>
            </w:pPr>
          </w:p>
          <w:p w14:paraId="358FB03D">
            <w:pPr>
              <w:spacing w:line="276" w:lineRule="auto"/>
              <w:jc w:val="left"/>
              <w:rPr>
                <w:rFonts w:hint="eastAsia" w:ascii="宋体" w:hAnsi="宋体" w:eastAsia="宋体" w:cs="宋体"/>
                <w:b w:val="0"/>
                <w:bCs w:val="0"/>
                <w:color w:val="auto"/>
                <w:kern w:val="0"/>
                <w:sz w:val="21"/>
                <w:szCs w:val="21"/>
                <w:highlight w:val="none"/>
                <w:lang w:val="en-US" w:eastAsia="zh-CN"/>
              </w:rPr>
            </w:pPr>
          </w:p>
          <w:p w14:paraId="732C22EE">
            <w:pPr>
              <w:spacing w:line="276" w:lineRule="auto"/>
              <w:jc w:val="left"/>
              <w:rPr>
                <w:rFonts w:hint="eastAsia" w:ascii="宋体" w:hAnsi="宋体" w:eastAsia="宋体" w:cs="宋体"/>
                <w:b w:val="0"/>
                <w:bCs w:val="0"/>
                <w:color w:val="auto"/>
                <w:kern w:val="0"/>
                <w:sz w:val="21"/>
                <w:szCs w:val="21"/>
                <w:highlight w:val="none"/>
                <w:lang w:val="en-US" w:eastAsia="zh-CN"/>
              </w:rPr>
            </w:pPr>
          </w:p>
          <w:p w14:paraId="3CEBD329">
            <w:pPr>
              <w:spacing w:line="276" w:lineRule="auto"/>
              <w:jc w:val="left"/>
              <w:rPr>
                <w:rFonts w:hint="eastAsia" w:ascii="宋体" w:hAnsi="宋体" w:eastAsia="宋体" w:cs="宋体"/>
                <w:b w:val="0"/>
                <w:bCs w:val="0"/>
                <w:color w:val="auto"/>
                <w:kern w:val="0"/>
                <w:sz w:val="21"/>
                <w:szCs w:val="21"/>
                <w:highlight w:val="none"/>
                <w:lang w:val="en-US" w:eastAsia="zh-CN"/>
              </w:rPr>
            </w:pPr>
          </w:p>
          <w:p w14:paraId="3A677DD3">
            <w:pPr>
              <w:spacing w:line="276" w:lineRule="auto"/>
              <w:jc w:val="left"/>
              <w:rPr>
                <w:rFonts w:hint="eastAsia" w:ascii="宋体" w:hAnsi="宋体" w:eastAsia="宋体" w:cs="宋体"/>
                <w:b w:val="0"/>
                <w:bCs w:val="0"/>
                <w:color w:val="auto"/>
                <w:kern w:val="0"/>
                <w:sz w:val="21"/>
                <w:szCs w:val="21"/>
                <w:highlight w:val="none"/>
                <w:lang w:val="en-US" w:eastAsia="zh-CN"/>
              </w:rPr>
            </w:pPr>
          </w:p>
          <w:p w14:paraId="3EFF93C4">
            <w:pPr>
              <w:spacing w:line="276" w:lineRule="auto"/>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数控机床设备安全通</w:t>
            </w:r>
          </w:p>
        </w:tc>
        <w:tc>
          <w:tcPr>
            <w:tcW w:w="3528" w:type="pct"/>
            <w:gridSpan w:val="4"/>
            <w:shd w:val="clear" w:color="auto" w:fill="auto"/>
            <w:noWrap w:val="0"/>
            <w:vAlign w:val="center"/>
          </w:tcPr>
          <w:p w14:paraId="2FCD8EF3">
            <w:pPr>
              <w:spacing w:line="240" w:lineRule="auto"/>
              <w:ind w:left="0" w:leftChars="0" w:firstLine="0" w:firstLineChars="0"/>
              <w:jc w:val="both"/>
              <w:rPr>
                <w:rFonts w:hint="eastAsia" w:ascii="宋体" w:hAnsi="宋体" w:eastAsia="宋体"/>
                <w:color w:val="auto"/>
                <w:highlight w:val="none"/>
              </w:rPr>
            </w:pPr>
            <w:r>
              <w:rPr>
                <w:rFonts w:hint="eastAsia" w:ascii="宋体" w:hAnsi="宋体" w:eastAsia="宋体"/>
                <w:color w:val="auto"/>
                <w:highlight w:val="none"/>
              </w:rPr>
              <w:t>1、提供与数控铣床设备配套的安全教育实训软件，以达到安全教育、安全实训、安全测评的目的。</w:t>
            </w:r>
          </w:p>
          <w:p w14:paraId="5A746F37">
            <w:pPr>
              <w:rPr>
                <w:rFonts w:hint="eastAsia" w:ascii="宋体" w:hAnsi="宋体" w:eastAsia="宋体"/>
                <w:color w:val="auto"/>
                <w:highlight w:val="none"/>
              </w:rPr>
            </w:pPr>
            <w:r>
              <w:rPr>
                <w:rFonts w:hint="eastAsia" w:ascii="宋体" w:hAnsi="宋体" w:eastAsia="宋体"/>
                <w:color w:val="auto"/>
                <w:highlight w:val="none"/>
              </w:rPr>
              <w:t>2、加密功能：软件</w:t>
            </w:r>
            <w:r>
              <w:rPr>
                <w:rFonts w:ascii="宋体" w:hAnsi="宋体" w:eastAsia="宋体"/>
                <w:color w:val="auto"/>
                <w:highlight w:val="none"/>
              </w:rPr>
              <w:t>具有加密</w:t>
            </w:r>
            <w:r>
              <w:rPr>
                <w:rFonts w:hint="eastAsia" w:ascii="宋体" w:hAnsi="宋体" w:eastAsia="宋体"/>
                <w:color w:val="auto"/>
                <w:highlight w:val="none"/>
              </w:rPr>
              <w:t>保护功能</w:t>
            </w:r>
            <w:r>
              <w:rPr>
                <w:rFonts w:ascii="宋体" w:hAnsi="宋体" w:eastAsia="宋体"/>
                <w:color w:val="auto"/>
                <w:highlight w:val="none"/>
              </w:rPr>
              <w:t>，</w:t>
            </w:r>
            <w:r>
              <w:rPr>
                <w:rFonts w:hint="eastAsia" w:ascii="宋体" w:hAnsi="宋体" w:eastAsia="宋体"/>
                <w:color w:val="auto"/>
                <w:highlight w:val="none"/>
              </w:rPr>
              <w:t>通过</w:t>
            </w:r>
            <w:r>
              <w:rPr>
                <w:rFonts w:ascii="宋体" w:hAnsi="宋体" w:eastAsia="宋体"/>
                <w:color w:val="auto"/>
                <w:highlight w:val="none"/>
              </w:rPr>
              <w:t>授权码</w:t>
            </w:r>
            <w:r>
              <w:rPr>
                <w:rFonts w:hint="eastAsia" w:ascii="宋体" w:hAnsi="宋体" w:eastAsia="宋体"/>
                <w:color w:val="auto"/>
                <w:highlight w:val="none"/>
              </w:rPr>
              <w:t>激活</w:t>
            </w:r>
            <w:r>
              <w:rPr>
                <w:rFonts w:ascii="宋体" w:hAnsi="宋体" w:eastAsia="宋体"/>
                <w:color w:val="auto"/>
                <w:highlight w:val="none"/>
              </w:rPr>
              <w:t>使用。防止被</w:t>
            </w:r>
            <w:r>
              <w:rPr>
                <w:rFonts w:hint="eastAsia" w:ascii="宋体" w:hAnsi="宋体" w:eastAsia="宋体"/>
                <w:color w:val="auto"/>
                <w:highlight w:val="none"/>
              </w:rPr>
              <w:t>攻击</w:t>
            </w:r>
            <w:r>
              <w:rPr>
                <w:rFonts w:ascii="宋体" w:hAnsi="宋体" w:eastAsia="宋体"/>
                <w:color w:val="auto"/>
                <w:highlight w:val="none"/>
              </w:rPr>
              <w:t>篡改，或者</w:t>
            </w:r>
            <w:r>
              <w:rPr>
                <w:rFonts w:hint="eastAsia" w:ascii="宋体" w:hAnsi="宋体" w:eastAsia="宋体"/>
                <w:color w:val="auto"/>
                <w:highlight w:val="none"/>
              </w:rPr>
              <w:t>人为</w:t>
            </w:r>
            <w:r>
              <w:rPr>
                <w:rFonts w:ascii="宋体" w:hAnsi="宋体" w:eastAsia="宋体"/>
                <w:color w:val="auto"/>
                <w:highlight w:val="none"/>
              </w:rPr>
              <w:t>误操作造成不能继续使用</w:t>
            </w:r>
            <w:r>
              <w:rPr>
                <w:rFonts w:hint="eastAsia" w:ascii="宋体" w:hAnsi="宋体" w:eastAsia="宋体"/>
                <w:color w:val="auto"/>
                <w:highlight w:val="none"/>
              </w:rPr>
              <w:t>。（提供</w:t>
            </w:r>
            <w:r>
              <w:rPr>
                <w:rFonts w:ascii="宋体" w:hAnsi="宋体" w:eastAsia="宋体"/>
                <w:color w:val="auto"/>
                <w:highlight w:val="none"/>
              </w:rPr>
              <w:t>软件运行截图</w:t>
            </w:r>
            <w:r>
              <w:rPr>
                <w:rFonts w:hint="eastAsia" w:ascii="宋体" w:hAnsi="宋体" w:eastAsia="宋体"/>
                <w:color w:val="auto"/>
                <w:highlight w:val="none"/>
              </w:rPr>
              <w:t>）</w:t>
            </w:r>
          </w:p>
          <w:p w14:paraId="3FDB6892">
            <w:pPr>
              <w:rPr>
                <w:rFonts w:hint="eastAsia" w:ascii="宋体" w:hAnsi="宋体" w:eastAsia="宋体"/>
                <w:color w:val="auto"/>
                <w:highlight w:val="none"/>
              </w:rPr>
            </w:pPr>
            <w:r>
              <w:rPr>
                <w:rFonts w:hint="eastAsia" w:ascii="宋体" w:hAnsi="宋体" w:eastAsia="宋体"/>
                <w:color w:val="auto"/>
                <w:highlight w:val="none"/>
              </w:rPr>
              <w:t>3、需提供自由实训、单元实训、模拟考核等功能。</w:t>
            </w:r>
          </w:p>
          <w:p w14:paraId="5F478FD7">
            <w:pPr>
              <w:rPr>
                <w:rFonts w:hint="eastAsia" w:ascii="宋体" w:hAnsi="宋体" w:eastAsia="宋体"/>
                <w:color w:val="auto"/>
                <w:highlight w:val="none"/>
              </w:rPr>
            </w:pPr>
            <w:r>
              <w:rPr>
                <w:rFonts w:hint="eastAsia" w:ascii="宋体" w:hAnsi="宋体" w:eastAsia="宋体"/>
                <w:color w:val="auto"/>
                <w:highlight w:val="none"/>
              </w:rPr>
              <w:t>4、自由实训：需为学生提供3D情景隐患查找、虚拟实操和理论答题多种题型，并提供答案引导，方便学生自学。</w:t>
            </w:r>
          </w:p>
          <w:p w14:paraId="57660D09">
            <w:pPr>
              <w:rPr>
                <w:rFonts w:hint="eastAsia" w:ascii="宋体" w:hAnsi="宋体" w:eastAsia="宋体"/>
                <w:color w:val="auto"/>
                <w:highlight w:val="none"/>
              </w:rPr>
            </w:pPr>
            <w:r>
              <w:rPr>
                <w:rFonts w:hint="eastAsia" w:ascii="宋体" w:hAnsi="宋体" w:eastAsia="宋体"/>
                <w:color w:val="auto"/>
                <w:highlight w:val="none"/>
              </w:rPr>
              <w:t>5、单元实训（数控铣床）：按照数控铣床加工操作过程，分为加工前、加工中、加工后三个阶段，每个加工阶段至少包含2个单元模块，单元模块总数不少于10个。</w:t>
            </w:r>
          </w:p>
          <w:p w14:paraId="010EFB9F">
            <w:pPr>
              <w:rPr>
                <w:rFonts w:hint="eastAsia" w:ascii="宋体" w:hAnsi="宋体" w:eastAsia="宋体"/>
                <w:color w:val="auto"/>
                <w:highlight w:val="none"/>
              </w:rPr>
            </w:pPr>
            <w:r>
              <w:rPr>
                <w:rFonts w:hint="eastAsia" w:ascii="宋体" w:hAnsi="宋体" w:eastAsia="宋体"/>
                <w:color w:val="auto"/>
                <w:highlight w:val="none"/>
              </w:rPr>
              <w:t>6、单元实训：选择对应单元模块即可快速开始该部分内容的测试，考核时间为10分钟，总分100分，考核题目需满足在题库中随机抽取。</w:t>
            </w:r>
          </w:p>
          <w:p w14:paraId="36D7C513">
            <w:pPr>
              <w:rPr>
                <w:rFonts w:hint="eastAsia" w:ascii="宋体" w:hAnsi="宋体" w:eastAsia="宋体"/>
                <w:color w:val="auto"/>
                <w:highlight w:val="none"/>
              </w:rPr>
            </w:pPr>
            <w:r>
              <w:rPr>
                <w:rFonts w:hint="eastAsia" w:ascii="宋体" w:hAnsi="宋体" w:eastAsia="宋体"/>
                <w:color w:val="auto"/>
                <w:highlight w:val="none"/>
              </w:rPr>
              <w:t>7、模拟考核：软件能够使用预先设定的标准试卷，在指定的时间内模拟考核，考核结束后自动结算，包括考试用时、成绩、答题详情，各环节得分等功能。</w:t>
            </w:r>
          </w:p>
          <w:p w14:paraId="0EB03A3B">
            <w:pPr>
              <w:rPr>
                <w:rFonts w:hint="eastAsia" w:ascii="宋体" w:hAnsi="宋体" w:eastAsia="宋体"/>
                <w:color w:val="auto"/>
                <w:szCs w:val="21"/>
                <w:highlight w:val="none"/>
              </w:rPr>
            </w:pPr>
            <w:r>
              <w:rPr>
                <w:rFonts w:hint="eastAsia" w:ascii="宋体" w:hAnsi="宋体" w:eastAsia="宋体"/>
                <w:color w:val="auto"/>
                <w:highlight w:val="none"/>
              </w:rPr>
              <w:t>8、题库数量（数控铣床）：系统须包含理论题不少于900题。隐患排查场景不少于7个。虚拟实操内容不少于28个项目。</w:t>
            </w:r>
          </w:p>
          <w:p w14:paraId="19B69D96">
            <w:pPr>
              <w:rPr>
                <w:rFonts w:hint="eastAsia" w:ascii="宋体" w:hAnsi="宋体" w:eastAsia="宋体"/>
                <w:color w:val="auto"/>
                <w:highlight w:val="none"/>
              </w:rPr>
            </w:pPr>
            <w:r>
              <w:rPr>
                <w:rFonts w:hint="eastAsia" w:ascii="宋体" w:hAnsi="宋体" w:cs="宋体"/>
                <w:bCs/>
                <w:color w:val="auto"/>
                <w:sz w:val="21"/>
                <w:szCs w:val="21"/>
                <w:highlight w:val="none"/>
              </w:rPr>
              <w:t>■</w:t>
            </w:r>
            <w:r>
              <w:rPr>
                <w:rFonts w:hint="eastAsia" w:ascii="宋体" w:hAnsi="宋体" w:eastAsia="宋体"/>
                <w:color w:val="auto"/>
                <w:highlight w:val="none"/>
              </w:rPr>
              <w:t>9、题目类别（数控铣床）：需包含通用安全素养（消防安全、疏散逃生、应急处理、用电安全）题目不少于250题；职业基础安全素养（标识识读与应用、着装和装备、6S管理）题目不少于150题；数控铣岗位安全素养（加工前、加工中、加工后）题目不少于300题。</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p w14:paraId="2F3A92E0">
            <w:pPr>
              <w:keepNext w:val="0"/>
              <w:keepLines w:val="0"/>
              <w:widowControl/>
              <w:numPr>
                <w:ilvl w:val="0"/>
                <w:numId w:val="0"/>
              </w:numPr>
              <w:suppressLineNumbers w:val="0"/>
              <w:jc w:val="left"/>
              <w:rPr>
                <w:rFonts w:hint="eastAsia" w:ascii="宋体" w:hAnsi="宋体" w:eastAsia="宋体"/>
                <w:color w:val="auto"/>
                <w:highlight w:val="none"/>
              </w:rPr>
            </w:pPr>
            <w:r>
              <w:rPr>
                <w:rFonts w:hint="eastAsia" w:ascii="宋体" w:hAnsi="宋体" w:cs="宋体"/>
                <w:bCs/>
                <w:color w:val="auto"/>
                <w:sz w:val="21"/>
                <w:szCs w:val="21"/>
                <w:highlight w:val="none"/>
              </w:rPr>
              <w:t>■</w:t>
            </w:r>
            <w:r>
              <w:rPr>
                <w:rFonts w:hint="eastAsia" w:ascii="宋体" w:hAnsi="宋体" w:eastAsia="宋体"/>
                <w:color w:val="auto"/>
                <w:highlight w:val="none"/>
              </w:rPr>
              <w:t>10、隐患排查：隐患点组成覆盖安全管理与操作规范两方面的知识点，场景可自主移动观察视角，每个场景需包含不少于5处安全隐患，点击隐患处会出现标记提示。</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p w14:paraId="575E7DD5">
            <w:pPr>
              <w:adjustRightInd w:val="0"/>
              <w:snapToGrid w:val="0"/>
              <w:rPr>
                <w:rFonts w:hint="eastAsia" w:ascii="宋体" w:hAnsi="宋体" w:eastAsia="宋体"/>
                <w:color w:val="auto"/>
                <w:highlight w:val="none"/>
              </w:rPr>
            </w:pPr>
            <w:r>
              <w:rPr>
                <w:rFonts w:hint="eastAsia" w:ascii="宋体" w:hAnsi="宋体" w:eastAsia="宋体"/>
                <w:color w:val="auto"/>
                <w:highlight w:val="none"/>
              </w:rPr>
              <w:t>11、易燃易爆品管理：让体验者查看车间内易燃易爆品是否摆放正确、是否有易燃易爆物质泄露及其他易燃易爆品管理问题并指出对应隐患。</w:t>
            </w:r>
          </w:p>
          <w:p w14:paraId="5F0E25F9">
            <w:pPr>
              <w:adjustRightInd w:val="0"/>
              <w:snapToGrid w:val="0"/>
              <w:rPr>
                <w:rFonts w:hint="eastAsia" w:ascii="宋体" w:hAnsi="宋体" w:eastAsia="宋体"/>
                <w:color w:val="auto"/>
                <w:highlight w:val="none"/>
              </w:rPr>
            </w:pPr>
            <w:r>
              <w:rPr>
                <w:rFonts w:hint="eastAsia" w:ascii="宋体" w:hAnsi="宋体" w:eastAsia="宋体"/>
                <w:color w:val="auto"/>
                <w:highlight w:val="none"/>
              </w:rPr>
              <w:t>12、</w:t>
            </w:r>
            <w:r>
              <w:rPr>
                <w:rFonts w:ascii="宋体" w:hAnsi="宋体" w:eastAsia="宋体"/>
                <w:color w:val="auto"/>
                <w:highlight w:val="none"/>
              </w:rPr>
              <w:t>标识识读与应用</w:t>
            </w:r>
            <w:r>
              <w:rPr>
                <w:rFonts w:hint="eastAsia" w:ascii="宋体" w:hAnsi="宋体" w:eastAsia="宋体"/>
                <w:color w:val="auto"/>
                <w:highlight w:val="none"/>
              </w:rPr>
              <w:t>隐患考核：模拟实际工作场景的安全标识，让体验者找出未按照安全标识操作的隐患。</w:t>
            </w:r>
          </w:p>
          <w:p w14:paraId="3CD3BA3E">
            <w:pPr>
              <w:adjustRightInd w:val="0"/>
              <w:snapToGrid w:val="0"/>
              <w:rPr>
                <w:rFonts w:hint="eastAsia" w:ascii="宋体" w:hAnsi="宋体" w:eastAsia="宋体"/>
                <w:color w:val="auto"/>
                <w:highlight w:val="none"/>
              </w:rPr>
            </w:pPr>
            <w:r>
              <w:rPr>
                <w:rFonts w:hint="eastAsia" w:ascii="宋体" w:hAnsi="宋体" w:eastAsia="宋体"/>
                <w:color w:val="auto"/>
                <w:highlight w:val="none"/>
              </w:rPr>
              <w:t>13、着装和装备隐患考核：模拟实际工作环境，让体验者找出不规范的着装。</w:t>
            </w:r>
          </w:p>
          <w:p w14:paraId="219CAEDF">
            <w:pPr>
              <w:adjustRightInd w:val="0"/>
              <w:snapToGrid w:val="0"/>
              <w:rPr>
                <w:rFonts w:hint="eastAsia" w:ascii="宋体" w:hAnsi="宋体" w:eastAsia="宋体"/>
                <w:color w:val="auto"/>
                <w:highlight w:val="none"/>
              </w:rPr>
            </w:pPr>
            <w:r>
              <w:rPr>
                <w:rFonts w:hint="eastAsia" w:ascii="宋体" w:hAnsi="宋体" w:eastAsia="宋体"/>
                <w:color w:val="auto"/>
                <w:highlight w:val="none"/>
              </w:rPr>
              <w:t>14、安全管理规范：还原车间场景，让体验者查找不符合安全管理规范的操作，包含机床周围摆放杂物、工具随意摆放等。</w:t>
            </w:r>
          </w:p>
          <w:p w14:paraId="12ED6C65">
            <w:pPr>
              <w:adjustRightInd w:val="0"/>
              <w:snapToGrid w:val="0"/>
              <w:rPr>
                <w:rFonts w:hint="eastAsia" w:ascii="宋体" w:hAnsi="宋体" w:eastAsia="宋体"/>
                <w:color w:val="auto"/>
                <w:highlight w:val="none"/>
              </w:rPr>
            </w:pPr>
            <w:r>
              <w:rPr>
                <w:rFonts w:hint="eastAsia" w:ascii="宋体" w:hAnsi="宋体" w:eastAsia="宋体"/>
                <w:color w:val="auto"/>
                <w:highlight w:val="none"/>
              </w:rPr>
              <w:t>15、切屑处理：模拟实际工作环境，通过让体验者找出错误的切屑方式等安全隐患，学习相关技能。</w:t>
            </w:r>
          </w:p>
          <w:p w14:paraId="396407D4">
            <w:pPr>
              <w:rPr>
                <w:rFonts w:hint="eastAsia" w:ascii="宋体" w:hAnsi="宋体" w:eastAsia="宋体"/>
                <w:color w:val="auto"/>
                <w:highlight w:val="none"/>
              </w:rPr>
            </w:pPr>
            <w:r>
              <w:rPr>
                <w:rFonts w:hint="eastAsia" w:ascii="宋体" w:hAnsi="宋体" w:eastAsia="宋体"/>
                <w:color w:val="auto"/>
                <w:highlight w:val="none"/>
              </w:rPr>
              <w:t>16、虚拟实操：根据给出的任务要求，使用者可以使用鼠标操控，自由在场景中移动、转换视角、按安全操作规程与设备进行交互，自由实训时虚拟实操具有答案提示功能。</w:t>
            </w:r>
          </w:p>
          <w:p w14:paraId="4D8D1F24">
            <w:pPr>
              <w:adjustRightInd w:val="0"/>
              <w:snapToGrid w:val="0"/>
              <w:rPr>
                <w:rFonts w:hint="eastAsia" w:ascii="宋体" w:hAnsi="宋体" w:eastAsia="宋体"/>
                <w:color w:val="auto"/>
                <w:highlight w:val="none"/>
              </w:rPr>
            </w:pPr>
            <w:r>
              <w:rPr>
                <w:rFonts w:hint="eastAsia" w:ascii="宋体" w:hAnsi="宋体" w:eastAsia="宋体"/>
                <w:color w:val="auto"/>
                <w:highlight w:val="none"/>
              </w:rPr>
              <w:t>17、设备周围巡视：模拟实际工作环境，让体验者对机床周边进行巡视检查，观察油压表、气压表等是否正常。</w:t>
            </w:r>
          </w:p>
          <w:p w14:paraId="39F07ABA">
            <w:pPr>
              <w:adjustRightInd w:val="0"/>
              <w:snapToGrid w:val="0"/>
              <w:rPr>
                <w:rFonts w:hint="eastAsia" w:ascii="宋体" w:hAnsi="宋体" w:eastAsia="宋体"/>
                <w:color w:val="auto"/>
                <w:highlight w:val="none"/>
              </w:rPr>
            </w:pPr>
            <w:r>
              <w:rPr>
                <w:rFonts w:hint="eastAsia" w:ascii="宋体" w:hAnsi="宋体" w:eastAsia="宋体"/>
                <w:color w:val="auto"/>
                <w:highlight w:val="none"/>
              </w:rPr>
              <w:t>18、设备上电：模拟实际工作环境，让体验者进行开启机床强电、系统上电、接触急停状态等工作。</w:t>
            </w:r>
          </w:p>
          <w:p w14:paraId="759BD97B">
            <w:pPr>
              <w:keepNext w:val="0"/>
              <w:keepLines w:val="0"/>
              <w:widowControl/>
              <w:numPr>
                <w:ilvl w:val="0"/>
                <w:numId w:val="0"/>
              </w:numPr>
              <w:suppressLineNumbers w:val="0"/>
              <w:jc w:val="left"/>
              <w:rPr>
                <w:rFonts w:hint="eastAsia" w:ascii="宋体" w:hAnsi="宋体" w:eastAsia="宋体"/>
                <w:color w:val="auto"/>
                <w:highlight w:val="none"/>
              </w:rPr>
            </w:pPr>
            <w:r>
              <w:rPr>
                <w:rFonts w:hint="eastAsia" w:ascii="宋体" w:hAnsi="宋体" w:cs="宋体"/>
                <w:bCs/>
                <w:color w:val="auto"/>
                <w:sz w:val="21"/>
                <w:szCs w:val="21"/>
                <w:highlight w:val="none"/>
              </w:rPr>
              <w:t>■</w:t>
            </w:r>
            <w:r>
              <w:rPr>
                <w:rFonts w:hint="eastAsia" w:ascii="宋体" w:hAnsi="宋体" w:eastAsia="宋体"/>
                <w:color w:val="auto"/>
                <w:highlight w:val="none"/>
              </w:rPr>
              <w:t>19、安装拆卸工件：模拟机床，让体验者移动X轴Y轴，安装垫铁和工件，并锁紧。</w:t>
            </w:r>
            <w:r>
              <w:rPr>
                <w:rFonts w:hint="eastAsia" w:ascii="宋体" w:hAnsi="宋体" w:cs="宋体"/>
                <w:b/>
                <w:bCs/>
                <w:color w:val="auto"/>
                <w:kern w:val="2"/>
                <w:sz w:val="21"/>
                <w:szCs w:val="21"/>
                <w:highlight w:val="none"/>
                <w:lang w:val="en-US" w:eastAsia="zh-CN" w:bidi="ar-SA"/>
              </w:rPr>
              <w:t>（投标文件中提供证明材料：提供产品说明书或彩页或产品图片（截图）或其他能证明此参数的材料）</w:t>
            </w:r>
          </w:p>
          <w:p w14:paraId="0E8257E3">
            <w:pPr>
              <w:adjustRightInd w:val="0"/>
              <w:snapToGrid w:val="0"/>
              <w:rPr>
                <w:rFonts w:hint="eastAsia" w:ascii="宋体" w:hAnsi="宋体" w:eastAsia="宋体"/>
                <w:color w:val="auto"/>
                <w:highlight w:val="none"/>
              </w:rPr>
            </w:pPr>
            <w:r>
              <w:rPr>
                <w:rFonts w:hint="eastAsia" w:ascii="宋体" w:hAnsi="宋体" w:eastAsia="宋体"/>
                <w:color w:val="auto"/>
                <w:highlight w:val="none"/>
              </w:rPr>
              <w:t>20、换刀对刀：模拟机床，让体验者移动</w:t>
            </w:r>
            <w:r>
              <w:rPr>
                <w:rFonts w:ascii="宋体" w:hAnsi="宋体" w:eastAsia="宋体"/>
                <w:color w:val="auto"/>
                <w:highlight w:val="none"/>
              </w:rPr>
              <w:t>Z</w:t>
            </w:r>
            <w:r>
              <w:rPr>
                <w:rFonts w:hint="eastAsia" w:ascii="宋体" w:hAnsi="宋体" w:eastAsia="宋体"/>
                <w:color w:val="auto"/>
                <w:highlight w:val="none"/>
              </w:rPr>
              <w:t>轴</w:t>
            </w:r>
            <w:r>
              <w:rPr>
                <w:rFonts w:ascii="宋体" w:hAnsi="宋体" w:eastAsia="宋体"/>
                <w:color w:val="auto"/>
                <w:highlight w:val="none"/>
              </w:rPr>
              <w:t>到安全高度</w:t>
            </w:r>
            <w:r>
              <w:rPr>
                <w:rFonts w:hint="eastAsia" w:ascii="宋体" w:hAnsi="宋体" w:eastAsia="宋体"/>
                <w:color w:val="auto"/>
                <w:highlight w:val="none"/>
              </w:rPr>
              <w:t>，</w:t>
            </w:r>
            <w:r>
              <w:rPr>
                <w:rFonts w:ascii="宋体" w:hAnsi="宋体" w:eastAsia="宋体"/>
                <w:color w:val="auto"/>
                <w:highlight w:val="none"/>
              </w:rPr>
              <w:t>拿取刀具、安装刀具</w:t>
            </w:r>
            <w:r>
              <w:rPr>
                <w:rFonts w:hint="eastAsia" w:ascii="宋体" w:hAnsi="宋体" w:eastAsia="宋体"/>
                <w:color w:val="auto"/>
                <w:highlight w:val="none"/>
              </w:rPr>
              <w:t>。</w:t>
            </w:r>
          </w:p>
          <w:p w14:paraId="397249BA">
            <w:pPr>
              <w:adjustRightInd w:val="0"/>
              <w:snapToGrid w:val="0"/>
              <w:rPr>
                <w:rFonts w:hint="eastAsia" w:ascii="宋体" w:hAnsi="宋体" w:eastAsia="宋体"/>
                <w:color w:val="auto"/>
                <w:highlight w:val="none"/>
              </w:rPr>
            </w:pPr>
            <w:r>
              <w:rPr>
                <w:rFonts w:hint="eastAsia" w:ascii="宋体" w:hAnsi="宋体" w:eastAsia="宋体"/>
                <w:color w:val="auto"/>
                <w:highlight w:val="none"/>
              </w:rPr>
              <w:t>21、设备运行：模拟机床，让体验者移动Z轴到安全高度，关闭防护门，选择自动模式，并选择空运行模式。然后锁定Z轴，按图形按键，查看走刀线路模拟，并循环启动机床。</w:t>
            </w:r>
          </w:p>
          <w:p w14:paraId="70832921">
            <w:pPr>
              <w:adjustRightInd w:val="0"/>
              <w:snapToGrid w:val="0"/>
              <w:rPr>
                <w:rFonts w:hint="eastAsia" w:ascii="宋体" w:hAnsi="宋体" w:eastAsia="宋体"/>
                <w:color w:val="auto"/>
                <w:highlight w:val="none"/>
              </w:rPr>
            </w:pPr>
            <w:r>
              <w:rPr>
                <w:rFonts w:hint="eastAsia" w:ascii="宋体" w:hAnsi="宋体" w:eastAsia="宋体"/>
                <w:color w:val="auto"/>
                <w:highlight w:val="none"/>
              </w:rPr>
              <w:t>22、加工中的测量：模拟机床，让体验者将X/Y/Z轴移动到测量位置，开启防护门，清理工件和台面，然后使用游标卡尺测量工件。</w:t>
            </w:r>
          </w:p>
          <w:p w14:paraId="72CDB88B">
            <w:pPr>
              <w:adjustRightInd w:val="0"/>
              <w:snapToGrid w:val="0"/>
              <w:rPr>
                <w:rFonts w:hint="eastAsia" w:ascii="宋体" w:hAnsi="宋体" w:eastAsia="宋体"/>
                <w:color w:val="auto"/>
                <w:highlight w:val="none"/>
              </w:rPr>
            </w:pPr>
            <w:r>
              <w:rPr>
                <w:rFonts w:hint="eastAsia" w:ascii="宋体" w:hAnsi="宋体" w:eastAsia="宋体"/>
                <w:color w:val="auto"/>
                <w:highlight w:val="none"/>
              </w:rPr>
              <w:t>23、异常问题处理实训：模拟机床的故障发生情况，让体验者停止主轴和进给运动，将Z轴移动到安全高度，然后开启防护门取下刀具、取下工件、清理切屑，最后总结事故、完成报告。</w:t>
            </w:r>
          </w:p>
          <w:p w14:paraId="592D9984">
            <w:pPr>
              <w:rPr>
                <w:rFonts w:hint="eastAsia" w:ascii="宋体" w:hAnsi="宋体" w:eastAsia="宋体"/>
                <w:color w:val="auto"/>
                <w:highlight w:val="none"/>
              </w:rPr>
            </w:pPr>
            <w:r>
              <w:rPr>
                <w:rFonts w:hint="eastAsia" w:ascii="宋体" w:hAnsi="宋体" w:eastAsia="宋体"/>
                <w:color w:val="auto"/>
                <w:highlight w:val="none"/>
              </w:rPr>
              <w:t>24、关机实训：模拟机床，让体验者将X/Y/Z轴移到中间位置，并进行清理台面、刀具归位、保养工作台面、关闭防护门。拍急停、系统断电、关闭机床强电等操作。</w:t>
            </w:r>
          </w:p>
          <w:p w14:paraId="456741E2">
            <w:pPr>
              <w:rPr>
                <w:rFonts w:hint="eastAsia" w:ascii="宋体" w:hAnsi="宋体" w:eastAsia="宋体"/>
                <w:color w:val="auto"/>
                <w:highlight w:val="none"/>
              </w:rPr>
            </w:pPr>
            <w:r>
              <w:rPr>
                <w:rFonts w:hint="eastAsia" w:ascii="宋体" w:hAnsi="宋体" w:eastAsia="宋体"/>
                <w:color w:val="auto"/>
                <w:highlight w:val="none"/>
              </w:rPr>
              <w:t>25、理论答题：需包含单选、多选、判断、连线、排序等不同题型，题干支持图片、动画、视频多种方式呈现。</w:t>
            </w:r>
          </w:p>
          <w:p w14:paraId="18C47166">
            <w:pPr>
              <w:spacing w:line="276" w:lineRule="auto"/>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olor w:val="auto"/>
                <w:highlight w:val="none"/>
              </w:rPr>
              <w:t>26、答题卡：理论题需提供答题卡功能，通过答题卡可以选择题目、题目快速定位。</w:t>
            </w:r>
          </w:p>
        </w:tc>
        <w:tc>
          <w:tcPr>
            <w:tcW w:w="396" w:type="pct"/>
            <w:gridSpan w:val="2"/>
            <w:shd w:val="clear" w:color="auto" w:fill="auto"/>
            <w:noWrap w:val="0"/>
            <w:vAlign w:val="center"/>
          </w:tcPr>
          <w:p w14:paraId="41DB2DEC">
            <w:pPr>
              <w:adjustRightInd w:val="0"/>
              <w:snapToGrid w:val="0"/>
              <w:spacing w:before="120" w:beforeLines="50"/>
              <w:rPr>
                <w:rFonts w:hint="eastAsia" w:ascii="宋体" w:hAnsi="宋体" w:eastAsia="宋体" w:cs="宋体"/>
                <w:b w:val="0"/>
                <w:bCs w:val="0"/>
                <w:color w:val="auto"/>
                <w:sz w:val="21"/>
                <w:szCs w:val="21"/>
                <w:highlight w:val="none"/>
              </w:rPr>
            </w:pPr>
          </w:p>
        </w:tc>
      </w:tr>
      <w:tr w14:paraId="1D8B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41" w:type="pct"/>
            <w:vMerge w:val="continue"/>
            <w:noWrap w:val="0"/>
            <w:vAlign w:val="center"/>
          </w:tcPr>
          <w:p w14:paraId="51D4D617">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605357BD">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restart"/>
            <w:shd w:val="clear" w:color="auto" w:fill="auto"/>
            <w:noWrap w:val="0"/>
            <w:vAlign w:val="center"/>
          </w:tcPr>
          <w:p w14:paraId="7BCF7A29">
            <w:pPr>
              <w:adjustRightInd w:val="0"/>
              <w:snapToGrid w:val="0"/>
              <w:spacing w:before="120" w:beforeLines="50"/>
              <w:jc w:val="center"/>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sz w:val="21"/>
                <w:szCs w:val="21"/>
                <w:highlight w:val="none"/>
                <w:vertAlign w:val="baseline"/>
                <w:lang w:val="en-US" w:eastAsia="zh-CN"/>
              </w:rPr>
              <w:t>数智液压叉车管理平台</w:t>
            </w:r>
          </w:p>
        </w:tc>
        <w:tc>
          <w:tcPr>
            <w:tcW w:w="1056" w:type="pct"/>
            <w:gridSpan w:val="2"/>
            <w:shd w:val="clear" w:color="auto" w:fill="auto"/>
            <w:noWrap w:val="0"/>
            <w:vAlign w:val="center"/>
          </w:tcPr>
          <w:p w14:paraId="5AC3C10B">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液压叉车借用记录</w:t>
            </w:r>
          </w:p>
        </w:tc>
        <w:tc>
          <w:tcPr>
            <w:tcW w:w="2472" w:type="pct"/>
            <w:gridSpan w:val="2"/>
            <w:shd w:val="clear" w:color="auto" w:fill="auto"/>
            <w:noWrap w:val="0"/>
            <w:vAlign w:val="center"/>
          </w:tcPr>
          <w:p w14:paraId="60E6D748">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记录每次的使用时间、操作人员等信息，确保液压叉车使用可追溯。</w:t>
            </w:r>
          </w:p>
        </w:tc>
        <w:tc>
          <w:tcPr>
            <w:tcW w:w="396" w:type="pct"/>
            <w:gridSpan w:val="2"/>
            <w:shd w:val="clear" w:color="auto" w:fill="auto"/>
            <w:noWrap w:val="0"/>
            <w:vAlign w:val="center"/>
          </w:tcPr>
          <w:p w14:paraId="020BAEEC">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r w14:paraId="429B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41" w:type="pct"/>
            <w:vMerge w:val="continue"/>
            <w:noWrap w:val="0"/>
            <w:vAlign w:val="center"/>
          </w:tcPr>
          <w:p w14:paraId="58D14FE6">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7536C10A">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continue"/>
            <w:shd w:val="clear" w:color="auto" w:fill="auto"/>
            <w:noWrap w:val="0"/>
            <w:vAlign w:val="center"/>
          </w:tcPr>
          <w:p w14:paraId="771FBBB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056" w:type="pct"/>
            <w:gridSpan w:val="2"/>
            <w:shd w:val="clear" w:color="auto" w:fill="auto"/>
            <w:noWrap w:val="0"/>
            <w:vAlign w:val="center"/>
          </w:tcPr>
          <w:p w14:paraId="4EF74F35">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触摸屏操作</w:t>
            </w:r>
          </w:p>
        </w:tc>
        <w:tc>
          <w:tcPr>
            <w:tcW w:w="2472" w:type="pct"/>
            <w:gridSpan w:val="2"/>
            <w:shd w:val="clear" w:color="auto" w:fill="auto"/>
            <w:noWrap w:val="0"/>
            <w:vAlign w:val="center"/>
          </w:tcPr>
          <w:p w14:paraId="0F8C799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自主借还桩配备触摸屏，可以通过图形化界面进行操作，简单易用。</w:t>
            </w:r>
          </w:p>
        </w:tc>
        <w:tc>
          <w:tcPr>
            <w:tcW w:w="396" w:type="pct"/>
            <w:gridSpan w:val="2"/>
            <w:shd w:val="clear" w:color="auto" w:fill="auto"/>
            <w:noWrap w:val="0"/>
            <w:vAlign w:val="center"/>
          </w:tcPr>
          <w:p w14:paraId="4E27DA83">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r w14:paraId="177B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41" w:type="pct"/>
            <w:vMerge w:val="continue"/>
            <w:noWrap w:val="0"/>
            <w:vAlign w:val="center"/>
          </w:tcPr>
          <w:p w14:paraId="038E3FF8">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4B2B8D5A">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continue"/>
            <w:shd w:val="clear" w:color="auto" w:fill="auto"/>
            <w:noWrap w:val="0"/>
            <w:vAlign w:val="center"/>
          </w:tcPr>
          <w:p w14:paraId="1DEB1E07">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056" w:type="pct"/>
            <w:gridSpan w:val="2"/>
            <w:shd w:val="clear" w:color="auto" w:fill="auto"/>
            <w:noWrap w:val="0"/>
            <w:vAlign w:val="center"/>
          </w:tcPr>
          <w:p w14:paraId="41636506">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多级权限设置</w:t>
            </w:r>
          </w:p>
        </w:tc>
        <w:tc>
          <w:tcPr>
            <w:tcW w:w="2472" w:type="pct"/>
            <w:gridSpan w:val="2"/>
            <w:shd w:val="clear" w:color="auto" w:fill="auto"/>
            <w:noWrap w:val="0"/>
            <w:vAlign w:val="center"/>
          </w:tcPr>
          <w:p w14:paraId="72A8187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支持管理员、普通用户等多级权限设置，确保液压叉车的安全管理。</w:t>
            </w:r>
          </w:p>
        </w:tc>
        <w:tc>
          <w:tcPr>
            <w:tcW w:w="396" w:type="pct"/>
            <w:gridSpan w:val="2"/>
            <w:shd w:val="clear" w:color="auto" w:fill="auto"/>
            <w:noWrap w:val="0"/>
            <w:vAlign w:val="center"/>
          </w:tcPr>
          <w:p w14:paraId="697EAFD1">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r w14:paraId="1FDC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41" w:type="pct"/>
            <w:vMerge w:val="continue"/>
            <w:noWrap w:val="0"/>
            <w:vAlign w:val="center"/>
          </w:tcPr>
          <w:p w14:paraId="1A233B9E">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244904A2">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continue"/>
            <w:shd w:val="clear" w:color="auto" w:fill="auto"/>
            <w:noWrap w:val="0"/>
            <w:vAlign w:val="center"/>
          </w:tcPr>
          <w:p w14:paraId="20AD97BE">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056" w:type="pct"/>
            <w:gridSpan w:val="2"/>
            <w:shd w:val="clear" w:color="auto" w:fill="auto"/>
            <w:noWrap w:val="0"/>
            <w:vAlign w:val="center"/>
          </w:tcPr>
          <w:p w14:paraId="52A9111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实时监控</w:t>
            </w:r>
          </w:p>
        </w:tc>
        <w:tc>
          <w:tcPr>
            <w:tcW w:w="2472" w:type="pct"/>
            <w:gridSpan w:val="2"/>
            <w:shd w:val="clear" w:color="auto" w:fill="auto"/>
            <w:noWrap w:val="0"/>
            <w:vAlign w:val="center"/>
          </w:tcPr>
          <w:p w14:paraId="6E28DF6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实时监控液压叉车归还桩，自动更新借还状态。</w:t>
            </w:r>
          </w:p>
        </w:tc>
        <w:tc>
          <w:tcPr>
            <w:tcW w:w="396" w:type="pct"/>
            <w:gridSpan w:val="2"/>
            <w:shd w:val="clear" w:color="auto" w:fill="auto"/>
            <w:noWrap w:val="0"/>
            <w:vAlign w:val="center"/>
          </w:tcPr>
          <w:p w14:paraId="623970D1">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r w14:paraId="6845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41" w:type="pct"/>
            <w:vMerge w:val="continue"/>
            <w:noWrap w:val="0"/>
            <w:vAlign w:val="center"/>
          </w:tcPr>
          <w:p w14:paraId="05456945">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0AF7AE82">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continue"/>
            <w:shd w:val="clear" w:color="auto" w:fill="auto"/>
            <w:noWrap w:val="0"/>
            <w:vAlign w:val="center"/>
          </w:tcPr>
          <w:p w14:paraId="151EF258">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056" w:type="pct"/>
            <w:gridSpan w:val="2"/>
            <w:shd w:val="clear" w:color="auto" w:fill="auto"/>
            <w:noWrap w:val="0"/>
            <w:vAlign w:val="center"/>
          </w:tcPr>
          <w:p w14:paraId="767EC07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叉车未归还提醒</w:t>
            </w:r>
          </w:p>
        </w:tc>
        <w:tc>
          <w:tcPr>
            <w:tcW w:w="2472" w:type="pct"/>
            <w:gridSpan w:val="2"/>
            <w:shd w:val="clear" w:color="auto" w:fill="auto"/>
            <w:noWrap w:val="0"/>
            <w:vAlign w:val="center"/>
          </w:tcPr>
          <w:p w14:paraId="4328F54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当液压叉车未按时归还时，系统会自动发送提醒通知给相关人员。</w:t>
            </w:r>
          </w:p>
        </w:tc>
        <w:tc>
          <w:tcPr>
            <w:tcW w:w="396" w:type="pct"/>
            <w:gridSpan w:val="2"/>
            <w:shd w:val="clear" w:color="auto" w:fill="auto"/>
            <w:noWrap w:val="0"/>
            <w:vAlign w:val="center"/>
          </w:tcPr>
          <w:p w14:paraId="1F4E9579">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r w14:paraId="011F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41" w:type="pct"/>
            <w:vMerge w:val="continue"/>
            <w:noWrap w:val="0"/>
            <w:vAlign w:val="center"/>
          </w:tcPr>
          <w:p w14:paraId="381DB7CE">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443A1936">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continue"/>
            <w:shd w:val="clear" w:color="auto" w:fill="auto"/>
            <w:noWrap w:val="0"/>
            <w:vAlign w:val="center"/>
          </w:tcPr>
          <w:p w14:paraId="6F3AA1A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056" w:type="pct"/>
            <w:gridSpan w:val="2"/>
            <w:shd w:val="clear" w:color="auto" w:fill="auto"/>
            <w:noWrap w:val="0"/>
            <w:vAlign w:val="center"/>
          </w:tcPr>
          <w:p w14:paraId="15B2205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电动推杆异常报警</w:t>
            </w:r>
          </w:p>
        </w:tc>
        <w:tc>
          <w:tcPr>
            <w:tcW w:w="2472" w:type="pct"/>
            <w:gridSpan w:val="2"/>
            <w:shd w:val="clear" w:color="auto" w:fill="auto"/>
            <w:noWrap w:val="0"/>
            <w:vAlign w:val="center"/>
          </w:tcPr>
          <w:p w14:paraId="2D2296F0">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当电动推杆未正常关闭或遭到破坏时，系统会发出报警提示。</w:t>
            </w:r>
          </w:p>
        </w:tc>
        <w:tc>
          <w:tcPr>
            <w:tcW w:w="396" w:type="pct"/>
            <w:gridSpan w:val="2"/>
            <w:shd w:val="clear" w:color="auto" w:fill="auto"/>
            <w:noWrap w:val="0"/>
            <w:vAlign w:val="center"/>
          </w:tcPr>
          <w:p w14:paraId="0028ECA6">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r w14:paraId="24D3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1" w:type="pct"/>
            <w:vMerge w:val="continue"/>
            <w:noWrap w:val="0"/>
            <w:vAlign w:val="center"/>
          </w:tcPr>
          <w:p w14:paraId="6620334F">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3BD78ABA">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continue"/>
            <w:shd w:val="clear" w:color="auto" w:fill="auto"/>
            <w:noWrap w:val="0"/>
            <w:vAlign w:val="center"/>
          </w:tcPr>
          <w:p w14:paraId="4FEFB0E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056" w:type="pct"/>
            <w:gridSpan w:val="2"/>
            <w:shd w:val="clear" w:color="auto" w:fill="auto"/>
            <w:noWrap w:val="0"/>
            <w:vAlign w:val="center"/>
          </w:tcPr>
          <w:p w14:paraId="458B536C">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RFID归还识别</w:t>
            </w:r>
          </w:p>
        </w:tc>
        <w:tc>
          <w:tcPr>
            <w:tcW w:w="2472" w:type="pct"/>
            <w:gridSpan w:val="2"/>
            <w:shd w:val="clear" w:color="auto" w:fill="auto"/>
            <w:noWrap w:val="0"/>
            <w:vAlign w:val="center"/>
          </w:tcPr>
          <w:p w14:paraId="0FF20F0E">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当液压叉车未归还到对应的位置时不会确认归还成功。</w:t>
            </w:r>
          </w:p>
        </w:tc>
        <w:tc>
          <w:tcPr>
            <w:tcW w:w="396" w:type="pct"/>
            <w:gridSpan w:val="2"/>
            <w:shd w:val="clear" w:color="auto" w:fill="auto"/>
            <w:noWrap w:val="0"/>
            <w:vAlign w:val="center"/>
          </w:tcPr>
          <w:p w14:paraId="0BEC63EA">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r w14:paraId="24E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41" w:type="pct"/>
            <w:vMerge w:val="continue"/>
            <w:noWrap w:val="0"/>
            <w:vAlign w:val="center"/>
          </w:tcPr>
          <w:p w14:paraId="00686E7E">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58" w:type="pct"/>
            <w:vMerge w:val="continue"/>
            <w:noWrap w:val="0"/>
            <w:vAlign w:val="center"/>
          </w:tcPr>
          <w:p w14:paraId="75D6E5E0">
            <w:pPr>
              <w:adjustRightInd w:val="0"/>
              <w:snapToGrid w:val="0"/>
              <w:spacing w:before="120" w:beforeLines="50"/>
              <w:jc w:val="center"/>
              <w:rPr>
                <w:rFonts w:hint="eastAsia" w:ascii="宋体" w:hAnsi="宋体" w:eastAsia="宋体" w:cs="宋体"/>
                <w:b w:val="0"/>
                <w:bCs w:val="0"/>
                <w:color w:val="auto"/>
                <w:sz w:val="21"/>
                <w:szCs w:val="21"/>
                <w:highlight w:val="none"/>
                <w:lang w:val="en-US" w:eastAsia="zh-CN"/>
              </w:rPr>
            </w:pPr>
          </w:p>
        </w:tc>
        <w:tc>
          <w:tcPr>
            <w:tcW w:w="375" w:type="pct"/>
            <w:vMerge w:val="continue"/>
            <w:shd w:val="clear" w:color="auto" w:fill="auto"/>
            <w:noWrap w:val="0"/>
            <w:vAlign w:val="center"/>
          </w:tcPr>
          <w:p w14:paraId="1C145C9E">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056" w:type="pct"/>
            <w:gridSpan w:val="2"/>
            <w:shd w:val="clear" w:color="auto" w:fill="auto"/>
            <w:noWrap w:val="0"/>
            <w:vAlign w:val="center"/>
          </w:tcPr>
          <w:p w14:paraId="4B824BD7">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配套定制开发硬件</w:t>
            </w:r>
          </w:p>
        </w:tc>
        <w:tc>
          <w:tcPr>
            <w:tcW w:w="2472" w:type="pct"/>
            <w:gridSpan w:val="2"/>
            <w:shd w:val="clear" w:color="auto" w:fill="auto"/>
            <w:noWrap w:val="0"/>
            <w:vAlign w:val="center"/>
          </w:tcPr>
          <w:p w14:paraId="1EC44D78">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液压叉车的硬件、功能结构，与程序的配合调试等</w:t>
            </w:r>
          </w:p>
        </w:tc>
        <w:tc>
          <w:tcPr>
            <w:tcW w:w="396" w:type="pct"/>
            <w:gridSpan w:val="2"/>
            <w:shd w:val="clear" w:color="auto" w:fill="auto"/>
            <w:noWrap w:val="0"/>
            <w:vAlign w:val="center"/>
          </w:tcPr>
          <w:p w14:paraId="780F0FB5">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vertAlign w:val="baseline"/>
                <w:lang w:val="en-US" w:eastAsia="zh-CN"/>
              </w:rPr>
            </w:pPr>
          </w:p>
        </w:tc>
      </w:tr>
    </w:tbl>
    <w:p w14:paraId="6FE45936">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2、商务需求</w:t>
      </w:r>
    </w:p>
    <w:p w14:paraId="4A89920A">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2.1交货时间及地点</w:t>
      </w:r>
    </w:p>
    <w:p w14:paraId="10BD9A1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应在合同签订后</w:t>
      </w:r>
      <w:r>
        <w:rPr>
          <w:rFonts w:hint="eastAsia" w:ascii="宋体" w:hAnsi="宋体" w:cs="宋体"/>
          <w:color w:val="auto"/>
          <w:kern w:val="0"/>
          <w:sz w:val="24"/>
          <w:highlight w:val="none"/>
          <w:u w:val="single"/>
          <w:lang w:val="en-US" w:eastAsia="zh-CN"/>
        </w:rPr>
        <w:t>6</w:t>
      </w:r>
      <w:r>
        <w:rPr>
          <w:rFonts w:hint="eastAsia" w:ascii="宋体" w:hAnsi="宋体" w:cs="宋体"/>
          <w:color w:val="auto"/>
          <w:kern w:val="0"/>
          <w:sz w:val="24"/>
          <w:highlight w:val="none"/>
          <w:u w:val="single"/>
        </w:rPr>
        <w:t>0</w:t>
      </w:r>
      <w:r>
        <w:rPr>
          <w:rFonts w:hint="eastAsia" w:ascii="宋体" w:hAnsi="宋体" w:cs="宋体"/>
          <w:color w:val="auto"/>
          <w:kern w:val="0"/>
          <w:sz w:val="24"/>
          <w:highlight w:val="none"/>
        </w:rPr>
        <w:t>日历天内供货、安装、调试完成。</w:t>
      </w:r>
    </w:p>
    <w:p w14:paraId="4DDB058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交货地点：采购人指定地点。                            </w:t>
      </w:r>
    </w:p>
    <w:p w14:paraId="583D5C9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提供的</w:t>
      </w:r>
      <w:r>
        <w:rPr>
          <w:rFonts w:hint="eastAsia" w:ascii="宋体" w:hAnsi="宋体" w:cs="宋体"/>
          <w:color w:val="auto"/>
          <w:kern w:val="0"/>
          <w:sz w:val="24"/>
          <w:highlight w:val="none"/>
          <w:lang w:val="en-US" w:eastAsia="zh-CN"/>
        </w:rPr>
        <w:t>货物</w:t>
      </w:r>
      <w:r>
        <w:rPr>
          <w:rFonts w:hint="eastAsia" w:ascii="宋体" w:hAnsi="宋体" w:cs="宋体"/>
          <w:color w:val="auto"/>
          <w:kern w:val="0"/>
          <w:sz w:val="24"/>
          <w:highlight w:val="none"/>
        </w:rPr>
        <w:t>，必须符合本采购文件要求、原包装送达采购</w:t>
      </w:r>
      <w:r>
        <w:rPr>
          <w:rFonts w:hint="eastAsia" w:ascii="宋体" w:hAnsi="宋体" w:cs="宋体"/>
          <w:color w:val="auto"/>
          <w:kern w:val="0"/>
          <w:sz w:val="24"/>
          <w:highlight w:val="none"/>
          <w:lang w:eastAsia="zh-CN"/>
        </w:rPr>
        <w:t>人</w:t>
      </w:r>
      <w:r>
        <w:rPr>
          <w:rFonts w:hint="eastAsia" w:ascii="宋体" w:hAnsi="宋体" w:cs="宋体"/>
          <w:color w:val="auto"/>
          <w:kern w:val="0"/>
          <w:sz w:val="24"/>
          <w:highlight w:val="none"/>
        </w:rPr>
        <w:t>单位；如有不符，采购人可以无条件退货，所造成的损失由</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承担。更换后的零部件质保期按更换日起顺延。</w:t>
      </w:r>
    </w:p>
    <w:p w14:paraId="32CBE7F1">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2.2质保期及售后技术服务要求</w:t>
      </w:r>
    </w:p>
    <w:p w14:paraId="1F7C4C5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val="en-US" w:eastAsia="zh-CN"/>
        </w:rPr>
        <w:t>项目验收合格之日起1</w:t>
      </w:r>
      <w:r>
        <w:rPr>
          <w:rFonts w:hint="eastAsia" w:ascii="宋体" w:hAnsi="宋体" w:cs="宋体"/>
          <w:color w:val="auto"/>
          <w:kern w:val="0"/>
          <w:sz w:val="24"/>
          <w:highlight w:val="none"/>
        </w:rPr>
        <w:t>年；</w:t>
      </w:r>
    </w:p>
    <w:p w14:paraId="7EE72FA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质保期</w:t>
      </w:r>
      <w:r>
        <w:rPr>
          <w:rFonts w:hint="eastAsia" w:ascii="宋体" w:hAnsi="宋体" w:cs="宋体"/>
          <w:color w:val="auto"/>
          <w:kern w:val="0"/>
          <w:sz w:val="24"/>
          <w:highlight w:val="none"/>
          <w:lang w:eastAsia="zh-CN"/>
        </w:rPr>
        <w:t>内提供免费上门维护、升级服务，如设备出现故障，</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在接到电话后，立即响应，2小时以内到现场处理，12小时内修复，现场不能修复的，必须采取无偿提供采购物品的备用件或整机等措施，保证</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eastAsia="zh-CN"/>
        </w:rPr>
        <w:t>单位的正常使用。</w:t>
      </w:r>
    </w:p>
    <w:p w14:paraId="300FFB4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明示服务承诺可能涉及的前提设定和费用，否则将被认为是无条件和免费的。</w:t>
      </w:r>
    </w:p>
    <w:p w14:paraId="58B69359">
      <w:pPr>
        <w:tabs>
          <w:tab w:val="left" w:pos="0"/>
        </w:tabs>
        <w:spacing w:line="360" w:lineRule="auto"/>
        <w:ind w:firstLine="480"/>
        <w:rPr>
          <w:rFonts w:hint="eastAsia" w:ascii="宋体" w:hAnsi="宋体" w:cs="宋体"/>
          <w:b/>
          <w:bCs/>
          <w:color w:val="auto"/>
          <w:kern w:val="0"/>
          <w:sz w:val="24"/>
          <w:highlight w:val="none"/>
          <w:lang w:val="zh-CN" w:eastAsia="zh-CN"/>
        </w:rPr>
      </w:pPr>
      <w:r>
        <w:rPr>
          <w:rFonts w:hint="eastAsia" w:ascii="宋体" w:hAnsi="宋体" w:cs="宋体"/>
          <w:b/>
          <w:bCs/>
          <w:color w:val="auto"/>
          <w:kern w:val="0"/>
          <w:sz w:val="24"/>
          <w:highlight w:val="none"/>
          <w:lang w:val="zh-CN"/>
        </w:rPr>
        <w:t>2.3付款方式</w:t>
      </w:r>
    </w:p>
    <w:p w14:paraId="717351E3">
      <w:pPr>
        <w:tabs>
          <w:tab w:val="left" w:pos="0"/>
        </w:tabs>
        <w:spacing w:line="360" w:lineRule="auto"/>
        <w:ind w:firstLine="480"/>
        <w:rPr>
          <w:rFonts w:hint="eastAsia" w:ascii="宋体" w:hAnsi="宋体" w:cs="宋体"/>
          <w:b/>
          <w:bCs/>
          <w:color w:val="auto"/>
          <w:kern w:val="0"/>
          <w:sz w:val="24"/>
          <w:highlight w:val="none"/>
          <w:lang w:val="en-US" w:eastAsia="zh-CN"/>
        </w:rPr>
      </w:pPr>
      <w:r>
        <w:rPr>
          <w:rFonts w:hint="eastAsia" w:ascii="宋体" w:hAnsi="宋体" w:cs="宋体"/>
          <w:color w:val="auto"/>
          <w:kern w:val="0"/>
          <w:sz w:val="24"/>
          <w:highlight w:val="none"/>
          <w:lang w:eastAsia="zh-CN"/>
        </w:rPr>
        <w:t>合同签订后，采购人支付合同总价的</w:t>
      </w:r>
      <w:r>
        <w:rPr>
          <w:rFonts w:hint="eastAsia" w:ascii="宋体" w:hAnsi="宋体" w:cs="宋体"/>
          <w:color w:val="auto"/>
          <w:kern w:val="0"/>
          <w:sz w:val="24"/>
          <w:highlight w:val="none"/>
          <w:lang w:val="en-US" w:eastAsia="zh-CN"/>
        </w:rPr>
        <w:t>40</w:t>
      </w:r>
      <w:r>
        <w:rPr>
          <w:rFonts w:hint="eastAsia" w:ascii="宋体" w:hAnsi="宋体" w:cs="宋体"/>
          <w:color w:val="auto"/>
          <w:kern w:val="0"/>
          <w:sz w:val="24"/>
          <w:highlight w:val="none"/>
          <w:lang w:eastAsia="zh-CN"/>
        </w:rPr>
        <w:t>%作为预付款，所有</w:t>
      </w:r>
      <w:r>
        <w:rPr>
          <w:rFonts w:hint="eastAsia" w:ascii="宋体" w:hAnsi="宋体" w:cs="宋体"/>
          <w:color w:val="auto"/>
          <w:kern w:val="0"/>
          <w:sz w:val="24"/>
          <w:highlight w:val="none"/>
          <w:lang w:val="en-US" w:eastAsia="zh-CN"/>
        </w:rPr>
        <w:t>货物</w:t>
      </w:r>
      <w:r>
        <w:rPr>
          <w:rFonts w:hint="eastAsia" w:ascii="宋体" w:hAnsi="宋体" w:cs="宋体"/>
          <w:color w:val="auto"/>
          <w:kern w:val="0"/>
          <w:sz w:val="24"/>
          <w:highlight w:val="none"/>
          <w:lang w:eastAsia="zh-CN"/>
        </w:rPr>
        <w:t>安装完成后支付至合同款的80%，经验收合格后，采购人向</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支付剩余货款。</w:t>
      </w:r>
    </w:p>
    <w:p w14:paraId="27B43E80">
      <w:pPr>
        <w:tabs>
          <w:tab w:val="left" w:pos="0"/>
        </w:tabs>
        <w:spacing w:line="360" w:lineRule="auto"/>
        <w:ind w:firstLine="480"/>
        <w:rPr>
          <w:rFonts w:hint="eastAsia" w:ascii="宋体" w:hAnsi="宋体" w:eastAsia="宋体" w:cs="宋体"/>
          <w:color w:val="auto"/>
          <w:sz w:val="24"/>
          <w:highlight w:val="none"/>
        </w:rPr>
      </w:pPr>
      <w:r>
        <w:rPr>
          <w:rFonts w:hint="eastAsia" w:ascii="宋体" w:hAnsi="宋体" w:cs="宋体"/>
          <w:b/>
          <w:bCs/>
          <w:color w:val="auto"/>
          <w:kern w:val="0"/>
          <w:sz w:val="24"/>
          <w:highlight w:val="none"/>
          <w:lang w:val="en-US" w:eastAsia="zh-CN"/>
        </w:rPr>
        <w:t>2.4</w:t>
      </w:r>
      <w:r>
        <w:rPr>
          <w:rFonts w:hint="eastAsia" w:ascii="宋体" w:hAnsi="宋体" w:cs="宋体"/>
          <w:b/>
          <w:bCs/>
          <w:color w:val="auto"/>
          <w:kern w:val="0"/>
          <w:sz w:val="24"/>
          <w:highlight w:val="none"/>
        </w:rPr>
        <w:t>、验收要求</w:t>
      </w:r>
    </w:p>
    <w:p w14:paraId="2DCB191C">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（1）验收时间：</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所提供的货物、服务须与投标</w:t>
      </w:r>
      <w:r>
        <w:rPr>
          <w:rFonts w:hint="eastAsia" w:ascii="宋体" w:hAnsi="宋体" w:cs="宋体"/>
          <w:color w:val="auto"/>
          <w:kern w:val="0"/>
          <w:sz w:val="24"/>
          <w:highlight w:val="none"/>
          <w:lang w:val="en-US" w:eastAsia="zh-CN"/>
        </w:rPr>
        <w:t>文件、投标</w:t>
      </w:r>
      <w:r>
        <w:rPr>
          <w:rFonts w:hint="eastAsia" w:ascii="宋体" w:hAnsi="宋体" w:cs="宋体"/>
          <w:color w:val="auto"/>
          <w:kern w:val="0"/>
          <w:sz w:val="24"/>
          <w:highlight w:val="none"/>
          <w:lang w:eastAsia="zh-CN"/>
        </w:rPr>
        <w:t>承诺一致，不得以次充好、偷工减料，若在项目验收中发现有上述情况，将向有关部门举报，根据相关规定进行处理。</w:t>
      </w:r>
    </w:p>
    <w:p w14:paraId="3F00AAB4">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（2）验收：根据行业相关标准及招标文件、投标文件相应技术要求，由采购人组织验收。</w:t>
      </w:r>
    </w:p>
    <w:p w14:paraId="5FDE9872">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（3）若验收不合格，</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应在10日历天内整改到位，进行二次验收，若二次验收不合格，采购人有权解除合同且不予支付合同款，</w:t>
      </w:r>
      <w:r>
        <w:rPr>
          <w:rFonts w:hint="eastAsia" w:ascii="宋体" w:hAnsi="宋体" w:cs="宋体"/>
          <w:color w:val="auto"/>
          <w:kern w:val="0"/>
          <w:sz w:val="24"/>
          <w:highlight w:val="none"/>
          <w:lang w:val="en-US" w:eastAsia="zh-CN"/>
        </w:rPr>
        <w:t>同时</w:t>
      </w:r>
      <w:r>
        <w:rPr>
          <w:rFonts w:hint="eastAsia" w:ascii="宋体" w:hAnsi="宋体" w:cs="宋体"/>
          <w:color w:val="auto"/>
          <w:kern w:val="0"/>
          <w:sz w:val="24"/>
          <w:highlight w:val="none"/>
          <w:lang w:eastAsia="zh-CN"/>
        </w:rPr>
        <w:t>采购人保留向中标人索赔的权利。解除合同的通知自到达</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eastAsia="zh-CN"/>
        </w:rPr>
        <w:t>时生效。</w:t>
      </w:r>
    </w:p>
    <w:p w14:paraId="659E1242">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（4）验收过程中发生的一切费用、风险由中标人承担。</w:t>
      </w:r>
    </w:p>
    <w:p w14:paraId="11BEA298">
      <w:pPr>
        <w:tabs>
          <w:tab w:val="left" w:pos="0"/>
        </w:tabs>
        <w:spacing w:line="360" w:lineRule="auto"/>
        <w:ind w:left="479" w:leftChars="228" w:firstLine="64" w:firstLineChars="27"/>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5）验收提供精度报告</w:t>
      </w:r>
      <w:bookmarkStart w:id="28" w:name="_Hlk80471391"/>
      <w:r>
        <w:rPr>
          <w:rFonts w:hint="eastAsia" w:ascii="宋体" w:hAnsi="宋体" w:cs="宋体"/>
          <w:color w:val="auto"/>
          <w:kern w:val="0"/>
          <w:sz w:val="24"/>
          <w:highlight w:val="none"/>
          <w:lang w:val="en-US" w:eastAsia="zh-CN"/>
        </w:rPr>
        <w:br w:type="textWrapping"/>
      </w:r>
      <w:r>
        <w:rPr>
          <w:rFonts w:hint="eastAsia" w:ascii="宋体" w:hAnsi="宋体" w:cs="宋体"/>
          <w:color w:val="auto"/>
          <w:kern w:val="0"/>
          <w:sz w:val="24"/>
          <w:highlight w:val="none"/>
          <w:lang w:eastAsia="zh-CN"/>
        </w:rPr>
        <w:t>按照ISO 230-2加工中心评价标准设计、制造并全面进行检验的，主要包括</w:t>
      </w:r>
    </w:p>
    <w:p w14:paraId="7AF29BA4">
      <w:pPr>
        <w:tabs>
          <w:tab w:val="left" w:pos="0"/>
        </w:tabs>
        <w:spacing w:line="360" w:lineRule="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几何精度、杆球轮廓、直线位移以及切削性能。</w:t>
      </w:r>
    </w:p>
    <w:p w14:paraId="44CC8C9B">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①</w:t>
      </w:r>
      <w:r>
        <w:rPr>
          <w:rFonts w:hint="eastAsia" w:ascii="宋体" w:hAnsi="宋体" w:cs="宋体"/>
          <w:color w:val="auto"/>
          <w:kern w:val="0"/>
          <w:sz w:val="24"/>
          <w:highlight w:val="none"/>
          <w:lang w:eastAsia="zh-CN"/>
        </w:rPr>
        <w:t>X/Y轴定位精度为≤0.006m重复精度为≤0.003mm。</w:t>
      </w:r>
      <w:bookmarkEnd w:id="28"/>
    </w:p>
    <w:p w14:paraId="547F561D">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②Z轴定位精度为≤0.006mm，重复精度为≤0.004 mm。</w:t>
      </w:r>
    </w:p>
    <w:p w14:paraId="5F307A3C">
      <w:pPr>
        <w:widowControl w:val="0"/>
        <w:numPr>
          <w:ilvl w:val="0"/>
          <w:numId w:val="0"/>
        </w:numPr>
        <w:jc w:val="both"/>
        <w:rPr>
          <w:rFonts w:hint="eastAsia" w:ascii="宋体" w:hAnsi="宋体" w:eastAsia="宋体" w:cs="宋体"/>
          <w:color w:val="auto"/>
          <w:highlight w:val="none"/>
          <w:lang w:val="en-US" w:eastAsia="zh-CN"/>
        </w:rPr>
      </w:pPr>
    </w:p>
    <w:p w14:paraId="6A6D16F8">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402EB417">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、如有附图，仅作参考。</w:t>
      </w:r>
    </w:p>
    <w:p w14:paraId="74BE4CD9">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、打▲内容为实质性要求，不允许有负偏离，否则将以涉及无效投标条款作无效投标。</w:t>
      </w:r>
    </w:p>
    <w:p w14:paraId="0D7B2ECD">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、中标人所提供的货物、服务须与投标承诺一致，不得以次充好、偷工减料，若在项目验收中发现有上述情况，将向有关部门举报，根据相关规定进行处理。</w:t>
      </w:r>
    </w:p>
    <w:p w14:paraId="4F10DBB9">
      <w:pPr>
        <w:spacing w:line="360" w:lineRule="auto"/>
        <w:ind w:firstLine="181" w:firstLineChars="50"/>
        <w:rPr>
          <w:rFonts w:ascii="宋体" w:hAnsi="宋体" w:cs="宋体"/>
          <w:b/>
          <w:color w:val="auto"/>
          <w:sz w:val="36"/>
          <w:szCs w:val="36"/>
          <w:highlight w:val="none"/>
        </w:rPr>
      </w:pPr>
    </w:p>
    <w:p w14:paraId="101F1E94">
      <w:pPr>
        <w:spacing w:line="360" w:lineRule="auto"/>
        <w:rPr>
          <w:rFonts w:ascii="宋体" w:hAnsi="宋体" w:cs="宋体"/>
          <w:color w:val="auto"/>
          <w:sz w:val="24"/>
          <w:highlight w:val="none"/>
        </w:rPr>
      </w:pPr>
    </w:p>
    <w:p w14:paraId="7E646CBC">
      <w:pPr>
        <w:pStyle w:val="2"/>
        <w:rPr>
          <w:rFonts w:ascii="宋体" w:hAnsi="宋体" w:cs="宋体"/>
          <w:color w:val="auto"/>
          <w:sz w:val="24"/>
          <w:highlight w:val="none"/>
        </w:rPr>
      </w:pPr>
    </w:p>
    <w:p w14:paraId="10E20E9D">
      <w:pPr>
        <w:rPr>
          <w:rFonts w:ascii="宋体" w:hAnsi="宋体" w:cs="宋体"/>
          <w:color w:val="auto"/>
          <w:sz w:val="24"/>
          <w:highlight w:val="none"/>
        </w:rPr>
      </w:pPr>
    </w:p>
    <w:p w14:paraId="44AB3613">
      <w:pPr>
        <w:pStyle w:val="2"/>
        <w:rPr>
          <w:rFonts w:ascii="宋体" w:hAnsi="宋体" w:cs="宋体"/>
          <w:color w:val="auto"/>
          <w:sz w:val="24"/>
          <w:highlight w:val="none"/>
        </w:rPr>
      </w:pPr>
    </w:p>
    <w:p w14:paraId="3E1EC2B8">
      <w:pPr>
        <w:rPr>
          <w:rFonts w:ascii="宋体" w:hAnsi="宋体" w:cs="宋体"/>
          <w:color w:val="auto"/>
          <w:sz w:val="24"/>
          <w:highlight w:val="none"/>
        </w:rPr>
      </w:pPr>
    </w:p>
    <w:p w14:paraId="1A50BA2E">
      <w:pPr>
        <w:pStyle w:val="2"/>
        <w:rPr>
          <w:rFonts w:ascii="宋体" w:hAnsi="宋体" w:cs="宋体"/>
          <w:color w:val="auto"/>
          <w:sz w:val="24"/>
          <w:highlight w:val="none"/>
        </w:rPr>
      </w:pPr>
    </w:p>
    <w:p w14:paraId="78FAAFD1">
      <w:pPr>
        <w:rPr>
          <w:rFonts w:ascii="宋体" w:hAnsi="宋体" w:cs="宋体"/>
          <w:color w:val="auto"/>
          <w:sz w:val="24"/>
          <w:highlight w:val="none"/>
        </w:rPr>
      </w:pPr>
    </w:p>
    <w:p w14:paraId="6E988C92">
      <w:pPr>
        <w:pStyle w:val="2"/>
        <w:rPr>
          <w:rFonts w:ascii="宋体" w:hAnsi="宋体" w:cs="宋体"/>
          <w:color w:val="auto"/>
          <w:sz w:val="24"/>
          <w:highlight w:val="none"/>
        </w:rPr>
      </w:pPr>
    </w:p>
    <w:p w14:paraId="17CA4241">
      <w:pPr>
        <w:rPr>
          <w:rFonts w:ascii="宋体" w:hAnsi="宋体" w:cs="宋体"/>
          <w:color w:val="auto"/>
          <w:sz w:val="24"/>
          <w:highlight w:val="none"/>
        </w:rPr>
      </w:pPr>
    </w:p>
    <w:p w14:paraId="20DC9143">
      <w:pPr>
        <w:pStyle w:val="2"/>
        <w:rPr>
          <w:highlight w:val="none"/>
        </w:rPr>
      </w:pPr>
    </w:p>
    <w:p w14:paraId="03BAD865">
      <w:pPr>
        <w:widowControl/>
        <w:ind w:firstLine="720" w:firstLineChars="300"/>
        <w:jc w:val="left"/>
        <w:rPr>
          <w:rFonts w:ascii="宋体" w:hAnsi="宋体" w:cs="宋体"/>
          <w:bCs/>
          <w:color w:val="auto"/>
          <w:sz w:val="24"/>
          <w:highlight w:val="none"/>
        </w:rPr>
      </w:pPr>
    </w:p>
    <w:p w14:paraId="4A4D8C17">
      <w:pPr>
        <w:spacing w:line="360" w:lineRule="auto"/>
        <w:jc w:val="center"/>
        <w:outlineLvl w:val="0"/>
        <w:rPr>
          <w:rFonts w:hint="eastAsia" w:ascii="宋体" w:hAnsi="宋体" w:cs="宋体"/>
          <w:b/>
          <w:color w:val="auto"/>
          <w:sz w:val="36"/>
          <w:szCs w:val="36"/>
          <w:highlight w:val="none"/>
        </w:rPr>
      </w:pPr>
    </w:p>
    <w:p w14:paraId="04C31091">
      <w:pPr>
        <w:spacing w:line="360" w:lineRule="auto"/>
        <w:jc w:val="center"/>
        <w:outlineLvl w:val="0"/>
        <w:rPr>
          <w:rFonts w:hint="eastAsia" w:ascii="宋体" w:hAnsi="宋体" w:cs="宋体"/>
          <w:b/>
          <w:color w:val="auto"/>
          <w:sz w:val="36"/>
          <w:szCs w:val="36"/>
          <w:highlight w:val="none"/>
        </w:rPr>
      </w:pPr>
    </w:p>
    <w:p w14:paraId="36389D97">
      <w:pPr>
        <w:spacing w:line="360" w:lineRule="auto"/>
        <w:jc w:val="center"/>
        <w:outlineLvl w:val="0"/>
        <w:rPr>
          <w:rFonts w:hint="eastAsia" w:ascii="宋体" w:hAnsi="宋体" w:cs="宋体"/>
          <w:b/>
          <w:color w:val="auto"/>
          <w:sz w:val="36"/>
          <w:szCs w:val="36"/>
          <w:highlight w:val="none"/>
        </w:rPr>
      </w:pPr>
    </w:p>
    <w:p w14:paraId="44B9D6C2">
      <w:pPr>
        <w:spacing w:line="360" w:lineRule="auto"/>
        <w:jc w:val="center"/>
        <w:outlineLvl w:val="0"/>
        <w:rPr>
          <w:rFonts w:hint="eastAsia" w:ascii="宋体" w:hAnsi="宋体" w:cs="宋体"/>
          <w:b/>
          <w:color w:val="auto"/>
          <w:sz w:val="36"/>
          <w:szCs w:val="36"/>
          <w:highlight w:val="none"/>
        </w:rPr>
      </w:pPr>
    </w:p>
    <w:p w14:paraId="41041D02">
      <w:pPr>
        <w:spacing w:line="360" w:lineRule="auto"/>
        <w:jc w:val="center"/>
        <w:outlineLvl w:val="0"/>
        <w:rPr>
          <w:rFonts w:hint="eastAsia" w:ascii="宋体" w:hAnsi="宋体" w:cs="宋体"/>
          <w:b/>
          <w:color w:val="auto"/>
          <w:sz w:val="36"/>
          <w:szCs w:val="36"/>
          <w:highlight w:val="none"/>
        </w:rPr>
      </w:pPr>
    </w:p>
    <w:p w14:paraId="53CFDB0B">
      <w:pPr>
        <w:spacing w:line="360" w:lineRule="auto"/>
        <w:jc w:val="center"/>
        <w:outlineLvl w:val="0"/>
        <w:rPr>
          <w:rFonts w:hint="eastAsia" w:ascii="宋体" w:hAnsi="宋体" w:cs="宋体"/>
          <w:b/>
          <w:color w:val="auto"/>
          <w:sz w:val="36"/>
          <w:szCs w:val="36"/>
          <w:highlight w:val="none"/>
        </w:rPr>
      </w:pPr>
    </w:p>
    <w:p w14:paraId="755D51C4">
      <w:pPr>
        <w:spacing w:line="360" w:lineRule="auto"/>
        <w:jc w:val="center"/>
        <w:outlineLvl w:val="0"/>
        <w:rPr>
          <w:rFonts w:hint="eastAsia" w:ascii="宋体" w:hAnsi="宋体" w:cs="宋体"/>
          <w:b/>
          <w:color w:val="auto"/>
          <w:sz w:val="36"/>
          <w:szCs w:val="36"/>
          <w:highlight w:val="none"/>
        </w:rPr>
      </w:pPr>
    </w:p>
    <w:p w14:paraId="2C256DE2">
      <w:pPr>
        <w:spacing w:line="360" w:lineRule="auto"/>
        <w:jc w:val="center"/>
        <w:outlineLvl w:val="0"/>
        <w:rPr>
          <w:rFonts w:hint="eastAsia" w:ascii="宋体" w:hAnsi="宋体" w:cs="宋体"/>
          <w:b/>
          <w:color w:val="auto"/>
          <w:sz w:val="36"/>
          <w:szCs w:val="36"/>
          <w:highlight w:val="none"/>
        </w:rPr>
      </w:pPr>
    </w:p>
    <w:p w14:paraId="4AA7CC7F">
      <w:pPr>
        <w:spacing w:line="360" w:lineRule="auto"/>
        <w:jc w:val="center"/>
        <w:outlineLvl w:val="0"/>
        <w:rPr>
          <w:rFonts w:hint="eastAsia" w:ascii="宋体" w:hAnsi="宋体" w:cs="宋体"/>
          <w:b/>
          <w:color w:val="auto"/>
          <w:sz w:val="36"/>
          <w:szCs w:val="36"/>
          <w:highlight w:val="none"/>
        </w:rPr>
      </w:pPr>
    </w:p>
    <w:p w14:paraId="12FDEEFF">
      <w:pPr>
        <w:spacing w:line="360" w:lineRule="auto"/>
        <w:jc w:val="center"/>
        <w:outlineLvl w:val="0"/>
        <w:rPr>
          <w:rFonts w:hint="eastAsia" w:ascii="宋体" w:hAnsi="宋体" w:cs="宋体"/>
          <w:b/>
          <w:color w:val="auto"/>
          <w:sz w:val="36"/>
          <w:szCs w:val="36"/>
          <w:highlight w:val="none"/>
        </w:rPr>
      </w:pPr>
    </w:p>
    <w:p w14:paraId="0632083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10284"/>
      <w:bookmarkEnd w:id="29"/>
      <w:bookmarkStart w:id="30" w:name="_Toc184314462"/>
      <w:bookmarkEnd w:id="30"/>
      <w:bookmarkStart w:id="31" w:name="_Toc184308100"/>
      <w:bookmarkEnd w:id="31"/>
      <w:bookmarkStart w:id="32" w:name="_Toc184310326"/>
      <w:bookmarkEnd w:id="32"/>
      <w:bookmarkStart w:id="33" w:name="_Toc184308062"/>
      <w:bookmarkEnd w:id="33"/>
      <w:bookmarkStart w:id="34" w:name="_Toc184313283"/>
      <w:bookmarkEnd w:id="34"/>
      <w:bookmarkStart w:id="35" w:name="_Toc184308066"/>
      <w:bookmarkEnd w:id="35"/>
      <w:bookmarkStart w:id="36" w:name="_Toc184310282"/>
      <w:bookmarkEnd w:id="36"/>
      <w:bookmarkStart w:id="37" w:name="_Toc184308045"/>
      <w:bookmarkEnd w:id="37"/>
      <w:bookmarkStart w:id="38" w:name="_Toc184313289"/>
      <w:bookmarkEnd w:id="38"/>
      <w:bookmarkStart w:id="39" w:name="_Toc184312133"/>
      <w:bookmarkEnd w:id="39"/>
      <w:bookmarkStart w:id="40" w:name="_Toc184314449"/>
      <w:bookmarkEnd w:id="40"/>
      <w:bookmarkStart w:id="41" w:name="_Toc184314469"/>
      <w:bookmarkEnd w:id="41"/>
      <w:bookmarkStart w:id="42" w:name="_Toc184312117"/>
      <w:bookmarkEnd w:id="42"/>
      <w:bookmarkStart w:id="43" w:name="_Toc184312069"/>
      <w:bookmarkEnd w:id="43"/>
      <w:bookmarkStart w:id="44" w:name="_Toc184312110"/>
      <w:bookmarkEnd w:id="44"/>
      <w:bookmarkStart w:id="45" w:name="_Toc184312079"/>
      <w:bookmarkEnd w:id="45"/>
      <w:bookmarkStart w:id="46" w:name="_Toc184313265"/>
      <w:bookmarkEnd w:id="46"/>
      <w:bookmarkStart w:id="47" w:name="_Toc184310281"/>
      <w:bookmarkEnd w:id="47"/>
      <w:bookmarkStart w:id="48" w:name="_Toc184312125"/>
      <w:bookmarkEnd w:id="48"/>
      <w:bookmarkStart w:id="49" w:name="_Toc184313264"/>
      <w:bookmarkEnd w:id="49"/>
      <w:bookmarkStart w:id="50" w:name="_Toc184310298"/>
      <w:bookmarkEnd w:id="50"/>
      <w:bookmarkStart w:id="51" w:name="_Toc184314410"/>
      <w:bookmarkEnd w:id="51"/>
      <w:bookmarkStart w:id="52" w:name="_Toc184314411"/>
      <w:bookmarkEnd w:id="52"/>
      <w:bookmarkStart w:id="53" w:name="_Toc184310323"/>
      <w:bookmarkEnd w:id="53"/>
      <w:bookmarkStart w:id="54" w:name="_Toc184308038"/>
      <w:bookmarkEnd w:id="54"/>
      <w:bookmarkStart w:id="55" w:name="_Toc184310296"/>
      <w:bookmarkEnd w:id="55"/>
      <w:bookmarkStart w:id="56" w:name="_Toc184310294"/>
      <w:bookmarkEnd w:id="56"/>
      <w:bookmarkStart w:id="57" w:name="_Toc184312093"/>
      <w:bookmarkEnd w:id="57"/>
      <w:bookmarkStart w:id="58" w:name="_Toc184312106"/>
      <w:bookmarkEnd w:id="58"/>
      <w:bookmarkStart w:id="59" w:name="_Toc184314445"/>
      <w:bookmarkEnd w:id="59"/>
      <w:bookmarkStart w:id="60" w:name="_Toc184313243"/>
      <w:bookmarkEnd w:id="60"/>
      <w:bookmarkStart w:id="61" w:name="_Toc184308102"/>
      <w:bookmarkEnd w:id="61"/>
      <w:bookmarkStart w:id="62" w:name="_Toc184312127"/>
      <w:bookmarkEnd w:id="62"/>
      <w:bookmarkStart w:id="63" w:name="_Toc184308046"/>
      <w:bookmarkEnd w:id="63"/>
      <w:bookmarkStart w:id="64" w:name="_Toc184313253"/>
      <w:bookmarkEnd w:id="64"/>
      <w:bookmarkStart w:id="65" w:name="_Toc184313296"/>
      <w:bookmarkEnd w:id="65"/>
      <w:bookmarkStart w:id="66" w:name="_Toc184312116"/>
      <w:bookmarkEnd w:id="66"/>
      <w:bookmarkStart w:id="67" w:name="_Toc184314455"/>
      <w:bookmarkEnd w:id="67"/>
      <w:bookmarkStart w:id="68" w:name="_Toc184308053"/>
      <w:bookmarkEnd w:id="68"/>
      <w:bookmarkStart w:id="69" w:name="_Toc184314477"/>
      <w:bookmarkEnd w:id="69"/>
      <w:bookmarkStart w:id="70" w:name="_Toc184310273"/>
      <w:bookmarkEnd w:id="70"/>
      <w:bookmarkStart w:id="71" w:name="_Toc184308071"/>
      <w:bookmarkEnd w:id="71"/>
      <w:bookmarkStart w:id="72" w:name="_Toc184314414"/>
      <w:bookmarkEnd w:id="72"/>
      <w:bookmarkStart w:id="73" w:name="_Toc184314441"/>
      <w:bookmarkEnd w:id="73"/>
      <w:bookmarkStart w:id="74" w:name="_Toc184308073"/>
      <w:bookmarkEnd w:id="74"/>
      <w:bookmarkStart w:id="75" w:name="_Toc184314447"/>
      <w:bookmarkEnd w:id="75"/>
      <w:bookmarkStart w:id="76" w:name="_Toc184314427"/>
      <w:bookmarkEnd w:id="76"/>
      <w:bookmarkStart w:id="77" w:name="_Toc184312077"/>
      <w:bookmarkEnd w:id="77"/>
      <w:bookmarkStart w:id="78" w:name="_Toc184312096"/>
      <w:bookmarkEnd w:id="78"/>
      <w:bookmarkStart w:id="79" w:name="_Toc184314417"/>
      <w:bookmarkEnd w:id="79"/>
      <w:bookmarkStart w:id="80" w:name="_Toc184308104"/>
      <w:bookmarkEnd w:id="80"/>
      <w:bookmarkStart w:id="81" w:name="_Toc184313263"/>
      <w:bookmarkEnd w:id="81"/>
      <w:bookmarkStart w:id="82" w:name="_Toc184313284"/>
      <w:bookmarkEnd w:id="82"/>
      <w:bookmarkStart w:id="83" w:name="_Toc184314419"/>
      <w:bookmarkEnd w:id="83"/>
      <w:bookmarkStart w:id="84" w:name="_Toc184312067"/>
      <w:bookmarkEnd w:id="84"/>
      <w:bookmarkStart w:id="85" w:name="_Toc184310277"/>
      <w:bookmarkEnd w:id="85"/>
      <w:bookmarkStart w:id="86" w:name="_Toc184313304"/>
      <w:bookmarkEnd w:id="86"/>
      <w:bookmarkStart w:id="87" w:name="_Toc184308080"/>
      <w:bookmarkEnd w:id="87"/>
      <w:bookmarkStart w:id="88" w:name="_Toc184314425"/>
      <w:bookmarkEnd w:id="88"/>
      <w:bookmarkStart w:id="89" w:name="_Toc184314470"/>
      <w:bookmarkEnd w:id="89"/>
      <w:bookmarkStart w:id="90" w:name="_Toc184310325"/>
      <w:bookmarkEnd w:id="90"/>
      <w:bookmarkStart w:id="91" w:name="_Toc184312089"/>
      <w:bookmarkEnd w:id="91"/>
      <w:bookmarkStart w:id="92" w:name="_Toc184310291"/>
      <w:bookmarkEnd w:id="92"/>
      <w:bookmarkStart w:id="93" w:name="_Toc184308086"/>
      <w:bookmarkEnd w:id="93"/>
      <w:bookmarkStart w:id="94" w:name="_Toc184313278"/>
      <w:bookmarkEnd w:id="94"/>
      <w:bookmarkStart w:id="95" w:name="_Toc184312092"/>
      <w:bookmarkEnd w:id="95"/>
      <w:bookmarkStart w:id="96" w:name="_Toc184314439"/>
      <w:bookmarkEnd w:id="96"/>
      <w:bookmarkStart w:id="97" w:name="_Toc184310342"/>
      <w:bookmarkEnd w:id="97"/>
      <w:bookmarkStart w:id="98" w:name="_Toc184310335"/>
      <w:bookmarkEnd w:id="98"/>
      <w:bookmarkStart w:id="99" w:name="_Toc184313259"/>
      <w:bookmarkEnd w:id="99"/>
      <w:bookmarkStart w:id="100" w:name="_Toc184314412"/>
      <w:bookmarkEnd w:id="100"/>
      <w:bookmarkStart w:id="101" w:name="_Toc184314444"/>
      <w:bookmarkEnd w:id="101"/>
      <w:bookmarkStart w:id="102" w:name="_Toc184314452"/>
      <w:bookmarkEnd w:id="102"/>
      <w:bookmarkStart w:id="103" w:name="_Toc184308061"/>
      <w:bookmarkEnd w:id="103"/>
      <w:bookmarkStart w:id="104" w:name="_Toc184308056"/>
      <w:bookmarkEnd w:id="104"/>
      <w:bookmarkStart w:id="105" w:name="_Toc184308077"/>
      <w:bookmarkEnd w:id="105"/>
      <w:bookmarkStart w:id="106" w:name="_Toc184312083"/>
      <w:bookmarkEnd w:id="106"/>
      <w:bookmarkStart w:id="107" w:name="_Toc184310278"/>
      <w:bookmarkEnd w:id="107"/>
      <w:bookmarkStart w:id="108" w:name="_Toc184314431"/>
      <w:bookmarkEnd w:id="108"/>
      <w:bookmarkStart w:id="109" w:name="_Toc184312094"/>
      <w:bookmarkEnd w:id="109"/>
      <w:bookmarkStart w:id="110" w:name="_Toc184310310"/>
      <w:bookmarkEnd w:id="110"/>
      <w:bookmarkStart w:id="111" w:name="_Toc184314473"/>
      <w:bookmarkEnd w:id="111"/>
      <w:bookmarkStart w:id="112" w:name="_Toc184310299"/>
      <w:bookmarkEnd w:id="112"/>
      <w:bookmarkStart w:id="113" w:name="_Toc184314420"/>
      <w:bookmarkEnd w:id="113"/>
      <w:bookmarkStart w:id="114" w:name="_Toc184310344"/>
      <w:bookmarkEnd w:id="114"/>
      <w:bookmarkStart w:id="115" w:name="_Toc184313252"/>
      <w:bookmarkEnd w:id="115"/>
      <w:bookmarkStart w:id="116" w:name="_Toc184313280"/>
      <w:bookmarkEnd w:id="116"/>
      <w:bookmarkStart w:id="117" w:name="_Toc184308098"/>
      <w:bookmarkEnd w:id="117"/>
      <w:bookmarkStart w:id="118" w:name="_Toc184310305"/>
      <w:bookmarkEnd w:id="118"/>
      <w:bookmarkStart w:id="119" w:name="_Toc184312071"/>
      <w:bookmarkEnd w:id="119"/>
      <w:bookmarkStart w:id="120" w:name="_Toc184313285"/>
      <w:bookmarkEnd w:id="120"/>
      <w:bookmarkStart w:id="121" w:name="_Toc184313295"/>
      <w:bookmarkEnd w:id="121"/>
      <w:bookmarkStart w:id="122" w:name="_Toc184314415"/>
      <w:bookmarkEnd w:id="122"/>
      <w:bookmarkStart w:id="123" w:name="_Toc184313274"/>
      <w:bookmarkEnd w:id="123"/>
      <w:bookmarkStart w:id="124" w:name="_Toc184313246"/>
      <w:bookmarkEnd w:id="124"/>
      <w:bookmarkStart w:id="125" w:name="_Toc184312085"/>
      <w:bookmarkEnd w:id="125"/>
      <w:bookmarkStart w:id="126" w:name="_Toc184310290"/>
      <w:bookmarkEnd w:id="126"/>
      <w:bookmarkStart w:id="127" w:name="_Toc184308106"/>
      <w:bookmarkEnd w:id="127"/>
      <w:bookmarkStart w:id="128" w:name="_Toc184308074"/>
      <w:bookmarkEnd w:id="128"/>
      <w:bookmarkStart w:id="129" w:name="_Toc184314428"/>
      <w:bookmarkEnd w:id="129"/>
      <w:bookmarkStart w:id="130" w:name="_Toc184308051"/>
      <w:bookmarkEnd w:id="130"/>
      <w:bookmarkStart w:id="131" w:name="_Toc184310279"/>
      <w:bookmarkEnd w:id="131"/>
      <w:bookmarkStart w:id="132" w:name="_Toc184312084"/>
      <w:bookmarkEnd w:id="132"/>
      <w:bookmarkStart w:id="133" w:name="_Toc184314446"/>
      <w:bookmarkEnd w:id="133"/>
      <w:bookmarkStart w:id="134" w:name="_Toc184310283"/>
      <w:bookmarkEnd w:id="134"/>
      <w:bookmarkStart w:id="135" w:name="_Toc184313303"/>
      <w:bookmarkEnd w:id="135"/>
      <w:bookmarkStart w:id="136" w:name="_Toc184312126"/>
      <w:bookmarkEnd w:id="136"/>
      <w:bookmarkStart w:id="137" w:name="_Toc184308037"/>
      <w:bookmarkEnd w:id="137"/>
      <w:bookmarkStart w:id="138" w:name="_Toc184313247"/>
      <w:bookmarkEnd w:id="138"/>
      <w:bookmarkStart w:id="139" w:name="_Toc184308084"/>
      <w:bookmarkEnd w:id="139"/>
      <w:bookmarkStart w:id="140" w:name="_Toc184310333"/>
      <w:bookmarkEnd w:id="140"/>
      <w:bookmarkStart w:id="141" w:name="_Toc184310317"/>
      <w:bookmarkEnd w:id="141"/>
      <w:bookmarkStart w:id="142" w:name="_Toc184310304"/>
      <w:bookmarkEnd w:id="142"/>
      <w:bookmarkStart w:id="143" w:name="_Toc184314472"/>
      <w:bookmarkEnd w:id="143"/>
      <w:bookmarkStart w:id="144" w:name="_Toc184310331"/>
      <w:bookmarkEnd w:id="144"/>
      <w:bookmarkStart w:id="145" w:name="_Toc184314461"/>
      <w:bookmarkEnd w:id="145"/>
      <w:bookmarkStart w:id="146" w:name="_Toc184310319"/>
      <w:bookmarkEnd w:id="146"/>
      <w:bookmarkStart w:id="147" w:name="_Toc184308085"/>
      <w:bookmarkEnd w:id="147"/>
      <w:bookmarkStart w:id="148" w:name="_Toc184310306"/>
      <w:bookmarkEnd w:id="148"/>
      <w:bookmarkStart w:id="149" w:name="_Toc184310329"/>
      <w:bookmarkEnd w:id="149"/>
      <w:bookmarkStart w:id="150" w:name="_Toc184313310"/>
      <w:bookmarkEnd w:id="150"/>
      <w:bookmarkStart w:id="151" w:name="_Toc184308048"/>
      <w:bookmarkEnd w:id="151"/>
      <w:bookmarkStart w:id="152" w:name="_Toc184314481"/>
      <w:bookmarkEnd w:id="152"/>
      <w:bookmarkStart w:id="153" w:name="_Toc184308067"/>
      <w:bookmarkEnd w:id="153"/>
      <w:bookmarkStart w:id="154" w:name="_Toc184312131"/>
      <w:bookmarkEnd w:id="154"/>
      <w:bookmarkStart w:id="155" w:name="_Toc184310303"/>
      <w:bookmarkEnd w:id="155"/>
      <w:bookmarkStart w:id="156" w:name="_Toc184308070"/>
      <w:bookmarkEnd w:id="156"/>
      <w:bookmarkStart w:id="157" w:name="_Toc184310309"/>
      <w:bookmarkEnd w:id="157"/>
      <w:bookmarkStart w:id="158" w:name="_Toc184312107"/>
      <w:bookmarkEnd w:id="158"/>
      <w:bookmarkStart w:id="159" w:name="_Toc184308093"/>
      <w:bookmarkEnd w:id="159"/>
      <w:bookmarkStart w:id="160" w:name="_Toc184314421"/>
      <w:bookmarkEnd w:id="160"/>
      <w:bookmarkStart w:id="161" w:name="_Toc184308063"/>
      <w:bookmarkEnd w:id="161"/>
      <w:bookmarkStart w:id="162" w:name="_Toc184308042"/>
      <w:bookmarkEnd w:id="162"/>
      <w:bookmarkStart w:id="163" w:name="_Toc184310286"/>
      <w:bookmarkEnd w:id="163"/>
      <w:bookmarkStart w:id="164" w:name="_Toc184310301"/>
      <w:bookmarkEnd w:id="164"/>
      <w:bookmarkStart w:id="165" w:name="_Toc184308039"/>
      <w:bookmarkEnd w:id="165"/>
      <w:bookmarkStart w:id="166" w:name="_Toc184308049"/>
      <w:bookmarkEnd w:id="166"/>
      <w:bookmarkStart w:id="167" w:name="_Toc184314475"/>
      <w:bookmarkEnd w:id="167"/>
      <w:bookmarkStart w:id="168" w:name="_Toc184308088"/>
      <w:bookmarkEnd w:id="168"/>
      <w:bookmarkStart w:id="169" w:name="_Toc184313249"/>
      <w:bookmarkEnd w:id="169"/>
      <w:bookmarkStart w:id="170" w:name="_Toc184314480"/>
      <w:bookmarkEnd w:id="170"/>
      <w:bookmarkStart w:id="171" w:name="_Toc184314436"/>
      <w:bookmarkEnd w:id="171"/>
      <w:bookmarkStart w:id="172" w:name="_Toc184312120"/>
      <w:bookmarkEnd w:id="172"/>
      <w:bookmarkStart w:id="173" w:name="_Toc184310334"/>
      <w:bookmarkEnd w:id="173"/>
      <w:bookmarkStart w:id="174" w:name="_Toc184313298"/>
      <w:bookmarkEnd w:id="174"/>
      <w:bookmarkStart w:id="175" w:name="_Toc184314430"/>
      <w:bookmarkEnd w:id="175"/>
      <w:bookmarkStart w:id="176" w:name="_Toc184308065"/>
      <w:bookmarkEnd w:id="176"/>
      <w:bookmarkStart w:id="177" w:name="_Toc184310285"/>
      <w:bookmarkEnd w:id="177"/>
      <w:bookmarkStart w:id="178" w:name="_Toc184312134"/>
      <w:bookmarkEnd w:id="178"/>
      <w:bookmarkStart w:id="179" w:name="_Toc184308052"/>
      <w:bookmarkEnd w:id="179"/>
      <w:bookmarkStart w:id="180" w:name="_Toc184310318"/>
      <w:bookmarkEnd w:id="180"/>
      <w:bookmarkStart w:id="181" w:name="_Toc184310308"/>
      <w:bookmarkEnd w:id="181"/>
      <w:bookmarkStart w:id="182" w:name="_Toc184312122"/>
      <w:bookmarkEnd w:id="182"/>
      <w:bookmarkStart w:id="183" w:name="_Toc184313258"/>
      <w:bookmarkEnd w:id="183"/>
      <w:bookmarkStart w:id="184" w:name="_Toc184310302"/>
      <w:bookmarkEnd w:id="184"/>
      <w:bookmarkStart w:id="185" w:name="_Toc184310327"/>
      <w:bookmarkEnd w:id="185"/>
      <w:bookmarkStart w:id="186" w:name="_Toc184310289"/>
      <w:bookmarkEnd w:id="186"/>
      <w:bookmarkStart w:id="187" w:name="_Toc184313241"/>
      <w:bookmarkEnd w:id="187"/>
      <w:bookmarkStart w:id="188" w:name="_Toc184314454"/>
      <w:bookmarkEnd w:id="188"/>
      <w:bookmarkStart w:id="189" w:name="_Toc184313262"/>
      <w:bookmarkEnd w:id="189"/>
      <w:bookmarkStart w:id="190" w:name="_Toc184308094"/>
      <w:bookmarkEnd w:id="190"/>
      <w:bookmarkStart w:id="191" w:name="_Toc184312091"/>
      <w:bookmarkEnd w:id="191"/>
      <w:bookmarkStart w:id="192" w:name="_Toc184313279"/>
      <w:bookmarkEnd w:id="192"/>
      <w:bookmarkStart w:id="193" w:name="_Toc184308072"/>
      <w:bookmarkEnd w:id="193"/>
      <w:bookmarkStart w:id="194" w:name="_Toc184308089"/>
      <w:bookmarkEnd w:id="194"/>
      <w:bookmarkStart w:id="195" w:name="_Toc184308059"/>
      <w:bookmarkEnd w:id="195"/>
      <w:bookmarkStart w:id="196" w:name="_Toc184313251"/>
      <w:bookmarkEnd w:id="196"/>
      <w:bookmarkStart w:id="197" w:name="_Toc184308079"/>
      <w:bookmarkEnd w:id="197"/>
      <w:bookmarkStart w:id="198" w:name="_Toc184313267"/>
      <w:bookmarkEnd w:id="198"/>
      <w:bookmarkStart w:id="199" w:name="_Toc184308068"/>
      <w:bookmarkEnd w:id="199"/>
      <w:bookmarkStart w:id="200" w:name="_Toc184312070"/>
      <w:bookmarkEnd w:id="200"/>
      <w:bookmarkStart w:id="201" w:name="_Toc184313269"/>
      <w:bookmarkEnd w:id="201"/>
      <w:bookmarkStart w:id="202" w:name="_Toc184308095"/>
      <w:bookmarkEnd w:id="202"/>
      <w:bookmarkStart w:id="203" w:name="_Toc184310297"/>
      <w:bookmarkEnd w:id="203"/>
      <w:bookmarkStart w:id="204" w:name="_Toc184308058"/>
      <w:bookmarkEnd w:id="204"/>
      <w:bookmarkStart w:id="205" w:name="_Toc184314429"/>
      <w:bookmarkEnd w:id="205"/>
      <w:bookmarkStart w:id="206" w:name="_Toc184312124"/>
      <w:bookmarkEnd w:id="206"/>
      <w:bookmarkStart w:id="207" w:name="_Toc184310341"/>
      <w:bookmarkEnd w:id="207"/>
      <w:bookmarkStart w:id="208" w:name="_Toc184314459"/>
      <w:bookmarkEnd w:id="208"/>
      <w:bookmarkStart w:id="209" w:name="_Toc184308054"/>
      <w:bookmarkEnd w:id="209"/>
      <w:bookmarkStart w:id="210" w:name="_Toc184313281"/>
      <w:bookmarkEnd w:id="210"/>
      <w:bookmarkStart w:id="211" w:name="_Toc184313306"/>
      <w:bookmarkEnd w:id="211"/>
      <w:bookmarkStart w:id="212" w:name="_Toc184308087"/>
      <w:bookmarkEnd w:id="212"/>
      <w:bookmarkStart w:id="213" w:name="_Toc184314453"/>
      <w:bookmarkEnd w:id="213"/>
      <w:bookmarkStart w:id="214" w:name="_Toc184312075"/>
      <w:bookmarkEnd w:id="214"/>
      <w:bookmarkStart w:id="215" w:name="_Toc184310300"/>
      <w:bookmarkEnd w:id="215"/>
      <w:bookmarkStart w:id="216" w:name="_Toc184313277"/>
      <w:bookmarkEnd w:id="216"/>
      <w:bookmarkStart w:id="217" w:name="_Toc184308041"/>
      <w:bookmarkEnd w:id="217"/>
      <w:bookmarkStart w:id="218" w:name="_Toc184310276"/>
      <w:bookmarkEnd w:id="218"/>
      <w:bookmarkStart w:id="219" w:name="_Toc184313272"/>
      <w:bookmarkEnd w:id="219"/>
      <w:bookmarkStart w:id="220" w:name="_Toc184313291"/>
      <w:bookmarkEnd w:id="220"/>
      <w:bookmarkStart w:id="221" w:name="_Toc184313282"/>
      <w:bookmarkEnd w:id="221"/>
      <w:bookmarkStart w:id="222" w:name="_Toc184308097"/>
      <w:bookmarkEnd w:id="222"/>
      <w:bookmarkStart w:id="223" w:name="_Toc184312082"/>
      <w:bookmarkEnd w:id="223"/>
      <w:bookmarkStart w:id="224" w:name="_Toc184313250"/>
      <w:bookmarkEnd w:id="224"/>
      <w:bookmarkStart w:id="225" w:name="_Toc184313287"/>
      <w:bookmarkEnd w:id="225"/>
      <w:bookmarkStart w:id="226" w:name="_Toc184313276"/>
      <w:bookmarkEnd w:id="226"/>
      <w:bookmarkStart w:id="227" w:name="_Toc184312086"/>
      <w:bookmarkEnd w:id="227"/>
      <w:bookmarkStart w:id="228" w:name="_Toc184314422"/>
      <w:bookmarkEnd w:id="228"/>
      <w:bookmarkStart w:id="229" w:name="_Toc184313302"/>
      <w:bookmarkEnd w:id="229"/>
      <w:bookmarkStart w:id="230" w:name="_Toc184312139"/>
      <w:bookmarkEnd w:id="230"/>
      <w:bookmarkStart w:id="231" w:name="_Toc184308078"/>
      <w:bookmarkEnd w:id="231"/>
      <w:bookmarkStart w:id="232" w:name="_Toc184310313"/>
      <w:bookmarkEnd w:id="232"/>
      <w:bookmarkStart w:id="233" w:name="_Toc184312111"/>
      <w:bookmarkEnd w:id="233"/>
      <w:bookmarkStart w:id="234" w:name="_Toc184314457"/>
      <w:bookmarkEnd w:id="234"/>
      <w:bookmarkStart w:id="235" w:name="_Toc184308060"/>
      <w:bookmarkEnd w:id="235"/>
      <w:bookmarkStart w:id="236" w:name="_Toc184312135"/>
      <w:bookmarkEnd w:id="236"/>
      <w:bookmarkStart w:id="237" w:name="_Toc184314471"/>
      <w:bookmarkEnd w:id="237"/>
      <w:bookmarkStart w:id="238" w:name="_Toc184312136"/>
      <w:bookmarkEnd w:id="238"/>
      <w:bookmarkStart w:id="239" w:name="_Toc184313273"/>
      <w:bookmarkEnd w:id="239"/>
      <w:bookmarkStart w:id="240" w:name="_Toc184313248"/>
      <w:bookmarkEnd w:id="240"/>
      <w:bookmarkStart w:id="241" w:name="_Toc184313288"/>
      <w:bookmarkEnd w:id="241"/>
      <w:bookmarkStart w:id="242" w:name="_Toc184310320"/>
      <w:bookmarkEnd w:id="242"/>
      <w:bookmarkStart w:id="243" w:name="_Toc184310337"/>
      <w:bookmarkEnd w:id="243"/>
      <w:bookmarkStart w:id="244" w:name="_Toc184312072"/>
      <w:bookmarkEnd w:id="244"/>
      <w:bookmarkStart w:id="245" w:name="_Toc184308040"/>
      <w:bookmarkEnd w:id="245"/>
      <w:bookmarkStart w:id="246" w:name="_Toc184312101"/>
      <w:bookmarkEnd w:id="246"/>
      <w:bookmarkStart w:id="247" w:name="_Toc184313268"/>
      <w:bookmarkEnd w:id="247"/>
      <w:bookmarkStart w:id="248" w:name="_Toc184312114"/>
      <w:bookmarkEnd w:id="248"/>
      <w:bookmarkStart w:id="249" w:name="_Toc184312129"/>
      <w:bookmarkEnd w:id="249"/>
      <w:bookmarkStart w:id="250" w:name="_Toc184314426"/>
      <w:bookmarkEnd w:id="250"/>
      <w:bookmarkStart w:id="251" w:name="_Toc184314468"/>
      <w:bookmarkEnd w:id="251"/>
      <w:bookmarkStart w:id="252" w:name="_Toc184310288"/>
      <w:bookmarkEnd w:id="252"/>
      <w:bookmarkStart w:id="253" w:name="_Toc184308090"/>
      <w:bookmarkEnd w:id="253"/>
      <w:bookmarkStart w:id="254" w:name="_Toc184310287"/>
      <w:bookmarkEnd w:id="254"/>
      <w:bookmarkStart w:id="255" w:name="_Toc184314432"/>
      <w:bookmarkEnd w:id="255"/>
      <w:bookmarkStart w:id="256" w:name="_Toc184314438"/>
      <w:bookmarkEnd w:id="256"/>
      <w:bookmarkStart w:id="257" w:name="_Toc184312112"/>
      <w:bookmarkEnd w:id="257"/>
      <w:bookmarkStart w:id="258" w:name="_Toc184313307"/>
      <w:bookmarkEnd w:id="258"/>
      <w:bookmarkStart w:id="259" w:name="_Toc184313266"/>
      <w:bookmarkEnd w:id="259"/>
      <w:bookmarkStart w:id="260" w:name="_Toc184313255"/>
      <w:bookmarkEnd w:id="260"/>
      <w:bookmarkStart w:id="261" w:name="_Toc184310321"/>
      <w:bookmarkEnd w:id="261"/>
      <w:bookmarkStart w:id="262" w:name="_Toc184313244"/>
      <w:bookmarkEnd w:id="262"/>
      <w:bookmarkStart w:id="263" w:name="_Toc184313308"/>
      <w:bookmarkEnd w:id="263"/>
      <w:bookmarkStart w:id="264" w:name="_Toc184313294"/>
      <w:bookmarkEnd w:id="264"/>
      <w:bookmarkStart w:id="265" w:name="_Toc184314463"/>
      <w:bookmarkEnd w:id="265"/>
      <w:bookmarkStart w:id="266" w:name="_Toc184312119"/>
      <w:bookmarkEnd w:id="266"/>
      <w:bookmarkStart w:id="267" w:name="_Toc184313260"/>
      <w:bookmarkEnd w:id="267"/>
      <w:bookmarkStart w:id="268" w:name="_Toc184314443"/>
      <w:bookmarkEnd w:id="268"/>
      <w:bookmarkStart w:id="269" w:name="_Toc184310275"/>
      <w:bookmarkEnd w:id="269"/>
      <w:bookmarkStart w:id="270" w:name="_Toc184313257"/>
      <w:bookmarkEnd w:id="270"/>
      <w:bookmarkStart w:id="271" w:name="_Toc184314435"/>
      <w:bookmarkEnd w:id="271"/>
      <w:bookmarkStart w:id="272" w:name="_Toc184314460"/>
      <w:bookmarkEnd w:id="272"/>
      <w:bookmarkStart w:id="273" w:name="_Toc184314437"/>
      <w:bookmarkEnd w:id="273"/>
      <w:bookmarkStart w:id="274" w:name="_Toc184314478"/>
      <w:bookmarkEnd w:id="274"/>
      <w:bookmarkStart w:id="275" w:name="_Toc184312138"/>
      <w:bookmarkEnd w:id="275"/>
      <w:bookmarkStart w:id="276" w:name="_Toc184313286"/>
      <w:bookmarkEnd w:id="276"/>
      <w:bookmarkStart w:id="277" w:name="_Toc184314465"/>
      <w:bookmarkEnd w:id="277"/>
      <w:bookmarkStart w:id="278" w:name="_Toc184313292"/>
      <w:bookmarkEnd w:id="278"/>
      <w:bookmarkStart w:id="279" w:name="_Toc184310280"/>
      <w:bookmarkEnd w:id="279"/>
      <w:bookmarkStart w:id="280" w:name="_Toc184313270"/>
      <w:bookmarkEnd w:id="280"/>
      <w:bookmarkStart w:id="281" w:name="_Toc184314416"/>
      <w:bookmarkEnd w:id="281"/>
      <w:bookmarkStart w:id="282" w:name="_Toc184312099"/>
      <w:bookmarkEnd w:id="282"/>
      <w:bookmarkStart w:id="283" w:name="_Toc184310274"/>
      <w:bookmarkEnd w:id="283"/>
      <w:bookmarkStart w:id="284" w:name="_Toc184310293"/>
      <w:bookmarkEnd w:id="284"/>
      <w:bookmarkStart w:id="285" w:name="_Toc184313301"/>
      <w:bookmarkEnd w:id="285"/>
      <w:bookmarkStart w:id="286" w:name="_Toc184308050"/>
      <w:bookmarkEnd w:id="286"/>
      <w:bookmarkStart w:id="287" w:name="_Toc184312090"/>
      <w:bookmarkEnd w:id="287"/>
      <w:bookmarkStart w:id="288" w:name="_Toc184310316"/>
      <w:bookmarkEnd w:id="288"/>
      <w:bookmarkStart w:id="289" w:name="_Toc184312108"/>
      <w:bookmarkEnd w:id="289"/>
      <w:bookmarkStart w:id="290" w:name="_Toc184313275"/>
      <w:bookmarkEnd w:id="290"/>
      <w:bookmarkStart w:id="291" w:name="_Toc184310307"/>
      <w:bookmarkEnd w:id="291"/>
      <w:bookmarkStart w:id="292" w:name="_Toc184312097"/>
      <w:bookmarkEnd w:id="292"/>
      <w:bookmarkStart w:id="293" w:name="_Toc184310328"/>
      <w:bookmarkEnd w:id="293"/>
      <w:bookmarkStart w:id="294" w:name="_Toc184308055"/>
      <w:bookmarkEnd w:id="294"/>
      <w:bookmarkStart w:id="295" w:name="_Toc184314424"/>
      <w:bookmarkEnd w:id="295"/>
      <w:bookmarkStart w:id="296" w:name="_Toc184310340"/>
      <w:bookmarkEnd w:id="296"/>
      <w:bookmarkStart w:id="297" w:name="_Toc184313245"/>
      <w:bookmarkEnd w:id="297"/>
      <w:bookmarkStart w:id="298" w:name="_Toc184308083"/>
      <w:bookmarkEnd w:id="298"/>
      <w:bookmarkStart w:id="299" w:name="_Toc184308076"/>
      <w:bookmarkEnd w:id="299"/>
      <w:bookmarkStart w:id="300" w:name="_Toc184312088"/>
      <w:bookmarkEnd w:id="300"/>
      <w:bookmarkStart w:id="301" w:name="_Toc184313240"/>
      <w:bookmarkEnd w:id="301"/>
      <w:bookmarkStart w:id="302" w:name="_Toc184308091"/>
      <w:bookmarkEnd w:id="302"/>
      <w:bookmarkStart w:id="303" w:name="_Toc184314418"/>
      <w:bookmarkEnd w:id="303"/>
      <w:bookmarkStart w:id="304" w:name="_Toc184308064"/>
      <w:bookmarkEnd w:id="304"/>
      <w:bookmarkStart w:id="305" w:name="_Toc184312113"/>
      <w:bookmarkEnd w:id="305"/>
      <w:bookmarkStart w:id="306" w:name="_Toc184312104"/>
      <w:bookmarkEnd w:id="306"/>
      <w:bookmarkStart w:id="307" w:name="_Toc184312073"/>
      <w:bookmarkEnd w:id="307"/>
      <w:bookmarkStart w:id="308" w:name="_Toc184312103"/>
      <w:bookmarkEnd w:id="308"/>
      <w:bookmarkStart w:id="309" w:name="_Toc184308043"/>
      <w:bookmarkEnd w:id="309"/>
      <w:bookmarkStart w:id="310" w:name="_Toc184312074"/>
      <w:bookmarkEnd w:id="310"/>
      <w:bookmarkStart w:id="311" w:name="_Toc184310314"/>
      <w:bookmarkEnd w:id="311"/>
      <w:bookmarkStart w:id="312" w:name="_Toc184308044"/>
      <w:bookmarkEnd w:id="312"/>
      <w:bookmarkStart w:id="313" w:name="_Toc184312130"/>
      <w:bookmarkEnd w:id="313"/>
      <w:bookmarkStart w:id="314" w:name="_Toc184312087"/>
      <w:bookmarkEnd w:id="314"/>
      <w:bookmarkStart w:id="315" w:name="_Toc184312068"/>
      <w:bookmarkEnd w:id="315"/>
      <w:bookmarkStart w:id="316" w:name="_Toc184310324"/>
      <w:bookmarkEnd w:id="316"/>
      <w:bookmarkStart w:id="317" w:name="_Toc184310312"/>
      <w:bookmarkEnd w:id="317"/>
      <w:bookmarkStart w:id="318" w:name="_Toc184308107"/>
      <w:bookmarkEnd w:id="318"/>
      <w:bookmarkStart w:id="319" w:name="_Toc184314456"/>
      <w:bookmarkEnd w:id="319"/>
      <w:bookmarkStart w:id="320" w:name="_Toc184314440"/>
      <w:bookmarkEnd w:id="320"/>
      <w:bookmarkStart w:id="321" w:name="_Toc184308099"/>
      <w:bookmarkEnd w:id="321"/>
      <w:bookmarkStart w:id="322" w:name="_Toc184314458"/>
      <w:bookmarkEnd w:id="322"/>
      <w:bookmarkStart w:id="323" w:name="_Toc184314450"/>
      <w:bookmarkEnd w:id="323"/>
      <w:bookmarkStart w:id="324" w:name="_Toc184308047"/>
      <w:bookmarkEnd w:id="324"/>
      <w:bookmarkStart w:id="325" w:name="_Toc184313242"/>
      <w:bookmarkEnd w:id="325"/>
      <w:bookmarkStart w:id="326" w:name="_Toc184310292"/>
      <w:bookmarkEnd w:id="326"/>
      <w:bookmarkStart w:id="327" w:name="_Toc184308105"/>
      <w:bookmarkEnd w:id="327"/>
      <w:bookmarkStart w:id="328" w:name="_Toc184312100"/>
      <w:bookmarkEnd w:id="328"/>
      <w:bookmarkStart w:id="329" w:name="_Toc184312128"/>
      <w:bookmarkEnd w:id="329"/>
      <w:bookmarkStart w:id="330" w:name="_Toc184313299"/>
      <w:bookmarkEnd w:id="330"/>
      <w:bookmarkStart w:id="331" w:name="_Toc184310311"/>
      <w:bookmarkEnd w:id="331"/>
      <w:bookmarkStart w:id="332" w:name="_Toc184308108"/>
      <w:bookmarkEnd w:id="332"/>
      <w:bookmarkStart w:id="333" w:name="_Toc184308101"/>
      <w:bookmarkEnd w:id="333"/>
      <w:bookmarkStart w:id="334" w:name="_Toc184310315"/>
      <w:bookmarkEnd w:id="334"/>
      <w:bookmarkStart w:id="335" w:name="_Toc184313297"/>
      <w:bookmarkEnd w:id="335"/>
      <w:bookmarkStart w:id="336" w:name="_Toc184312078"/>
      <w:bookmarkEnd w:id="336"/>
      <w:bookmarkStart w:id="337" w:name="_Toc184313300"/>
      <w:bookmarkEnd w:id="337"/>
      <w:bookmarkStart w:id="338" w:name="_Toc184312137"/>
      <w:bookmarkEnd w:id="338"/>
      <w:bookmarkStart w:id="339" w:name="_Toc184308069"/>
      <w:bookmarkEnd w:id="339"/>
      <w:bookmarkStart w:id="340" w:name="_Toc184314423"/>
      <w:bookmarkEnd w:id="340"/>
      <w:bookmarkStart w:id="341" w:name="_Toc184312102"/>
      <w:bookmarkEnd w:id="341"/>
      <w:bookmarkStart w:id="342" w:name="_Toc184308075"/>
      <w:bookmarkEnd w:id="342"/>
      <w:bookmarkStart w:id="343" w:name="_Toc184312115"/>
      <w:bookmarkEnd w:id="343"/>
      <w:bookmarkStart w:id="344" w:name="_Toc184312109"/>
      <w:bookmarkEnd w:id="344"/>
      <w:bookmarkStart w:id="345" w:name="_Toc184312098"/>
      <w:bookmarkEnd w:id="345"/>
      <w:bookmarkStart w:id="346" w:name="_Toc184308082"/>
      <w:bookmarkEnd w:id="346"/>
      <w:bookmarkStart w:id="347" w:name="_Toc184313254"/>
      <w:bookmarkEnd w:id="347"/>
      <w:bookmarkStart w:id="348" w:name="_Toc184314451"/>
      <w:bookmarkEnd w:id="348"/>
      <w:bookmarkStart w:id="349" w:name="_Toc184312076"/>
      <w:bookmarkEnd w:id="349"/>
      <w:bookmarkStart w:id="350" w:name="_Toc184312081"/>
      <w:bookmarkEnd w:id="350"/>
      <w:bookmarkStart w:id="351" w:name="_Toc184313261"/>
      <w:bookmarkEnd w:id="351"/>
      <w:bookmarkStart w:id="352" w:name="_Toc184313305"/>
      <w:bookmarkEnd w:id="352"/>
      <w:bookmarkStart w:id="353" w:name="_Toc184313256"/>
      <w:bookmarkEnd w:id="353"/>
      <w:bookmarkStart w:id="354" w:name="_Toc184314479"/>
      <w:bookmarkEnd w:id="354"/>
      <w:bookmarkStart w:id="355" w:name="_Toc184314464"/>
      <w:bookmarkEnd w:id="355"/>
      <w:bookmarkStart w:id="356" w:name="_Toc184314413"/>
      <w:bookmarkEnd w:id="356"/>
      <w:bookmarkStart w:id="357" w:name="_Toc184308081"/>
      <w:bookmarkEnd w:id="357"/>
      <w:bookmarkStart w:id="358" w:name="_Toc184308036"/>
      <w:bookmarkEnd w:id="358"/>
      <w:bookmarkStart w:id="359" w:name="_Toc184313290"/>
      <w:bookmarkEnd w:id="359"/>
      <w:bookmarkStart w:id="360" w:name="_Toc184310322"/>
      <w:bookmarkEnd w:id="360"/>
      <w:bookmarkStart w:id="361" w:name="_Toc184312105"/>
      <w:bookmarkEnd w:id="361"/>
      <w:bookmarkStart w:id="362" w:name="_Toc184313271"/>
      <w:bookmarkEnd w:id="362"/>
      <w:bookmarkStart w:id="363" w:name="_Toc184310272"/>
      <w:bookmarkEnd w:id="363"/>
      <w:bookmarkStart w:id="364" w:name="_Toc184314467"/>
      <w:bookmarkEnd w:id="364"/>
      <w:bookmarkStart w:id="365" w:name="_Toc184314448"/>
      <w:bookmarkEnd w:id="365"/>
      <w:bookmarkStart w:id="366" w:name="_Toc184308103"/>
      <w:bookmarkEnd w:id="366"/>
      <w:bookmarkStart w:id="367" w:name="_Toc184310343"/>
      <w:bookmarkEnd w:id="367"/>
      <w:bookmarkStart w:id="368" w:name="_Toc184308057"/>
      <w:bookmarkEnd w:id="368"/>
      <w:bookmarkStart w:id="369" w:name="_Toc184310338"/>
      <w:bookmarkEnd w:id="369"/>
      <w:bookmarkStart w:id="370" w:name="_Toc184312095"/>
      <w:bookmarkEnd w:id="370"/>
      <w:bookmarkStart w:id="371" w:name="_Toc184310336"/>
      <w:bookmarkEnd w:id="371"/>
      <w:bookmarkStart w:id="372" w:name="_Toc184312118"/>
      <w:bookmarkEnd w:id="372"/>
      <w:bookmarkStart w:id="373" w:name="_Toc184314476"/>
      <w:bookmarkEnd w:id="373"/>
      <w:bookmarkStart w:id="374" w:name="_Toc184310339"/>
      <w:bookmarkEnd w:id="374"/>
      <w:bookmarkStart w:id="375" w:name="_Toc184308096"/>
      <w:bookmarkEnd w:id="375"/>
      <w:bookmarkStart w:id="376" w:name="_Toc184312080"/>
      <w:bookmarkEnd w:id="376"/>
      <w:bookmarkStart w:id="377" w:name="_Toc184314474"/>
      <w:bookmarkEnd w:id="377"/>
      <w:bookmarkStart w:id="378" w:name="_Toc184313239"/>
      <w:bookmarkEnd w:id="378"/>
      <w:bookmarkStart w:id="379" w:name="_Toc184312121"/>
      <w:bookmarkEnd w:id="379"/>
      <w:bookmarkStart w:id="380" w:name="_Toc184312123"/>
      <w:bookmarkEnd w:id="380"/>
      <w:bookmarkStart w:id="381" w:name="_Toc184308092"/>
      <w:bookmarkEnd w:id="381"/>
      <w:bookmarkStart w:id="382" w:name="_Toc184314466"/>
      <w:bookmarkEnd w:id="382"/>
      <w:bookmarkStart w:id="383" w:name="_Toc184310332"/>
      <w:bookmarkEnd w:id="383"/>
      <w:bookmarkStart w:id="384" w:name="_Toc184310295"/>
      <w:bookmarkEnd w:id="384"/>
      <w:bookmarkStart w:id="385" w:name="_Toc184313238"/>
      <w:bookmarkEnd w:id="385"/>
      <w:bookmarkStart w:id="386" w:name="_Toc184314442"/>
      <w:bookmarkEnd w:id="386"/>
      <w:bookmarkStart w:id="387" w:name="_Toc184312132"/>
      <w:bookmarkEnd w:id="387"/>
      <w:bookmarkStart w:id="388" w:name="_Toc184313309"/>
      <w:bookmarkEnd w:id="388"/>
      <w:bookmarkStart w:id="389" w:name="_Toc184314433"/>
      <w:bookmarkEnd w:id="389"/>
      <w:bookmarkStart w:id="390" w:name="_Toc184314482"/>
      <w:bookmarkEnd w:id="390"/>
      <w:bookmarkStart w:id="391" w:name="_Toc184313293"/>
      <w:bookmarkEnd w:id="391"/>
      <w:bookmarkStart w:id="392" w:name="_Toc184310330"/>
      <w:bookmarkEnd w:id="392"/>
      <w:bookmarkStart w:id="393" w:name="_Toc184314434"/>
      <w:bookmarkEnd w:id="393"/>
      <w:r>
        <w:rPr>
          <w:rFonts w:hint="eastAsia" w:ascii="宋体" w:hAnsi="宋体" w:cs="宋体"/>
          <w:b/>
          <w:color w:val="auto"/>
          <w:sz w:val="36"/>
          <w:szCs w:val="36"/>
          <w:highlight w:val="none"/>
        </w:rPr>
        <w:t>评标办法</w:t>
      </w:r>
    </w:p>
    <w:p w14:paraId="0CF3241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738"/>
        <w:gridCol w:w="5843"/>
        <w:gridCol w:w="1168"/>
        <w:gridCol w:w="977"/>
      </w:tblGrid>
      <w:tr w14:paraId="38BA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18" w:type="dxa"/>
            <w:vAlign w:val="center"/>
          </w:tcPr>
          <w:p w14:paraId="1F6C1B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模块</w:t>
            </w:r>
          </w:p>
        </w:tc>
        <w:tc>
          <w:tcPr>
            <w:tcW w:w="738" w:type="dxa"/>
            <w:vAlign w:val="center"/>
          </w:tcPr>
          <w:p w14:paraId="495F654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43" w:type="dxa"/>
            <w:vAlign w:val="center"/>
          </w:tcPr>
          <w:p w14:paraId="6B3E71E3">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评分内容和标准</w:t>
            </w:r>
          </w:p>
        </w:tc>
        <w:tc>
          <w:tcPr>
            <w:tcW w:w="1168" w:type="dxa"/>
            <w:vAlign w:val="center"/>
          </w:tcPr>
          <w:p w14:paraId="6E6292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最高分值</w:t>
            </w:r>
          </w:p>
        </w:tc>
        <w:tc>
          <w:tcPr>
            <w:tcW w:w="977" w:type="dxa"/>
            <w:vAlign w:val="center"/>
          </w:tcPr>
          <w:p w14:paraId="0EFFC9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主/客观分</w:t>
            </w:r>
          </w:p>
        </w:tc>
      </w:tr>
      <w:tr w14:paraId="45E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018" w:type="dxa"/>
            <w:vMerge w:val="restart"/>
            <w:vAlign w:val="center"/>
          </w:tcPr>
          <w:p w14:paraId="377684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商务资 信分</w:t>
            </w:r>
          </w:p>
          <w:p w14:paraId="78DC2B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38" w:type="dxa"/>
            <w:vAlign w:val="center"/>
          </w:tcPr>
          <w:p w14:paraId="537BF1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43" w:type="dxa"/>
            <w:vAlign w:val="center"/>
          </w:tcPr>
          <w:p w14:paraId="64CF42A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体系证书：投标人具备质量管理体系认证、职业健康安全管理体系认证、环境管理体系认证且在有效期内的得每个得1分。本项最高得3分。</w:t>
            </w:r>
          </w:p>
          <w:p w14:paraId="16DA4A3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证明材料：同时提供认证证书复印件及在全国认证认可信息公共服务平台（http://cx.cnca.cn/）查询的截图加盖公章</w:t>
            </w:r>
            <w:r>
              <w:rPr>
                <w:rFonts w:hint="eastAsia" w:ascii="宋体" w:hAnsi="宋体" w:eastAsia="宋体" w:cs="宋体"/>
                <w:b/>
                <w:bCs/>
                <w:color w:val="auto"/>
                <w:kern w:val="0"/>
                <w:sz w:val="21"/>
                <w:szCs w:val="21"/>
                <w:highlight w:val="none"/>
                <w:lang w:val="en-US" w:eastAsia="zh-CN"/>
              </w:rPr>
              <w:t>，未按要求提供证明材料的不得分。</w:t>
            </w:r>
          </w:p>
        </w:tc>
        <w:tc>
          <w:tcPr>
            <w:tcW w:w="1168" w:type="dxa"/>
            <w:vAlign w:val="center"/>
          </w:tcPr>
          <w:p w14:paraId="6076FF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977" w:type="dxa"/>
            <w:vAlign w:val="center"/>
          </w:tcPr>
          <w:p w14:paraId="0CAB43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6720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18" w:type="dxa"/>
            <w:vMerge w:val="continue"/>
            <w:vAlign w:val="center"/>
          </w:tcPr>
          <w:p w14:paraId="2C6F8D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738" w:type="dxa"/>
            <w:vAlign w:val="center"/>
          </w:tcPr>
          <w:p w14:paraId="625A1A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43" w:type="dxa"/>
            <w:vAlign w:val="center"/>
          </w:tcPr>
          <w:p w14:paraId="101920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w:t>
            </w:r>
            <w:r>
              <w:rPr>
                <w:rFonts w:hint="eastAsia" w:ascii="宋体" w:hAnsi="宋体" w:eastAsia="宋体" w:cs="宋体"/>
                <w:color w:val="auto"/>
                <w:kern w:val="2"/>
                <w:sz w:val="21"/>
                <w:szCs w:val="21"/>
                <w:highlight w:val="none"/>
                <w:lang w:val="en-US" w:eastAsia="zh-CN" w:bidi="ar-SA"/>
              </w:rPr>
              <w:t>投标人自2022年1月1日（以合同签订时间为准）以来具有</w:t>
            </w:r>
            <w:r>
              <w:rPr>
                <w:rFonts w:hint="eastAsia" w:ascii="宋体" w:hAnsi="宋体" w:cs="宋体"/>
                <w:color w:val="auto"/>
                <w:kern w:val="2"/>
                <w:sz w:val="21"/>
                <w:szCs w:val="21"/>
                <w:highlight w:val="none"/>
                <w:lang w:val="en-US" w:eastAsia="zh-CN" w:bidi="ar-SA"/>
              </w:rPr>
              <w:t>核心产品</w:t>
            </w:r>
            <w:r>
              <w:rPr>
                <w:rFonts w:hint="eastAsia" w:ascii="宋体" w:hAnsi="宋体" w:eastAsia="宋体" w:cs="宋体"/>
                <w:color w:val="auto"/>
                <w:kern w:val="2"/>
                <w:sz w:val="21"/>
                <w:szCs w:val="21"/>
                <w:highlight w:val="none"/>
                <w:lang w:val="en-US" w:eastAsia="zh-CN" w:bidi="ar-SA"/>
              </w:rPr>
              <w:t>类似项目业绩，每个单项合同业绩得</w:t>
            </w:r>
            <w:r>
              <w:rPr>
                <w:rFonts w:hint="eastAsia" w:ascii="宋体" w:hAnsi="宋体" w:eastAsia="宋体" w:cs="宋体"/>
                <w:b w:val="0"/>
                <w:bCs w:val="0"/>
                <w:color w:val="auto"/>
                <w:kern w:val="0"/>
                <w:sz w:val="21"/>
                <w:szCs w:val="21"/>
                <w:highlight w:val="none"/>
                <w:lang w:val="en-US" w:eastAsia="zh-CN"/>
              </w:rPr>
              <w:t>0.5</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sz w:val="21"/>
                <w:szCs w:val="21"/>
                <w:highlight w:val="none"/>
                <w:lang w:val="en-US" w:eastAsia="zh-CN"/>
              </w:rPr>
              <w:t>本项最高得3分</w:t>
            </w:r>
            <w:r>
              <w:rPr>
                <w:rFonts w:hint="eastAsia" w:ascii="宋体" w:hAnsi="宋体" w:eastAsia="宋体" w:cs="宋体"/>
                <w:color w:val="auto"/>
                <w:kern w:val="2"/>
                <w:sz w:val="21"/>
                <w:szCs w:val="21"/>
                <w:highlight w:val="none"/>
                <w:lang w:val="en-US" w:eastAsia="zh-CN" w:bidi="ar-SA"/>
              </w:rPr>
              <w:t>。</w:t>
            </w:r>
          </w:p>
          <w:p w14:paraId="5F37E1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证明材料：同时提供合同复印件、</w:t>
            </w:r>
            <w:r>
              <w:rPr>
                <w:rFonts w:hint="eastAsia" w:ascii="宋体" w:hAnsi="宋体" w:cs="宋体"/>
                <w:b/>
                <w:bCs/>
                <w:color w:val="auto"/>
                <w:sz w:val="21"/>
                <w:szCs w:val="21"/>
                <w:highlight w:val="none"/>
                <w:lang w:val="en-US" w:eastAsia="zh-CN"/>
              </w:rPr>
              <w:t>发票</w:t>
            </w:r>
            <w:r>
              <w:rPr>
                <w:rFonts w:hint="eastAsia" w:ascii="宋体" w:hAnsi="宋体" w:eastAsia="宋体" w:cs="宋体"/>
                <w:b/>
                <w:bCs/>
                <w:color w:val="auto"/>
                <w:sz w:val="21"/>
                <w:szCs w:val="21"/>
                <w:highlight w:val="none"/>
                <w:lang w:val="en-US" w:eastAsia="zh-CN"/>
              </w:rPr>
              <w:t>加盖公章</w:t>
            </w:r>
            <w:r>
              <w:rPr>
                <w:rFonts w:hint="eastAsia" w:ascii="宋体" w:hAnsi="宋体" w:eastAsia="宋体" w:cs="宋体"/>
                <w:b/>
                <w:bCs/>
                <w:color w:val="auto"/>
                <w:kern w:val="0"/>
                <w:sz w:val="21"/>
                <w:szCs w:val="21"/>
                <w:highlight w:val="none"/>
                <w:lang w:val="en-US" w:eastAsia="zh-CN"/>
              </w:rPr>
              <w:t>，未按要求提供证明材料的不得分。</w:t>
            </w:r>
          </w:p>
        </w:tc>
        <w:tc>
          <w:tcPr>
            <w:tcW w:w="1168" w:type="dxa"/>
            <w:vAlign w:val="center"/>
          </w:tcPr>
          <w:p w14:paraId="0AD617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c>
          <w:tcPr>
            <w:tcW w:w="977" w:type="dxa"/>
            <w:vAlign w:val="center"/>
          </w:tcPr>
          <w:p w14:paraId="56A454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180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018" w:type="dxa"/>
            <w:vMerge w:val="restart"/>
            <w:vAlign w:val="center"/>
          </w:tcPr>
          <w:p w14:paraId="4F5C89F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pacing w:val="-20"/>
                <w:sz w:val="21"/>
                <w:szCs w:val="21"/>
                <w:highlight w:val="none"/>
                <w:lang w:eastAsia="zh-CN"/>
              </w:rPr>
              <w:t>（</w:t>
            </w:r>
            <w:r>
              <w:rPr>
                <w:rFonts w:hint="eastAsia" w:ascii="宋体" w:hAnsi="宋体" w:eastAsia="宋体" w:cs="宋体"/>
                <w:color w:val="auto"/>
                <w:spacing w:val="-20"/>
                <w:sz w:val="21"/>
                <w:szCs w:val="21"/>
                <w:highlight w:val="none"/>
                <w:lang w:val="en-US" w:eastAsia="zh-CN"/>
              </w:rPr>
              <w:t>64</w:t>
            </w:r>
            <w:r>
              <w:rPr>
                <w:rFonts w:hint="eastAsia" w:ascii="宋体" w:hAnsi="宋体" w:eastAsia="宋体" w:cs="宋体"/>
                <w:color w:val="auto"/>
                <w:spacing w:val="-20"/>
                <w:sz w:val="21"/>
                <w:szCs w:val="21"/>
                <w:highlight w:val="none"/>
              </w:rPr>
              <w:t>分</w:t>
            </w:r>
            <w:r>
              <w:rPr>
                <w:rFonts w:hint="eastAsia" w:ascii="宋体" w:hAnsi="宋体" w:eastAsia="宋体" w:cs="宋体"/>
                <w:color w:val="auto"/>
                <w:spacing w:val="-20"/>
                <w:sz w:val="21"/>
                <w:szCs w:val="21"/>
                <w:highlight w:val="none"/>
                <w:lang w:eastAsia="zh-CN"/>
              </w:rPr>
              <w:t>）</w:t>
            </w:r>
          </w:p>
        </w:tc>
        <w:tc>
          <w:tcPr>
            <w:tcW w:w="738" w:type="dxa"/>
            <w:vAlign w:val="center"/>
          </w:tcPr>
          <w:p w14:paraId="64E07E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trike w:val="0"/>
                <w:dstrike w:val="0"/>
                <w:color w:val="auto"/>
                <w:kern w:val="2"/>
                <w:sz w:val="21"/>
                <w:szCs w:val="21"/>
                <w:highlight w:val="none"/>
                <w:lang w:val="en-US" w:eastAsia="zh-CN" w:bidi="ar-SA"/>
              </w:rPr>
            </w:pPr>
            <w:r>
              <w:rPr>
                <w:rFonts w:hint="eastAsia" w:ascii="宋体" w:hAnsi="宋体" w:eastAsia="宋体" w:cs="宋体"/>
                <w:strike w:val="0"/>
                <w:dstrike w:val="0"/>
                <w:color w:val="auto"/>
                <w:sz w:val="21"/>
                <w:szCs w:val="21"/>
                <w:highlight w:val="none"/>
                <w:lang w:val="en-US" w:eastAsia="zh-CN"/>
              </w:rPr>
              <w:t>3</w:t>
            </w:r>
          </w:p>
        </w:tc>
        <w:tc>
          <w:tcPr>
            <w:tcW w:w="5843" w:type="dxa"/>
            <w:vAlign w:val="center"/>
          </w:tcPr>
          <w:p w14:paraId="3A238388">
            <w:pPr>
              <w:widowControl/>
              <w:jc w:val="left"/>
              <w:rPr>
                <w:rFonts w:hint="eastAsia" w:ascii="宋体" w:hAnsi="宋体" w:eastAsia="宋体" w:cs="宋体"/>
                <w:b w:val="0"/>
                <w:bCs w:val="0"/>
                <w:strike w:val="0"/>
                <w:dstrike w:val="0"/>
                <w:color w:val="auto"/>
                <w:kern w:val="0"/>
                <w:sz w:val="21"/>
                <w:szCs w:val="21"/>
                <w:highlight w:val="none"/>
                <w:lang w:val="en-US" w:eastAsia="zh-CN"/>
              </w:rPr>
            </w:pPr>
            <w:r>
              <w:rPr>
                <w:rFonts w:hint="eastAsia" w:ascii="宋体" w:hAnsi="宋体" w:eastAsia="宋体" w:cs="宋体"/>
                <w:b w:val="0"/>
                <w:bCs w:val="0"/>
                <w:strike w:val="0"/>
                <w:dstrike w:val="0"/>
                <w:color w:val="auto"/>
                <w:kern w:val="0"/>
                <w:sz w:val="21"/>
                <w:szCs w:val="21"/>
                <w:highlight w:val="none"/>
                <w:lang w:val="en-US" w:eastAsia="zh-CN"/>
              </w:rPr>
              <w:t>需求响应程度：</w:t>
            </w:r>
            <w:r>
              <w:rPr>
                <w:rFonts w:hint="eastAsia" w:ascii="宋体" w:hAnsi="宋体" w:cs="宋体"/>
                <w:b w:val="0"/>
                <w:bCs w:val="0"/>
                <w:strike w:val="0"/>
                <w:dstrike w:val="0"/>
                <w:color w:val="auto"/>
                <w:kern w:val="0"/>
                <w:sz w:val="21"/>
                <w:szCs w:val="21"/>
                <w:highlight w:val="none"/>
                <w:lang w:val="en-US" w:eastAsia="zh-CN"/>
              </w:rPr>
              <w:t>投标人</w:t>
            </w:r>
            <w:r>
              <w:rPr>
                <w:rFonts w:hint="eastAsia" w:ascii="宋体" w:hAnsi="宋体" w:eastAsia="宋体" w:cs="宋体"/>
                <w:b w:val="0"/>
                <w:bCs w:val="0"/>
                <w:strike w:val="0"/>
                <w:dstrike w:val="0"/>
                <w:color w:val="auto"/>
                <w:kern w:val="0"/>
                <w:sz w:val="21"/>
                <w:szCs w:val="21"/>
                <w:highlight w:val="none"/>
                <w:lang w:val="en-US" w:eastAsia="zh-CN"/>
              </w:rPr>
              <w:t>应根据拟投产品（设备）实际情况，提供准确的技术参数和性能指标（配置）。除不能负偏离内容和演示项外，供应商所投产品完全响应招标文件详细技术规范和功能要求的，得22分。</w:t>
            </w:r>
            <w:r>
              <w:rPr>
                <w:rFonts w:hint="eastAsia" w:ascii="宋体" w:hAnsi="宋体" w:cs="宋体"/>
                <w:b w:val="0"/>
                <w:bCs w:val="0"/>
                <w:strike w:val="0"/>
                <w:dstrike w:val="0"/>
                <w:color w:val="auto"/>
                <w:kern w:val="0"/>
                <w:sz w:val="21"/>
                <w:szCs w:val="21"/>
                <w:highlight w:val="none"/>
                <w:lang w:val="en-US" w:eastAsia="zh-CN"/>
              </w:rPr>
              <w:t>其中，</w:t>
            </w:r>
            <w:r>
              <w:rPr>
                <w:rFonts w:hint="eastAsia" w:ascii="宋体" w:hAnsi="宋体" w:eastAsia="宋体" w:cs="宋体"/>
                <w:b w:val="0"/>
                <w:bCs w:val="0"/>
                <w:strike w:val="0"/>
                <w:dstrike w:val="0"/>
                <w:color w:val="auto"/>
                <w:kern w:val="0"/>
                <w:sz w:val="21"/>
                <w:szCs w:val="21"/>
                <w:highlight w:val="none"/>
                <w:lang w:val="en-US" w:eastAsia="zh-CN"/>
              </w:rPr>
              <w:t>标“■”项指标</w:t>
            </w:r>
            <w:r>
              <w:rPr>
                <w:rFonts w:hint="eastAsia" w:ascii="宋体" w:hAnsi="宋体" w:cs="宋体"/>
                <w:b w:val="0"/>
                <w:bCs w:val="0"/>
                <w:strike w:val="0"/>
                <w:dstrike w:val="0"/>
                <w:color w:val="auto"/>
                <w:kern w:val="0"/>
                <w:sz w:val="21"/>
                <w:szCs w:val="21"/>
                <w:highlight w:val="none"/>
                <w:lang w:val="en-US" w:eastAsia="zh-CN"/>
              </w:rPr>
              <w:t>为重要技术参数，</w:t>
            </w:r>
            <w:r>
              <w:rPr>
                <w:rFonts w:hint="eastAsia" w:ascii="宋体" w:hAnsi="宋体" w:eastAsia="宋体" w:cs="宋体"/>
                <w:b w:val="0"/>
                <w:bCs w:val="0"/>
                <w:strike w:val="0"/>
                <w:dstrike w:val="0"/>
                <w:color w:val="auto"/>
                <w:kern w:val="0"/>
                <w:sz w:val="21"/>
                <w:szCs w:val="21"/>
                <w:highlight w:val="none"/>
                <w:lang w:val="en-US" w:eastAsia="zh-CN"/>
              </w:rPr>
              <w:t>需</w:t>
            </w:r>
            <w:r>
              <w:rPr>
                <w:rFonts w:hint="eastAsia" w:ascii="宋体" w:hAnsi="宋体" w:cs="宋体"/>
                <w:b w:val="0"/>
                <w:bCs w:val="0"/>
                <w:strike w:val="0"/>
                <w:dstrike w:val="0"/>
                <w:color w:val="auto"/>
                <w:kern w:val="0"/>
                <w:sz w:val="21"/>
                <w:szCs w:val="21"/>
                <w:highlight w:val="none"/>
                <w:lang w:val="en-US" w:eastAsia="zh-CN"/>
              </w:rPr>
              <w:t>响应且</w:t>
            </w:r>
            <w:r>
              <w:rPr>
                <w:rFonts w:hint="eastAsia" w:ascii="宋体" w:hAnsi="宋体" w:eastAsia="宋体" w:cs="宋体"/>
                <w:b w:val="0"/>
                <w:bCs w:val="0"/>
                <w:strike w:val="0"/>
                <w:dstrike w:val="0"/>
                <w:color w:val="auto"/>
                <w:kern w:val="0"/>
                <w:sz w:val="21"/>
                <w:szCs w:val="21"/>
                <w:highlight w:val="none"/>
                <w:lang w:val="en-US" w:eastAsia="zh-CN"/>
              </w:rPr>
              <w:t>提供证明材料，</w:t>
            </w:r>
            <w:r>
              <w:rPr>
                <w:rFonts w:hint="eastAsia" w:ascii="宋体" w:hAnsi="宋体" w:eastAsia="宋体" w:cs="宋体"/>
                <w:b w:val="0"/>
                <w:bCs/>
                <w:color w:val="auto"/>
                <w:sz w:val="21"/>
                <w:szCs w:val="21"/>
                <w:highlight w:val="none"/>
              </w:rPr>
              <w:t>如有负偏离，每项扣2分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其他项</w:t>
            </w:r>
            <w:r>
              <w:rPr>
                <w:rFonts w:hint="eastAsia" w:ascii="宋体" w:hAnsi="宋体" w:cs="宋体"/>
                <w:b w:val="0"/>
                <w:bCs/>
                <w:color w:val="auto"/>
                <w:sz w:val="21"/>
                <w:szCs w:val="21"/>
                <w:highlight w:val="none"/>
                <w:lang w:val="en-US" w:eastAsia="zh-CN"/>
              </w:rPr>
              <w:t>为一般技术参数，如果负偏离，</w:t>
            </w:r>
            <w:r>
              <w:rPr>
                <w:rFonts w:hint="eastAsia" w:ascii="宋体" w:hAnsi="宋体" w:eastAsia="宋体" w:cs="宋体"/>
                <w:b w:val="0"/>
                <w:bCs/>
                <w:color w:val="auto"/>
                <w:sz w:val="21"/>
                <w:szCs w:val="21"/>
                <w:highlight w:val="none"/>
              </w:rPr>
              <w:t>每项扣1分</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扣完为止。</w:t>
            </w:r>
            <w:r>
              <w:rPr>
                <w:rFonts w:hint="eastAsia" w:ascii="宋体" w:hAnsi="宋体" w:eastAsia="宋体" w:cs="宋体"/>
                <w:b w:val="0"/>
                <w:bCs w:val="0"/>
                <w:strike w:val="0"/>
                <w:dstrike w:val="0"/>
                <w:color w:val="auto"/>
                <w:kern w:val="0"/>
                <w:sz w:val="21"/>
                <w:szCs w:val="21"/>
                <w:highlight w:val="none"/>
                <w:lang w:val="en-US" w:eastAsia="zh-CN"/>
              </w:rPr>
              <w:t>本项最高得</w:t>
            </w:r>
            <w:r>
              <w:rPr>
                <w:rFonts w:hint="eastAsia" w:ascii="宋体" w:hAnsi="宋体" w:cs="宋体"/>
                <w:b w:val="0"/>
                <w:bCs w:val="0"/>
                <w:strike w:val="0"/>
                <w:dstrike w:val="0"/>
                <w:color w:val="auto"/>
                <w:kern w:val="0"/>
                <w:sz w:val="21"/>
                <w:szCs w:val="21"/>
                <w:highlight w:val="none"/>
                <w:lang w:val="en-US" w:eastAsia="zh-CN"/>
              </w:rPr>
              <w:t>22</w:t>
            </w:r>
            <w:r>
              <w:rPr>
                <w:rFonts w:hint="eastAsia" w:ascii="宋体" w:hAnsi="宋体" w:eastAsia="宋体" w:cs="宋体"/>
                <w:b w:val="0"/>
                <w:bCs w:val="0"/>
                <w:strike w:val="0"/>
                <w:dstrike w:val="0"/>
                <w:color w:val="auto"/>
                <w:kern w:val="0"/>
                <w:sz w:val="21"/>
                <w:szCs w:val="21"/>
                <w:highlight w:val="none"/>
                <w:lang w:val="en-US" w:eastAsia="zh-CN"/>
              </w:rPr>
              <w:t>分</w:t>
            </w:r>
            <w:r>
              <w:rPr>
                <w:rFonts w:hint="eastAsia" w:ascii="宋体" w:hAnsi="宋体" w:eastAsia="宋体" w:cs="宋体"/>
                <w:b w:val="0"/>
                <w:bCs w:val="0"/>
                <w:strike w:val="0"/>
                <w:dstrike w:val="0"/>
                <w:color w:val="auto"/>
                <w:kern w:val="0"/>
                <w:sz w:val="21"/>
                <w:szCs w:val="21"/>
                <w:highlight w:val="none"/>
                <w:lang w:val="en-US" w:eastAsia="zh-CN"/>
              </w:rPr>
              <w:t>。</w:t>
            </w:r>
          </w:p>
          <w:p w14:paraId="3475D23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b/>
                <w:bCs/>
                <w:strike w:val="0"/>
                <w:dstrike w:val="0"/>
                <w:color w:val="auto"/>
                <w:kern w:val="0"/>
                <w:sz w:val="21"/>
                <w:szCs w:val="21"/>
                <w:highlight w:val="none"/>
                <w:lang w:val="en-US" w:eastAsia="zh-CN"/>
              </w:rPr>
              <w:t>证明材料：</w:t>
            </w:r>
            <w:r>
              <w:rPr>
                <w:rFonts w:hint="eastAsia" w:ascii="宋体" w:hAnsi="宋体" w:cs="宋体"/>
                <w:b/>
                <w:bCs/>
                <w:strike w:val="0"/>
                <w:dstrike w:val="0"/>
                <w:color w:val="auto"/>
                <w:kern w:val="0"/>
                <w:sz w:val="21"/>
                <w:szCs w:val="21"/>
                <w:highlight w:val="none"/>
                <w:lang w:val="en-US" w:eastAsia="zh-CN"/>
              </w:rPr>
              <w:t>要求</w:t>
            </w:r>
            <w:r>
              <w:rPr>
                <w:rFonts w:hint="eastAsia" w:ascii="宋体" w:hAnsi="宋体" w:eastAsia="宋体" w:cs="宋体"/>
                <w:b/>
                <w:bCs/>
                <w:strike w:val="0"/>
                <w:dstrike w:val="0"/>
                <w:color w:val="auto"/>
                <w:kern w:val="0"/>
                <w:sz w:val="21"/>
                <w:szCs w:val="21"/>
                <w:highlight w:val="none"/>
                <w:lang w:val="en-US" w:eastAsia="zh-CN"/>
              </w:rPr>
              <w:t>提供证明材料复印件及证明材料在投标文件中详细对应页码，未按要求提供证明材料的不得分。</w:t>
            </w:r>
          </w:p>
        </w:tc>
        <w:tc>
          <w:tcPr>
            <w:tcW w:w="1168" w:type="dxa"/>
            <w:vAlign w:val="center"/>
          </w:tcPr>
          <w:p w14:paraId="7A5C15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0</w:t>
            </w:r>
            <w:r>
              <w:rPr>
                <w:rFonts w:hint="eastAsia" w:ascii="宋体" w:hAnsi="宋体" w:eastAsia="宋体" w:cs="宋体"/>
                <w:strike w:val="0"/>
                <w:dstrike w:val="0"/>
                <w:color w:val="auto"/>
                <w:sz w:val="21"/>
                <w:szCs w:val="21"/>
                <w:highlight w:val="none"/>
                <w:lang w:val="en-US" w:eastAsia="zh-CN"/>
              </w:rPr>
              <w:t>-</w:t>
            </w:r>
            <w:r>
              <w:rPr>
                <w:rFonts w:hint="eastAsia" w:ascii="宋体" w:hAnsi="宋体" w:cs="宋体"/>
                <w:strike w:val="0"/>
                <w:dstrike w:val="0"/>
                <w:color w:val="auto"/>
                <w:sz w:val="21"/>
                <w:szCs w:val="21"/>
                <w:highlight w:val="none"/>
                <w:lang w:val="en-US" w:eastAsia="zh-CN"/>
              </w:rPr>
              <w:t>22</w:t>
            </w:r>
          </w:p>
        </w:tc>
        <w:tc>
          <w:tcPr>
            <w:tcW w:w="977" w:type="dxa"/>
            <w:vAlign w:val="center"/>
          </w:tcPr>
          <w:p w14:paraId="507461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客观分</w:t>
            </w:r>
          </w:p>
        </w:tc>
      </w:tr>
      <w:tr w14:paraId="6D45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7F5F9456">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6FF2A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5843" w:type="dxa"/>
            <w:vAlign w:val="center"/>
          </w:tcPr>
          <w:p w14:paraId="48508E9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实施方案：根据投标人提供的实施方案</w:t>
            </w:r>
            <w:r>
              <w:rPr>
                <w:rFonts w:hint="eastAsia" w:asciiTheme="minorEastAsia" w:hAnsiTheme="minorEastAsia" w:eastAsiaTheme="minorEastAsia" w:cstheme="minorEastAsia"/>
                <w:color w:val="auto"/>
                <w:kern w:val="0"/>
                <w:sz w:val="21"/>
                <w:szCs w:val="21"/>
                <w:highlight w:val="none"/>
              </w:rPr>
              <w:t>进行综合打分</w:t>
            </w:r>
            <w:r>
              <w:rPr>
                <w:rFonts w:hint="eastAsia" w:ascii="宋体" w:hAnsi="宋体" w:eastAsia="宋体" w:cs="宋体"/>
                <w:b w:val="0"/>
                <w:bCs w:val="0"/>
                <w:color w:val="auto"/>
                <w:kern w:val="0"/>
                <w:sz w:val="21"/>
                <w:szCs w:val="21"/>
                <w:highlight w:val="none"/>
                <w:lang w:val="en-US" w:eastAsia="zh-CN"/>
              </w:rPr>
              <w:t>，方案至少包括供应货物生产进度、质量水平，质量监控措施和先进的质量检测设备，制造工艺先进性、产品设计及技术等方面。</w:t>
            </w:r>
          </w:p>
          <w:p w14:paraId="7ED66D7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highlight w:val="none"/>
                <w:lang w:eastAsia="zh-CN"/>
              </w:rPr>
            </w:pPr>
            <w:r>
              <w:rPr>
                <w:rFonts w:hint="eastAsia" w:ascii="宋体" w:hAnsi="宋体" w:eastAsia="宋体" w:cs="宋体"/>
                <w:b/>
                <w:bCs/>
                <w:color w:val="auto"/>
                <w:kern w:val="0"/>
                <w:sz w:val="21"/>
                <w:szCs w:val="21"/>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50CF57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977" w:type="dxa"/>
            <w:vAlign w:val="center"/>
          </w:tcPr>
          <w:p w14:paraId="1DA189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CB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7C2686E5">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177EEE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5843" w:type="dxa"/>
            <w:vAlign w:val="center"/>
          </w:tcPr>
          <w:p w14:paraId="4501D256">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rPr>
              <w:t>安装、调试方案和措施</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根据投标人提供的</w:t>
            </w:r>
            <w:r>
              <w:rPr>
                <w:rFonts w:hint="eastAsia" w:ascii="宋体" w:hAnsi="宋体" w:eastAsia="宋体" w:cs="宋体"/>
                <w:color w:val="auto"/>
                <w:sz w:val="21"/>
                <w:szCs w:val="21"/>
                <w:highlight w:val="none"/>
              </w:rPr>
              <w:t>安装、调试方案和措施</w:t>
            </w:r>
            <w:r>
              <w:rPr>
                <w:rFonts w:hint="eastAsia" w:asciiTheme="minorEastAsia" w:hAnsiTheme="minorEastAsia" w:eastAsiaTheme="minorEastAsia" w:cstheme="minorEastAsia"/>
                <w:color w:val="auto"/>
                <w:kern w:val="0"/>
                <w:sz w:val="21"/>
                <w:szCs w:val="21"/>
                <w:highlight w:val="none"/>
              </w:rPr>
              <w:t>的合理性、可行性</w:t>
            </w:r>
            <w:r>
              <w:rPr>
                <w:rFonts w:hint="eastAsia" w:asciiTheme="minorEastAsia" w:hAnsiTheme="minorEastAsia" w:eastAsiaTheme="minorEastAsia" w:cstheme="minorEastAsia"/>
                <w:color w:val="auto"/>
                <w:kern w:val="0"/>
                <w:sz w:val="21"/>
                <w:szCs w:val="21"/>
                <w:highlight w:val="none"/>
              </w:rPr>
              <w:t>等情况进行综合打分。</w:t>
            </w:r>
          </w:p>
          <w:p w14:paraId="63BBAB3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5CD59D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977" w:type="dxa"/>
            <w:vAlign w:val="center"/>
          </w:tcPr>
          <w:p w14:paraId="4A53BA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A95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2D6D7FA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0B062C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5843" w:type="dxa"/>
            <w:vAlign w:val="center"/>
          </w:tcPr>
          <w:p w14:paraId="5B4D746C">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根据投标人提供的</w:t>
            </w:r>
            <w:r>
              <w:rPr>
                <w:rFonts w:hint="eastAsia" w:ascii="宋体" w:hAnsi="宋体" w:eastAsia="宋体" w:cs="宋体"/>
                <w:color w:val="auto"/>
                <w:sz w:val="21"/>
                <w:szCs w:val="21"/>
                <w:highlight w:val="none"/>
                <w:lang w:val="en-US" w:eastAsia="zh-CN"/>
              </w:rPr>
              <w:t>验收</w:t>
            </w:r>
            <w:r>
              <w:rPr>
                <w:rFonts w:hint="eastAsia" w:ascii="宋体" w:hAnsi="宋体" w:eastAsia="宋体" w:cs="宋体"/>
                <w:color w:val="auto"/>
                <w:sz w:val="21"/>
                <w:szCs w:val="21"/>
                <w:highlight w:val="none"/>
              </w:rPr>
              <w:t>方案</w:t>
            </w:r>
            <w:r>
              <w:rPr>
                <w:rFonts w:hint="eastAsia" w:asciiTheme="minorEastAsia" w:hAnsiTheme="minorEastAsia" w:eastAsiaTheme="minorEastAsia" w:cstheme="minorEastAsia"/>
                <w:color w:val="auto"/>
                <w:kern w:val="0"/>
                <w:sz w:val="21"/>
                <w:szCs w:val="21"/>
                <w:highlight w:val="none"/>
              </w:rPr>
              <w:t>的合理性、可行性</w:t>
            </w:r>
            <w:r>
              <w:rPr>
                <w:rFonts w:hint="eastAsia" w:asciiTheme="minorEastAsia" w:hAnsiTheme="minorEastAsia" w:eastAsiaTheme="minorEastAsia" w:cstheme="minorEastAsia"/>
                <w:color w:val="auto"/>
                <w:kern w:val="0"/>
                <w:sz w:val="21"/>
                <w:szCs w:val="21"/>
                <w:highlight w:val="none"/>
              </w:rPr>
              <w:t>等情况进行综合打分。</w:t>
            </w:r>
          </w:p>
          <w:p w14:paraId="67DDBBE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asciiTheme="minorEastAsia" w:hAnsiTheme="minorEastAsia" w:cstheme="minorEastAsia"/>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64923C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977" w:type="dxa"/>
            <w:vAlign w:val="center"/>
          </w:tcPr>
          <w:p w14:paraId="5F8864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BCC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084A030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2F603B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5843" w:type="dxa"/>
            <w:vAlign w:val="center"/>
          </w:tcPr>
          <w:p w14:paraId="63D09DFA">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rPr>
              <w:t>培训</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 w:val="0"/>
                <w:bCs w:val="0"/>
                <w:color w:val="auto"/>
                <w:kern w:val="0"/>
                <w:sz w:val="21"/>
                <w:szCs w:val="21"/>
                <w:highlight w:val="none"/>
                <w:lang w:val="en-US" w:eastAsia="zh-CN"/>
              </w:rPr>
              <w:t>根据投标人提供的</w:t>
            </w:r>
            <w:r>
              <w:rPr>
                <w:rFonts w:hint="eastAsia" w:ascii="宋体" w:hAnsi="宋体" w:eastAsia="宋体" w:cs="宋体"/>
                <w:color w:val="auto"/>
                <w:sz w:val="21"/>
                <w:szCs w:val="21"/>
                <w:highlight w:val="none"/>
              </w:rPr>
              <w:t>培训方案</w:t>
            </w:r>
            <w:r>
              <w:rPr>
                <w:rFonts w:hint="eastAsia" w:asciiTheme="minorEastAsia" w:hAnsiTheme="minorEastAsia" w:eastAsiaTheme="minorEastAsia" w:cstheme="minorEastAsia"/>
                <w:color w:val="auto"/>
                <w:kern w:val="0"/>
                <w:sz w:val="21"/>
                <w:szCs w:val="21"/>
                <w:highlight w:val="none"/>
              </w:rPr>
              <w:t>的合理性、可行性</w:t>
            </w:r>
            <w:r>
              <w:rPr>
                <w:rFonts w:hint="eastAsia" w:asciiTheme="minorEastAsia" w:hAnsiTheme="minorEastAsia" w:eastAsiaTheme="minorEastAsia" w:cstheme="minorEastAsia"/>
                <w:color w:val="auto"/>
                <w:kern w:val="0"/>
                <w:sz w:val="21"/>
                <w:szCs w:val="21"/>
                <w:highlight w:val="none"/>
              </w:rPr>
              <w:t>等情况进行综合打分。</w:t>
            </w:r>
          </w:p>
          <w:p w14:paraId="541B07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725CFA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977" w:type="dxa"/>
            <w:vAlign w:val="center"/>
          </w:tcPr>
          <w:p w14:paraId="03744D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85F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Merge w:val="continue"/>
            <w:vAlign w:val="center"/>
          </w:tcPr>
          <w:p w14:paraId="1C0F2013">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2B126E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5843" w:type="dxa"/>
            <w:vAlign w:val="center"/>
          </w:tcPr>
          <w:p w14:paraId="1CE84EB9">
            <w:pPr>
              <w:spacing w:line="276" w:lineRule="auto"/>
              <w:jc w:val="left"/>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 w:val="0"/>
                <w:bCs w:val="0"/>
                <w:color w:val="auto"/>
                <w:kern w:val="0"/>
                <w:sz w:val="21"/>
                <w:szCs w:val="21"/>
                <w:highlight w:val="none"/>
                <w:lang w:val="en-US" w:eastAsia="zh-CN"/>
              </w:rPr>
              <w:t>根据投标人提供</w:t>
            </w:r>
            <w:r>
              <w:rPr>
                <w:rFonts w:hint="eastAsia" w:ascii="宋体" w:hAnsi="宋体" w:eastAsia="宋体" w:cs="宋体"/>
                <w:color w:val="auto"/>
                <w:sz w:val="21"/>
                <w:szCs w:val="21"/>
                <w:highlight w:val="none"/>
              </w:rPr>
              <w:t>售后服务承诺、服务响应时间、</w:t>
            </w:r>
            <w:r>
              <w:rPr>
                <w:rFonts w:hint="eastAsia" w:ascii="宋体" w:hAnsi="宋体" w:eastAsia="宋体" w:cs="宋体"/>
                <w:color w:val="auto"/>
                <w:sz w:val="21"/>
                <w:szCs w:val="21"/>
                <w:highlight w:val="none"/>
                <w:lang w:val="en-US" w:eastAsia="zh-CN"/>
              </w:rPr>
              <w:t>服务网点便捷性、</w:t>
            </w:r>
            <w:r>
              <w:rPr>
                <w:rFonts w:hint="eastAsia" w:ascii="宋体" w:hAnsi="宋体" w:eastAsia="宋体" w:cs="宋体"/>
                <w:color w:val="auto"/>
                <w:sz w:val="21"/>
                <w:szCs w:val="21"/>
                <w:highlight w:val="none"/>
              </w:rPr>
              <w:t>合理增值服务等方面</w:t>
            </w:r>
            <w:r>
              <w:rPr>
                <w:rFonts w:hint="eastAsia" w:asciiTheme="minorEastAsia" w:hAnsiTheme="minorEastAsia" w:eastAsiaTheme="minorEastAsia" w:cstheme="minorEastAsia"/>
                <w:color w:val="auto"/>
                <w:kern w:val="0"/>
                <w:sz w:val="21"/>
                <w:szCs w:val="21"/>
                <w:highlight w:val="none"/>
              </w:rPr>
              <w:t>进行综合打分。</w:t>
            </w:r>
          </w:p>
          <w:p w14:paraId="0EC63F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1168" w:type="dxa"/>
            <w:vAlign w:val="center"/>
          </w:tcPr>
          <w:p w14:paraId="2924E3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p>
        </w:tc>
        <w:tc>
          <w:tcPr>
            <w:tcW w:w="977" w:type="dxa"/>
            <w:vAlign w:val="center"/>
          </w:tcPr>
          <w:p w14:paraId="77F1CC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5FB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3F8DB0E4">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419265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5843" w:type="dxa"/>
            <w:vAlign w:val="center"/>
          </w:tcPr>
          <w:p w14:paraId="2BC05E5D">
            <w:pPr>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服务承诺：核心产品</w:t>
            </w:r>
            <w:r>
              <w:rPr>
                <w:rFonts w:hint="eastAsia" w:ascii="宋体" w:hAnsi="宋体" w:eastAsia="宋体" w:cs="宋体"/>
                <w:color w:val="auto"/>
                <w:sz w:val="21"/>
                <w:szCs w:val="21"/>
                <w:highlight w:val="none"/>
              </w:rPr>
              <w:t>质保期</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基础上每增加1年得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3E00ABD">
            <w:pPr>
              <w:spacing w:line="276" w:lineRule="auto"/>
              <w:jc w:val="left"/>
              <w:rPr>
                <w:rFonts w:hint="default" w:eastAsia="宋体"/>
                <w:color w:val="auto"/>
                <w:highlight w:val="none"/>
                <w:lang w:val="en-US" w:eastAsia="zh-CN"/>
              </w:rPr>
            </w:pPr>
            <w:r>
              <w:rPr>
                <w:rFonts w:hint="eastAsia" w:ascii="宋体" w:hAnsi="宋体" w:eastAsia="宋体" w:cs="宋体"/>
                <w:b/>
                <w:bCs/>
                <w:color w:val="auto"/>
                <w:sz w:val="21"/>
                <w:szCs w:val="21"/>
                <w:highlight w:val="none"/>
                <w:lang w:val="en-US" w:eastAsia="zh-CN"/>
              </w:rPr>
              <w:t>证明材料：提供承诺函（格式自拟），未按要求提供证明材料的不得分。</w:t>
            </w:r>
          </w:p>
        </w:tc>
        <w:tc>
          <w:tcPr>
            <w:tcW w:w="1168" w:type="dxa"/>
            <w:vAlign w:val="center"/>
          </w:tcPr>
          <w:p w14:paraId="5F4ED58B">
            <w:pPr>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0-2</w:t>
            </w:r>
          </w:p>
        </w:tc>
        <w:tc>
          <w:tcPr>
            <w:tcW w:w="977" w:type="dxa"/>
            <w:vAlign w:val="center"/>
          </w:tcPr>
          <w:p w14:paraId="4B9005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53C7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8" w:type="dxa"/>
            <w:vMerge w:val="continue"/>
            <w:vAlign w:val="center"/>
          </w:tcPr>
          <w:p w14:paraId="085093B0">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678598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5843" w:type="dxa"/>
            <w:vAlign w:val="center"/>
          </w:tcPr>
          <w:p w14:paraId="1D0CD36C">
            <w:pPr>
              <w:spacing w:line="276" w:lineRule="auto"/>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核心产品配置：系统、主轴、丝杆、导轨、轴承、刀库、电气元件等：根据投标人提供的配置、配件、附件的保障措施方案的合理性、可行性等情况进行综合打分。</w:t>
            </w:r>
          </w:p>
          <w:p w14:paraId="704F5D93">
            <w:pPr>
              <w:spacing w:line="276" w:lineRule="auto"/>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投标人提供内容全面，针对性强的得</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分；内容相对全面，且有一定针对性的得</w:t>
            </w:r>
            <w:r>
              <w:rPr>
                <w:rFonts w:hint="eastAsia" w:ascii="宋体"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分；内容全面性，针对性一般的得3分；内容基本合理的得2分；内容有所欠缺的得1分；不提供不得分。</w:t>
            </w:r>
          </w:p>
        </w:tc>
        <w:tc>
          <w:tcPr>
            <w:tcW w:w="1168" w:type="dxa"/>
            <w:vAlign w:val="center"/>
          </w:tcPr>
          <w:p w14:paraId="59EFA232">
            <w:pPr>
              <w:spacing w:line="276" w:lineRule="auto"/>
              <w:jc w:val="center"/>
              <w:rPr>
                <w:rFonts w:hint="default"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0-</w:t>
            </w:r>
            <w:r>
              <w:rPr>
                <w:rFonts w:hint="eastAsia" w:ascii="宋体" w:hAnsi="宋体" w:cs="宋体"/>
                <w:b w:val="0"/>
                <w:bCs w:val="0"/>
                <w:color w:val="auto"/>
                <w:kern w:val="0"/>
                <w:sz w:val="21"/>
                <w:szCs w:val="21"/>
                <w:highlight w:val="none"/>
                <w:lang w:val="en-US" w:eastAsia="zh-CN"/>
              </w:rPr>
              <w:t>5</w:t>
            </w:r>
          </w:p>
        </w:tc>
        <w:tc>
          <w:tcPr>
            <w:tcW w:w="977" w:type="dxa"/>
            <w:vAlign w:val="center"/>
          </w:tcPr>
          <w:p w14:paraId="56D4F7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6C4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018" w:type="dxa"/>
            <w:vMerge w:val="continue"/>
            <w:vAlign w:val="center"/>
          </w:tcPr>
          <w:p w14:paraId="7C07D352">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738" w:type="dxa"/>
            <w:shd w:val="clear" w:color="auto" w:fill="auto"/>
            <w:vAlign w:val="center"/>
          </w:tcPr>
          <w:p w14:paraId="45F30591">
            <w:pPr>
              <w:spacing w:after="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p>
        </w:tc>
        <w:tc>
          <w:tcPr>
            <w:tcW w:w="5843" w:type="dxa"/>
            <w:shd w:val="clear" w:color="auto" w:fill="auto"/>
            <w:vAlign w:val="center"/>
          </w:tcPr>
          <w:p w14:paraId="7550550D">
            <w:p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投标人针对“</w:t>
            </w:r>
            <w:r>
              <w:rPr>
                <w:rFonts w:hint="eastAsia" w:ascii="宋体" w:hAnsi="宋体" w:eastAsia="宋体" w:cs="宋体"/>
                <w:b/>
                <w:bCs/>
                <w:color w:val="auto"/>
                <w:sz w:val="21"/>
                <w:szCs w:val="21"/>
                <w:highlight w:val="none"/>
                <w:vertAlign w:val="baseline"/>
                <w:lang w:val="en-US" w:eastAsia="zh-CN"/>
              </w:rPr>
              <w:t>工学一体数智平台</w:t>
            </w:r>
            <w:r>
              <w:rPr>
                <w:rFonts w:hint="eastAsia" w:ascii="宋体" w:hAnsi="宋体" w:eastAsia="宋体" w:cs="宋体"/>
                <w:b/>
                <w:bCs/>
                <w:color w:val="auto"/>
                <w:sz w:val="21"/>
                <w:szCs w:val="21"/>
                <w:highlight w:val="none"/>
                <w:lang w:val="en-US" w:eastAsia="zh-CN"/>
              </w:rPr>
              <w:t>”提供非现场视频演示，具体如下：</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1、对“</w:t>
            </w:r>
            <w:r>
              <w:rPr>
                <w:rFonts w:hint="eastAsia" w:ascii="宋体" w:hAnsi="宋体" w:eastAsia="宋体" w:cs="宋体"/>
                <w:b w:val="0"/>
                <w:bCs w:val="0"/>
                <w:color w:val="auto"/>
                <w:kern w:val="2"/>
                <w:sz w:val="21"/>
                <w:szCs w:val="21"/>
                <w:highlight w:val="none"/>
                <w:lang w:val="en-US" w:eastAsia="zh-CN" w:bidi="ar-SA"/>
              </w:rPr>
              <w:t>围绕工学一体建立软硬件支持环境，包括云端空间和物理空间，实现云端一体、人机交互的软硬集成环境，支持并兼容工学一体环境下的各种硬件设备的接入，以支持实施工学一体化课堂特点的人、机、料、法、产、教、评、导的全闭环、全过程数据采集。</w:t>
            </w:r>
            <w:r>
              <w:rPr>
                <w:rFonts w:hint="eastAsia" w:ascii="宋体" w:hAnsi="宋体" w:eastAsia="宋体" w:cs="宋体"/>
                <w:color w:val="auto"/>
                <w:sz w:val="21"/>
                <w:szCs w:val="21"/>
                <w:highlight w:val="none"/>
                <w:lang w:val="en-US" w:eastAsia="zh-CN"/>
              </w:rPr>
              <w:t>”进行演示；</w:t>
            </w:r>
          </w:p>
          <w:p w14:paraId="5A8A9F97">
            <w:pPr>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分，未提供演示或演示内容不完整不得分。</w:t>
            </w:r>
          </w:p>
          <w:p w14:paraId="2FDE6A23">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对“系统平台可通过PC、PAD端访问，须支持账号登录、刷卡登录、扫脸登录。”进行演示；</w:t>
            </w:r>
          </w:p>
          <w:p w14:paraId="210C922C">
            <w:pPr>
              <w:numPr>
                <w:ilvl w:val="0"/>
                <w:numId w:val="0"/>
              </w:numPr>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分，未提供演示或演示内容不完整不得分。</w:t>
            </w:r>
          </w:p>
          <w:p w14:paraId="263A845D">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对“</w:t>
            </w:r>
            <w:r>
              <w:rPr>
                <w:rFonts w:hint="eastAsia" w:ascii="宋体" w:hAnsi="宋体" w:eastAsia="宋体" w:cs="宋体"/>
                <w:b w:val="0"/>
                <w:bCs w:val="0"/>
                <w:color w:val="auto"/>
                <w:kern w:val="2"/>
                <w:sz w:val="21"/>
                <w:szCs w:val="21"/>
                <w:highlight w:val="none"/>
                <w:lang w:val="en-US" w:eastAsia="zh-CN" w:bidi="ar-SA"/>
              </w:rPr>
              <w:t>工控硬件管理功能：机器使用现场监控（使用人员、机器状态、工具状态）、查看机器使用记录、查看机器使用违规记录、一键关闭所有机器、一键报修、一键报废、硬件/零件使用统</w:t>
            </w:r>
            <w:r>
              <w:rPr>
                <w:rFonts w:hint="eastAsia" w:ascii="宋体" w:hAnsi="宋体" w:eastAsia="宋体" w:cs="宋体"/>
                <w:b w:val="0"/>
                <w:bCs w:val="0"/>
                <w:color w:val="auto"/>
                <w:kern w:val="2"/>
                <w:sz w:val="21"/>
                <w:szCs w:val="21"/>
                <w:highlight w:val="none"/>
                <w:lang w:val="en-US" w:eastAsia="zh-CN" w:bidi="ar-SA"/>
              </w:rPr>
              <w:t>计等。</w:t>
            </w:r>
            <w:r>
              <w:rPr>
                <w:rFonts w:hint="eastAsia" w:ascii="宋体" w:hAnsi="宋体" w:eastAsia="宋体" w:cs="宋体"/>
                <w:color w:val="auto"/>
                <w:sz w:val="21"/>
                <w:szCs w:val="21"/>
                <w:highlight w:val="none"/>
                <w:lang w:val="en-US" w:eastAsia="zh-CN"/>
              </w:rPr>
              <w:t>”进行演示；</w:t>
            </w:r>
          </w:p>
          <w:p w14:paraId="08768AF2">
            <w:pPr>
              <w:numPr>
                <w:ilvl w:val="0"/>
                <w:numId w:val="0"/>
              </w:numPr>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分，未提供演示或演示内容不完整不得分。</w:t>
            </w:r>
          </w:p>
          <w:p w14:paraId="6AD560C5">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trike w:val="0"/>
                <w:dstrike w:val="0"/>
                <w:color w:val="auto"/>
                <w:sz w:val="21"/>
                <w:szCs w:val="21"/>
                <w:highlight w:val="none"/>
                <w:lang w:val="en-US" w:eastAsia="zh-CN"/>
              </w:rPr>
              <w:t>对“</w:t>
            </w:r>
            <w:r>
              <w:rPr>
                <w:rFonts w:hint="eastAsia" w:ascii="宋体" w:hAnsi="宋体" w:eastAsia="宋体" w:cs="宋体"/>
                <w:b w:val="0"/>
                <w:bCs w:val="0"/>
                <w:strike w:val="0"/>
                <w:dstrike w:val="0"/>
                <w:color w:val="auto"/>
                <w:kern w:val="2"/>
                <w:sz w:val="21"/>
                <w:szCs w:val="21"/>
                <w:highlight w:val="none"/>
                <w:lang w:val="en-US" w:eastAsia="zh-CN" w:bidi="ar-SA"/>
              </w:rPr>
              <w:t>数据互通要求：平台由硬件数据与系统数据相结合互通互联，硬件数据实时同步到学生课程学习记录中，学生信息实时与硬件相关联。</w:t>
            </w:r>
            <w:r>
              <w:rPr>
                <w:rFonts w:hint="eastAsia" w:ascii="宋体" w:hAnsi="宋体" w:eastAsia="宋体" w:cs="宋体"/>
                <w:strike w:val="0"/>
                <w:dstrike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SA"/>
              </w:rPr>
              <w:t>工学一体考核要求，平台能够按照学习进程进行工学一体化的考核。</w:t>
            </w:r>
            <w:r>
              <w:rPr>
                <w:rFonts w:hint="eastAsia" w:ascii="宋体" w:hAnsi="宋体" w:eastAsia="宋体" w:cs="宋体"/>
                <w:color w:val="auto"/>
                <w:sz w:val="21"/>
                <w:szCs w:val="21"/>
                <w:highlight w:val="none"/>
                <w:lang w:val="en-US" w:eastAsia="zh-CN"/>
              </w:rPr>
              <w:t>”进行演示；</w:t>
            </w:r>
          </w:p>
          <w:p w14:paraId="13751BA3">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分，未提供演示或演示内容不完整不得分。</w:t>
            </w:r>
          </w:p>
          <w:p w14:paraId="6C3A98B4">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对“</w:t>
            </w:r>
            <w:r>
              <w:rPr>
                <w:rFonts w:hint="eastAsia" w:ascii="宋体" w:hAnsi="宋体" w:eastAsia="宋体" w:cs="宋体"/>
                <w:b w:val="0"/>
                <w:bCs w:val="0"/>
                <w:color w:val="auto"/>
                <w:kern w:val="2"/>
                <w:sz w:val="21"/>
                <w:szCs w:val="21"/>
                <w:highlight w:val="none"/>
                <w:lang w:val="en-US" w:eastAsia="zh-CN" w:bidi="ar-SA"/>
              </w:rPr>
              <w:t>测量考核辅助功能要求：角色设计，数字化考核平台具有管理员、教师、学生3种角色及权限。账号管理、班级管理、图纸库维护、考核任务管理、考核工件图样管理、考核工件实测值管理、考核任务发布管理、考核评分管理、角色权限配置、系统智能阅卷、自动评分、学生自主考核管理、互评、师评等功能。</w:t>
            </w:r>
            <w:r>
              <w:rPr>
                <w:rFonts w:hint="eastAsia" w:ascii="宋体" w:hAnsi="宋体" w:eastAsia="宋体" w:cs="宋体"/>
                <w:color w:val="auto"/>
                <w:sz w:val="21"/>
                <w:szCs w:val="21"/>
                <w:highlight w:val="none"/>
                <w:lang w:val="en-US" w:eastAsia="zh-CN"/>
              </w:rPr>
              <w:t>”进行演示；</w:t>
            </w:r>
          </w:p>
          <w:p w14:paraId="2EE13BAE">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分，未提供演示或演示内容不完整不得分。</w:t>
            </w:r>
          </w:p>
          <w:p w14:paraId="00CD5847">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trike w:val="0"/>
                <w:dstrike w:val="0"/>
                <w:color w:val="auto"/>
                <w:sz w:val="21"/>
                <w:szCs w:val="21"/>
                <w:highlight w:val="none"/>
                <w:lang w:val="en-US" w:eastAsia="zh-CN"/>
              </w:rPr>
              <w:t>对“</w:t>
            </w:r>
            <w:r>
              <w:rPr>
                <w:rFonts w:hint="eastAsia" w:ascii="宋体" w:hAnsi="宋体" w:eastAsia="宋体" w:cs="宋体"/>
                <w:b w:val="0"/>
                <w:bCs w:val="0"/>
                <w:strike w:val="0"/>
                <w:dstrike w:val="0"/>
                <w:color w:val="auto"/>
                <w:kern w:val="2"/>
                <w:sz w:val="21"/>
                <w:szCs w:val="21"/>
                <w:highlight w:val="none"/>
                <w:lang w:val="en-US" w:eastAsia="zh-CN" w:bidi="ar-SA"/>
              </w:rPr>
              <w:t>数据管理：数据采集、清洗、分析、可视化等，为用户提供从原始数据到有价值信息的全流程服务，系统还支持自定</w:t>
            </w:r>
            <w:r>
              <w:rPr>
                <w:rFonts w:hint="eastAsia" w:ascii="宋体" w:hAnsi="宋体" w:eastAsia="宋体" w:cs="宋体"/>
                <w:strike w:val="0"/>
                <w:dstrike w:val="0"/>
                <w:color w:val="auto"/>
                <w:sz w:val="21"/>
                <w:szCs w:val="21"/>
                <w:highlight w:val="none"/>
                <w:lang w:val="en-US" w:eastAsia="zh-CN"/>
              </w:rPr>
              <w:t>义算法模型，满足用户个性化需求。”</w:t>
            </w:r>
            <w:r>
              <w:rPr>
                <w:rFonts w:hint="eastAsia" w:ascii="宋体" w:hAnsi="宋体" w:eastAsia="宋体" w:cs="宋体"/>
                <w:color w:val="auto"/>
                <w:sz w:val="21"/>
                <w:szCs w:val="21"/>
                <w:highlight w:val="none"/>
                <w:lang w:val="en-US" w:eastAsia="zh-CN"/>
              </w:rPr>
              <w:t>进行演示；</w:t>
            </w:r>
          </w:p>
          <w:p w14:paraId="1CEFD9A6">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投标人完整演示该演示内容得</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分，未提供演示或演示内容不完整不得分。</w:t>
            </w:r>
          </w:p>
        </w:tc>
        <w:tc>
          <w:tcPr>
            <w:tcW w:w="1168" w:type="dxa"/>
            <w:shd w:val="clear" w:color="auto" w:fill="auto"/>
            <w:vAlign w:val="center"/>
          </w:tcPr>
          <w:p w14:paraId="0A564B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10</w:t>
            </w:r>
          </w:p>
        </w:tc>
        <w:tc>
          <w:tcPr>
            <w:tcW w:w="977" w:type="dxa"/>
            <w:shd w:val="clear" w:color="auto" w:fill="auto"/>
            <w:vAlign w:val="center"/>
          </w:tcPr>
          <w:p w14:paraId="0550F3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客观分</w:t>
            </w:r>
          </w:p>
        </w:tc>
      </w:tr>
      <w:tr w14:paraId="1D9A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1018" w:type="dxa"/>
            <w:vAlign w:val="center"/>
          </w:tcPr>
          <w:p w14:paraId="5B4831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价格分（30）</w:t>
            </w:r>
          </w:p>
        </w:tc>
        <w:tc>
          <w:tcPr>
            <w:tcW w:w="738" w:type="dxa"/>
            <w:vAlign w:val="center"/>
          </w:tcPr>
          <w:p w14:paraId="0DE7B708">
            <w:pPr>
              <w:spacing w:after="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5843" w:type="dxa"/>
            <w:shd w:val="clear" w:color="auto" w:fill="auto"/>
            <w:vAlign w:val="top"/>
          </w:tcPr>
          <w:p w14:paraId="2B64AFC2">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最低有效投标价格为评标基准价</w:t>
            </w:r>
          </w:p>
          <w:p w14:paraId="077AC4F9">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投标报价得分=(评标基准价／投标报价)×价格权值×100 （计算得分保留小数点后2位）</w:t>
            </w:r>
          </w:p>
          <w:p w14:paraId="12C9125B">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评标过程中，不得去掉报价中的最高报价和最低报价。</w:t>
            </w:r>
          </w:p>
          <w:p w14:paraId="54EFDFF9">
            <w:pPr>
              <w:numPr>
                <w:ilvl w:val="0"/>
                <w:numId w:val="0"/>
              </w:numPr>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1168" w:type="dxa"/>
            <w:shd w:val="clear" w:color="auto" w:fill="auto"/>
            <w:vAlign w:val="center"/>
          </w:tcPr>
          <w:p w14:paraId="5DC5E4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30</w:t>
            </w:r>
          </w:p>
        </w:tc>
        <w:tc>
          <w:tcPr>
            <w:tcW w:w="977" w:type="dxa"/>
            <w:shd w:val="clear" w:color="auto" w:fill="auto"/>
            <w:vAlign w:val="center"/>
          </w:tcPr>
          <w:p w14:paraId="2BA712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r>
    </w:tbl>
    <w:p w14:paraId="7E0760B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582444C8">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4FDEF1DD">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75AD6B8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98B0B4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9C0C40C">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3B9A01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48AC850">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51FE83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AA363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B9A58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371BF3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00873A">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B42EBB7">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246010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3980CF7">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6F5C63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AD18D9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6F853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E9BC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7A9BC9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4788C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06C6F6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EFA659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8D10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14C75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6089180">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C5CB1F">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64D4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78555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05EF7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EDF08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64EBC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8311C4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7F5B8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3F73D22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F40A8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AB64B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23E25EE">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A2AE370">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770A84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33F72D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7F736A0F">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DEF04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55EABDF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B48181D">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5AE1D91">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BFDB6B8">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8081A45">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EB9B44C">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2C31B6A">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2B9F190">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721A026">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632F82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AEBCE42">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68E0C5B">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3246364">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p>
    <w:p w14:paraId="6DCE5AAE">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C3E313C">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3548048">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A86DA26">
      <w:pPr>
        <w:spacing w:line="480" w:lineRule="auto"/>
        <w:jc w:val="center"/>
        <w:rPr>
          <w:rFonts w:hint="eastAsia" w:ascii="宋体" w:hAnsi="宋体" w:cs="宋体"/>
          <w:b/>
          <w:color w:val="auto"/>
          <w:sz w:val="36"/>
          <w:szCs w:val="36"/>
          <w:highlight w:val="none"/>
        </w:rPr>
      </w:pPr>
    </w:p>
    <w:p w14:paraId="11CD19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9CD5D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2DE33C60">
      <w:pPr>
        <w:pStyle w:val="699"/>
        <w:ind w:left="0" w:leftChars="0" w:firstLine="2891" w:firstLineChars="1200"/>
        <w:rPr>
          <w:rFonts w:hint="eastAsia" w:ascii="宋体" w:hAnsi="宋体" w:cs="宋体"/>
          <w:b/>
          <w:color w:val="auto"/>
          <w:szCs w:val="24"/>
          <w:highlight w:val="none"/>
        </w:rPr>
      </w:pPr>
    </w:p>
    <w:p w14:paraId="043AAAEE">
      <w:pPr>
        <w:pStyle w:val="699"/>
        <w:numPr>
          <w:ilvl w:val="0"/>
          <w:numId w:val="13"/>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4FD4E7AA">
      <w:pPr>
        <w:pStyle w:val="699"/>
        <w:ind w:left="0" w:leftChars="0" w:firstLine="0" w:firstLineChars="0"/>
        <w:rPr>
          <w:rFonts w:ascii="宋体" w:hAnsi="宋体" w:cs="宋体"/>
          <w:color w:val="auto"/>
          <w:szCs w:val="24"/>
          <w:highlight w:val="none"/>
        </w:rPr>
      </w:pPr>
    </w:p>
    <w:p w14:paraId="789910D5">
      <w:pPr>
        <w:spacing w:before="120" w:line="22" w:lineRule="atLeast"/>
        <w:rPr>
          <w:rFonts w:ascii="宋体" w:hAnsi="宋体" w:cs="宋体"/>
          <w:color w:val="auto"/>
          <w:sz w:val="24"/>
          <w:highlight w:val="none"/>
        </w:rPr>
      </w:pPr>
    </w:p>
    <w:p w14:paraId="2CB8F69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7ECC45">
      <w:pPr>
        <w:pStyle w:val="596"/>
        <w:spacing w:before="120" w:line="22" w:lineRule="atLeast"/>
        <w:rPr>
          <w:rFonts w:ascii="宋体" w:hAnsi="宋体" w:eastAsia="宋体" w:cs="宋体"/>
          <w:color w:val="auto"/>
          <w:szCs w:val="24"/>
          <w:highlight w:val="none"/>
        </w:rPr>
      </w:pPr>
    </w:p>
    <w:p w14:paraId="0D8562DF">
      <w:pPr>
        <w:rPr>
          <w:rFonts w:ascii="宋体" w:hAnsi="宋体" w:cs="宋体"/>
          <w:color w:val="auto"/>
          <w:sz w:val="24"/>
          <w:highlight w:val="none"/>
        </w:rPr>
      </w:pPr>
    </w:p>
    <w:p w14:paraId="5A059AE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D9B5CAD">
      <w:pPr>
        <w:spacing w:before="120" w:line="22" w:lineRule="atLeast"/>
        <w:rPr>
          <w:rFonts w:ascii="宋体" w:hAnsi="宋体" w:cs="宋体"/>
          <w:color w:val="auto"/>
          <w:sz w:val="24"/>
          <w:highlight w:val="none"/>
        </w:rPr>
      </w:pPr>
    </w:p>
    <w:p w14:paraId="22F0129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8E5EF5E">
      <w:pPr>
        <w:spacing w:before="120" w:line="22" w:lineRule="atLeast"/>
        <w:rPr>
          <w:rFonts w:ascii="宋体" w:hAnsi="宋体" w:cs="宋体"/>
          <w:color w:val="auto"/>
          <w:sz w:val="24"/>
          <w:highlight w:val="none"/>
        </w:rPr>
      </w:pPr>
    </w:p>
    <w:p w14:paraId="11EB5B0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2114290">
      <w:pPr>
        <w:spacing w:before="120" w:line="22" w:lineRule="atLeast"/>
        <w:rPr>
          <w:rFonts w:ascii="宋体" w:hAnsi="宋体" w:cs="宋体"/>
          <w:color w:val="auto"/>
          <w:sz w:val="24"/>
          <w:highlight w:val="none"/>
        </w:rPr>
      </w:pPr>
    </w:p>
    <w:p w14:paraId="03F14D5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A1667CB">
      <w:pPr>
        <w:widowControl/>
        <w:jc w:val="left"/>
        <w:rPr>
          <w:rFonts w:ascii="宋体" w:hAnsi="宋体" w:cs="宋体"/>
          <w:color w:val="auto"/>
          <w:kern w:val="0"/>
          <w:sz w:val="24"/>
          <w:highlight w:val="none"/>
        </w:rPr>
        <w:sectPr>
          <w:pgSz w:w="11907" w:h="16840"/>
          <w:pgMar w:top="1474" w:right="1417" w:bottom="1474" w:left="1417" w:header="851" w:footer="851" w:gutter="0"/>
          <w:cols w:space="720" w:num="1"/>
        </w:sectPr>
      </w:pPr>
    </w:p>
    <w:p w14:paraId="7E92D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50728F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360A8D2">
      <w:pPr>
        <w:spacing w:line="560" w:lineRule="exact"/>
        <w:ind w:firstLine="482" w:firstLineChars="200"/>
        <w:outlineLvl w:val="0"/>
        <w:rPr>
          <w:rFonts w:ascii="宋体" w:hAnsi="宋体" w:cs="宋体"/>
          <w:b/>
          <w:color w:val="auto"/>
          <w:sz w:val="24"/>
          <w:highlight w:val="none"/>
        </w:rPr>
      </w:pPr>
      <w:bookmarkStart w:id="396" w:name="_Toc2232"/>
      <w:bookmarkStart w:id="397" w:name="_Toc3029"/>
      <w:bookmarkStart w:id="398" w:name="_Toc24059"/>
      <w:r>
        <w:rPr>
          <w:rFonts w:hint="eastAsia" w:ascii="宋体" w:hAnsi="宋体" w:cs="宋体"/>
          <w:b/>
          <w:color w:val="auto"/>
          <w:sz w:val="24"/>
          <w:highlight w:val="none"/>
        </w:rPr>
        <w:t>1.1 合同组成部分</w:t>
      </w:r>
      <w:bookmarkEnd w:id="396"/>
      <w:bookmarkEnd w:id="397"/>
      <w:bookmarkEnd w:id="398"/>
    </w:p>
    <w:p w14:paraId="3DE9B5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491C7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48AC6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DBB25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7DD64A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67F794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C2E614C">
      <w:pPr>
        <w:spacing w:line="560" w:lineRule="exact"/>
        <w:ind w:firstLine="482" w:firstLineChars="200"/>
        <w:outlineLvl w:val="0"/>
        <w:rPr>
          <w:rFonts w:ascii="宋体" w:hAnsi="宋体" w:cs="宋体"/>
          <w:b/>
          <w:color w:val="auto"/>
          <w:sz w:val="24"/>
          <w:highlight w:val="none"/>
        </w:rPr>
      </w:pPr>
      <w:bookmarkStart w:id="399" w:name="_Toc27126"/>
      <w:bookmarkStart w:id="400" w:name="_Toc24300"/>
      <w:bookmarkStart w:id="401" w:name="_Toc21295"/>
      <w:r>
        <w:rPr>
          <w:rFonts w:hint="eastAsia" w:ascii="宋体" w:hAnsi="宋体" w:cs="宋体"/>
          <w:b/>
          <w:color w:val="auto"/>
          <w:sz w:val="24"/>
          <w:highlight w:val="none"/>
        </w:rPr>
        <w:t>1.2 货物</w:t>
      </w:r>
      <w:bookmarkEnd w:id="399"/>
      <w:bookmarkEnd w:id="400"/>
      <w:bookmarkEnd w:id="401"/>
    </w:p>
    <w:p w14:paraId="4D312AA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7D78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FDC9E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0928C729">
      <w:pPr>
        <w:spacing w:line="560" w:lineRule="exact"/>
        <w:ind w:firstLine="482" w:firstLineChars="200"/>
        <w:outlineLvl w:val="0"/>
        <w:rPr>
          <w:rFonts w:ascii="宋体" w:hAnsi="宋体" w:cs="宋体"/>
          <w:b/>
          <w:color w:val="auto"/>
          <w:sz w:val="24"/>
          <w:highlight w:val="none"/>
        </w:rPr>
      </w:pPr>
      <w:bookmarkStart w:id="402" w:name="_Toc21631"/>
      <w:bookmarkStart w:id="403" w:name="_Toc23292"/>
      <w:bookmarkStart w:id="404" w:name="_Toc21551"/>
      <w:r>
        <w:rPr>
          <w:rFonts w:hint="eastAsia" w:ascii="宋体" w:hAnsi="宋体" w:cs="宋体"/>
          <w:b/>
          <w:color w:val="auto"/>
          <w:sz w:val="24"/>
          <w:highlight w:val="none"/>
        </w:rPr>
        <w:t>1.3 价款</w:t>
      </w:r>
      <w:bookmarkEnd w:id="402"/>
      <w:bookmarkEnd w:id="403"/>
      <w:bookmarkEnd w:id="404"/>
    </w:p>
    <w:p w14:paraId="14D4EB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7E2D131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CF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BF1577">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3FEA7C5">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359AB09">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6ABF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5702EA7">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5E69D0E">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AEF9330">
            <w:pPr>
              <w:pStyle w:val="317"/>
              <w:spacing w:line="560" w:lineRule="exact"/>
              <w:ind w:firstLine="200"/>
              <w:jc w:val="center"/>
              <w:rPr>
                <w:rFonts w:hAnsi="宋体" w:cs="宋体"/>
                <w:color w:val="auto"/>
                <w:sz w:val="24"/>
                <w:szCs w:val="24"/>
                <w:highlight w:val="none"/>
              </w:rPr>
            </w:pPr>
          </w:p>
        </w:tc>
      </w:tr>
      <w:tr w14:paraId="2BC0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E96CF48">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9DDA2AE">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41C7A42">
            <w:pPr>
              <w:pStyle w:val="317"/>
              <w:spacing w:line="560" w:lineRule="exact"/>
              <w:ind w:firstLine="200"/>
              <w:jc w:val="center"/>
              <w:rPr>
                <w:rFonts w:hAnsi="宋体" w:cs="宋体"/>
                <w:color w:val="auto"/>
                <w:sz w:val="24"/>
                <w:szCs w:val="24"/>
                <w:highlight w:val="none"/>
              </w:rPr>
            </w:pPr>
          </w:p>
        </w:tc>
      </w:tr>
      <w:tr w14:paraId="1E6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14AD102">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824C05F">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F57A71">
            <w:pPr>
              <w:pStyle w:val="317"/>
              <w:spacing w:line="560" w:lineRule="exact"/>
              <w:ind w:firstLine="200"/>
              <w:jc w:val="center"/>
              <w:rPr>
                <w:rFonts w:hAnsi="宋体" w:cs="宋体"/>
                <w:color w:val="auto"/>
                <w:sz w:val="24"/>
                <w:szCs w:val="24"/>
                <w:highlight w:val="none"/>
              </w:rPr>
            </w:pPr>
          </w:p>
        </w:tc>
      </w:tr>
      <w:tr w14:paraId="46E8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F4D831">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29B34E5">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A5221A8">
            <w:pPr>
              <w:pStyle w:val="317"/>
              <w:spacing w:line="560" w:lineRule="exact"/>
              <w:ind w:firstLine="200"/>
              <w:jc w:val="center"/>
              <w:rPr>
                <w:rFonts w:hAnsi="宋体" w:cs="宋体"/>
                <w:color w:val="auto"/>
                <w:sz w:val="24"/>
                <w:szCs w:val="24"/>
                <w:highlight w:val="none"/>
              </w:rPr>
            </w:pPr>
          </w:p>
        </w:tc>
      </w:tr>
      <w:tr w14:paraId="34F9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9CF6785">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BC85010">
            <w:pPr>
              <w:pStyle w:val="317"/>
              <w:spacing w:line="560" w:lineRule="exact"/>
              <w:ind w:firstLine="200"/>
              <w:jc w:val="center"/>
              <w:rPr>
                <w:rFonts w:hAnsi="宋体" w:cs="宋体"/>
                <w:color w:val="auto"/>
                <w:sz w:val="24"/>
                <w:szCs w:val="24"/>
                <w:highlight w:val="none"/>
              </w:rPr>
            </w:pPr>
          </w:p>
        </w:tc>
      </w:tr>
    </w:tbl>
    <w:p w14:paraId="511D2C60">
      <w:pPr>
        <w:pStyle w:val="957"/>
        <w:spacing w:before="0" w:beforeAutospacing="0" w:after="0" w:afterAutospacing="0" w:line="360" w:lineRule="auto"/>
        <w:ind w:firstLine="480"/>
        <w:rPr>
          <w:b/>
          <w:color w:val="auto"/>
          <w:highlight w:val="none"/>
        </w:rPr>
      </w:pPr>
      <w:bookmarkStart w:id="405" w:name="_Toc10340"/>
      <w:bookmarkStart w:id="406" w:name="_Toc22618"/>
      <w:bookmarkStart w:id="407" w:name="_Toc1814"/>
      <w:r>
        <w:rPr>
          <w:rFonts w:hint="eastAsia"/>
          <w:b/>
          <w:color w:val="auto"/>
          <w:highlight w:val="none"/>
        </w:rPr>
        <w:t>1.4履约保证金</w:t>
      </w:r>
    </w:p>
    <w:p w14:paraId="4288BAC3">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FA1B1A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8F52FD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66D0DE4">
      <w:pPr>
        <w:pStyle w:val="4"/>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DCF4AA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8B93D9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5"/>
      <w:bookmarkEnd w:id="406"/>
      <w:bookmarkEnd w:id="407"/>
      <w:r>
        <w:rPr>
          <w:rFonts w:hint="eastAsia" w:ascii="宋体" w:hAnsi="宋体" w:cs="宋体"/>
          <w:b/>
          <w:color w:val="auto"/>
          <w:sz w:val="24"/>
          <w:highlight w:val="none"/>
        </w:rPr>
        <w:t>预付款</w:t>
      </w:r>
    </w:p>
    <w:p w14:paraId="652C66D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C9A02E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335EB95">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ABC5320">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D1508A0">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D25FDCA">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D37863">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A94DA5">
      <w:pPr>
        <w:spacing w:line="560" w:lineRule="exact"/>
        <w:ind w:firstLine="482" w:firstLineChars="200"/>
        <w:outlineLvl w:val="0"/>
        <w:rPr>
          <w:rFonts w:ascii="宋体" w:hAnsi="宋体" w:cs="宋体"/>
          <w:b/>
          <w:color w:val="auto"/>
          <w:sz w:val="24"/>
          <w:highlight w:val="none"/>
        </w:rPr>
      </w:pPr>
      <w:bookmarkStart w:id="408" w:name="_Toc19304"/>
      <w:bookmarkStart w:id="409" w:name="_Toc32071"/>
      <w:bookmarkStart w:id="410" w:name="_Toc2846"/>
      <w:r>
        <w:rPr>
          <w:rFonts w:hint="eastAsia" w:ascii="宋体" w:hAnsi="宋体" w:cs="宋体"/>
          <w:b/>
          <w:color w:val="auto"/>
          <w:sz w:val="24"/>
          <w:highlight w:val="none"/>
        </w:rPr>
        <w:t>1.7货物交付期限、地点和方式</w:t>
      </w:r>
      <w:bookmarkEnd w:id="408"/>
      <w:bookmarkEnd w:id="409"/>
      <w:bookmarkEnd w:id="410"/>
    </w:p>
    <w:p w14:paraId="43603F5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A70B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2FD1D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565F79">
      <w:pPr>
        <w:spacing w:line="560" w:lineRule="exact"/>
        <w:ind w:firstLine="482" w:firstLineChars="200"/>
        <w:outlineLvl w:val="0"/>
        <w:rPr>
          <w:rFonts w:ascii="宋体" w:hAnsi="宋体" w:cs="宋体"/>
          <w:b/>
          <w:color w:val="auto"/>
          <w:sz w:val="24"/>
          <w:highlight w:val="none"/>
        </w:rPr>
      </w:pPr>
      <w:bookmarkStart w:id="411" w:name="_Toc21423"/>
      <w:bookmarkStart w:id="412" w:name="_Toc19554"/>
      <w:bookmarkStart w:id="413" w:name="_Toc27250"/>
      <w:r>
        <w:rPr>
          <w:rFonts w:hint="eastAsia" w:ascii="宋体" w:hAnsi="宋体" w:cs="宋体"/>
          <w:b/>
          <w:color w:val="auto"/>
          <w:sz w:val="24"/>
          <w:highlight w:val="none"/>
        </w:rPr>
        <w:t>1.8违约责任</w:t>
      </w:r>
      <w:bookmarkEnd w:id="411"/>
      <w:bookmarkEnd w:id="412"/>
      <w:bookmarkEnd w:id="413"/>
    </w:p>
    <w:p w14:paraId="12E7DA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B6EA9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2FC1C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ADF4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C791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7976905">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316C04AE">
      <w:pPr>
        <w:spacing w:line="560" w:lineRule="exact"/>
        <w:ind w:firstLine="482" w:firstLineChars="200"/>
        <w:outlineLvl w:val="0"/>
        <w:rPr>
          <w:rFonts w:ascii="宋体" w:hAnsi="宋体" w:cs="宋体"/>
          <w:b/>
          <w:color w:val="auto"/>
          <w:sz w:val="24"/>
          <w:highlight w:val="none"/>
        </w:rPr>
      </w:pPr>
      <w:bookmarkStart w:id="414" w:name="_Toc15583"/>
      <w:bookmarkStart w:id="415" w:name="_Toc28375"/>
      <w:bookmarkStart w:id="416" w:name="_Toc16021"/>
      <w:r>
        <w:rPr>
          <w:rFonts w:hint="eastAsia" w:ascii="宋体" w:hAnsi="宋体" w:cs="宋体"/>
          <w:b/>
          <w:color w:val="auto"/>
          <w:sz w:val="24"/>
          <w:highlight w:val="none"/>
        </w:rPr>
        <w:t>1.9合同争议的解决</w:t>
      </w:r>
      <w:bookmarkEnd w:id="414"/>
      <w:bookmarkEnd w:id="415"/>
      <w:bookmarkEnd w:id="416"/>
    </w:p>
    <w:p w14:paraId="28CF96BB">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68FAB3D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5D41542">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4BA9EE4">
      <w:pPr>
        <w:spacing w:line="560" w:lineRule="exact"/>
        <w:ind w:firstLine="482" w:firstLineChars="200"/>
        <w:outlineLvl w:val="0"/>
        <w:rPr>
          <w:rFonts w:ascii="宋体" w:hAnsi="宋体" w:cs="宋体"/>
          <w:b/>
          <w:color w:val="auto"/>
          <w:sz w:val="24"/>
          <w:highlight w:val="none"/>
        </w:rPr>
      </w:pPr>
      <w:bookmarkStart w:id="417" w:name="_Toc11173"/>
      <w:bookmarkStart w:id="418" w:name="_Toc15322"/>
      <w:bookmarkStart w:id="419" w:name="_Toc7245"/>
      <w:r>
        <w:rPr>
          <w:rFonts w:hint="eastAsia" w:ascii="宋体" w:hAnsi="宋体" w:cs="宋体"/>
          <w:b/>
          <w:color w:val="auto"/>
          <w:sz w:val="24"/>
          <w:highlight w:val="none"/>
        </w:rPr>
        <w:t>2.0 合同生效</w:t>
      </w:r>
      <w:bookmarkEnd w:id="417"/>
      <w:bookmarkEnd w:id="418"/>
      <w:bookmarkEnd w:id="419"/>
    </w:p>
    <w:p w14:paraId="785CD39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4E39FED">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140DB19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0B6A12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2F3932A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8B624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205B82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9855E2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0BCF7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3B5A294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7D77E0C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A5FE71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411A1CE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B8F3CB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B1E3B62">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4F21E16">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50A41EA">
      <w:pPr>
        <w:spacing w:line="560" w:lineRule="exact"/>
        <w:ind w:firstLine="482" w:firstLineChars="200"/>
        <w:outlineLvl w:val="0"/>
        <w:rPr>
          <w:rFonts w:ascii="宋体" w:hAnsi="宋体" w:cs="宋体"/>
          <w:b/>
          <w:color w:val="auto"/>
          <w:sz w:val="24"/>
          <w:highlight w:val="none"/>
        </w:rPr>
      </w:pPr>
      <w:bookmarkStart w:id="420" w:name="_Toc16917"/>
      <w:bookmarkStart w:id="421" w:name="_Ref467379094"/>
      <w:bookmarkStart w:id="422" w:name="_Ref467379214"/>
      <w:bookmarkStart w:id="423" w:name="_Ref467379205"/>
      <w:bookmarkStart w:id="424" w:name="_Ref467379195"/>
      <w:bookmarkStart w:id="425" w:name="_Ref467379101"/>
      <w:bookmarkStart w:id="426" w:name="_Toc19614"/>
      <w:bookmarkStart w:id="427" w:name="_Ref467379225"/>
      <w:bookmarkStart w:id="428" w:name="_Ref467378499"/>
      <w:bookmarkStart w:id="429" w:name="_Toc279701240"/>
      <w:bookmarkStart w:id="430" w:name="_Ref467378404"/>
      <w:bookmarkStart w:id="431" w:name="_Toc487900349"/>
      <w:bookmarkStart w:id="432" w:name="_Toc28763"/>
      <w:bookmarkStart w:id="433" w:name="_Toc259093669"/>
      <w:bookmarkStart w:id="434" w:name="_Ref467378463"/>
      <w:bookmarkStart w:id="435" w:name="_Ref467379109"/>
      <w:r>
        <w:rPr>
          <w:rFonts w:hint="eastAsia" w:ascii="宋体" w:hAnsi="宋体" w:cs="宋体"/>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4CAB6B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DAE3A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E08F8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78E115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F343487">
      <w:pPr>
        <w:spacing w:line="560" w:lineRule="exact"/>
        <w:ind w:firstLine="480" w:firstLineChars="200"/>
        <w:rPr>
          <w:rFonts w:ascii="宋体" w:hAnsi="宋体" w:cs="宋体"/>
          <w:color w:val="auto"/>
          <w:sz w:val="24"/>
          <w:highlight w:val="none"/>
        </w:rPr>
      </w:pPr>
      <w:bookmarkStart w:id="436" w:name="_Ref467378840"/>
      <w:r>
        <w:rPr>
          <w:rFonts w:hint="eastAsia" w:ascii="宋体" w:hAnsi="宋体" w:cs="宋体"/>
          <w:color w:val="auto"/>
          <w:sz w:val="24"/>
          <w:highlight w:val="none"/>
        </w:rPr>
        <w:t>2.1.4 “甲方”系指与中标或成交供应商签署合同的采购人</w:t>
      </w:r>
      <w:bookmarkEnd w:id="436"/>
      <w:r>
        <w:rPr>
          <w:rFonts w:hint="eastAsia" w:ascii="宋体" w:hAnsi="宋体" w:cs="宋体"/>
          <w:color w:val="auto"/>
          <w:sz w:val="24"/>
          <w:highlight w:val="none"/>
        </w:rPr>
        <w:t>；采购人委托采购代理机构代表其与乙方签订合同的，采购人的授权委托书作为合同附件。</w:t>
      </w:r>
    </w:p>
    <w:p w14:paraId="3E710DE5">
      <w:pPr>
        <w:spacing w:line="560" w:lineRule="exact"/>
        <w:ind w:firstLine="480" w:firstLineChars="200"/>
        <w:rPr>
          <w:rFonts w:ascii="宋体" w:hAnsi="宋体" w:cs="宋体"/>
          <w:color w:val="auto"/>
          <w:sz w:val="24"/>
          <w:highlight w:val="none"/>
        </w:rPr>
      </w:pPr>
      <w:bookmarkStart w:id="437" w:name="_Ref467379400"/>
      <w:r>
        <w:rPr>
          <w:rFonts w:hint="eastAsia" w:ascii="宋体" w:hAnsi="宋体" w:cs="宋体"/>
          <w:color w:val="auto"/>
          <w:sz w:val="24"/>
          <w:highlight w:val="none"/>
        </w:rPr>
        <w:t>2.1.5 “乙方”系指根据合同约定交付货物的中标或成交供应商</w:t>
      </w:r>
      <w:bookmarkEnd w:id="437"/>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47C6B2">
      <w:pPr>
        <w:spacing w:line="560" w:lineRule="exact"/>
        <w:ind w:firstLine="480" w:firstLineChars="200"/>
        <w:rPr>
          <w:rFonts w:ascii="宋体" w:hAnsi="宋体" w:cs="宋体"/>
          <w:color w:val="auto"/>
          <w:sz w:val="24"/>
          <w:highlight w:val="none"/>
        </w:rPr>
      </w:pPr>
      <w:bookmarkStart w:id="438" w:name="_Ref467379436"/>
      <w:r>
        <w:rPr>
          <w:rFonts w:hint="eastAsia" w:ascii="宋体" w:hAnsi="宋体" w:cs="宋体"/>
          <w:color w:val="auto"/>
          <w:sz w:val="24"/>
          <w:highlight w:val="none"/>
        </w:rPr>
        <w:t>2.1.6 “现场”系指合同约定货物将要运至或者安装的地点。</w:t>
      </w:r>
      <w:bookmarkEnd w:id="438"/>
    </w:p>
    <w:p w14:paraId="345F891A">
      <w:pPr>
        <w:spacing w:line="560" w:lineRule="exact"/>
        <w:ind w:firstLine="482" w:firstLineChars="200"/>
        <w:outlineLvl w:val="0"/>
        <w:rPr>
          <w:rFonts w:ascii="宋体" w:hAnsi="宋体" w:cs="宋体"/>
          <w:b/>
          <w:color w:val="auto"/>
          <w:sz w:val="24"/>
          <w:highlight w:val="none"/>
        </w:rPr>
      </w:pPr>
      <w:bookmarkStart w:id="439" w:name="_Toc279701241"/>
      <w:bookmarkStart w:id="440" w:name="_Toc32504"/>
      <w:bookmarkStart w:id="441" w:name="_Toc259093670"/>
      <w:bookmarkStart w:id="442" w:name="_Toc27635"/>
      <w:bookmarkStart w:id="443" w:name="_Toc487900350"/>
      <w:bookmarkStart w:id="444" w:name="_Toc13336"/>
      <w:r>
        <w:rPr>
          <w:rFonts w:hint="eastAsia" w:ascii="宋体" w:hAnsi="宋体" w:cs="宋体"/>
          <w:b/>
          <w:color w:val="auto"/>
          <w:sz w:val="24"/>
          <w:highlight w:val="none"/>
        </w:rPr>
        <w:t>2.2 技术规范</w:t>
      </w:r>
      <w:bookmarkEnd w:id="439"/>
      <w:bookmarkEnd w:id="440"/>
      <w:bookmarkEnd w:id="441"/>
      <w:bookmarkEnd w:id="442"/>
      <w:bookmarkEnd w:id="443"/>
      <w:bookmarkEnd w:id="444"/>
    </w:p>
    <w:p w14:paraId="65FF028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D237B94">
      <w:pPr>
        <w:spacing w:line="560" w:lineRule="exact"/>
        <w:ind w:firstLine="482" w:firstLineChars="200"/>
        <w:outlineLvl w:val="0"/>
        <w:rPr>
          <w:rFonts w:ascii="宋体" w:hAnsi="宋体" w:cs="宋体"/>
          <w:b/>
          <w:color w:val="auto"/>
          <w:sz w:val="24"/>
          <w:highlight w:val="none"/>
        </w:rPr>
      </w:pPr>
      <w:bookmarkStart w:id="445" w:name="_Toc31634"/>
      <w:bookmarkStart w:id="446" w:name="_Toc279701242"/>
      <w:bookmarkStart w:id="447" w:name="_Toc27853"/>
      <w:bookmarkStart w:id="448" w:name="_Toc259093671"/>
      <w:bookmarkStart w:id="449" w:name="_Toc487900351"/>
      <w:bookmarkStart w:id="450" w:name="_Toc9829"/>
      <w:r>
        <w:rPr>
          <w:rFonts w:hint="eastAsia" w:ascii="宋体" w:hAnsi="宋体" w:cs="宋体"/>
          <w:b/>
          <w:color w:val="auto"/>
          <w:sz w:val="24"/>
          <w:highlight w:val="none"/>
        </w:rPr>
        <w:t>2.3 知识产权</w:t>
      </w:r>
      <w:bookmarkEnd w:id="445"/>
      <w:bookmarkEnd w:id="446"/>
      <w:bookmarkEnd w:id="447"/>
      <w:bookmarkEnd w:id="448"/>
      <w:bookmarkEnd w:id="449"/>
      <w:bookmarkEnd w:id="450"/>
    </w:p>
    <w:p w14:paraId="06DD0A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A1449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D09C6E">
      <w:pPr>
        <w:spacing w:line="560" w:lineRule="exact"/>
        <w:ind w:firstLine="482" w:firstLineChars="200"/>
        <w:outlineLvl w:val="0"/>
        <w:rPr>
          <w:rFonts w:ascii="宋体" w:hAnsi="宋体" w:cs="宋体"/>
          <w:b/>
          <w:color w:val="auto"/>
          <w:sz w:val="24"/>
          <w:highlight w:val="none"/>
        </w:rPr>
      </w:pPr>
      <w:bookmarkStart w:id="451" w:name="_Toc11932"/>
      <w:bookmarkStart w:id="452" w:name="_Toc29149"/>
      <w:bookmarkStart w:id="453" w:name="_Toc4194"/>
      <w:r>
        <w:rPr>
          <w:rFonts w:hint="eastAsia" w:ascii="宋体" w:hAnsi="宋体" w:cs="宋体"/>
          <w:b/>
          <w:color w:val="auto"/>
          <w:sz w:val="24"/>
          <w:highlight w:val="none"/>
        </w:rPr>
        <w:t>2.4 包装和装运</w:t>
      </w:r>
      <w:bookmarkEnd w:id="451"/>
      <w:bookmarkEnd w:id="452"/>
      <w:bookmarkEnd w:id="453"/>
    </w:p>
    <w:p w14:paraId="00E489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CFB2E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83C76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7B3C7C">
      <w:pPr>
        <w:spacing w:line="560" w:lineRule="exact"/>
        <w:ind w:firstLine="482" w:firstLineChars="200"/>
        <w:outlineLvl w:val="0"/>
        <w:rPr>
          <w:rFonts w:ascii="宋体" w:hAnsi="宋体" w:cs="宋体"/>
          <w:b/>
          <w:color w:val="auto"/>
          <w:sz w:val="24"/>
          <w:highlight w:val="none"/>
        </w:rPr>
      </w:pPr>
      <w:bookmarkStart w:id="454" w:name="_Ref467378591"/>
      <w:bookmarkStart w:id="455" w:name="_Ref467378541"/>
      <w:bookmarkStart w:id="456" w:name="_Toc279701245"/>
      <w:bookmarkStart w:id="457" w:name="_Toc487900354"/>
      <w:bookmarkStart w:id="458" w:name="_Ref467379527"/>
      <w:bookmarkStart w:id="459" w:name="_Toc259093674"/>
      <w:bookmarkStart w:id="460" w:name="_Ref467379536"/>
      <w:bookmarkStart w:id="461" w:name="_Ref467379542"/>
      <w:bookmarkStart w:id="462" w:name="_Toc30272"/>
      <w:bookmarkStart w:id="463" w:name="_Toc26182"/>
      <w:bookmarkStart w:id="464" w:name="_Toc19074"/>
      <w:r>
        <w:rPr>
          <w:rFonts w:hint="eastAsia" w:ascii="宋体" w:hAnsi="宋体" w:cs="宋体"/>
          <w:b/>
          <w:color w:val="auto"/>
          <w:sz w:val="24"/>
          <w:highlight w:val="none"/>
        </w:rPr>
        <w:t>2.</w:t>
      </w:r>
      <w:bookmarkEnd w:id="454"/>
      <w:bookmarkEnd w:id="455"/>
      <w:bookmarkEnd w:id="456"/>
      <w:bookmarkEnd w:id="457"/>
      <w:bookmarkEnd w:id="458"/>
      <w:bookmarkEnd w:id="459"/>
      <w:bookmarkEnd w:id="460"/>
      <w:bookmarkEnd w:id="461"/>
      <w:r>
        <w:rPr>
          <w:rFonts w:hint="eastAsia" w:ascii="宋体" w:hAnsi="宋体" w:cs="宋体"/>
          <w:b/>
          <w:color w:val="auto"/>
          <w:sz w:val="24"/>
          <w:highlight w:val="none"/>
        </w:rPr>
        <w:t>5 履约检查和问题反馈</w:t>
      </w:r>
      <w:bookmarkEnd w:id="462"/>
      <w:bookmarkEnd w:id="463"/>
      <w:bookmarkEnd w:id="464"/>
    </w:p>
    <w:p w14:paraId="2C7B540D">
      <w:pPr>
        <w:spacing w:line="560" w:lineRule="exact"/>
        <w:ind w:firstLine="480" w:firstLineChars="200"/>
        <w:rPr>
          <w:rFonts w:ascii="宋体" w:hAnsi="宋体" w:cs="宋体"/>
          <w:color w:val="auto"/>
          <w:sz w:val="24"/>
          <w:highlight w:val="none"/>
        </w:rPr>
      </w:pPr>
      <w:bookmarkStart w:id="465" w:name="_Ref467379657"/>
      <w:r>
        <w:rPr>
          <w:rFonts w:hint="eastAsia" w:ascii="宋体" w:hAnsi="宋体" w:cs="宋体"/>
          <w:color w:val="auto"/>
          <w:sz w:val="24"/>
          <w:highlight w:val="none"/>
        </w:rPr>
        <w:t>2.5.1</w:t>
      </w:r>
      <w:bookmarkEnd w:id="465"/>
      <w:bookmarkStart w:id="466" w:name="_Toc186431854"/>
      <w:bookmarkStart w:id="467" w:name="_Ref467379807"/>
      <w:bookmarkStart w:id="468" w:name="_Ref467379793"/>
      <w:bookmarkStart w:id="469" w:name="_Toc279701247"/>
      <w:bookmarkStart w:id="470" w:name="_Toc487900357"/>
      <w:bookmarkStart w:id="471"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3F682A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auto"/>
          <w:sz w:val="24"/>
          <w:highlight w:val="none"/>
        </w:rPr>
        <w:t>。</w:t>
      </w:r>
    </w:p>
    <w:bookmarkEnd w:id="467"/>
    <w:bookmarkEnd w:id="468"/>
    <w:bookmarkEnd w:id="469"/>
    <w:bookmarkEnd w:id="470"/>
    <w:bookmarkEnd w:id="471"/>
    <w:bookmarkEnd w:id="472"/>
    <w:p w14:paraId="09FB9B3B">
      <w:pPr>
        <w:spacing w:line="560" w:lineRule="exact"/>
        <w:ind w:firstLine="482" w:firstLineChars="200"/>
        <w:outlineLvl w:val="0"/>
        <w:rPr>
          <w:rFonts w:ascii="宋体" w:hAnsi="宋体" w:cs="宋体"/>
          <w:b/>
          <w:color w:val="auto"/>
          <w:sz w:val="24"/>
          <w:highlight w:val="none"/>
        </w:rPr>
      </w:pPr>
      <w:bookmarkStart w:id="473" w:name="_Ref467379923"/>
      <w:bookmarkStart w:id="474" w:name="_Toc259093677"/>
      <w:bookmarkStart w:id="475" w:name="_Toc279701248"/>
      <w:bookmarkStart w:id="476" w:name="_Toc487900358"/>
      <w:bookmarkStart w:id="477" w:name="_Ref467379863"/>
      <w:bookmarkStart w:id="478" w:name="_Ref467379852"/>
      <w:bookmarkStart w:id="479" w:name="_Toc16110"/>
      <w:bookmarkStart w:id="480" w:name="_Toc774"/>
      <w:bookmarkStart w:id="481" w:name="_Toc3225"/>
      <w:r>
        <w:rPr>
          <w:rFonts w:hint="eastAsia" w:ascii="宋体" w:hAnsi="宋体" w:cs="宋体"/>
          <w:b/>
          <w:color w:val="auto"/>
          <w:sz w:val="24"/>
          <w:highlight w:val="none"/>
        </w:rPr>
        <w:t>2.6 技术资料</w:t>
      </w:r>
      <w:bookmarkEnd w:id="473"/>
      <w:bookmarkEnd w:id="474"/>
      <w:bookmarkEnd w:id="475"/>
      <w:bookmarkEnd w:id="476"/>
      <w:bookmarkEnd w:id="477"/>
      <w:bookmarkEnd w:id="478"/>
      <w:r>
        <w:rPr>
          <w:rFonts w:hint="eastAsia" w:ascii="宋体" w:hAnsi="宋体" w:cs="宋体"/>
          <w:b/>
          <w:color w:val="auto"/>
          <w:sz w:val="24"/>
          <w:highlight w:val="none"/>
        </w:rPr>
        <w:t>和保密义务</w:t>
      </w:r>
      <w:bookmarkEnd w:id="479"/>
      <w:bookmarkEnd w:id="480"/>
      <w:bookmarkEnd w:id="481"/>
    </w:p>
    <w:p w14:paraId="24AF79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D59EA6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C405A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2D52148">
      <w:pPr>
        <w:spacing w:line="560" w:lineRule="exact"/>
        <w:ind w:firstLine="482" w:firstLineChars="200"/>
        <w:outlineLvl w:val="0"/>
        <w:rPr>
          <w:rFonts w:ascii="宋体" w:hAnsi="宋体" w:cs="宋体"/>
          <w:b/>
          <w:color w:val="auto"/>
          <w:sz w:val="24"/>
          <w:highlight w:val="none"/>
        </w:rPr>
      </w:pPr>
      <w:bookmarkStart w:id="482" w:name="_Toc7860"/>
      <w:r>
        <w:rPr>
          <w:rFonts w:hint="eastAsia" w:ascii="宋体" w:hAnsi="宋体" w:cs="宋体"/>
          <w:b/>
          <w:color w:val="auto"/>
          <w:sz w:val="24"/>
          <w:highlight w:val="none"/>
        </w:rPr>
        <w:t>2.7 质量保证</w:t>
      </w:r>
      <w:bookmarkEnd w:id="482"/>
    </w:p>
    <w:p w14:paraId="4D3B54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28555A9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0AE7C66">
      <w:pPr>
        <w:spacing w:line="560" w:lineRule="exact"/>
        <w:ind w:firstLine="482" w:firstLineChars="200"/>
        <w:outlineLvl w:val="0"/>
        <w:rPr>
          <w:rFonts w:ascii="宋体" w:hAnsi="宋体" w:cs="宋体"/>
          <w:b/>
          <w:color w:val="auto"/>
          <w:sz w:val="24"/>
          <w:highlight w:val="none"/>
        </w:rPr>
      </w:pPr>
      <w:bookmarkStart w:id="483" w:name="_Toc17244"/>
      <w:bookmarkStart w:id="484" w:name="_Toc487900362"/>
      <w:bookmarkStart w:id="485" w:name="_Toc259093681"/>
      <w:bookmarkStart w:id="486" w:name="_Toc279701252"/>
      <w:r>
        <w:rPr>
          <w:rFonts w:hint="eastAsia" w:ascii="宋体" w:hAnsi="宋体" w:cs="宋体"/>
          <w:b/>
          <w:color w:val="auto"/>
          <w:sz w:val="24"/>
          <w:highlight w:val="none"/>
        </w:rPr>
        <w:t>2.8 货物的风险负担</w:t>
      </w:r>
      <w:bookmarkEnd w:id="483"/>
    </w:p>
    <w:p w14:paraId="74E2286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5C1C3C">
      <w:pPr>
        <w:spacing w:line="560" w:lineRule="exact"/>
        <w:ind w:firstLine="482" w:firstLineChars="200"/>
        <w:outlineLvl w:val="0"/>
        <w:rPr>
          <w:rFonts w:ascii="宋体" w:hAnsi="宋体" w:cs="宋体"/>
          <w:b/>
          <w:color w:val="auto"/>
          <w:sz w:val="24"/>
          <w:highlight w:val="none"/>
        </w:rPr>
      </w:pPr>
      <w:bookmarkStart w:id="487" w:name="_Toc14055"/>
      <w:r>
        <w:rPr>
          <w:rFonts w:hint="eastAsia" w:ascii="宋体" w:hAnsi="宋体" w:cs="宋体"/>
          <w:b/>
          <w:color w:val="auto"/>
          <w:sz w:val="24"/>
          <w:highlight w:val="none"/>
        </w:rPr>
        <w:t>2.9 延迟交货</w:t>
      </w:r>
      <w:bookmarkEnd w:id="484"/>
      <w:bookmarkEnd w:id="485"/>
      <w:bookmarkEnd w:id="486"/>
      <w:bookmarkEnd w:id="487"/>
    </w:p>
    <w:p w14:paraId="2452A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3B57A6F">
      <w:pPr>
        <w:spacing w:line="560" w:lineRule="exact"/>
        <w:ind w:firstLine="482" w:firstLineChars="200"/>
        <w:outlineLvl w:val="0"/>
        <w:rPr>
          <w:rFonts w:ascii="宋体" w:hAnsi="宋体" w:cs="宋体"/>
          <w:b/>
          <w:color w:val="auto"/>
          <w:sz w:val="24"/>
          <w:highlight w:val="none"/>
        </w:rPr>
      </w:pPr>
      <w:bookmarkStart w:id="488" w:name="_Toc7502"/>
      <w:bookmarkStart w:id="489" w:name="_Toc279701254"/>
      <w:bookmarkStart w:id="490" w:name="_Toc487900364"/>
      <w:bookmarkStart w:id="491" w:name="_Ref467378121"/>
      <w:bookmarkStart w:id="492" w:name="_Toc259093683"/>
      <w:r>
        <w:rPr>
          <w:rFonts w:hint="eastAsia" w:ascii="宋体" w:hAnsi="宋体" w:cs="宋体"/>
          <w:b/>
          <w:color w:val="auto"/>
          <w:sz w:val="24"/>
          <w:highlight w:val="none"/>
        </w:rPr>
        <w:t>2.10 合同变更</w:t>
      </w:r>
      <w:bookmarkEnd w:id="488"/>
    </w:p>
    <w:p w14:paraId="0D57EC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59093688"/>
      <w:bookmarkStart w:id="495" w:name="_Toc279701259"/>
    </w:p>
    <w:p w14:paraId="11030BEE">
      <w:pPr>
        <w:spacing w:line="560" w:lineRule="exact"/>
        <w:ind w:firstLine="482" w:firstLineChars="200"/>
        <w:outlineLvl w:val="0"/>
        <w:rPr>
          <w:rFonts w:ascii="宋体" w:hAnsi="宋体" w:cs="宋体"/>
          <w:b/>
          <w:color w:val="auto"/>
          <w:sz w:val="24"/>
          <w:highlight w:val="none"/>
        </w:rPr>
      </w:pPr>
      <w:bookmarkStart w:id="496" w:name="_Toc15237"/>
      <w:bookmarkStart w:id="497" w:name="_Toc10366"/>
      <w:bookmarkStart w:id="498" w:name="_Toc22955"/>
      <w:r>
        <w:rPr>
          <w:rFonts w:hint="eastAsia" w:ascii="宋体" w:hAnsi="宋体" w:cs="宋体"/>
          <w:b/>
          <w:color w:val="auto"/>
          <w:sz w:val="24"/>
          <w:highlight w:val="none"/>
        </w:rPr>
        <w:t>2.11 合同转让</w:t>
      </w:r>
      <w:bookmarkEnd w:id="493"/>
      <w:bookmarkEnd w:id="494"/>
      <w:bookmarkEnd w:id="495"/>
      <w:r>
        <w:rPr>
          <w:rFonts w:hint="eastAsia" w:ascii="宋体" w:hAnsi="宋体" w:cs="宋体"/>
          <w:b/>
          <w:color w:val="auto"/>
          <w:sz w:val="24"/>
          <w:highlight w:val="none"/>
        </w:rPr>
        <w:t>和分包</w:t>
      </w:r>
      <w:bookmarkEnd w:id="496"/>
      <w:bookmarkEnd w:id="497"/>
      <w:bookmarkEnd w:id="498"/>
    </w:p>
    <w:p w14:paraId="26EEBE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34D9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16D9C2A8">
      <w:pPr>
        <w:spacing w:line="560" w:lineRule="exact"/>
        <w:ind w:firstLine="482" w:firstLineChars="200"/>
        <w:outlineLvl w:val="0"/>
        <w:rPr>
          <w:rFonts w:ascii="宋体" w:hAnsi="宋体" w:cs="宋体"/>
          <w:b/>
          <w:color w:val="auto"/>
          <w:sz w:val="24"/>
          <w:highlight w:val="none"/>
        </w:rPr>
      </w:pPr>
      <w:bookmarkStart w:id="499" w:name="_Toc13566"/>
      <w:bookmarkStart w:id="500" w:name="_Toc16508"/>
      <w:bookmarkStart w:id="501" w:name="_Toc14066"/>
      <w:r>
        <w:rPr>
          <w:rFonts w:hint="eastAsia" w:ascii="宋体" w:hAnsi="宋体" w:cs="宋体"/>
          <w:b/>
          <w:color w:val="auto"/>
          <w:sz w:val="24"/>
          <w:highlight w:val="none"/>
        </w:rPr>
        <w:t>2.12 不可抗力</w:t>
      </w:r>
      <w:bookmarkEnd w:id="499"/>
      <w:bookmarkEnd w:id="500"/>
      <w:bookmarkEnd w:id="501"/>
    </w:p>
    <w:p w14:paraId="05928D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3EBFFD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0BEB49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AAD1F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E4E2252">
      <w:pPr>
        <w:spacing w:line="560" w:lineRule="exact"/>
        <w:ind w:firstLine="482" w:firstLineChars="200"/>
        <w:outlineLvl w:val="0"/>
        <w:rPr>
          <w:rFonts w:ascii="宋体" w:hAnsi="宋体" w:cs="宋体"/>
          <w:b/>
          <w:color w:val="auto"/>
          <w:sz w:val="24"/>
          <w:highlight w:val="none"/>
        </w:rPr>
      </w:pPr>
      <w:bookmarkStart w:id="502" w:name="_Toc30676"/>
      <w:bookmarkStart w:id="503" w:name="_Toc279701255"/>
      <w:bookmarkStart w:id="504" w:name="_Toc259093684"/>
      <w:bookmarkStart w:id="505" w:name="_Toc689"/>
      <w:bookmarkStart w:id="506" w:name="_Toc6969"/>
      <w:bookmarkStart w:id="507" w:name="_Toc487900365"/>
      <w:r>
        <w:rPr>
          <w:rFonts w:hint="eastAsia" w:ascii="宋体" w:hAnsi="宋体" w:cs="宋体"/>
          <w:b/>
          <w:color w:val="auto"/>
          <w:sz w:val="24"/>
          <w:highlight w:val="none"/>
        </w:rPr>
        <w:t>2.13 税费</w:t>
      </w:r>
      <w:bookmarkEnd w:id="502"/>
      <w:bookmarkEnd w:id="503"/>
      <w:bookmarkEnd w:id="504"/>
      <w:bookmarkEnd w:id="505"/>
      <w:bookmarkEnd w:id="506"/>
      <w:bookmarkEnd w:id="507"/>
    </w:p>
    <w:p w14:paraId="6E76C5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BBB52F1">
      <w:pPr>
        <w:spacing w:line="560" w:lineRule="exact"/>
        <w:ind w:firstLine="482" w:firstLineChars="200"/>
        <w:outlineLvl w:val="0"/>
        <w:rPr>
          <w:rFonts w:ascii="宋体" w:hAnsi="宋体" w:cs="宋体"/>
          <w:b/>
          <w:color w:val="auto"/>
          <w:sz w:val="24"/>
          <w:highlight w:val="none"/>
        </w:rPr>
      </w:pPr>
      <w:bookmarkStart w:id="508" w:name="_Toc8298"/>
      <w:bookmarkStart w:id="509" w:name="_Toc279701258"/>
      <w:bookmarkStart w:id="510" w:name="_Toc7102"/>
      <w:bookmarkStart w:id="511" w:name="_Toc16959"/>
      <w:bookmarkStart w:id="512" w:name="_Toc487900368"/>
      <w:bookmarkStart w:id="513" w:name="_Toc259093687"/>
      <w:r>
        <w:rPr>
          <w:rFonts w:hint="eastAsia" w:ascii="宋体" w:hAnsi="宋体" w:cs="宋体"/>
          <w:b/>
          <w:color w:val="auto"/>
          <w:sz w:val="24"/>
          <w:highlight w:val="none"/>
        </w:rPr>
        <w:t>2.14乙方破产</w:t>
      </w:r>
      <w:bookmarkEnd w:id="508"/>
      <w:bookmarkEnd w:id="509"/>
      <w:bookmarkEnd w:id="510"/>
      <w:bookmarkEnd w:id="511"/>
      <w:bookmarkEnd w:id="512"/>
      <w:bookmarkEnd w:id="513"/>
    </w:p>
    <w:p w14:paraId="1D6A98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09D2E1">
      <w:pPr>
        <w:spacing w:line="560" w:lineRule="exact"/>
        <w:ind w:firstLine="482" w:firstLineChars="200"/>
        <w:outlineLvl w:val="0"/>
        <w:rPr>
          <w:rFonts w:ascii="宋体" w:hAnsi="宋体" w:cs="宋体"/>
          <w:b/>
          <w:color w:val="auto"/>
          <w:sz w:val="24"/>
          <w:highlight w:val="none"/>
        </w:rPr>
      </w:pPr>
      <w:bookmarkStart w:id="514" w:name="_Toc29333"/>
      <w:bookmarkStart w:id="515" w:name="_Toc15387"/>
      <w:bookmarkStart w:id="516" w:name="_Toc6134"/>
      <w:r>
        <w:rPr>
          <w:rFonts w:hint="eastAsia" w:ascii="宋体" w:hAnsi="宋体" w:cs="宋体"/>
          <w:b/>
          <w:color w:val="auto"/>
          <w:sz w:val="24"/>
          <w:highlight w:val="none"/>
        </w:rPr>
        <w:t>2.15 合同中止、终止</w:t>
      </w:r>
      <w:bookmarkEnd w:id="514"/>
      <w:bookmarkEnd w:id="515"/>
      <w:bookmarkEnd w:id="516"/>
    </w:p>
    <w:p w14:paraId="60F5D6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42C5E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F700388">
      <w:pPr>
        <w:spacing w:line="560" w:lineRule="exact"/>
        <w:ind w:firstLine="482" w:firstLineChars="200"/>
        <w:outlineLvl w:val="0"/>
        <w:rPr>
          <w:rFonts w:ascii="宋体" w:hAnsi="宋体" w:cs="宋体"/>
          <w:b/>
          <w:color w:val="auto"/>
          <w:sz w:val="24"/>
          <w:highlight w:val="none"/>
        </w:rPr>
      </w:pPr>
      <w:bookmarkStart w:id="517" w:name="_Toc14563"/>
      <w:bookmarkStart w:id="518" w:name="_Toc6596"/>
      <w:bookmarkStart w:id="519" w:name="_Toc1125"/>
      <w:r>
        <w:rPr>
          <w:rFonts w:hint="eastAsia" w:ascii="宋体" w:hAnsi="宋体" w:cs="宋体"/>
          <w:b/>
          <w:color w:val="auto"/>
          <w:sz w:val="24"/>
          <w:highlight w:val="none"/>
        </w:rPr>
        <w:t>2.16检验和验收</w:t>
      </w:r>
      <w:bookmarkEnd w:id="517"/>
      <w:bookmarkEnd w:id="518"/>
      <w:bookmarkEnd w:id="519"/>
    </w:p>
    <w:p w14:paraId="3457EA8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93CD5FF">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D5915D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9"/>
    <w:bookmarkEnd w:id="490"/>
    <w:bookmarkEnd w:id="491"/>
    <w:bookmarkEnd w:id="492"/>
    <w:p w14:paraId="0611E810">
      <w:pPr>
        <w:spacing w:line="560" w:lineRule="exact"/>
        <w:ind w:firstLine="482" w:firstLineChars="200"/>
        <w:outlineLvl w:val="0"/>
        <w:rPr>
          <w:rFonts w:ascii="宋体" w:hAnsi="宋体" w:cs="宋体"/>
          <w:b/>
          <w:color w:val="auto"/>
          <w:sz w:val="24"/>
          <w:highlight w:val="none"/>
        </w:rPr>
      </w:pPr>
      <w:bookmarkStart w:id="520" w:name="_Toc259093690"/>
      <w:bookmarkStart w:id="521" w:name="_Toc279701261"/>
      <w:bookmarkStart w:id="522" w:name="_Toc487900371"/>
      <w:bookmarkStart w:id="523" w:name="_Toc25182"/>
      <w:bookmarkStart w:id="524" w:name="_Toc19604"/>
      <w:bookmarkStart w:id="525" w:name="_Toc11284"/>
      <w:r>
        <w:rPr>
          <w:rFonts w:hint="eastAsia" w:ascii="宋体" w:hAnsi="宋体" w:cs="宋体"/>
          <w:b/>
          <w:color w:val="auto"/>
          <w:sz w:val="24"/>
          <w:highlight w:val="none"/>
        </w:rPr>
        <w:t>2.17 通知</w:t>
      </w:r>
      <w:bookmarkEnd w:id="520"/>
      <w:bookmarkEnd w:id="521"/>
      <w:bookmarkEnd w:id="522"/>
      <w:r>
        <w:rPr>
          <w:rFonts w:hint="eastAsia" w:ascii="宋体" w:hAnsi="宋体" w:cs="宋体"/>
          <w:b/>
          <w:color w:val="auto"/>
          <w:sz w:val="24"/>
          <w:highlight w:val="none"/>
        </w:rPr>
        <w:t>和送达</w:t>
      </w:r>
      <w:bookmarkEnd w:id="523"/>
      <w:bookmarkEnd w:id="524"/>
      <w:bookmarkEnd w:id="525"/>
    </w:p>
    <w:p w14:paraId="3A953EA7">
      <w:pPr>
        <w:spacing w:line="560" w:lineRule="exact"/>
        <w:ind w:firstLine="480" w:firstLineChars="200"/>
        <w:rPr>
          <w:rFonts w:ascii="宋体" w:hAnsi="宋体" w:cs="宋体"/>
          <w:color w:val="auto"/>
          <w:sz w:val="24"/>
          <w:highlight w:val="none"/>
        </w:rPr>
      </w:pPr>
      <w:bookmarkStart w:id="526" w:name="_Toc6698"/>
      <w:bookmarkStart w:id="527" w:name="_Toc3135"/>
      <w:bookmarkStart w:id="528" w:name="_Toc279701262"/>
      <w:bookmarkStart w:id="529" w:name="_Toc487900372"/>
      <w:bookmarkStart w:id="530"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6"/>
      <w:bookmarkEnd w:id="527"/>
    </w:p>
    <w:p w14:paraId="276B73BB">
      <w:pPr>
        <w:spacing w:line="560" w:lineRule="exact"/>
        <w:ind w:firstLine="480" w:firstLineChars="200"/>
        <w:rPr>
          <w:rFonts w:ascii="宋体" w:hAnsi="宋体" w:cs="宋体"/>
          <w:color w:val="auto"/>
          <w:sz w:val="24"/>
          <w:highlight w:val="none"/>
        </w:rPr>
      </w:pPr>
      <w:bookmarkStart w:id="531" w:name="_Toc23294"/>
      <w:bookmarkStart w:id="532"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14:paraId="61659C6F">
      <w:pPr>
        <w:spacing w:line="560" w:lineRule="exact"/>
        <w:ind w:firstLine="482" w:firstLineChars="200"/>
        <w:outlineLvl w:val="0"/>
        <w:rPr>
          <w:rFonts w:ascii="宋体" w:hAnsi="宋体" w:cs="宋体"/>
          <w:b/>
          <w:color w:val="auto"/>
          <w:sz w:val="24"/>
          <w:highlight w:val="none"/>
        </w:rPr>
      </w:pPr>
      <w:bookmarkStart w:id="533" w:name="_Toc30599"/>
      <w:bookmarkStart w:id="534" w:name="_Toc4355"/>
      <w:bookmarkStart w:id="535" w:name="_Toc18540"/>
      <w:r>
        <w:rPr>
          <w:rFonts w:hint="eastAsia" w:ascii="宋体" w:hAnsi="宋体" w:cs="宋体"/>
          <w:b/>
          <w:color w:val="auto"/>
          <w:sz w:val="24"/>
          <w:highlight w:val="none"/>
        </w:rPr>
        <w:t>2.18 计量单位</w:t>
      </w:r>
      <w:bookmarkEnd w:id="528"/>
      <w:bookmarkEnd w:id="529"/>
      <w:bookmarkEnd w:id="530"/>
      <w:bookmarkEnd w:id="533"/>
      <w:bookmarkEnd w:id="534"/>
      <w:bookmarkEnd w:id="535"/>
    </w:p>
    <w:p w14:paraId="74A84F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8013AC9">
      <w:pPr>
        <w:spacing w:line="560" w:lineRule="exact"/>
        <w:ind w:firstLine="482" w:firstLineChars="200"/>
        <w:outlineLvl w:val="0"/>
        <w:rPr>
          <w:rFonts w:ascii="宋体" w:hAnsi="宋体" w:cs="宋体"/>
          <w:b/>
          <w:color w:val="auto"/>
          <w:sz w:val="24"/>
          <w:highlight w:val="none"/>
        </w:rPr>
      </w:pPr>
      <w:bookmarkStart w:id="536" w:name="_Toc18567"/>
      <w:bookmarkStart w:id="537" w:name="_Toc10330"/>
      <w:bookmarkStart w:id="538" w:name="_Toc487900373"/>
      <w:bookmarkStart w:id="539" w:name="_Toc259093692"/>
      <w:bookmarkStart w:id="540" w:name="_Toc279701263"/>
      <w:bookmarkStart w:id="541" w:name="_Toc12773"/>
      <w:r>
        <w:rPr>
          <w:rFonts w:hint="eastAsia" w:ascii="宋体" w:hAnsi="宋体" w:cs="宋体"/>
          <w:b/>
          <w:color w:val="auto"/>
          <w:sz w:val="24"/>
          <w:highlight w:val="none"/>
        </w:rPr>
        <w:t>2.19 合同使用的文字和适用的法律</w:t>
      </w:r>
      <w:bookmarkEnd w:id="536"/>
      <w:bookmarkEnd w:id="537"/>
      <w:bookmarkEnd w:id="538"/>
      <w:bookmarkEnd w:id="539"/>
      <w:bookmarkEnd w:id="540"/>
      <w:bookmarkEnd w:id="541"/>
    </w:p>
    <w:p w14:paraId="196D1A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C76FD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84AAB37">
      <w:pPr>
        <w:spacing w:line="560" w:lineRule="exact"/>
        <w:ind w:firstLine="482" w:firstLineChars="200"/>
        <w:outlineLvl w:val="0"/>
        <w:rPr>
          <w:rFonts w:ascii="宋体" w:hAnsi="宋体" w:cs="宋体"/>
          <w:b/>
          <w:color w:val="auto"/>
          <w:sz w:val="24"/>
          <w:highlight w:val="none"/>
        </w:rPr>
      </w:pPr>
      <w:bookmarkStart w:id="542" w:name="_Toc19890"/>
      <w:bookmarkStart w:id="543" w:name="_Toc6885"/>
      <w:bookmarkStart w:id="544" w:name="_Toc14001"/>
      <w:r>
        <w:rPr>
          <w:rFonts w:hint="eastAsia" w:ascii="宋体" w:hAnsi="宋体" w:cs="宋体"/>
          <w:b/>
          <w:color w:val="auto"/>
          <w:sz w:val="24"/>
          <w:highlight w:val="none"/>
        </w:rPr>
        <w:t>2.20 合同份数</w:t>
      </w:r>
      <w:bookmarkEnd w:id="542"/>
      <w:bookmarkEnd w:id="543"/>
      <w:bookmarkEnd w:id="544"/>
    </w:p>
    <w:p w14:paraId="1AE252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229ED2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5BF90BE1">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7C6DDC83">
      <w:pP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F707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923D7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28F56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67C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93AFAB">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07790579">
            <w:pPr>
              <w:spacing w:line="360" w:lineRule="auto"/>
              <w:rPr>
                <w:rFonts w:ascii="宋体" w:hAnsi="宋体" w:cs="宋体"/>
                <w:color w:val="auto"/>
                <w:sz w:val="24"/>
                <w:highlight w:val="none"/>
              </w:rPr>
            </w:pPr>
          </w:p>
        </w:tc>
      </w:tr>
      <w:tr w14:paraId="3ECD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8710B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4A383FA5">
            <w:pPr>
              <w:spacing w:line="360" w:lineRule="auto"/>
              <w:rPr>
                <w:rFonts w:hint="eastAsia"/>
                <w:color w:val="auto"/>
                <w:sz w:val="24"/>
                <w:highlight w:val="none"/>
              </w:rPr>
            </w:pPr>
          </w:p>
        </w:tc>
      </w:tr>
      <w:tr w14:paraId="75A9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3505D2B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5E099CF4">
            <w:pPr>
              <w:spacing w:line="360" w:lineRule="auto"/>
              <w:rPr>
                <w:rFonts w:ascii="宋体" w:hAnsi="宋体" w:cs="宋体"/>
                <w:color w:val="auto"/>
                <w:sz w:val="24"/>
                <w:highlight w:val="none"/>
              </w:rPr>
            </w:pPr>
          </w:p>
        </w:tc>
      </w:tr>
      <w:tr w14:paraId="3B34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7DD21CE2">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60E16847">
            <w:pPr>
              <w:spacing w:line="360" w:lineRule="auto"/>
              <w:rPr>
                <w:rFonts w:ascii="宋体" w:hAnsi="宋体" w:cs="宋体"/>
                <w:color w:val="auto"/>
                <w:sz w:val="24"/>
                <w:highlight w:val="none"/>
              </w:rPr>
            </w:pPr>
          </w:p>
        </w:tc>
      </w:tr>
      <w:tr w14:paraId="34CFF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A06B47">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385CFED2">
            <w:pPr>
              <w:spacing w:line="360" w:lineRule="auto"/>
              <w:rPr>
                <w:rFonts w:ascii="宋体" w:hAnsi="宋体" w:cs="宋体"/>
                <w:color w:val="auto"/>
                <w:sz w:val="24"/>
                <w:highlight w:val="none"/>
              </w:rPr>
            </w:pPr>
          </w:p>
        </w:tc>
      </w:tr>
      <w:tr w14:paraId="61A7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7A00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335A0CEB">
            <w:pPr>
              <w:spacing w:line="360" w:lineRule="auto"/>
              <w:rPr>
                <w:rFonts w:ascii="宋体" w:hAnsi="宋体" w:cs="宋体"/>
                <w:color w:val="auto"/>
                <w:sz w:val="24"/>
                <w:highlight w:val="none"/>
              </w:rPr>
            </w:pPr>
          </w:p>
        </w:tc>
      </w:tr>
      <w:tr w14:paraId="0F9A3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00E7966">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22A6565">
            <w:pPr>
              <w:spacing w:line="360" w:lineRule="auto"/>
              <w:rPr>
                <w:rFonts w:ascii="宋体" w:hAnsi="宋体" w:cs="宋体"/>
                <w:color w:val="auto"/>
                <w:sz w:val="24"/>
                <w:highlight w:val="none"/>
              </w:rPr>
            </w:pPr>
          </w:p>
        </w:tc>
      </w:tr>
      <w:tr w14:paraId="08F75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E82F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2F6A714B">
            <w:pPr>
              <w:spacing w:line="360" w:lineRule="auto"/>
              <w:rPr>
                <w:rFonts w:ascii="宋体" w:hAnsi="宋体" w:cs="宋体"/>
                <w:color w:val="auto"/>
                <w:sz w:val="24"/>
                <w:highlight w:val="none"/>
              </w:rPr>
            </w:pPr>
          </w:p>
        </w:tc>
      </w:tr>
      <w:tr w14:paraId="652E8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FF7C9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1DA3EC5A">
            <w:pPr>
              <w:spacing w:line="360" w:lineRule="auto"/>
              <w:rPr>
                <w:rFonts w:ascii="宋体" w:hAnsi="宋体" w:cs="宋体"/>
                <w:color w:val="auto"/>
                <w:sz w:val="24"/>
                <w:highlight w:val="none"/>
              </w:rPr>
            </w:pPr>
          </w:p>
        </w:tc>
      </w:tr>
      <w:tr w14:paraId="7AA1A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09CA2A">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5473317">
            <w:pPr>
              <w:spacing w:line="360" w:lineRule="auto"/>
              <w:rPr>
                <w:rFonts w:ascii="宋体" w:hAnsi="宋体" w:cs="宋体"/>
                <w:color w:val="auto"/>
                <w:sz w:val="24"/>
                <w:highlight w:val="none"/>
              </w:rPr>
            </w:pPr>
          </w:p>
        </w:tc>
      </w:tr>
      <w:tr w14:paraId="2899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2CE65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1E318253">
            <w:pPr>
              <w:spacing w:line="360" w:lineRule="auto"/>
              <w:rPr>
                <w:rFonts w:ascii="宋体" w:hAnsi="宋体" w:cs="宋体"/>
                <w:color w:val="auto"/>
                <w:sz w:val="24"/>
                <w:highlight w:val="none"/>
              </w:rPr>
            </w:pPr>
          </w:p>
        </w:tc>
      </w:tr>
      <w:tr w14:paraId="35541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4686069">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585671EC">
            <w:pPr>
              <w:spacing w:line="360" w:lineRule="auto"/>
              <w:rPr>
                <w:rFonts w:ascii="宋体" w:hAnsi="宋体" w:cs="宋体"/>
                <w:color w:val="auto"/>
                <w:sz w:val="24"/>
                <w:highlight w:val="none"/>
              </w:rPr>
            </w:pPr>
          </w:p>
        </w:tc>
      </w:tr>
      <w:tr w14:paraId="6C8E8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DDC3BE">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43814900">
            <w:pPr>
              <w:spacing w:line="360" w:lineRule="auto"/>
              <w:rPr>
                <w:rFonts w:ascii="宋体" w:hAnsi="宋体" w:cs="宋体"/>
                <w:color w:val="auto"/>
                <w:sz w:val="24"/>
                <w:highlight w:val="none"/>
              </w:rPr>
            </w:pPr>
          </w:p>
        </w:tc>
      </w:tr>
      <w:tr w14:paraId="6FAE5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E6301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18C6577">
            <w:pPr>
              <w:spacing w:line="360" w:lineRule="auto"/>
              <w:rPr>
                <w:rFonts w:ascii="宋体" w:hAnsi="宋体" w:cs="宋体"/>
                <w:color w:val="auto"/>
                <w:sz w:val="24"/>
                <w:highlight w:val="none"/>
              </w:rPr>
            </w:pPr>
          </w:p>
        </w:tc>
      </w:tr>
      <w:tr w14:paraId="09223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C07F39">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6CF2A7AA">
            <w:pPr>
              <w:spacing w:line="360" w:lineRule="auto"/>
              <w:rPr>
                <w:rFonts w:ascii="宋体" w:hAnsi="宋体" w:cs="宋体"/>
                <w:color w:val="auto"/>
                <w:sz w:val="24"/>
                <w:highlight w:val="none"/>
              </w:rPr>
            </w:pPr>
          </w:p>
        </w:tc>
      </w:tr>
      <w:tr w14:paraId="651A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595761">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DE92B4D">
            <w:pPr>
              <w:spacing w:line="360" w:lineRule="auto"/>
              <w:ind w:left="-420" w:leftChars="-200" w:right="-420" w:rightChars="-200" w:firstLine="480" w:firstLineChars="200"/>
              <w:rPr>
                <w:rFonts w:ascii="宋体" w:hAnsi="宋体" w:cs="宋体"/>
                <w:color w:val="auto"/>
                <w:sz w:val="24"/>
                <w:highlight w:val="none"/>
              </w:rPr>
            </w:pPr>
          </w:p>
        </w:tc>
      </w:tr>
      <w:tr w14:paraId="5B06A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F6DDFC">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1AB0C059">
            <w:pPr>
              <w:spacing w:line="360" w:lineRule="auto"/>
              <w:ind w:left="-420" w:leftChars="-200" w:right="-420" w:rightChars="-200" w:firstLine="480" w:firstLineChars="200"/>
              <w:rPr>
                <w:rFonts w:ascii="宋体" w:hAnsi="宋体" w:cs="宋体"/>
                <w:color w:val="auto"/>
                <w:sz w:val="24"/>
                <w:highlight w:val="none"/>
              </w:rPr>
            </w:pPr>
          </w:p>
        </w:tc>
      </w:tr>
      <w:tr w14:paraId="20E70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5E6789">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4C16CACA">
            <w:pPr>
              <w:spacing w:line="360" w:lineRule="auto"/>
              <w:rPr>
                <w:rFonts w:ascii="宋体" w:hAnsi="宋体" w:cs="宋体"/>
                <w:color w:val="auto"/>
                <w:sz w:val="24"/>
                <w:highlight w:val="none"/>
              </w:rPr>
            </w:pPr>
          </w:p>
        </w:tc>
      </w:tr>
      <w:tr w14:paraId="7DC99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6" w:hRule="atLeast"/>
        </w:trPr>
        <w:tc>
          <w:tcPr>
            <w:tcW w:w="465" w:type="pct"/>
            <w:tcBorders>
              <w:left w:val="single" w:color="auto" w:sz="4" w:space="0"/>
            </w:tcBorders>
          </w:tcPr>
          <w:p w14:paraId="263A8A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17485276">
            <w:pPr>
              <w:spacing w:line="360" w:lineRule="auto"/>
              <w:rPr>
                <w:rFonts w:ascii="宋体" w:hAnsi="宋体" w:cs="宋体"/>
                <w:color w:val="auto"/>
                <w:sz w:val="24"/>
                <w:highlight w:val="none"/>
              </w:rPr>
            </w:pPr>
          </w:p>
        </w:tc>
      </w:tr>
      <w:tr w14:paraId="7BE30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55DAF1">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75F790D">
            <w:pPr>
              <w:spacing w:line="360" w:lineRule="auto"/>
              <w:rPr>
                <w:rFonts w:ascii="宋体" w:hAnsi="宋体" w:cs="宋体"/>
                <w:color w:val="auto"/>
                <w:sz w:val="24"/>
                <w:highlight w:val="none"/>
              </w:rPr>
            </w:pPr>
          </w:p>
        </w:tc>
      </w:tr>
      <w:tr w14:paraId="4CDBC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C06708">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278AC447">
            <w:pPr>
              <w:spacing w:line="360" w:lineRule="auto"/>
              <w:rPr>
                <w:rFonts w:ascii="宋体" w:hAnsi="宋体" w:cs="宋体"/>
                <w:color w:val="auto"/>
                <w:sz w:val="24"/>
                <w:highlight w:val="none"/>
              </w:rPr>
            </w:pPr>
          </w:p>
        </w:tc>
      </w:tr>
      <w:tr w14:paraId="44D47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D05C3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0AEB6CB0">
            <w:pPr>
              <w:spacing w:line="360" w:lineRule="auto"/>
              <w:rPr>
                <w:rFonts w:ascii="宋体" w:hAnsi="宋体" w:cs="宋体"/>
                <w:color w:val="auto"/>
                <w:sz w:val="24"/>
                <w:highlight w:val="none"/>
              </w:rPr>
            </w:pPr>
          </w:p>
        </w:tc>
      </w:tr>
      <w:tr w14:paraId="32636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18EAD2B">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1B269D53">
            <w:pPr>
              <w:spacing w:line="360" w:lineRule="auto"/>
              <w:rPr>
                <w:rFonts w:ascii="宋体" w:hAnsi="宋体" w:cs="宋体"/>
                <w:color w:val="auto"/>
                <w:sz w:val="24"/>
                <w:highlight w:val="none"/>
              </w:rPr>
            </w:pPr>
          </w:p>
        </w:tc>
      </w:tr>
      <w:tr w14:paraId="45EA1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4263E771">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3F1800EF">
            <w:pPr>
              <w:spacing w:line="360" w:lineRule="auto"/>
              <w:rPr>
                <w:rFonts w:ascii="宋体" w:hAnsi="宋体" w:cs="宋体"/>
                <w:color w:val="auto"/>
                <w:sz w:val="24"/>
                <w:highlight w:val="none"/>
              </w:rPr>
            </w:pPr>
          </w:p>
        </w:tc>
      </w:tr>
    </w:tbl>
    <w:p w14:paraId="0C676DC2">
      <w:pPr>
        <w:rPr>
          <w:rFonts w:ascii="宋体" w:hAnsi="宋体" w:cs="宋体"/>
          <w:color w:val="auto"/>
          <w:sz w:val="24"/>
          <w:highlight w:val="none"/>
        </w:rPr>
      </w:pPr>
    </w:p>
    <w:p w14:paraId="5269A759">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660977AD">
      <w:pPr>
        <w:spacing w:line="360" w:lineRule="auto"/>
        <w:jc w:val="center"/>
        <w:outlineLvl w:val="0"/>
        <w:rPr>
          <w:rFonts w:ascii="宋体" w:hAnsi="宋体" w:cs="宋体"/>
          <w:b/>
          <w:color w:val="auto"/>
          <w:kern w:val="0"/>
          <w:sz w:val="36"/>
          <w:szCs w:val="36"/>
          <w:highlight w:val="none"/>
        </w:rPr>
      </w:pPr>
    </w:p>
    <w:p w14:paraId="5C7D632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7BD0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6F3EA2F">
      <w:pPr>
        <w:spacing w:line="360" w:lineRule="auto"/>
        <w:jc w:val="center"/>
        <w:outlineLvl w:val="0"/>
        <w:rPr>
          <w:rFonts w:ascii="宋体" w:hAnsi="宋体" w:cs="宋体"/>
          <w:b/>
          <w:color w:val="auto"/>
          <w:kern w:val="0"/>
          <w:sz w:val="36"/>
          <w:szCs w:val="36"/>
          <w:highlight w:val="none"/>
        </w:rPr>
      </w:pPr>
    </w:p>
    <w:p w14:paraId="734115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B212CF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7D445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3D5D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156F372">
      <w:pPr>
        <w:snapToGrid w:val="0"/>
        <w:spacing w:line="360" w:lineRule="auto"/>
        <w:ind w:firstLine="480" w:firstLineChars="200"/>
        <w:rPr>
          <w:rFonts w:ascii="宋体" w:hAnsi="宋体" w:cs="宋体"/>
          <w:color w:val="auto"/>
          <w:sz w:val="24"/>
          <w:highlight w:val="none"/>
        </w:rPr>
      </w:pPr>
    </w:p>
    <w:p w14:paraId="6A74538A">
      <w:pPr>
        <w:spacing w:line="360" w:lineRule="auto"/>
        <w:ind w:firstLine="480" w:firstLineChars="200"/>
        <w:rPr>
          <w:rFonts w:ascii="宋体" w:hAnsi="宋体" w:cs="宋体"/>
          <w:color w:val="auto"/>
          <w:sz w:val="24"/>
          <w:highlight w:val="none"/>
        </w:rPr>
      </w:pPr>
    </w:p>
    <w:p w14:paraId="5455C6E6">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C6CA9E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2B6FE8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BC63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D0D606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C0A1B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9A774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DA930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ADE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3DF24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81D81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4D70E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29FD4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D3612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FA05A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059375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6A40825">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ADFA172">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AA565AD">
      <w:pPr>
        <w:widowControl/>
        <w:spacing w:line="360" w:lineRule="auto"/>
        <w:ind w:firstLine="643" w:firstLineChars="200"/>
        <w:jc w:val="center"/>
        <w:rPr>
          <w:rFonts w:hint="eastAsia" w:ascii="宋体" w:hAnsi="宋体" w:cs="宋体"/>
          <w:b/>
          <w:color w:val="auto"/>
          <w:kern w:val="0"/>
          <w:sz w:val="32"/>
          <w:szCs w:val="32"/>
          <w:highlight w:val="none"/>
        </w:rPr>
      </w:pPr>
    </w:p>
    <w:p w14:paraId="7E1BC0D9">
      <w:pPr>
        <w:widowControl/>
        <w:spacing w:line="360" w:lineRule="auto"/>
        <w:ind w:firstLine="643" w:firstLineChars="200"/>
        <w:jc w:val="center"/>
        <w:rPr>
          <w:rFonts w:hint="eastAsia" w:ascii="宋体" w:hAnsi="宋体" w:cs="宋体"/>
          <w:b/>
          <w:color w:val="auto"/>
          <w:kern w:val="0"/>
          <w:sz w:val="32"/>
          <w:szCs w:val="32"/>
          <w:highlight w:val="none"/>
        </w:rPr>
      </w:pPr>
    </w:p>
    <w:p w14:paraId="2372B7A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CB59F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59CA899">
      <w:pPr>
        <w:snapToGrid w:val="0"/>
        <w:spacing w:line="360" w:lineRule="auto"/>
        <w:ind w:right="480"/>
        <w:jc w:val="center"/>
        <w:rPr>
          <w:rFonts w:hint="eastAsia" w:ascii="宋体" w:hAnsi="宋体" w:cs="宋体"/>
          <w:b/>
          <w:color w:val="auto"/>
          <w:kern w:val="0"/>
          <w:sz w:val="32"/>
          <w:szCs w:val="32"/>
          <w:highlight w:val="none"/>
        </w:rPr>
      </w:pPr>
    </w:p>
    <w:p w14:paraId="53919ACF">
      <w:pPr>
        <w:snapToGrid w:val="0"/>
        <w:spacing w:line="360" w:lineRule="auto"/>
        <w:ind w:right="480"/>
        <w:jc w:val="center"/>
        <w:rPr>
          <w:rFonts w:hint="eastAsia" w:ascii="宋体" w:hAnsi="宋体" w:cs="宋体"/>
          <w:b/>
          <w:color w:val="auto"/>
          <w:kern w:val="0"/>
          <w:sz w:val="32"/>
          <w:szCs w:val="32"/>
          <w:highlight w:val="none"/>
        </w:rPr>
      </w:pPr>
    </w:p>
    <w:p w14:paraId="6B4B0474">
      <w:pPr>
        <w:pStyle w:val="2"/>
        <w:rPr>
          <w:rFonts w:hint="eastAsia"/>
        </w:rPr>
      </w:pPr>
    </w:p>
    <w:p w14:paraId="15D634C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0483C12">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4C76E8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DF1EC9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BA8FA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AA921F6">
      <w:pPr>
        <w:widowControl/>
        <w:spacing w:line="360" w:lineRule="auto"/>
        <w:ind w:left="150"/>
        <w:jc w:val="center"/>
        <w:rPr>
          <w:rFonts w:hint="eastAsia" w:ascii="宋体" w:hAnsi="宋体" w:cs="宋体"/>
          <w:b/>
          <w:color w:val="auto"/>
          <w:kern w:val="0"/>
          <w:sz w:val="32"/>
          <w:szCs w:val="32"/>
          <w:highlight w:val="none"/>
        </w:rPr>
      </w:pPr>
    </w:p>
    <w:p w14:paraId="4EAF05E5">
      <w:pPr>
        <w:widowControl/>
        <w:spacing w:line="360" w:lineRule="auto"/>
        <w:ind w:left="150"/>
        <w:jc w:val="center"/>
        <w:rPr>
          <w:rFonts w:hint="eastAsia" w:ascii="宋体" w:hAnsi="宋体" w:cs="宋体"/>
          <w:b/>
          <w:color w:val="auto"/>
          <w:kern w:val="0"/>
          <w:sz w:val="32"/>
          <w:szCs w:val="32"/>
          <w:highlight w:val="none"/>
        </w:rPr>
      </w:pPr>
    </w:p>
    <w:p w14:paraId="52AB7FA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6F138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224DB3">
      <w:pPr>
        <w:rPr>
          <w:rFonts w:ascii="宋体" w:hAnsi="宋体" w:cs="宋体"/>
          <w:color w:val="auto"/>
          <w:highlight w:val="none"/>
        </w:rPr>
      </w:pPr>
    </w:p>
    <w:p w14:paraId="5D080CCB">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37A99844">
      <w:pPr>
        <w:widowControl/>
        <w:adjustRightInd/>
        <w:spacing w:line="48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5400174">
      <w:pPr>
        <w:spacing w:line="48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5B7A47F">
      <w:pPr>
        <w:numPr>
          <w:ilvl w:val="0"/>
          <w:numId w:val="0"/>
        </w:numPr>
        <w:snapToGrid w:val="0"/>
        <w:spacing w:line="360" w:lineRule="auto"/>
        <w:rPr>
          <w:rFonts w:hint="eastAsia" w:ascii="宋体" w:hAnsi="宋体" w:cs="宋体"/>
          <w:color w:val="auto"/>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投标函</w:t>
      </w:r>
      <w:r>
        <w:rPr>
          <w:rFonts w:hint="eastAsia" w:ascii="宋体" w:hAnsi="宋体" w:cs="宋体"/>
          <w:color w:val="auto"/>
          <w:highlight w:val="none"/>
        </w:rPr>
        <w:t>……………………………………………………………………………………（页码）</w:t>
      </w:r>
    </w:p>
    <w:p w14:paraId="0082AE53">
      <w:pPr>
        <w:numPr>
          <w:ilvl w:val="0"/>
          <w:numId w:val="0"/>
        </w:numPr>
        <w:snapToGrid w:val="0"/>
        <w:spacing w:line="360" w:lineRule="auto"/>
        <w:rPr>
          <w:rFonts w:ascii="宋体" w:hAnsi="宋体" w:cs="宋体"/>
          <w:color w:val="auto"/>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3F708BA2">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ED85A8A">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8BE7E41">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p>
    <w:p w14:paraId="56902F93">
      <w:pPr>
        <w:snapToGrid w:val="0"/>
        <w:spacing w:line="360" w:lineRule="auto"/>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p>
    <w:p w14:paraId="780600C6">
      <w:pPr>
        <w:snapToGrid w:val="0"/>
        <w:spacing w:line="360" w:lineRule="auto"/>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D0A68EF">
      <w:pPr>
        <w:snapToGrid w:val="0"/>
        <w:spacing w:line="360" w:lineRule="auto"/>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23107BF">
      <w:pPr>
        <w:snapToGrid w:val="0"/>
        <w:spacing w:line="360" w:lineRule="auto"/>
        <w:jc w:val="center"/>
        <w:rPr>
          <w:rFonts w:ascii="宋体" w:hAnsi="宋体" w:cs="宋体"/>
          <w:b/>
          <w:color w:val="auto"/>
          <w:kern w:val="0"/>
          <w:sz w:val="32"/>
          <w:szCs w:val="32"/>
          <w:highlight w:val="none"/>
          <w:lang w:val="zh-CN"/>
        </w:rPr>
      </w:pPr>
    </w:p>
    <w:p w14:paraId="533E0FCC">
      <w:pPr>
        <w:snapToGrid w:val="0"/>
        <w:spacing w:line="360" w:lineRule="auto"/>
        <w:jc w:val="center"/>
        <w:rPr>
          <w:rFonts w:ascii="宋体" w:hAnsi="宋体" w:cs="宋体"/>
          <w:b/>
          <w:color w:val="auto"/>
          <w:kern w:val="0"/>
          <w:sz w:val="32"/>
          <w:szCs w:val="32"/>
          <w:highlight w:val="none"/>
          <w:lang w:val="zh-CN"/>
        </w:rPr>
      </w:pPr>
    </w:p>
    <w:p w14:paraId="086CE163">
      <w:pPr>
        <w:snapToGrid w:val="0"/>
        <w:spacing w:line="360" w:lineRule="auto"/>
        <w:jc w:val="center"/>
        <w:rPr>
          <w:rFonts w:ascii="宋体" w:hAnsi="宋体" w:cs="宋体"/>
          <w:b/>
          <w:color w:val="auto"/>
          <w:kern w:val="0"/>
          <w:sz w:val="32"/>
          <w:szCs w:val="32"/>
          <w:highlight w:val="none"/>
          <w:lang w:val="zh-CN"/>
        </w:rPr>
      </w:pPr>
    </w:p>
    <w:p w14:paraId="48DC96E7">
      <w:pPr>
        <w:snapToGrid w:val="0"/>
        <w:spacing w:line="360" w:lineRule="auto"/>
        <w:jc w:val="center"/>
        <w:rPr>
          <w:rFonts w:ascii="宋体" w:hAnsi="宋体" w:cs="宋体"/>
          <w:b/>
          <w:color w:val="auto"/>
          <w:kern w:val="0"/>
          <w:sz w:val="32"/>
          <w:szCs w:val="32"/>
          <w:highlight w:val="none"/>
          <w:lang w:val="zh-CN"/>
        </w:rPr>
      </w:pPr>
    </w:p>
    <w:p w14:paraId="07AC1C9C">
      <w:pPr>
        <w:snapToGrid w:val="0"/>
        <w:spacing w:line="360" w:lineRule="auto"/>
        <w:jc w:val="center"/>
        <w:rPr>
          <w:rFonts w:ascii="宋体" w:hAnsi="宋体" w:cs="宋体"/>
          <w:b/>
          <w:color w:val="auto"/>
          <w:kern w:val="0"/>
          <w:sz w:val="32"/>
          <w:szCs w:val="32"/>
          <w:highlight w:val="none"/>
          <w:lang w:val="zh-CN"/>
        </w:rPr>
      </w:pPr>
    </w:p>
    <w:p w14:paraId="3C9FFD86">
      <w:pPr>
        <w:snapToGrid w:val="0"/>
        <w:spacing w:line="360" w:lineRule="auto"/>
        <w:jc w:val="center"/>
        <w:outlineLvl w:val="0"/>
        <w:rPr>
          <w:rFonts w:ascii="宋体" w:hAnsi="宋体" w:cs="宋体"/>
          <w:b/>
          <w:color w:val="auto"/>
          <w:kern w:val="0"/>
          <w:sz w:val="32"/>
          <w:szCs w:val="32"/>
          <w:highlight w:val="none"/>
        </w:rPr>
      </w:pPr>
    </w:p>
    <w:p w14:paraId="00DC71FF">
      <w:pPr>
        <w:snapToGrid w:val="0"/>
        <w:spacing w:line="360" w:lineRule="auto"/>
        <w:jc w:val="center"/>
        <w:outlineLvl w:val="0"/>
        <w:rPr>
          <w:rFonts w:ascii="宋体" w:hAnsi="宋体" w:cs="宋体"/>
          <w:b/>
          <w:color w:val="auto"/>
          <w:kern w:val="0"/>
          <w:sz w:val="32"/>
          <w:szCs w:val="32"/>
          <w:highlight w:val="none"/>
        </w:rPr>
      </w:pPr>
    </w:p>
    <w:p w14:paraId="01DC1B9C">
      <w:pPr>
        <w:rPr>
          <w:rFonts w:ascii="宋体" w:hAnsi="宋体" w:cs="宋体"/>
          <w:color w:val="auto"/>
          <w:highlight w:val="none"/>
        </w:rPr>
      </w:pPr>
    </w:p>
    <w:p w14:paraId="3AEC4434">
      <w:pPr>
        <w:snapToGrid w:val="0"/>
        <w:spacing w:line="360" w:lineRule="auto"/>
        <w:jc w:val="center"/>
        <w:outlineLvl w:val="0"/>
        <w:rPr>
          <w:rFonts w:ascii="宋体" w:hAnsi="宋体" w:cs="宋体"/>
          <w:b/>
          <w:color w:val="auto"/>
          <w:kern w:val="0"/>
          <w:sz w:val="32"/>
          <w:szCs w:val="32"/>
          <w:highlight w:val="none"/>
        </w:rPr>
      </w:pPr>
    </w:p>
    <w:p w14:paraId="7D8A2FD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A7595CE">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3BD6E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C674D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22BF5D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F12CA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5E66C1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DDB43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F840B9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97D1D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BF6347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4630F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173DD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52B4C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9E1FE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0250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433B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11E0C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57774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08C6751">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4DD9BB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C2F2D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7AD9F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C801A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5F3D52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7A59A7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5BAB6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27B62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9C9C24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D647061">
      <w:pPr>
        <w:numPr>
          <w:ilvl w:val="0"/>
          <w:numId w:val="14"/>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7BC8BFF">
      <w:pPr>
        <w:numPr>
          <w:ilvl w:val="0"/>
          <w:numId w:val="14"/>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0C41DB3">
      <w:pPr>
        <w:spacing w:line="360" w:lineRule="auto"/>
        <w:ind w:firstLine="5760" w:firstLineChars="24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10E3FD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  年   月   日</w:t>
      </w:r>
    </w:p>
    <w:p w14:paraId="37A88BF8">
      <w:pPr>
        <w:snapToGrid w:val="0"/>
        <w:spacing w:line="360" w:lineRule="auto"/>
        <w:ind w:left="420" w:leftChars="200" w:firstLine="4200" w:firstLineChars="1750"/>
        <w:rPr>
          <w:rFonts w:ascii="宋体" w:hAnsi="宋体" w:cs="宋体"/>
          <w:color w:val="auto"/>
          <w:kern w:val="0"/>
          <w:sz w:val="24"/>
          <w:highlight w:val="none"/>
          <w:u w:val="single"/>
        </w:rPr>
      </w:pPr>
    </w:p>
    <w:p w14:paraId="3FFBFAC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7C96BFA">
      <w:pPr>
        <w:rPr>
          <w:rFonts w:hint="eastAsia" w:ascii="宋体" w:hAnsi="宋体" w:cs="宋体"/>
          <w:color w:val="auto"/>
          <w:sz w:val="24"/>
          <w:highlight w:val="none"/>
        </w:rPr>
      </w:pPr>
      <w:r>
        <w:rPr>
          <w:rFonts w:hint="eastAsia" w:ascii="宋体" w:hAnsi="宋体" w:cs="宋体"/>
          <w:color w:val="auto"/>
          <w:sz w:val="24"/>
          <w:highlight w:val="none"/>
        </w:rPr>
        <w:br w:type="page"/>
      </w:r>
    </w:p>
    <w:p w14:paraId="56C8FBE3">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36046F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8BC5572">
      <w:pPr>
        <w:pStyle w:val="2"/>
        <w:rPr>
          <w:rFonts w:hint="eastAsia" w:ascii="宋体" w:hAnsi="宋体" w:cs="宋体"/>
          <w:color w:val="auto"/>
          <w:kern w:val="0"/>
          <w:sz w:val="24"/>
          <w:highlight w:val="none"/>
          <w:lang w:val="zh-CN"/>
        </w:rPr>
      </w:pPr>
    </w:p>
    <w:p w14:paraId="312948F2"/>
    <w:p w14:paraId="17BB8F68">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CD6F0C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BCD18C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06884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B812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0FD9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46FAE1D">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76CC2A6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36D6F6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9E2CCC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BD06E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2F233C8">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B3E8CE0">
      <w:pPr>
        <w:rPr>
          <w:rFonts w:ascii="宋体" w:hAnsi="宋体" w:cs="宋体"/>
          <w:color w:val="auto"/>
          <w:highlight w:val="none"/>
        </w:rPr>
      </w:pPr>
    </w:p>
    <w:p w14:paraId="7D38B97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951F6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2B542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25DD400">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912837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CB60CF5">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D3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DC8EDF">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F0CD10A">
            <w:pPr>
              <w:pStyle w:val="147"/>
              <w:adjustRightInd w:val="0"/>
              <w:spacing w:line="360" w:lineRule="auto"/>
              <w:rPr>
                <w:rFonts w:hAnsi="宋体" w:cs="宋体"/>
                <w:bCs/>
                <w:color w:val="auto"/>
                <w:sz w:val="24"/>
                <w:highlight w:val="none"/>
              </w:rPr>
            </w:pPr>
          </w:p>
        </w:tc>
      </w:tr>
    </w:tbl>
    <w:p w14:paraId="2D1545B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17E00C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4A75C3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CC8087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A7BAE0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41CD330">
      <w:pPr>
        <w:widowControl/>
        <w:spacing w:line="360" w:lineRule="auto"/>
        <w:ind w:firstLine="120" w:firstLineChars="50"/>
        <w:jc w:val="left"/>
        <w:rPr>
          <w:rFonts w:ascii="宋体" w:hAnsi="宋体" w:cs="宋体"/>
          <w:color w:val="auto"/>
          <w:sz w:val="24"/>
          <w:highlight w:val="none"/>
        </w:rPr>
      </w:pPr>
      <w:bookmarkStart w:id="54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5"/>
    <w:p w14:paraId="089DE4E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4656C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2566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3A307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354F31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D2335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B1991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03DF9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5E3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4D9369A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37DC79B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A36868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FFCF68F">
            <w:pPr>
              <w:rPr>
                <w:rFonts w:ascii="宋体" w:hAnsi="宋体" w:cs="宋体"/>
                <w:color w:val="auto"/>
                <w:sz w:val="24"/>
                <w:highlight w:val="none"/>
              </w:rPr>
            </w:pPr>
          </w:p>
          <w:p w14:paraId="63310C36">
            <w:pPr>
              <w:rPr>
                <w:rFonts w:ascii="宋体" w:hAnsi="宋体" w:cs="宋体"/>
                <w:color w:val="auto"/>
                <w:sz w:val="24"/>
                <w:highlight w:val="none"/>
              </w:rPr>
            </w:pPr>
            <w:r>
              <w:rPr>
                <w:rFonts w:hint="eastAsia" w:ascii="宋体" w:hAnsi="宋体" w:cs="宋体"/>
                <w:color w:val="auto"/>
                <w:sz w:val="24"/>
                <w:highlight w:val="none"/>
              </w:rPr>
              <w:t>见投标文件</w:t>
            </w:r>
          </w:p>
          <w:p w14:paraId="2B488CD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10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255211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D8982A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BF6A65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9DBC38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C25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890C6E7">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5EF744EB">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3F881A11">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0577D96">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71E81F2A">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6C92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E3612D1">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75107DC0">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5F93B8E">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0CDD40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DBF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D61F555">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E23060A">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09BB8572">
            <w:pPr>
              <w:rPr>
                <w:rFonts w:hint="eastAsia" w:ascii="宋体" w:hAnsi="宋体" w:cs="宋体"/>
                <w:b w:val="0"/>
                <w:bCs w:val="0"/>
                <w:color w:val="auto"/>
                <w:kern w:val="0"/>
                <w:sz w:val="24"/>
                <w:highlight w:val="none"/>
              </w:rPr>
            </w:pPr>
          </w:p>
        </w:tc>
        <w:tc>
          <w:tcPr>
            <w:tcW w:w="1418" w:type="dxa"/>
          </w:tcPr>
          <w:p w14:paraId="1E96611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4E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BF108C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0C2EA3E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C43B852">
            <w:pPr>
              <w:rPr>
                <w:rFonts w:hint="eastAsia" w:ascii="宋体" w:hAnsi="宋体" w:cs="宋体"/>
                <w:b w:val="0"/>
                <w:bCs w:val="0"/>
                <w:color w:val="auto"/>
                <w:kern w:val="0"/>
                <w:sz w:val="24"/>
                <w:highlight w:val="none"/>
              </w:rPr>
            </w:pPr>
          </w:p>
        </w:tc>
        <w:tc>
          <w:tcPr>
            <w:tcW w:w="1418" w:type="dxa"/>
          </w:tcPr>
          <w:p w14:paraId="0D1CBF21">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5F609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A31DB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13BBB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33A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BC8E7B">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EA68CB0">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A300E7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026C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B8C61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DB9A15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44CE0C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217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23250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7DA9997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454FDD6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D54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2D50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8A9F66E">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A8ADE79">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96AE7AB">
      <w:pPr>
        <w:pStyle w:val="4"/>
        <w:rPr>
          <w:color w:val="auto"/>
          <w:highlight w:val="none"/>
        </w:rPr>
      </w:pPr>
    </w:p>
    <w:p w14:paraId="48F223D9">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096"/>
        <w:gridCol w:w="2115"/>
        <w:gridCol w:w="1335"/>
        <w:gridCol w:w="1276"/>
      </w:tblGrid>
      <w:tr w14:paraId="5076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270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5F33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96" w:type="dxa"/>
            <w:tcBorders>
              <w:top w:val="single" w:color="auto" w:sz="4" w:space="0"/>
              <w:left w:val="single" w:color="auto" w:sz="4" w:space="0"/>
              <w:bottom w:val="single" w:color="auto" w:sz="4" w:space="0"/>
              <w:right w:val="single" w:color="auto" w:sz="4" w:space="0"/>
            </w:tcBorders>
            <w:vAlign w:val="center"/>
          </w:tcPr>
          <w:p w14:paraId="009019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115" w:type="dxa"/>
            <w:tcBorders>
              <w:top w:val="single" w:color="auto" w:sz="4" w:space="0"/>
              <w:left w:val="single" w:color="auto" w:sz="4" w:space="0"/>
              <w:bottom w:val="single" w:color="auto" w:sz="4" w:space="0"/>
              <w:right w:val="single" w:color="auto" w:sz="4" w:space="0"/>
            </w:tcBorders>
            <w:vAlign w:val="center"/>
          </w:tcPr>
          <w:p w14:paraId="323C1A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35" w:type="dxa"/>
            <w:tcBorders>
              <w:top w:val="single" w:color="auto" w:sz="4" w:space="0"/>
              <w:left w:val="single" w:color="auto" w:sz="4" w:space="0"/>
              <w:bottom w:val="single" w:color="auto" w:sz="4" w:space="0"/>
              <w:right w:val="single" w:color="auto" w:sz="4" w:space="0"/>
            </w:tcBorders>
            <w:vAlign w:val="center"/>
          </w:tcPr>
          <w:p w14:paraId="2329D6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394567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5EF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F487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91DE9B">
            <w:pPr>
              <w:snapToGrid w:val="0"/>
              <w:spacing w:line="360" w:lineRule="auto"/>
              <w:jc w:val="center"/>
              <w:rPr>
                <w:rFonts w:ascii="宋体" w:hAnsi="宋体" w:cs="宋体"/>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vAlign w:val="center"/>
          </w:tcPr>
          <w:p w14:paraId="24341F83">
            <w:pPr>
              <w:snapToGrid w:val="0"/>
              <w:spacing w:line="360" w:lineRule="auto"/>
              <w:jc w:val="center"/>
              <w:rPr>
                <w:rFonts w:ascii="宋体" w:hAnsi="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vAlign w:val="center"/>
          </w:tcPr>
          <w:p w14:paraId="1FF3149F">
            <w:pPr>
              <w:snapToGrid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0A127595">
            <w:pPr>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BBC93F1">
            <w:pPr>
              <w:spacing w:line="360" w:lineRule="auto"/>
              <w:jc w:val="center"/>
              <w:rPr>
                <w:rFonts w:ascii="宋体" w:hAnsi="宋体" w:cs="宋体"/>
                <w:color w:val="auto"/>
                <w:sz w:val="24"/>
                <w:highlight w:val="none"/>
              </w:rPr>
            </w:pPr>
          </w:p>
        </w:tc>
      </w:tr>
      <w:tr w14:paraId="5975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B6EB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969DD6">
            <w:pPr>
              <w:snapToGrid w:val="0"/>
              <w:spacing w:line="360" w:lineRule="auto"/>
              <w:jc w:val="center"/>
              <w:rPr>
                <w:rFonts w:ascii="宋体" w:hAnsi="宋体" w:cs="宋体"/>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vAlign w:val="center"/>
          </w:tcPr>
          <w:p w14:paraId="603CFA94">
            <w:pPr>
              <w:snapToGrid w:val="0"/>
              <w:spacing w:line="360" w:lineRule="auto"/>
              <w:jc w:val="center"/>
              <w:rPr>
                <w:rFonts w:ascii="宋体" w:hAnsi="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vAlign w:val="center"/>
          </w:tcPr>
          <w:p w14:paraId="5ECFCF69">
            <w:pPr>
              <w:snapToGrid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B4AF24E">
            <w:pPr>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39264DB">
            <w:pPr>
              <w:spacing w:line="360" w:lineRule="auto"/>
              <w:jc w:val="center"/>
              <w:rPr>
                <w:rFonts w:ascii="宋体" w:hAnsi="宋体" w:cs="宋体"/>
                <w:color w:val="auto"/>
                <w:sz w:val="24"/>
                <w:highlight w:val="none"/>
              </w:rPr>
            </w:pPr>
          </w:p>
        </w:tc>
      </w:tr>
      <w:tr w14:paraId="50AB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1BFE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07FC8E1">
            <w:pPr>
              <w:snapToGrid w:val="0"/>
              <w:spacing w:line="360" w:lineRule="auto"/>
              <w:jc w:val="center"/>
              <w:rPr>
                <w:rFonts w:ascii="宋体" w:hAnsi="宋体" w:cs="宋体"/>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vAlign w:val="center"/>
          </w:tcPr>
          <w:p w14:paraId="6F23838E">
            <w:pPr>
              <w:snapToGrid w:val="0"/>
              <w:spacing w:line="360" w:lineRule="auto"/>
              <w:jc w:val="center"/>
              <w:rPr>
                <w:rFonts w:ascii="宋体" w:hAnsi="宋体" w:cs="宋体"/>
                <w:color w:val="auto"/>
                <w:sz w:val="24"/>
                <w:highlight w:val="none"/>
              </w:rPr>
            </w:pPr>
          </w:p>
        </w:tc>
        <w:tc>
          <w:tcPr>
            <w:tcW w:w="2115" w:type="dxa"/>
            <w:tcBorders>
              <w:top w:val="single" w:color="auto" w:sz="4" w:space="0"/>
              <w:left w:val="single" w:color="auto" w:sz="4" w:space="0"/>
              <w:bottom w:val="single" w:color="auto" w:sz="4" w:space="0"/>
              <w:right w:val="single" w:color="auto" w:sz="4" w:space="0"/>
            </w:tcBorders>
            <w:vAlign w:val="center"/>
          </w:tcPr>
          <w:p w14:paraId="1E179C18">
            <w:pPr>
              <w:snapToGrid w:val="0"/>
              <w:spacing w:line="360" w:lineRule="auto"/>
              <w:jc w:val="center"/>
              <w:rPr>
                <w:rFonts w:ascii="宋体" w:hAnsi="宋体" w:cs="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28EAF9DE">
            <w:pPr>
              <w:spacing w:line="360" w:lineRule="auto"/>
              <w:jc w:val="center"/>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A7C8AE7">
            <w:pPr>
              <w:spacing w:line="360" w:lineRule="auto"/>
              <w:jc w:val="center"/>
              <w:rPr>
                <w:rFonts w:ascii="宋体" w:hAnsi="宋体" w:cs="宋体"/>
                <w:color w:val="auto"/>
                <w:sz w:val="24"/>
                <w:highlight w:val="none"/>
              </w:rPr>
            </w:pPr>
          </w:p>
        </w:tc>
      </w:tr>
    </w:tbl>
    <w:p w14:paraId="67A228B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64194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2B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2B3E0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3F940B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C59284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D5176B9">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451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7A18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61D4EEF">
            <w:pPr>
              <w:jc w:val="center"/>
              <w:rPr>
                <w:rFonts w:ascii="宋体" w:hAnsi="宋体" w:cs="宋体"/>
                <w:b/>
                <w:color w:val="auto"/>
                <w:kern w:val="0"/>
                <w:sz w:val="32"/>
                <w:szCs w:val="32"/>
                <w:highlight w:val="none"/>
              </w:rPr>
            </w:pPr>
          </w:p>
        </w:tc>
        <w:tc>
          <w:tcPr>
            <w:tcW w:w="3546" w:type="dxa"/>
          </w:tcPr>
          <w:p w14:paraId="2FFCC0A1">
            <w:pPr>
              <w:jc w:val="center"/>
              <w:rPr>
                <w:rFonts w:ascii="宋体" w:hAnsi="宋体" w:cs="宋体"/>
                <w:b/>
                <w:color w:val="auto"/>
                <w:kern w:val="0"/>
                <w:sz w:val="32"/>
                <w:szCs w:val="32"/>
                <w:highlight w:val="none"/>
              </w:rPr>
            </w:pPr>
          </w:p>
        </w:tc>
        <w:tc>
          <w:tcPr>
            <w:tcW w:w="1276" w:type="dxa"/>
          </w:tcPr>
          <w:p w14:paraId="73DF17AC">
            <w:pPr>
              <w:jc w:val="center"/>
              <w:rPr>
                <w:rFonts w:ascii="宋体" w:hAnsi="宋体" w:cs="宋体"/>
                <w:b/>
                <w:color w:val="auto"/>
                <w:kern w:val="0"/>
                <w:sz w:val="32"/>
                <w:szCs w:val="32"/>
                <w:highlight w:val="none"/>
              </w:rPr>
            </w:pPr>
          </w:p>
        </w:tc>
      </w:tr>
      <w:tr w14:paraId="09F3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7B6D7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2B58E75">
            <w:pPr>
              <w:jc w:val="center"/>
              <w:rPr>
                <w:rFonts w:ascii="宋体" w:hAnsi="宋体" w:cs="宋体"/>
                <w:b/>
                <w:color w:val="auto"/>
                <w:kern w:val="0"/>
                <w:sz w:val="32"/>
                <w:szCs w:val="32"/>
                <w:highlight w:val="none"/>
              </w:rPr>
            </w:pPr>
          </w:p>
        </w:tc>
        <w:tc>
          <w:tcPr>
            <w:tcW w:w="3546" w:type="dxa"/>
          </w:tcPr>
          <w:p w14:paraId="07F96DA7">
            <w:pPr>
              <w:jc w:val="center"/>
              <w:rPr>
                <w:rFonts w:ascii="宋体" w:hAnsi="宋体" w:cs="宋体"/>
                <w:b/>
                <w:color w:val="auto"/>
                <w:kern w:val="0"/>
                <w:sz w:val="32"/>
                <w:szCs w:val="32"/>
                <w:highlight w:val="none"/>
              </w:rPr>
            </w:pPr>
          </w:p>
        </w:tc>
        <w:tc>
          <w:tcPr>
            <w:tcW w:w="1276" w:type="dxa"/>
          </w:tcPr>
          <w:p w14:paraId="5D5160A5">
            <w:pPr>
              <w:jc w:val="center"/>
              <w:rPr>
                <w:rFonts w:ascii="宋体" w:hAnsi="宋体" w:cs="宋体"/>
                <w:b/>
                <w:color w:val="auto"/>
                <w:kern w:val="0"/>
                <w:sz w:val="32"/>
                <w:szCs w:val="32"/>
                <w:highlight w:val="none"/>
              </w:rPr>
            </w:pPr>
          </w:p>
        </w:tc>
      </w:tr>
      <w:tr w14:paraId="6E01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5E791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FD9E1C8">
            <w:pPr>
              <w:jc w:val="center"/>
              <w:rPr>
                <w:rFonts w:ascii="宋体" w:hAnsi="宋体" w:cs="宋体"/>
                <w:b/>
                <w:color w:val="auto"/>
                <w:kern w:val="0"/>
                <w:sz w:val="32"/>
                <w:szCs w:val="32"/>
                <w:highlight w:val="none"/>
              </w:rPr>
            </w:pPr>
          </w:p>
        </w:tc>
        <w:tc>
          <w:tcPr>
            <w:tcW w:w="3546" w:type="dxa"/>
          </w:tcPr>
          <w:p w14:paraId="2DA16160">
            <w:pPr>
              <w:jc w:val="center"/>
              <w:rPr>
                <w:rFonts w:ascii="宋体" w:hAnsi="宋体" w:cs="宋体"/>
                <w:b/>
                <w:color w:val="auto"/>
                <w:kern w:val="0"/>
                <w:sz w:val="32"/>
                <w:szCs w:val="32"/>
                <w:highlight w:val="none"/>
              </w:rPr>
            </w:pPr>
          </w:p>
        </w:tc>
        <w:tc>
          <w:tcPr>
            <w:tcW w:w="1276" w:type="dxa"/>
          </w:tcPr>
          <w:p w14:paraId="3342E494">
            <w:pPr>
              <w:jc w:val="center"/>
              <w:rPr>
                <w:rFonts w:ascii="宋体" w:hAnsi="宋体" w:cs="宋体"/>
                <w:b/>
                <w:color w:val="auto"/>
                <w:kern w:val="0"/>
                <w:sz w:val="32"/>
                <w:szCs w:val="32"/>
                <w:highlight w:val="none"/>
              </w:rPr>
            </w:pPr>
          </w:p>
        </w:tc>
      </w:tr>
    </w:tbl>
    <w:p w14:paraId="7A15F7D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A75EFA9">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7B5DE6C2">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75F311D6">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A57C457">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BEEED9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7007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09686C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412D7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192E61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78A32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09870A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6C6AB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0D93B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AA294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83A10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3F45F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CBDDD7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A60E7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37B192">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32FAF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FF3D0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CD9BADE">
      <w:pPr>
        <w:spacing w:line="360" w:lineRule="auto"/>
        <w:jc w:val="center"/>
        <w:outlineLvl w:val="0"/>
        <w:rPr>
          <w:rFonts w:ascii="宋体" w:hAnsi="宋体" w:cs="宋体"/>
          <w:b/>
          <w:color w:val="auto"/>
          <w:kern w:val="0"/>
          <w:sz w:val="36"/>
          <w:szCs w:val="36"/>
          <w:highlight w:val="none"/>
        </w:rPr>
      </w:pPr>
    </w:p>
    <w:p w14:paraId="26182862">
      <w:pPr>
        <w:numPr>
          <w:ilvl w:val="0"/>
          <w:numId w:val="1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6280A36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1D77F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C6A7A1D">
      <w:pPr>
        <w:snapToGrid w:val="0"/>
        <w:spacing w:line="360" w:lineRule="auto"/>
        <w:ind w:right="480"/>
        <w:jc w:val="center"/>
        <w:rPr>
          <w:rFonts w:ascii="宋体" w:hAnsi="宋体" w:cs="宋体"/>
          <w:b/>
          <w:color w:val="auto"/>
          <w:kern w:val="0"/>
          <w:sz w:val="32"/>
          <w:szCs w:val="32"/>
          <w:highlight w:val="none"/>
        </w:rPr>
      </w:pPr>
    </w:p>
    <w:p w14:paraId="0D7EAD49">
      <w:pPr>
        <w:snapToGrid w:val="0"/>
        <w:spacing w:line="360" w:lineRule="auto"/>
        <w:ind w:right="480"/>
        <w:jc w:val="center"/>
        <w:rPr>
          <w:rFonts w:ascii="宋体" w:hAnsi="宋体" w:cs="宋体"/>
          <w:b/>
          <w:color w:val="auto"/>
          <w:kern w:val="0"/>
          <w:sz w:val="32"/>
          <w:szCs w:val="32"/>
          <w:highlight w:val="none"/>
        </w:rPr>
      </w:pPr>
    </w:p>
    <w:p w14:paraId="0226B690">
      <w:pPr>
        <w:snapToGrid w:val="0"/>
        <w:spacing w:line="360" w:lineRule="auto"/>
        <w:ind w:right="480"/>
        <w:jc w:val="center"/>
        <w:rPr>
          <w:rFonts w:ascii="宋体" w:hAnsi="宋体" w:cs="宋体"/>
          <w:b/>
          <w:color w:val="auto"/>
          <w:kern w:val="0"/>
          <w:sz w:val="32"/>
          <w:szCs w:val="32"/>
          <w:highlight w:val="none"/>
        </w:rPr>
      </w:pPr>
    </w:p>
    <w:p w14:paraId="4939701D">
      <w:pPr>
        <w:snapToGrid w:val="0"/>
        <w:spacing w:line="360" w:lineRule="auto"/>
        <w:ind w:right="480"/>
        <w:jc w:val="center"/>
        <w:rPr>
          <w:rFonts w:ascii="宋体" w:hAnsi="宋体" w:cs="宋体"/>
          <w:b/>
          <w:color w:val="auto"/>
          <w:kern w:val="0"/>
          <w:sz w:val="32"/>
          <w:szCs w:val="32"/>
          <w:highlight w:val="none"/>
        </w:rPr>
      </w:pPr>
    </w:p>
    <w:p w14:paraId="541A18FE">
      <w:pPr>
        <w:snapToGrid w:val="0"/>
        <w:spacing w:line="360" w:lineRule="auto"/>
        <w:ind w:right="480"/>
        <w:jc w:val="center"/>
        <w:rPr>
          <w:rFonts w:ascii="宋体" w:hAnsi="宋体" w:cs="宋体"/>
          <w:b/>
          <w:color w:val="auto"/>
          <w:kern w:val="0"/>
          <w:sz w:val="32"/>
          <w:szCs w:val="32"/>
          <w:highlight w:val="none"/>
        </w:rPr>
      </w:pPr>
    </w:p>
    <w:p w14:paraId="72F09208">
      <w:pPr>
        <w:snapToGrid w:val="0"/>
        <w:spacing w:line="360" w:lineRule="auto"/>
        <w:ind w:right="480"/>
        <w:jc w:val="center"/>
        <w:rPr>
          <w:rFonts w:ascii="宋体" w:hAnsi="宋体" w:cs="宋体"/>
          <w:b/>
          <w:color w:val="auto"/>
          <w:kern w:val="0"/>
          <w:sz w:val="32"/>
          <w:szCs w:val="32"/>
          <w:highlight w:val="none"/>
        </w:rPr>
      </w:pPr>
    </w:p>
    <w:p w14:paraId="0695E7A4">
      <w:pPr>
        <w:snapToGrid w:val="0"/>
        <w:spacing w:line="360" w:lineRule="auto"/>
        <w:ind w:right="480"/>
        <w:jc w:val="center"/>
        <w:rPr>
          <w:rFonts w:ascii="宋体" w:hAnsi="宋体" w:cs="宋体"/>
          <w:b/>
          <w:color w:val="auto"/>
          <w:kern w:val="0"/>
          <w:sz w:val="32"/>
          <w:szCs w:val="32"/>
          <w:highlight w:val="none"/>
        </w:rPr>
      </w:pPr>
    </w:p>
    <w:p w14:paraId="382F4E06">
      <w:pPr>
        <w:snapToGrid w:val="0"/>
        <w:spacing w:line="360" w:lineRule="auto"/>
        <w:ind w:right="480"/>
        <w:jc w:val="center"/>
        <w:rPr>
          <w:rFonts w:ascii="宋体" w:hAnsi="宋体" w:cs="宋体"/>
          <w:b/>
          <w:color w:val="auto"/>
          <w:kern w:val="0"/>
          <w:sz w:val="32"/>
          <w:szCs w:val="32"/>
          <w:highlight w:val="none"/>
        </w:rPr>
      </w:pPr>
    </w:p>
    <w:p w14:paraId="169C8E78">
      <w:pPr>
        <w:snapToGrid w:val="0"/>
        <w:spacing w:line="360" w:lineRule="auto"/>
        <w:ind w:right="480"/>
        <w:jc w:val="center"/>
        <w:rPr>
          <w:rFonts w:ascii="宋体" w:hAnsi="宋体" w:cs="宋体"/>
          <w:b/>
          <w:color w:val="auto"/>
          <w:kern w:val="0"/>
          <w:sz w:val="32"/>
          <w:szCs w:val="32"/>
          <w:highlight w:val="none"/>
        </w:rPr>
      </w:pPr>
    </w:p>
    <w:p w14:paraId="66BB76FF">
      <w:pPr>
        <w:snapToGrid w:val="0"/>
        <w:spacing w:line="360" w:lineRule="auto"/>
        <w:ind w:right="480"/>
        <w:jc w:val="center"/>
        <w:rPr>
          <w:rFonts w:ascii="宋体" w:hAnsi="宋体" w:cs="宋体"/>
          <w:b/>
          <w:color w:val="auto"/>
          <w:kern w:val="0"/>
          <w:sz w:val="32"/>
          <w:szCs w:val="32"/>
          <w:highlight w:val="none"/>
        </w:rPr>
      </w:pPr>
    </w:p>
    <w:p w14:paraId="665468F2">
      <w:pPr>
        <w:snapToGrid w:val="0"/>
        <w:spacing w:line="360" w:lineRule="auto"/>
        <w:ind w:right="480"/>
        <w:jc w:val="center"/>
        <w:rPr>
          <w:rFonts w:ascii="宋体" w:hAnsi="宋体" w:cs="宋体"/>
          <w:b/>
          <w:color w:val="auto"/>
          <w:kern w:val="0"/>
          <w:sz w:val="32"/>
          <w:szCs w:val="32"/>
          <w:highlight w:val="none"/>
        </w:rPr>
      </w:pPr>
    </w:p>
    <w:p w14:paraId="730C1B6B">
      <w:pPr>
        <w:snapToGrid w:val="0"/>
        <w:spacing w:line="360" w:lineRule="auto"/>
        <w:ind w:right="480"/>
        <w:jc w:val="center"/>
        <w:rPr>
          <w:rFonts w:ascii="宋体" w:hAnsi="宋体" w:cs="宋体"/>
          <w:b/>
          <w:color w:val="auto"/>
          <w:kern w:val="0"/>
          <w:sz w:val="32"/>
          <w:szCs w:val="32"/>
          <w:highlight w:val="none"/>
        </w:rPr>
      </w:pPr>
    </w:p>
    <w:p w14:paraId="2B3F06C7">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68F25B6">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583116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7AFECD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AE875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7A6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B2A42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DC09F6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61692A88">
            <w:pPr>
              <w:spacing w:line="360" w:lineRule="auto"/>
              <w:jc w:val="center"/>
              <w:rPr>
                <w:rFonts w:ascii="宋体" w:hAnsi="宋体" w:cs="宋体"/>
                <w:b/>
                <w:color w:val="auto"/>
                <w:sz w:val="24"/>
                <w:highlight w:val="none"/>
              </w:rPr>
            </w:pPr>
          </w:p>
          <w:p w14:paraId="29D194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03E4EF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DEBE0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AC811B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2D4BE3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277C2D2">
            <w:pPr>
              <w:spacing w:line="360" w:lineRule="auto"/>
              <w:jc w:val="center"/>
              <w:rPr>
                <w:rFonts w:ascii="宋体" w:hAnsi="宋体" w:cs="宋体"/>
                <w:b/>
                <w:color w:val="auto"/>
                <w:sz w:val="24"/>
                <w:highlight w:val="none"/>
              </w:rPr>
            </w:pPr>
          </w:p>
          <w:p w14:paraId="613A84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664A57F">
            <w:pPr>
              <w:spacing w:line="360" w:lineRule="auto"/>
              <w:jc w:val="center"/>
              <w:rPr>
                <w:rFonts w:ascii="宋体" w:hAnsi="宋体" w:cs="宋体"/>
                <w:b/>
                <w:color w:val="auto"/>
                <w:sz w:val="24"/>
                <w:highlight w:val="none"/>
              </w:rPr>
            </w:pPr>
          </w:p>
        </w:tc>
      </w:tr>
      <w:tr w14:paraId="2C19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7887B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B6DA4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0378821E">
            <w:pPr>
              <w:snapToGrid w:val="0"/>
              <w:spacing w:line="360" w:lineRule="auto"/>
              <w:jc w:val="center"/>
              <w:rPr>
                <w:rFonts w:ascii="宋体" w:hAnsi="宋体" w:cs="宋体"/>
                <w:color w:val="auto"/>
                <w:sz w:val="24"/>
                <w:highlight w:val="none"/>
              </w:rPr>
            </w:pPr>
          </w:p>
        </w:tc>
        <w:tc>
          <w:tcPr>
            <w:tcW w:w="3118" w:type="dxa"/>
            <w:vAlign w:val="center"/>
          </w:tcPr>
          <w:p w14:paraId="22453171">
            <w:pPr>
              <w:snapToGrid w:val="0"/>
              <w:spacing w:line="360" w:lineRule="auto"/>
              <w:jc w:val="center"/>
              <w:rPr>
                <w:rFonts w:ascii="宋体" w:hAnsi="宋体" w:cs="宋体"/>
                <w:color w:val="auto"/>
                <w:sz w:val="24"/>
                <w:highlight w:val="none"/>
              </w:rPr>
            </w:pPr>
          </w:p>
        </w:tc>
        <w:tc>
          <w:tcPr>
            <w:tcW w:w="993" w:type="dxa"/>
            <w:vAlign w:val="center"/>
          </w:tcPr>
          <w:p w14:paraId="277C5E23">
            <w:pPr>
              <w:snapToGrid w:val="0"/>
              <w:spacing w:line="360" w:lineRule="auto"/>
              <w:jc w:val="center"/>
              <w:rPr>
                <w:rFonts w:ascii="宋体" w:hAnsi="宋体" w:cs="宋体"/>
                <w:color w:val="auto"/>
                <w:sz w:val="24"/>
                <w:highlight w:val="none"/>
              </w:rPr>
            </w:pPr>
          </w:p>
        </w:tc>
        <w:tc>
          <w:tcPr>
            <w:tcW w:w="1559" w:type="dxa"/>
            <w:vAlign w:val="center"/>
          </w:tcPr>
          <w:p w14:paraId="76FC9453">
            <w:pPr>
              <w:spacing w:line="360" w:lineRule="auto"/>
              <w:jc w:val="center"/>
              <w:rPr>
                <w:rFonts w:ascii="宋体" w:hAnsi="宋体" w:cs="宋体"/>
                <w:color w:val="auto"/>
                <w:sz w:val="24"/>
                <w:highlight w:val="none"/>
              </w:rPr>
            </w:pPr>
          </w:p>
        </w:tc>
        <w:tc>
          <w:tcPr>
            <w:tcW w:w="1984" w:type="dxa"/>
            <w:vAlign w:val="center"/>
          </w:tcPr>
          <w:p w14:paraId="7C0A928B">
            <w:pPr>
              <w:spacing w:line="360" w:lineRule="auto"/>
              <w:jc w:val="center"/>
              <w:rPr>
                <w:rFonts w:ascii="宋体" w:hAnsi="宋体" w:cs="宋体"/>
                <w:color w:val="auto"/>
                <w:sz w:val="24"/>
                <w:highlight w:val="none"/>
              </w:rPr>
            </w:pPr>
          </w:p>
        </w:tc>
        <w:tc>
          <w:tcPr>
            <w:tcW w:w="3119" w:type="dxa"/>
            <w:vAlign w:val="center"/>
          </w:tcPr>
          <w:p w14:paraId="08E9773B">
            <w:pPr>
              <w:spacing w:line="360" w:lineRule="auto"/>
              <w:jc w:val="center"/>
              <w:rPr>
                <w:rFonts w:ascii="宋体" w:hAnsi="宋体" w:cs="宋体"/>
                <w:color w:val="auto"/>
                <w:sz w:val="24"/>
                <w:highlight w:val="none"/>
              </w:rPr>
            </w:pPr>
          </w:p>
        </w:tc>
      </w:tr>
      <w:tr w14:paraId="5C18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1412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F4BB7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0DAFB1A">
            <w:pPr>
              <w:snapToGrid w:val="0"/>
              <w:spacing w:line="360" w:lineRule="auto"/>
              <w:jc w:val="center"/>
              <w:rPr>
                <w:rFonts w:ascii="宋体" w:hAnsi="宋体" w:cs="宋体"/>
                <w:color w:val="auto"/>
                <w:sz w:val="24"/>
                <w:highlight w:val="none"/>
              </w:rPr>
            </w:pPr>
          </w:p>
        </w:tc>
        <w:tc>
          <w:tcPr>
            <w:tcW w:w="3118" w:type="dxa"/>
            <w:vAlign w:val="center"/>
          </w:tcPr>
          <w:p w14:paraId="5768A78B">
            <w:pPr>
              <w:snapToGrid w:val="0"/>
              <w:spacing w:line="360" w:lineRule="auto"/>
              <w:jc w:val="center"/>
              <w:rPr>
                <w:rFonts w:ascii="宋体" w:hAnsi="宋体" w:cs="宋体"/>
                <w:color w:val="auto"/>
                <w:sz w:val="24"/>
                <w:highlight w:val="none"/>
              </w:rPr>
            </w:pPr>
          </w:p>
        </w:tc>
        <w:tc>
          <w:tcPr>
            <w:tcW w:w="993" w:type="dxa"/>
            <w:vAlign w:val="center"/>
          </w:tcPr>
          <w:p w14:paraId="6EEE08AB">
            <w:pPr>
              <w:snapToGrid w:val="0"/>
              <w:spacing w:line="360" w:lineRule="auto"/>
              <w:jc w:val="center"/>
              <w:rPr>
                <w:rFonts w:ascii="宋体" w:hAnsi="宋体" w:cs="宋体"/>
                <w:color w:val="auto"/>
                <w:sz w:val="24"/>
                <w:highlight w:val="none"/>
              </w:rPr>
            </w:pPr>
          </w:p>
        </w:tc>
        <w:tc>
          <w:tcPr>
            <w:tcW w:w="1559" w:type="dxa"/>
            <w:vAlign w:val="center"/>
          </w:tcPr>
          <w:p w14:paraId="7B15EBF9">
            <w:pPr>
              <w:spacing w:line="360" w:lineRule="auto"/>
              <w:jc w:val="center"/>
              <w:rPr>
                <w:rFonts w:ascii="宋体" w:hAnsi="宋体" w:cs="宋体"/>
                <w:color w:val="auto"/>
                <w:sz w:val="24"/>
                <w:highlight w:val="none"/>
              </w:rPr>
            </w:pPr>
          </w:p>
        </w:tc>
        <w:tc>
          <w:tcPr>
            <w:tcW w:w="1984" w:type="dxa"/>
            <w:vAlign w:val="center"/>
          </w:tcPr>
          <w:p w14:paraId="4B8B1961">
            <w:pPr>
              <w:spacing w:line="360" w:lineRule="auto"/>
              <w:jc w:val="center"/>
              <w:rPr>
                <w:rFonts w:ascii="宋体" w:hAnsi="宋体" w:cs="宋体"/>
                <w:color w:val="auto"/>
                <w:sz w:val="24"/>
                <w:highlight w:val="none"/>
              </w:rPr>
            </w:pPr>
          </w:p>
        </w:tc>
        <w:tc>
          <w:tcPr>
            <w:tcW w:w="3119" w:type="dxa"/>
            <w:vAlign w:val="center"/>
          </w:tcPr>
          <w:p w14:paraId="0E5DE217">
            <w:pPr>
              <w:spacing w:line="360" w:lineRule="auto"/>
              <w:jc w:val="center"/>
              <w:rPr>
                <w:rFonts w:ascii="宋体" w:hAnsi="宋体" w:cs="宋体"/>
                <w:color w:val="auto"/>
                <w:sz w:val="24"/>
                <w:highlight w:val="none"/>
              </w:rPr>
            </w:pPr>
          </w:p>
        </w:tc>
      </w:tr>
      <w:tr w14:paraId="547E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DDB5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1B9CDDC">
            <w:pPr>
              <w:snapToGrid w:val="0"/>
              <w:spacing w:line="360" w:lineRule="auto"/>
              <w:jc w:val="center"/>
              <w:rPr>
                <w:rFonts w:ascii="宋体" w:hAnsi="宋体" w:cs="宋体"/>
                <w:color w:val="auto"/>
                <w:sz w:val="24"/>
                <w:highlight w:val="none"/>
              </w:rPr>
            </w:pPr>
          </w:p>
        </w:tc>
        <w:tc>
          <w:tcPr>
            <w:tcW w:w="1843" w:type="dxa"/>
            <w:vAlign w:val="center"/>
          </w:tcPr>
          <w:p w14:paraId="7DE316FD">
            <w:pPr>
              <w:snapToGrid w:val="0"/>
              <w:spacing w:line="360" w:lineRule="auto"/>
              <w:jc w:val="center"/>
              <w:rPr>
                <w:rFonts w:ascii="宋体" w:hAnsi="宋体" w:cs="宋体"/>
                <w:color w:val="auto"/>
                <w:sz w:val="24"/>
                <w:highlight w:val="none"/>
              </w:rPr>
            </w:pPr>
          </w:p>
        </w:tc>
        <w:tc>
          <w:tcPr>
            <w:tcW w:w="3118" w:type="dxa"/>
            <w:vAlign w:val="center"/>
          </w:tcPr>
          <w:p w14:paraId="504EDCB7">
            <w:pPr>
              <w:snapToGrid w:val="0"/>
              <w:spacing w:line="360" w:lineRule="auto"/>
              <w:jc w:val="center"/>
              <w:rPr>
                <w:rFonts w:ascii="宋体" w:hAnsi="宋体" w:cs="宋体"/>
                <w:color w:val="auto"/>
                <w:sz w:val="24"/>
                <w:highlight w:val="none"/>
              </w:rPr>
            </w:pPr>
          </w:p>
        </w:tc>
        <w:tc>
          <w:tcPr>
            <w:tcW w:w="993" w:type="dxa"/>
            <w:vAlign w:val="center"/>
          </w:tcPr>
          <w:p w14:paraId="30A52C3B">
            <w:pPr>
              <w:snapToGrid w:val="0"/>
              <w:spacing w:line="360" w:lineRule="auto"/>
              <w:jc w:val="center"/>
              <w:rPr>
                <w:rFonts w:ascii="宋体" w:hAnsi="宋体" w:cs="宋体"/>
                <w:color w:val="auto"/>
                <w:sz w:val="24"/>
                <w:highlight w:val="none"/>
              </w:rPr>
            </w:pPr>
          </w:p>
        </w:tc>
        <w:tc>
          <w:tcPr>
            <w:tcW w:w="1559" w:type="dxa"/>
            <w:vAlign w:val="center"/>
          </w:tcPr>
          <w:p w14:paraId="15A90148">
            <w:pPr>
              <w:spacing w:line="360" w:lineRule="auto"/>
              <w:jc w:val="center"/>
              <w:rPr>
                <w:rFonts w:ascii="宋体" w:hAnsi="宋体" w:cs="宋体"/>
                <w:color w:val="auto"/>
                <w:sz w:val="24"/>
                <w:highlight w:val="none"/>
              </w:rPr>
            </w:pPr>
          </w:p>
        </w:tc>
        <w:tc>
          <w:tcPr>
            <w:tcW w:w="1984" w:type="dxa"/>
            <w:vAlign w:val="center"/>
          </w:tcPr>
          <w:p w14:paraId="6318A836">
            <w:pPr>
              <w:spacing w:line="360" w:lineRule="auto"/>
              <w:jc w:val="center"/>
              <w:rPr>
                <w:rFonts w:ascii="宋体" w:hAnsi="宋体" w:cs="宋体"/>
                <w:color w:val="auto"/>
                <w:sz w:val="24"/>
                <w:highlight w:val="none"/>
              </w:rPr>
            </w:pPr>
          </w:p>
        </w:tc>
        <w:tc>
          <w:tcPr>
            <w:tcW w:w="3119" w:type="dxa"/>
            <w:vAlign w:val="center"/>
          </w:tcPr>
          <w:p w14:paraId="4E7356AB">
            <w:pPr>
              <w:spacing w:line="360" w:lineRule="auto"/>
              <w:jc w:val="center"/>
              <w:rPr>
                <w:rFonts w:ascii="宋体" w:hAnsi="宋体" w:cs="宋体"/>
                <w:color w:val="auto"/>
                <w:sz w:val="24"/>
                <w:highlight w:val="none"/>
              </w:rPr>
            </w:pPr>
          </w:p>
        </w:tc>
      </w:tr>
      <w:tr w14:paraId="7E6D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4C4199">
            <w:pPr>
              <w:spacing w:line="360" w:lineRule="auto"/>
              <w:jc w:val="center"/>
              <w:rPr>
                <w:rFonts w:ascii="宋体" w:hAnsi="宋体" w:cs="宋体"/>
                <w:color w:val="auto"/>
                <w:sz w:val="24"/>
                <w:highlight w:val="none"/>
              </w:rPr>
            </w:pPr>
          </w:p>
        </w:tc>
        <w:tc>
          <w:tcPr>
            <w:tcW w:w="1417" w:type="dxa"/>
            <w:vAlign w:val="center"/>
          </w:tcPr>
          <w:p w14:paraId="53D038FE">
            <w:pPr>
              <w:snapToGrid w:val="0"/>
              <w:spacing w:line="360" w:lineRule="auto"/>
              <w:jc w:val="center"/>
              <w:rPr>
                <w:rFonts w:ascii="宋体" w:hAnsi="宋体" w:cs="宋体"/>
                <w:color w:val="auto"/>
                <w:sz w:val="24"/>
                <w:highlight w:val="none"/>
              </w:rPr>
            </w:pPr>
          </w:p>
        </w:tc>
        <w:tc>
          <w:tcPr>
            <w:tcW w:w="1843" w:type="dxa"/>
            <w:vAlign w:val="center"/>
          </w:tcPr>
          <w:p w14:paraId="07766585">
            <w:pPr>
              <w:snapToGrid w:val="0"/>
              <w:spacing w:line="360" w:lineRule="auto"/>
              <w:jc w:val="center"/>
              <w:rPr>
                <w:rFonts w:ascii="宋体" w:hAnsi="宋体" w:cs="宋体"/>
                <w:color w:val="auto"/>
                <w:sz w:val="24"/>
                <w:highlight w:val="none"/>
              </w:rPr>
            </w:pPr>
          </w:p>
        </w:tc>
        <w:tc>
          <w:tcPr>
            <w:tcW w:w="3118" w:type="dxa"/>
            <w:vAlign w:val="center"/>
          </w:tcPr>
          <w:p w14:paraId="0C35FBB5">
            <w:pPr>
              <w:snapToGrid w:val="0"/>
              <w:spacing w:line="360" w:lineRule="auto"/>
              <w:jc w:val="center"/>
              <w:rPr>
                <w:rFonts w:ascii="宋体" w:hAnsi="宋体" w:cs="宋体"/>
                <w:color w:val="auto"/>
                <w:sz w:val="24"/>
                <w:highlight w:val="none"/>
              </w:rPr>
            </w:pPr>
          </w:p>
        </w:tc>
        <w:tc>
          <w:tcPr>
            <w:tcW w:w="993" w:type="dxa"/>
            <w:vAlign w:val="center"/>
          </w:tcPr>
          <w:p w14:paraId="2EFF5CD1">
            <w:pPr>
              <w:snapToGrid w:val="0"/>
              <w:spacing w:line="360" w:lineRule="auto"/>
              <w:jc w:val="center"/>
              <w:rPr>
                <w:rFonts w:ascii="宋体" w:hAnsi="宋体" w:cs="宋体"/>
                <w:color w:val="auto"/>
                <w:sz w:val="24"/>
                <w:highlight w:val="none"/>
              </w:rPr>
            </w:pPr>
          </w:p>
        </w:tc>
        <w:tc>
          <w:tcPr>
            <w:tcW w:w="1559" w:type="dxa"/>
            <w:vAlign w:val="center"/>
          </w:tcPr>
          <w:p w14:paraId="0340C9F7">
            <w:pPr>
              <w:spacing w:line="360" w:lineRule="auto"/>
              <w:jc w:val="center"/>
              <w:rPr>
                <w:rFonts w:ascii="宋体" w:hAnsi="宋体" w:cs="宋体"/>
                <w:color w:val="auto"/>
                <w:sz w:val="24"/>
                <w:highlight w:val="none"/>
              </w:rPr>
            </w:pPr>
          </w:p>
        </w:tc>
        <w:tc>
          <w:tcPr>
            <w:tcW w:w="1984" w:type="dxa"/>
            <w:vAlign w:val="center"/>
          </w:tcPr>
          <w:p w14:paraId="08ACA7E8">
            <w:pPr>
              <w:spacing w:line="360" w:lineRule="auto"/>
              <w:jc w:val="center"/>
              <w:rPr>
                <w:rFonts w:ascii="宋体" w:hAnsi="宋体" w:cs="宋体"/>
                <w:color w:val="auto"/>
                <w:sz w:val="24"/>
                <w:highlight w:val="none"/>
              </w:rPr>
            </w:pPr>
          </w:p>
        </w:tc>
        <w:tc>
          <w:tcPr>
            <w:tcW w:w="3119" w:type="dxa"/>
            <w:vAlign w:val="center"/>
          </w:tcPr>
          <w:p w14:paraId="643A5793">
            <w:pPr>
              <w:spacing w:line="360" w:lineRule="auto"/>
              <w:jc w:val="center"/>
              <w:rPr>
                <w:rFonts w:ascii="宋体" w:hAnsi="宋体" w:cs="宋体"/>
                <w:color w:val="auto"/>
                <w:sz w:val="24"/>
                <w:highlight w:val="none"/>
              </w:rPr>
            </w:pPr>
          </w:p>
        </w:tc>
      </w:tr>
      <w:tr w14:paraId="3744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6DB621A">
            <w:pPr>
              <w:spacing w:line="360" w:lineRule="auto"/>
              <w:jc w:val="center"/>
              <w:rPr>
                <w:rFonts w:ascii="宋体" w:hAnsi="宋体" w:cs="宋体"/>
                <w:color w:val="auto"/>
                <w:sz w:val="24"/>
                <w:highlight w:val="none"/>
              </w:rPr>
            </w:pPr>
          </w:p>
        </w:tc>
        <w:tc>
          <w:tcPr>
            <w:tcW w:w="1417" w:type="dxa"/>
            <w:vAlign w:val="center"/>
          </w:tcPr>
          <w:p w14:paraId="25F6FFA5">
            <w:pPr>
              <w:snapToGrid w:val="0"/>
              <w:spacing w:line="360" w:lineRule="auto"/>
              <w:jc w:val="center"/>
              <w:rPr>
                <w:rFonts w:ascii="宋体" w:hAnsi="宋体" w:cs="宋体"/>
                <w:color w:val="auto"/>
                <w:sz w:val="24"/>
                <w:highlight w:val="none"/>
              </w:rPr>
            </w:pPr>
          </w:p>
        </w:tc>
        <w:tc>
          <w:tcPr>
            <w:tcW w:w="1843" w:type="dxa"/>
            <w:vAlign w:val="center"/>
          </w:tcPr>
          <w:p w14:paraId="5F8711BA">
            <w:pPr>
              <w:snapToGrid w:val="0"/>
              <w:spacing w:line="360" w:lineRule="auto"/>
              <w:jc w:val="center"/>
              <w:rPr>
                <w:rFonts w:ascii="宋体" w:hAnsi="宋体" w:cs="宋体"/>
                <w:color w:val="auto"/>
                <w:sz w:val="24"/>
                <w:highlight w:val="none"/>
              </w:rPr>
            </w:pPr>
          </w:p>
        </w:tc>
        <w:tc>
          <w:tcPr>
            <w:tcW w:w="3118" w:type="dxa"/>
            <w:vAlign w:val="center"/>
          </w:tcPr>
          <w:p w14:paraId="3CA0FF2E">
            <w:pPr>
              <w:snapToGrid w:val="0"/>
              <w:spacing w:line="360" w:lineRule="auto"/>
              <w:jc w:val="center"/>
              <w:rPr>
                <w:rFonts w:ascii="宋体" w:hAnsi="宋体" w:cs="宋体"/>
                <w:color w:val="auto"/>
                <w:sz w:val="24"/>
                <w:highlight w:val="none"/>
              </w:rPr>
            </w:pPr>
          </w:p>
        </w:tc>
        <w:tc>
          <w:tcPr>
            <w:tcW w:w="993" w:type="dxa"/>
            <w:vAlign w:val="center"/>
          </w:tcPr>
          <w:p w14:paraId="639A6D78">
            <w:pPr>
              <w:snapToGrid w:val="0"/>
              <w:spacing w:line="360" w:lineRule="auto"/>
              <w:jc w:val="center"/>
              <w:rPr>
                <w:rFonts w:ascii="宋体" w:hAnsi="宋体" w:cs="宋体"/>
                <w:color w:val="auto"/>
                <w:sz w:val="24"/>
                <w:highlight w:val="none"/>
              </w:rPr>
            </w:pPr>
          </w:p>
        </w:tc>
        <w:tc>
          <w:tcPr>
            <w:tcW w:w="1559" w:type="dxa"/>
            <w:vAlign w:val="center"/>
          </w:tcPr>
          <w:p w14:paraId="6903E5C1">
            <w:pPr>
              <w:spacing w:line="360" w:lineRule="auto"/>
              <w:jc w:val="center"/>
              <w:rPr>
                <w:rFonts w:ascii="宋体" w:hAnsi="宋体" w:cs="宋体"/>
                <w:color w:val="auto"/>
                <w:sz w:val="24"/>
                <w:highlight w:val="none"/>
              </w:rPr>
            </w:pPr>
          </w:p>
        </w:tc>
        <w:tc>
          <w:tcPr>
            <w:tcW w:w="1984" w:type="dxa"/>
            <w:vAlign w:val="center"/>
          </w:tcPr>
          <w:p w14:paraId="6A72C31A">
            <w:pPr>
              <w:spacing w:line="360" w:lineRule="auto"/>
              <w:jc w:val="center"/>
              <w:rPr>
                <w:rFonts w:ascii="宋体" w:hAnsi="宋体" w:cs="宋体"/>
                <w:color w:val="auto"/>
                <w:sz w:val="24"/>
                <w:highlight w:val="none"/>
              </w:rPr>
            </w:pPr>
          </w:p>
        </w:tc>
        <w:tc>
          <w:tcPr>
            <w:tcW w:w="3119" w:type="dxa"/>
            <w:vAlign w:val="center"/>
          </w:tcPr>
          <w:p w14:paraId="692D4409">
            <w:pPr>
              <w:spacing w:line="360" w:lineRule="auto"/>
              <w:jc w:val="center"/>
              <w:rPr>
                <w:rFonts w:ascii="宋体" w:hAnsi="宋体" w:cs="宋体"/>
                <w:color w:val="auto"/>
                <w:sz w:val="24"/>
                <w:highlight w:val="none"/>
              </w:rPr>
            </w:pPr>
          </w:p>
        </w:tc>
      </w:tr>
      <w:tr w14:paraId="369D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AD0A00">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98C8C79">
            <w:pPr>
              <w:spacing w:line="360" w:lineRule="auto"/>
              <w:jc w:val="center"/>
              <w:rPr>
                <w:rFonts w:ascii="宋体" w:hAnsi="宋体" w:cs="宋体"/>
                <w:color w:val="auto"/>
                <w:sz w:val="24"/>
                <w:highlight w:val="none"/>
              </w:rPr>
            </w:pPr>
          </w:p>
        </w:tc>
      </w:tr>
      <w:tr w14:paraId="3A6D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E6B6D9">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D734359">
            <w:pPr>
              <w:spacing w:line="360" w:lineRule="auto"/>
              <w:jc w:val="center"/>
              <w:rPr>
                <w:rFonts w:ascii="宋体" w:hAnsi="宋体" w:cs="宋体"/>
                <w:color w:val="auto"/>
                <w:sz w:val="24"/>
                <w:highlight w:val="none"/>
              </w:rPr>
            </w:pPr>
          </w:p>
        </w:tc>
      </w:tr>
    </w:tbl>
    <w:p w14:paraId="3A0C2AB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64574A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w:t>
      </w:r>
      <w:r>
        <w:rPr>
          <w:rFonts w:hint="eastAsia" w:ascii="宋体" w:hAnsi="宋体" w:cs="宋体"/>
          <w:color w:val="auto"/>
          <w:kern w:val="0"/>
          <w:sz w:val="24"/>
          <w:highlight w:val="none"/>
          <w:lang w:val="zh-CN"/>
        </w:rPr>
        <w:t>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73631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546FF8C">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64CFD20">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37F22867">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96607D6">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71C264FC">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5F19FF30">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43E18875">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6" w:name="_Hlk101259491"/>
      <w:r>
        <w:rPr>
          <w:rFonts w:hint="eastAsia" w:ascii="宋体" w:hAnsi="宋体" w:eastAsia="宋体" w:cs="宋体"/>
          <w:color w:val="auto"/>
          <w:sz w:val="32"/>
          <w:szCs w:val="32"/>
          <w:highlight w:val="none"/>
        </w:rPr>
        <w:t>（如果有）</w:t>
      </w:r>
      <w:bookmarkEnd w:id="546"/>
    </w:p>
    <w:p w14:paraId="28ECD85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FB24281">
      <w:pPr>
        <w:spacing w:line="360" w:lineRule="auto"/>
        <w:ind w:right="420"/>
        <w:rPr>
          <w:rFonts w:ascii="宋体" w:hAnsi="宋体" w:cs="宋体"/>
          <w:b/>
          <w:color w:val="auto"/>
          <w:kern w:val="0"/>
          <w:sz w:val="36"/>
          <w:szCs w:val="36"/>
          <w:highlight w:val="none"/>
        </w:rPr>
      </w:pPr>
    </w:p>
    <w:p w14:paraId="02EE19DA">
      <w:pPr>
        <w:pStyle w:val="3"/>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7" w:name="_Toc465665161"/>
      <w:r>
        <w:rPr>
          <w:rFonts w:hint="eastAsia" w:ascii="宋体" w:hAnsi="宋体" w:cs="宋体"/>
          <w:color w:val="auto"/>
          <w:sz w:val="32"/>
          <w:szCs w:val="32"/>
          <w:highlight w:val="none"/>
        </w:rPr>
        <w:t>附件</w:t>
      </w:r>
      <w:bookmarkEnd w:id="547"/>
    </w:p>
    <w:p w14:paraId="7F458D1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213457">
      <w:pPr>
        <w:spacing w:line="360" w:lineRule="auto"/>
        <w:jc w:val="center"/>
        <w:rPr>
          <w:rFonts w:ascii="宋体" w:hAnsi="宋体" w:cs="宋体"/>
          <w:b/>
          <w:color w:val="auto"/>
          <w:spacing w:val="6"/>
          <w:sz w:val="32"/>
          <w:szCs w:val="32"/>
          <w:highlight w:val="none"/>
        </w:rPr>
      </w:pPr>
      <w:bookmarkStart w:id="548" w:name="OLE_LINK14"/>
      <w:bookmarkStart w:id="549" w:name="OLE_LINK13"/>
      <w:r>
        <w:rPr>
          <w:rFonts w:hint="eastAsia" w:ascii="宋体" w:hAnsi="宋体" w:cs="宋体"/>
          <w:b/>
          <w:color w:val="auto"/>
          <w:spacing w:val="6"/>
          <w:sz w:val="32"/>
          <w:szCs w:val="32"/>
          <w:highlight w:val="none"/>
        </w:rPr>
        <w:t>残疾人福利性单位声明函</w:t>
      </w:r>
    </w:p>
    <w:bookmarkEnd w:id="548"/>
    <w:bookmarkEnd w:id="549"/>
    <w:p w14:paraId="784F3FB2">
      <w:pPr>
        <w:spacing w:line="360" w:lineRule="auto"/>
        <w:rPr>
          <w:rFonts w:ascii="宋体" w:hAnsi="宋体" w:cs="宋体"/>
          <w:b/>
          <w:color w:val="auto"/>
          <w:spacing w:val="6"/>
          <w:sz w:val="30"/>
          <w:szCs w:val="30"/>
          <w:highlight w:val="none"/>
        </w:rPr>
      </w:pPr>
    </w:p>
    <w:p w14:paraId="6A7438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7CE0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B8ACC51">
      <w:pPr>
        <w:spacing w:line="360" w:lineRule="auto"/>
        <w:ind w:firstLine="480" w:firstLineChars="200"/>
        <w:rPr>
          <w:rFonts w:ascii="宋体" w:hAnsi="宋体" w:cs="宋体"/>
          <w:color w:val="auto"/>
          <w:sz w:val="24"/>
          <w:highlight w:val="none"/>
        </w:rPr>
      </w:pPr>
    </w:p>
    <w:p w14:paraId="136FAEAE">
      <w:pPr>
        <w:spacing w:line="360" w:lineRule="auto"/>
        <w:ind w:firstLine="480" w:firstLineChars="200"/>
        <w:rPr>
          <w:rFonts w:ascii="宋体" w:hAnsi="宋体" w:cs="宋体"/>
          <w:color w:val="auto"/>
          <w:sz w:val="24"/>
          <w:highlight w:val="none"/>
        </w:rPr>
      </w:pPr>
    </w:p>
    <w:p w14:paraId="2E4F0C3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55AB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C1C9FF0">
      <w:pPr>
        <w:spacing w:line="360" w:lineRule="auto"/>
        <w:ind w:firstLine="480" w:firstLineChars="200"/>
        <w:rPr>
          <w:rFonts w:ascii="宋体" w:hAnsi="宋体" w:cs="宋体"/>
          <w:color w:val="auto"/>
          <w:sz w:val="24"/>
          <w:highlight w:val="none"/>
        </w:rPr>
      </w:pPr>
    </w:p>
    <w:p w14:paraId="6BC95861">
      <w:pPr>
        <w:spacing w:line="360" w:lineRule="auto"/>
        <w:ind w:firstLine="420" w:firstLineChars="200"/>
        <w:rPr>
          <w:rFonts w:ascii="宋体" w:hAnsi="宋体" w:cs="宋体"/>
          <w:color w:val="auto"/>
          <w:highlight w:val="none"/>
        </w:rPr>
      </w:pPr>
    </w:p>
    <w:p w14:paraId="72991390">
      <w:pPr>
        <w:spacing w:line="360" w:lineRule="auto"/>
        <w:ind w:firstLine="420" w:firstLineChars="200"/>
        <w:rPr>
          <w:rFonts w:ascii="宋体" w:hAnsi="宋体" w:cs="宋体"/>
          <w:color w:val="auto"/>
          <w:highlight w:val="none"/>
        </w:rPr>
      </w:pPr>
    </w:p>
    <w:p w14:paraId="04699BAC">
      <w:pPr>
        <w:spacing w:line="360" w:lineRule="auto"/>
        <w:ind w:firstLine="420" w:firstLineChars="200"/>
        <w:rPr>
          <w:rFonts w:ascii="宋体" w:hAnsi="宋体" w:cs="宋体"/>
          <w:color w:val="auto"/>
          <w:highlight w:val="none"/>
        </w:rPr>
      </w:pPr>
    </w:p>
    <w:p w14:paraId="1A02F1F6">
      <w:pPr>
        <w:spacing w:line="360" w:lineRule="auto"/>
        <w:ind w:firstLine="420" w:firstLineChars="200"/>
        <w:rPr>
          <w:rFonts w:ascii="宋体" w:hAnsi="宋体" w:cs="宋体"/>
          <w:color w:val="auto"/>
          <w:highlight w:val="none"/>
        </w:rPr>
      </w:pPr>
    </w:p>
    <w:p w14:paraId="1367A8F4">
      <w:pPr>
        <w:spacing w:line="360" w:lineRule="auto"/>
        <w:rPr>
          <w:rFonts w:ascii="宋体" w:hAnsi="宋体" w:cs="宋体"/>
          <w:b/>
          <w:color w:val="auto"/>
          <w:sz w:val="24"/>
          <w:highlight w:val="none"/>
        </w:rPr>
      </w:pPr>
    </w:p>
    <w:p w14:paraId="614EE74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32552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FFF653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1DF6B0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23AB2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27A38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AE4A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B02C44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0928B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4CAE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C228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4763B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A04C5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1EFC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3E788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24E629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CFA07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89367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64FF7D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CB5C48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360758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7E677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3D3B4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74809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63E35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BC77D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C16E1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73CFE64">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951F9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4C554E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DFB10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FD284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F5F6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6E51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B562E85">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39D8A64">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70F7842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34FEE1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E9F5B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B864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98863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5DB0AA">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AD7E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CE09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7F1B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3485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EB40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FFD0C3">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C8928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D0006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4A5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6FFC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F3D89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EA962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5BDA7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DD3EB1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CF84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1E0BF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3C4B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C8D4921">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0BD46A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85A6C4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20054F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CC406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215E9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43DEC2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EFCD7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B40A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9C482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650CB3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201C60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750E50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D38B5B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2AF2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30970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6E57B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B015B0">
      <w:pPr>
        <w:spacing w:line="360" w:lineRule="auto"/>
        <w:rPr>
          <w:rFonts w:ascii="宋体" w:hAnsi="宋体" w:cs="宋体"/>
          <w:b/>
          <w:color w:val="auto"/>
          <w:sz w:val="24"/>
          <w:highlight w:val="none"/>
        </w:rPr>
      </w:pPr>
    </w:p>
    <w:p w14:paraId="30FE433E">
      <w:pPr>
        <w:spacing w:line="360" w:lineRule="auto"/>
        <w:rPr>
          <w:rFonts w:ascii="宋体" w:hAnsi="宋体" w:cs="宋体"/>
          <w:b/>
          <w:color w:val="auto"/>
          <w:sz w:val="24"/>
          <w:highlight w:val="none"/>
        </w:rPr>
      </w:pPr>
    </w:p>
    <w:p w14:paraId="315B7D3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E46E3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AC1DB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3BEBCE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9FBCA4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E7845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41EFC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96B731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053A34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AAC33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A1E9D8D">
      <w:pPr>
        <w:spacing w:line="360" w:lineRule="auto"/>
        <w:rPr>
          <w:rFonts w:ascii="宋体" w:hAnsi="宋体" w:cs="宋体"/>
          <w:color w:val="auto"/>
          <w:sz w:val="24"/>
          <w:highlight w:val="none"/>
          <w:u w:val="single"/>
        </w:rPr>
      </w:pPr>
    </w:p>
    <w:p w14:paraId="43B66773">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165BE3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4EBF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2588673">
      <w:pPr>
        <w:spacing w:line="360" w:lineRule="auto"/>
        <w:ind w:firstLine="494"/>
        <w:rPr>
          <w:rFonts w:ascii="宋体" w:hAnsi="宋体" w:cs="宋体"/>
          <w:color w:val="auto"/>
          <w:sz w:val="24"/>
          <w:highlight w:val="none"/>
        </w:rPr>
      </w:pPr>
    </w:p>
    <w:p w14:paraId="7B70DF47">
      <w:pPr>
        <w:spacing w:line="360" w:lineRule="auto"/>
        <w:ind w:firstLine="494"/>
        <w:rPr>
          <w:rFonts w:ascii="宋体" w:hAnsi="宋体" w:cs="宋体"/>
          <w:color w:val="auto"/>
          <w:sz w:val="24"/>
          <w:highlight w:val="none"/>
        </w:rPr>
      </w:pPr>
    </w:p>
    <w:p w14:paraId="4681B418">
      <w:pPr>
        <w:spacing w:line="360" w:lineRule="auto"/>
        <w:ind w:firstLine="494"/>
        <w:rPr>
          <w:rFonts w:ascii="宋体" w:hAnsi="宋体" w:cs="宋体"/>
          <w:color w:val="auto"/>
          <w:sz w:val="24"/>
          <w:highlight w:val="none"/>
        </w:rPr>
      </w:pPr>
    </w:p>
    <w:p w14:paraId="7671A9E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4EF7EF">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86F4AA">
      <w:pPr>
        <w:rPr>
          <w:rFonts w:ascii="宋体" w:hAnsi="宋体" w:cs="宋体"/>
          <w:color w:val="auto"/>
          <w:sz w:val="24"/>
          <w:highlight w:val="none"/>
        </w:rPr>
      </w:pPr>
      <w:r>
        <w:rPr>
          <w:rFonts w:hint="eastAsia" w:ascii="宋体" w:hAnsi="宋体" w:cs="宋体"/>
          <w:b/>
          <w:bCs/>
          <w:color w:val="auto"/>
          <w:sz w:val="24"/>
          <w:highlight w:val="none"/>
        </w:rPr>
        <w:t>附：</w:t>
      </w:r>
    </w:p>
    <w:p w14:paraId="2DABF0B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BE0A0EB">
      <w:pPr>
        <w:autoSpaceDE w:val="0"/>
        <w:autoSpaceDN w:val="0"/>
        <w:jc w:val="center"/>
        <w:rPr>
          <w:rFonts w:ascii="宋体" w:hAnsi="宋体" w:cs="宋体"/>
          <w:b/>
          <w:color w:val="auto"/>
          <w:spacing w:val="6"/>
          <w:sz w:val="32"/>
          <w:szCs w:val="32"/>
          <w:highlight w:val="none"/>
        </w:rPr>
      </w:pPr>
    </w:p>
    <w:p w14:paraId="752B5DE4">
      <w:pPr>
        <w:autoSpaceDE w:val="0"/>
        <w:autoSpaceDN w:val="0"/>
        <w:jc w:val="center"/>
        <w:rPr>
          <w:rFonts w:ascii="宋体" w:hAnsi="宋体" w:cs="宋体"/>
          <w:b/>
          <w:color w:val="auto"/>
          <w:spacing w:val="6"/>
          <w:sz w:val="32"/>
          <w:szCs w:val="32"/>
          <w:highlight w:val="none"/>
        </w:rPr>
      </w:pPr>
    </w:p>
    <w:p w14:paraId="64E6D46E">
      <w:pPr>
        <w:autoSpaceDE w:val="0"/>
        <w:autoSpaceDN w:val="0"/>
        <w:jc w:val="center"/>
        <w:rPr>
          <w:rFonts w:ascii="宋体" w:hAnsi="宋体" w:cs="宋体"/>
          <w:b/>
          <w:color w:val="auto"/>
          <w:spacing w:val="6"/>
          <w:sz w:val="32"/>
          <w:szCs w:val="32"/>
          <w:highlight w:val="none"/>
        </w:rPr>
      </w:pPr>
    </w:p>
    <w:p w14:paraId="21761254">
      <w:pPr>
        <w:autoSpaceDE w:val="0"/>
        <w:autoSpaceDN w:val="0"/>
        <w:jc w:val="center"/>
        <w:rPr>
          <w:rFonts w:ascii="宋体" w:hAnsi="宋体" w:cs="宋体"/>
          <w:b/>
          <w:color w:val="auto"/>
          <w:spacing w:val="6"/>
          <w:sz w:val="32"/>
          <w:szCs w:val="32"/>
          <w:highlight w:val="none"/>
        </w:rPr>
      </w:pPr>
    </w:p>
    <w:p w14:paraId="05B02672">
      <w:pPr>
        <w:autoSpaceDE w:val="0"/>
        <w:autoSpaceDN w:val="0"/>
        <w:jc w:val="center"/>
        <w:rPr>
          <w:rFonts w:ascii="宋体" w:hAnsi="宋体" w:cs="宋体"/>
          <w:b/>
          <w:color w:val="auto"/>
          <w:spacing w:val="6"/>
          <w:sz w:val="32"/>
          <w:szCs w:val="32"/>
          <w:highlight w:val="none"/>
        </w:rPr>
      </w:pPr>
    </w:p>
    <w:p w14:paraId="73A82586">
      <w:pPr>
        <w:autoSpaceDE w:val="0"/>
        <w:autoSpaceDN w:val="0"/>
        <w:jc w:val="center"/>
        <w:rPr>
          <w:rFonts w:ascii="宋体" w:hAnsi="宋体" w:cs="宋体"/>
          <w:b/>
          <w:color w:val="auto"/>
          <w:spacing w:val="6"/>
          <w:sz w:val="32"/>
          <w:szCs w:val="32"/>
          <w:highlight w:val="none"/>
        </w:rPr>
      </w:pPr>
    </w:p>
    <w:p w14:paraId="75AAA0B0">
      <w:pPr>
        <w:autoSpaceDE w:val="0"/>
        <w:autoSpaceDN w:val="0"/>
        <w:jc w:val="center"/>
        <w:rPr>
          <w:rFonts w:ascii="宋体" w:hAnsi="宋体" w:cs="宋体"/>
          <w:b/>
          <w:color w:val="auto"/>
          <w:spacing w:val="6"/>
          <w:sz w:val="32"/>
          <w:szCs w:val="32"/>
          <w:highlight w:val="none"/>
        </w:rPr>
      </w:pPr>
    </w:p>
    <w:p w14:paraId="22AA5D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70D17D4">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4D1105A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18AED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EBD71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B09DE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C07CB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E206983">
      <w:pPr>
        <w:snapToGrid w:val="0"/>
        <w:spacing w:line="360" w:lineRule="auto"/>
        <w:ind w:firstLine="576"/>
        <w:rPr>
          <w:rFonts w:ascii="宋体" w:hAnsi="宋体" w:cs="宋体"/>
          <w:color w:val="auto"/>
          <w:kern w:val="0"/>
          <w:sz w:val="24"/>
          <w:highlight w:val="none"/>
          <w:lang w:val="zh-CN"/>
        </w:rPr>
      </w:pPr>
      <w:bookmarkStart w:id="55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BE65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8C927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0"/>
    <w:p w14:paraId="175D5E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0A76400">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5666C96">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822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37E29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5E6B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BD22C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E63AB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A22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E29C20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C982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45161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352EA5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7E34D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04D75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9A5FBAB">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78E231A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B9A39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5AFED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879FC3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0586D5AE">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60FF8E01">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147B932">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C6C83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6CAE822">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85F666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1"/>
    </w:p>
    <w:p w14:paraId="1A098F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AA6952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419A1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376B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B063A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545562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98D45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9624E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8B3E6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5A15FB5">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390655C3">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562423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1D5C00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8A6E64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98A0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DF83D2">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5A9CAF1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6948667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305C2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0F05CC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6D66AE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w:t>
      </w:r>
    </w:p>
    <w:p w14:paraId="7292F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71D5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0CE02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F28E88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7F1D34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F86F31A">
      <w:pPr>
        <w:spacing w:line="360" w:lineRule="auto"/>
        <w:ind w:right="420" w:firstLine="480" w:firstLineChars="200"/>
        <w:rPr>
          <w:rFonts w:hint="eastAsia"/>
          <w:color w:val="auto"/>
          <w:highlight w:val="none"/>
          <w:lang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5B84CA94">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4DBF43">
      <w:pPr>
        <w:pStyle w:val="4"/>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7E977E8">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D320D43">
      <w:pPr>
        <w:pStyle w:val="4"/>
        <w:jc w:val="center"/>
        <w:rPr>
          <w:rFonts w:hint="eastAsia" w:asciiTheme="minorEastAsia" w:hAnsiTheme="minorEastAsia" w:eastAsiaTheme="minorEastAsia" w:cstheme="minorEastAsia"/>
          <w:color w:val="auto"/>
          <w:highlight w:val="none"/>
        </w:rPr>
      </w:pPr>
    </w:p>
    <w:p w14:paraId="74CCF6B4">
      <w:pPr>
        <w:pStyle w:val="4"/>
        <w:jc w:val="center"/>
        <w:rPr>
          <w:rFonts w:hint="eastAsia" w:asciiTheme="minorEastAsia" w:hAnsiTheme="minorEastAsia" w:eastAsiaTheme="minorEastAsia" w:cstheme="minorEastAsia"/>
          <w:color w:val="auto"/>
          <w:highlight w:val="none"/>
        </w:rPr>
      </w:pPr>
    </w:p>
    <w:p w14:paraId="013B72ED">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2503B188">
      <w:pPr>
        <w:jc w:val="center"/>
        <w:rPr>
          <w:color w:val="auto"/>
          <w:sz w:val="40"/>
          <w:highlight w:val="none"/>
        </w:rPr>
      </w:pPr>
      <w:r>
        <w:rPr>
          <w:rFonts w:hint="eastAsia"/>
          <w:color w:val="auto"/>
          <w:sz w:val="40"/>
          <w:highlight w:val="none"/>
        </w:rPr>
        <w:t>样品（演示）授权委托书</w:t>
      </w:r>
    </w:p>
    <w:p w14:paraId="147BA016">
      <w:pPr>
        <w:jc w:val="center"/>
        <w:rPr>
          <w:color w:val="auto"/>
          <w:sz w:val="40"/>
          <w:highlight w:val="none"/>
        </w:rPr>
      </w:pPr>
    </w:p>
    <w:p w14:paraId="1903B519">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356F9209">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551CA5D6">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254B5FC2">
      <w:pPr>
        <w:snapToGrid w:val="0"/>
        <w:spacing w:line="360" w:lineRule="auto"/>
        <w:rPr>
          <w:rFonts w:cs="仿宋"/>
          <w:color w:val="auto"/>
          <w:highlight w:val="none"/>
          <w:lang w:val="zh-CN"/>
        </w:rPr>
      </w:pPr>
      <w:r>
        <w:rPr>
          <w:rFonts w:hint="eastAsia" w:cs="仿宋"/>
          <w:color w:val="auto"/>
          <w:highlight w:val="none"/>
          <w:lang w:val="zh-CN"/>
        </w:rPr>
        <w:t xml:space="preserve">  </w:t>
      </w:r>
    </w:p>
    <w:p w14:paraId="4C9AAF9A">
      <w:pPr>
        <w:snapToGrid w:val="0"/>
        <w:spacing w:line="360" w:lineRule="auto"/>
        <w:rPr>
          <w:rFonts w:cs="仿宋"/>
          <w:color w:val="auto"/>
          <w:highlight w:val="none"/>
        </w:rPr>
      </w:pPr>
      <w:r>
        <w:rPr>
          <w:rFonts w:hint="eastAsia" w:cs="仿宋"/>
          <w:color w:val="auto"/>
          <w:highlight w:val="none"/>
          <w:lang w:val="zh-CN"/>
        </w:rPr>
        <w:t xml:space="preserve">    特此告知。</w:t>
      </w:r>
    </w:p>
    <w:p w14:paraId="1C73BBB3">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2505633E">
      <w:pPr>
        <w:snapToGrid w:val="0"/>
        <w:spacing w:line="360" w:lineRule="auto"/>
        <w:rPr>
          <w:rFonts w:cs="仿宋"/>
          <w:color w:val="auto"/>
          <w:highlight w:val="none"/>
        </w:rPr>
      </w:pPr>
      <w:r>
        <w:rPr>
          <w:rFonts w:hint="eastAsia" w:cs="仿宋"/>
          <w:color w:val="auto"/>
          <w:highlight w:val="none"/>
          <w:lang w:val="zh-CN"/>
        </w:rPr>
        <w:t xml:space="preserve">                                                  </w:t>
      </w:r>
    </w:p>
    <w:p w14:paraId="4403B4FC">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2129DFF1">
      <w:pPr>
        <w:snapToGrid w:val="0"/>
        <w:spacing w:line="360" w:lineRule="auto"/>
        <w:ind w:right="240"/>
        <w:jc w:val="right"/>
        <w:rPr>
          <w:rFonts w:cs="仿宋"/>
          <w:color w:val="auto"/>
          <w:highlight w:val="none"/>
          <w:lang w:val="zh-CN"/>
        </w:rPr>
      </w:pPr>
    </w:p>
    <w:p w14:paraId="3A94D560">
      <w:pPr>
        <w:snapToGrid w:val="0"/>
        <w:spacing w:line="360" w:lineRule="auto"/>
        <w:ind w:right="1920"/>
        <w:rPr>
          <w:rFonts w:cs="仿宋"/>
          <w:color w:val="auto"/>
          <w:highlight w:val="none"/>
          <w:lang w:val="zh-CN"/>
        </w:rPr>
      </w:pPr>
    </w:p>
    <w:p w14:paraId="340A4517">
      <w:pPr>
        <w:snapToGrid w:val="0"/>
        <w:spacing w:line="360" w:lineRule="auto"/>
        <w:ind w:right="240"/>
        <w:jc w:val="right"/>
        <w:rPr>
          <w:rFonts w:cs="仿宋"/>
          <w:color w:val="auto"/>
          <w:highlight w:val="none"/>
          <w:lang w:val="zh-CN"/>
        </w:rPr>
      </w:pPr>
    </w:p>
    <w:p w14:paraId="62C304B0">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1A9A619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72EC83E4">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icrosoft Yi Baiti">
    <w:panose1 w:val="03000500000000000000"/>
    <w:charset w:val="00"/>
    <w:family w:val="auto"/>
    <w:pitch w:val="default"/>
    <w:sig w:usb0="80000003" w:usb1="00010402" w:usb2="00080002" w:usb3="00000000" w:csb0="0000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B9A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2626">
    <w:pPr>
      <w:pStyle w:val="39"/>
      <w:framePr w:wrap="around" w:vAnchor="text" w:hAnchor="margin" w:xAlign="right" w:y="1"/>
      <w:rPr>
        <w:rStyle w:val="72"/>
      </w:rPr>
    </w:pPr>
    <w:r>
      <w:fldChar w:fldCharType="begin"/>
    </w:r>
    <w:r>
      <w:rPr>
        <w:rStyle w:val="72"/>
      </w:rPr>
      <w:instrText xml:space="preserve">PAGE  </w:instrText>
    </w:r>
    <w:r>
      <w:fldChar w:fldCharType="end"/>
    </w:r>
  </w:p>
  <w:p w14:paraId="375B46B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0C8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7C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C05EA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B3F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55D186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E14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D499">
    <w:pPr>
      <w:pStyle w:val="39"/>
      <w:framePr w:wrap="around" w:vAnchor="text" w:hAnchor="margin" w:xAlign="right" w:y="1"/>
      <w:rPr>
        <w:rStyle w:val="72"/>
      </w:rPr>
    </w:pPr>
    <w:r>
      <w:fldChar w:fldCharType="begin"/>
    </w:r>
    <w:r>
      <w:rPr>
        <w:rStyle w:val="72"/>
      </w:rPr>
      <w:instrText xml:space="preserve">PAGE  </w:instrText>
    </w:r>
    <w:r>
      <w:fldChar w:fldCharType="end"/>
    </w:r>
  </w:p>
  <w:p w14:paraId="48EB848B">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003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2" w:name="_Toc164085800"/>
    <w:bookmarkStart w:id="553" w:name="_Toc36110187"/>
    <w:bookmarkStart w:id="554" w:name="_Toc91899912"/>
    <w:bookmarkStart w:id="555" w:name="_Toc131845147"/>
    <w:r>
      <w:rPr>
        <w:rFonts w:hint="eastAsia" w:ascii="仿宋_GB2312" w:eastAsia="仿宋_GB2312"/>
        <w:kern w:val="0"/>
        <w:szCs w:val="21"/>
      </w:rPr>
      <w:t xml:space="preserve"> 页</w:t>
    </w:r>
    <w:bookmarkEnd w:id="552"/>
    <w:bookmarkEnd w:id="553"/>
    <w:bookmarkEnd w:id="554"/>
    <w:bookmarkEnd w:id="55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EBFBA">
    <w:pPr>
      <w:pStyle w:val="40"/>
      <w:pBdr>
        <w:bottom w:val="single" w:color="auto" w:sz="6" w:space="4"/>
      </w:pBdr>
      <w:jc w:val="right"/>
    </w:pPr>
    <w:r>
      <w:t></w:t>
    </w:r>
    <w:r>
      <w:rPr>
        <w:rFonts w:hint="eastAsia"/>
      </w:rPr>
      <w:t xml:space="preserve">             </w:t>
    </w:r>
    <w:r>
      <w:t>杭州市政府采购公开招标文件</w:t>
    </w:r>
  </w:p>
  <w:p w14:paraId="147F44D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A0448">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A3C8">
    <w:pPr>
      <w:pStyle w:val="40"/>
      <w:jc w:val="right"/>
      <w:rPr>
        <w:rFonts w:ascii="仿宋_GB2312" w:eastAsia="仿宋_GB2312"/>
        <w:b/>
        <w:i/>
        <w:u w:val="single"/>
      </w:rPr>
    </w:pPr>
    <w:r>
      <w:rPr>
        <w:rFonts w:hint="eastAsia"/>
      </w:rPr>
      <w:t xml:space="preserve">                                  </w:t>
    </w:r>
    <w:r>
      <w:t>杭州市政府采购公开招标文件</w:t>
    </w:r>
  </w:p>
  <w:p w14:paraId="4E1286E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7450">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29D9">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E09F">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78394"/>
    <w:multiLevelType w:val="singleLevel"/>
    <w:tmpl w:val="A7978394"/>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131716"/>
    <w:multiLevelType w:val="singleLevel"/>
    <w:tmpl w:val="D5131716"/>
    <w:lvl w:ilvl="0" w:tentative="0">
      <w:start w:val="5"/>
      <w:numFmt w:val="decimal"/>
      <w:suff w:val="nothing"/>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CEC5C61"/>
    <w:multiLevelType w:val="singleLevel"/>
    <w:tmpl w:val="DCEC5C61"/>
    <w:lvl w:ilvl="0" w:tentative="0">
      <w:start w:val="1"/>
      <w:numFmt w:val="decimal"/>
      <w:suff w:val="nothing"/>
      <w:lvlText w:val="%1、"/>
      <w:lvlJc w:val="left"/>
    </w:lvl>
  </w:abstractNum>
  <w:abstractNum w:abstractNumId="5">
    <w:nsid w:val="E3055469"/>
    <w:multiLevelType w:val="singleLevel"/>
    <w:tmpl w:val="E3055469"/>
    <w:lvl w:ilvl="0" w:tentative="0">
      <w:start w:val="1"/>
      <w:numFmt w:val="decimal"/>
      <w:suff w:val="nothing"/>
      <w:lvlText w:val="%1、"/>
      <w:lvlJc w:val="left"/>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DE4442F"/>
    <w:multiLevelType w:val="singleLevel"/>
    <w:tmpl w:val="FDE4442F"/>
    <w:lvl w:ilvl="0" w:tentative="0">
      <w:start w:val="11"/>
      <w:numFmt w:val="decimal"/>
      <w:suff w:val="space"/>
      <w:lvlText w:val="%1."/>
      <w:lvlJc w:val="left"/>
    </w:lvl>
  </w:abstractNum>
  <w:abstractNum w:abstractNumId="9">
    <w:nsid w:val="FEBA56D7"/>
    <w:multiLevelType w:val="singleLevel"/>
    <w:tmpl w:val="FEBA56D7"/>
    <w:lvl w:ilvl="0" w:tentative="0">
      <w:start w:val="1"/>
      <w:numFmt w:val="chineseCounting"/>
      <w:suff w:val="space"/>
      <w:lvlText w:val="第%1部分"/>
      <w:lvlJc w:val="left"/>
      <w:rPr>
        <w:rFonts w:hint="eastAsia"/>
      </w:rPr>
    </w:lvl>
  </w:abstractNum>
  <w:abstractNum w:abstractNumId="10">
    <w:nsid w:val="FFE5FEDD"/>
    <w:multiLevelType w:val="singleLevel"/>
    <w:tmpl w:val="FFE5FEDD"/>
    <w:lvl w:ilvl="0" w:tentative="0">
      <w:start w:val="1"/>
      <w:numFmt w:val="decimal"/>
      <w:suff w:val="nothing"/>
      <w:lvlText w:val="（%1）"/>
      <w:lvlJc w:val="left"/>
    </w:lvl>
  </w:abstractNum>
  <w:abstractNum w:abstractNumId="11">
    <w:nsid w:val="FFEFBFBE"/>
    <w:multiLevelType w:val="singleLevel"/>
    <w:tmpl w:val="FFEFBFBE"/>
    <w:lvl w:ilvl="0" w:tentative="0">
      <w:start w:val="4"/>
      <w:numFmt w:val="decimal"/>
      <w:lvlText w:val="%1."/>
      <w:lvlJc w:val="left"/>
      <w:pPr>
        <w:tabs>
          <w:tab w:val="left" w:pos="312"/>
        </w:tabs>
      </w:pPr>
    </w:lvl>
  </w:abstractNum>
  <w:abstractNum w:abstractNumId="12">
    <w:nsid w:val="1EAEB5C3"/>
    <w:multiLevelType w:val="singleLevel"/>
    <w:tmpl w:val="1EAEB5C3"/>
    <w:lvl w:ilvl="0" w:tentative="0">
      <w:start w:val="1"/>
      <w:numFmt w:val="decimal"/>
      <w:suff w:val="nothing"/>
      <w:lvlText w:val="%1、"/>
      <w:lvlJc w:val="left"/>
    </w:lvl>
  </w:abstractNum>
  <w:abstractNum w:abstractNumId="13">
    <w:nsid w:val="57FF7EC6"/>
    <w:multiLevelType w:val="singleLevel"/>
    <w:tmpl w:val="57FF7EC6"/>
    <w:lvl w:ilvl="0" w:tentative="0">
      <w:start w:val="15"/>
      <w:numFmt w:val="decimal"/>
      <w:suff w:val="space"/>
      <w:lvlText w:val="%1."/>
      <w:lvlJc w:val="left"/>
    </w:lvl>
  </w:abstractNum>
  <w:abstractNum w:abstractNumId="14">
    <w:nsid w:val="65E3FCFD"/>
    <w:multiLevelType w:val="singleLevel"/>
    <w:tmpl w:val="65E3FCFD"/>
    <w:lvl w:ilvl="0" w:tentative="0">
      <w:start w:val="1"/>
      <w:numFmt w:val="decimal"/>
      <w:suff w:val="nothing"/>
      <w:lvlText w:val="%1、"/>
      <w:lvlJc w:val="left"/>
    </w:lvl>
  </w:abstractNum>
  <w:num w:numId="1">
    <w:abstractNumId w:val="11"/>
  </w:num>
  <w:num w:numId="2">
    <w:abstractNumId w:val="3"/>
  </w:num>
  <w:num w:numId="3">
    <w:abstractNumId w:val="8"/>
  </w:num>
  <w:num w:numId="4">
    <w:abstractNumId w:val="7"/>
  </w:num>
  <w:num w:numId="5">
    <w:abstractNumId w:val="13"/>
  </w:num>
  <w:num w:numId="6">
    <w:abstractNumId w:val="6"/>
  </w:num>
  <w:num w:numId="7">
    <w:abstractNumId w:val="1"/>
  </w:num>
  <w:num w:numId="8">
    <w:abstractNumId w:val="14"/>
  </w:num>
  <w:num w:numId="9">
    <w:abstractNumId w:val="5"/>
  </w:num>
  <w:num w:numId="10">
    <w:abstractNumId w:val="4"/>
  </w:num>
  <w:num w:numId="11">
    <w:abstractNumId w:val="12"/>
  </w:num>
  <w:num w:numId="12">
    <w:abstractNumId w:val="0"/>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A17"/>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85724"/>
    <w:rsid w:val="02824D4D"/>
    <w:rsid w:val="02DC4B10"/>
    <w:rsid w:val="02DD76CE"/>
    <w:rsid w:val="02F36323"/>
    <w:rsid w:val="02F5619C"/>
    <w:rsid w:val="0326446A"/>
    <w:rsid w:val="032D5555"/>
    <w:rsid w:val="036634D2"/>
    <w:rsid w:val="03B74E41"/>
    <w:rsid w:val="03D556C5"/>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5F64AB8"/>
    <w:rsid w:val="060E5941"/>
    <w:rsid w:val="06110FAF"/>
    <w:rsid w:val="06493CA7"/>
    <w:rsid w:val="065A6178"/>
    <w:rsid w:val="066F1CF3"/>
    <w:rsid w:val="06930BB8"/>
    <w:rsid w:val="06A92350"/>
    <w:rsid w:val="07245D42"/>
    <w:rsid w:val="07264C62"/>
    <w:rsid w:val="0779354C"/>
    <w:rsid w:val="07797F74"/>
    <w:rsid w:val="08061376"/>
    <w:rsid w:val="08452D77"/>
    <w:rsid w:val="08534C69"/>
    <w:rsid w:val="086401F8"/>
    <w:rsid w:val="08751CAA"/>
    <w:rsid w:val="087E4C40"/>
    <w:rsid w:val="08A871D0"/>
    <w:rsid w:val="08D66AD6"/>
    <w:rsid w:val="08DA33A3"/>
    <w:rsid w:val="08E80F13"/>
    <w:rsid w:val="090E0B90"/>
    <w:rsid w:val="09335624"/>
    <w:rsid w:val="0944690F"/>
    <w:rsid w:val="09492BFC"/>
    <w:rsid w:val="09497E1A"/>
    <w:rsid w:val="09535675"/>
    <w:rsid w:val="095F057D"/>
    <w:rsid w:val="09642282"/>
    <w:rsid w:val="09733572"/>
    <w:rsid w:val="09772C16"/>
    <w:rsid w:val="098353B5"/>
    <w:rsid w:val="098A625C"/>
    <w:rsid w:val="09A92330"/>
    <w:rsid w:val="09B06B87"/>
    <w:rsid w:val="09C13146"/>
    <w:rsid w:val="09E04166"/>
    <w:rsid w:val="0A1C0718"/>
    <w:rsid w:val="0A206DCD"/>
    <w:rsid w:val="0A3E7710"/>
    <w:rsid w:val="0A5B7E63"/>
    <w:rsid w:val="0AA374A5"/>
    <w:rsid w:val="0AAB7649"/>
    <w:rsid w:val="0ABC5606"/>
    <w:rsid w:val="0B30404E"/>
    <w:rsid w:val="0B4C6C14"/>
    <w:rsid w:val="0B547599"/>
    <w:rsid w:val="0B550CF8"/>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51C08"/>
    <w:rsid w:val="0CE618DF"/>
    <w:rsid w:val="0CFE707A"/>
    <w:rsid w:val="0D063BDA"/>
    <w:rsid w:val="0D08375F"/>
    <w:rsid w:val="0D0F7E0C"/>
    <w:rsid w:val="0D184CFB"/>
    <w:rsid w:val="0D200E92"/>
    <w:rsid w:val="0D4A7419"/>
    <w:rsid w:val="0D827401"/>
    <w:rsid w:val="0D84094E"/>
    <w:rsid w:val="0D8A00E9"/>
    <w:rsid w:val="0D8D589E"/>
    <w:rsid w:val="0DA01C73"/>
    <w:rsid w:val="0DD63300"/>
    <w:rsid w:val="0DF50604"/>
    <w:rsid w:val="0DF702FE"/>
    <w:rsid w:val="0E060E51"/>
    <w:rsid w:val="0E4E33A5"/>
    <w:rsid w:val="0E5604B2"/>
    <w:rsid w:val="0E6D5D79"/>
    <w:rsid w:val="0E87741A"/>
    <w:rsid w:val="0E9D0089"/>
    <w:rsid w:val="0EB803EE"/>
    <w:rsid w:val="0EF94D4B"/>
    <w:rsid w:val="0F136F00"/>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34315E"/>
    <w:rsid w:val="118963A1"/>
    <w:rsid w:val="11C6522A"/>
    <w:rsid w:val="11DA1F57"/>
    <w:rsid w:val="11E104CC"/>
    <w:rsid w:val="11E20309"/>
    <w:rsid w:val="12255233"/>
    <w:rsid w:val="12530213"/>
    <w:rsid w:val="127723A9"/>
    <w:rsid w:val="12862074"/>
    <w:rsid w:val="12883966"/>
    <w:rsid w:val="129E45B4"/>
    <w:rsid w:val="12B91B6C"/>
    <w:rsid w:val="12D81596"/>
    <w:rsid w:val="12DE5A77"/>
    <w:rsid w:val="12F20E03"/>
    <w:rsid w:val="13072A44"/>
    <w:rsid w:val="13250FB0"/>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5A44D56"/>
    <w:rsid w:val="15AE1730"/>
    <w:rsid w:val="16A8729C"/>
    <w:rsid w:val="16B33777"/>
    <w:rsid w:val="16BC70A7"/>
    <w:rsid w:val="16C6339E"/>
    <w:rsid w:val="172F2D79"/>
    <w:rsid w:val="17557BEF"/>
    <w:rsid w:val="17D349C1"/>
    <w:rsid w:val="18244F26"/>
    <w:rsid w:val="1830729E"/>
    <w:rsid w:val="18650755"/>
    <w:rsid w:val="186B1B5B"/>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8E7BC6"/>
    <w:rsid w:val="1D266CE1"/>
    <w:rsid w:val="1D3963AF"/>
    <w:rsid w:val="1D6A673C"/>
    <w:rsid w:val="1D9247AE"/>
    <w:rsid w:val="1D9A121F"/>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C55DBE"/>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C640E9"/>
    <w:rsid w:val="23E95BEF"/>
    <w:rsid w:val="23FD0064"/>
    <w:rsid w:val="24253151"/>
    <w:rsid w:val="245375B0"/>
    <w:rsid w:val="24642C0A"/>
    <w:rsid w:val="24B22173"/>
    <w:rsid w:val="24B95AD9"/>
    <w:rsid w:val="24BE24DA"/>
    <w:rsid w:val="24CF5825"/>
    <w:rsid w:val="24D12D46"/>
    <w:rsid w:val="24D663E6"/>
    <w:rsid w:val="24D77F2B"/>
    <w:rsid w:val="251B66B7"/>
    <w:rsid w:val="258B00E2"/>
    <w:rsid w:val="25A917A6"/>
    <w:rsid w:val="25BE27CC"/>
    <w:rsid w:val="25F74A5C"/>
    <w:rsid w:val="2628662C"/>
    <w:rsid w:val="262D45DE"/>
    <w:rsid w:val="263E5EA0"/>
    <w:rsid w:val="26591245"/>
    <w:rsid w:val="26683D29"/>
    <w:rsid w:val="268436AE"/>
    <w:rsid w:val="26871DC8"/>
    <w:rsid w:val="269404CF"/>
    <w:rsid w:val="26A53EF9"/>
    <w:rsid w:val="26A94201"/>
    <w:rsid w:val="26AC274F"/>
    <w:rsid w:val="27044A29"/>
    <w:rsid w:val="271D34C8"/>
    <w:rsid w:val="276142BF"/>
    <w:rsid w:val="27783712"/>
    <w:rsid w:val="27907362"/>
    <w:rsid w:val="27BE338B"/>
    <w:rsid w:val="2802590C"/>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A0CEB"/>
    <w:rsid w:val="2A1C7367"/>
    <w:rsid w:val="2A2815FA"/>
    <w:rsid w:val="2A6D6092"/>
    <w:rsid w:val="2A7D76B4"/>
    <w:rsid w:val="2B345DDC"/>
    <w:rsid w:val="2B437463"/>
    <w:rsid w:val="2B7807EE"/>
    <w:rsid w:val="2B8A00F2"/>
    <w:rsid w:val="2BA50BF7"/>
    <w:rsid w:val="2BB751A5"/>
    <w:rsid w:val="2BBF00EC"/>
    <w:rsid w:val="2BC37CFD"/>
    <w:rsid w:val="2BD5237F"/>
    <w:rsid w:val="2BE536CE"/>
    <w:rsid w:val="2BE758D9"/>
    <w:rsid w:val="2BF346BB"/>
    <w:rsid w:val="2C09049E"/>
    <w:rsid w:val="2C0A653C"/>
    <w:rsid w:val="2C191F85"/>
    <w:rsid w:val="2C2E0A7D"/>
    <w:rsid w:val="2C586DD5"/>
    <w:rsid w:val="2CE82D6F"/>
    <w:rsid w:val="2D0839C4"/>
    <w:rsid w:val="2D343236"/>
    <w:rsid w:val="2D4E17AF"/>
    <w:rsid w:val="2D575011"/>
    <w:rsid w:val="2D7050C6"/>
    <w:rsid w:val="2D92328E"/>
    <w:rsid w:val="2DD15014"/>
    <w:rsid w:val="2DF72DE4"/>
    <w:rsid w:val="2E0220AF"/>
    <w:rsid w:val="2E4B082A"/>
    <w:rsid w:val="2E5D4E86"/>
    <w:rsid w:val="2E5D790B"/>
    <w:rsid w:val="2E9A3C18"/>
    <w:rsid w:val="2EBB0FEE"/>
    <w:rsid w:val="2EC63002"/>
    <w:rsid w:val="2F0A6B38"/>
    <w:rsid w:val="2F3316C0"/>
    <w:rsid w:val="2F946CCB"/>
    <w:rsid w:val="2FBD40A5"/>
    <w:rsid w:val="2FD25781"/>
    <w:rsid w:val="2FDC745C"/>
    <w:rsid w:val="2FFD7934"/>
    <w:rsid w:val="30733ACD"/>
    <w:rsid w:val="308C3862"/>
    <w:rsid w:val="309379D8"/>
    <w:rsid w:val="30A270F7"/>
    <w:rsid w:val="30DF1478"/>
    <w:rsid w:val="30EC586F"/>
    <w:rsid w:val="310E70FE"/>
    <w:rsid w:val="313F372D"/>
    <w:rsid w:val="319C0B7F"/>
    <w:rsid w:val="319C6071"/>
    <w:rsid w:val="31AC537E"/>
    <w:rsid w:val="31E3679B"/>
    <w:rsid w:val="31E732FD"/>
    <w:rsid w:val="32317519"/>
    <w:rsid w:val="32470AEB"/>
    <w:rsid w:val="32517576"/>
    <w:rsid w:val="32562ADC"/>
    <w:rsid w:val="32BE5C2C"/>
    <w:rsid w:val="32FB6478"/>
    <w:rsid w:val="33263B3F"/>
    <w:rsid w:val="336963EB"/>
    <w:rsid w:val="33816EEB"/>
    <w:rsid w:val="338210C1"/>
    <w:rsid w:val="33D740F0"/>
    <w:rsid w:val="33DB773D"/>
    <w:rsid w:val="33E31EB4"/>
    <w:rsid w:val="33EB55CD"/>
    <w:rsid w:val="33EC4C02"/>
    <w:rsid w:val="340D2360"/>
    <w:rsid w:val="3410665D"/>
    <w:rsid w:val="34211214"/>
    <w:rsid w:val="342E63AB"/>
    <w:rsid w:val="34950E68"/>
    <w:rsid w:val="34986E94"/>
    <w:rsid w:val="34AF62C9"/>
    <w:rsid w:val="34CB4388"/>
    <w:rsid w:val="34FA6E12"/>
    <w:rsid w:val="354D5524"/>
    <w:rsid w:val="354D7158"/>
    <w:rsid w:val="358D5588"/>
    <w:rsid w:val="359327BC"/>
    <w:rsid w:val="35C366DA"/>
    <w:rsid w:val="35CA5CBB"/>
    <w:rsid w:val="363A3B40"/>
    <w:rsid w:val="3651018A"/>
    <w:rsid w:val="365302AE"/>
    <w:rsid w:val="36607A0A"/>
    <w:rsid w:val="366E227C"/>
    <w:rsid w:val="366F2E0D"/>
    <w:rsid w:val="367B6A5C"/>
    <w:rsid w:val="368F0055"/>
    <w:rsid w:val="36A74ADA"/>
    <w:rsid w:val="36AD60D5"/>
    <w:rsid w:val="36B224F9"/>
    <w:rsid w:val="36B349A1"/>
    <w:rsid w:val="36EC0CC9"/>
    <w:rsid w:val="37144D14"/>
    <w:rsid w:val="373F410B"/>
    <w:rsid w:val="376D4844"/>
    <w:rsid w:val="37EE7094"/>
    <w:rsid w:val="37FD3DDA"/>
    <w:rsid w:val="381C0324"/>
    <w:rsid w:val="38296C89"/>
    <w:rsid w:val="383002EB"/>
    <w:rsid w:val="38586797"/>
    <w:rsid w:val="385D15DF"/>
    <w:rsid w:val="38B247E4"/>
    <w:rsid w:val="38BC0149"/>
    <w:rsid w:val="38D87D1C"/>
    <w:rsid w:val="39636459"/>
    <w:rsid w:val="396B7F6C"/>
    <w:rsid w:val="39B417A9"/>
    <w:rsid w:val="39DC0BE1"/>
    <w:rsid w:val="39EF48D5"/>
    <w:rsid w:val="39FC5695"/>
    <w:rsid w:val="3A006D8E"/>
    <w:rsid w:val="3A0223BF"/>
    <w:rsid w:val="3A136626"/>
    <w:rsid w:val="3A1E0383"/>
    <w:rsid w:val="3A3651E5"/>
    <w:rsid w:val="3A744481"/>
    <w:rsid w:val="3A8C7BEF"/>
    <w:rsid w:val="3A906246"/>
    <w:rsid w:val="3AD95910"/>
    <w:rsid w:val="3B2349B7"/>
    <w:rsid w:val="3B616CFF"/>
    <w:rsid w:val="3B6259F6"/>
    <w:rsid w:val="3B976654"/>
    <w:rsid w:val="3BC01EFC"/>
    <w:rsid w:val="3BCA786A"/>
    <w:rsid w:val="3BD31E2F"/>
    <w:rsid w:val="3BF15831"/>
    <w:rsid w:val="3C0331F7"/>
    <w:rsid w:val="3C105946"/>
    <w:rsid w:val="3C471448"/>
    <w:rsid w:val="3C5F759A"/>
    <w:rsid w:val="3C6C525A"/>
    <w:rsid w:val="3CA64660"/>
    <w:rsid w:val="3CCE23CB"/>
    <w:rsid w:val="3CD17D17"/>
    <w:rsid w:val="3D3A0E29"/>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16D66"/>
    <w:rsid w:val="3F2F0234"/>
    <w:rsid w:val="3F6363FE"/>
    <w:rsid w:val="3F756B8F"/>
    <w:rsid w:val="3F95482B"/>
    <w:rsid w:val="3FA72BC9"/>
    <w:rsid w:val="3FE23C01"/>
    <w:rsid w:val="3FFF65D3"/>
    <w:rsid w:val="4019356B"/>
    <w:rsid w:val="40592157"/>
    <w:rsid w:val="406E1CAE"/>
    <w:rsid w:val="40A0133A"/>
    <w:rsid w:val="40C31A53"/>
    <w:rsid w:val="40E50499"/>
    <w:rsid w:val="40FE01E6"/>
    <w:rsid w:val="40FF545D"/>
    <w:rsid w:val="410067C8"/>
    <w:rsid w:val="418F0D2A"/>
    <w:rsid w:val="41D01505"/>
    <w:rsid w:val="42474939"/>
    <w:rsid w:val="424C3C57"/>
    <w:rsid w:val="42613FF3"/>
    <w:rsid w:val="42660D96"/>
    <w:rsid w:val="42845443"/>
    <w:rsid w:val="428667D2"/>
    <w:rsid w:val="42CD1CE0"/>
    <w:rsid w:val="42E1381E"/>
    <w:rsid w:val="42ED6459"/>
    <w:rsid w:val="42FE58DD"/>
    <w:rsid w:val="43174B3D"/>
    <w:rsid w:val="434B790E"/>
    <w:rsid w:val="434D3A87"/>
    <w:rsid w:val="4360274F"/>
    <w:rsid w:val="43977AB6"/>
    <w:rsid w:val="43A3342B"/>
    <w:rsid w:val="43C77C27"/>
    <w:rsid w:val="43DE09EE"/>
    <w:rsid w:val="44002FAD"/>
    <w:rsid w:val="4416031D"/>
    <w:rsid w:val="44170141"/>
    <w:rsid w:val="449101DD"/>
    <w:rsid w:val="44AC2A30"/>
    <w:rsid w:val="44DE1391"/>
    <w:rsid w:val="451B225C"/>
    <w:rsid w:val="452410C9"/>
    <w:rsid w:val="45317DFB"/>
    <w:rsid w:val="456D3CE4"/>
    <w:rsid w:val="4579042C"/>
    <w:rsid w:val="457F0571"/>
    <w:rsid w:val="45851176"/>
    <w:rsid w:val="45C63B94"/>
    <w:rsid w:val="45CF69D6"/>
    <w:rsid w:val="460E7DA5"/>
    <w:rsid w:val="46422483"/>
    <w:rsid w:val="4659254A"/>
    <w:rsid w:val="465B0637"/>
    <w:rsid w:val="465E3F0D"/>
    <w:rsid w:val="466A16E6"/>
    <w:rsid w:val="46893F2B"/>
    <w:rsid w:val="46C4686E"/>
    <w:rsid w:val="470D4745"/>
    <w:rsid w:val="47645985"/>
    <w:rsid w:val="477B778F"/>
    <w:rsid w:val="478203EC"/>
    <w:rsid w:val="47B025FA"/>
    <w:rsid w:val="4809698F"/>
    <w:rsid w:val="4811697D"/>
    <w:rsid w:val="487A3E25"/>
    <w:rsid w:val="488B5503"/>
    <w:rsid w:val="48937E21"/>
    <w:rsid w:val="489839F7"/>
    <w:rsid w:val="489A0361"/>
    <w:rsid w:val="48B94FF3"/>
    <w:rsid w:val="48C12F4D"/>
    <w:rsid w:val="48E37AAB"/>
    <w:rsid w:val="48FD4B4C"/>
    <w:rsid w:val="490A68E0"/>
    <w:rsid w:val="491055FE"/>
    <w:rsid w:val="495F5B3E"/>
    <w:rsid w:val="496F77D7"/>
    <w:rsid w:val="497654FD"/>
    <w:rsid w:val="4985315D"/>
    <w:rsid w:val="499C7517"/>
    <w:rsid w:val="49B64211"/>
    <w:rsid w:val="49F6167F"/>
    <w:rsid w:val="4A064FA0"/>
    <w:rsid w:val="4A16615C"/>
    <w:rsid w:val="4A4424D7"/>
    <w:rsid w:val="4AB71CC5"/>
    <w:rsid w:val="4AB82D0F"/>
    <w:rsid w:val="4AEB7664"/>
    <w:rsid w:val="4AFD7C19"/>
    <w:rsid w:val="4B0567D1"/>
    <w:rsid w:val="4B236AAE"/>
    <w:rsid w:val="4B707271"/>
    <w:rsid w:val="4B920BD1"/>
    <w:rsid w:val="4B9739F7"/>
    <w:rsid w:val="4BBE3774"/>
    <w:rsid w:val="4BEE2503"/>
    <w:rsid w:val="4C245A30"/>
    <w:rsid w:val="4CB6685F"/>
    <w:rsid w:val="4CBA03DF"/>
    <w:rsid w:val="4CC367FE"/>
    <w:rsid w:val="4CF9675B"/>
    <w:rsid w:val="4D077F3C"/>
    <w:rsid w:val="4D123355"/>
    <w:rsid w:val="4D2A3B31"/>
    <w:rsid w:val="4D312C52"/>
    <w:rsid w:val="4D905305"/>
    <w:rsid w:val="4D964A72"/>
    <w:rsid w:val="4D9C1254"/>
    <w:rsid w:val="4E391564"/>
    <w:rsid w:val="4E793892"/>
    <w:rsid w:val="4E800872"/>
    <w:rsid w:val="4EC569ED"/>
    <w:rsid w:val="4ED50EA1"/>
    <w:rsid w:val="4EEC050C"/>
    <w:rsid w:val="4EFA0598"/>
    <w:rsid w:val="4EFD45B3"/>
    <w:rsid w:val="4F104EC3"/>
    <w:rsid w:val="4F2558B8"/>
    <w:rsid w:val="4F47354A"/>
    <w:rsid w:val="4F911C54"/>
    <w:rsid w:val="4FA90297"/>
    <w:rsid w:val="4FBF1507"/>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7A2677"/>
    <w:rsid w:val="5397158E"/>
    <w:rsid w:val="53A72B6C"/>
    <w:rsid w:val="54013861"/>
    <w:rsid w:val="54487265"/>
    <w:rsid w:val="544D6070"/>
    <w:rsid w:val="54544735"/>
    <w:rsid w:val="54605E1E"/>
    <w:rsid w:val="54707B6D"/>
    <w:rsid w:val="54B3506A"/>
    <w:rsid w:val="54CA0D16"/>
    <w:rsid w:val="54DD4057"/>
    <w:rsid w:val="54E7490F"/>
    <w:rsid w:val="550764A4"/>
    <w:rsid w:val="550B2BF6"/>
    <w:rsid w:val="551C150B"/>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8F06BB"/>
    <w:rsid w:val="57921984"/>
    <w:rsid w:val="579737F0"/>
    <w:rsid w:val="57AB7B30"/>
    <w:rsid w:val="57AF5251"/>
    <w:rsid w:val="57B26373"/>
    <w:rsid w:val="57B63F04"/>
    <w:rsid w:val="57CD20C2"/>
    <w:rsid w:val="57D675AB"/>
    <w:rsid w:val="57D73717"/>
    <w:rsid w:val="57D95FDD"/>
    <w:rsid w:val="585A705F"/>
    <w:rsid w:val="58917D2F"/>
    <w:rsid w:val="5894085C"/>
    <w:rsid w:val="58AE4F0C"/>
    <w:rsid w:val="58B85899"/>
    <w:rsid w:val="58C359AD"/>
    <w:rsid w:val="58E363A9"/>
    <w:rsid w:val="59166304"/>
    <w:rsid w:val="593C68FB"/>
    <w:rsid w:val="595E1678"/>
    <w:rsid w:val="596D5BD4"/>
    <w:rsid w:val="597E3DD8"/>
    <w:rsid w:val="598836BE"/>
    <w:rsid w:val="59F36CDF"/>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732359"/>
    <w:rsid w:val="5C80234E"/>
    <w:rsid w:val="5C8A680C"/>
    <w:rsid w:val="5D0C4701"/>
    <w:rsid w:val="5D0F0395"/>
    <w:rsid w:val="5D1DE5DA"/>
    <w:rsid w:val="5D221076"/>
    <w:rsid w:val="5D397964"/>
    <w:rsid w:val="5D5A391C"/>
    <w:rsid w:val="5D5F10C0"/>
    <w:rsid w:val="5D5F468B"/>
    <w:rsid w:val="5D891B7B"/>
    <w:rsid w:val="5DAD38EE"/>
    <w:rsid w:val="5E006862"/>
    <w:rsid w:val="5E0207B9"/>
    <w:rsid w:val="5E1834A1"/>
    <w:rsid w:val="5E261785"/>
    <w:rsid w:val="5E4A7017"/>
    <w:rsid w:val="5E552BBA"/>
    <w:rsid w:val="5E611C10"/>
    <w:rsid w:val="5E7A0F3F"/>
    <w:rsid w:val="5EBF1885"/>
    <w:rsid w:val="5EFC7377"/>
    <w:rsid w:val="5F06174D"/>
    <w:rsid w:val="5F131BD1"/>
    <w:rsid w:val="5F3A3602"/>
    <w:rsid w:val="5F45733B"/>
    <w:rsid w:val="5F482646"/>
    <w:rsid w:val="5F6277C6"/>
    <w:rsid w:val="5F6D0B1D"/>
    <w:rsid w:val="5F7B12E5"/>
    <w:rsid w:val="5F8D0B82"/>
    <w:rsid w:val="5FA40637"/>
    <w:rsid w:val="5FCC5339"/>
    <w:rsid w:val="5FE34A5B"/>
    <w:rsid w:val="5FFE1E36"/>
    <w:rsid w:val="60232584"/>
    <w:rsid w:val="602C4CF9"/>
    <w:rsid w:val="607330CE"/>
    <w:rsid w:val="60825176"/>
    <w:rsid w:val="609F2AC4"/>
    <w:rsid w:val="60FA2EE8"/>
    <w:rsid w:val="61054A27"/>
    <w:rsid w:val="610A52BC"/>
    <w:rsid w:val="611D2366"/>
    <w:rsid w:val="61421856"/>
    <w:rsid w:val="614444CF"/>
    <w:rsid w:val="615227C4"/>
    <w:rsid w:val="61654E3F"/>
    <w:rsid w:val="6182292A"/>
    <w:rsid w:val="619F7F92"/>
    <w:rsid w:val="61C64CD9"/>
    <w:rsid w:val="61F94C26"/>
    <w:rsid w:val="62000E56"/>
    <w:rsid w:val="620D46B6"/>
    <w:rsid w:val="624F3E49"/>
    <w:rsid w:val="62632286"/>
    <w:rsid w:val="62764951"/>
    <w:rsid w:val="62885958"/>
    <w:rsid w:val="62917095"/>
    <w:rsid w:val="62F40B65"/>
    <w:rsid w:val="62FC2CFE"/>
    <w:rsid w:val="63024505"/>
    <w:rsid w:val="635600A5"/>
    <w:rsid w:val="635B1DB5"/>
    <w:rsid w:val="63711FED"/>
    <w:rsid w:val="637349EC"/>
    <w:rsid w:val="63880DDC"/>
    <w:rsid w:val="638D750D"/>
    <w:rsid w:val="63AC6CC0"/>
    <w:rsid w:val="64055776"/>
    <w:rsid w:val="64240056"/>
    <w:rsid w:val="643423CE"/>
    <w:rsid w:val="643E143A"/>
    <w:rsid w:val="64491666"/>
    <w:rsid w:val="648B6EEF"/>
    <w:rsid w:val="64C158BF"/>
    <w:rsid w:val="64CE2EAA"/>
    <w:rsid w:val="64DD0CB7"/>
    <w:rsid w:val="653C3090"/>
    <w:rsid w:val="65823585"/>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236EB5"/>
    <w:rsid w:val="693E15D3"/>
    <w:rsid w:val="69627681"/>
    <w:rsid w:val="6977531D"/>
    <w:rsid w:val="69CC2BFF"/>
    <w:rsid w:val="69FD55B8"/>
    <w:rsid w:val="69FF347E"/>
    <w:rsid w:val="6A0B1C62"/>
    <w:rsid w:val="6A2406C8"/>
    <w:rsid w:val="6AAB53B4"/>
    <w:rsid w:val="6ADE0BD1"/>
    <w:rsid w:val="6AE96859"/>
    <w:rsid w:val="6B147746"/>
    <w:rsid w:val="6B15655D"/>
    <w:rsid w:val="6B24787C"/>
    <w:rsid w:val="6B573233"/>
    <w:rsid w:val="6B5B6274"/>
    <w:rsid w:val="6B935D53"/>
    <w:rsid w:val="6BCC55E2"/>
    <w:rsid w:val="6BFC1CF3"/>
    <w:rsid w:val="6C016069"/>
    <w:rsid w:val="6C196F71"/>
    <w:rsid w:val="6C226FCB"/>
    <w:rsid w:val="6C2E1DF8"/>
    <w:rsid w:val="6C31226F"/>
    <w:rsid w:val="6C552F0B"/>
    <w:rsid w:val="6C7B7CA8"/>
    <w:rsid w:val="6C8C67B7"/>
    <w:rsid w:val="6C9D744C"/>
    <w:rsid w:val="6D167928"/>
    <w:rsid w:val="6D26299B"/>
    <w:rsid w:val="6D4772EC"/>
    <w:rsid w:val="6D555F42"/>
    <w:rsid w:val="6D9078AF"/>
    <w:rsid w:val="6DAA36EA"/>
    <w:rsid w:val="6DAA3FEF"/>
    <w:rsid w:val="6DC0172B"/>
    <w:rsid w:val="6DCB690C"/>
    <w:rsid w:val="6DD41A5B"/>
    <w:rsid w:val="6DF43C2E"/>
    <w:rsid w:val="6DF51CA3"/>
    <w:rsid w:val="6E8335BD"/>
    <w:rsid w:val="6E8E12EF"/>
    <w:rsid w:val="6E972936"/>
    <w:rsid w:val="6E9F2B3A"/>
    <w:rsid w:val="6ED446C5"/>
    <w:rsid w:val="6F176B74"/>
    <w:rsid w:val="6F2A7D94"/>
    <w:rsid w:val="6F8331F1"/>
    <w:rsid w:val="6FAE1A09"/>
    <w:rsid w:val="6FD75BF8"/>
    <w:rsid w:val="6FDC1B6B"/>
    <w:rsid w:val="70713D1E"/>
    <w:rsid w:val="707723D0"/>
    <w:rsid w:val="70F5661B"/>
    <w:rsid w:val="71210DBE"/>
    <w:rsid w:val="71360107"/>
    <w:rsid w:val="713B688E"/>
    <w:rsid w:val="719F449E"/>
    <w:rsid w:val="71D43752"/>
    <w:rsid w:val="71F1796A"/>
    <w:rsid w:val="71F7F5A0"/>
    <w:rsid w:val="72154626"/>
    <w:rsid w:val="72262B5D"/>
    <w:rsid w:val="72283FF7"/>
    <w:rsid w:val="722E7212"/>
    <w:rsid w:val="723A0474"/>
    <w:rsid w:val="72534367"/>
    <w:rsid w:val="72565C05"/>
    <w:rsid w:val="725923E4"/>
    <w:rsid w:val="72864BF7"/>
    <w:rsid w:val="729023FC"/>
    <w:rsid w:val="72D336FA"/>
    <w:rsid w:val="73C0646E"/>
    <w:rsid w:val="742222F5"/>
    <w:rsid w:val="74476126"/>
    <w:rsid w:val="74706664"/>
    <w:rsid w:val="747F3682"/>
    <w:rsid w:val="749C4185"/>
    <w:rsid w:val="74C257AA"/>
    <w:rsid w:val="75041948"/>
    <w:rsid w:val="75067759"/>
    <w:rsid w:val="751002ED"/>
    <w:rsid w:val="752E6DCD"/>
    <w:rsid w:val="7551380D"/>
    <w:rsid w:val="75600BE5"/>
    <w:rsid w:val="7564475C"/>
    <w:rsid w:val="757C5983"/>
    <w:rsid w:val="7583797F"/>
    <w:rsid w:val="75D20F1D"/>
    <w:rsid w:val="75DA2C18"/>
    <w:rsid w:val="75F54412"/>
    <w:rsid w:val="761D08E0"/>
    <w:rsid w:val="765D347C"/>
    <w:rsid w:val="76826699"/>
    <w:rsid w:val="76873BC1"/>
    <w:rsid w:val="76BF646F"/>
    <w:rsid w:val="76C87133"/>
    <w:rsid w:val="76CD08D5"/>
    <w:rsid w:val="76DB4B92"/>
    <w:rsid w:val="76FF5330"/>
    <w:rsid w:val="77052AA4"/>
    <w:rsid w:val="770C71DA"/>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21457"/>
    <w:rsid w:val="797E66A9"/>
    <w:rsid w:val="798518A4"/>
    <w:rsid w:val="79A97383"/>
    <w:rsid w:val="79B17BC5"/>
    <w:rsid w:val="79B22390"/>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C0084B"/>
    <w:rsid w:val="7CE27788"/>
    <w:rsid w:val="7D0C32F1"/>
    <w:rsid w:val="7D0F408D"/>
    <w:rsid w:val="7D140B97"/>
    <w:rsid w:val="7D491C6C"/>
    <w:rsid w:val="7D5429C0"/>
    <w:rsid w:val="7D6E6D43"/>
    <w:rsid w:val="7DB57A34"/>
    <w:rsid w:val="7DE60973"/>
    <w:rsid w:val="7DEF0916"/>
    <w:rsid w:val="7E1E5218"/>
    <w:rsid w:val="7E327526"/>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2"/>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20101</Words>
  <Characters>22115</Characters>
  <Lines>279</Lines>
  <Paragraphs>78</Paragraphs>
  <TotalTime>1</TotalTime>
  <ScaleCrop>false</ScaleCrop>
  <LinksUpToDate>false</LinksUpToDate>
  <CharactersWithSpaces>22646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A小把胡子A 13335718896</cp:lastModifiedBy>
  <cp:lastPrinted>2024-10-22T17:29:00Z</cp:lastPrinted>
  <dcterms:modified xsi:type="dcterms:W3CDTF">2025-07-03T08:58:55Z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3588E0CF23B34CB998747E723FD3E8D7_13</vt:lpwstr>
  </property>
  <property fmtid="{D5CDD505-2E9C-101B-9397-08002B2CF9AE}" pid="5" name="KSOTemplateDocerSaveRecord">
    <vt:lpwstr>eyJoZGlkIjoiZTk2NDI3NTkyY2JhZDgwZDhiNGFmODMxMGRmZTQ2YTMiLCJ1c2VySWQiOiI5OTI5OTgxOTgifQ==</vt:lpwstr>
  </property>
</Properties>
</file>