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0FD69">
      <w:pPr>
        <w:adjustRightInd/>
        <w:spacing w:line="360" w:lineRule="auto"/>
        <w:jc w:val="center"/>
        <w:rPr>
          <w:rFonts w:cs="仿宋_GB2312" w:asciiTheme="minorEastAsia" w:hAnsiTheme="minorEastAsia" w:eastAsiaTheme="minorEastAsia"/>
          <w:b/>
          <w:color w:val="auto"/>
          <w:sz w:val="44"/>
          <w:szCs w:val="44"/>
        </w:rPr>
      </w:pPr>
    </w:p>
    <w:p w14:paraId="4EB66F48">
      <w:pPr>
        <w:adjustRightInd/>
        <w:spacing w:line="360" w:lineRule="auto"/>
        <w:jc w:val="center"/>
        <w:rPr>
          <w:rFonts w:hint="eastAsia" w:cs="仿宋_GB2312" w:asciiTheme="minorEastAsia" w:hAnsiTheme="minorEastAsia" w:eastAsiaTheme="minorEastAsia"/>
          <w:b/>
          <w:color w:val="auto"/>
          <w:sz w:val="44"/>
          <w:szCs w:val="44"/>
          <w:lang w:eastAsia="zh-CN"/>
        </w:rPr>
      </w:pPr>
      <w:r>
        <w:rPr>
          <w:rFonts w:hint="eastAsia" w:cs="仿宋_GB2312" w:asciiTheme="minorEastAsia" w:hAnsiTheme="minorEastAsia" w:eastAsiaTheme="minorEastAsia"/>
          <w:b/>
          <w:color w:val="auto"/>
          <w:sz w:val="36"/>
          <w:szCs w:val="36"/>
          <w:lang w:eastAsia="zh-CN"/>
        </w:rPr>
        <w:t>杭州市临安区档案馆2025年馆藏档案数字化项目</w:t>
      </w:r>
    </w:p>
    <w:p w14:paraId="3B74D852">
      <w:pPr>
        <w:adjustRightInd/>
        <w:spacing w:line="360" w:lineRule="auto"/>
        <w:jc w:val="center"/>
        <w:rPr>
          <w:rFonts w:cs="仿宋_GB2312" w:asciiTheme="minorEastAsia" w:hAnsiTheme="minorEastAsia" w:eastAsiaTheme="minorEastAsia"/>
          <w:b/>
          <w:color w:val="auto"/>
          <w:sz w:val="72"/>
          <w:szCs w:val="72"/>
        </w:rPr>
      </w:pPr>
      <w:r>
        <w:rPr>
          <w:rFonts w:hint="eastAsia" w:cs="仿宋_GB2312" w:asciiTheme="minorEastAsia" w:hAnsiTheme="minorEastAsia" w:eastAsiaTheme="minorEastAsia"/>
          <w:b/>
          <w:bCs/>
          <w:color w:val="auto"/>
          <w:w w:val="95"/>
          <w:sz w:val="72"/>
          <w:szCs w:val="72"/>
          <w:lang w:val="zh-CN"/>
        </w:rPr>
        <w:t>竞争性磋商</w:t>
      </w:r>
      <w:r>
        <w:rPr>
          <w:rFonts w:hint="eastAsia" w:cs="仿宋_GB2312" w:asciiTheme="minorEastAsia" w:hAnsiTheme="minorEastAsia" w:eastAsiaTheme="minorEastAsia"/>
          <w:b/>
          <w:color w:val="auto"/>
          <w:sz w:val="72"/>
          <w:szCs w:val="72"/>
        </w:rPr>
        <w:t>文件</w:t>
      </w:r>
    </w:p>
    <w:p w14:paraId="55D594E6">
      <w:pPr>
        <w:adjustRightInd/>
        <w:spacing w:line="360" w:lineRule="auto"/>
        <w:jc w:val="center"/>
        <w:rPr>
          <w:rFonts w:cs="仿宋_GB2312" w:asciiTheme="minorEastAsia" w:hAnsiTheme="minorEastAsia" w:eastAsiaTheme="minorEastAsia"/>
          <w:b/>
          <w:color w:val="auto"/>
          <w:sz w:val="44"/>
          <w:szCs w:val="44"/>
        </w:rPr>
      </w:pPr>
      <w:r>
        <w:rPr>
          <w:rFonts w:hint="eastAsia" w:cs="仿宋_GB2312" w:asciiTheme="minorEastAsia" w:hAnsiTheme="minorEastAsia" w:eastAsiaTheme="minorEastAsia"/>
          <w:b/>
          <w:color w:val="auto"/>
          <w:sz w:val="44"/>
          <w:szCs w:val="44"/>
        </w:rPr>
        <w:t>（电子交易）</w:t>
      </w:r>
    </w:p>
    <w:p w14:paraId="317A0688">
      <w:pPr>
        <w:snapToGrid w:val="0"/>
        <w:spacing w:line="360" w:lineRule="auto"/>
        <w:jc w:val="center"/>
        <w:rPr>
          <w:rFonts w:cs="仿宋_GB2312" w:asciiTheme="minorEastAsia" w:hAnsiTheme="minorEastAsia" w:eastAsiaTheme="minorEastAsia"/>
          <w:color w:val="auto"/>
          <w:sz w:val="30"/>
          <w:szCs w:val="30"/>
        </w:rPr>
      </w:pPr>
    </w:p>
    <w:p w14:paraId="683AD920">
      <w:pPr>
        <w:snapToGrid w:val="0"/>
        <w:spacing w:line="360" w:lineRule="auto"/>
        <w:jc w:val="center"/>
        <w:rPr>
          <w:rFonts w:cs="仿宋_GB2312" w:asciiTheme="minorEastAsia" w:hAnsiTheme="minorEastAsia" w:eastAsiaTheme="minorEastAsia"/>
          <w:color w:val="auto"/>
          <w:sz w:val="30"/>
          <w:szCs w:val="30"/>
        </w:rPr>
      </w:pPr>
      <w:r>
        <w:rPr>
          <w:rFonts w:hint="eastAsia" w:cs="仿宋_GB2312" w:asciiTheme="minorEastAsia" w:hAnsiTheme="minorEastAsia" w:eastAsiaTheme="minorEastAsia"/>
          <w:color w:val="auto"/>
          <w:sz w:val="30"/>
          <w:szCs w:val="30"/>
        </w:rPr>
        <w:t>项目编号:（330112251160010000003）</w:t>
      </w:r>
    </w:p>
    <w:p w14:paraId="68579B86">
      <w:pPr>
        <w:adjustRightInd/>
        <w:spacing w:line="360" w:lineRule="auto"/>
        <w:rPr>
          <w:rFonts w:cs="仿宋_GB2312" w:asciiTheme="minorEastAsia" w:hAnsiTheme="minorEastAsia" w:eastAsiaTheme="minorEastAsia"/>
          <w:color w:val="auto"/>
          <w:sz w:val="28"/>
          <w:szCs w:val="20"/>
        </w:rPr>
      </w:pPr>
    </w:p>
    <w:p w14:paraId="2FFF8DD5">
      <w:pPr>
        <w:spacing w:line="360" w:lineRule="auto"/>
        <w:jc w:val="center"/>
        <w:rPr>
          <w:rFonts w:cs="仿宋_GB2312" w:asciiTheme="minorEastAsia" w:hAnsiTheme="minorEastAsia" w:eastAsiaTheme="minorEastAsia"/>
          <w:color w:val="auto"/>
          <w:sz w:val="24"/>
        </w:rPr>
      </w:pPr>
    </w:p>
    <w:p w14:paraId="6F526D79">
      <w:pPr>
        <w:spacing w:line="360" w:lineRule="auto"/>
        <w:jc w:val="center"/>
        <w:rPr>
          <w:rFonts w:cs="仿宋_GB2312" w:asciiTheme="minorEastAsia" w:hAnsiTheme="minorEastAsia" w:eastAsiaTheme="minorEastAsia"/>
          <w:color w:val="auto"/>
          <w:sz w:val="24"/>
        </w:rPr>
      </w:pPr>
    </w:p>
    <w:p w14:paraId="7F3F1794">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1BF20334">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rPr>
      </w:pPr>
    </w:p>
    <w:p w14:paraId="5C875108">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sz w:val="24"/>
        </w:rPr>
        <w:t xml:space="preserve">                                      </w:t>
      </w:r>
    </w:p>
    <w:p w14:paraId="6AE573C8">
      <w:pPr>
        <w:snapToGrid w:val="0"/>
        <w:spacing w:line="360" w:lineRule="auto"/>
        <w:jc w:val="center"/>
        <w:rPr>
          <w:rFonts w:cs="仿宋_GB2312" w:asciiTheme="minorEastAsia" w:hAnsiTheme="minorEastAsia" w:eastAsiaTheme="minorEastAsia"/>
          <w:color w:val="auto"/>
          <w:sz w:val="32"/>
          <w:szCs w:val="32"/>
        </w:rPr>
      </w:pPr>
    </w:p>
    <w:p w14:paraId="55D4DC65">
      <w:pPr>
        <w:pStyle w:val="72"/>
        <w:rPr>
          <w:rFonts w:cs="仿宋_GB2312" w:asciiTheme="minorEastAsia" w:hAnsiTheme="minorEastAsia" w:eastAsiaTheme="minorEastAsia"/>
          <w:color w:val="auto"/>
          <w:sz w:val="32"/>
          <w:szCs w:val="32"/>
        </w:rPr>
      </w:pPr>
    </w:p>
    <w:p w14:paraId="61D62035">
      <w:pPr>
        <w:pStyle w:val="72"/>
        <w:rPr>
          <w:rFonts w:cs="仿宋_GB2312" w:asciiTheme="minorEastAsia" w:hAnsiTheme="minorEastAsia" w:eastAsiaTheme="minorEastAsia"/>
          <w:color w:val="auto"/>
          <w:sz w:val="32"/>
          <w:szCs w:val="32"/>
        </w:rPr>
      </w:pPr>
    </w:p>
    <w:p w14:paraId="5CC2A9B9">
      <w:pPr>
        <w:pStyle w:val="72"/>
        <w:rPr>
          <w:rFonts w:cs="仿宋_GB2312" w:asciiTheme="minorEastAsia" w:hAnsiTheme="minorEastAsia" w:eastAsiaTheme="minorEastAsia"/>
          <w:color w:val="auto"/>
          <w:sz w:val="32"/>
          <w:szCs w:val="32"/>
        </w:rPr>
      </w:pPr>
    </w:p>
    <w:p w14:paraId="7516AE6C">
      <w:pPr>
        <w:snapToGrid w:val="0"/>
        <w:spacing w:line="360" w:lineRule="auto"/>
        <w:jc w:val="center"/>
        <w:rPr>
          <w:rFonts w:hint="eastAsia" w:cs="仿宋_GB2312" w:asciiTheme="minorEastAsia" w:hAnsiTheme="minorEastAsia" w:eastAsiaTheme="minorEastAsia"/>
          <w:color w:val="auto"/>
          <w:sz w:val="32"/>
          <w:szCs w:val="32"/>
          <w:lang w:eastAsia="zh-CN"/>
        </w:rPr>
      </w:pPr>
      <w:r>
        <w:rPr>
          <w:rFonts w:hint="eastAsia" w:ascii="宋体" w:hAnsi="宋体" w:cs="宋体" w:eastAsiaTheme="minorEastAsia"/>
          <w:color w:val="auto"/>
          <w:sz w:val="32"/>
          <w:szCs w:val="32"/>
          <w:lang w:eastAsia="zh-CN"/>
        </w:rPr>
        <w:t>杭州市临安区档案馆</w:t>
      </w:r>
    </w:p>
    <w:p w14:paraId="7CF6877D">
      <w:pPr>
        <w:spacing w:line="360" w:lineRule="auto"/>
        <w:jc w:val="center"/>
        <w:rPr>
          <w:rFonts w:hint="eastAsia" w:cs="仿宋_GB2312" w:asciiTheme="minorEastAsia" w:hAnsiTheme="minorEastAsia" w:eastAsiaTheme="minorEastAsia"/>
          <w:bCs/>
          <w:color w:val="auto"/>
          <w:sz w:val="32"/>
          <w:szCs w:val="32"/>
          <w:lang w:eastAsia="zh-CN"/>
        </w:rPr>
      </w:pPr>
      <w:r>
        <w:rPr>
          <w:rFonts w:hint="eastAsia" w:ascii="宋体" w:hAnsi="宋体" w:cs="宋体" w:eastAsiaTheme="minorEastAsia"/>
          <w:bCs/>
          <w:color w:val="auto"/>
          <w:sz w:val="32"/>
          <w:szCs w:val="32"/>
          <w:lang w:eastAsia="zh-CN"/>
        </w:rPr>
        <w:t>杭州建设工程造价咨询有限公司</w:t>
      </w:r>
    </w:p>
    <w:p w14:paraId="7844198D">
      <w:pPr>
        <w:snapToGrid w:val="0"/>
        <w:spacing w:line="360" w:lineRule="auto"/>
        <w:jc w:val="center"/>
        <w:rPr>
          <w:rFonts w:cs="仿宋_GB2312" w:asciiTheme="minorEastAsia" w:hAnsiTheme="minorEastAsia" w:eastAsiaTheme="minorEastAsia"/>
          <w:bCs/>
          <w:color w:val="auto"/>
          <w:sz w:val="32"/>
          <w:szCs w:val="32"/>
        </w:rPr>
      </w:pPr>
      <w:r>
        <w:rPr>
          <w:rFonts w:hint="eastAsia" w:cs="仿宋_GB2312" w:asciiTheme="minorEastAsia" w:hAnsiTheme="minorEastAsia" w:eastAsiaTheme="minorEastAsia"/>
          <w:bCs/>
          <w:color w:val="auto"/>
          <w:sz w:val="32"/>
          <w:szCs w:val="32"/>
        </w:rPr>
        <w:t>二〇二五年</w:t>
      </w:r>
      <w:r>
        <w:rPr>
          <w:rFonts w:hint="eastAsia" w:cs="仿宋_GB2312" w:asciiTheme="minorEastAsia" w:hAnsiTheme="minorEastAsia" w:eastAsiaTheme="minorEastAsia"/>
          <w:bCs/>
          <w:color w:val="auto"/>
          <w:sz w:val="32"/>
          <w:szCs w:val="32"/>
          <w:lang w:val="en-US" w:eastAsia="zh-CN"/>
        </w:rPr>
        <w:t>七</w:t>
      </w:r>
      <w:r>
        <w:rPr>
          <w:rFonts w:hint="eastAsia" w:cs="仿宋_GB2312" w:asciiTheme="minorEastAsia" w:hAnsiTheme="minorEastAsia" w:eastAsiaTheme="minorEastAsia"/>
          <w:bCs/>
          <w:color w:val="auto"/>
          <w:sz w:val="32"/>
          <w:szCs w:val="32"/>
        </w:rPr>
        <w:t>月</w:t>
      </w:r>
      <w:r>
        <w:rPr>
          <w:rFonts w:hint="eastAsia" w:cs="仿宋_GB2312" w:asciiTheme="minorEastAsia" w:hAnsiTheme="minorEastAsia" w:eastAsiaTheme="minorEastAsia"/>
          <w:bCs/>
          <w:color w:val="auto"/>
          <w:sz w:val="32"/>
          <w:szCs w:val="32"/>
          <w:lang w:val="en-US" w:eastAsia="zh-CN"/>
        </w:rPr>
        <w:t>二十一</w:t>
      </w:r>
      <w:r>
        <w:rPr>
          <w:rFonts w:hint="eastAsia" w:cs="仿宋_GB2312" w:asciiTheme="minorEastAsia" w:hAnsiTheme="minorEastAsia" w:eastAsiaTheme="minorEastAsia"/>
          <w:bCs/>
          <w:color w:val="auto"/>
          <w:sz w:val="32"/>
          <w:szCs w:val="32"/>
        </w:rPr>
        <w:t>日</w:t>
      </w:r>
    </w:p>
    <w:p w14:paraId="2AA1C14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br w:type="page"/>
      </w:r>
      <w:bookmarkStart w:id="0" w:name="_Hlt67893495"/>
      <w:bookmarkEnd w:id="0"/>
    </w:p>
    <w:p w14:paraId="2D680AFA">
      <w:pPr>
        <w:tabs>
          <w:tab w:val="left" w:pos="2268"/>
        </w:tabs>
        <w:spacing w:line="360" w:lineRule="auto"/>
        <w:jc w:val="center"/>
        <w:rPr>
          <w:rFonts w:cs="仿宋_GB2312" w:asciiTheme="minorEastAsia" w:hAnsiTheme="minorEastAsia" w:eastAsiaTheme="minorEastAsia"/>
          <w:color w:val="auto"/>
          <w:sz w:val="24"/>
        </w:rPr>
      </w:pPr>
    </w:p>
    <w:p w14:paraId="4FCB36F9">
      <w:pPr>
        <w:spacing w:line="360" w:lineRule="auto"/>
        <w:jc w:val="center"/>
        <w:rPr>
          <w:rFonts w:cs="仿宋_GB2312" w:asciiTheme="minorEastAsia" w:hAnsiTheme="minorEastAsia" w:eastAsiaTheme="minorEastAsia"/>
          <w:b/>
          <w:color w:val="auto"/>
          <w:sz w:val="48"/>
          <w:szCs w:val="48"/>
        </w:rPr>
      </w:pPr>
      <w:r>
        <w:rPr>
          <w:rFonts w:hint="eastAsia" w:cs="仿宋_GB2312" w:asciiTheme="minorEastAsia" w:hAnsiTheme="minorEastAsia" w:eastAsiaTheme="minorEastAsia"/>
          <w:b/>
          <w:color w:val="auto"/>
          <w:sz w:val="48"/>
          <w:szCs w:val="48"/>
        </w:rPr>
        <w:t>目  录</w:t>
      </w:r>
    </w:p>
    <w:p w14:paraId="29248DBC">
      <w:pPr>
        <w:spacing w:line="360" w:lineRule="auto"/>
        <w:rPr>
          <w:rFonts w:cs="仿宋_GB2312" w:asciiTheme="minorEastAsia" w:hAnsiTheme="minorEastAsia" w:eastAsiaTheme="minorEastAsia"/>
          <w:color w:val="auto"/>
          <w:sz w:val="32"/>
          <w:szCs w:val="32"/>
        </w:rPr>
      </w:pPr>
    </w:p>
    <w:p w14:paraId="660368F7">
      <w:pPr>
        <w:spacing w:line="360" w:lineRule="auto"/>
        <w:rPr>
          <w:rFonts w:cs="仿宋_GB2312" w:asciiTheme="minorEastAsia" w:hAnsiTheme="minorEastAsia" w:eastAsiaTheme="minorEastAsia"/>
          <w:color w:val="auto"/>
          <w:sz w:val="32"/>
          <w:szCs w:val="32"/>
        </w:rPr>
      </w:pPr>
    </w:p>
    <w:p w14:paraId="3DB11D06">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第一部分      邀请供应商</w:t>
      </w:r>
    </w:p>
    <w:p w14:paraId="062E8775">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第二部分      竞争性磋商流程</w:t>
      </w:r>
    </w:p>
    <w:p w14:paraId="6B0A5BD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第三部分      供应商须知</w:t>
      </w:r>
    </w:p>
    <w:p w14:paraId="354C5E1B">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第四部分      采购需求</w:t>
      </w:r>
    </w:p>
    <w:p w14:paraId="47FC6B1E">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第五部分      评审方法及评审标准</w:t>
      </w:r>
    </w:p>
    <w:p w14:paraId="6BE64558">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第六部分      拟签订的合同文本</w:t>
      </w:r>
    </w:p>
    <w:p w14:paraId="1E7E9C00">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第七部分      应提交的有关格式范例</w:t>
      </w:r>
    </w:p>
    <w:p w14:paraId="05D54FBA">
      <w:pPr>
        <w:spacing w:line="360" w:lineRule="auto"/>
        <w:ind w:firstLine="1280" w:firstLineChars="400"/>
        <w:rPr>
          <w:rFonts w:cs="仿宋_GB2312" w:asciiTheme="minorEastAsia" w:hAnsiTheme="minorEastAsia" w:eastAsiaTheme="minorEastAsia"/>
          <w:color w:val="auto"/>
          <w:sz w:val="32"/>
          <w:szCs w:val="32"/>
        </w:rPr>
      </w:pPr>
      <w:r>
        <w:rPr>
          <w:rFonts w:hint="eastAsia" w:cs="仿宋_GB2312" w:asciiTheme="minorEastAsia" w:hAnsiTheme="minorEastAsia" w:eastAsiaTheme="minorEastAsia"/>
          <w:color w:val="auto"/>
          <w:sz w:val="32"/>
          <w:szCs w:val="32"/>
        </w:rPr>
        <w:t>第八部分      最后报价格式</w:t>
      </w:r>
    </w:p>
    <w:p w14:paraId="6669DCF6">
      <w:pPr>
        <w:spacing w:line="360" w:lineRule="auto"/>
        <w:ind w:firstLine="549" w:firstLineChars="229"/>
        <w:rPr>
          <w:rFonts w:cs="仿宋_GB2312" w:asciiTheme="minorEastAsia" w:hAnsiTheme="minorEastAsia" w:eastAsiaTheme="minorEastAsia"/>
          <w:color w:val="auto"/>
          <w:sz w:val="24"/>
        </w:rPr>
      </w:pPr>
      <w:bookmarkStart w:id="1" w:name="_Hlt91233176"/>
      <w:bookmarkEnd w:id="1"/>
      <w:bookmarkStart w:id="2" w:name="_Toc91899869"/>
    </w:p>
    <w:p w14:paraId="5B7A6457">
      <w:pPr>
        <w:spacing w:line="360" w:lineRule="auto"/>
        <w:ind w:firstLine="549" w:firstLineChars="229"/>
        <w:rPr>
          <w:rFonts w:cs="仿宋_GB2312" w:asciiTheme="minorEastAsia" w:hAnsiTheme="minorEastAsia" w:eastAsiaTheme="minorEastAsia"/>
          <w:color w:val="auto"/>
          <w:sz w:val="24"/>
        </w:rPr>
      </w:pPr>
    </w:p>
    <w:p w14:paraId="08B8A910">
      <w:pPr>
        <w:spacing w:line="360" w:lineRule="auto"/>
        <w:ind w:firstLine="549" w:firstLineChars="229"/>
        <w:rPr>
          <w:rFonts w:cs="仿宋_GB2312" w:asciiTheme="minorEastAsia" w:hAnsiTheme="minorEastAsia" w:eastAsiaTheme="minorEastAsia"/>
          <w:color w:val="auto"/>
          <w:sz w:val="24"/>
        </w:rPr>
      </w:pPr>
    </w:p>
    <w:p w14:paraId="7583EF57">
      <w:pPr>
        <w:spacing w:line="360" w:lineRule="auto"/>
        <w:ind w:firstLine="549" w:firstLineChars="229"/>
        <w:rPr>
          <w:rFonts w:cs="仿宋_GB2312" w:asciiTheme="minorEastAsia" w:hAnsiTheme="minorEastAsia" w:eastAsiaTheme="minorEastAsia"/>
          <w:color w:val="auto"/>
          <w:sz w:val="24"/>
        </w:rPr>
      </w:pPr>
    </w:p>
    <w:p w14:paraId="2A3B0AA2">
      <w:pPr>
        <w:spacing w:line="360" w:lineRule="auto"/>
        <w:ind w:firstLine="549" w:firstLineChars="229"/>
        <w:rPr>
          <w:rFonts w:cs="仿宋_GB2312" w:asciiTheme="minorEastAsia" w:hAnsiTheme="minorEastAsia" w:eastAsiaTheme="minorEastAsia"/>
          <w:color w:val="auto"/>
          <w:sz w:val="24"/>
        </w:rPr>
      </w:pPr>
    </w:p>
    <w:p w14:paraId="1B48F5A8">
      <w:pPr>
        <w:spacing w:line="360" w:lineRule="auto"/>
        <w:ind w:firstLine="549" w:firstLineChars="229"/>
        <w:rPr>
          <w:rFonts w:cs="仿宋_GB2312" w:asciiTheme="minorEastAsia" w:hAnsiTheme="minorEastAsia" w:eastAsiaTheme="minorEastAsia"/>
          <w:color w:val="auto"/>
          <w:sz w:val="24"/>
        </w:rPr>
      </w:pPr>
    </w:p>
    <w:p w14:paraId="7FA8D9C6">
      <w:pPr>
        <w:spacing w:line="360" w:lineRule="auto"/>
        <w:ind w:firstLine="549" w:firstLineChars="229"/>
        <w:rPr>
          <w:rFonts w:cs="仿宋_GB2312" w:asciiTheme="minorEastAsia" w:hAnsiTheme="minorEastAsia" w:eastAsiaTheme="minorEastAsia"/>
          <w:color w:val="auto"/>
          <w:sz w:val="24"/>
        </w:rPr>
      </w:pPr>
    </w:p>
    <w:p w14:paraId="1FDC7061">
      <w:pPr>
        <w:spacing w:line="360" w:lineRule="auto"/>
        <w:ind w:firstLine="549" w:firstLineChars="229"/>
        <w:rPr>
          <w:rFonts w:cs="仿宋_GB2312" w:asciiTheme="minorEastAsia" w:hAnsiTheme="minorEastAsia" w:eastAsiaTheme="minorEastAsia"/>
          <w:color w:val="auto"/>
          <w:sz w:val="24"/>
        </w:rPr>
      </w:pPr>
    </w:p>
    <w:p w14:paraId="7C86EE8B">
      <w:pPr>
        <w:spacing w:line="360" w:lineRule="auto"/>
        <w:ind w:firstLine="549" w:firstLineChars="229"/>
        <w:rPr>
          <w:rFonts w:cs="仿宋_GB2312" w:asciiTheme="minorEastAsia" w:hAnsiTheme="minorEastAsia" w:eastAsiaTheme="minorEastAsia"/>
          <w:color w:val="auto"/>
          <w:sz w:val="24"/>
        </w:rPr>
      </w:pPr>
    </w:p>
    <w:p w14:paraId="253BFBE5">
      <w:pPr>
        <w:spacing w:line="360" w:lineRule="auto"/>
        <w:ind w:firstLine="549" w:firstLineChars="229"/>
        <w:rPr>
          <w:rFonts w:cs="仿宋_GB2312" w:asciiTheme="minorEastAsia" w:hAnsiTheme="minorEastAsia" w:eastAsiaTheme="minorEastAsia"/>
          <w:color w:val="auto"/>
          <w:sz w:val="24"/>
        </w:rPr>
      </w:pPr>
    </w:p>
    <w:p w14:paraId="536672DC">
      <w:pPr>
        <w:spacing w:line="360" w:lineRule="auto"/>
        <w:ind w:firstLine="549" w:firstLineChars="229"/>
        <w:rPr>
          <w:rFonts w:cs="仿宋_GB2312" w:asciiTheme="minorEastAsia" w:hAnsiTheme="minorEastAsia" w:eastAsiaTheme="minorEastAsia"/>
          <w:color w:val="auto"/>
          <w:sz w:val="24"/>
        </w:rPr>
      </w:pPr>
    </w:p>
    <w:p w14:paraId="382EEE52">
      <w:pPr>
        <w:spacing w:line="360" w:lineRule="auto"/>
        <w:ind w:firstLine="549" w:firstLineChars="229"/>
        <w:rPr>
          <w:rFonts w:cs="仿宋_GB2312" w:asciiTheme="minorEastAsia" w:hAnsiTheme="minorEastAsia" w:eastAsiaTheme="minorEastAsia"/>
          <w:color w:val="auto"/>
          <w:sz w:val="24"/>
        </w:rPr>
      </w:pPr>
    </w:p>
    <w:p w14:paraId="30ED34D1">
      <w:pPr>
        <w:spacing w:line="360" w:lineRule="auto"/>
        <w:ind w:firstLine="549" w:firstLineChars="229"/>
        <w:rPr>
          <w:rFonts w:cs="仿宋_GB2312" w:asciiTheme="minorEastAsia" w:hAnsiTheme="minorEastAsia" w:eastAsiaTheme="minorEastAsia"/>
          <w:color w:val="auto"/>
          <w:sz w:val="24"/>
        </w:rPr>
      </w:pPr>
    </w:p>
    <w:p w14:paraId="7436EFBE">
      <w:pPr>
        <w:spacing w:line="360" w:lineRule="auto"/>
        <w:rPr>
          <w:rFonts w:cs="仿宋_GB2312" w:asciiTheme="minorEastAsia" w:hAnsiTheme="minorEastAsia" w:eastAsiaTheme="minorEastAsia"/>
          <w:color w:val="auto"/>
          <w:sz w:val="24"/>
        </w:rPr>
      </w:pPr>
    </w:p>
    <w:p w14:paraId="7516AC97">
      <w:pPr>
        <w:adjustRightInd/>
        <w:spacing w:line="360" w:lineRule="auto"/>
        <w:jc w:val="center"/>
        <w:outlineLvl w:val="0"/>
        <w:rPr>
          <w:rFonts w:cs="仿宋_GB2312" w:asciiTheme="minorEastAsia" w:hAnsiTheme="minorEastAsia" w:eastAsiaTheme="minorEastAsia"/>
          <w:b/>
          <w:color w:val="auto"/>
          <w:sz w:val="36"/>
          <w:szCs w:val="20"/>
        </w:rPr>
      </w:pPr>
      <w:bookmarkStart w:id="3" w:name="第一部分"/>
      <w:r>
        <w:rPr>
          <w:rFonts w:hint="eastAsia" w:cs="仿宋_GB2312" w:asciiTheme="minorEastAsia" w:hAnsiTheme="minorEastAsia" w:eastAsiaTheme="minorEastAsia"/>
          <w:b/>
          <w:color w:val="auto"/>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rPr>
        <w:t>第一部分  邀请供应商</w:t>
      </w:r>
    </w:p>
    <w:p w14:paraId="235E075F">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竞争性磋商邀请公告</w:t>
      </w:r>
    </w:p>
    <w:p w14:paraId="12F3C69D">
      <w:pPr>
        <w:spacing w:line="360" w:lineRule="auto"/>
        <w:rPr>
          <w:rFonts w:asciiTheme="minorEastAsia" w:hAnsiTheme="minorEastAsia" w:eastAsiaTheme="minorEastAsia"/>
          <w:color w:val="auto"/>
          <w:sz w:val="24"/>
        </w:rPr>
      </w:pPr>
    </w:p>
    <w:p w14:paraId="31658D8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44A2E4F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lang w:eastAsia="zh-CN"/>
        </w:rPr>
        <w:t>杭州市临安区档案馆2025年馆藏档案数字化项目</w:t>
      </w:r>
      <w:r>
        <w:rPr>
          <w:rFonts w:hint="eastAsia" w:asciiTheme="minorEastAsia" w:hAnsiTheme="minorEastAsia" w:eastAsiaTheme="minorEastAsia"/>
          <w:color w:val="auto"/>
          <w:sz w:val="24"/>
        </w:rPr>
        <w:t>采购项目的潜在供应商应在</w:t>
      </w:r>
      <w:r>
        <w:rPr>
          <w:rFonts w:hint="eastAsia" w:cs="仿宋_GB2312" w:asciiTheme="minorEastAsia" w:hAnsiTheme="minorEastAsia" w:eastAsiaTheme="minorEastAsia"/>
          <w:color w:val="auto"/>
          <w:sz w:val="24"/>
          <w:u w:val="single"/>
        </w:rPr>
        <w:t>政采云平台（</w:t>
      </w:r>
      <w:r>
        <w:rPr>
          <w:color w:val="auto"/>
        </w:rPr>
        <w:fldChar w:fldCharType="begin"/>
      </w:r>
      <w:r>
        <w:rPr>
          <w:color w:val="auto"/>
        </w:rPr>
        <w:instrText xml:space="preserve"> HYPERLINK "https://www.zcygov.cn/" </w:instrText>
      </w:r>
      <w:r>
        <w:rPr>
          <w:color w:val="auto"/>
        </w:rPr>
        <w:fldChar w:fldCharType="separate"/>
      </w:r>
      <w:r>
        <w:rPr>
          <w:rStyle w:val="69"/>
          <w:rFonts w:hint="eastAsia" w:cs="仿宋_GB2312" w:asciiTheme="minorEastAsia" w:hAnsiTheme="minorEastAsia" w:eastAsiaTheme="minorEastAsia"/>
          <w:color w:val="auto"/>
          <w:sz w:val="24"/>
          <w:u w:val="single"/>
        </w:rPr>
        <w:t>https://www.zcygov.cn/</w:t>
      </w:r>
      <w:r>
        <w:rPr>
          <w:rStyle w:val="69"/>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color w:val="auto"/>
          <w:sz w:val="24"/>
          <w:u w:val="single"/>
        </w:rPr>
        <w:t>）</w:t>
      </w:r>
      <w:r>
        <w:rPr>
          <w:rFonts w:hint="eastAsia" w:asciiTheme="minorEastAsia" w:hAnsiTheme="minorEastAsia" w:eastAsiaTheme="minorEastAsia"/>
          <w:color w:val="auto"/>
          <w:sz w:val="24"/>
        </w:rPr>
        <w:t>获取采购文件，并于</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31</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（北京时间）前提交响应文件</w:t>
      </w:r>
      <w:r>
        <w:rPr>
          <w:rFonts w:hint="eastAsia" w:asciiTheme="minorEastAsia" w:hAnsiTheme="minorEastAsia" w:eastAsiaTheme="minorEastAsia"/>
          <w:color w:val="auto"/>
          <w:sz w:val="24"/>
        </w:rPr>
        <w:t>。</w:t>
      </w:r>
    </w:p>
    <w:p w14:paraId="75CCBF1B">
      <w:pPr>
        <w:spacing w:line="360" w:lineRule="auto"/>
        <w:rPr>
          <w:rFonts w:asciiTheme="minorEastAsia" w:hAnsiTheme="minorEastAsia" w:eastAsiaTheme="minorEastAsia"/>
          <w:color w:val="auto"/>
          <w:sz w:val="24"/>
        </w:rPr>
      </w:pPr>
    </w:p>
    <w:p w14:paraId="317B4722">
      <w:pPr>
        <w:pStyle w:val="4"/>
        <w:numPr>
          <w:ilvl w:val="0"/>
          <w:numId w:val="0"/>
        </w:numPr>
        <w:ind w:left="432" w:hanging="432"/>
        <w:rPr>
          <w:rFonts w:cs="宋体" w:asciiTheme="minorEastAsia" w:hAnsiTheme="minorEastAsia" w:eastAsiaTheme="minorEastAsia"/>
          <w:color w:val="auto"/>
          <w:sz w:val="24"/>
          <w:szCs w:val="24"/>
        </w:rPr>
      </w:pPr>
      <w:bookmarkStart w:id="11" w:name="_Toc35393798"/>
      <w:bookmarkStart w:id="12" w:name="_Toc28359089"/>
      <w:bookmarkStart w:id="13" w:name="_Toc28359012"/>
      <w:bookmarkStart w:id="14" w:name="_Toc35393629"/>
      <w:r>
        <w:rPr>
          <w:rFonts w:hint="eastAsia" w:cs="宋体" w:asciiTheme="minorEastAsia" w:hAnsiTheme="minorEastAsia" w:eastAsiaTheme="minorEastAsia"/>
          <w:color w:val="auto"/>
          <w:sz w:val="24"/>
          <w:szCs w:val="24"/>
        </w:rPr>
        <w:t>一、项目基本情况</w:t>
      </w:r>
      <w:bookmarkEnd w:id="11"/>
      <w:bookmarkEnd w:id="12"/>
      <w:bookmarkEnd w:id="13"/>
      <w:bookmarkEnd w:id="14"/>
    </w:p>
    <w:p w14:paraId="684C3607">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项目编号：</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eastAsia="zh-CN"/>
        </w:rPr>
        <w:t>330112251160010000003</w:t>
      </w:r>
      <w:r>
        <w:rPr>
          <w:rFonts w:hint="eastAsia" w:asciiTheme="minorEastAsia" w:hAnsiTheme="minorEastAsia" w:eastAsiaTheme="minorEastAsia"/>
          <w:color w:val="auto"/>
          <w:sz w:val="24"/>
        </w:rPr>
        <w:t>）</w:t>
      </w:r>
    </w:p>
    <w:p w14:paraId="7D25B160">
      <w:pPr>
        <w:spacing w:line="360" w:lineRule="auto"/>
        <w:ind w:firstLine="482" w:firstLineChars="200"/>
        <w:rPr>
          <w:rFonts w:hint="eastAsia" w:asciiTheme="minorEastAsia" w:hAnsiTheme="minorEastAsia" w:eastAsiaTheme="minorEastAsia"/>
          <w:color w:val="auto"/>
          <w:sz w:val="24"/>
          <w:u w:val="single"/>
          <w:lang w:eastAsia="zh-CN"/>
        </w:rPr>
      </w:pPr>
      <w:r>
        <w:rPr>
          <w:rFonts w:hint="eastAsia" w:asciiTheme="minorEastAsia" w:hAnsiTheme="minorEastAsia" w:eastAsiaTheme="minorEastAsia"/>
          <w:b/>
          <w:color w:val="auto"/>
          <w:sz w:val="24"/>
        </w:rPr>
        <w:t>项目名称：</w:t>
      </w:r>
      <w:r>
        <w:rPr>
          <w:rFonts w:hint="eastAsia" w:asciiTheme="minorEastAsia" w:hAnsiTheme="minorEastAsia" w:eastAsiaTheme="minorEastAsia"/>
          <w:color w:val="auto"/>
          <w:sz w:val="24"/>
          <w:lang w:eastAsia="zh-CN"/>
        </w:rPr>
        <w:t>杭州市临安区档案馆2025年馆藏档案数字化项目</w:t>
      </w:r>
    </w:p>
    <w:p w14:paraId="70C88FEE">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采购方式：</w:t>
      </w:r>
      <w:r>
        <w:rPr>
          <w:rFonts w:hint="eastAsia" w:asciiTheme="minorEastAsia" w:hAnsiTheme="minorEastAsia" w:eastAsiaTheme="minorEastAsia"/>
          <w:color w:val="auto"/>
          <w:sz w:val="24"/>
        </w:rPr>
        <w:t>竞争性磋商</w:t>
      </w:r>
    </w:p>
    <w:p w14:paraId="24310F63">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预算金额（元）：</w:t>
      </w:r>
      <w:r>
        <w:rPr>
          <w:rFonts w:hint="eastAsia" w:asciiTheme="minorEastAsia" w:hAnsiTheme="minorEastAsia" w:eastAsiaTheme="minorEastAsia"/>
          <w:b/>
          <w:color w:val="auto"/>
          <w:sz w:val="24"/>
          <w:lang w:val="en-US" w:eastAsia="zh-CN"/>
        </w:rPr>
        <w:t>320000</w:t>
      </w:r>
      <w:r>
        <w:rPr>
          <w:rFonts w:asciiTheme="minorEastAsia" w:hAnsiTheme="minorEastAsia" w:eastAsiaTheme="minorEastAsia"/>
          <w:b/>
          <w:color w:val="auto"/>
          <w:sz w:val="24"/>
        </w:rPr>
        <w:t xml:space="preserve"> </w:t>
      </w:r>
    </w:p>
    <w:p w14:paraId="1CEA5A31">
      <w:pPr>
        <w:spacing w:line="360" w:lineRule="auto"/>
        <w:ind w:firstLine="482" w:firstLineChars="200"/>
        <w:rPr>
          <w:rFonts w:hint="default" w:asciiTheme="minorEastAsia" w:hAnsiTheme="minorEastAsia" w:eastAsiaTheme="minorEastAsia"/>
          <w:b/>
          <w:color w:val="auto"/>
          <w:sz w:val="24"/>
          <w:lang w:val="en-US"/>
        </w:rPr>
      </w:pPr>
      <w:r>
        <w:rPr>
          <w:rFonts w:hint="eastAsia" w:asciiTheme="minorEastAsia" w:hAnsiTheme="minorEastAsia" w:eastAsiaTheme="minorEastAsia"/>
          <w:b/>
          <w:color w:val="auto"/>
          <w:sz w:val="24"/>
        </w:rPr>
        <w:t>最高限价（元）：</w:t>
      </w:r>
      <w:r>
        <w:rPr>
          <w:rFonts w:hint="eastAsia" w:asciiTheme="minorEastAsia" w:hAnsiTheme="minorEastAsia" w:eastAsiaTheme="minorEastAsia"/>
          <w:b/>
          <w:color w:val="auto"/>
          <w:sz w:val="24"/>
          <w:lang w:val="en-US" w:eastAsia="zh-CN"/>
        </w:rPr>
        <w:t>320000</w:t>
      </w:r>
    </w:p>
    <w:p w14:paraId="6AD4AB19">
      <w:pPr>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采购需求：</w:t>
      </w:r>
      <w:r>
        <w:rPr>
          <w:rFonts w:hint="eastAsia" w:hAnsi="宋体" w:cs="宋体" w:eastAsiaTheme="minorEastAsia"/>
          <w:bCs/>
          <w:color w:val="auto"/>
          <w:sz w:val="24"/>
          <w:lang w:eastAsia="zh-CN"/>
        </w:rPr>
        <w:t>杭州市临安区档案馆2025年馆藏档案数字化项目，</w:t>
      </w:r>
      <w:r>
        <w:rPr>
          <w:rFonts w:hint="eastAsia" w:hAnsi="宋体" w:cs="宋体"/>
          <w:bCs/>
          <w:color w:val="auto"/>
          <w:sz w:val="24"/>
        </w:rPr>
        <w:t>主要内容</w:t>
      </w:r>
      <w:r>
        <w:rPr>
          <w:rFonts w:hint="eastAsia" w:hAnsi="宋体" w:cs="宋体"/>
          <w:bCs/>
          <w:color w:val="auto"/>
          <w:sz w:val="24"/>
          <w:lang w:eastAsia="zh-CN"/>
        </w:rPr>
        <w:t>详见</w:t>
      </w:r>
      <w:r>
        <w:rPr>
          <w:rFonts w:hint="eastAsia" w:cs="仿宋_GB2312" w:asciiTheme="minorEastAsia" w:hAnsiTheme="minorEastAsia" w:eastAsiaTheme="minorEastAsia"/>
          <w:b/>
          <w:color w:val="auto"/>
          <w:sz w:val="24"/>
        </w:rPr>
        <w:t>磋商文件。</w:t>
      </w:r>
    </w:p>
    <w:p w14:paraId="55E1A1C8">
      <w:pPr>
        <w:spacing w:line="360" w:lineRule="auto"/>
        <w:ind w:firstLine="482" w:firstLineChars="200"/>
        <w:rPr>
          <w:rFonts w:asciiTheme="minorEastAsia" w:hAnsiTheme="minorEastAsia" w:eastAsiaTheme="minorEastAsia"/>
          <w:color w:val="auto"/>
          <w:sz w:val="24"/>
          <w:u w:val="single"/>
        </w:rPr>
      </w:pPr>
      <w:r>
        <w:rPr>
          <w:rFonts w:hint="eastAsia" w:asciiTheme="minorEastAsia" w:hAnsiTheme="minorEastAsia" w:eastAsiaTheme="minorEastAsia"/>
          <w:b/>
          <w:color w:val="auto"/>
          <w:sz w:val="24"/>
        </w:rPr>
        <w:t>合同履行期限</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u w:val="single"/>
        </w:rPr>
        <w:t>本项目数字化加工内容要求在2025年12月底前完成（以实际验收合格的数据库为准）。</w:t>
      </w:r>
    </w:p>
    <w:p w14:paraId="7B6F78DA">
      <w:pPr>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本项目接受联合体投标：</w:t>
      </w:r>
      <w:sdt>
        <w:sdtPr>
          <w:rPr>
            <w:rFonts w:hint="eastAsia" w:asciiTheme="minorEastAsia" w:hAnsiTheme="minorEastAsia" w:eastAsiaTheme="minorEastAsia"/>
            <w:b/>
            <w:color w:val="auto"/>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MS Gothic" w:hAnsi="MS Gothic" w:eastAsia="MS Gothic"/>
              <w:b/>
              <w:color w:val="auto"/>
              <w:sz w:val="24"/>
            </w:rPr>
            <w:t>☐</w:t>
          </w:r>
        </w:sdtContent>
      </w:sdt>
      <w:r>
        <w:rPr>
          <w:rFonts w:hint="eastAsia" w:asciiTheme="minorEastAsia" w:hAnsiTheme="minorEastAsia" w:eastAsiaTheme="minorEastAsia"/>
          <w:b/>
          <w:color w:val="auto"/>
          <w:sz w:val="24"/>
        </w:rPr>
        <w:t>是，</w:t>
      </w:r>
      <w:sdt>
        <w:sdtPr>
          <w:rPr>
            <w:rFonts w:hint="eastAsia" w:asciiTheme="minorEastAsia" w:hAnsiTheme="minorEastAsia" w:eastAsiaTheme="minorEastAsia"/>
            <w:b/>
            <w:color w:val="auto"/>
            <w:sz w:val="24"/>
          </w:rPr>
          <w:id w:val="-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rPr>
        </w:sdtEndPr>
        <w:sdtContent>
          <w:r>
            <w:rPr>
              <w:rFonts w:hint="eastAsia" w:ascii="Wingdings" w:hAnsi="Wingdings" w:eastAsia="MS Mincho" w:cs="MS Mincho"/>
              <w:b/>
              <w:color w:val="auto"/>
              <w:kern w:val="2"/>
              <w:sz w:val="24"/>
              <w:szCs w:val="24"/>
              <w:lang w:val="en-US" w:eastAsia="zh-CN" w:bidi="ar-SA"/>
            </w:rPr>
            <w:t>þ</w:t>
          </w:r>
        </w:sdtContent>
      </w:sdt>
      <w:r>
        <w:rPr>
          <w:rFonts w:hint="eastAsia" w:asciiTheme="minorEastAsia" w:hAnsiTheme="minorEastAsia" w:eastAsiaTheme="minorEastAsia"/>
          <w:b/>
          <w:color w:val="auto"/>
          <w:sz w:val="24"/>
        </w:rPr>
        <w:t>否。</w:t>
      </w:r>
    </w:p>
    <w:p w14:paraId="07A7E371">
      <w:pPr>
        <w:spacing w:line="360" w:lineRule="auto"/>
        <w:ind w:firstLine="480" w:firstLineChars="200"/>
        <w:rPr>
          <w:rFonts w:cs="宋体" w:asciiTheme="minorEastAsia" w:hAnsiTheme="minorEastAsia" w:eastAsiaTheme="minorEastAsia"/>
          <w:color w:val="auto"/>
          <w:sz w:val="24"/>
        </w:rPr>
      </w:pPr>
      <w:bookmarkStart w:id="15" w:name="_Toc35393799"/>
      <w:bookmarkStart w:id="16" w:name="_Toc35393630"/>
      <w:bookmarkStart w:id="17" w:name="_Toc28359013"/>
      <w:bookmarkStart w:id="18" w:name="_Toc28359090"/>
      <w:r>
        <w:rPr>
          <w:rFonts w:hint="eastAsia" w:cs="宋体" w:asciiTheme="minorEastAsia" w:hAnsiTheme="minorEastAsia" w:eastAsiaTheme="minorEastAsia"/>
          <w:color w:val="auto"/>
          <w:sz w:val="24"/>
        </w:rPr>
        <w:t>二、申请人的资格要求：</w:t>
      </w:r>
      <w:bookmarkEnd w:id="15"/>
      <w:bookmarkEnd w:id="16"/>
      <w:bookmarkEnd w:id="17"/>
      <w:bookmarkEnd w:id="18"/>
    </w:p>
    <w:p w14:paraId="73EF4DA2">
      <w:pPr>
        <w:spacing w:line="360" w:lineRule="auto"/>
        <w:ind w:firstLine="480"/>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1AC493E">
      <w:pPr>
        <w:spacing w:line="360" w:lineRule="auto"/>
        <w:rPr>
          <w:rFonts w:cs="宋体" w:asciiTheme="minorEastAsia" w:hAnsiTheme="minorEastAsia" w:eastAsiaTheme="minorEastAsia"/>
          <w:snapToGrid w:val="0"/>
          <w:color w:val="auto"/>
          <w:kern w:val="28"/>
          <w:sz w:val="24"/>
          <w:szCs w:val="20"/>
        </w:rPr>
      </w:pPr>
      <w:r>
        <w:rPr>
          <w:rFonts w:hint="eastAsia" w:cs="宋体" w:asciiTheme="minorEastAsia" w:hAnsiTheme="minorEastAsia" w:eastAsiaTheme="minorEastAsia"/>
          <w:snapToGrid w:val="0"/>
          <w:color w:val="auto"/>
          <w:kern w:val="28"/>
          <w:sz w:val="24"/>
          <w:szCs w:val="20"/>
        </w:rPr>
        <w:t xml:space="preserve">    </w:t>
      </w:r>
      <w:r>
        <w:rPr>
          <w:rFonts w:cs="宋体" w:asciiTheme="minorEastAsia" w:hAnsiTheme="minorEastAsia" w:eastAsiaTheme="minorEastAsia"/>
          <w:snapToGrid w:val="0"/>
          <w:color w:val="auto"/>
          <w:kern w:val="28"/>
          <w:sz w:val="24"/>
          <w:szCs w:val="20"/>
        </w:rPr>
        <w:t>2</w:t>
      </w:r>
      <w:r>
        <w:rPr>
          <w:rFonts w:hint="eastAsia" w:cs="宋体" w:asciiTheme="minorEastAsia" w:hAnsiTheme="minorEastAsia" w:eastAsiaTheme="minorEastAsia"/>
          <w:snapToGrid w:val="0"/>
          <w:color w:val="auto"/>
          <w:kern w:val="28"/>
          <w:sz w:val="24"/>
          <w:szCs w:val="20"/>
        </w:rPr>
        <w:t>.</w:t>
      </w:r>
      <w:r>
        <w:rPr>
          <w:rFonts w:hint="eastAsia" w:asciiTheme="minorEastAsia" w:hAnsiTheme="minorEastAsia" w:eastAsiaTheme="minorEastAsia"/>
          <w:color w:val="auto"/>
        </w:rPr>
        <w:t xml:space="preserve"> </w:t>
      </w:r>
      <w:r>
        <w:rPr>
          <w:rFonts w:hint="eastAsia" w:cs="宋体" w:asciiTheme="minorEastAsia" w:hAnsiTheme="minorEastAsia" w:eastAsiaTheme="minorEastAsia"/>
          <w:snapToGrid w:val="0"/>
          <w:color w:val="auto"/>
          <w:kern w:val="28"/>
          <w:sz w:val="24"/>
          <w:szCs w:val="20"/>
        </w:rPr>
        <w:t>以联合体形式响应的，提供联合协议(本项目不接受联合体响应或者供应商不以联合体形式响应的，则不需要提供) ；</w:t>
      </w:r>
    </w:p>
    <w:p w14:paraId="6EFACD13">
      <w:pPr>
        <w:spacing w:line="360" w:lineRule="auto"/>
        <w:ind w:firstLine="480" w:firstLineChars="200"/>
        <w:rPr>
          <w:rFonts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14:paraId="0C8F5908">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192861692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（注：不得限制大中型企业与小微企业组成联合体参与响应）</w:t>
      </w:r>
      <w:r>
        <w:rPr>
          <w:rFonts w:hint="eastAsia" w:cs="宋体" w:asciiTheme="minorEastAsia" w:hAnsiTheme="minorEastAsia" w:eastAsiaTheme="minorEastAsia"/>
          <w:color w:val="auto"/>
          <w:sz w:val="24"/>
        </w:rPr>
        <w:t>；</w:t>
      </w:r>
    </w:p>
    <w:p w14:paraId="7D521F41">
      <w:pPr>
        <w:spacing w:line="360" w:lineRule="auto"/>
        <w:ind w:firstLine="480" w:firstLineChars="200"/>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5415598"/>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专</w:t>
      </w:r>
      <w:r>
        <w:rPr>
          <w:rFonts w:hint="eastAsia" w:cs="宋体" w:asciiTheme="minorEastAsia" w:hAnsiTheme="minorEastAsia" w:eastAsiaTheme="minorEastAsia"/>
          <w:color w:val="auto"/>
          <w:sz w:val="24"/>
        </w:rPr>
        <w:t>门面向中小企业</w:t>
      </w:r>
    </w:p>
    <w:p w14:paraId="383081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40455586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sz w:val="24"/>
        </w:rPr>
        <w:t>服务全部由符合政策要求的中小企业承接，提供中小企业声明函；</w:t>
      </w:r>
    </w:p>
    <w:p w14:paraId="1A05C08D">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6243005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服务全部由符合政策要求的小微企业承接，提供中小企业声明函；</w:t>
      </w:r>
    </w:p>
    <w:p w14:paraId="5826DDD3">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99162931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要求以联合体形式参加，提供联合协议和中小企业声明函，联合协议中中小企业合同金额应当达到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color w:val="auto"/>
          <w:sz w:val="24"/>
        </w:rPr>
        <w:t>；</w:t>
      </w:r>
    </w:p>
    <w:p w14:paraId="74877377">
      <w:pPr>
        <w:spacing w:line="360" w:lineRule="auto"/>
        <w:ind w:firstLine="897" w:firstLineChars="374"/>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sz w:val="24"/>
        </w:rPr>
        <w:t>要求合同分包，提供分包意向协议和中小企业声明函，分包意向协议中中小企业合同金额应当达到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，其中小微企业合同金额应当达到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 ;</w:t>
      </w:r>
      <w:r>
        <w:rPr>
          <w:rFonts w:hint="eastAsia" w:cs="宋体" w:asciiTheme="minorEastAsia" w:hAnsiTheme="minorEastAsia" w:eastAsiaTheme="minorEastAsia"/>
          <w:color w:val="auto"/>
          <w:spacing w:val="8"/>
          <w:kern w:val="0"/>
          <w:sz w:val="24"/>
        </w:rPr>
        <w:t>如果供应商本身提供所有标的均由中小企业制造、承建或承接，</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pacing w:val="8"/>
          <w:kern w:val="0"/>
          <w:sz w:val="24"/>
        </w:rPr>
        <w:t>视同符合了资格条件，无需再向中小企业分包，无需提供分包意向协议</w:t>
      </w:r>
      <w:r>
        <w:rPr>
          <w:rFonts w:hint="eastAsia" w:cs="宋体" w:asciiTheme="minorEastAsia" w:hAnsiTheme="minorEastAsia" w:eastAsiaTheme="minorEastAsia"/>
          <w:color w:val="auto"/>
          <w:sz w:val="24"/>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4776990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36997B6">
      <w:pPr>
        <w:snapToGrid w:val="0"/>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5E8CD7">
      <w:pPr>
        <w:spacing w:line="360" w:lineRule="auto"/>
        <w:ind w:firstLine="480" w:firstLineChars="200"/>
        <w:rPr>
          <w:rFonts w:cs="宋体" w:asciiTheme="minorEastAsia" w:hAnsiTheme="minorEastAsia" w:eastAsiaTheme="minorEastAsia"/>
          <w:color w:val="auto"/>
          <w:sz w:val="24"/>
        </w:rPr>
      </w:pPr>
      <w:bookmarkStart w:id="19" w:name="_Toc28359091"/>
      <w:bookmarkStart w:id="20" w:name="_Toc35393631"/>
      <w:bookmarkStart w:id="21" w:name="_Toc28359014"/>
      <w:bookmarkStart w:id="22" w:name="_Toc35393800"/>
      <w:r>
        <w:rPr>
          <w:rFonts w:hint="eastAsia" w:cs="宋体" w:asciiTheme="minorEastAsia" w:hAnsiTheme="minorEastAsia" w:eastAsiaTheme="minorEastAsia"/>
          <w:color w:val="auto"/>
          <w:sz w:val="24"/>
        </w:rPr>
        <w:t>三、获取（下载）采购文件</w:t>
      </w:r>
      <w:bookmarkEnd w:id="19"/>
      <w:bookmarkEnd w:id="20"/>
      <w:bookmarkEnd w:id="21"/>
      <w:bookmarkEnd w:id="22"/>
    </w:p>
    <w:p w14:paraId="5BD3D35C">
      <w:pPr>
        <w:spacing w:line="360" w:lineRule="auto"/>
        <w:ind w:firstLine="54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时间：</w:t>
      </w:r>
      <w:r>
        <w:rPr>
          <w:rFonts w:hint="eastAsia" w:asciiTheme="minorEastAsia" w:hAnsiTheme="minorEastAsia" w:eastAsiaTheme="minorEastAsia"/>
          <w:color w:val="auto"/>
          <w:sz w:val="27"/>
          <w:szCs w:val="27"/>
        </w:rPr>
        <w:t>/</w:t>
      </w:r>
      <w:r>
        <w:rPr>
          <w:rFonts w:hint="eastAsia" w:cs="宋体" w:asciiTheme="minorEastAsia" w:hAnsiTheme="minorEastAsia" w:eastAsiaTheme="minorEastAsia"/>
          <w:color w:val="auto"/>
          <w:sz w:val="24"/>
        </w:rPr>
        <w:t>至202</w:t>
      </w:r>
      <w:r>
        <w:rPr>
          <w:rFonts w:hint="eastAsia" w:cs="宋体" w:asciiTheme="minorEastAsia" w:hAnsiTheme="minorEastAsia" w:eastAsiaTheme="minorEastAsia"/>
          <w:color w:val="auto"/>
          <w:sz w:val="24"/>
          <w:lang w:val="en-US" w:eastAsia="zh-CN"/>
        </w:rPr>
        <w:t>5</w:t>
      </w:r>
      <w:r>
        <w:rPr>
          <w:rFonts w:hint="eastAsia"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31</w:t>
      </w:r>
      <w:r>
        <w:rPr>
          <w:rFonts w:hint="eastAsia" w:cs="宋体" w:asciiTheme="minorEastAsia" w:hAnsiTheme="minorEastAsia" w:eastAsiaTheme="minorEastAsia"/>
          <w:color w:val="auto"/>
          <w:sz w:val="24"/>
        </w:rPr>
        <w:t>日，每天上午</w:t>
      </w:r>
      <w:r>
        <w:rPr>
          <w:rFonts w:hint="eastAsia" w:asciiTheme="minorEastAsia" w:hAnsiTheme="minorEastAsia" w:eastAsiaTheme="minorEastAsia"/>
          <w:color w:val="auto"/>
          <w:sz w:val="24"/>
        </w:rPr>
        <w:t>00:00至12:00 ，下午12:00至23:59</w:t>
      </w:r>
      <w:r>
        <w:rPr>
          <w:rFonts w:hint="eastAsia" w:cs="宋体" w:asciiTheme="minorEastAsia" w:hAnsiTheme="minorEastAsia" w:eastAsiaTheme="minorEastAsia"/>
          <w:color w:val="auto"/>
          <w:sz w:val="24"/>
        </w:rPr>
        <w:t>（北京时间</w:t>
      </w:r>
      <w:r>
        <w:rPr>
          <w:rFonts w:hint="eastAsia" w:asciiTheme="minorEastAsia" w:hAnsiTheme="minorEastAsia" w:eastAsiaTheme="minorEastAsia"/>
          <w:color w:val="auto"/>
          <w:sz w:val="24"/>
        </w:rPr>
        <w:t>，线上获取法定节假日均可，线下获取文件法定节假日除外</w:t>
      </w:r>
      <w:r>
        <w:rPr>
          <w:rFonts w:hint="eastAsia" w:cs="宋体" w:asciiTheme="minorEastAsia" w:hAnsiTheme="minorEastAsia" w:eastAsiaTheme="minorEastAsia"/>
          <w:color w:val="auto"/>
          <w:sz w:val="24"/>
        </w:rPr>
        <w:t>）；</w:t>
      </w:r>
    </w:p>
    <w:p w14:paraId="589DFED7">
      <w:pPr>
        <w:spacing w:line="360" w:lineRule="auto"/>
        <w:ind w:firstLine="54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b/>
          <w:color w:val="auto"/>
          <w:sz w:val="24"/>
        </w:rPr>
        <w:t>地点（网址）：</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9"/>
          <w:rFonts w:hint="eastAsia" w:cs="仿宋_GB2312" w:asciiTheme="minorEastAsia" w:hAnsiTheme="minorEastAsia" w:eastAsiaTheme="minorEastAsia"/>
          <w:b/>
          <w:color w:val="auto"/>
          <w:sz w:val="24"/>
        </w:rPr>
        <w:t>https://www.zcygov.cn/</w:t>
      </w:r>
      <w:r>
        <w:rPr>
          <w:rStyle w:val="69"/>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color w:val="auto"/>
          <w:sz w:val="24"/>
        </w:rPr>
        <w:t>）</w:t>
      </w:r>
    </w:p>
    <w:p w14:paraId="4E1889A5">
      <w:pPr>
        <w:spacing w:line="360" w:lineRule="auto"/>
        <w:ind w:firstLine="540"/>
        <w:rPr>
          <w:rFonts w:cs="宋体" w:asciiTheme="minorEastAsia" w:hAnsiTheme="minorEastAsia" w:eastAsiaTheme="minorEastAsia"/>
          <w:color w:val="auto"/>
          <w:sz w:val="24"/>
          <w:u w:val="single"/>
        </w:rPr>
      </w:pPr>
      <w:r>
        <w:rPr>
          <w:rFonts w:hint="eastAsia" w:cs="宋体" w:asciiTheme="minorEastAsia" w:hAnsiTheme="minorEastAsia" w:eastAsiaTheme="minorEastAsia"/>
          <w:b/>
          <w:color w:val="auto"/>
          <w:sz w:val="24"/>
        </w:rPr>
        <w:t>方式：</w:t>
      </w:r>
      <w:r>
        <w:rPr>
          <w:rFonts w:hint="eastAsia" w:cs="宋体" w:asciiTheme="minorEastAsia" w:hAnsiTheme="minorEastAsia" w:eastAsiaTheme="minorEastAsia"/>
          <w:color w:val="auto"/>
          <w:sz w:val="24"/>
        </w:rPr>
        <w:t>供应商登录政采云平台https://www.zcygov.cn/在线申请获取采购文件（进入“项目采购”应用，在获取采购文件菜单中选择项目，申请获取采购文件）。</w:t>
      </w:r>
    </w:p>
    <w:p w14:paraId="06D9BE7C">
      <w:pPr>
        <w:spacing w:line="360" w:lineRule="auto"/>
        <w:ind w:firstLine="540"/>
        <w:rPr>
          <w:rFonts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4"/>
        </w:rPr>
        <w:t>售价：</w:t>
      </w:r>
      <w:r>
        <w:rPr>
          <w:rFonts w:hint="eastAsia" w:cs="仿宋_GB2312" w:asciiTheme="minorEastAsia" w:hAnsiTheme="minorEastAsia" w:eastAsiaTheme="minorEastAsia"/>
          <w:color w:val="auto"/>
          <w:sz w:val="24"/>
        </w:rPr>
        <w:t>免费。</w:t>
      </w:r>
    </w:p>
    <w:p w14:paraId="7A3FC5AF">
      <w:pPr>
        <w:pStyle w:val="4"/>
        <w:numPr>
          <w:ilvl w:val="0"/>
          <w:numId w:val="0"/>
        </w:numPr>
        <w:ind w:left="432" w:hanging="432"/>
        <w:rPr>
          <w:rFonts w:cs="宋体" w:asciiTheme="minorEastAsia" w:hAnsiTheme="minorEastAsia" w:eastAsiaTheme="minorEastAsia"/>
          <w:color w:val="auto"/>
          <w:sz w:val="24"/>
          <w:szCs w:val="24"/>
        </w:rPr>
      </w:pPr>
      <w:bookmarkStart w:id="23" w:name="_Toc35393801"/>
      <w:bookmarkStart w:id="24" w:name="_Toc28359092"/>
      <w:bookmarkStart w:id="25" w:name="_Toc28359015"/>
      <w:bookmarkStart w:id="26" w:name="_Toc35393632"/>
      <w:r>
        <w:rPr>
          <w:rFonts w:hint="eastAsia" w:cs="宋体" w:asciiTheme="minorEastAsia" w:hAnsiTheme="minorEastAsia" w:eastAsiaTheme="minorEastAsia"/>
          <w:color w:val="auto"/>
          <w:sz w:val="24"/>
          <w:szCs w:val="24"/>
        </w:rPr>
        <w:t>四、响应文件提交</w:t>
      </w:r>
      <w:bookmarkEnd w:id="23"/>
      <w:bookmarkEnd w:id="24"/>
      <w:bookmarkEnd w:id="25"/>
      <w:bookmarkEnd w:id="26"/>
      <w:r>
        <w:rPr>
          <w:rFonts w:hint="eastAsia" w:cs="宋体" w:asciiTheme="minorEastAsia" w:hAnsiTheme="minorEastAsia" w:eastAsiaTheme="minorEastAsia"/>
          <w:color w:val="auto"/>
          <w:sz w:val="24"/>
          <w:szCs w:val="24"/>
        </w:rPr>
        <w:t>（上传）</w:t>
      </w:r>
    </w:p>
    <w:p w14:paraId="757BDC28">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截止时间：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31</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13E3DD6E">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w:t>
      </w:r>
      <w:r>
        <w:rPr>
          <w:rFonts w:hint="eastAsia" w:cs="仿宋_GB2312" w:asciiTheme="minorEastAsia" w:hAnsiTheme="minorEastAsia" w:eastAsiaTheme="minorEastAsia"/>
          <w:b/>
          <w:color w:val="auto"/>
          <w:sz w:val="24"/>
        </w:rPr>
        <w:t>政采云平台（</w:t>
      </w:r>
      <w:r>
        <w:rPr>
          <w:color w:val="auto"/>
        </w:rPr>
        <w:fldChar w:fldCharType="begin"/>
      </w:r>
      <w:r>
        <w:rPr>
          <w:color w:val="auto"/>
        </w:rPr>
        <w:instrText xml:space="preserve"> HYPERLINK "https://www.zcygov.cn/" </w:instrText>
      </w:r>
      <w:r>
        <w:rPr>
          <w:color w:val="auto"/>
        </w:rPr>
        <w:fldChar w:fldCharType="separate"/>
      </w:r>
      <w:r>
        <w:rPr>
          <w:rStyle w:val="69"/>
          <w:rFonts w:hint="eastAsia" w:cs="仿宋_GB2312" w:asciiTheme="minorEastAsia" w:hAnsiTheme="minorEastAsia" w:eastAsiaTheme="minorEastAsia"/>
          <w:b/>
          <w:color w:val="auto"/>
          <w:kern w:val="2"/>
          <w:sz w:val="24"/>
          <w:szCs w:val="24"/>
        </w:rPr>
        <w:t>https://www.zcygov.cn/</w:t>
      </w:r>
      <w:r>
        <w:rPr>
          <w:rStyle w:val="69"/>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color w:val="auto"/>
          <w:sz w:val="24"/>
        </w:rPr>
        <w:t>）。</w:t>
      </w:r>
    </w:p>
    <w:p w14:paraId="02C705FC">
      <w:pPr>
        <w:pStyle w:val="4"/>
        <w:numPr>
          <w:ilvl w:val="0"/>
          <w:numId w:val="0"/>
        </w:numPr>
        <w:ind w:left="432" w:hanging="432"/>
        <w:rPr>
          <w:rFonts w:cs="宋体" w:asciiTheme="minorEastAsia" w:hAnsiTheme="minorEastAsia" w:eastAsiaTheme="minorEastAsia"/>
          <w:color w:val="auto"/>
          <w:sz w:val="24"/>
          <w:szCs w:val="24"/>
        </w:rPr>
      </w:pPr>
      <w:bookmarkStart w:id="27" w:name="_Toc28359016"/>
      <w:bookmarkStart w:id="28" w:name="_Toc35393633"/>
      <w:bookmarkStart w:id="29" w:name="_Toc35393802"/>
      <w:bookmarkStart w:id="30" w:name="_Toc28359093"/>
      <w:r>
        <w:rPr>
          <w:rFonts w:hint="eastAsia" w:cs="宋体" w:asciiTheme="minorEastAsia" w:hAnsiTheme="minorEastAsia" w:eastAsiaTheme="minorEastAsia"/>
          <w:color w:val="auto"/>
          <w:sz w:val="24"/>
          <w:szCs w:val="24"/>
        </w:rPr>
        <w:t>五、响应文件开启</w:t>
      </w:r>
      <w:bookmarkEnd w:id="27"/>
      <w:bookmarkEnd w:id="28"/>
      <w:bookmarkEnd w:id="29"/>
      <w:bookmarkEnd w:id="30"/>
    </w:p>
    <w:p w14:paraId="5DDBEC06">
      <w:pPr>
        <w:spacing w:line="360" w:lineRule="auto"/>
        <w:ind w:firstLine="480" w:firstLineChars="200"/>
        <w:rPr>
          <w:rFonts w:asciiTheme="minorEastAsia" w:hAnsiTheme="minorEastAsia" w:eastAsiaTheme="minorEastAsia"/>
          <w:bCs/>
          <w:color w:val="auto"/>
          <w:sz w:val="24"/>
          <w:u w:val="single"/>
        </w:rPr>
      </w:pPr>
      <w:r>
        <w:rPr>
          <w:rFonts w:hint="eastAsia" w:asciiTheme="minorEastAsia" w:hAnsiTheme="minorEastAsia" w:eastAsiaTheme="minorEastAsia"/>
          <w:color w:val="auto"/>
          <w:sz w:val="24"/>
        </w:rPr>
        <w:t>时间：</w:t>
      </w:r>
      <w:r>
        <w:rPr>
          <w:rFonts w:hint="eastAsia" w:asciiTheme="minorEastAsia" w:hAnsiTheme="minorEastAsia" w:eastAsiaTheme="minorEastAsia"/>
          <w:color w:val="auto"/>
          <w:sz w:val="24"/>
          <w:u w:val="single"/>
        </w:rPr>
        <w:t>202</w:t>
      </w:r>
      <w:r>
        <w:rPr>
          <w:rFonts w:hint="eastAsia" w:asciiTheme="minorEastAsia" w:hAnsiTheme="minorEastAsia" w:eastAsiaTheme="minorEastAsia"/>
          <w:color w:val="auto"/>
          <w:sz w:val="24"/>
          <w:u w:val="single"/>
          <w:lang w:val="en-US" w:eastAsia="zh-CN"/>
        </w:rPr>
        <w:t>5</w:t>
      </w:r>
      <w:r>
        <w:rPr>
          <w:rFonts w:hint="eastAsia" w:asciiTheme="minorEastAsia" w:hAnsiTheme="minorEastAsia" w:eastAsiaTheme="minorEastAsia"/>
          <w:bCs/>
          <w:color w:val="auto"/>
          <w:sz w:val="24"/>
          <w:u w:val="single"/>
        </w:rPr>
        <w:t>年</w:t>
      </w:r>
      <w:r>
        <w:rPr>
          <w:rFonts w:hint="eastAsia" w:asciiTheme="minorEastAsia" w:hAnsiTheme="minorEastAsia" w:eastAsiaTheme="minorEastAsia"/>
          <w:bCs/>
          <w:color w:val="auto"/>
          <w:sz w:val="24"/>
          <w:u w:val="single"/>
          <w:lang w:val="en-US" w:eastAsia="zh-CN"/>
        </w:rPr>
        <w:t>7</w:t>
      </w:r>
      <w:r>
        <w:rPr>
          <w:rFonts w:hint="eastAsia" w:asciiTheme="minorEastAsia" w:hAnsiTheme="minorEastAsia" w:eastAsiaTheme="minorEastAsia"/>
          <w:bCs/>
          <w:color w:val="auto"/>
          <w:sz w:val="24"/>
          <w:u w:val="single"/>
        </w:rPr>
        <w:t>月</w:t>
      </w:r>
      <w:r>
        <w:rPr>
          <w:rFonts w:hint="eastAsia" w:asciiTheme="minorEastAsia" w:hAnsiTheme="minorEastAsia" w:eastAsiaTheme="minorEastAsia"/>
          <w:bCs/>
          <w:color w:val="auto"/>
          <w:sz w:val="24"/>
          <w:u w:val="single"/>
          <w:lang w:val="en-US" w:eastAsia="zh-CN"/>
        </w:rPr>
        <w:t>31</w:t>
      </w:r>
      <w:r>
        <w:rPr>
          <w:rFonts w:hint="eastAsia" w:asciiTheme="minorEastAsia" w:hAnsiTheme="minorEastAsia" w:eastAsiaTheme="minorEastAsia"/>
          <w:bCs/>
          <w:color w:val="auto"/>
          <w:sz w:val="24"/>
          <w:u w:val="single"/>
        </w:rPr>
        <w:t>日</w:t>
      </w:r>
      <w:r>
        <w:rPr>
          <w:rFonts w:hint="eastAsia" w:asciiTheme="minorEastAsia" w:hAnsiTheme="minorEastAsia" w:eastAsiaTheme="minorEastAsia"/>
          <w:bCs/>
          <w:color w:val="auto"/>
          <w:sz w:val="24"/>
          <w:u w:val="single"/>
          <w:lang w:val="en-US" w:eastAsia="zh-CN"/>
        </w:rPr>
        <w:t>14</w:t>
      </w:r>
      <w:r>
        <w:rPr>
          <w:rFonts w:hint="eastAsia" w:asciiTheme="minorEastAsia" w:hAnsiTheme="minorEastAsia" w:eastAsiaTheme="minorEastAsia"/>
          <w:bCs/>
          <w:color w:val="auto"/>
          <w:sz w:val="24"/>
          <w:u w:val="single"/>
        </w:rPr>
        <w:t>点</w:t>
      </w:r>
      <w:r>
        <w:rPr>
          <w:rFonts w:hint="eastAsia" w:asciiTheme="minorEastAsia" w:hAnsiTheme="minorEastAsia" w:eastAsiaTheme="minorEastAsia"/>
          <w:bCs/>
          <w:color w:val="auto"/>
          <w:sz w:val="24"/>
          <w:u w:val="single"/>
          <w:lang w:val="en-US" w:eastAsia="zh-CN"/>
        </w:rPr>
        <w:t>30</w:t>
      </w:r>
      <w:r>
        <w:rPr>
          <w:rFonts w:hint="eastAsia" w:asciiTheme="minorEastAsia" w:hAnsiTheme="minorEastAsia" w:eastAsiaTheme="minorEastAsia"/>
          <w:bCs/>
          <w:color w:val="auto"/>
          <w:sz w:val="24"/>
          <w:u w:val="single"/>
        </w:rPr>
        <w:t>分00秒</w:t>
      </w:r>
      <w:r>
        <w:rPr>
          <w:rFonts w:hint="eastAsia" w:asciiTheme="minorEastAsia" w:hAnsiTheme="minorEastAsia" w:eastAsiaTheme="minorEastAsia"/>
          <w:bCs/>
          <w:color w:val="auto"/>
          <w:sz w:val="24"/>
        </w:rPr>
        <w:t>（北京时间）</w:t>
      </w:r>
    </w:p>
    <w:p w14:paraId="4EEE7944">
      <w:pPr>
        <w:spacing w:line="360" w:lineRule="auto"/>
        <w:ind w:firstLine="480" w:firstLineChars="200"/>
        <w:rPr>
          <w:rFonts w:hint="eastAsia" w:asciiTheme="minorEastAsia" w:hAnsiTheme="minorEastAsia" w:eastAsiaTheme="minorEastAsia"/>
          <w:bCs/>
          <w:color w:val="auto"/>
          <w:sz w:val="24"/>
          <w:u w:val="single"/>
        </w:rPr>
      </w:pPr>
      <w:r>
        <w:rPr>
          <w:rFonts w:hint="eastAsia" w:asciiTheme="minorEastAsia" w:hAnsiTheme="minorEastAsia" w:eastAsiaTheme="minorEastAsia"/>
          <w:color w:val="auto"/>
          <w:sz w:val="24"/>
        </w:rPr>
        <w:t>地点：杭州建设工程造价咨询有限公司临安分公司评标室1号（杭州市临安区锦北街道马溪路667号1号楼2楼），政采云平台（https://www.zcygov.cn/）。</w:t>
      </w:r>
    </w:p>
    <w:p w14:paraId="15B00E85">
      <w:pPr>
        <w:pStyle w:val="4"/>
        <w:numPr>
          <w:ilvl w:val="0"/>
          <w:numId w:val="0"/>
        </w:numPr>
        <w:ind w:left="432" w:hanging="432"/>
        <w:rPr>
          <w:rFonts w:cs="宋体" w:asciiTheme="minorEastAsia" w:hAnsiTheme="minorEastAsia" w:eastAsiaTheme="minorEastAsia"/>
          <w:color w:val="auto"/>
          <w:sz w:val="24"/>
          <w:szCs w:val="24"/>
        </w:rPr>
      </w:pPr>
      <w:bookmarkStart w:id="31" w:name="_Toc28359017"/>
      <w:bookmarkStart w:id="32" w:name="_Toc35393634"/>
      <w:bookmarkStart w:id="33" w:name="_Toc28359094"/>
      <w:bookmarkStart w:id="34" w:name="_Toc35393803"/>
      <w:r>
        <w:rPr>
          <w:rFonts w:hint="eastAsia" w:cs="宋体" w:asciiTheme="minorEastAsia" w:hAnsiTheme="minorEastAsia" w:eastAsiaTheme="minorEastAsia"/>
          <w:color w:val="auto"/>
          <w:sz w:val="24"/>
          <w:szCs w:val="24"/>
        </w:rPr>
        <w:t>六、公告期限</w:t>
      </w:r>
      <w:bookmarkEnd w:id="31"/>
      <w:bookmarkEnd w:id="32"/>
      <w:bookmarkEnd w:id="33"/>
      <w:bookmarkEnd w:id="34"/>
    </w:p>
    <w:p w14:paraId="5C1AC558">
      <w:pPr>
        <w:spacing w:line="360" w:lineRule="auto"/>
        <w:ind w:firstLine="480" w:firstLineChars="2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自本公告发布之日起3个工作日。</w:t>
      </w:r>
    </w:p>
    <w:p w14:paraId="472D194B">
      <w:pPr>
        <w:pStyle w:val="4"/>
        <w:numPr>
          <w:ilvl w:val="0"/>
          <w:numId w:val="0"/>
        </w:numPr>
        <w:ind w:left="432" w:hanging="432"/>
        <w:rPr>
          <w:rFonts w:cs="宋体" w:asciiTheme="minorEastAsia" w:hAnsiTheme="minorEastAsia" w:eastAsiaTheme="minorEastAsia"/>
          <w:color w:val="auto"/>
          <w:sz w:val="24"/>
          <w:szCs w:val="24"/>
        </w:rPr>
      </w:pPr>
      <w:bookmarkStart w:id="35" w:name="_Toc35393635"/>
      <w:bookmarkStart w:id="36" w:name="_Toc35393804"/>
      <w:r>
        <w:rPr>
          <w:rFonts w:hint="eastAsia" w:cs="宋体" w:asciiTheme="minorEastAsia" w:hAnsiTheme="minorEastAsia" w:eastAsiaTheme="minorEastAsia"/>
          <w:color w:val="auto"/>
          <w:sz w:val="24"/>
          <w:szCs w:val="24"/>
        </w:rPr>
        <w:t>七、其他补充事宜</w:t>
      </w:r>
      <w:bookmarkEnd w:id="35"/>
      <w:bookmarkEnd w:id="36"/>
    </w:p>
    <w:p w14:paraId="0BE858F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ascii="宋体" w:hAnsi="宋体" w:cs="宋体"/>
          <w:color w:val="auto"/>
          <w:sz w:val="24"/>
        </w:rPr>
        <w:t>.</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rPr>
        <w:t>。</w:t>
      </w:r>
    </w:p>
    <w:p w14:paraId="68954852">
      <w:pPr>
        <w:spacing w:line="360" w:lineRule="auto"/>
        <w:ind w:firstLine="480" w:firstLineChars="200"/>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 2.根据《浙江省财政厅关于进一步促进政府采购公平竞</w:t>
      </w:r>
      <w:r>
        <w:rPr>
          <w:rFonts w:hint="eastAsia" w:cs="宋体" w:asciiTheme="minorEastAsia" w:hAnsiTheme="minorEastAsia" w:eastAsiaTheme="minorEastAsia"/>
          <w:color w:val="auto"/>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0C0A0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CC9B6AD">
      <w:pPr>
        <w:spacing w:line="360" w:lineRule="auto"/>
        <w:ind w:firstLine="482" w:firstLineChars="200"/>
        <w:rPr>
          <w:rFonts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4. 其他事项：（1）需要落实的政府采购政策：</w:t>
      </w:r>
      <w:r>
        <w:rPr>
          <w:rFonts w:hint="eastAsia" w:cs="宋体" w:asciiTheme="minorEastAsia" w:hAnsiTheme="minorEastAsia" w:eastAsiaTheme="minorEastAsia"/>
          <w:color w:val="auto"/>
          <w:kern w:val="0"/>
          <w:sz w:val="24"/>
        </w:rPr>
        <w:t>包括节约资源、保护环境、</w:t>
      </w:r>
      <w:r>
        <w:rPr>
          <w:rFonts w:hint="eastAsia" w:cs="宋体" w:asciiTheme="minorEastAsia" w:hAnsiTheme="minorEastAsia" w:eastAsiaTheme="minorEastAsia"/>
          <w:color w:val="auto"/>
          <w:sz w:val="24"/>
        </w:rPr>
        <w:t>支持创新、</w:t>
      </w:r>
      <w:r>
        <w:rPr>
          <w:rFonts w:hint="eastAsia" w:cs="宋体" w:asciiTheme="minorEastAsia" w:hAnsiTheme="minorEastAsia" w:eastAsiaTheme="minorEastAsia"/>
          <w:color w:val="auto"/>
          <w:kern w:val="0"/>
          <w:sz w:val="24"/>
        </w:rPr>
        <w:t>促进中小企业发展等，详见磋商文件第三部分。</w:t>
      </w:r>
      <w:r>
        <w:rPr>
          <w:rFonts w:hint="eastAsia" w:cs="宋体" w:asciiTheme="minorEastAsia" w:hAnsiTheme="minorEastAsia" w:eastAsiaTheme="minorEastAsia"/>
          <w:b/>
          <w:color w:val="auto"/>
          <w:kern w:val="0"/>
          <w:sz w:val="24"/>
          <w:szCs w:val="20"/>
        </w:rPr>
        <w:t>（2）</w:t>
      </w:r>
      <w:r>
        <w:rPr>
          <w:rFonts w:hint="eastAsia" w:cs="仿宋_GB2312" w:asciiTheme="minorEastAsia" w:hAnsiTheme="minorEastAsia" w:eastAsiaTheme="minorEastAsia"/>
          <w:b/>
          <w:color w:val="auto"/>
          <w:sz w:val="24"/>
        </w:rPr>
        <w:t>电子交易的说明: 1）电子交易：</w:t>
      </w:r>
      <w:r>
        <w:rPr>
          <w:rFonts w:hint="eastAsia" w:cs="仿宋_GB2312" w:asciiTheme="minorEastAsia" w:hAnsiTheme="minorEastAsia" w:eastAsiaTheme="minorEastAsia"/>
          <w:color w:val="auto"/>
          <w:sz w:val="24"/>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rPr>
        <w:t>2）响应准备：</w:t>
      </w:r>
      <w:r>
        <w:rPr>
          <w:rFonts w:hint="eastAsia" w:cs="仿宋_GB2312" w:asciiTheme="minorEastAsia" w:hAnsiTheme="minorEastAsia" w:eastAsiaTheme="minorEastAsia"/>
          <w:color w:val="auto"/>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rPr>
        <w:t>3）磋商文件的获取：</w:t>
      </w:r>
      <w:r>
        <w:rPr>
          <w:rFonts w:hint="eastAsia" w:cs="仿宋_GB2312" w:asciiTheme="minorEastAsia" w:hAnsiTheme="minorEastAsia" w:eastAsiaTheme="minorEastAsia"/>
          <w:color w:val="auto"/>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rPr>
        <w:t>4）响应文件的制作：</w:t>
      </w:r>
      <w:r>
        <w:rPr>
          <w:rFonts w:hint="eastAsia" w:cs="仿宋_GB2312" w:asciiTheme="minorEastAsia" w:hAnsiTheme="minorEastAsia" w:eastAsiaTheme="minorEastAsia"/>
          <w:color w:val="auto"/>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rPr>
        <w:t>5）</w:t>
      </w:r>
      <w:r>
        <w:rPr>
          <w:rFonts w:hint="eastAsia" w:cs="仿宋_GB2312" w:asciiTheme="minorEastAsia" w:hAnsiTheme="minorEastAsia" w:eastAsiaTheme="minorEastAsia"/>
          <w:color w:val="auto"/>
          <w:sz w:val="24"/>
        </w:rPr>
        <w:t>采购人、</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rPr>
        <w:t>6）</w:t>
      </w:r>
      <w:r>
        <w:rPr>
          <w:rFonts w:hint="eastAsia" w:cs="仿宋_GB2312" w:asciiTheme="minorEastAsia" w:hAnsiTheme="minorEastAsia" w:eastAsiaTheme="minorEastAsia"/>
          <w:color w:val="auto"/>
          <w:sz w:val="24"/>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rPr>
        <w:t>；</w:t>
      </w:r>
      <w:r>
        <w:rPr>
          <w:rFonts w:cs="仿宋_GB2312" w:asciiTheme="minorEastAsia" w:hAnsiTheme="minorEastAsia" w:eastAsiaTheme="minorEastAsia"/>
          <w:b/>
          <w:color w:val="auto"/>
          <w:sz w:val="24"/>
        </w:rPr>
        <w:t>7）</w:t>
      </w:r>
      <w:r>
        <w:rPr>
          <w:rFonts w:hint="eastAsia" w:cs="仿宋_GB2312" w:asciiTheme="minorEastAsia" w:hAnsiTheme="minorEastAsia" w:eastAsiaTheme="minorEastAsia"/>
          <w:color w:val="auto"/>
          <w:sz w:val="24"/>
        </w:rPr>
        <w:t>不提供磋商文件纸质版；</w:t>
      </w:r>
      <w:r>
        <w:rPr>
          <w:rFonts w:cs="仿宋_GB2312" w:asciiTheme="minorEastAsia" w:hAnsiTheme="minorEastAsia" w:eastAsiaTheme="minorEastAsia"/>
          <w:b/>
          <w:color w:val="auto"/>
          <w:sz w:val="24"/>
        </w:rPr>
        <w:t>8</w:t>
      </w:r>
      <w:r>
        <w:rPr>
          <w:rFonts w:hint="eastAsia" w:cs="仿宋_GB2312" w:asciiTheme="minorEastAsia" w:hAnsiTheme="minorEastAsia" w:eastAsiaTheme="minorEastAsia"/>
          <w:b/>
          <w:color w:val="auto"/>
          <w:sz w:val="24"/>
        </w:rPr>
        <w:t>）响应文件的传输提交：</w:t>
      </w:r>
      <w:r>
        <w:rPr>
          <w:rFonts w:hint="eastAsia" w:cs="仿宋_GB2312" w:asciiTheme="minorEastAsia" w:hAnsiTheme="minorEastAsia" w:eastAsiaTheme="minorEastAsia"/>
          <w:color w:val="auto"/>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color w:val="auto"/>
          <w:sz w:val="24"/>
        </w:rPr>
        <w:t>9）响应文件的解密：</w:t>
      </w:r>
      <w:r>
        <w:rPr>
          <w:rFonts w:hint="eastAsia" w:cs="仿宋_GB2312" w:asciiTheme="minorEastAsia" w:hAnsiTheme="minorEastAsia" w:eastAsiaTheme="minorEastAsia"/>
          <w:color w:val="auto"/>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rPr>
        <w:t>）具体操作指南</w:t>
      </w:r>
      <w:r>
        <w:rPr>
          <w:rFonts w:hint="eastAsia" w:cs="仿宋_GB2312" w:asciiTheme="minorEastAsia" w:hAnsiTheme="minorEastAsia" w:eastAsiaTheme="minorEastAsia"/>
          <w:color w:val="auto"/>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rPr>
        <w:t>（3磋商文件公告期限与磋商公告的公告期限一致。</w:t>
      </w:r>
    </w:p>
    <w:p w14:paraId="38C2F700">
      <w:pPr>
        <w:pStyle w:val="4"/>
        <w:numPr>
          <w:ilvl w:val="0"/>
          <w:numId w:val="0"/>
        </w:numPr>
        <w:ind w:left="432" w:hanging="432"/>
        <w:rPr>
          <w:rFonts w:cs="宋体" w:asciiTheme="minorEastAsia" w:hAnsiTheme="minorEastAsia" w:eastAsiaTheme="minorEastAsia"/>
          <w:color w:val="auto"/>
          <w:sz w:val="24"/>
          <w:szCs w:val="24"/>
        </w:rPr>
      </w:pPr>
      <w:bookmarkStart w:id="37" w:name="_Toc35393805"/>
      <w:bookmarkStart w:id="38" w:name="_Toc35393636"/>
      <w:bookmarkStart w:id="39" w:name="_Toc28359095"/>
      <w:bookmarkStart w:id="40" w:name="_Toc28359018"/>
      <w:r>
        <w:rPr>
          <w:rFonts w:hint="eastAsia" w:cs="宋体" w:asciiTheme="minorEastAsia" w:hAnsiTheme="minorEastAsia" w:eastAsiaTheme="minorEastAsia"/>
          <w:color w:val="auto"/>
          <w:sz w:val="24"/>
          <w:szCs w:val="24"/>
        </w:rPr>
        <w:t>八、凡对本次采购提出询问</w:t>
      </w:r>
      <w:r>
        <w:rPr>
          <w:rFonts w:hint="eastAsia" w:cs="宋体" w:asciiTheme="minorEastAsia" w:hAnsiTheme="minorEastAsia" w:eastAsiaTheme="minorEastAsia"/>
          <w:bCs w:val="0"/>
          <w:color w:val="auto"/>
          <w:sz w:val="24"/>
          <w:szCs w:val="24"/>
        </w:rPr>
        <w:t>、质疑、投诉</w:t>
      </w:r>
      <w:r>
        <w:rPr>
          <w:rFonts w:hint="eastAsia" w:cs="宋体" w:asciiTheme="minorEastAsia" w:hAnsiTheme="minorEastAsia" w:eastAsiaTheme="minorEastAsia"/>
          <w:color w:val="auto"/>
          <w:sz w:val="24"/>
          <w:szCs w:val="24"/>
        </w:rPr>
        <w:t>，请按以下方式联系</w:t>
      </w:r>
      <w:bookmarkEnd w:id="37"/>
      <w:bookmarkEnd w:id="38"/>
      <w:bookmarkEnd w:id="39"/>
      <w:bookmarkEnd w:id="40"/>
    </w:p>
    <w:p w14:paraId="6B4DF338">
      <w:pPr>
        <w:pStyle w:val="4"/>
        <w:numPr>
          <w:ilvl w:val="0"/>
          <w:numId w:val="0"/>
        </w:numPr>
        <w:ind w:left="432" w:hanging="432"/>
        <w:rPr>
          <w:rFonts w:cs="宋体" w:asciiTheme="minorEastAsia" w:hAnsiTheme="minorEastAsia" w:eastAsiaTheme="minorEastAsia"/>
          <w:color w:val="auto"/>
          <w:sz w:val="24"/>
          <w:szCs w:val="24"/>
          <w:highlight w:val="none"/>
        </w:rPr>
      </w:pPr>
      <w:bookmarkStart w:id="41" w:name="_Toc35393637"/>
      <w:bookmarkStart w:id="42" w:name="_Toc28359096"/>
      <w:bookmarkStart w:id="43" w:name="_Toc28359019"/>
      <w:bookmarkStart w:id="44" w:name="_Toc35393806"/>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60FA2FDC">
      <w:pPr>
        <w:snapToGrid w:val="0"/>
        <w:spacing w:line="360" w:lineRule="auto"/>
        <w:ind w:firstLine="480" w:firstLineChars="200"/>
        <w:rPr>
          <w:rFonts w:hint="eastAsia" w:ascii="宋体" w:hAnsi="宋体" w:cs="宋体"/>
          <w:sz w:val="24"/>
        </w:rPr>
      </w:pPr>
      <w:bookmarkStart w:id="45" w:name="_Toc35393638"/>
      <w:bookmarkStart w:id="46" w:name="_Toc28359020"/>
      <w:bookmarkStart w:id="47" w:name="_Toc35393807"/>
      <w:bookmarkStart w:id="48" w:name="_Toc28359097"/>
      <w:r>
        <w:rPr>
          <w:rFonts w:hint="eastAsia" w:ascii="宋体" w:hAnsi="宋体" w:cs="宋体"/>
          <w:sz w:val="24"/>
        </w:rPr>
        <w:t>名    称：</w:t>
      </w:r>
      <w:r>
        <w:rPr>
          <w:rFonts w:hint="eastAsia" w:ascii="宋体" w:hAnsi="宋体" w:cs="宋体"/>
          <w:sz w:val="24"/>
          <w:lang w:eastAsia="zh-CN"/>
        </w:rPr>
        <w:t xml:space="preserve">杭州市临安区档案馆 </w:t>
      </w:r>
      <w:r>
        <w:rPr>
          <w:rFonts w:hint="eastAsia" w:ascii="宋体" w:hAnsi="宋体" w:cs="宋体"/>
          <w:sz w:val="24"/>
        </w:rPr>
        <w:t xml:space="preserve"> </w:t>
      </w:r>
    </w:p>
    <w:p w14:paraId="659E6C96">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地    址：浙江省杭州市临安区锦北街道科技大道4398号2号楼</w:t>
      </w:r>
    </w:p>
    <w:p w14:paraId="6A960CA9">
      <w:pPr>
        <w:snapToGrid w:val="0"/>
        <w:spacing w:line="360" w:lineRule="auto"/>
        <w:ind w:firstLine="480" w:firstLineChars="200"/>
        <w:rPr>
          <w:rFonts w:hint="eastAsia" w:ascii="宋体" w:hAnsi="宋体" w:cs="宋体"/>
          <w:sz w:val="24"/>
        </w:rPr>
      </w:pPr>
      <w:r>
        <w:rPr>
          <w:rFonts w:hint="eastAsia" w:ascii="宋体" w:hAnsi="宋体" w:cs="宋体"/>
          <w:sz w:val="24"/>
        </w:rPr>
        <w:t>传    真： /</w:t>
      </w:r>
    </w:p>
    <w:p w14:paraId="1108D130">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项目联系人（询问）：</w:t>
      </w:r>
      <w:r>
        <w:rPr>
          <w:rFonts w:hint="eastAsia" w:ascii="宋体" w:hAnsi="宋体" w:cs="宋体"/>
          <w:sz w:val="24"/>
          <w:highlight w:val="none"/>
          <w:lang w:val="en-US" w:eastAsia="zh-CN"/>
        </w:rPr>
        <w:t xml:space="preserve">陈田丰  </w:t>
      </w:r>
      <w:r>
        <w:rPr>
          <w:rFonts w:hint="eastAsia" w:ascii="宋体" w:hAnsi="宋体" w:cs="宋体"/>
          <w:sz w:val="24"/>
          <w:highlight w:val="none"/>
        </w:rPr>
        <w:t xml:space="preserve">  </w:t>
      </w:r>
    </w:p>
    <w:p w14:paraId="72F9CC74">
      <w:pPr>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rPr>
        <w:t>项目联系方式（询问）：</w:t>
      </w:r>
      <w:r>
        <w:rPr>
          <w:rFonts w:hint="eastAsia" w:ascii="宋体" w:hAnsi="宋体" w:cs="宋体"/>
          <w:sz w:val="24"/>
          <w:highlight w:val="none"/>
          <w:lang w:val="en-US" w:eastAsia="zh-CN"/>
        </w:rPr>
        <w:t xml:space="preserve">0571-89540723 </w:t>
      </w:r>
    </w:p>
    <w:p w14:paraId="2E958125">
      <w:pPr>
        <w:snapToGrid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质疑联系人：徐辉</w:t>
      </w:r>
    </w:p>
    <w:p w14:paraId="0C516043">
      <w:pPr>
        <w:snapToGrid w:val="0"/>
        <w:spacing w:line="360" w:lineRule="auto"/>
        <w:ind w:firstLine="480" w:firstLineChars="200"/>
        <w:rPr>
          <w:rFonts w:ascii="宋体" w:hAnsi="宋体" w:cs="宋体"/>
          <w:color w:val="auto"/>
          <w:sz w:val="24"/>
          <w:highlight w:val="none"/>
        </w:rPr>
      </w:pPr>
      <w:r>
        <w:rPr>
          <w:rFonts w:hint="eastAsia" w:ascii="宋体" w:hAnsi="宋体" w:cs="宋体"/>
          <w:sz w:val="24"/>
          <w:highlight w:val="none"/>
        </w:rPr>
        <w:t>质疑联系方式：</w:t>
      </w:r>
      <w:r>
        <w:rPr>
          <w:rFonts w:hint="eastAsia" w:ascii="宋体" w:hAnsi="宋体" w:cs="宋体"/>
          <w:sz w:val="24"/>
          <w:highlight w:val="none"/>
          <w:lang w:val="en-US" w:eastAsia="zh-CN"/>
        </w:rPr>
        <w:t>0571-</w:t>
      </w:r>
      <w:r>
        <w:rPr>
          <w:rFonts w:hint="eastAsia" w:ascii="宋体" w:hAnsi="宋体" w:cs="宋体"/>
          <w:sz w:val="24"/>
          <w:highlight w:val="none"/>
        </w:rPr>
        <w:t>89540720</w:t>
      </w:r>
    </w:p>
    <w:p w14:paraId="3BAADDFE">
      <w:pPr>
        <w:pStyle w:val="4"/>
        <w:numPr>
          <w:ilvl w:val="0"/>
          <w:numId w:val="0"/>
        </w:numPr>
        <w:ind w:left="432" w:hanging="43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14:paraId="328AF051">
      <w:pPr>
        <w:spacing w:line="360" w:lineRule="auto"/>
        <w:ind w:left="420" w:leftChars="200"/>
        <w:rPr>
          <w:rFonts w:ascii="宋体" w:hAnsi="宋体" w:cs="宋体"/>
          <w:sz w:val="24"/>
        </w:rPr>
      </w:pPr>
      <w:bookmarkStart w:id="49" w:name="_Toc28359021"/>
      <w:bookmarkStart w:id="50" w:name="_Toc28359098"/>
      <w:bookmarkStart w:id="51" w:name="_Toc35393639"/>
      <w:bookmarkStart w:id="52" w:name="_Toc35393808"/>
      <w:r>
        <w:rPr>
          <w:rFonts w:hint="eastAsia" w:ascii="宋体" w:hAnsi="宋体" w:cs="宋体"/>
          <w:sz w:val="24"/>
        </w:rPr>
        <w:t>名    称：杭州建设工程造价咨询有限公司</w:t>
      </w:r>
    </w:p>
    <w:p w14:paraId="2C457C87">
      <w:pPr>
        <w:spacing w:line="360" w:lineRule="auto"/>
        <w:ind w:left="420" w:leftChars="200"/>
        <w:rPr>
          <w:rFonts w:ascii="宋体" w:hAnsi="宋体" w:cs="宋体"/>
          <w:sz w:val="24"/>
        </w:rPr>
      </w:pPr>
      <w:r>
        <w:rPr>
          <w:rFonts w:hint="eastAsia" w:ascii="宋体" w:hAnsi="宋体" w:cs="宋体"/>
          <w:sz w:val="24"/>
        </w:rPr>
        <w:t xml:space="preserve">地    址：杭州市临安区锦北街道马溪路667号1号楼2楼  </w:t>
      </w:r>
    </w:p>
    <w:p w14:paraId="2B2584E5">
      <w:pPr>
        <w:spacing w:line="360" w:lineRule="auto"/>
        <w:ind w:left="420" w:leftChars="200"/>
        <w:rPr>
          <w:rFonts w:ascii="宋体" w:hAnsi="宋体" w:cs="宋体"/>
          <w:sz w:val="24"/>
        </w:rPr>
      </w:pPr>
      <w:r>
        <w:rPr>
          <w:rFonts w:hint="eastAsia" w:ascii="宋体" w:hAnsi="宋体" w:cs="宋体"/>
          <w:sz w:val="24"/>
        </w:rPr>
        <w:t>传    真：/</w:t>
      </w:r>
    </w:p>
    <w:p w14:paraId="2D76A806">
      <w:pPr>
        <w:spacing w:line="360" w:lineRule="auto"/>
        <w:ind w:left="420" w:leftChars="200"/>
        <w:rPr>
          <w:rFonts w:ascii="宋体" w:hAnsi="宋体" w:cs="宋体"/>
          <w:sz w:val="24"/>
        </w:rPr>
      </w:pPr>
      <w:r>
        <w:rPr>
          <w:rFonts w:hint="eastAsia" w:ascii="宋体" w:hAnsi="宋体" w:cs="宋体"/>
          <w:sz w:val="24"/>
        </w:rPr>
        <w:t>项目联系人（询问）：</w:t>
      </w:r>
      <w:bookmarkStart w:id="53" w:name="OLE_LINK49"/>
      <w:r>
        <w:rPr>
          <w:rFonts w:hint="eastAsia" w:ascii="宋体" w:hAnsi="宋体" w:cs="宋体"/>
          <w:sz w:val="24"/>
        </w:rPr>
        <w:t>马丽</w:t>
      </w:r>
      <w:bookmarkEnd w:id="53"/>
    </w:p>
    <w:p w14:paraId="5363192F">
      <w:pPr>
        <w:spacing w:line="360" w:lineRule="auto"/>
        <w:ind w:left="420" w:leftChars="200"/>
        <w:rPr>
          <w:rFonts w:ascii="宋体" w:hAnsi="宋体" w:cs="宋体"/>
          <w:sz w:val="24"/>
        </w:rPr>
      </w:pPr>
      <w:r>
        <w:rPr>
          <w:rFonts w:hint="eastAsia" w:ascii="宋体" w:hAnsi="宋体" w:cs="宋体"/>
          <w:sz w:val="24"/>
        </w:rPr>
        <w:t>项目联系方式（询问）：</w:t>
      </w:r>
      <w:bookmarkStart w:id="54" w:name="OLE_LINK50"/>
      <w:r>
        <w:rPr>
          <w:rFonts w:hint="eastAsia" w:ascii="宋体" w:hAnsi="宋体" w:cs="宋体"/>
          <w:sz w:val="24"/>
        </w:rPr>
        <w:t>0571-61091202</w:t>
      </w:r>
      <w:bookmarkEnd w:id="54"/>
    </w:p>
    <w:p w14:paraId="578603A1">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质疑联系人：陈浩伟  </w:t>
      </w:r>
    </w:p>
    <w:p w14:paraId="29776D91">
      <w:pPr>
        <w:snapToGrid w:val="0"/>
        <w:spacing w:line="360" w:lineRule="auto"/>
        <w:ind w:firstLine="480" w:firstLineChars="200"/>
        <w:rPr>
          <w:rFonts w:hint="default" w:ascii="宋体" w:hAnsi="宋体" w:eastAsia="宋体" w:cs="宋体"/>
          <w:sz w:val="24"/>
          <w:highlight w:val="none"/>
          <w:lang w:val="en-US"/>
        </w:rPr>
      </w:pPr>
      <w:r>
        <w:rPr>
          <w:rFonts w:hint="eastAsia" w:ascii="宋体" w:hAnsi="宋体" w:eastAsia="宋体" w:cs="宋体"/>
          <w:sz w:val="24"/>
          <w:highlight w:val="none"/>
        </w:rPr>
        <w:t xml:space="preserve">质疑联系方式：0571-63806616    </w:t>
      </w:r>
    </w:p>
    <w:p w14:paraId="5FBB2E0C">
      <w:pPr>
        <w:spacing w:line="360" w:lineRule="auto"/>
        <w:rPr>
          <w:rFonts w:asciiTheme="minorEastAsia" w:hAnsiTheme="minorEastAsia" w:eastAsiaTheme="minorEastAsia"/>
          <w:b/>
          <w:color w:val="auto"/>
          <w:sz w:val="24"/>
          <w:highlight w:val="none"/>
        </w:rPr>
      </w:pPr>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9"/>
    <w:bookmarkEnd w:id="50"/>
    <w:bookmarkEnd w:id="51"/>
    <w:bookmarkEnd w:id="52"/>
    <w:p w14:paraId="1BC7ACB3">
      <w:pPr>
        <w:spacing w:line="360" w:lineRule="auto"/>
        <w:ind w:firstLine="480"/>
        <w:rPr>
          <w:rFonts w:ascii="宋体" w:hAnsi="宋体" w:cs="宋体"/>
          <w:sz w:val="24"/>
        </w:rPr>
      </w:pPr>
      <w:r>
        <w:rPr>
          <w:rFonts w:hint="eastAsia" w:ascii="宋体" w:hAnsi="宋体" w:cs="宋体"/>
          <w:sz w:val="24"/>
        </w:rPr>
        <w:t>名    称：</w:t>
      </w:r>
      <w:bookmarkStart w:id="55" w:name="OLE_LINK51"/>
      <w:r>
        <w:rPr>
          <w:rFonts w:hint="eastAsia" w:ascii="宋体" w:hAnsi="宋体" w:cs="宋体"/>
          <w:sz w:val="24"/>
        </w:rPr>
        <w:t>杭州市临安区财政局政府采购监督管理科</w:t>
      </w:r>
      <w:bookmarkEnd w:id="55"/>
      <w:r>
        <w:rPr>
          <w:rFonts w:hint="eastAsia" w:ascii="宋体" w:hAnsi="宋体" w:cs="宋体"/>
          <w:sz w:val="24"/>
        </w:rPr>
        <w:t xml:space="preserve"> </w:t>
      </w:r>
    </w:p>
    <w:p w14:paraId="08699287">
      <w:pPr>
        <w:spacing w:line="360" w:lineRule="auto"/>
        <w:ind w:firstLine="480"/>
        <w:rPr>
          <w:rFonts w:ascii="宋体" w:hAnsi="宋体" w:cs="宋体"/>
          <w:sz w:val="24"/>
        </w:rPr>
      </w:pPr>
      <w:r>
        <w:rPr>
          <w:rFonts w:hint="eastAsia" w:ascii="宋体" w:hAnsi="宋体" w:cs="宋体"/>
          <w:sz w:val="24"/>
        </w:rPr>
        <w:t>地    址：</w:t>
      </w:r>
      <w:bookmarkStart w:id="56" w:name="OLE_LINK52"/>
      <w:r>
        <w:rPr>
          <w:rFonts w:hint="eastAsia" w:ascii="宋体" w:hAnsi="宋体" w:cs="宋体"/>
          <w:sz w:val="24"/>
        </w:rPr>
        <w:t>杭州市临安区锦城街道临天路1950号财政大楼411室</w:t>
      </w:r>
      <w:bookmarkEnd w:id="56"/>
      <w:r>
        <w:rPr>
          <w:rFonts w:hint="eastAsia" w:ascii="宋体" w:hAnsi="宋体" w:cs="宋体"/>
          <w:sz w:val="24"/>
        </w:rPr>
        <w:t xml:space="preserve"> </w:t>
      </w:r>
    </w:p>
    <w:p w14:paraId="0AF0522F">
      <w:pPr>
        <w:spacing w:line="360" w:lineRule="auto"/>
        <w:ind w:firstLine="480"/>
        <w:rPr>
          <w:rFonts w:ascii="宋体" w:hAnsi="宋体" w:cs="宋体"/>
          <w:sz w:val="24"/>
        </w:rPr>
      </w:pPr>
      <w:r>
        <w:rPr>
          <w:rFonts w:hint="eastAsia" w:ascii="宋体" w:hAnsi="宋体" w:cs="宋体"/>
          <w:sz w:val="24"/>
        </w:rPr>
        <w:t>传    真：0571-89541600</w:t>
      </w:r>
    </w:p>
    <w:p w14:paraId="5EF9CC30">
      <w:pPr>
        <w:spacing w:line="360" w:lineRule="auto"/>
        <w:ind w:firstLine="480"/>
        <w:rPr>
          <w:rFonts w:ascii="宋体" w:hAnsi="宋体" w:cs="宋体"/>
          <w:sz w:val="24"/>
        </w:rPr>
      </w:pPr>
      <w:r>
        <w:rPr>
          <w:rFonts w:hint="eastAsia" w:ascii="宋体" w:hAnsi="宋体" w:cs="宋体"/>
          <w:sz w:val="24"/>
        </w:rPr>
        <w:t xml:space="preserve">联系人 ：赵女士    </w:t>
      </w:r>
    </w:p>
    <w:p w14:paraId="76474E25">
      <w:pPr>
        <w:spacing w:line="360" w:lineRule="auto"/>
        <w:ind w:firstLine="480"/>
        <w:rPr>
          <w:rFonts w:hint="eastAsia" w:ascii="宋体" w:hAnsi="宋体" w:cs="宋体"/>
          <w:sz w:val="24"/>
        </w:rPr>
      </w:pPr>
      <w:r>
        <w:rPr>
          <w:rFonts w:hint="eastAsia" w:ascii="宋体" w:hAnsi="宋体" w:cs="宋体"/>
          <w:sz w:val="24"/>
        </w:rPr>
        <w:t xml:space="preserve">监督投诉电话：0571-89541692、89541691 </w:t>
      </w:r>
    </w:p>
    <w:p w14:paraId="52696D25">
      <w:pPr>
        <w:spacing w:line="360" w:lineRule="auto"/>
        <w:ind w:firstLine="480" w:firstLineChars="200"/>
        <w:rPr>
          <w:rFonts w:hint="eastAsia" w:asciiTheme="minorEastAsia" w:hAnsiTheme="minorEastAsia" w:eastAsiaTheme="minorEastAsia"/>
          <w:color w:val="auto"/>
          <w:sz w:val="24"/>
        </w:rPr>
      </w:pPr>
    </w:p>
    <w:p w14:paraId="3B74220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若对项目采购电子交易系统操作有疑问，可登录政采云（</w:t>
      </w:r>
      <w:r>
        <w:rPr>
          <w:rFonts w:asciiTheme="minorEastAsia" w:hAnsiTheme="minorEastAsia" w:eastAsiaTheme="minorEastAsia"/>
          <w:color w:val="auto"/>
          <w:sz w:val="24"/>
        </w:rPr>
        <w:t>https://www.zcygov.cn/），点击右侧咨询小采，获取采小蜜智能服务管家帮助，或拨打政</w:t>
      </w:r>
      <w:r>
        <w:rPr>
          <w:rFonts w:hint="eastAsia" w:asciiTheme="minorEastAsia" w:hAnsiTheme="minorEastAsia" w:eastAsiaTheme="minorEastAsia"/>
          <w:color w:val="auto"/>
          <w:sz w:val="24"/>
        </w:rPr>
        <w:t>采云服务热线95763</w:t>
      </w:r>
      <w:r>
        <w:rPr>
          <w:rFonts w:asciiTheme="minorEastAsia" w:hAnsiTheme="minorEastAsia" w:eastAsiaTheme="minorEastAsia"/>
          <w:color w:val="auto"/>
          <w:sz w:val="24"/>
        </w:rPr>
        <w:t>获取热线服务帮助。</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w:t>
      </w:r>
    </w:p>
    <w:p w14:paraId="34514EFA">
      <w:pPr>
        <w:spacing w:line="360" w:lineRule="auto"/>
        <w:ind w:firstLine="480" w:firstLineChars="200"/>
        <w:rPr>
          <w:rFonts w:asciiTheme="minorEastAsia" w:hAnsiTheme="minorEastAsia" w:eastAsiaTheme="minorEastAsia"/>
          <w:color w:val="auto"/>
          <w:sz w:val="24"/>
        </w:rPr>
      </w:pPr>
    </w:p>
    <w:p w14:paraId="52C6960D">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CA问题联系电话（人工）：</w:t>
      </w:r>
      <w:r>
        <w:rPr>
          <w:rFonts w:hint="eastAsia" w:asciiTheme="minorEastAsia" w:hAnsiTheme="minorEastAsia" w:eastAsiaTheme="minorEastAsia"/>
          <w:color w:val="auto"/>
          <w:sz w:val="24"/>
        </w:rPr>
        <w:t>汇信</w:t>
      </w:r>
      <w:r>
        <w:rPr>
          <w:rFonts w:asciiTheme="minorEastAsia" w:hAnsiTheme="minorEastAsia" w:eastAsiaTheme="minorEastAsia"/>
          <w:color w:val="auto"/>
          <w:sz w:val="24"/>
        </w:rPr>
        <w:t>CA 400-888-4636；天谷CA 400-087-8198。</w:t>
      </w:r>
    </w:p>
    <w:p w14:paraId="5D377149">
      <w:pPr>
        <w:pStyle w:val="35"/>
        <w:spacing w:line="360" w:lineRule="auto"/>
        <w:ind w:firstLine="480" w:firstLineChars="200"/>
        <w:jc w:val="right"/>
        <w:rPr>
          <w:rFonts w:cs="仿宋_GB2312" w:asciiTheme="minorEastAsia" w:hAnsiTheme="minorEastAsia" w:eastAsiaTheme="minorEastAsia"/>
          <w:color w:val="auto"/>
          <w:sz w:val="24"/>
          <w:szCs w:val="24"/>
        </w:rPr>
      </w:pPr>
    </w:p>
    <w:p w14:paraId="0F9706F3">
      <w:pPr>
        <w:pStyle w:val="35"/>
        <w:spacing w:line="360" w:lineRule="auto"/>
        <w:ind w:firstLine="480" w:firstLineChars="200"/>
        <w:rPr>
          <w:rFonts w:cs="仿宋_GB2312" w:asciiTheme="minorEastAsia" w:hAnsiTheme="minorEastAsia" w:eastAsiaTheme="minorEastAsia"/>
          <w:color w:val="auto"/>
          <w:sz w:val="24"/>
          <w:szCs w:val="24"/>
        </w:rPr>
      </w:pPr>
    </w:p>
    <w:p w14:paraId="56176808">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br w:type="page"/>
      </w:r>
    </w:p>
    <w:p w14:paraId="67FD90F8">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6"/>
          <w:szCs w:val="20"/>
        </w:rPr>
        <w:t>第二部分 竞争性磋商流程</w:t>
      </w:r>
    </w:p>
    <w:p w14:paraId="5872895C">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szCs w:val="24"/>
        </w:rPr>
        <w:t>1.征集供应商</w:t>
      </w:r>
    </w:p>
    <w:p w14:paraId="7E2880B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1.1邀请供应商。</w:t>
      </w:r>
    </w:p>
    <w:p w14:paraId="1FAE82AF">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采用公告方式邀请供应商的，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在省级以上人民政府财政部门指定的政府采购信息发布媒体上发布磋商公告，邀请符合相应资格条件的供应商参与竞争性磋商采购活动。</w:t>
      </w:r>
    </w:p>
    <w:p w14:paraId="56AAC821">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采用随机抽取方式邀请供应商的，</w:t>
      </w:r>
      <w:r>
        <w:rPr>
          <w:rFonts w:hint="eastAsia" w:asciiTheme="minorEastAsia" w:hAnsiTheme="minorEastAsia" w:eastAsiaTheme="minorEastAsia"/>
          <w:color w:val="auto"/>
          <w:szCs w:val="24"/>
        </w:rPr>
        <w:t>由采购人、</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从省级以上财政部门建立的供应商库中随机抽取不少于3家符合相应资格条件的供应商参与竞争性磋商采购活动。</w:t>
      </w:r>
    </w:p>
    <w:p w14:paraId="03D0F8A3">
      <w:pPr>
        <w:pStyle w:val="393"/>
        <w:numPr>
          <w:ilvl w:val="0"/>
          <w:numId w:val="7"/>
        </w:numPr>
        <w:spacing w:before="0"/>
        <w:ind w:firstLineChars="0"/>
        <w:rPr>
          <w:rFonts w:asciiTheme="minorEastAsia" w:hAnsiTheme="minorEastAsia" w:eastAsiaTheme="minorEastAsia"/>
          <w:color w:val="auto"/>
          <w:szCs w:val="24"/>
        </w:rPr>
      </w:pPr>
      <w:r>
        <w:rPr>
          <w:rFonts w:hint="eastAsia" w:asciiTheme="minorEastAsia" w:hAnsiTheme="minorEastAsia" w:eastAsiaTheme="minorEastAsia"/>
          <w:b/>
          <w:color w:val="auto"/>
          <w:szCs w:val="24"/>
        </w:rPr>
        <w:t>采用书面推荐方式邀请供应商的，</w:t>
      </w:r>
      <w:r>
        <w:rPr>
          <w:rFonts w:hint="eastAsia" w:asciiTheme="minorEastAsia" w:hAnsiTheme="minorEastAsia" w:eastAsiaTheme="minorEastAsia"/>
          <w:color w:val="auto"/>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3BA376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1.2供应商获取磋商文件。</w:t>
      </w:r>
    </w:p>
    <w:p w14:paraId="4311273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1.3组织现场考察或召开答疑会（如果有）。</w:t>
      </w:r>
    </w:p>
    <w:p w14:paraId="0165539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1.4发布更正（延期）公告，澄清或修改磋商文件（如果有）。</w:t>
      </w:r>
    </w:p>
    <w:p w14:paraId="7A47AB2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1.5供应商按磋商文件要求编制响应文件。</w:t>
      </w:r>
    </w:p>
    <w:p w14:paraId="126C27FA">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2.响应文件开启与信用信息查询</w:t>
      </w:r>
    </w:p>
    <w:p w14:paraId="1102DA18">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2.1供应商依据“提交响应文件的截止时间与地点”通过政采云平台在线提交响应文件。供应商在提交响应文件的截止时间前，可以补充、修改或撤回响应文件。</w:t>
      </w:r>
    </w:p>
    <w:p w14:paraId="5DD196DA">
      <w:pPr>
        <w:pStyle w:val="393"/>
        <w:spacing w:before="0"/>
        <w:ind w:firstLine="480"/>
        <w:rPr>
          <w:rFonts w:hint="eastAsia" w:cs="Arial" w:asciiTheme="minorEastAsia" w:hAnsiTheme="minorEastAsia" w:eastAsiaTheme="minorEastAsia"/>
          <w:color w:val="auto"/>
          <w:kern w:val="0"/>
          <w:szCs w:val="24"/>
        </w:rPr>
      </w:pPr>
      <w:r>
        <w:rPr>
          <w:rFonts w:hint="eastAsia" w:asciiTheme="minorEastAsia" w:hAnsiTheme="minorEastAsia" w:eastAsiaTheme="minorEastAsia"/>
          <w:color w:val="auto"/>
          <w:szCs w:val="24"/>
        </w:rPr>
        <w:t>2.2</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)和中国政府采购网(www.ccgp.gov.cn)渠道查询供应商响应截止时间当日的信用记录。</w:t>
      </w:r>
    </w:p>
    <w:p w14:paraId="480D8B5A">
      <w:pPr>
        <w:pStyle w:val="393"/>
        <w:spacing w:before="0"/>
        <w:ind w:firstLine="480"/>
        <w:rPr>
          <w:rFonts w:hint="eastAsia"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w:t>
      </w:r>
      <w:r>
        <w:rPr>
          <w:rFonts w:hint="eastAsia" w:cs="Arial" w:asciiTheme="minorEastAsia" w:hAnsiTheme="minorEastAsia" w:eastAsiaTheme="minorEastAsia"/>
          <w:color w:val="auto"/>
          <w:kern w:val="0"/>
          <w:szCs w:val="24"/>
          <w:lang w:val="en-US" w:eastAsia="zh-CN"/>
        </w:rPr>
        <w:t>3</w:t>
      </w:r>
      <w:r>
        <w:rPr>
          <w:rFonts w:hint="eastAsia" w:cs="Arial" w:asciiTheme="minorEastAsia" w:hAnsiTheme="minorEastAsia" w:eastAsiaTheme="minorEastAsia"/>
          <w:color w:val="auto"/>
          <w:kern w:val="0"/>
          <w:szCs w:val="24"/>
        </w:rPr>
        <w:t>开标记录开启后，请将附件6《政府采购活动现场确认声明书》填写完整发送至邮箱：1211282946@qq.com。</w:t>
      </w:r>
    </w:p>
    <w:p w14:paraId="070E5AD5">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3.磋商与评审</w:t>
      </w:r>
    </w:p>
    <w:p w14:paraId="1D92365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3.1磋商小组签到。</w:t>
      </w:r>
    </w:p>
    <w:p w14:paraId="631FF8E6">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宣布有关纪律以及磋商、评审工作程序。</w:t>
      </w:r>
    </w:p>
    <w:p w14:paraId="105CC86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3.3磋商小组审查确认磋商文件。磋商文件内容违反国家有关强制性规定的，磋商小组应当停止评审并向</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说明情况。</w:t>
      </w:r>
    </w:p>
    <w:p w14:paraId="011F25A4">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3.4磋商小组对供应商的资格进行审查。</w:t>
      </w:r>
    </w:p>
    <w:p w14:paraId="727DF99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3.5磋商小组审查响应文件。</w:t>
      </w:r>
    </w:p>
    <w:p w14:paraId="2C980BF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3.6对于未实质性响应磋商文件的响应文件由磋商小组认定响应无效，并告知该供应商。</w:t>
      </w:r>
    </w:p>
    <w:p w14:paraId="184A6B0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36A26133">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利用政采云平台发起磋商邀请，供应商通过政采云“在线评审室”进行远程视频磋商。供应商使用CA数字证书</w:t>
      </w:r>
      <w:r>
        <w:rPr>
          <w:rFonts w:hint="eastAsia" w:asciiTheme="minorEastAsia" w:hAnsiTheme="minorEastAsia" w:eastAsiaTheme="minorEastAsia"/>
          <w:color w:val="auto"/>
          <w:szCs w:val="24"/>
          <w:lang w:eastAsia="zh-CN"/>
        </w:rPr>
        <w:t>登录</w:t>
      </w:r>
      <w:r>
        <w:rPr>
          <w:rFonts w:hint="eastAsia" w:asciiTheme="minorEastAsia" w:hAnsiTheme="minorEastAsia" w:eastAsiaTheme="minorEastAsia"/>
          <w:color w:val="auto"/>
          <w:szCs w:val="24"/>
        </w:rPr>
        <w:t>政采云平台——收到视频评审邀请——点击“视频评审”进入“视频评审系统”——开始远程磋商活动;对于要求到</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现场进行磋商的供应商，可在</w:t>
      </w:r>
      <w:r>
        <w:rPr>
          <w:rFonts w:hint="eastAsia" w:asciiTheme="minorEastAsia" w:hAnsiTheme="minorEastAsia" w:eastAsiaTheme="minorEastAsia"/>
          <w:color w:val="auto"/>
          <w:szCs w:val="24"/>
          <w:lang w:eastAsia="zh-CN"/>
        </w:rPr>
        <w:t>采购代理机构</w:t>
      </w:r>
      <w:r>
        <w:rPr>
          <w:rFonts w:asciiTheme="minorEastAsia" w:hAnsiTheme="minorEastAsia" w:eastAsiaTheme="minorEastAsia"/>
          <w:color w:val="auto"/>
          <w:szCs w:val="24"/>
        </w:rPr>
        <w:t>4</w:t>
      </w:r>
      <w:r>
        <w:rPr>
          <w:rFonts w:hint="eastAsia" w:asciiTheme="minorEastAsia" w:hAnsiTheme="minorEastAsia" w:eastAsiaTheme="minorEastAsia"/>
          <w:color w:val="auto"/>
          <w:szCs w:val="24"/>
        </w:rPr>
        <w:t>楼讲标室通过视频会议系统或自备CA数字证书、笔记本电脑等开展磋商活动。</w:t>
      </w:r>
    </w:p>
    <w:p w14:paraId="12B50E92">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3.9经磋商确定磋商文件的变动情况。对磋商文件作出的实质性变动是磋商文件的有效组成部分，磋商小组应当及时以书面形式同时通知所有参加磋商的供应商。</w:t>
      </w:r>
    </w:p>
    <w:p w14:paraId="4F1DFD23">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543C568E">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3.11磋商小组按照下列方式确定提交最后报价的供应商，有特殊规定的从其规定：</w:t>
      </w:r>
    </w:p>
    <w:p w14:paraId="7B43622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15B0F667">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66C7EB3D">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3.12确定进入最后报价的供应商在规定时间内提交最后报价。</w:t>
      </w:r>
    </w:p>
    <w:p w14:paraId="22F46CFB">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3.13</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唱价。</w:t>
      </w:r>
    </w:p>
    <w:p w14:paraId="7A5CD81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421428A">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3.15磋商小组应当根据综合评分情况，按照评审得分由高到低顺序推荐3名以上成交候选供应商，并编写评审报告。</w:t>
      </w:r>
    </w:p>
    <w:p w14:paraId="714ADA15">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4. 成交</w:t>
      </w:r>
    </w:p>
    <w:p w14:paraId="68D250A9">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4.1</w:t>
      </w:r>
      <w:r>
        <w:rPr>
          <w:rFonts w:hint="eastAsia" w:ascii="宋体" w:hAnsi="宋体" w:cs="宋体"/>
          <w:color w:val="auto"/>
          <w:szCs w:val="24"/>
        </w:rPr>
        <w:t>政府采购项目实行全流程电子化，评审报告送交、采购结果确定和结果公告均在线完成。</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应当</w:t>
      </w:r>
      <w:r>
        <w:rPr>
          <w:rFonts w:hint="eastAsia" w:ascii="宋体" w:hAnsi="宋体" w:cs="宋体"/>
          <w:color w:val="auto"/>
          <w:szCs w:val="24"/>
        </w:rPr>
        <w:t>依法及时</w:t>
      </w:r>
      <w:r>
        <w:rPr>
          <w:rFonts w:hint="eastAsia" w:asciiTheme="minorEastAsia" w:hAnsiTheme="minorEastAsia" w:eastAsiaTheme="minorEastAsia"/>
          <w:color w:val="auto"/>
          <w:szCs w:val="24"/>
        </w:rPr>
        <w:t>将评审报告在线送交采购人确认。采购人应当在收到评审报告后2个工作日内，从评审报告提出的成交候选供应商中，按照排序由高到低的原则确定成交供应商，采购人也可以书面授</w:t>
      </w:r>
      <w:bookmarkStart w:id="187" w:name="_GoBack"/>
      <w:bookmarkEnd w:id="187"/>
      <w:r>
        <w:rPr>
          <w:rFonts w:hint="eastAsia" w:asciiTheme="minorEastAsia" w:hAnsiTheme="minorEastAsia" w:eastAsiaTheme="minorEastAsia"/>
          <w:color w:val="auto"/>
          <w:szCs w:val="24"/>
        </w:rPr>
        <w:t>权磋商小组直接确定成交供应商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Theme="minorEastAsia" w:hAnsiTheme="minorEastAsia" w:eastAsiaTheme="minorEastAsia"/>
          <w:color w:val="auto"/>
          <w:szCs w:val="24"/>
        </w:rPr>
        <w:t>。</w:t>
      </w:r>
    </w:p>
    <w:p w14:paraId="6FBB3E04">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4.2</w:t>
      </w:r>
      <w:r>
        <w:rPr>
          <w:rFonts w:hint="eastAsia" w:asciiTheme="minorEastAsia" w:hAnsiTheme="minorEastAsia" w:eastAsiaTheme="minorEastAsia"/>
          <w:color w:val="auto"/>
          <w:szCs w:val="24"/>
          <w:lang w:eastAsia="zh-CN"/>
        </w:rPr>
        <w:t>采购代理机构</w:t>
      </w:r>
      <w:r>
        <w:rPr>
          <w:rFonts w:hint="eastAsia" w:asciiTheme="minorEastAsia" w:hAnsiTheme="minorEastAsia" w:eastAsiaTheme="minorEastAsia"/>
          <w:color w:val="auto"/>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5E5EE342">
      <w:pPr>
        <w:pStyle w:val="393"/>
        <w:spacing w:before="0"/>
        <w:ind w:firstLine="0" w:firstLineChars="0"/>
        <w:rPr>
          <w:rFonts w:cs="宋体" w:asciiTheme="minorEastAsia" w:hAnsiTheme="minorEastAsia" w:eastAsiaTheme="minorEastAsia"/>
          <w:color w:val="auto"/>
          <w:kern w:val="0"/>
          <w:szCs w:val="21"/>
        </w:rPr>
      </w:pPr>
      <w:r>
        <w:rPr>
          <w:rFonts w:hint="eastAsia" w:asciiTheme="minorEastAsia" w:hAnsiTheme="minorEastAsia" w:eastAsiaTheme="minorEastAsia"/>
          <w:b/>
          <w:color w:val="auto"/>
        </w:rPr>
        <w:t>5.合同及履约验收</w:t>
      </w:r>
    </w:p>
    <w:p w14:paraId="6505A765">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5.1采购人与成交供应商应当在成交通知书发出之日起10个工作日内签订政府采购合同。</w:t>
      </w:r>
    </w:p>
    <w:p w14:paraId="0CCC1C30">
      <w:pPr>
        <w:tabs>
          <w:tab w:val="left" w:pos="0"/>
        </w:tabs>
        <w:spacing w:line="360" w:lineRule="auto"/>
        <w:ind w:firstLine="482"/>
        <w:rPr>
          <w:rFonts w:asciiTheme="minorEastAsia" w:hAnsiTheme="minorEastAsia" w:eastAsiaTheme="minorEastAsia"/>
          <w:color w:val="auto"/>
          <w:sz w:val="24"/>
        </w:rPr>
      </w:pPr>
      <w:r>
        <w:rPr>
          <w:rFonts w:hint="eastAsia" w:asciiTheme="minorEastAsia" w:hAnsiTheme="minorEastAsia" w:eastAsiaTheme="minorEastAsia"/>
          <w:color w:val="auto"/>
          <w:sz w:val="24"/>
        </w:rPr>
        <w:t>5.2成交供应商按照政策要求及合同约定缴纳履约保证金。</w:t>
      </w:r>
    </w:p>
    <w:p w14:paraId="338247CF">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5.3合同履约。</w:t>
      </w:r>
    </w:p>
    <w:p w14:paraId="2743151C">
      <w:pPr>
        <w:pStyle w:val="393"/>
        <w:spacing w:before="0"/>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5.4采购人组织验收。</w:t>
      </w:r>
    </w:p>
    <w:p w14:paraId="2560165D">
      <w:pPr>
        <w:widowControl/>
        <w:adjustRightInd/>
        <w:jc w:val="left"/>
        <w:rPr>
          <w:rFonts w:asciiTheme="minorEastAsia" w:hAnsiTheme="minorEastAsia" w:eastAsiaTheme="minorEastAsia"/>
          <w:b/>
          <w:color w:val="auto"/>
          <w:sz w:val="24"/>
          <w:szCs w:val="20"/>
        </w:rPr>
      </w:pPr>
      <w:r>
        <w:rPr>
          <w:rFonts w:hint="eastAsia" w:asciiTheme="minorEastAsia" w:hAnsiTheme="minorEastAsia" w:eastAsiaTheme="minorEastAsia"/>
          <w:b/>
          <w:color w:val="auto"/>
        </w:rPr>
        <w:br w:type="page"/>
      </w:r>
    </w:p>
    <w:p w14:paraId="3456981D">
      <w:pPr>
        <w:pStyle w:val="393"/>
        <w:spacing w:before="0"/>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6.竞争性磋商流程图</w:t>
      </w:r>
    </w:p>
    <w:p w14:paraId="3A766C97">
      <w:pPr>
        <w:pStyle w:val="393"/>
        <w:spacing w:before="0"/>
        <w:ind w:firstLine="0" w:firstLineChars="0"/>
        <w:rPr>
          <w:rFonts w:asciiTheme="minorEastAsia" w:hAnsiTheme="minorEastAsia" w:eastAsiaTheme="minorEastAsia"/>
          <w:b/>
          <w:color w:val="auto"/>
        </w:rPr>
      </w:pPr>
    </w:p>
    <w:p w14:paraId="2B585812">
      <w:pPr>
        <w:widowControl/>
        <w:adjustRightInd/>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14:paraId="7E31A50A">
      <w:pPr>
        <w:widowControl/>
        <w:adjustRightInd/>
        <w:jc w:val="left"/>
        <w:rPr>
          <w:rFonts w:cs="仿宋_GB2312" w:asciiTheme="minorEastAsia" w:hAnsiTheme="minorEastAsia" w:eastAsiaTheme="minorEastAsia"/>
          <w:b/>
          <w:color w:val="auto"/>
          <w:sz w:val="36"/>
          <w:szCs w:val="20"/>
        </w:rPr>
      </w:pP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0FB74B04">
                      <w:pPr>
                        <w:rPr>
                          <w:rFonts w:asciiTheme="minorEastAsia" w:hAnsiTheme="minorEastAsia" w:eastAsiaTheme="minorEastAsia"/>
                        </w:rPr>
                      </w:pPr>
                      <w:r>
                        <w:rPr>
                          <w:rFonts w:hint="eastAsia" w:asciiTheme="minorEastAsia" w:hAnsiTheme="minorEastAsia" w:eastAsiaTheme="minorEastAsia"/>
                        </w:rPr>
                        <w:t>验收</w:t>
                      </w:r>
                    </w:p>
                    <w:p w14:paraId="3A122250">
                      <w:pPr>
                        <w:rPr>
                          <w:rFonts w:ascii="仿宋_GB2312" w:eastAsia="仿宋_GB2312"/>
                        </w:rPr>
                      </w:pPr>
                      <w:r>
                        <w:rPr>
                          <w:rFonts w:hint="eastAsia" w:ascii="仿宋_GB2312" w:eastAsia="仿宋_GB2312"/>
                        </w:rPr>
                        <w:t>立项</w:t>
                      </w:r>
                    </w:p>
                    <w:p w14:paraId="55C7F41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5F69AE77">
                      <w:pPr>
                        <w:rPr>
                          <w:rFonts w:asciiTheme="minorEastAsia" w:hAnsiTheme="minorEastAsia" w:eastAsiaTheme="minorEastAsia"/>
                        </w:rPr>
                      </w:pPr>
                      <w:r>
                        <w:rPr>
                          <w:rFonts w:hint="eastAsia" w:asciiTheme="minorEastAsia" w:hAnsiTheme="minorEastAsia" w:eastAsiaTheme="minorEastAsia"/>
                        </w:rPr>
                        <w:t>履约</w:t>
                      </w:r>
                    </w:p>
                    <w:p w14:paraId="773B34DA">
                      <w:pPr>
                        <w:rPr>
                          <w:rFonts w:ascii="仿宋_GB2312" w:eastAsia="仿宋_GB2312"/>
                        </w:rPr>
                      </w:pPr>
                      <w:r>
                        <w:rPr>
                          <w:rFonts w:hint="eastAsia" w:ascii="仿宋_GB2312" w:eastAsia="仿宋_GB2312"/>
                        </w:rPr>
                        <w:t>立项</w:t>
                      </w:r>
                    </w:p>
                    <w:p w14:paraId="1468115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5439E08F">
                      <w:pPr>
                        <w:jc w:val="center"/>
                        <w:rPr>
                          <w:rFonts w:asciiTheme="minorEastAsia" w:hAnsiTheme="minorEastAsia" w:eastAsiaTheme="minorEastAsia"/>
                        </w:rPr>
                      </w:pPr>
                      <w:r>
                        <w:rPr>
                          <w:rFonts w:hint="eastAsia" w:asciiTheme="minorEastAsia" w:hAnsiTheme="minorEastAsia" w:eastAsiaTheme="minorEastAsia"/>
                        </w:rPr>
                        <w:t>签订合同</w:t>
                      </w:r>
                    </w:p>
                    <w:p w14:paraId="2750F863">
                      <w:pPr>
                        <w:rPr>
                          <w:rFonts w:ascii="仿宋_GB2312" w:eastAsia="仿宋_GB2312"/>
                        </w:rPr>
                      </w:pPr>
                      <w:r>
                        <w:rPr>
                          <w:rFonts w:hint="eastAsia" w:ascii="仿宋_GB2312" w:eastAsia="仿宋_GB2312"/>
                        </w:rPr>
                        <w:t>立项</w:t>
                      </w:r>
                    </w:p>
                    <w:p w14:paraId="0FA8273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6A9D6049">
                      <w:pPr>
                        <w:rPr>
                          <w:rFonts w:asciiTheme="minorEastAsia" w:hAnsiTheme="minorEastAsia" w:eastAsiaTheme="minorEastAsia"/>
                        </w:rPr>
                      </w:pPr>
                      <w:r>
                        <w:rPr>
                          <w:rFonts w:hint="eastAsia" w:asciiTheme="minorEastAsia" w:hAnsiTheme="minorEastAsia" w:eastAsiaTheme="minorEastAsia"/>
                        </w:rPr>
                        <w:t>成交公告；成交通知书</w:t>
                      </w:r>
                    </w:p>
                    <w:p w14:paraId="1FCBD85E">
                      <w:pPr>
                        <w:rPr>
                          <w:rFonts w:ascii="仿宋_GB2312" w:eastAsia="仿宋_GB2312"/>
                        </w:rPr>
                      </w:pPr>
                      <w:r>
                        <w:rPr>
                          <w:rFonts w:hint="eastAsia" w:ascii="仿宋_GB2312" w:eastAsia="仿宋_GB2312"/>
                        </w:rPr>
                        <w:t>立项</w:t>
                      </w:r>
                    </w:p>
                    <w:p w14:paraId="4398B780">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4B5B3E9">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45DB7EEE">
                      <w:pPr>
                        <w:rPr>
                          <w:rFonts w:ascii="仿宋_GB2312" w:eastAsia="仿宋_GB2312"/>
                        </w:rPr>
                      </w:pPr>
                      <w:r>
                        <w:rPr>
                          <w:rFonts w:hint="eastAsia" w:ascii="仿宋_GB2312" w:eastAsia="仿宋_GB2312"/>
                        </w:rPr>
                        <w:t>立项</w:t>
                      </w:r>
                    </w:p>
                    <w:p w14:paraId="5544872A">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D70B08F">
                      <w:pPr>
                        <w:jc w:val="center"/>
                        <w:rPr>
                          <w:rFonts w:asciiTheme="minorEastAsia" w:hAnsiTheme="minorEastAsia" w:eastAsiaTheme="minorEastAsia"/>
                        </w:rPr>
                      </w:pPr>
                      <w:r>
                        <w:rPr>
                          <w:rFonts w:hint="eastAsia" w:asciiTheme="minorEastAsia" w:hAnsiTheme="minorEastAsia" w:eastAsiaTheme="minorEastAsia"/>
                        </w:rPr>
                        <w:t>评审打分</w:t>
                      </w:r>
                    </w:p>
                    <w:p w14:paraId="6249A85A">
                      <w:pPr>
                        <w:rPr>
                          <w:rFonts w:ascii="仿宋_GB2312" w:eastAsia="仿宋_GB2312"/>
                        </w:rPr>
                      </w:pPr>
                      <w:r>
                        <w:rPr>
                          <w:rFonts w:hint="eastAsia" w:ascii="仿宋_GB2312" w:eastAsia="仿宋_GB2312"/>
                        </w:rPr>
                        <w:t>立项</w:t>
                      </w:r>
                    </w:p>
                    <w:p w14:paraId="0A65971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1B07BB12">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07D208DA">
                      <w:pPr>
                        <w:rPr>
                          <w:rFonts w:ascii="仿宋_GB2312" w:eastAsia="仿宋_GB2312"/>
                        </w:rPr>
                      </w:pPr>
                      <w:r>
                        <w:rPr>
                          <w:rFonts w:hint="eastAsia" w:ascii="仿宋_GB2312" w:eastAsia="仿宋_GB2312"/>
                        </w:rPr>
                        <w:t>立项</w:t>
                      </w:r>
                    </w:p>
                    <w:p w14:paraId="092E30D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FAF0B5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39149828">
                      <w:pPr>
                        <w:jc w:val="center"/>
                        <w:rPr>
                          <w:rFonts w:asciiTheme="minorEastAsia" w:hAnsiTheme="minorEastAsia" w:eastAsiaTheme="minorEastAsia"/>
                        </w:rPr>
                      </w:pPr>
                      <w:r>
                        <w:rPr>
                          <w:rFonts w:hint="eastAsia" w:asciiTheme="minorEastAsia" w:hAnsiTheme="minorEastAsia" w:eastAsiaTheme="minorEastAsia"/>
                        </w:rPr>
                        <w:t>资格审查</w:t>
                      </w:r>
                    </w:p>
                    <w:p w14:paraId="4585E434">
                      <w:pPr>
                        <w:jc w:val="center"/>
                        <w:rPr>
                          <w:rFonts w:ascii="仿宋_GB2312" w:eastAsia="仿宋_GB2312"/>
                        </w:rPr>
                      </w:pPr>
                    </w:p>
                    <w:p w14:paraId="6C26C329">
                      <w:pPr>
                        <w:rPr>
                          <w:rFonts w:ascii="仿宋_GB2312" w:eastAsia="仿宋_GB2312"/>
                        </w:rPr>
                      </w:pPr>
                      <w:r>
                        <w:rPr>
                          <w:rFonts w:hint="eastAsia" w:ascii="仿宋_GB2312" w:eastAsia="仿宋_GB2312"/>
                        </w:rPr>
                        <w:t>立项</w:t>
                      </w:r>
                    </w:p>
                    <w:p w14:paraId="2F0A9E24">
                      <w:pPr>
                        <w:rPr>
                          <w:rFonts w:ascii="仿宋_GB2312" w:eastAsia="仿宋_GB2312"/>
                        </w:rPr>
                      </w:pPr>
                    </w:p>
                  </w:txbxContent>
                </v:textbox>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34951F72">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742E5E32">
                      <w:pPr>
                        <w:jc w:val="center"/>
                        <w:rPr>
                          <w:rFonts w:asciiTheme="minorEastAsia" w:hAnsiTheme="minorEastAsia" w:eastAsiaTheme="minorEastAsia"/>
                        </w:rPr>
                      </w:pPr>
                      <w:r>
                        <w:rPr>
                          <w:rFonts w:hint="eastAsia" w:asciiTheme="minorEastAsia" w:hAnsiTheme="minorEastAsia" w:eastAsiaTheme="minorEastAsia"/>
                        </w:rPr>
                        <w:t>开启响应文件</w:t>
                      </w:r>
                    </w:p>
                    <w:p w14:paraId="372C26A1">
                      <w:pPr>
                        <w:rPr>
                          <w:rFonts w:ascii="仿宋_GB2312" w:eastAsia="仿宋_GB2312"/>
                        </w:rPr>
                      </w:pPr>
                      <w:r>
                        <w:rPr>
                          <w:rFonts w:hint="eastAsia" w:ascii="仿宋_GB2312" w:eastAsia="仿宋_GB2312"/>
                        </w:rPr>
                        <w:t>立项</w:t>
                      </w:r>
                    </w:p>
                    <w:p w14:paraId="6D46DD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78DF2DE">
                      <w:pPr>
                        <w:jc w:val="center"/>
                        <w:rPr>
                          <w:rFonts w:asciiTheme="minorEastAsia" w:hAnsiTheme="minorEastAsia" w:eastAsiaTheme="minorEastAsia"/>
                        </w:rPr>
                      </w:pPr>
                      <w:r>
                        <w:rPr>
                          <w:rFonts w:hint="eastAsia" w:asciiTheme="minorEastAsia" w:hAnsiTheme="minorEastAsia" w:eastAsiaTheme="minorEastAsia"/>
                        </w:rPr>
                        <w:t>邀请供应商</w:t>
                      </w:r>
                    </w:p>
                    <w:p w14:paraId="355E7EA4">
                      <w:pPr>
                        <w:rPr>
                          <w:rFonts w:ascii="仿宋_GB2312" w:eastAsia="仿宋_GB2312"/>
                        </w:rPr>
                      </w:pPr>
                      <w:r>
                        <w:rPr>
                          <w:rFonts w:hint="eastAsia" w:ascii="仿宋_GB2312" w:eastAsia="仿宋_GB2312"/>
                        </w:rPr>
                        <w:t>立项</w:t>
                      </w:r>
                    </w:p>
                    <w:p w14:paraId="551ACFF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rPr>
        <w:br w:type="page"/>
      </w:r>
    </w:p>
    <w:p w14:paraId="1A90C3E2">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第三部分</w:t>
      </w:r>
      <w:bookmarkEnd w:id="8"/>
      <w:r>
        <w:rPr>
          <w:rFonts w:hint="eastAsia" w:cs="仿宋_GB2312" w:asciiTheme="minorEastAsia" w:hAnsiTheme="minorEastAsia" w:eastAsiaTheme="minorEastAsia"/>
          <w:b/>
          <w:color w:val="auto"/>
          <w:sz w:val="36"/>
          <w:szCs w:val="20"/>
        </w:rPr>
        <w:t xml:space="preserve">  供应商须知</w:t>
      </w:r>
      <w:bookmarkEnd w:id="9"/>
    </w:p>
    <w:p w14:paraId="4A4CBC8A">
      <w:pPr>
        <w:adjustRightInd/>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92A0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CB0C5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B5FA1E6">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7201A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本项目的特别规定</w:t>
            </w:r>
          </w:p>
        </w:tc>
      </w:tr>
      <w:tr w14:paraId="61D98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B098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FA9A49E">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B175D7D">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服务类。</w:t>
            </w:r>
          </w:p>
        </w:tc>
      </w:tr>
      <w:tr w14:paraId="40DA4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17BA6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1A3CF9D">
            <w:pPr>
              <w:snapToGrid w:val="0"/>
              <w:spacing w:line="360" w:lineRule="auto"/>
              <w:rPr>
                <w:rFonts w:cs="宋体" w:asciiTheme="minorEastAsia" w:hAnsiTheme="minorEastAsia" w:eastAsiaTheme="minorEastAsia"/>
                <w:b/>
                <w:color w:val="auto"/>
                <w:kern w:val="0"/>
                <w:sz w:val="24"/>
              </w:rPr>
            </w:pPr>
            <w:r>
              <w:rPr>
                <w:rFonts w:hint="eastAsia" w:cs="宋体" w:asciiTheme="minorEastAsia" w:hAnsiTheme="minorEastAsia" w:eastAsiaTheme="minorEastAsia"/>
                <w:b/>
                <w:color w:val="auto"/>
                <w:kern w:val="0"/>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330CDE5">
            <w:pPr>
              <w:snapToGrid w:val="0"/>
              <w:spacing w:line="360" w:lineRule="auto"/>
              <w:rPr>
                <w:rFonts w:hint="eastAsia" w:ascii="宋体" w:hAnsi="宋体" w:cs="宋体"/>
                <w:color w:val="auto"/>
                <w:kern w:val="0"/>
                <w:sz w:val="24"/>
                <w:u w:val="single"/>
              </w:rPr>
            </w:pPr>
            <w:r>
              <w:rPr>
                <w:rFonts w:hint="eastAsia" w:ascii="宋体" w:hAnsi="宋体" w:cs="宋体"/>
                <w:color w:val="auto"/>
                <w:kern w:val="0"/>
                <w:sz w:val="24"/>
              </w:rPr>
              <w:t>（1）标的：</w:t>
            </w:r>
            <w:r>
              <w:rPr>
                <w:rFonts w:hint="eastAsia" w:ascii="宋体" w:hAnsi="宋体" w:cs="宋体"/>
                <w:color w:val="auto"/>
                <w:kern w:val="0"/>
                <w:sz w:val="24"/>
                <w:u w:val="single"/>
                <w:lang w:eastAsia="zh-CN"/>
              </w:rPr>
              <w:t>杭州市临安区档案馆2025年馆藏档案数字化项目</w:t>
            </w:r>
            <w:r>
              <w:rPr>
                <w:rFonts w:hint="eastAsia" w:ascii="宋体" w:hAnsi="宋体" w:cs="宋体"/>
                <w:color w:val="auto"/>
                <w:kern w:val="0"/>
                <w:sz w:val="24"/>
                <w:u w:val="single"/>
              </w:rPr>
              <w:t>，属于租赁和商务服务行业；</w:t>
            </w:r>
          </w:p>
          <w:p w14:paraId="5D21FD8F">
            <w:pPr>
              <w:pStyle w:val="4"/>
              <w:numPr>
                <w:ilvl w:val="0"/>
                <w:numId w:val="0"/>
              </w:numPr>
              <w:jc w:val="both"/>
              <w:rPr>
                <w:rFonts w:cs="宋体" w:asciiTheme="minorEastAsia" w:hAnsiTheme="minorEastAsia" w:eastAsiaTheme="minorEastAsia"/>
                <w:b w:val="0"/>
                <w:bCs w:val="0"/>
                <w:color w:val="auto"/>
                <w:kern w:val="0"/>
                <w:sz w:val="24"/>
                <w:szCs w:val="24"/>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租赁和商务服务行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251B3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4144D9">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BB1FBF3">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6CAA19">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75586297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本项目不允许采购进口产品。</w:t>
            </w:r>
          </w:p>
          <w:p w14:paraId="29577A63">
            <w:pPr>
              <w:spacing w:line="360" w:lineRule="auto"/>
              <w:rPr>
                <w:rFonts w:cs="宋体" w:asciiTheme="minorEastAsia" w:hAnsiTheme="minorEastAsia" w:eastAsiaTheme="minorEastAsia"/>
                <w:color w:val="auto"/>
              </w:rPr>
            </w:pPr>
            <w:sdt>
              <w:sdtPr>
                <w:rPr>
                  <w:rFonts w:hint="eastAsia" w:cs="宋体" w:asciiTheme="minorEastAsia" w:hAnsiTheme="minorEastAsia" w:eastAsiaTheme="minorEastAsia"/>
                  <w:color w:val="auto"/>
                  <w:kern w:val="0"/>
                  <w:sz w:val="24"/>
                </w:rPr>
                <w:id w:val="204863531"/>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可以就</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采购进口产品。</w:t>
            </w:r>
          </w:p>
        </w:tc>
      </w:tr>
      <w:tr w14:paraId="7F97F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B8CDCB">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CDC275A">
            <w:pPr>
              <w:snapToGrid w:val="0"/>
              <w:spacing w:line="360" w:lineRule="auto"/>
              <w:ind w:firstLine="482"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5FD1660">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5954915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Gothic" w:hAnsi="MS Gothic" w:eastAsia="MS Gothic" w:cs="宋体"/>
                    <w:color w:val="auto"/>
                    <w:kern w:val="0"/>
                    <w:sz w:val="24"/>
                  </w:rPr>
                  <w:t>☐</w:t>
                </w:r>
              </w:sdtContent>
            </w:sdt>
            <w:r>
              <w:rPr>
                <w:rFonts w:hint="eastAsia" w:cs="宋体" w:asciiTheme="minorEastAsia" w:hAnsiTheme="minorEastAsia" w:eastAsiaTheme="minorEastAsia"/>
                <w:color w:val="auto"/>
                <w:kern w:val="0"/>
                <w:sz w:val="24"/>
              </w:rPr>
              <w:t xml:space="preserve"> A</w:t>
            </w:r>
            <w:r>
              <w:rPr>
                <w:rFonts w:hint="eastAsia" w:cs="宋体" w:asciiTheme="minorEastAsia" w:hAnsiTheme="minorEastAsia" w:eastAsiaTheme="minorEastAsia"/>
                <w:color w:val="auto"/>
                <w:sz w:val="24"/>
              </w:rPr>
              <w:t>同意将非主体、非关键性的</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工作分包。</w:t>
            </w:r>
            <w:sdt>
              <w:sdtPr>
                <w:rPr>
                  <w:rFonts w:hint="eastAsia" w:cs="宋体" w:asciiTheme="minorEastAsia" w:hAnsiTheme="minorEastAsia" w:eastAsiaTheme="minorEastAsia"/>
                  <w:color w:val="auto"/>
                  <w:kern w:val="0"/>
                  <w:sz w:val="24"/>
                </w:rPr>
                <w:id w:val="54376897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 xml:space="preserve"> B</w:t>
            </w:r>
            <w:r>
              <w:rPr>
                <w:rFonts w:hint="eastAsia" w:cs="宋体" w:asciiTheme="minorEastAsia" w:hAnsiTheme="minorEastAsia" w:eastAsiaTheme="minorEastAsia"/>
                <w:color w:val="auto"/>
                <w:sz w:val="24"/>
              </w:rPr>
              <w:t>不同意分包。</w:t>
            </w:r>
          </w:p>
          <w:p w14:paraId="64F8A0AF">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注：不得限制大中型企业向小微企业合理分包。</w:t>
            </w:r>
          </w:p>
        </w:tc>
      </w:tr>
      <w:tr w14:paraId="6353A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31B54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E7B9C0">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17534FD">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74859222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7F977B07">
            <w:pPr>
              <w:spacing w:line="360" w:lineRule="auto"/>
              <w:rPr>
                <w:rFonts w:hint="eastAsia" w:cs="宋体" w:asciiTheme="minorEastAsia" w:hAnsiTheme="minorEastAsia" w:eastAsiaTheme="minorEastAsia"/>
                <w:color w:val="auto"/>
                <w:sz w:val="24"/>
                <w:szCs w:val="20"/>
              </w:rPr>
            </w:pPr>
            <w:sdt>
              <w:sdtPr>
                <w:rPr>
                  <w:rFonts w:hint="eastAsia" w:cs="宋体" w:asciiTheme="minorEastAsia" w:hAnsiTheme="minorEastAsia" w:eastAsiaTheme="minorEastAsia"/>
                  <w:color w:val="auto"/>
                  <w:kern w:val="0"/>
                  <w:sz w:val="24"/>
                </w:rPr>
                <w:id w:val="28978691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r>
              <w:rPr>
                <w:rFonts w:hint="eastAsia" w:cs="宋体" w:asciiTheme="minorEastAsia" w:hAnsiTheme="minorEastAsia" w:eastAsiaTheme="minorEastAsia"/>
                <w:color w:val="auto"/>
                <w:sz w:val="24"/>
              </w:rPr>
              <w:t>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，联系方式：</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szCs w:val="20"/>
              </w:rPr>
              <w:t>。</w:t>
            </w:r>
          </w:p>
          <w:p w14:paraId="478D25F3">
            <w:pPr>
              <w:pStyle w:val="72"/>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olor w:val="auto"/>
              </w:rPr>
              <w:t>☐</w:t>
            </w:r>
            <w:r>
              <w:rPr>
                <w:rFonts w:hint="eastAsia" w:cs="宋体" w:asciiTheme="minorEastAsia" w:hAnsiTheme="minorEastAsia" w:eastAsiaTheme="minorEastAsia"/>
                <w:color w:val="auto"/>
                <w:kern w:val="2"/>
                <w:sz w:val="24"/>
                <w:szCs w:val="24"/>
                <w:lang w:val="en-US" w:eastAsia="zh-CN" w:bidi="ar-SA"/>
              </w:rPr>
              <w:t>C不统一组织，供应商在获取采购文件后，自行至项目现场考察。地点： ，联系人： ，联系方式： 。</w:t>
            </w:r>
          </w:p>
          <w:p w14:paraId="2BC810D1">
            <w:pPr>
              <w:pStyle w:val="72"/>
              <w:rPr>
                <w:color w:val="auto"/>
              </w:rPr>
            </w:pPr>
          </w:p>
        </w:tc>
      </w:tr>
      <w:tr w14:paraId="6978A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340DF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6B00C92">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6B759">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2810521"/>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不要求提供。</w:t>
            </w:r>
          </w:p>
          <w:p w14:paraId="0CF6E485">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B要求提供，</w:t>
            </w:r>
          </w:p>
          <w:p w14:paraId="187014B3">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w:t>
            </w:r>
            <w:r>
              <w:rPr>
                <w:rFonts w:hint="eastAsia" w:cs="宋体" w:asciiTheme="minorEastAsia" w:hAnsiTheme="minorEastAsia" w:eastAsiaTheme="minorEastAsia"/>
                <w:snapToGrid w:val="0"/>
                <w:color w:val="auto"/>
                <w:kern w:val="28"/>
                <w:sz w:val="24"/>
              </w:rPr>
              <w:t>样品：</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4E9BFB3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w:t>
            </w:r>
            <w:r>
              <w:rPr>
                <w:rFonts w:hint="eastAsia" w:cs="宋体" w:asciiTheme="minorEastAsia" w:hAnsiTheme="minorEastAsia" w:eastAsiaTheme="minorEastAsia"/>
                <w:snapToGrid w:val="0"/>
                <w:color w:val="auto"/>
                <w:kern w:val="28"/>
                <w:sz w:val="24"/>
              </w:rPr>
              <w:t>样品制作的标准和要求：</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1A575BAB">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（3）样品的评审方法以及评审标准</w:t>
            </w:r>
            <w:r>
              <w:rPr>
                <w:rFonts w:hint="eastAsia" w:cs="宋体" w:asciiTheme="minorEastAsia" w:hAnsiTheme="minorEastAsia" w:eastAsiaTheme="minorEastAsia"/>
                <w:snapToGrid w:val="0"/>
                <w:color w:val="auto"/>
                <w:kern w:val="28"/>
                <w:sz w:val="24"/>
              </w:rPr>
              <w:t>：详见</w:t>
            </w:r>
            <w:r>
              <w:rPr>
                <w:rFonts w:hint="eastAsia" w:cs="宋体" w:asciiTheme="minorEastAsia" w:hAnsiTheme="minorEastAsia" w:eastAsiaTheme="minorEastAsia"/>
                <w:color w:val="auto"/>
                <w:sz w:val="24"/>
                <w:u w:val="single"/>
              </w:rPr>
              <w:t>评审标准</w:t>
            </w:r>
            <w:r>
              <w:rPr>
                <w:rFonts w:hint="eastAsia" w:cs="宋体" w:asciiTheme="minorEastAsia" w:hAnsiTheme="minorEastAsia" w:eastAsiaTheme="minorEastAsia"/>
                <w:color w:val="auto"/>
                <w:kern w:val="0"/>
                <w:sz w:val="24"/>
              </w:rPr>
              <w:t>；</w:t>
            </w:r>
          </w:p>
          <w:p w14:paraId="1CC5C151">
            <w:pPr>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（4）是否需要随样品提交检测报告：</w:t>
            </w:r>
            <w:sdt>
              <w:sdtPr>
                <w:rPr>
                  <w:rFonts w:hint="eastAsia" w:cs="宋体" w:asciiTheme="minorEastAsia" w:hAnsiTheme="minorEastAsia" w:eastAsiaTheme="minorEastAsia"/>
                  <w:color w:val="auto"/>
                  <w:kern w:val="0"/>
                  <w:sz w:val="24"/>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否；</w:t>
            </w:r>
            <w:sdt>
              <w:sdtPr>
                <w:rPr>
                  <w:rFonts w:hint="eastAsia" w:cs="宋体" w:asciiTheme="minorEastAsia" w:hAnsiTheme="minorEastAsia" w:eastAsiaTheme="minorEastAsia"/>
                  <w:color w:val="auto"/>
                  <w:kern w:val="0"/>
                  <w:sz w:val="24"/>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是，检测机构的要求</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；检测内容</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w:t>
            </w:r>
          </w:p>
          <w:p w14:paraId="2218CF0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（5）提供样品的时间：</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；地点：</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；联系人</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28"/>
                <w:sz w:val="24"/>
              </w:rPr>
              <w:t>联系电话：</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。请供应商在上述时间内提供样品并按规定位置安装完毕。超过截止时间的，采购人或采购代理机构将不予接收，并将清场并封闭样品现场。</w:t>
            </w:r>
          </w:p>
          <w:p w14:paraId="06B57E16">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(6)采购活动结束后，对于未成交人提供的样品，采购人、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将通知未成交人在规定的时间内取回，逾期未取回的，采购人、</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不负保管义务；对于成交人提供的样品，采购人将进行保管、封存，并作为履约验收的参考。</w:t>
            </w:r>
          </w:p>
          <w:p w14:paraId="527AA733">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（7）制作、运输、安装和保管样品所发生的一切费用由供应商自理。</w:t>
            </w:r>
          </w:p>
        </w:tc>
      </w:tr>
      <w:tr w14:paraId="0E859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A022C5">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A8E48FC">
            <w:pPr>
              <w:snapToGrid w:val="0"/>
              <w:spacing w:line="360" w:lineRule="auto"/>
              <w:jc w:val="center"/>
              <w:rPr>
                <w:rFonts w:cs="宋体" w:asciiTheme="minorEastAsia" w:hAnsiTheme="minorEastAsia" w:eastAsiaTheme="minorEastAsia"/>
                <w:bCs/>
                <w:color w:val="auto"/>
                <w:sz w:val="24"/>
              </w:rPr>
            </w:pPr>
            <w:r>
              <w:rPr>
                <w:rFonts w:hint="eastAsia" w:cs="宋体" w:asciiTheme="minorEastAsia" w:hAnsiTheme="minorEastAsia" w:eastAsiaTheme="minorEastAsia"/>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71E24AF">
            <w:pPr>
              <w:spacing w:line="360" w:lineRule="auto"/>
              <w:rPr>
                <w:rFonts w:cs="宋体" w:asciiTheme="minorEastAsia" w:hAnsiTheme="minorEastAsia" w:eastAsiaTheme="minorEastAsia"/>
                <w:color w:val="auto"/>
                <w:sz w:val="24"/>
              </w:rPr>
            </w:pPr>
            <w:sdt>
              <w:sdtPr>
                <w:rPr>
                  <w:rFonts w:hint="eastAsia" w:cs="宋体" w:asciiTheme="minorEastAsia" w:hAnsiTheme="minorEastAsia" w:eastAsiaTheme="minorEastAsia"/>
                  <w:color w:val="auto"/>
                  <w:kern w:val="0"/>
                  <w:sz w:val="24"/>
                </w:rPr>
                <w:id w:val="823477992"/>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cs="宋体" w:asciiTheme="minorEastAsia" w:hAnsiTheme="minorEastAsia" w:eastAsiaTheme="minorEastAsia"/>
                <w:color w:val="auto"/>
                <w:kern w:val="0"/>
                <w:sz w:val="24"/>
              </w:rPr>
              <w:t>A</w:t>
            </w:r>
            <w:r>
              <w:rPr>
                <w:rFonts w:hint="eastAsia" w:cs="宋体" w:asciiTheme="minorEastAsia" w:hAnsiTheme="minorEastAsia" w:eastAsiaTheme="minorEastAsia"/>
                <w:color w:val="auto"/>
                <w:sz w:val="24"/>
              </w:rPr>
              <w:t>不组织。</w:t>
            </w:r>
          </w:p>
          <w:p w14:paraId="35E9162D">
            <w:pPr>
              <w:spacing w:line="360" w:lineRule="auto"/>
              <w:rPr>
                <w:rFonts w:cs="宋体" w:asciiTheme="minorEastAsia" w:hAnsiTheme="minorEastAsia" w:eastAsiaTheme="minorEastAsia"/>
                <w:color w:val="auto"/>
                <w:kern w:val="0"/>
                <w:sz w:val="24"/>
              </w:rPr>
            </w:pPr>
            <w:sdt>
              <w:sdtPr>
                <w:rPr>
                  <w:rFonts w:hint="eastAsia" w:cs="宋体" w:asciiTheme="minorEastAsia" w:hAnsiTheme="minorEastAsia" w:eastAsiaTheme="minorEastAsia"/>
                  <w:color w:val="auto"/>
                  <w:kern w:val="0"/>
                  <w:sz w:val="24"/>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cs="宋体" w:asciiTheme="minorEastAsia" w:hAnsiTheme="minorEastAsia" w:eastAsiaTheme="minorEastAsia"/>
                <w:color w:val="auto"/>
                <w:kern w:val="0"/>
                <w:sz w:val="24"/>
              </w:rPr>
              <w:t>B组织。</w:t>
            </w:r>
          </w:p>
          <w:p w14:paraId="37594F87">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（1）在评审时安排每个供应商进行方案讲解演示。每个供应商时间不超过</w:t>
            </w:r>
            <w:r>
              <w:rPr>
                <w:rFonts w:hint="eastAsia" w:cs="宋体" w:asciiTheme="minorEastAsia" w:hAnsiTheme="minorEastAsia" w:eastAsiaTheme="minorEastAsia"/>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分钟，讲解次序以响应文件解密时间先后次序为准，讲解演示人员不超过</w:t>
            </w:r>
            <w:r>
              <w:rPr>
                <w:rFonts w:hint="eastAsia" w:cs="宋体" w:asciiTheme="minorEastAsia" w:hAnsiTheme="minorEastAsia" w:eastAsiaTheme="minorEastAsia"/>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cs="宋体" w:asciiTheme="minorEastAsia" w:hAnsiTheme="minorEastAsia" w:eastAsiaTheme="minorEastAsia"/>
                <w:color w:val="auto"/>
                <w:kern w:val="0"/>
                <w:sz w:val="24"/>
              </w:rPr>
              <w:t>人。讲解演示结束后按要求解答评标委员会提问。</w:t>
            </w:r>
          </w:p>
          <w:p w14:paraId="08FF105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（2）方案讲解演示可选择以下其中一种方式：</w:t>
            </w:r>
          </w:p>
          <w:p w14:paraId="3EDC4F5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方式一：政采云平台在线讲解演示。政采云平台在线讲解需供应商根据政采云平台操作要求做好准备工作，提前完善软硬件配置环境。</w:t>
            </w:r>
          </w:p>
          <w:p w14:paraId="7B06B3DC">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方式二：交易中心现场讲解演示。现场讲解地点为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kern w:val="0"/>
                <w:sz w:val="24"/>
              </w:rPr>
              <w:t>，讲解演示所用电脑等设备由供应商自备。现场讲解演示人员进场时提供讲解人员名单（加盖公章或授权代表签名）及身份证明，否则不得讲解演示。</w:t>
            </w:r>
          </w:p>
          <w:p w14:paraId="554712FA">
            <w:pPr>
              <w:snapToGrid w:val="0"/>
              <w:spacing w:line="360" w:lineRule="auto"/>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36C65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1EDE5B1">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0C98EDB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06AB277">
            <w:pPr>
              <w:spacing w:line="360" w:lineRule="auto"/>
              <w:rPr>
                <w:rFonts w:cs="宋体" w:asciiTheme="minorEastAsia" w:hAnsiTheme="minorEastAsia" w:eastAsiaTheme="minorEastAsia"/>
                <w:snapToGrid w:val="0"/>
                <w:color w:val="auto"/>
                <w:kern w:val="0"/>
                <w:szCs w:val="21"/>
              </w:rPr>
            </w:pPr>
            <w:r>
              <w:rPr>
                <w:rFonts w:hint="eastAsia" w:cs="宋体" w:asciiTheme="minorEastAsia" w:hAnsiTheme="minorEastAsia" w:eastAsiaTheme="minorEastAsia"/>
                <w:color w:val="auto"/>
                <w:sz w:val="24"/>
              </w:rPr>
              <w:t>（1）资格证明文件：</w:t>
            </w:r>
            <w:r>
              <w:rPr>
                <w:rFonts w:hint="eastAsia" w:cs="宋体" w:asciiTheme="minorEastAsia" w:hAnsiTheme="minorEastAsia" w:eastAsiaTheme="minorEastAsia"/>
                <w:color w:val="auto"/>
                <w:kern w:val="0"/>
                <w:sz w:val="24"/>
                <w:lang w:val="zh-CN"/>
              </w:rPr>
              <w:t>供应商未提供有效的资格证明文件的，视为供应商不具备磋商文件中规定的资格要求，响应无效。</w:t>
            </w:r>
          </w:p>
        </w:tc>
      </w:tr>
      <w:tr w14:paraId="232BA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1585C088">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0C9A1EA5">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4F8FEEA">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（2）资信证明文件：根据磋商文件第五部分评审标准提供。</w:t>
            </w:r>
          </w:p>
        </w:tc>
      </w:tr>
      <w:tr w14:paraId="7D35E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C41F00">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53EC9AD">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2"/>
              <w:snapToGrid w:val="0"/>
              <w:spacing w:line="360" w:lineRule="auto"/>
              <w:ind w:left="0" w:leftChars="0" w:firstLine="0" w:firstLineChars="0"/>
              <w:rPr>
                <w:rFonts w:hint="eastAsia"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2"/>
              <w:ind w:firstLine="0" w:firstLineChars="0"/>
              <w:rPr>
                <w:rFonts w:hint="eastAsia" w:cs="宋体" w:asciiTheme="minorEastAsia" w:hAnsiTheme="minorEastAsia" w:eastAsiaTheme="minorEastAsia"/>
                <w:color w:val="auto"/>
                <w:kern w:val="2"/>
                <w:sz w:val="24"/>
                <w:szCs w:val="24"/>
                <w:lang w:val="en-US" w:eastAsia="zh-CN" w:bidi="ar-SA"/>
              </w:rPr>
            </w:pPr>
            <w:sdt>
              <w:sdtPr>
                <w:rPr>
                  <w:rFonts w:hint="eastAsia" w:ascii="宋体" w:hAnsi="宋体" w:cs="宋体"/>
                  <w:color w:val="auto"/>
                  <w:kern w:val="0"/>
                  <w:sz w:val="24"/>
                </w:rPr>
                <w:id w:val="147461840"/>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2"/>
                  <w:sz w:val="24"/>
                  <w:szCs w:val="24"/>
                  <w:lang w:val="en-US" w:eastAsia="zh-CN" w:bidi="ar-SA"/>
                </w:rPr>
              </w:sdtEndPr>
              <w:sdtContent>
                <w:r>
                  <w:rPr>
                    <w:rFonts w:hint="eastAsia" w:cs="宋体" w:asciiTheme="minorEastAsia" w:hAnsiTheme="minorEastAsia" w:eastAsiaTheme="minorEastAsia"/>
                    <w:color w:val="auto"/>
                    <w:kern w:val="2"/>
                    <w:sz w:val="24"/>
                    <w:szCs w:val="24"/>
                    <w:lang w:val="en-US" w:eastAsia="zh-CN" w:bidi="ar-SA"/>
                  </w:rPr>
                  <w:t>☐</w:t>
                </w:r>
              </w:sdtContent>
            </w:sdt>
            <w:r>
              <w:rPr>
                <w:rFonts w:hint="eastAsia" w:cs="宋体" w:asciiTheme="minorEastAsia" w:hAnsiTheme="minorEastAsia" w:eastAsiaTheme="minorEastAsia"/>
                <w:color w:val="auto"/>
                <w:kern w:val="2"/>
                <w:sz w:val="24"/>
                <w:szCs w:val="24"/>
                <w:lang w:val="en-US" w:eastAsia="zh-CN" w:bidi="ar-SA"/>
              </w:rPr>
              <w:t xml:space="preserve">强制采购节能产品。产品：    </w:t>
            </w:r>
          </w:p>
          <w:p w14:paraId="3002CF9E">
            <w:pPr>
              <w:pStyle w:val="72"/>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□优先采购节能产品。产品：   </w:t>
            </w:r>
          </w:p>
          <w:p w14:paraId="76782679">
            <w:pPr>
              <w:pStyle w:val="72"/>
              <w:ind w:firstLine="0" w:firstLineChars="0"/>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kern w:val="2"/>
                <w:sz w:val="24"/>
                <w:szCs w:val="24"/>
                <w:lang w:val="en-US" w:eastAsia="zh-CN" w:bidi="ar-SA"/>
              </w:rPr>
              <w:t xml:space="preserve">□优先采购环保产品。产品：    </w:t>
            </w:r>
          </w:p>
          <w:p w14:paraId="17EF66C8">
            <w:pPr>
              <w:pStyle w:val="72"/>
              <w:ind w:firstLine="0" w:firstLineChars="0"/>
              <w:rPr>
                <w:color w:val="auto"/>
              </w:rPr>
            </w:pPr>
            <w:r>
              <w:rPr>
                <w:rFonts w:hint="eastAsia" w:cs="宋体" w:asciiTheme="minorEastAsia" w:hAnsiTheme="minorEastAsia" w:eastAsiaTheme="minorEastAsia"/>
                <w:color w:val="auto"/>
                <w:kern w:val="2"/>
                <w:sz w:val="24"/>
                <w:szCs w:val="24"/>
                <w:lang w:val="en-US" w:eastAsia="zh-CN" w:bidi="ar-SA"/>
              </w:rPr>
              <w:t>☑无</w:t>
            </w:r>
          </w:p>
        </w:tc>
      </w:tr>
      <w:tr w14:paraId="674E9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8329EB6">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A7924EB">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46CEF02">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有关本项目实施所需的所有费用（含税费）均计入最后报价。《最后报价</w:t>
            </w:r>
            <w:r>
              <w:rPr>
                <w:rFonts w:hint="eastAsia" w:cs="宋体" w:asciiTheme="minorEastAsia" w:hAnsiTheme="minorEastAsia" w:eastAsiaTheme="minorEastAsia"/>
                <w:color w:val="auto"/>
                <w:sz w:val="24"/>
              </w:rPr>
              <w:t>一览表（报价表）</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sz w:val="24"/>
              </w:rPr>
              <w:t>是最后报价的唯一载体</w:t>
            </w:r>
            <w:r>
              <w:rPr>
                <w:rFonts w:hint="eastAsia" w:cs="宋体" w:asciiTheme="minorEastAsia" w:hAnsiTheme="minorEastAsia" w:eastAsiaTheme="minorEastAsia"/>
                <w:color w:val="auto"/>
                <w:kern w:val="0"/>
                <w:sz w:val="24"/>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lang w:val="zh-CN"/>
              </w:rPr>
              <w:t>提醒：验收时检测费用由采购人承担，不包含在最后报价中。</w:t>
            </w:r>
          </w:p>
          <w:p w14:paraId="26F42083">
            <w:pPr>
              <w:snapToGrid w:val="0"/>
              <w:spacing w:line="360" w:lineRule="auto"/>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最后报价出现下列情形的，响应无效：</w:t>
            </w:r>
          </w:p>
          <w:p w14:paraId="6A2E1B08">
            <w:pPr>
              <w:snapToGrid w:val="0"/>
              <w:spacing w:line="360" w:lineRule="auto"/>
              <w:ind w:firstLine="241" w:firstLineChars="100"/>
              <w:jc w:val="left"/>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b/>
                <w:color w:val="auto"/>
                <w:kern w:val="0"/>
                <w:sz w:val="24"/>
                <w:lang w:val="zh-CN"/>
              </w:rPr>
              <w:t>响应文件出现不是唯一的、有选择性的最后报价的；</w:t>
            </w:r>
          </w:p>
          <w:p w14:paraId="03E4BA8F">
            <w:pPr>
              <w:snapToGrid w:val="0"/>
              <w:spacing w:line="360" w:lineRule="auto"/>
              <w:ind w:firstLine="241" w:firstLineChars="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b/>
                <w:color w:val="auto"/>
                <w:kern w:val="0"/>
                <w:sz w:val="24"/>
                <w:lang w:val="zh-CN"/>
              </w:rPr>
              <w:t>最后报价超过磋商文件中规定的预算金额或者最高限价的;</w:t>
            </w:r>
          </w:p>
          <w:p w14:paraId="290BBEBD">
            <w:pPr>
              <w:spacing w:line="360" w:lineRule="auto"/>
              <w:ind w:firstLine="241" w:firstLineChars="100"/>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rPr>
              <w:t>;</w:t>
            </w:r>
          </w:p>
          <w:p w14:paraId="455405EB">
            <w:pPr>
              <w:spacing w:line="360" w:lineRule="auto"/>
              <w:ind w:firstLine="241" w:firstLineChars="100"/>
              <w:rPr>
                <w:rFonts w:cs="宋体" w:asciiTheme="minorEastAsia" w:hAnsiTheme="minorEastAsia" w:eastAsiaTheme="minorEastAsia"/>
                <w:color w:val="auto"/>
                <w:sz w:val="24"/>
              </w:rPr>
            </w:pPr>
            <w:r>
              <w:rPr>
                <w:rFonts w:hint="eastAsia" w:cs="宋体" w:asciiTheme="minorEastAsia" w:hAnsiTheme="minorEastAsia" w:eastAsiaTheme="minorEastAsia"/>
                <w:b/>
                <w:color w:val="auto"/>
                <w:kern w:val="0"/>
                <w:sz w:val="24"/>
              </w:rPr>
              <w:t>供应商对根据修正原则修正后的报价不确认的</w:t>
            </w:r>
            <w:r>
              <w:rPr>
                <w:rFonts w:hint="eastAsia" w:cs="宋体" w:asciiTheme="minorEastAsia" w:hAnsiTheme="minorEastAsia" w:eastAsiaTheme="minorEastAsia"/>
                <w:b/>
                <w:color w:val="auto"/>
                <w:sz w:val="24"/>
              </w:rPr>
              <w:t>。</w:t>
            </w:r>
          </w:p>
        </w:tc>
      </w:tr>
      <w:tr w14:paraId="05F08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FD0C98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11</w:t>
            </w:r>
          </w:p>
        </w:tc>
        <w:tc>
          <w:tcPr>
            <w:tcW w:w="1843" w:type="dxa"/>
            <w:tcBorders>
              <w:top w:val="single" w:color="000000" w:sz="8" w:space="0"/>
              <w:left w:val="single" w:color="000000" w:sz="2" w:space="0"/>
              <w:right w:val="single" w:color="000000" w:sz="8" w:space="0"/>
            </w:tcBorders>
            <w:vAlign w:val="center"/>
          </w:tcPr>
          <w:p w14:paraId="08A396C8">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1625E96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9C0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00B8D7">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A60090C">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14D7C18">
            <w:pPr>
              <w:pStyle w:val="35"/>
              <w:spacing w:line="360" w:lineRule="auto"/>
              <w:rPr>
                <w:rFonts w:cs="宋体" w:asciiTheme="minorEastAsia" w:hAnsiTheme="minorEastAsia" w:eastAsiaTheme="minorEastAsia"/>
                <w:color w:val="auto"/>
                <w:kern w:val="28"/>
                <w:sz w:val="24"/>
              </w:rPr>
            </w:pPr>
            <w:r>
              <w:rPr>
                <w:rFonts w:hint="eastAsia" w:cs="宋体" w:asciiTheme="minorEastAsia" w:hAnsiTheme="minorEastAsia" w:eastAsiaTheme="minorEastAsia"/>
                <w:color w:val="auto"/>
                <w:kern w:val="28"/>
                <w:sz w:val="24"/>
                <w:szCs w:val="24"/>
              </w:rPr>
              <w:t>备份投标文件送达地点：杭州市临安区马溪路667号一号楼二楼杭建咨询二楼代理部；备份投标文件签收人员联系电话：0571-61091202。采购人、采购机构不强制或变相强制投标人提交备份投标文件。</w:t>
            </w:r>
          </w:p>
        </w:tc>
      </w:tr>
      <w:tr w14:paraId="25E96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7E09C518">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5BABD8D9">
            <w:pPr>
              <w:snapToGrid w:val="0"/>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645852B">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14:paraId="3D213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right w:val="single" w:color="000000" w:sz="2" w:space="0"/>
            </w:tcBorders>
            <w:vAlign w:val="center"/>
          </w:tcPr>
          <w:p w14:paraId="4D240F3D">
            <w:pPr>
              <w:snapToGrid w:val="0"/>
              <w:spacing w:line="360" w:lineRule="auto"/>
              <w:jc w:val="center"/>
              <w:rPr>
                <w:rFonts w:cs="宋体" w:asciiTheme="minorEastAsia" w:hAnsiTheme="minorEastAsia" w:eastAsiaTheme="minorEastAsia"/>
                <w:color w:val="auto"/>
                <w:sz w:val="24"/>
              </w:rPr>
            </w:pPr>
          </w:p>
        </w:tc>
        <w:tc>
          <w:tcPr>
            <w:tcW w:w="1843" w:type="dxa"/>
            <w:vMerge w:val="continue"/>
            <w:tcBorders>
              <w:left w:val="single" w:color="000000" w:sz="2" w:space="0"/>
              <w:right w:val="single" w:color="000000" w:sz="8" w:space="0"/>
            </w:tcBorders>
            <w:vAlign w:val="center"/>
          </w:tcPr>
          <w:p w14:paraId="505AF9D4">
            <w:pPr>
              <w:snapToGrid w:val="0"/>
              <w:spacing w:line="360" w:lineRule="auto"/>
              <w:jc w:val="center"/>
              <w:rPr>
                <w:rFonts w:cs="宋体" w:asciiTheme="minorEastAsia" w:hAnsiTheme="minorEastAsia" w:eastAsiaTheme="minorEastAsia"/>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02CA8B9">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6378102"/>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联合体响应的，联合体各方均需按磋商文件第五部分评审标准要求提供资信证明文件，否则视为不符合相关要求。</w:t>
            </w:r>
          </w:p>
          <w:p w14:paraId="32E8CC1D">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9988815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联合体响应的，联合体中有一方或者联合体成员根据分工按磋商文件第五部分评审标准要求提供资信证明文件的，视为符合了相关要求。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7E229D91">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代理服务费参照发改价格〔2011〕534号文件、国家发改委计价格〔2002〕1980号文件规定的80%收费,单个采购项目代理服务费不足肆仟元可按肆仟元收取，代理服务收费按差额定率累进法计算。</w:t>
            </w:r>
          </w:p>
          <w:p w14:paraId="21F220BA">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收费对象：本项目代理服务费向中标供应商收取</w:t>
            </w:r>
          </w:p>
          <w:p w14:paraId="5CF7F935">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缴纳时间：中标(成交)结果公示后5个工作日内一次性付清</w:t>
            </w:r>
          </w:p>
          <w:p w14:paraId="426A4F67">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缴纳形式：汇票/支票/电汇/现金</w:t>
            </w:r>
          </w:p>
          <w:p w14:paraId="686BCB96">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收款单位：杭州建设工程造价咨询有限公司临安分公司</w:t>
            </w:r>
          </w:p>
          <w:p w14:paraId="5C08896D">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开户银行：杭州银行临安支行</w:t>
            </w:r>
          </w:p>
          <w:p w14:paraId="6129343D">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银行账号：3301040160003448324</w:t>
            </w:r>
          </w:p>
        </w:tc>
      </w:tr>
    </w:tbl>
    <w:p w14:paraId="7B19703B">
      <w:pPr>
        <w:snapToGrid w:val="0"/>
        <w:jc w:val="center"/>
        <w:rPr>
          <w:rFonts w:cs="仿宋_GB2312" w:asciiTheme="minorEastAsia" w:hAnsiTheme="minorEastAsia" w:eastAsiaTheme="minorEastAsia"/>
          <w:b/>
          <w:color w:val="auto"/>
          <w:sz w:val="32"/>
          <w:szCs w:val="20"/>
        </w:rPr>
      </w:pPr>
    </w:p>
    <w:p w14:paraId="48A8E084">
      <w:pPr>
        <w:adjustRightInd/>
        <w:spacing w:line="360" w:lineRule="auto"/>
        <w:ind w:firstLine="3845" w:firstLineChars="1197"/>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二、总则</w:t>
      </w:r>
    </w:p>
    <w:p w14:paraId="4E52F9BF">
      <w:pPr>
        <w:snapToGrid w:val="0"/>
        <w:spacing w:line="360" w:lineRule="auto"/>
        <w:jc w:val="left"/>
        <w:outlineLvl w:val="1"/>
        <w:rPr>
          <w:rFonts w:asciiTheme="minorEastAsia" w:hAnsiTheme="minorEastAsia" w:eastAsiaTheme="minorEastAsia"/>
          <w:b/>
          <w:color w:val="auto"/>
          <w:sz w:val="24"/>
        </w:rPr>
      </w:pPr>
      <w:r>
        <w:rPr>
          <w:rFonts w:hint="eastAsia" w:asciiTheme="minorEastAsia" w:hAnsiTheme="minorEastAsia" w:eastAsiaTheme="minorEastAsia"/>
          <w:b/>
          <w:color w:val="auto"/>
          <w:sz w:val="24"/>
        </w:rPr>
        <w:t>1. 适用范围</w:t>
      </w:r>
    </w:p>
    <w:p w14:paraId="3251BA95">
      <w:pPr>
        <w:snapToGrid w:val="0"/>
        <w:spacing w:line="360" w:lineRule="auto"/>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本磋商文件适用于该项目的邀请、响应、开启响应文件、信用信息查询、资格性审查、评审、成交、合同、验收等行为（法律、法规另有规定的，从其规定）。</w:t>
      </w:r>
    </w:p>
    <w:p w14:paraId="7EC8F6B4">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2.定义</w:t>
      </w:r>
    </w:p>
    <w:p w14:paraId="0289EE5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 “采购人”系指磋商邀请公告中载明的本项目的采购人。</w:t>
      </w:r>
    </w:p>
    <w:p w14:paraId="2A6B391E">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”系指磋商邀请公告中载明的本项目的</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w:t>
      </w:r>
    </w:p>
    <w:p w14:paraId="741E9C9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 “供应商”系指响应磋商、参加本次竞争的法人、其他组织或自然人。</w:t>
      </w:r>
    </w:p>
    <w:p w14:paraId="0992322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 “负责人”系指法人企业的法定负责人，或其他组织为法律、行政法规规定代表单位行使职权的主要负责人，或自然人本人。</w:t>
      </w:r>
    </w:p>
    <w:p w14:paraId="0AF0E84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 “成交人”系指经评审确定的成交供应商。</w:t>
      </w:r>
    </w:p>
    <w:p w14:paraId="73D1966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2.6“响应文件”系指供应商提交的商务技术文件。供应商提交最后报价后，最后报价是供应商响应文件的有效组成部分。</w:t>
      </w:r>
    </w:p>
    <w:p w14:paraId="010EB1B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2.7“电子交易平台”</w:t>
      </w:r>
      <w:r>
        <w:rPr>
          <w:rFonts w:hint="eastAsia" w:asciiTheme="minorEastAsia" w:hAnsiTheme="minorEastAsia" w:eastAsiaTheme="minorEastAsia"/>
          <w:color w:val="auto"/>
          <w:sz w:val="24"/>
          <w:lang w:val="en-US" w:eastAsia="zh-CN"/>
        </w:rPr>
        <w:t>系</w:t>
      </w:r>
      <w:r>
        <w:rPr>
          <w:rFonts w:hint="eastAsia" w:asciiTheme="minorEastAsia" w:hAnsiTheme="minorEastAsia" w:eastAsiaTheme="minorEastAsia"/>
          <w:color w:val="auto"/>
          <w:sz w:val="24"/>
        </w:rPr>
        <w:t>指本项目政府采购活动所依托的政府采购云平台（</w:t>
      </w:r>
      <w:r>
        <w:rPr>
          <w:color w:val="auto"/>
        </w:rPr>
        <w:fldChar w:fldCharType="begin"/>
      </w:r>
      <w:r>
        <w:rPr>
          <w:color w:val="auto"/>
        </w:rPr>
        <w:instrText xml:space="preserve"> HYPERLINK "https://www.zcygov.cn/" </w:instrText>
      </w:r>
      <w:r>
        <w:rPr>
          <w:color w:val="auto"/>
        </w:rPr>
        <w:fldChar w:fldCharType="separate"/>
      </w:r>
      <w:r>
        <w:rPr>
          <w:rStyle w:val="69"/>
          <w:rFonts w:hint="eastAsia" w:cs="Times New Roman" w:asciiTheme="minorEastAsia" w:hAnsiTheme="minorEastAsia" w:eastAsiaTheme="minorEastAsia"/>
          <w:snapToGrid/>
          <w:color w:val="auto"/>
          <w:kern w:val="2"/>
          <w:sz w:val="24"/>
          <w:szCs w:val="24"/>
        </w:rPr>
        <w:t>https://www.zcygov.cn/</w:t>
      </w:r>
      <w:r>
        <w:rPr>
          <w:rStyle w:val="69"/>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color w:val="auto"/>
          <w:sz w:val="24"/>
        </w:rPr>
        <w:t>）。</w:t>
      </w:r>
    </w:p>
    <w:p w14:paraId="339AFD93">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rPr>
        <w:t>4</w:t>
      </w:r>
      <w:r>
        <w:rPr>
          <w:rFonts w:hint="eastAsia" w:asciiTheme="minorEastAsia" w:hAnsiTheme="minorEastAsia" w:eastAsiaTheme="minorEastAsia"/>
          <w:color w:val="auto"/>
          <w:sz w:val="24"/>
        </w:rPr>
        <w:t>）。</w:t>
      </w:r>
    </w:p>
    <w:p w14:paraId="1118B66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2.9 </w:t>
      </w:r>
      <w:r>
        <w:rPr>
          <w:rFonts w:hint="eastAsia" w:asciiTheme="minorEastAsia" w:hAnsiTheme="minorEastAsia" w:eastAsiaTheme="minorEastAsia"/>
          <w:color w:val="auto"/>
          <w:sz w:val="24"/>
          <w:u w:val="single"/>
        </w:rPr>
        <w:t>“书面形式”包括数据电文形式与纸质形式。数据电文形式与纸质形式的采购活动具有同等法律效力。</w:t>
      </w:r>
    </w:p>
    <w:p w14:paraId="54B78B82">
      <w:pPr>
        <w:snapToGrid w:val="0"/>
        <w:spacing w:line="360" w:lineRule="auto"/>
        <w:ind w:firstLine="480" w:firstLineChars="200"/>
        <w:jc w:val="left"/>
        <w:rPr>
          <w:rFonts w:asciiTheme="minorEastAsia" w:hAnsiTheme="minorEastAsia" w:eastAsiaTheme="minorEastAsia"/>
          <w:b/>
          <w:color w:val="auto"/>
          <w:sz w:val="24"/>
        </w:rPr>
      </w:pPr>
      <w:r>
        <w:rPr>
          <w:rFonts w:hint="eastAsia" w:asciiTheme="minorEastAsia" w:hAnsiTheme="minorEastAsia" w:eastAsiaTheme="minorEastAsia"/>
          <w:color w:val="auto"/>
          <w:sz w:val="24"/>
        </w:rPr>
        <w:t>2.10 “▲” 系指实质性要求条款， “※”系指磋商过程中可能实质性变动的内容，</w:t>
      </w:r>
      <w:r>
        <w:rPr>
          <w:rFonts w:asciiTheme="minorEastAsia" w:hAnsiTheme="minorEastAsia" w:eastAsiaTheme="minorEastAsia"/>
          <w:color w:val="auto"/>
          <w:sz w:val="24"/>
        </w:rPr>
        <w:t xml:space="preserve"> </w:t>
      </w:r>
      <w:r>
        <w:rPr>
          <w:rFonts w:hint="eastAsia" w:cs="宋体" w:asciiTheme="minorEastAsia" w:hAnsiTheme="minorEastAsia" w:eastAsiaTheme="minorEastAsia"/>
          <w:color w:val="auto"/>
          <w:sz w:val="24"/>
        </w:rPr>
        <w:t>“</w:t>
      </w:r>
      <w:sdt>
        <w:sdtPr>
          <w:rPr>
            <w:rFonts w:hint="eastAsia" w:cs="宋体" w:asciiTheme="minorEastAsia" w:hAnsiTheme="minorEastAsia" w:eastAsiaTheme="minorEastAsia"/>
            <w:color w:val="auto"/>
            <w:kern w:val="0"/>
            <w:sz w:val="24"/>
          </w:rPr>
          <w:id w:val="512970236"/>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ascii="MS Gothic" w:hAnsi="MS Gothic" w:cs="宋体" w:eastAsiaTheme="minorEastAsia"/>
              <w:color w:val="auto"/>
              <w:kern w:val="0"/>
              <w:sz w:val="24"/>
              <w:szCs w:val="24"/>
              <w:lang w:val="en-US" w:eastAsia="zh-CN" w:bidi="ar-SA"/>
            </w:rPr>
            <w:t>☐</w:t>
          </w:r>
        </w:sdtContent>
      </w:sdt>
      <w:r>
        <w:rPr>
          <w:rFonts w:hint="eastAsia" w:cs="宋体" w:asciiTheme="minorEastAsia" w:hAnsiTheme="minorEastAsia" w:eastAsiaTheme="minorEastAsia"/>
          <w:color w:val="auto"/>
          <w:sz w:val="24"/>
        </w:rPr>
        <w:t>” 系指适用本项目的要求，“</w:t>
      </w:r>
      <w:sdt>
        <w:sdtPr>
          <w:rPr>
            <w:rFonts w:hint="eastAsia" w:cs="宋体" w:asciiTheme="minorEastAsia" w:hAnsiTheme="minorEastAsia" w:eastAsiaTheme="minorEastAsia"/>
            <w:color w:val="auto"/>
            <w:kern w:val="0"/>
            <w:sz w:val="24"/>
          </w:rPr>
          <w:id w:val="404888855"/>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sz w:val="24"/>
        </w:rPr>
        <w:t>” 系指不适用本项目的要求。</w:t>
      </w:r>
    </w:p>
    <w:p w14:paraId="1A411C01">
      <w:pPr>
        <w:adjustRightInd/>
        <w:spacing w:line="360" w:lineRule="auto"/>
        <w:outlineLvl w:val="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3. 响应有效期</w:t>
      </w:r>
    </w:p>
    <w:p w14:paraId="2FDF5967">
      <w:pPr>
        <w:spacing w:line="360" w:lineRule="auto"/>
        <w:ind w:firstLine="480" w:firstLineChars="200"/>
        <w:rPr>
          <w:rFonts w:cs="仿宋_GB2312" w:asciiTheme="minorEastAsia" w:hAnsiTheme="minorEastAsia" w:eastAsiaTheme="minorEastAsia"/>
          <w:b/>
          <w:color w:val="auto"/>
          <w:sz w:val="24"/>
          <w:szCs w:val="21"/>
        </w:rPr>
      </w:pPr>
      <w:r>
        <w:rPr>
          <w:rFonts w:hint="eastAsia" w:cs="仿宋_GB2312" w:asciiTheme="minorEastAsia" w:hAnsiTheme="minorEastAsia" w:eastAsiaTheme="minorEastAsia"/>
          <w:color w:val="auto"/>
          <w:sz w:val="24"/>
          <w:szCs w:val="20"/>
        </w:rPr>
        <w:t>▲3.1</w:t>
      </w:r>
      <w:r>
        <w:rPr>
          <w:rFonts w:hint="eastAsia" w:cs="仿宋_GB2312" w:asciiTheme="minorEastAsia" w:hAnsiTheme="minorEastAsia" w:eastAsiaTheme="minorEastAsia"/>
          <w:b/>
          <w:color w:val="auto"/>
          <w:sz w:val="24"/>
          <w:szCs w:val="20"/>
        </w:rPr>
        <w:t>响应有效期为从提交响应文件的截止之日起90天。供应商的响应文件中承</w:t>
      </w:r>
      <w:r>
        <w:rPr>
          <w:rFonts w:hint="eastAsia" w:cs="仿宋_GB2312" w:asciiTheme="minorEastAsia" w:hAnsiTheme="minorEastAsia" w:eastAsiaTheme="minorEastAsia"/>
          <w:b/>
          <w:color w:val="auto"/>
          <w:sz w:val="24"/>
          <w:szCs w:val="21"/>
        </w:rPr>
        <w:t>诺的响应有效期少于磋商文件中载明的磋商有效期的，响应无效。</w:t>
      </w:r>
    </w:p>
    <w:p w14:paraId="70896FCC">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3.2响应文件合格提交后，自响应截止日期起，在响应有效期内有效。</w:t>
      </w:r>
    </w:p>
    <w:p w14:paraId="4A2724C3">
      <w:pPr>
        <w:pStyle w:val="393"/>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3.3在原定响应有效期满之前，如果出现特殊情况，</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rPr>
        <w:t>拒绝延长磋商有效期的供应商不得再参与该项目后续采购活动。</w:t>
      </w:r>
    </w:p>
    <w:p w14:paraId="0F98247A">
      <w:pPr>
        <w:tabs>
          <w:tab w:val="left" w:pos="378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4．响应费用</w:t>
      </w:r>
    </w:p>
    <w:p w14:paraId="6DAAD1AF">
      <w:pPr>
        <w:pStyle w:val="35"/>
        <w:spacing w:line="360" w:lineRule="auto"/>
        <w:ind w:firstLine="360" w:firstLineChars="150"/>
        <w:rPr>
          <w:rFonts w:asciiTheme="minorEastAsia" w:hAnsiTheme="minorEastAsia" w:eastAsiaTheme="minorEastAsia"/>
          <w:color w:val="auto"/>
          <w:sz w:val="24"/>
          <w:lang w:val="zh-CN"/>
        </w:rPr>
      </w:pPr>
      <w:r>
        <w:rPr>
          <w:rFonts w:hint="eastAsia" w:asciiTheme="minorEastAsia" w:hAnsiTheme="minorEastAsia" w:eastAsiaTheme="minorEastAsia"/>
          <w:color w:val="auto"/>
          <w:sz w:val="24"/>
        </w:rPr>
        <w:t>供应商需自行承担涉及响应的一切费用</w:t>
      </w:r>
      <w:r>
        <w:rPr>
          <w:rFonts w:hint="eastAsia" w:asciiTheme="minorEastAsia" w:hAnsiTheme="minorEastAsia" w:eastAsiaTheme="minorEastAsia"/>
          <w:color w:val="auto"/>
          <w:sz w:val="24"/>
          <w:lang w:val="zh-CN"/>
        </w:rPr>
        <w:t>。</w:t>
      </w:r>
    </w:p>
    <w:p w14:paraId="62742F44">
      <w:pPr>
        <w:spacing w:line="360" w:lineRule="auto"/>
        <w:jc w:val="center"/>
        <w:rPr>
          <w:rFonts w:cs="仿宋_GB2312" w:asciiTheme="minorEastAsia" w:hAnsiTheme="minorEastAsia" w:eastAsiaTheme="minorEastAsia"/>
          <w:b/>
          <w:color w:val="auto"/>
          <w:sz w:val="24"/>
        </w:rPr>
      </w:pPr>
    </w:p>
    <w:p w14:paraId="5915D0C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三、需要落实的政府采购政策</w:t>
      </w:r>
    </w:p>
    <w:p w14:paraId="43E457FB">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1.是否允许采购进口产品要求</w:t>
      </w:r>
    </w:p>
    <w:p w14:paraId="09B091E2">
      <w:pPr>
        <w:pStyle w:val="35"/>
        <w:spacing w:line="360" w:lineRule="auto"/>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不会对其加以限制，仍将按照公平竞争原则实施采购）</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rPr>
        <w:t>优先采购向我国企业转让技术、与我国企业签订消化吸收再创新方案的供应商的进口产品</w:t>
      </w:r>
      <w:r>
        <w:rPr>
          <w:rFonts w:hint="eastAsia" w:asciiTheme="minorEastAsia" w:hAnsiTheme="minorEastAsia" w:eastAsiaTheme="minorEastAsia"/>
          <w:color w:val="auto"/>
          <w:sz w:val="24"/>
        </w:rPr>
        <w:t>。</w:t>
      </w:r>
    </w:p>
    <w:p w14:paraId="42437198">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2.支持绿色发展</w:t>
      </w:r>
    </w:p>
    <w:p w14:paraId="6B89B2C1">
      <w:pPr>
        <w:spacing w:line="360" w:lineRule="auto"/>
        <w:ind w:firstLine="480" w:firstLineChars="200"/>
        <w:rPr>
          <w:rFonts w:cs="宋体" w:asciiTheme="minorEastAsia" w:hAnsiTheme="minorEastAsia" w:eastAsiaTheme="minorEastAsia"/>
          <w:b/>
          <w:color w:val="auto"/>
          <w:sz w:val="24"/>
        </w:rPr>
      </w:pPr>
      <w:r>
        <w:rPr>
          <w:rFonts w:hint="eastAsia" w:cs="宋体" w:asciiTheme="minorEastAsia" w:hAnsiTheme="minorEastAsia" w:eastAsiaTheme="minorEastAsia"/>
          <w:color w:val="auto"/>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2C3F8C91">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2.2</w:t>
      </w:r>
      <w:r>
        <w:rPr>
          <w:rFonts w:hint="eastAsia" w:ascii="宋体" w:hAnsi="宋体" w:cs="宋体"/>
          <w:color w:val="auto"/>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rPr>
        <w:t>。</w:t>
      </w:r>
    </w:p>
    <w:p w14:paraId="50903DD8">
      <w:pPr>
        <w:spacing w:line="360" w:lineRule="auto"/>
        <w:ind w:firstLine="480" w:firstLineChars="200"/>
        <w:rPr>
          <w:rFonts w:ascii="宋体" w:hAnsi="宋体" w:cs="宋体"/>
          <w:color w:val="auto"/>
          <w:sz w:val="24"/>
        </w:rPr>
      </w:pPr>
      <w:r>
        <w:rPr>
          <w:rFonts w:hint="eastAsia" w:cs="宋体" w:asciiTheme="minorEastAsia" w:hAnsiTheme="minorEastAsia" w:eastAsiaTheme="minorEastAsia"/>
          <w:color w:val="auto"/>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8C2CA4C">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DA3B3D6">
      <w:pPr>
        <w:spacing w:line="360" w:lineRule="auto"/>
        <w:ind w:firstLine="480" w:firstLineChars="200"/>
        <w:rPr>
          <w:rFonts w:ascii="宋体" w:hAnsi="宋体" w:cs="宋体"/>
          <w:color w:val="auto"/>
          <w:sz w:val="24"/>
        </w:rPr>
      </w:pPr>
    </w:p>
    <w:p w14:paraId="3E2CCCD6">
      <w:pPr>
        <w:pStyle w:val="35"/>
        <w:spacing w:line="360" w:lineRule="auto"/>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3.支持中小企业发展。</w:t>
      </w:r>
    </w:p>
    <w:p w14:paraId="71B29854">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8C1684A">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符合中小企业划分标准的个体工商户，在政府采购活动中视同中小企业。</w:t>
      </w:r>
    </w:p>
    <w:p w14:paraId="0ACBE72F">
      <w:pPr>
        <w:widowControl/>
        <w:spacing w:line="360" w:lineRule="auto"/>
        <w:ind w:firstLine="480" w:firstLineChars="200"/>
        <w:jc w:val="left"/>
        <w:rPr>
          <w:rFonts w:cs="宋体" w:asciiTheme="minorEastAsia" w:hAnsiTheme="minorEastAsia" w:eastAsiaTheme="minorEastAsia"/>
          <w:color w:val="auto"/>
          <w:kern w:val="0"/>
          <w:sz w:val="24"/>
        </w:rPr>
      </w:pPr>
      <w:r>
        <w:rPr>
          <w:rFonts w:cs="宋体" w:asciiTheme="minorEastAsia" w:hAnsiTheme="minorEastAsia" w:eastAsiaTheme="minorEastAsia"/>
          <w:bCs/>
          <w:color w:val="auto"/>
          <w:sz w:val="24"/>
        </w:rPr>
        <w:t>3.2</w:t>
      </w:r>
      <w:r>
        <w:rPr>
          <w:rFonts w:hint="eastAsia" w:cs="宋体" w:asciiTheme="minorEastAsia" w:hAnsiTheme="minorEastAsia" w:eastAsiaTheme="minorEastAsia"/>
          <w:color w:val="auto"/>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rPr>
        <w:t>享受中小企业扶持政策。</w:t>
      </w:r>
    </w:p>
    <w:p w14:paraId="7F2A7DD4">
      <w:pPr>
        <w:widowControl/>
        <w:spacing w:line="360" w:lineRule="auto"/>
        <w:ind w:firstLine="480" w:firstLineChars="200"/>
        <w:jc w:val="left"/>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以联合体形式参加政府采购活动，联合体各方均为中小企业的，联合体视同中小企业。其中，联合体各方均为小微企业的，联合体视同小微企业。</w:t>
      </w:r>
    </w:p>
    <w:p w14:paraId="0C080009">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5C1FEF1F">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rPr>
        <w:t>3</w:t>
      </w:r>
      <w:r>
        <w:rPr>
          <w:rFonts w:hint="eastAsia" w:cs="宋体" w:asciiTheme="minorEastAsia" w:hAnsiTheme="minorEastAsia" w:eastAsiaTheme="minorEastAsia"/>
          <w:color w:val="auto"/>
          <w:sz w:val="24"/>
        </w:rPr>
        <w:t>）的残疾人福利性单位视同小型、微型企业；</w:t>
      </w:r>
    </w:p>
    <w:p w14:paraId="524B101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52595CF7">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3.7中小企业享受扶持政策获得政府采购合同的，小微企业不得将合同分包给大中型企业，中型企业不得将合同分包给大型企业。</w:t>
      </w:r>
    </w:p>
    <w:p w14:paraId="0A258ABC">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4.</w:t>
      </w:r>
      <w:r>
        <w:rPr>
          <w:rFonts w:hint="eastAsia" w:cs="宋体" w:asciiTheme="minorEastAsia" w:hAnsiTheme="minorEastAsia" w:eastAsiaTheme="minorEastAsia"/>
          <w:b/>
          <w:bCs/>
          <w:color w:val="auto"/>
          <w:sz w:val="24"/>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rPr>
        <w:t xml:space="preserve">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4CA3E180">
      <w:pPr>
        <w:pStyle w:val="4"/>
        <w:numPr>
          <w:ilvl w:val="-1"/>
          <w:numId w:val="0"/>
        </w:numPr>
        <w:adjustRightInd w:val="0"/>
        <w:snapToGrid w:val="0"/>
        <w:ind w:left="420" w:leftChars="200" w:firstLine="0"/>
        <w:rPr>
          <w:color w:val="auto"/>
        </w:rPr>
      </w:pPr>
      <w:r>
        <w:rPr>
          <w:rFonts w:hint="eastAsia" w:ascii="宋体" w:hAnsi="宋体" w:eastAsia="宋体" w:cs="仿宋"/>
          <w:b w:val="0"/>
          <w:bCs w:val="0"/>
          <w:color w:val="auto"/>
          <w:sz w:val="24"/>
          <w:szCs w:val="24"/>
          <w:lang w:val="en-US"/>
        </w:rPr>
        <w:t>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0B0CA165">
      <w:pPr>
        <w:spacing w:line="360" w:lineRule="auto"/>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5.平等对待内外资企业和符合条件的破产重整企业</w:t>
      </w:r>
    </w:p>
    <w:p w14:paraId="6D3B049D">
      <w:pPr>
        <w:spacing w:line="360" w:lineRule="auto"/>
        <w:ind w:firstLine="480" w:firstLineChars="200"/>
        <w:rPr>
          <w:rFonts w:asciiTheme="minorEastAsia" w:hAnsiTheme="minorEastAsia" w:eastAsiaTheme="minorEastAsia"/>
          <w:color w:val="auto"/>
          <w:sz w:val="24"/>
        </w:rPr>
      </w:pPr>
      <w:r>
        <w:rPr>
          <w:rFonts w:hint="eastAsia" w:cs="宋体" w:asciiTheme="minorEastAsia" w:hAnsiTheme="minorEastAsia" w:eastAsiaTheme="minorEastAsia"/>
          <w:color w:val="auto"/>
          <w:sz w:val="24"/>
        </w:rPr>
        <w:t>平等对待内外资企业和符合条件的破产重整企业，切实保障企业公平竞争，平等维护企业的合法利益。</w:t>
      </w:r>
    </w:p>
    <w:p w14:paraId="5D63A92E">
      <w:pPr>
        <w:spacing w:line="360" w:lineRule="auto"/>
        <w:ind w:firstLine="480" w:firstLineChars="200"/>
        <w:rPr>
          <w:rFonts w:asciiTheme="minorEastAsia" w:hAnsiTheme="minorEastAsia" w:eastAsiaTheme="minorEastAsia"/>
          <w:color w:val="auto"/>
          <w:sz w:val="24"/>
        </w:rPr>
      </w:pPr>
    </w:p>
    <w:p w14:paraId="3F4F7B8E">
      <w:pPr>
        <w:adjustRightInd/>
        <w:spacing w:line="360" w:lineRule="auto"/>
        <w:jc w:val="center"/>
        <w:outlineLvl w:val="0"/>
        <w:rPr>
          <w:rFonts w:hint="eastAsia"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四、询问、质疑与投诉、补偿救济</w:t>
      </w:r>
    </w:p>
    <w:p w14:paraId="34685732">
      <w:pPr>
        <w:pStyle w:val="35"/>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1.在线询问、质疑、投诉</w:t>
      </w:r>
    </w:p>
    <w:p w14:paraId="3CCF8F23">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F0018D">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供应商询问</w:t>
      </w:r>
    </w:p>
    <w:p w14:paraId="704CA5DE">
      <w:pPr>
        <w:autoSpaceDE w:val="0"/>
        <w:autoSpaceDN w:val="0"/>
        <w:spacing w:line="360" w:lineRule="auto"/>
        <w:ind w:firstLine="480" w:firstLineChars="2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6B15A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 供应商质疑</w:t>
      </w:r>
    </w:p>
    <w:p w14:paraId="236C32D9">
      <w:pPr>
        <w:pStyle w:val="35"/>
        <w:spacing w:line="360" w:lineRule="auto"/>
        <w:ind w:firstLine="482" w:firstLineChars="200"/>
        <w:rPr>
          <w:rFonts w:asciiTheme="minorEastAsia" w:hAnsiTheme="minorEastAsia" w:eastAsiaTheme="minorEastAsia"/>
          <w:b/>
          <w:color w:val="auto"/>
          <w:sz w:val="24"/>
        </w:rPr>
      </w:pPr>
      <w:r>
        <w:rPr>
          <w:rFonts w:hint="eastAsia" w:cs="微软雅黑" w:asciiTheme="minorEastAsia" w:hAnsiTheme="minorEastAsia" w:eastAsiaTheme="minorEastAsia"/>
          <w:b/>
          <w:color w:val="auto"/>
          <w:kern w:val="0"/>
          <w:sz w:val="24"/>
          <w:lang w:val="zh-CN"/>
        </w:rPr>
        <w:t>3</w:t>
      </w:r>
      <w:r>
        <w:rPr>
          <w:rFonts w:hint="eastAsia" w:asciiTheme="minorEastAsia" w:hAnsiTheme="minorEastAsia" w:eastAsiaTheme="minorEastAsia"/>
          <w:b/>
          <w:color w:val="auto"/>
          <w:sz w:val="24"/>
        </w:rPr>
        <w:t>.1质疑提出时效</w:t>
      </w:r>
    </w:p>
    <w:p w14:paraId="0EAB5589">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3.1.1提出质疑的供应商应当是参与所质疑项目采购活动的供应商。潜在供应商已依法获取其可质疑的采购文件的，可以对该文件提出质疑。</w:t>
      </w:r>
    </w:p>
    <w:p w14:paraId="1FED693F">
      <w:pPr>
        <w:pStyle w:val="35"/>
        <w:spacing w:line="360" w:lineRule="auto"/>
        <w:ind w:firstLine="480" w:firstLineChars="200"/>
        <w:rPr>
          <w:rFonts w:asciiTheme="minorEastAsia" w:hAnsiTheme="minorEastAsia" w:eastAsiaTheme="minorEastAsia"/>
          <w:color w:val="auto"/>
          <w:sz w:val="24"/>
        </w:rPr>
      </w:pPr>
      <w:r>
        <w:rPr>
          <w:rFonts w:hint="eastAsia" w:cs="微软雅黑" w:asciiTheme="minorEastAsia" w:hAnsiTheme="minorEastAsia" w:eastAsiaTheme="minorEastAsia"/>
          <w:color w:val="auto"/>
          <w:kern w:val="0"/>
          <w:sz w:val="24"/>
          <w:lang w:val="zh-CN"/>
        </w:rPr>
        <w:t>3</w:t>
      </w:r>
      <w:r>
        <w:rPr>
          <w:rFonts w:hint="eastAsia" w:asciiTheme="minorEastAsia" w:hAnsiTheme="minorEastAsia" w:eastAsiaTheme="minorEastAsia"/>
          <w:color w:val="auto"/>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提出质疑，否则，采购人或者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不予受理：</w:t>
      </w:r>
    </w:p>
    <w:p w14:paraId="15B79C48">
      <w:pPr>
        <w:pStyle w:val="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0DC9E7F3">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3.1.2.2对采购过程提出质疑的，质疑期限为各采购程序环节结束之日起计算。</w:t>
      </w:r>
    </w:p>
    <w:p w14:paraId="4BB6088A">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3.1.2.3对采购结果提出质疑的，质疑期限自采购结果公告期限届满之日起计算。</w:t>
      </w:r>
    </w:p>
    <w:p w14:paraId="4E8A25FA">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3.1.2.4对同一采购程序环节的质疑，供应商须一次性提出。</w:t>
      </w:r>
    </w:p>
    <w:p w14:paraId="2DA6D755">
      <w:pPr>
        <w:pStyle w:val="35"/>
        <w:spacing w:line="360" w:lineRule="auto"/>
        <w:ind w:firstLine="482" w:firstLineChars="200"/>
        <w:rPr>
          <w:rFonts w:asciiTheme="minorEastAsia" w:hAnsiTheme="minorEastAsia" w:eastAsiaTheme="minorEastAsia"/>
          <w:color w:val="auto"/>
          <w:sz w:val="24"/>
        </w:rPr>
      </w:pPr>
      <w:r>
        <w:rPr>
          <w:rFonts w:hint="eastAsia" w:asciiTheme="minorEastAsia" w:hAnsiTheme="minorEastAsia" w:eastAsiaTheme="minorEastAsia"/>
          <w:b/>
          <w:color w:val="auto"/>
          <w:sz w:val="24"/>
        </w:rPr>
        <w:t>3.2质疑答复</w:t>
      </w:r>
    </w:p>
    <w:p w14:paraId="3F62656D">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3.2.1根据采购人与</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签订的《杭州市集中采购委托协议》的规定，质疑答复责任主体如下：</w:t>
      </w:r>
    </w:p>
    <w:p w14:paraId="53265504">
      <w:pPr>
        <w:widowControl/>
        <w:adjustRightInd/>
        <w:jc w:val="center"/>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1A70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3120C6E5">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质疑内容</w:t>
            </w:r>
          </w:p>
        </w:tc>
        <w:tc>
          <w:tcPr>
            <w:tcW w:w="2232" w:type="dxa"/>
            <w:vAlign w:val="center"/>
          </w:tcPr>
          <w:p w14:paraId="2609DFF4">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质疑答复责任主体</w:t>
            </w:r>
          </w:p>
        </w:tc>
      </w:tr>
      <w:tr w14:paraId="3E55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1BBFD26">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对采购文件提出质疑</w:t>
            </w:r>
          </w:p>
        </w:tc>
        <w:tc>
          <w:tcPr>
            <w:tcW w:w="4536" w:type="dxa"/>
            <w:vAlign w:val="center"/>
          </w:tcPr>
          <w:p w14:paraId="0A35A9B3">
            <w:pPr>
              <w:pStyle w:val="35"/>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对采购文件中特定资格条件、采购需求、评审办法、评审标准提出的质疑</w:t>
            </w:r>
          </w:p>
        </w:tc>
        <w:tc>
          <w:tcPr>
            <w:tcW w:w="2232" w:type="dxa"/>
            <w:vAlign w:val="center"/>
          </w:tcPr>
          <w:p w14:paraId="34DAEF77">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6FDC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B14E565">
            <w:pPr>
              <w:pStyle w:val="35"/>
              <w:spacing w:line="360" w:lineRule="auto"/>
              <w:jc w:val="center"/>
              <w:rPr>
                <w:rFonts w:asciiTheme="minorEastAsia" w:hAnsiTheme="minorEastAsia" w:eastAsiaTheme="minorEastAsia"/>
                <w:color w:val="auto"/>
                <w:sz w:val="24"/>
              </w:rPr>
            </w:pPr>
          </w:p>
        </w:tc>
        <w:tc>
          <w:tcPr>
            <w:tcW w:w="4536" w:type="dxa"/>
            <w:vAlign w:val="center"/>
          </w:tcPr>
          <w:p w14:paraId="494EE5C7">
            <w:pPr>
              <w:pStyle w:val="35"/>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对采购文件中其他内容提出的质疑</w:t>
            </w:r>
          </w:p>
        </w:tc>
        <w:tc>
          <w:tcPr>
            <w:tcW w:w="2232" w:type="dxa"/>
            <w:vAlign w:val="center"/>
          </w:tcPr>
          <w:p w14:paraId="24F97419">
            <w:pPr>
              <w:pStyle w:val="35"/>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779E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19865F5C">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对采购过程提出质疑</w:t>
            </w:r>
          </w:p>
        </w:tc>
        <w:tc>
          <w:tcPr>
            <w:tcW w:w="4536" w:type="dxa"/>
            <w:vAlign w:val="center"/>
          </w:tcPr>
          <w:p w14:paraId="29685F4B">
            <w:pPr>
              <w:pStyle w:val="35"/>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有关现场考察或开启响应文件前答疑会事项提出的质疑</w:t>
            </w:r>
          </w:p>
        </w:tc>
        <w:tc>
          <w:tcPr>
            <w:tcW w:w="2232" w:type="dxa"/>
            <w:vAlign w:val="center"/>
          </w:tcPr>
          <w:p w14:paraId="46BE0E70">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采购人</w:t>
            </w:r>
          </w:p>
        </w:tc>
      </w:tr>
      <w:tr w14:paraId="487F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E8E39D4">
            <w:pPr>
              <w:pStyle w:val="35"/>
              <w:spacing w:line="360" w:lineRule="auto"/>
              <w:jc w:val="center"/>
              <w:rPr>
                <w:rFonts w:asciiTheme="minorEastAsia" w:hAnsiTheme="minorEastAsia" w:eastAsiaTheme="minorEastAsia"/>
                <w:color w:val="auto"/>
                <w:sz w:val="24"/>
              </w:rPr>
            </w:pPr>
          </w:p>
        </w:tc>
        <w:tc>
          <w:tcPr>
            <w:tcW w:w="4536" w:type="dxa"/>
            <w:vAlign w:val="center"/>
          </w:tcPr>
          <w:p w14:paraId="4B51CE8B">
            <w:pPr>
              <w:pStyle w:val="35"/>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对采购过程中其它事项提出的质疑</w:t>
            </w:r>
          </w:p>
        </w:tc>
        <w:tc>
          <w:tcPr>
            <w:tcW w:w="2232" w:type="dxa"/>
            <w:vAlign w:val="center"/>
          </w:tcPr>
          <w:p w14:paraId="0B98B731">
            <w:pPr>
              <w:pStyle w:val="35"/>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r w14:paraId="5FF2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245314">
            <w:pPr>
              <w:pStyle w:val="35"/>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对采购结果提出质疑</w:t>
            </w:r>
          </w:p>
        </w:tc>
        <w:tc>
          <w:tcPr>
            <w:tcW w:w="4536" w:type="dxa"/>
            <w:vAlign w:val="center"/>
          </w:tcPr>
          <w:p w14:paraId="68CB3F11">
            <w:pPr>
              <w:pStyle w:val="35"/>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对采购结果提出的质疑</w:t>
            </w:r>
          </w:p>
        </w:tc>
        <w:tc>
          <w:tcPr>
            <w:tcW w:w="2232" w:type="dxa"/>
            <w:vAlign w:val="center"/>
          </w:tcPr>
          <w:p w14:paraId="463EE7B3">
            <w:pPr>
              <w:pStyle w:val="35"/>
              <w:spacing w:line="360" w:lineRule="auto"/>
              <w:jc w:val="center"/>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采购代理机构</w:t>
            </w:r>
          </w:p>
        </w:tc>
      </w:tr>
    </w:tbl>
    <w:p w14:paraId="62AF7398">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3.2.2采购人或者</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color w:val="auto"/>
          <w:sz w:val="24"/>
        </w:rPr>
        <w:t>2021〕17号）,采购人或者</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在质疑回复后5个工作日内，在浙江政府采购网的“其他公告”栏目公开质疑答复，答复内容应当完整。质疑</w:t>
      </w:r>
      <w:r>
        <w:rPr>
          <w:rFonts w:hint="eastAsia" w:asciiTheme="minorEastAsia" w:hAnsiTheme="minorEastAsia" w:eastAsiaTheme="minorEastAsia"/>
          <w:color w:val="auto"/>
          <w:sz w:val="24"/>
        </w:rPr>
        <w:t>函作为附件上传。</w:t>
      </w:r>
    </w:p>
    <w:p w14:paraId="2FB1FC86">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 2.3询问或者质疑事项可能影响采购结果的，采购人应当暂停签订合同，已经签订合同的，应当中止履行合同。</w:t>
      </w:r>
    </w:p>
    <w:p w14:paraId="23D40960">
      <w:pPr>
        <w:pStyle w:val="35"/>
        <w:spacing w:line="360" w:lineRule="auto"/>
        <w:ind w:firstLine="482" w:firstLineChars="200"/>
        <w:rPr>
          <w:rFonts w:asciiTheme="minorEastAsia" w:hAnsiTheme="minorEastAsia" w:eastAsiaTheme="minorEastAsia"/>
          <w:color w:val="auto"/>
          <w:sz w:val="24"/>
        </w:rPr>
      </w:pPr>
      <w:r>
        <w:rPr>
          <w:rFonts w:hint="eastAsia" w:cs="微软雅黑" w:asciiTheme="minorEastAsia" w:hAnsiTheme="minorEastAsia" w:eastAsiaTheme="minorEastAsia"/>
          <w:b/>
          <w:color w:val="auto"/>
          <w:kern w:val="0"/>
          <w:sz w:val="24"/>
          <w:lang w:val="zh-CN"/>
        </w:rPr>
        <w:t>3.3质疑函</w:t>
      </w:r>
    </w:p>
    <w:p w14:paraId="272F5D99">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3.3.1供应商提出质疑应当提交质疑函和必要的证明材料。质疑函应当包括下列内容：</w:t>
      </w:r>
    </w:p>
    <w:p w14:paraId="290E3FEE">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供应商的姓名或者名称、地址、邮编、联系人及联系电话；</w:t>
      </w:r>
    </w:p>
    <w:p w14:paraId="48BAF243">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质疑项目的名称、编号；</w:t>
      </w:r>
    </w:p>
    <w:p w14:paraId="101831C7">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具体、明确的质疑事项和与质疑事项相关的请求；</w:t>
      </w:r>
    </w:p>
    <w:p w14:paraId="6C0F258B">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事实依据；</w:t>
      </w:r>
    </w:p>
    <w:p w14:paraId="33B7BDC7">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必要的法律依据；</w:t>
      </w:r>
    </w:p>
    <w:p w14:paraId="3D710AD4">
      <w:pPr>
        <w:pStyle w:val="35"/>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提出质疑的日期。</w:t>
      </w:r>
    </w:p>
    <w:p w14:paraId="210595B8">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供应商提交的质疑函需一式三份。供应商为自然人的，应当由本人签字；供应商为法人或者其他组织的，应当由法定代表人、主要负责人，或者其授权代表签字或者盖章，并加盖公章。</w:t>
      </w:r>
    </w:p>
    <w:p w14:paraId="05EEBF28">
      <w:pPr>
        <w:pStyle w:val="35"/>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质疑函范本及制作说明详见附件</w:t>
      </w:r>
      <w:r>
        <w:rPr>
          <w:rFonts w:asciiTheme="minorEastAsia" w:hAnsiTheme="minorEastAsia" w:eastAsiaTheme="minorEastAsia"/>
          <w:b/>
          <w:color w:val="auto"/>
          <w:sz w:val="24"/>
        </w:rPr>
        <w:t>1</w:t>
      </w:r>
      <w:r>
        <w:rPr>
          <w:rFonts w:hint="eastAsia" w:asciiTheme="minorEastAsia" w:hAnsiTheme="minorEastAsia" w:eastAsiaTheme="minorEastAsia"/>
          <w:b/>
          <w:color w:val="auto"/>
          <w:sz w:val="24"/>
        </w:rPr>
        <w:t>。</w:t>
      </w:r>
    </w:p>
    <w:p w14:paraId="7838CEC1">
      <w:pPr>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4</w:t>
      </w:r>
      <w:r>
        <w:rPr>
          <w:rFonts w:asciiTheme="minorEastAsia" w:hAnsiTheme="minorEastAsia" w:eastAsiaTheme="minorEastAsia"/>
          <w:b/>
          <w:color w:val="auto"/>
          <w:sz w:val="24"/>
        </w:rPr>
        <w:t>.供应商投诉</w:t>
      </w:r>
    </w:p>
    <w:p w14:paraId="4DD74C8F">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.1质疑供应商对采购人、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的答复不满意或者采购人、</w:t>
      </w:r>
      <w:r>
        <w:rPr>
          <w:rFonts w:hint="eastAsia" w:asciiTheme="minorEastAsia" w:hAnsiTheme="minorEastAsia" w:eastAsiaTheme="minorEastAsia"/>
          <w:color w:val="auto"/>
          <w:sz w:val="24"/>
          <w:lang w:eastAsia="zh-CN"/>
        </w:rPr>
        <w:t>采购代理机构</w:t>
      </w:r>
      <w:r>
        <w:rPr>
          <w:rFonts w:asciiTheme="minorEastAsia" w:hAnsiTheme="minorEastAsia" w:eastAsiaTheme="minorEastAsia"/>
          <w:color w:val="auto"/>
          <w:sz w:val="24"/>
        </w:rPr>
        <w:t>未在规定的时间内</w:t>
      </w:r>
      <w:r>
        <w:rPr>
          <w:rFonts w:hint="eastAsia" w:asciiTheme="minorEastAsia" w:hAnsiTheme="minorEastAsia" w:eastAsiaTheme="minorEastAsia"/>
          <w:color w:val="auto"/>
          <w:sz w:val="24"/>
        </w:rPr>
        <w:t>作出答复的，可以在答复期满后十五个工作日内向同级政府采购监督管理部门提出投诉。</w:t>
      </w:r>
    </w:p>
    <w:p w14:paraId="2DC0F0FA">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.2供应</w:t>
      </w:r>
      <w:r>
        <w:rPr>
          <w:rFonts w:hint="eastAsia" w:asciiTheme="minorEastAsia" w:hAnsiTheme="minorEastAsia" w:eastAsiaTheme="minorEastAsia"/>
          <w:color w:val="auto"/>
          <w:sz w:val="24"/>
        </w:rPr>
        <w:t>商投诉的事项不得超出已质疑事项的范围，基于质疑答复内容提出的投诉事项除外。</w:t>
      </w:r>
    </w:p>
    <w:p w14:paraId="4B8E003C">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.3供应</w:t>
      </w:r>
      <w:r>
        <w:rPr>
          <w:rFonts w:hint="eastAsia" w:asciiTheme="minorEastAsia" w:hAnsiTheme="minorEastAsia" w:eastAsiaTheme="minorEastAsia"/>
          <w:color w:val="auto"/>
          <w:sz w:val="24"/>
        </w:rPr>
        <w:t>商投诉应当有明确的请求和必要的证明材料。</w:t>
      </w:r>
    </w:p>
    <w:p w14:paraId="3D249D4F">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w:t>
      </w:r>
      <w:r>
        <w:rPr>
          <w:rFonts w:asciiTheme="minorEastAsia" w:hAnsiTheme="minorEastAsia" w:eastAsiaTheme="minorEastAsia"/>
          <w:color w:val="auto"/>
          <w:sz w:val="24"/>
        </w:rPr>
        <w:t>.4以联合体形</w:t>
      </w:r>
      <w:r>
        <w:rPr>
          <w:rFonts w:hint="eastAsia" w:asciiTheme="minorEastAsia" w:hAnsiTheme="minorEastAsia" w:eastAsiaTheme="minorEastAsia"/>
          <w:color w:val="auto"/>
          <w:sz w:val="24"/>
        </w:rPr>
        <w:t>式参加政府采购活动的，其投诉应当由组成联合体的所有供应商共同提出。</w:t>
      </w:r>
    </w:p>
    <w:p w14:paraId="65AD2ADE">
      <w:pPr>
        <w:pStyle w:val="35"/>
        <w:shd w:val="clear" w:color="auto" w:fill="FFFFFF"/>
        <w:snapToGrid w:val="0"/>
        <w:spacing w:after="240" w:afterAutospacing="0" w:line="360" w:lineRule="auto"/>
        <w:ind w:firstLine="480" w:firstLineChars="200"/>
        <w:contextualSpacing/>
        <w:rPr>
          <w:rFonts w:hint="default"/>
          <w:color w:val="auto"/>
          <w:sz w:val="24"/>
          <w:szCs w:val="24"/>
          <w:lang w:val="en-US"/>
        </w:rPr>
      </w:pPr>
      <w:r>
        <w:rPr>
          <w:rFonts w:hint="eastAsia" w:asciiTheme="minorEastAsia" w:hAnsiTheme="minorEastAsia" w:eastAsiaTheme="minorEastAsia"/>
          <w:color w:val="auto"/>
          <w:sz w:val="24"/>
        </w:rPr>
        <w:t>4.5</w:t>
      </w:r>
      <w:r>
        <w:rPr>
          <w:rFonts w:hint="eastAsia"/>
          <w:color w:val="auto"/>
          <w:sz w:val="24"/>
          <w:szCs w:val="24"/>
        </w:rPr>
        <w:t>根据政府采购行政裁决省市区三级联动试点工作安排，杭州市本级</w:t>
      </w:r>
      <w:r>
        <w:rPr>
          <w:rFonts w:hint="eastAsia"/>
          <w:color w:val="auto"/>
          <w:sz w:val="24"/>
          <w:szCs w:val="24"/>
          <w:lang w:eastAsia="zh-CN"/>
        </w:rPr>
        <w:t>及各区、县（市）</w:t>
      </w:r>
      <w:r>
        <w:rPr>
          <w:rFonts w:hint="eastAsia"/>
          <w:color w:val="auto"/>
          <w:sz w:val="24"/>
          <w:szCs w:val="24"/>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sz w:val="24"/>
          <w:szCs w:val="24"/>
          <w:highlight w:val="none"/>
        </w:rPr>
        <w:t>收件人：朱女士</w:t>
      </w:r>
      <w:r>
        <w:rPr>
          <w:rFonts w:hint="eastAsia" w:ascii="宋体" w:hAnsi="宋体" w:cs="宋体"/>
          <w:color w:val="auto"/>
          <w:sz w:val="24"/>
          <w:szCs w:val="24"/>
          <w:highlight w:val="none"/>
        </w:rPr>
        <w:t>、王女士</w:t>
      </w:r>
      <w:r>
        <w:rPr>
          <w:rFonts w:hint="eastAsia"/>
          <w:color w:val="auto"/>
          <w:sz w:val="24"/>
          <w:szCs w:val="24"/>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Courier New"/>
          <w:color w:val="auto"/>
          <w:sz w:val="24"/>
          <w:szCs w:val="24"/>
          <w:highlight w:val="none"/>
        </w:rPr>
        <w:t>。</w:t>
      </w:r>
    </w:p>
    <w:p w14:paraId="63A170F3">
      <w:pPr>
        <w:adjustRightInd w:val="0"/>
        <w:snapToGrid w:val="0"/>
        <w:spacing w:line="360" w:lineRule="auto"/>
        <w:ind w:firstLine="0" w:firstLineChars="0"/>
        <w:rPr>
          <w:rFonts w:hint="eastAsia" w:ascii="宋体" w:hAnsi="Courier New"/>
          <w:color w:val="auto"/>
          <w:sz w:val="24"/>
          <w:szCs w:val="24"/>
          <w:highlight w:val="none"/>
        </w:rPr>
      </w:pPr>
    </w:p>
    <w:p w14:paraId="5A6BCAE1">
      <w:pPr>
        <w:adjustRightInd w:val="0"/>
        <w:snapToGrid w:val="0"/>
        <w:spacing w:line="360" w:lineRule="auto"/>
        <w:ind w:firstLine="482" w:firstLineChars="200"/>
        <w:rPr>
          <w:rFonts w:hint="eastAsia" w:ascii="宋体" w:hAnsi="宋体" w:cs="仿宋"/>
          <w:b/>
          <w:bCs/>
          <w:color w:val="auto"/>
          <w:sz w:val="24"/>
        </w:rPr>
      </w:pPr>
      <w:r>
        <w:rPr>
          <w:rFonts w:hint="eastAsia" w:ascii="宋体" w:hAnsi="宋体" w:cs="仿宋"/>
          <w:b/>
          <w:bCs/>
          <w:color w:val="auto"/>
          <w:sz w:val="24"/>
        </w:rPr>
        <w:t>5</w:t>
      </w:r>
      <w:r>
        <w:rPr>
          <w:rFonts w:hint="eastAsia" w:ascii="宋体" w:hAnsi="宋体" w:cs="仿宋"/>
          <w:b/>
          <w:bCs/>
          <w:color w:val="auto"/>
          <w:sz w:val="24"/>
          <w:lang w:eastAsia="zh-CN"/>
        </w:rPr>
        <w:t>.</w:t>
      </w:r>
      <w:r>
        <w:rPr>
          <w:rFonts w:hint="eastAsia" w:ascii="宋体" w:hAnsi="宋体" w:cs="仿宋"/>
          <w:b/>
          <w:bCs/>
          <w:color w:val="auto"/>
          <w:sz w:val="24"/>
        </w:rPr>
        <w:t>补偿救济</w:t>
      </w:r>
    </w:p>
    <w:p w14:paraId="0893CF06">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02596C3C">
      <w:pPr>
        <w:pStyle w:val="35"/>
        <w:spacing w:line="360" w:lineRule="auto"/>
        <w:ind w:firstLine="480" w:firstLineChars="200"/>
        <w:rPr>
          <w:rFonts w:hint="eastAsia" w:ascii="宋体" w:hAnsi="Courier New"/>
          <w:color w:val="auto"/>
          <w:sz w:val="24"/>
          <w:szCs w:val="24"/>
          <w:highlight w:val="none"/>
        </w:rPr>
      </w:pPr>
    </w:p>
    <w:p w14:paraId="1E130716">
      <w:pPr>
        <w:pStyle w:val="35"/>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投诉书范本及制作说明详见附件</w:t>
      </w:r>
      <w:r>
        <w:rPr>
          <w:rFonts w:asciiTheme="minorEastAsia" w:hAnsiTheme="minorEastAsia" w:eastAsiaTheme="minorEastAsia"/>
          <w:b/>
          <w:color w:val="auto"/>
          <w:sz w:val="24"/>
        </w:rPr>
        <w:t>2</w:t>
      </w:r>
      <w:r>
        <w:rPr>
          <w:rFonts w:hint="eastAsia" w:asciiTheme="minorEastAsia" w:hAnsiTheme="minorEastAsia" w:eastAsiaTheme="minorEastAsia"/>
          <w:b/>
          <w:color w:val="auto"/>
          <w:sz w:val="24"/>
        </w:rPr>
        <w:t>。</w:t>
      </w:r>
    </w:p>
    <w:p w14:paraId="1D1674F3">
      <w:pPr>
        <w:adjustRightInd/>
        <w:spacing w:line="360" w:lineRule="auto"/>
        <w:jc w:val="center"/>
        <w:outlineLvl w:val="0"/>
        <w:rPr>
          <w:rFonts w:cs="仿宋_GB2312" w:asciiTheme="minorEastAsia" w:hAnsiTheme="minorEastAsia" w:eastAsiaTheme="minorEastAsia"/>
          <w:b/>
          <w:color w:val="auto"/>
          <w:sz w:val="32"/>
          <w:szCs w:val="20"/>
        </w:rPr>
      </w:pPr>
    </w:p>
    <w:p w14:paraId="3D4755F1">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五、磋商文件构成、修改、解释</w:t>
      </w:r>
    </w:p>
    <w:p w14:paraId="324F0545">
      <w:pPr>
        <w:autoSpaceDE w:val="0"/>
        <w:autoSpaceDN w:val="0"/>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1．磋商文件的构成</w:t>
      </w:r>
    </w:p>
    <w:p w14:paraId="02E474E1">
      <w:pPr>
        <w:pStyle w:val="35"/>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1.1 磋商文件包括下列文件及附件</w:t>
      </w:r>
    </w:p>
    <w:p w14:paraId="644D10C3">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第一部分  供应商邀请</w:t>
      </w:r>
    </w:p>
    <w:p w14:paraId="275BF628">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第二部分  竞争性磋商流程</w:t>
      </w:r>
    </w:p>
    <w:p w14:paraId="01C6D311">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第三部分  供应商须知</w:t>
      </w:r>
    </w:p>
    <w:p w14:paraId="49B5570B">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第四部分  采购需求</w:t>
      </w:r>
    </w:p>
    <w:p w14:paraId="33AC6C54">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第五部分  评审方法及评审标准</w:t>
      </w:r>
    </w:p>
    <w:p w14:paraId="5CE990BB">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第六部分  拟签订的合同文本</w:t>
      </w:r>
    </w:p>
    <w:p w14:paraId="631D03C0">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第七部分  应提交的有关格式范例</w:t>
      </w:r>
    </w:p>
    <w:p w14:paraId="6E92157E">
      <w:pPr>
        <w:pStyle w:val="35"/>
        <w:numPr>
          <w:ilvl w:val="0"/>
          <w:numId w:val="4"/>
        </w:numPr>
        <w:spacing w:line="360" w:lineRule="auto"/>
        <w:ind w:left="839"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第八部分  最后报价格式</w:t>
      </w:r>
    </w:p>
    <w:p w14:paraId="38FDA2C9">
      <w:pPr>
        <w:pStyle w:val="35"/>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1.2 </w:t>
      </w:r>
      <w:r>
        <w:rPr>
          <w:rFonts w:hint="eastAsia" w:asciiTheme="minorEastAsia" w:hAnsiTheme="minorEastAsia" w:eastAsiaTheme="minorEastAsia"/>
          <w:color w:val="auto"/>
          <w:sz w:val="24"/>
        </w:rPr>
        <w:t>与本项目有关的</w:t>
      </w:r>
      <w:r>
        <w:rPr>
          <w:rFonts w:hint="eastAsia" w:asciiTheme="minorEastAsia" w:hAnsiTheme="minorEastAsia" w:eastAsiaTheme="minorEastAsia"/>
          <w:bCs/>
          <w:color w:val="auto"/>
          <w:sz w:val="24"/>
        </w:rPr>
        <w:t>澄清或者修改的内容为磋商文件的组成部分</w:t>
      </w:r>
      <w:r>
        <w:rPr>
          <w:rFonts w:hint="eastAsia" w:cs="仿宋_GB2312" w:asciiTheme="minorEastAsia" w:hAnsiTheme="minorEastAsia" w:eastAsiaTheme="minorEastAsia"/>
          <w:color w:val="auto"/>
          <w:sz w:val="24"/>
        </w:rPr>
        <w:t>。</w:t>
      </w:r>
    </w:p>
    <w:p w14:paraId="702A0C53">
      <w:pPr>
        <w:pStyle w:val="35"/>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2. 磋商文件的</w:t>
      </w:r>
      <w:r>
        <w:rPr>
          <w:rFonts w:hint="eastAsia" w:cs="仿宋_GB2312" w:asciiTheme="minorEastAsia" w:hAnsiTheme="minorEastAsia" w:eastAsiaTheme="minorEastAsia"/>
          <w:b/>
          <w:color w:val="auto"/>
          <w:sz w:val="24"/>
          <w:szCs w:val="24"/>
        </w:rPr>
        <w:t>澄清、修改</w:t>
      </w:r>
    </w:p>
    <w:p w14:paraId="79EDE180">
      <w:pPr>
        <w:pStyle w:val="393"/>
        <w:snapToGrid w:val="0"/>
        <w:spacing w:before="0"/>
        <w:ind w:firstLine="48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2.1已获取磋商文件的潜在供应商，若有问题需要澄清，应于提交首次响应文件截止时间前，以书面形式向</w:t>
      </w:r>
      <w:r>
        <w:rPr>
          <w:rFonts w:hint="eastAsia" w:cs="仿宋_GB2312" w:asciiTheme="minorEastAsia" w:hAnsiTheme="minorEastAsia" w:eastAsiaTheme="minorEastAsia"/>
          <w:color w:val="auto"/>
          <w:lang w:eastAsia="zh-CN"/>
        </w:rPr>
        <w:t>采购代理机构</w:t>
      </w:r>
      <w:r>
        <w:rPr>
          <w:rFonts w:hint="eastAsia" w:cs="仿宋_GB2312" w:asciiTheme="minorEastAsia" w:hAnsiTheme="minorEastAsia" w:eastAsiaTheme="minorEastAsia"/>
          <w:color w:val="auto"/>
        </w:rPr>
        <w:t>提出。</w:t>
      </w:r>
    </w:p>
    <w:p w14:paraId="6505A6E5">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2.2</w:t>
      </w:r>
      <w:r>
        <w:rPr>
          <w:rFonts w:hint="eastAsia" w:cs="宋体" w:asciiTheme="minorEastAsia" w:hAnsiTheme="minorEastAsia" w:eastAsiaTheme="minorEastAsia"/>
          <w:color w:val="auto"/>
          <w:lang w:eastAsia="zh-CN"/>
        </w:rPr>
        <w:t>采购代理机构</w:t>
      </w:r>
      <w:r>
        <w:rPr>
          <w:rFonts w:hint="eastAsia" w:cs="宋体" w:asciiTheme="minorEastAsia" w:hAnsiTheme="minorEastAsia" w:eastAsiaTheme="minorEastAsia"/>
          <w:color w:val="auto"/>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rPr>
        <w:t>提交首次</w:t>
      </w:r>
      <w:r>
        <w:rPr>
          <w:rFonts w:hint="eastAsia" w:cs="宋体" w:asciiTheme="minorEastAsia" w:hAnsiTheme="minorEastAsia" w:eastAsiaTheme="minorEastAsia"/>
          <w:color w:val="auto"/>
        </w:rPr>
        <w:t>响应文件截止时间和响应文件开启时间。该澄清或者修改的内容为磋商文件的组成部分。</w:t>
      </w:r>
    </w:p>
    <w:p w14:paraId="721C7A09">
      <w:pPr>
        <w:pStyle w:val="393"/>
        <w:snapToGrid w:val="0"/>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2.3澄清或者修改的内容可能影响响应文件编制的，采购人、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应当在提交首次响应文件截止时间至少5日前，</w:t>
      </w:r>
      <w:r>
        <w:rPr>
          <w:rFonts w:hint="eastAsia" w:cs="宋体" w:asciiTheme="minorEastAsia" w:hAnsiTheme="minorEastAsia" w:eastAsiaTheme="minorEastAsia"/>
          <w:color w:val="auto"/>
        </w:rPr>
        <w:t>通过电子交易平台</w:t>
      </w:r>
      <w:r>
        <w:rPr>
          <w:rFonts w:hint="eastAsia" w:asciiTheme="minorEastAsia" w:hAnsiTheme="minorEastAsia" w:eastAsiaTheme="minorEastAsia"/>
          <w:color w:val="auto"/>
        </w:rPr>
        <w:t>通知所有获取磋商文件的供应商；不足5日的，采购人、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应当顺延提交首次响应文件截止时间。</w:t>
      </w:r>
    </w:p>
    <w:p w14:paraId="226D664C">
      <w:pPr>
        <w:pStyle w:val="393"/>
        <w:snapToGrid w:val="0"/>
        <w:spacing w:before="0"/>
        <w:ind w:firstLine="482"/>
        <w:rPr>
          <w:rFonts w:asciiTheme="minorEastAsia" w:hAnsiTheme="minorEastAsia" w:eastAsiaTheme="minorEastAsia"/>
          <w:color w:val="auto"/>
        </w:rPr>
      </w:pP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szCs w:val="21"/>
        </w:rPr>
        <w:t>响应文件未按磋商文件的澄清、修改的内容编制，又不符合实质性要求的，响应无效。</w:t>
      </w:r>
    </w:p>
    <w:p w14:paraId="34B01834">
      <w:pPr>
        <w:pStyle w:val="23"/>
        <w:rPr>
          <w:rFonts w:cs="仿宋_GB2312" w:asciiTheme="minorEastAsia" w:hAnsiTheme="minorEastAsia" w:eastAsiaTheme="minorEastAsia"/>
          <w:color w:val="auto"/>
          <w:sz w:val="18"/>
          <w:szCs w:val="18"/>
          <w:lang w:val="en-US"/>
        </w:rPr>
      </w:pPr>
      <w:r>
        <w:rPr>
          <w:rFonts w:hint="eastAsia" w:cs="仿宋_GB2312" w:asciiTheme="minorEastAsia" w:hAnsiTheme="minorEastAsia" w:eastAsiaTheme="minorEastAsia"/>
          <w:color w:val="auto"/>
          <w:szCs w:val="24"/>
          <w:lang w:val="en-US"/>
        </w:rPr>
        <w:t xml:space="preserve">    </w:t>
      </w:r>
    </w:p>
    <w:p w14:paraId="7AE399A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六、响应文件的编制</w:t>
      </w:r>
    </w:p>
    <w:p w14:paraId="409BF396">
      <w:pPr>
        <w:pStyle w:val="35"/>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响应文件的语言</w:t>
      </w:r>
    </w:p>
    <w:p w14:paraId="15B47C9A">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响应文件及供应商与采购有关的来往通知、函件和文件均应使用中文。</w:t>
      </w:r>
    </w:p>
    <w:p w14:paraId="2C654BB0">
      <w:pPr>
        <w:pStyle w:val="35"/>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2. 响应文件的组成</w:t>
      </w:r>
    </w:p>
    <w:p w14:paraId="46B1852B">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响应文件应当包括以下主要内容：</w:t>
      </w:r>
    </w:p>
    <w:p w14:paraId="3EE4FDB8">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（1）响应函</w:t>
      </w:r>
    </w:p>
    <w:p w14:paraId="3BC718F9">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（2）资格文件</w:t>
      </w:r>
    </w:p>
    <w:p w14:paraId="7D868A75">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A、</w:t>
      </w:r>
      <w:r>
        <w:rPr>
          <w:rFonts w:hint="eastAsia" w:cs="宋体" w:asciiTheme="minorEastAsia" w:hAnsiTheme="minorEastAsia" w:eastAsiaTheme="minorEastAsia"/>
          <w:color w:val="auto"/>
          <w:sz w:val="24"/>
        </w:rPr>
        <w:t>符合参加政府采购活动应当具备的一般条件的承诺函（</w:t>
      </w:r>
      <w:r>
        <w:rPr>
          <w:rFonts w:hint="eastAsia" w:asciiTheme="minorEastAsia" w:hAnsiTheme="minorEastAsia" w:eastAsiaTheme="minorEastAsia"/>
          <w:color w:val="auto"/>
          <w:sz w:val="24"/>
        </w:rPr>
        <w:t>如以联合体形式参加政府采购活动的，</w:t>
      </w:r>
      <w:r>
        <w:rPr>
          <w:rFonts w:hint="eastAsia" w:cs="Arial" w:asciiTheme="minorEastAsia" w:hAnsiTheme="minorEastAsia" w:eastAsiaTheme="minorEastAsia"/>
          <w:color w:val="auto"/>
          <w:sz w:val="24"/>
        </w:rPr>
        <w:t>联合体各方均应提交该承诺函</w:t>
      </w:r>
      <w:r>
        <w:rPr>
          <w:rFonts w:hint="eastAsia" w:cs="宋体" w:asciiTheme="minorEastAsia" w:hAnsiTheme="minorEastAsia" w:eastAsiaTheme="minorEastAsia"/>
          <w:color w:val="auto"/>
          <w:sz w:val="24"/>
        </w:rPr>
        <w:t>）；</w:t>
      </w:r>
    </w:p>
    <w:p w14:paraId="5D43BB42">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B、</w:t>
      </w:r>
      <w:r>
        <w:rPr>
          <w:rFonts w:hint="eastAsia" w:cs="Arial" w:asciiTheme="minorEastAsia" w:hAnsiTheme="minorEastAsia" w:eastAsiaTheme="minorEastAsia"/>
          <w:color w:val="auto"/>
          <w:sz w:val="24"/>
        </w:rPr>
        <w:t>联合协议</w:t>
      </w:r>
      <w:r>
        <w:rPr>
          <w:rFonts w:hint="eastAsia" w:cs="仿宋_GB2312" w:asciiTheme="minorEastAsia" w:hAnsiTheme="minorEastAsia" w:eastAsiaTheme="minorEastAsia"/>
          <w:color w:val="auto"/>
          <w:sz w:val="24"/>
        </w:rPr>
        <w:t>（如果有）；</w:t>
      </w:r>
    </w:p>
    <w:p w14:paraId="2C89B613">
      <w:pPr>
        <w:pStyle w:val="35"/>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C</w:t>
      </w:r>
      <w:r>
        <w:rPr>
          <w:rFonts w:hint="eastAsia" w:asciiTheme="minorEastAsia" w:hAnsiTheme="minorEastAsia" w:eastAsiaTheme="minorEastAsia"/>
          <w:color w:val="auto"/>
          <w:sz w:val="24"/>
        </w:rPr>
        <w:t>、</w:t>
      </w:r>
      <w:r>
        <w:rPr>
          <w:rFonts w:hint="eastAsia" w:cs="宋体" w:asciiTheme="minorEastAsia" w:hAnsiTheme="minorEastAsia" w:eastAsiaTheme="minorEastAsia"/>
          <w:color w:val="auto"/>
          <w:sz w:val="24"/>
        </w:rPr>
        <w:t>落实政府采购政策需满足的资格要求</w:t>
      </w:r>
      <w:r>
        <w:rPr>
          <w:rFonts w:hint="eastAsia" w:cs="宋体" w:asciiTheme="minorEastAsia" w:hAnsiTheme="minorEastAsia" w:eastAsiaTheme="minorEastAsia"/>
          <w:snapToGrid w:val="0"/>
          <w:color w:val="auto"/>
          <w:kern w:val="28"/>
          <w:sz w:val="24"/>
        </w:rPr>
        <w:t>（如果有)；</w:t>
      </w:r>
    </w:p>
    <w:p w14:paraId="31EFCF39">
      <w:pPr>
        <w:pStyle w:val="35"/>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D、符合特定资格条件的有关证明材料（如果有）。</w:t>
      </w:r>
      <w:r>
        <w:rPr>
          <w:rFonts w:hint="eastAsia" w:cs="仿宋_GB2312" w:asciiTheme="minorEastAsia" w:hAnsiTheme="minorEastAsia" w:eastAsiaTheme="minorEastAsia"/>
          <w:color w:val="auto"/>
          <w:sz w:val="24"/>
        </w:rPr>
        <w:tab/>
      </w:r>
      <w:r>
        <w:rPr>
          <w:rFonts w:cs="仿宋_GB2312" w:asciiTheme="minorEastAsia" w:hAnsiTheme="minorEastAsia" w:eastAsiaTheme="minorEastAsia"/>
          <w:color w:val="auto"/>
          <w:sz w:val="24"/>
        </w:rPr>
        <w:t xml:space="preserve"> </w:t>
      </w:r>
    </w:p>
    <w:p w14:paraId="472E8775">
      <w:pPr>
        <w:pStyle w:val="35"/>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hAnsi="宋体" w:cs="宋体"/>
          <w:color w:val="auto"/>
          <w:sz w:val="24"/>
        </w:rPr>
        <w:t>授权委托书或法定代表人（单位负责人、自然人本人）身份证明；</w:t>
      </w:r>
    </w:p>
    <w:p w14:paraId="055B425C">
      <w:pPr>
        <w:pStyle w:val="35"/>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（4）</w:t>
      </w:r>
      <w:r>
        <w:rPr>
          <w:rFonts w:hint="eastAsia" w:cs="宋体" w:asciiTheme="minorEastAsia" w:hAnsiTheme="minorEastAsia" w:eastAsiaTheme="minorEastAsia"/>
          <w:color w:val="auto"/>
          <w:sz w:val="24"/>
        </w:rPr>
        <w:t>分包意向协议</w:t>
      </w:r>
      <w:r>
        <w:rPr>
          <w:rFonts w:hint="eastAsia" w:cs="宋体" w:asciiTheme="minorEastAsia" w:hAnsiTheme="minorEastAsia" w:eastAsiaTheme="minorEastAsia"/>
          <w:snapToGrid w:val="0"/>
          <w:color w:val="auto"/>
          <w:kern w:val="28"/>
          <w:sz w:val="24"/>
        </w:rPr>
        <w:t>（如果有)</w:t>
      </w:r>
      <w:r>
        <w:rPr>
          <w:rFonts w:hint="eastAsia" w:cs="仿宋_GB2312" w:asciiTheme="minorEastAsia" w:hAnsiTheme="minorEastAsia" w:eastAsiaTheme="minorEastAsia"/>
          <w:color w:val="auto"/>
          <w:kern w:val="0"/>
          <w:sz w:val="24"/>
          <w:lang w:val="zh-CN"/>
        </w:rPr>
        <w:t>；</w:t>
      </w:r>
    </w:p>
    <w:p w14:paraId="6ABC2770">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（5）所有资信文件</w:t>
      </w:r>
      <w:r>
        <w:rPr>
          <w:rFonts w:hint="eastAsia" w:cs="宋体" w:asciiTheme="minorEastAsia" w:hAnsiTheme="minorEastAsia" w:eastAsiaTheme="minorEastAsia"/>
          <w:color w:val="auto"/>
          <w:kern w:val="0"/>
          <w:sz w:val="24"/>
        </w:rPr>
        <w:t>（如果有）；</w:t>
      </w:r>
    </w:p>
    <w:p w14:paraId="5EEBC634">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cs="宋体" w:asciiTheme="minorEastAsia" w:hAnsiTheme="minorEastAsia" w:eastAsiaTheme="minorEastAsia"/>
          <w:color w:val="auto"/>
          <w:kern w:val="0"/>
          <w:sz w:val="24"/>
        </w:rPr>
        <w:t>（6）</w:t>
      </w:r>
      <w:r>
        <w:rPr>
          <w:rFonts w:hint="eastAsia" w:asciiTheme="minorEastAsia" w:hAnsiTheme="minorEastAsia" w:eastAsiaTheme="minorEastAsia"/>
          <w:color w:val="auto"/>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24C255D6">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snapToGrid w:val="0"/>
          <w:color w:val="auto"/>
          <w:sz w:val="24"/>
        </w:rPr>
        <w:t>（7）</w:t>
      </w:r>
      <w:r>
        <w:rPr>
          <w:rFonts w:hint="eastAsia" w:asciiTheme="minorEastAsia" w:hAnsiTheme="minorEastAsia" w:eastAsiaTheme="minorEastAsia"/>
          <w:color w:val="auto"/>
          <w:kern w:val="0"/>
          <w:sz w:val="24"/>
          <w:lang w:val="zh-CN"/>
        </w:rPr>
        <w:t>关于对磋商文件中有关条款的拒绝声明 (如果有)</w:t>
      </w:r>
      <w:r>
        <w:rPr>
          <w:rFonts w:hint="eastAsia" w:asciiTheme="minorEastAsia" w:hAnsiTheme="minorEastAsia" w:eastAsiaTheme="minorEastAsia"/>
          <w:color w:val="auto"/>
          <w:sz w:val="24"/>
          <w:lang w:val="zh-CN"/>
        </w:rPr>
        <w:t xml:space="preserve"> ；</w:t>
      </w:r>
    </w:p>
    <w:p w14:paraId="2036EF2C">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（8）</w:t>
      </w:r>
      <w:r>
        <w:rPr>
          <w:rFonts w:hint="eastAsia" w:asciiTheme="minorEastAsia" w:hAnsiTheme="minorEastAsia" w:eastAsiaTheme="minorEastAsia"/>
          <w:color w:val="auto"/>
          <w:kern w:val="0"/>
          <w:sz w:val="24"/>
          <w:lang w:val="zh-CN"/>
        </w:rPr>
        <w:t>认为需要的其他商务文件或说明 (如果有) ；</w:t>
      </w:r>
    </w:p>
    <w:p w14:paraId="3AB6FC5C">
      <w:pPr>
        <w:pStyle w:val="35"/>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kern w:val="0"/>
          <w:sz w:val="24"/>
          <w:lang w:val="zh-CN"/>
        </w:rPr>
        <w:t>（9）</w:t>
      </w:r>
      <w:r>
        <w:rPr>
          <w:rFonts w:hint="eastAsia" w:asciiTheme="minorEastAsia" w:hAnsiTheme="minorEastAsia" w:eastAsiaTheme="minorEastAsia"/>
          <w:color w:val="auto"/>
          <w:sz w:val="24"/>
          <w:lang w:val="zh-CN"/>
        </w:rPr>
        <w:t>技术解决方案。针对本项目的完整技术解决方案和实施方案；详细阐述项目方案的实现思路及关键技术；符合本项目对当前和未来发展的要求；以及对功能设计和实施计划的建议；</w:t>
      </w:r>
    </w:p>
    <w:p w14:paraId="23ED15FD">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（10）组织实施方案。本项目详细工作实施组织方案，包括(但不限于)以下内容：组织机构、工作时间进度表、工作程序和步骤、管理和协调方法、关键步骤的思路和要点；</w:t>
      </w:r>
    </w:p>
    <w:p w14:paraId="58610344">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7DDCAEB1">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lang w:val="zh-CN"/>
        </w:rPr>
        <w:t>资质情况等</w:t>
      </w:r>
      <w:r>
        <w:rPr>
          <w:rFonts w:hint="eastAsia" w:asciiTheme="minorEastAsia" w:hAnsiTheme="minorEastAsia" w:eastAsiaTheme="minorEastAsia"/>
          <w:color w:val="auto"/>
          <w:kern w:val="0"/>
          <w:sz w:val="24"/>
          <w:lang w:val="zh-CN"/>
        </w:rPr>
        <w:t>；</w:t>
      </w:r>
    </w:p>
    <w:p w14:paraId="68656233">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lang w:val="zh-CN"/>
        </w:rPr>
        <w:t>（13）优惠条件及特殊承诺；</w:t>
      </w:r>
    </w:p>
    <w:p w14:paraId="1E82A6E9">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sz w:val="24"/>
        </w:rPr>
        <w:t>（14）</w:t>
      </w:r>
      <w:r>
        <w:rPr>
          <w:rFonts w:hint="eastAsia" w:cs="仿宋_GB2312" w:asciiTheme="minorEastAsia" w:hAnsiTheme="minorEastAsia" w:eastAsiaTheme="minorEastAsia"/>
          <w:color w:val="auto"/>
          <w:kern w:val="0"/>
          <w:sz w:val="24"/>
          <w:lang w:val="zh-CN"/>
        </w:rPr>
        <w:t>培训计划（如果有）；</w:t>
      </w:r>
    </w:p>
    <w:p w14:paraId="0A1FF99A">
      <w:pPr>
        <w:pStyle w:val="35"/>
        <w:spacing w:line="360" w:lineRule="auto"/>
        <w:ind w:firstLine="480"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color w:val="auto"/>
          <w:kern w:val="0"/>
          <w:sz w:val="24"/>
        </w:rPr>
        <w:t>（15）随机特殊工具和</w:t>
      </w:r>
      <w:r>
        <w:rPr>
          <w:rFonts w:hint="eastAsia" w:asciiTheme="minorEastAsia" w:hAnsiTheme="minorEastAsia" w:eastAsiaTheme="minorEastAsia"/>
          <w:color w:val="auto"/>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20E03FF3">
      <w:pPr>
        <w:pStyle w:val="35"/>
        <w:spacing w:line="360" w:lineRule="auto"/>
        <w:ind w:firstLine="480" w:firstLineChars="200"/>
        <w:rPr>
          <w:rFonts w:cs="仿宋_GB2312" w:asciiTheme="minorEastAsia" w:hAnsiTheme="minorEastAsia" w:eastAsiaTheme="minorEastAsia"/>
          <w:color w:val="auto"/>
          <w:kern w:val="0"/>
          <w:sz w:val="24"/>
          <w:szCs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6）</w:t>
      </w:r>
      <w:r>
        <w:rPr>
          <w:rFonts w:hint="eastAsia" w:cs="仿宋_GB2312" w:asciiTheme="minorEastAsia" w:hAnsiTheme="minorEastAsia" w:eastAsiaTheme="minorEastAsia"/>
          <w:color w:val="auto"/>
          <w:kern w:val="0"/>
          <w:sz w:val="24"/>
          <w:szCs w:val="24"/>
          <w:lang w:val="zh-CN"/>
        </w:rPr>
        <w:t>供应商认为需要的其他技术文件或说明（如果有）；</w:t>
      </w:r>
    </w:p>
    <w:p w14:paraId="6DD0D810">
      <w:pPr>
        <w:pStyle w:val="35"/>
        <w:spacing w:line="360" w:lineRule="auto"/>
        <w:ind w:firstLine="480" w:firstLineChars="200"/>
        <w:rPr>
          <w:rFonts w:cs="仿宋_GB2312" w:asciiTheme="minorEastAsia" w:hAnsiTheme="minorEastAsia" w:eastAsiaTheme="minorEastAsia"/>
          <w:color w:val="auto"/>
          <w:kern w:val="0"/>
          <w:sz w:val="24"/>
          <w:lang w:val="zh-CN"/>
        </w:rPr>
      </w:pP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7）</w:t>
      </w:r>
      <w:r>
        <w:rPr>
          <w:rFonts w:hint="eastAsia" w:cs="仿宋_GB2312" w:asciiTheme="minorEastAsia" w:hAnsiTheme="minorEastAsia" w:eastAsiaTheme="minorEastAsia"/>
          <w:color w:val="auto"/>
          <w:kern w:val="0"/>
          <w:sz w:val="24"/>
          <w:lang w:val="zh-CN"/>
        </w:rPr>
        <w:t>政府采购供应商廉洁自律承诺书。</w:t>
      </w:r>
    </w:p>
    <w:p w14:paraId="50D25A94">
      <w:pPr>
        <w:pStyle w:val="35"/>
        <w:spacing w:line="360" w:lineRule="auto"/>
        <w:ind w:firstLine="482" w:firstLineChars="200"/>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3. 响应文件的编制和签署</w:t>
      </w:r>
    </w:p>
    <w:p w14:paraId="250E60B7">
      <w:pPr>
        <w:spacing w:line="360" w:lineRule="auto"/>
        <w:ind w:firstLine="480" w:firstLineChars="200"/>
        <w:rPr>
          <w:rFonts w:cs="仿宋_GB2312" w:asciiTheme="minorEastAsia" w:hAnsiTheme="minorEastAsia" w:eastAsiaTheme="minorEastAsia"/>
          <w:b/>
          <w:color w:val="auto"/>
          <w:sz w:val="24"/>
        </w:rPr>
      </w:pPr>
      <w:r>
        <w:rPr>
          <w:rFonts w:hint="eastAsia" w:cs="仿宋_GB2312" w:asciiTheme="minorEastAsia" w:hAnsiTheme="minorEastAsia" w:eastAsiaTheme="minorEastAsia"/>
          <w:color w:val="auto"/>
          <w:kern w:val="0"/>
          <w:sz w:val="24"/>
          <w:lang w:val="zh-CN"/>
        </w:rPr>
        <w:t>3.1各供应商在编制响应文件时请按照磋商文件第七部分规定的格式进行，混乱的编排导致响应文件被误读或磋商小组查找不到有效文件是供应商的风险。</w:t>
      </w:r>
    </w:p>
    <w:p w14:paraId="19018A5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8C7951C">
      <w:pPr>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3.3使用“政采云电子交易客户端”需要提前申领CA数字证书，申领流程请自行前往“浙江政府采购网-下载专区-电子交易客户端-CA驱动和申领流程”进行查阅。</w:t>
      </w:r>
    </w:p>
    <w:p w14:paraId="11B5AEB9">
      <w:pPr>
        <w:pStyle w:val="393"/>
        <w:snapToGrid w:val="0"/>
        <w:spacing w:before="0"/>
        <w:ind w:firstLine="480"/>
        <w:rPr>
          <w:rFonts w:cs="仿宋_GB2312" w:asciiTheme="minorEastAsia" w:hAnsiTheme="minorEastAsia" w:eastAsiaTheme="minorEastAsia"/>
          <w:b/>
          <w:color w:val="auto"/>
        </w:rPr>
      </w:pPr>
      <w:r>
        <w:rPr>
          <w:rFonts w:hint="eastAsia" w:cs="仿宋_GB2312" w:asciiTheme="minorEastAsia" w:hAnsiTheme="minorEastAsia" w:eastAsiaTheme="minorEastAsia"/>
          <w:color w:val="auto"/>
          <w:szCs w:val="24"/>
        </w:rPr>
        <w:t>3.4响应文件按照磋商文件第七部分格式要</w:t>
      </w:r>
      <w:r>
        <w:rPr>
          <w:rFonts w:hint="eastAsia" w:cs="仿宋_GB2312" w:asciiTheme="minorEastAsia" w:hAnsiTheme="minorEastAsia" w:eastAsiaTheme="minorEastAsia"/>
          <w:color w:val="auto"/>
        </w:rPr>
        <w:t>求进行签署、盖章。</w:t>
      </w:r>
      <w:r>
        <w:rPr>
          <w:rFonts w:hint="eastAsia" w:asciiTheme="minorEastAsia" w:hAnsiTheme="minorEastAsia" w:eastAsiaTheme="minorEastAsia"/>
          <w:b/>
          <w:color w:val="auto"/>
        </w:rPr>
        <w:t>▲</w:t>
      </w:r>
      <w:r>
        <w:rPr>
          <w:rFonts w:hint="eastAsia" w:cs="仿宋_GB2312" w:asciiTheme="minorEastAsia" w:hAnsiTheme="minorEastAsia" w:eastAsiaTheme="minorEastAsia"/>
          <w:b/>
          <w:color w:val="auto"/>
        </w:rPr>
        <w:t>供应商的响应文件未按照磋商文件要求签署、盖章的，其响应无效</w:t>
      </w:r>
      <w:r>
        <w:rPr>
          <w:rFonts w:hint="eastAsia" w:cs="仿宋_GB2312" w:asciiTheme="minorEastAsia" w:hAnsiTheme="minorEastAsia" w:eastAsiaTheme="minorEastAsia"/>
          <w:color w:val="auto"/>
          <w:szCs w:val="24"/>
        </w:rPr>
        <w:t>。</w:t>
      </w:r>
    </w:p>
    <w:p w14:paraId="0F408378">
      <w:pPr>
        <w:pStyle w:val="393"/>
        <w:snapToGrid w:val="0"/>
        <w:spacing w:before="0"/>
        <w:ind w:firstLine="480"/>
        <w:rPr>
          <w:rFonts w:cs="宋体" w:asciiTheme="minorEastAsia" w:hAnsiTheme="minorEastAsia" w:eastAsiaTheme="minorEastAsia"/>
          <w:color w:val="auto"/>
        </w:rPr>
      </w:pPr>
      <w:r>
        <w:rPr>
          <w:rFonts w:hint="eastAsia" w:cs="仿宋_GB2312" w:asciiTheme="minorEastAsia" w:hAnsiTheme="minorEastAsia" w:eastAsiaTheme="minorEastAsia"/>
          <w:color w:val="auto"/>
          <w:szCs w:val="24"/>
        </w:rPr>
        <w:t>3.5为确保网上操作合法、有效和安全，供应商应当在响应截止时间前完成在“政府采购云平台”的身份认证，确保在电子交易过程中能够对相关数据电文进行加密和使用电子签名。</w:t>
      </w:r>
    </w:p>
    <w:p w14:paraId="42B83C2E">
      <w:pPr>
        <w:pStyle w:val="393"/>
        <w:snapToGrid w:val="0"/>
        <w:spacing w:before="0"/>
        <w:ind w:firstLine="480"/>
        <w:rPr>
          <w:rFonts w:cs="宋体" w:asciiTheme="minorEastAsia" w:hAnsiTheme="minorEastAsia" w:eastAsiaTheme="minorEastAsia"/>
          <w:color w:val="auto"/>
          <w:szCs w:val="24"/>
        </w:rPr>
      </w:pPr>
      <w:r>
        <w:rPr>
          <w:rFonts w:hint="eastAsia" w:cs="宋体" w:asciiTheme="minorEastAsia" w:hAnsiTheme="minorEastAsia" w:eastAsiaTheme="minorEastAsia"/>
          <w:color w:val="auto"/>
        </w:rPr>
        <w:t>3.6磋商文件对响应文件签署、盖章的要求适用于电子签名。</w:t>
      </w:r>
    </w:p>
    <w:p w14:paraId="23142DE8">
      <w:pPr>
        <w:pStyle w:val="35"/>
        <w:spacing w:line="360" w:lineRule="auto"/>
        <w:ind w:firstLine="480" w:firstLineChars="200"/>
        <w:rPr>
          <w:rFonts w:cs="仿宋_GB2312" w:asciiTheme="minorEastAsia" w:hAnsiTheme="minorEastAsia" w:eastAsiaTheme="minorEastAsia"/>
          <w:color w:val="auto"/>
          <w:sz w:val="24"/>
          <w:szCs w:val="24"/>
        </w:rPr>
      </w:pPr>
    </w:p>
    <w:p w14:paraId="3357C2C2">
      <w:pPr>
        <w:adjustRightInd/>
        <w:spacing w:line="360" w:lineRule="auto"/>
        <w:jc w:val="center"/>
        <w:outlineLvl w:val="0"/>
        <w:rPr>
          <w:rFonts w:cs="仿宋_GB2312" w:asciiTheme="minorEastAsia" w:hAnsiTheme="minorEastAsia" w:eastAsiaTheme="minorEastAsia"/>
          <w:b/>
          <w:color w:val="auto"/>
          <w:sz w:val="32"/>
          <w:szCs w:val="20"/>
        </w:rPr>
      </w:pPr>
    </w:p>
    <w:p w14:paraId="0A98F91B">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七、</w:t>
      </w:r>
      <w:r>
        <w:rPr>
          <w:rFonts w:hint="eastAsia" w:asciiTheme="minorEastAsia" w:hAnsiTheme="minorEastAsia" w:eastAsiaTheme="minorEastAsia"/>
          <w:b/>
          <w:color w:val="auto"/>
          <w:sz w:val="32"/>
          <w:szCs w:val="32"/>
        </w:rPr>
        <w:t>响应</w:t>
      </w:r>
      <w:r>
        <w:rPr>
          <w:rFonts w:hint="eastAsia" w:cs="仿宋_GB2312" w:asciiTheme="minorEastAsia" w:hAnsiTheme="minorEastAsia" w:eastAsiaTheme="minorEastAsia"/>
          <w:b/>
          <w:color w:val="auto"/>
          <w:sz w:val="32"/>
          <w:szCs w:val="20"/>
        </w:rPr>
        <w:t>文件的提交和备份</w:t>
      </w:r>
    </w:p>
    <w:p w14:paraId="54A9BC12">
      <w:pPr>
        <w:pStyle w:val="393"/>
        <w:spacing w:before="0"/>
        <w:ind w:firstLine="0" w:firstLineChars="0"/>
        <w:rPr>
          <w:rFonts w:cs="仿宋_GB2312" w:asciiTheme="minorEastAsia" w:hAnsiTheme="minorEastAsia" w:eastAsiaTheme="minorEastAsia"/>
          <w:b/>
          <w:color w:val="auto"/>
          <w:szCs w:val="24"/>
        </w:rPr>
      </w:pPr>
    </w:p>
    <w:p w14:paraId="26E7B10E">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1.响应文件的提交、补充、修改、撤回</w:t>
      </w:r>
    </w:p>
    <w:p w14:paraId="27DEB6AB">
      <w:pPr>
        <w:pStyle w:val="393"/>
        <w:ind w:firstLine="480"/>
        <w:rPr>
          <w:rFonts w:cs="仿宋_GB2312" w:asciiTheme="minorEastAsia" w:hAnsiTheme="minorEastAsia" w:eastAsiaTheme="minorEastAsia"/>
          <w:color w:val="auto"/>
          <w:szCs w:val="24"/>
        </w:rPr>
      </w:pPr>
      <w:r>
        <w:rPr>
          <w:rFonts w:hint="eastAsia" w:cs="仿宋_GB2312" w:asciiTheme="minorEastAsia" w:hAnsiTheme="minorEastAsia" w:eastAsiaTheme="minorEastAsia"/>
          <w:color w:val="auto"/>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241B85B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1.2 在响应截止时间以后，不能补充、修改响应文件。</w:t>
      </w:r>
    </w:p>
    <w:p w14:paraId="3DDD685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1.3 在提交“最后报价”后，供应商不能退出磋商。</w:t>
      </w:r>
    </w:p>
    <w:p w14:paraId="0369A6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1.4 电子交易平台收到响应文件，将妥善保存并即时向供应商发出确认回执通知。在响应截止时间前，除供应商补充、修改或者撤回响应文件外，任何单位和个人不得解密或提取响应文件。</w:t>
      </w:r>
    </w:p>
    <w:p w14:paraId="1F8F2842">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1.5 </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可以视情况延长提交响应文件的截止时间。在上述情况下，</w:t>
      </w:r>
      <w:r>
        <w:rPr>
          <w:rFonts w:hint="eastAsia" w:asciiTheme="minorEastAsia" w:hAnsiTheme="minorEastAsia" w:eastAsiaTheme="minorEastAsia"/>
          <w:color w:val="auto"/>
          <w:sz w:val="24"/>
          <w:lang w:eastAsia="zh-CN"/>
        </w:rPr>
        <w:t>采购代理机构</w:t>
      </w:r>
      <w:r>
        <w:rPr>
          <w:rFonts w:hint="eastAsia" w:asciiTheme="minorEastAsia" w:hAnsiTheme="minorEastAsia" w:eastAsiaTheme="minorEastAsia"/>
          <w:color w:val="auto"/>
          <w:sz w:val="24"/>
        </w:rPr>
        <w:t>与供应商以前在响应截止期方面的全部权利、责任和义务，将适用于延长至新的响应截止期。</w:t>
      </w:r>
    </w:p>
    <w:p w14:paraId="5FA07CD3">
      <w:pPr>
        <w:pStyle w:val="631"/>
        <w:adjustRightInd w:val="0"/>
        <w:spacing w:line="360" w:lineRule="auto"/>
        <w:ind w:firstLine="480" w:firstLineChars="200"/>
        <w:rPr>
          <w:rFonts w:hint="eastAsia" w:ascii="宋体" w:hAnsi="宋体" w:eastAsia="宋体" w:cs="宋体"/>
          <w:color w:val="auto"/>
        </w:rPr>
      </w:pPr>
      <w:r>
        <w:rPr>
          <w:rFonts w:hint="eastAsia" w:ascii="宋体" w:hAnsi="宋体" w:eastAsia="宋体" w:cs="宋体"/>
          <w:b w:val="0"/>
          <w:bCs w:val="0"/>
          <w:color w:val="auto"/>
          <w:sz w:val="24"/>
          <w:szCs w:val="24"/>
          <w:lang w:val="en-US" w:eastAsia="zh-CN"/>
        </w:rPr>
        <w:t>1.6 供应商可事先在公开官网查询、核对相关证书和报告内容，确保投标（响应）文件资料准确无误。</w:t>
      </w:r>
      <w:r>
        <w:rPr>
          <w:rFonts w:hint="eastAsia" w:ascii="宋体" w:hAnsi="宋体" w:eastAsia="宋体" w:cs="宋体"/>
          <w:color w:val="auto"/>
          <w:sz w:val="24"/>
          <w:szCs w:val="24"/>
          <w:shd w:val="clear" w:color="auto" w:fill="FFFFFF"/>
          <w:lang w:val="en-US" w:eastAsia="zh-CN"/>
        </w:rPr>
        <w:t>供应商应对响应文件中材料的真实性、合法性负责。</w:t>
      </w:r>
    </w:p>
    <w:p w14:paraId="790AADAB">
      <w:pPr>
        <w:pStyle w:val="35"/>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2.备份响应文件</w:t>
      </w:r>
    </w:p>
    <w:p w14:paraId="16A2A3EF">
      <w:pPr>
        <w:pStyle w:val="35"/>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rPr>
        <w:t>但采购人、</w:t>
      </w:r>
      <w:r>
        <w:rPr>
          <w:rFonts w:hint="eastAsia" w:cs="仿宋_GB2312" w:asciiTheme="minorEastAsia" w:hAnsiTheme="minorEastAsia" w:eastAsiaTheme="minorEastAsia"/>
          <w:b/>
          <w:color w:val="auto"/>
          <w:sz w:val="24"/>
          <w:szCs w:val="24"/>
          <w:lang w:eastAsia="zh-CN"/>
        </w:rPr>
        <w:t>采购代理机构</w:t>
      </w:r>
      <w:r>
        <w:rPr>
          <w:rFonts w:hint="eastAsia" w:cs="仿宋_GB2312" w:asciiTheme="minorEastAsia" w:hAnsiTheme="minorEastAsia" w:eastAsiaTheme="minorEastAsia"/>
          <w:b/>
          <w:color w:val="auto"/>
          <w:sz w:val="24"/>
          <w:szCs w:val="24"/>
        </w:rPr>
        <w:t>不强制或变相强制供应商提交备份响应文件。</w:t>
      </w:r>
    </w:p>
    <w:p w14:paraId="521D08BE">
      <w:pPr>
        <w:pStyle w:val="35"/>
        <w:spacing w:line="360" w:lineRule="auto"/>
        <w:ind w:firstLine="360" w:firstLineChars="150"/>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color w:val="auto"/>
          <w:sz w:val="24"/>
          <w:szCs w:val="24"/>
        </w:rPr>
        <w:t>2.2 备份响应文件须在“政采云投标客户端”制作生成，并储存在不可修改的</w:t>
      </w:r>
      <w:r>
        <w:rPr>
          <w:rFonts w:hint="eastAsia" w:asciiTheme="minorEastAsia" w:hAnsiTheme="minorEastAsia" w:eastAsiaTheme="minorEastAsia"/>
          <w:b/>
          <w:color w:val="auto"/>
          <w:sz w:val="24"/>
          <w:u w:val="single"/>
        </w:rPr>
        <w:t>电子光盘</w:t>
      </w:r>
      <w:r>
        <w:rPr>
          <w:rFonts w:hint="eastAsia" w:asciiTheme="minorEastAsia" w:hAnsiTheme="minorEastAsia" w:eastAsiaTheme="minorEastAsia"/>
          <w:b/>
          <w:color w:val="auto"/>
          <w:sz w:val="24"/>
          <w:u w:val="single"/>
          <w:lang w:val="en-US" w:eastAsia="zh-CN"/>
        </w:rPr>
        <w:t>等存储介质</w:t>
      </w:r>
      <w:r>
        <w:rPr>
          <w:rFonts w:hint="eastAsia" w:cs="仿宋_GB2312" w:asciiTheme="minorEastAsia" w:hAnsiTheme="minorEastAsia" w:eastAsiaTheme="minorEastAsia"/>
          <w:color w:val="auto"/>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rPr>
        <w:t>▲不符合上述制作、</w:t>
      </w:r>
      <w:r>
        <w:rPr>
          <w:rFonts w:hint="eastAsia" w:cs="仿宋_GB2312" w:asciiTheme="minorEastAsia" w:hAnsiTheme="minorEastAsia" w:eastAsiaTheme="minorEastAsia"/>
          <w:b/>
          <w:color w:val="auto"/>
          <w:sz w:val="24"/>
          <w:szCs w:val="24"/>
        </w:rPr>
        <w:t>存储、密封规定的备份响应文件将被视为无效或者被拒绝接收。</w:t>
      </w:r>
    </w:p>
    <w:p w14:paraId="685A0AD0">
      <w:pPr>
        <w:pStyle w:val="35"/>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w:t>
      </w:r>
    </w:p>
    <w:p w14:paraId="1237A89D">
      <w:pPr>
        <w:pStyle w:val="35"/>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rPr>
        <w:t>磋商文件第三部分供应商须知前附表规定的备份响应文件送达地点</w:t>
      </w:r>
      <w:r>
        <w:rPr>
          <w:rFonts w:hint="eastAsia" w:cs="仿宋_GB2312" w:asciiTheme="minorEastAsia" w:hAnsiTheme="minorEastAsia" w:eastAsiaTheme="minorEastAsia"/>
          <w:color w:val="auto"/>
          <w:sz w:val="24"/>
          <w:szCs w:val="24"/>
        </w:rPr>
        <w:t>；送达时间以签收人签收时间为准。</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将拒绝接受逾期送达的备份响应文件。邮寄过程中，电子备份响应文件发生泄露、遗失、损坏或延期送达等情况的，由供应商自行负责。</w:t>
      </w:r>
    </w:p>
    <w:p w14:paraId="385824E2">
      <w:pPr>
        <w:pStyle w:val="35"/>
        <w:spacing w:line="360" w:lineRule="auto"/>
        <w:ind w:firstLine="361"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2.5 </w:t>
      </w:r>
      <w:r>
        <w:rPr>
          <w:rFonts w:hint="eastAsia" w:asciiTheme="minorEastAsia" w:hAnsiTheme="minorEastAsia" w:eastAsiaTheme="minorEastAsia"/>
          <w:b/>
          <w:color w:val="auto"/>
          <w:sz w:val="24"/>
        </w:rPr>
        <w:t>▲</w:t>
      </w:r>
      <w:r>
        <w:rPr>
          <w:rFonts w:hint="eastAsia" w:cs="仿宋_GB2312" w:asciiTheme="minorEastAsia" w:hAnsiTheme="minorEastAsia" w:eastAsiaTheme="minorEastAsia"/>
          <w:b/>
          <w:color w:val="auto"/>
          <w:sz w:val="24"/>
          <w:szCs w:val="24"/>
        </w:rPr>
        <w:t>供应商仅提交备份响应文件，未在电子交易平台传输提交响应文件的，响应无效。</w:t>
      </w:r>
    </w:p>
    <w:p w14:paraId="7969977A">
      <w:pPr>
        <w:adjustRightInd/>
        <w:spacing w:line="360" w:lineRule="auto"/>
        <w:jc w:val="center"/>
        <w:outlineLvl w:val="0"/>
        <w:rPr>
          <w:rFonts w:cs="仿宋_GB2312" w:asciiTheme="minorEastAsia" w:hAnsiTheme="minorEastAsia" w:eastAsiaTheme="minorEastAsia"/>
          <w:b/>
          <w:color w:val="auto"/>
          <w:sz w:val="32"/>
          <w:szCs w:val="20"/>
        </w:rPr>
      </w:pPr>
    </w:p>
    <w:p w14:paraId="6CDA67FC">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八、</w:t>
      </w:r>
      <w:r>
        <w:rPr>
          <w:rFonts w:hint="eastAsia" w:asciiTheme="minorEastAsia" w:hAnsiTheme="minorEastAsia" w:eastAsiaTheme="minorEastAsia"/>
          <w:b/>
          <w:color w:val="auto"/>
          <w:sz w:val="32"/>
          <w:szCs w:val="32"/>
        </w:rPr>
        <w:t>开启响应文件与信用信息查询</w:t>
      </w:r>
    </w:p>
    <w:p w14:paraId="4DD8EFA1">
      <w:pPr>
        <w:pStyle w:val="35"/>
        <w:spacing w:line="360" w:lineRule="auto"/>
        <w:rPr>
          <w:rFonts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 开启响应文件</w:t>
      </w:r>
    </w:p>
    <w:p w14:paraId="27175598">
      <w:pPr>
        <w:pStyle w:val="35"/>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 xml:space="preserve">1.1 </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rPr>
        <w:t>供应商数量不符合规定的，不得开启响应文件。</w:t>
      </w:r>
    </w:p>
    <w:p w14:paraId="58105245">
      <w:pPr>
        <w:pStyle w:val="35"/>
        <w:spacing w:line="360" w:lineRule="auto"/>
        <w:ind w:firstLine="360" w:firstLineChars="15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1.2开启响应文件时，电子交易平台按开启响应文件时间自动提取所有响应文件。</w:t>
      </w:r>
      <w:r>
        <w:rPr>
          <w:rFonts w:hint="eastAsia" w:cs="仿宋_GB2312" w:asciiTheme="minorEastAsia" w:hAnsiTheme="minorEastAsia" w:eastAsiaTheme="minorEastAsia"/>
          <w:color w:val="auto"/>
          <w:sz w:val="24"/>
          <w:szCs w:val="24"/>
          <w:lang w:eastAsia="zh-CN"/>
        </w:rPr>
        <w:t>采购代理机构</w:t>
      </w:r>
      <w:r>
        <w:rPr>
          <w:rFonts w:hint="eastAsia" w:cs="仿宋_GB2312" w:asciiTheme="minorEastAsia" w:hAnsiTheme="minorEastAsia" w:eastAsiaTheme="minorEastAsia"/>
          <w:color w:val="auto"/>
          <w:sz w:val="24"/>
          <w:szCs w:val="24"/>
        </w:rPr>
        <w:t>依托电子交易平台发起开始解密指令，供应商按照平台提示和磋商文件的规定在半小时内完成在线解密。</w:t>
      </w:r>
    </w:p>
    <w:p w14:paraId="54580616">
      <w:pPr>
        <w:pStyle w:val="35"/>
        <w:spacing w:line="360" w:lineRule="auto"/>
        <w:ind w:firstLine="361" w:firstLineChars="150"/>
        <w:rPr>
          <w:rFonts w:hint="eastAsia" w:cs="仿宋_GB2312" w:asciiTheme="minorEastAsia" w:hAnsiTheme="minorEastAsia" w:eastAsiaTheme="minorEastAsia"/>
          <w:b/>
          <w:color w:val="auto"/>
          <w:sz w:val="24"/>
          <w:szCs w:val="24"/>
        </w:rPr>
      </w:pPr>
      <w:r>
        <w:rPr>
          <w:rFonts w:hint="eastAsia" w:cs="仿宋_GB2312" w:asciiTheme="minorEastAsia" w:hAnsiTheme="minorEastAsia" w:eastAsiaTheme="minorEastAsia"/>
          <w:b/>
          <w:color w:val="auto"/>
          <w:sz w:val="24"/>
          <w:szCs w:val="24"/>
        </w:rPr>
        <w:t>1.3响应文件未在规定时间内成功解密的供应商，如提交了备份响应文件的，以备份响应文件作为依据，否则视为响应文件撤回。响应文件解密成功的供应商，其备份响应文件自动失效。</w:t>
      </w:r>
    </w:p>
    <w:p w14:paraId="43D3D0F0">
      <w:pPr>
        <w:pStyle w:val="393"/>
        <w:spacing w:before="0"/>
        <w:ind w:firstLine="0" w:firstLineChars="0"/>
        <w:rPr>
          <w:rFonts w:cs="仿宋_GB2312" w:asciiTheme="minorEastAsia" w:hAnsiTheme="minorEastAsia" w:eastAsiaTheme="minorEastAsia"/>
          <w:b/>
          <w:color w:val="auto"/>
          <w:szCs w:val="24"/>
        </w:rPr>
      </w:pPr>
      <w:r>
        <w:rPr>
          <w:rFonts w:hint="eastAsia" w:cs="仿宋_GB2312" w:asciiTheme="minorEastAsia" w:hAnsiTheme="minorEastAsia" w:eastAsiaTheme="minorEastAsia"/>
          <w:b/>
          <w:color w:val="auto"/>
          <w:szCs w:val="24"/>
        </w:rPr>
        <w:t>2.信用信息查询</w:t>
      </w:r>
    </w:p>
    <w:p w14:paraId="47349D1C">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2.1信用信息查询渠道及截止时间：</w:t>
      </w:r>
      <w:r>
        <w:rPr>
          <w:rFonts w:hint="eastAsia" w:cs="Arial" w:asciiTheme="minorEastAsia" w:hAnsiTheme="minorEastAsia" w:eastAsiaTheme="minorEastAsia"/>
          <w:color w:val="auto"/>
          <w:kern w:val="0"/>
          <w:szCs w:val="24"/>
          <w:lang w:eastAsia="zh-CN"/>
        </w:rPr>
        <w:t>采购代理机构</w:t>
      </w:r>
      <w:r>
        <w:rPr>
          <w:rFonts w:hint="eastAsia" w:cs="Arial" w:asciiTheme="minorEastAsia" w:hAnsiTheme="minorEastAsia" w:eastAsiaTheme="minorEastAsia"/>
          <w:color w:val="auto"/>
          <w:kern w:val="0"/>
          <w:szCs w:val="24"/>
        </w:rPr>
        <w:t>将通过“信用中国”网站(</w:t>
      </w:r>
      <w:r>
        <w:rPr>
          <w:color w:val="auto"/>
        </w:rPr>
        <w:fldChar w:fldCharType="begin"/>
      </w:r>
      <w:r>
        <w:rPr>
          <w:color w:val="auto"/>
        </w:rPr>
        <w:instrText xml:space="preserve"> HYPERLINK "http://www.creditchina.gov.cn" </w:instrText>
      </w:r>
      <w:r>
        <w:rPr>
          <w:color w:val="auto"/>
        </w:rPr>
        <w:fldChar w:fldCharType="separate"/>
      </w:r>
      <w:r>
        <w:rPr>
          <w:rStyle w:val="69"/>
          <w:rFonts w:hint="eastAsia" w:asciiTheme="minorEastAsia" w:hAnsiTheme="minorEastAsia" w:eastAsiaTheme="minorEastAsia"/>
          <w:snapToGrid/>
          <w:color w:val="auto"/>
          <w:sz w:val="24"/>
          <w:szCs w:val="24"/>
        </w:rPr>
        <w:t>www.creditchina.gov.cn</w:t>
      </w:r>
      <w:r>
        <w:rPr>
          <w:rStyle w:val="69"/>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color w:val="auto"/>
          <w:kern w:val="0"/>
          <w:szCs w:val="24"/>
        </w:rPr>
        <w:t>)、中国政府采购网(www.ccgp.gov.cn)渠道查询供应商响应截止时间前的信用记录。</w:t>
      </w:r>
    </w:p>
    <w:p w14:paraId="76CF0AB3">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2.2信用信息查询记录和证据留存的具体方式：现场查询的供应商的信用记录、查询结果经确认后存档。</w:t>
      </w:r>
    </w:p>
    <w:p w14:paraId="536410CD">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2.3信用信息的使用规则：经查询列入失信被执行人名单、重大税收违法案件当事人名单、政府采购严重违法失信行为记录名单的供应商将被拒绝参与政府采购活动。</w:t>
      </w:r>
    </w:p>
    <w:p w14:paraId="69D2C0C2">
      <w:pPr>
        <w:pStyle w:val="393"/>
        <w:spacing w:before="0"/>
        <w:ind w:firstLine="495" w:firstLineChars="0"/>
        <w:rPr>
          <w:rFonts w:cs="Arial" w:asciiTheme="minorEastAsia" w:hAnsiTheme="minorEastAsia" w:eastAsiaTheme="minorEastAsia"/>
          <w:color w:val="auto"/>
          <w:kern w:val="0"/>
          <w:szCs w:val="24"/>
        </w:rPr>
      </w:pPr>
      <w:r>
        <w:rPr>
          <w:rFonts w:hint="eastAsia" w:cs="Arial" w:asciiTheme="minorEastAsia" w:hAnsiTheme="minorEastAsia" w:eastAsiaTheme="minorEastAsia"/>
          <w:color w:val="auto"/>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1E12468">
      <w:pPr>
        <w:pStyle w:val="35"/>
        <w:spacing w:line="360" w:lineRule="auto"/>
        <w:rPr>
          <w:rFonts w:cs="仿宋_GB2312" w:asciiTheme="minorEastAsia" w:hAnsiTheme="minorEastAsia" w:eastAsiaTheme="minorEastAsia"/>
          <w:b/>
          <w:color w:val="auto"/>
          <w:sz w:val="24"/>
          <w:szCs w:val="24"/>
        </w:rPr>
      </w:pPr>
    </w:p>
    <w:p w14:paraId="2537D5E9">
      <w:pPr>
        <w:adjustRightInd/>
        <w:spacing w:line="360" w:lineRule="auto"/>
        <w:jc w:val="center"/>
        <w:outlineLvl w:val="0"/>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九</w:t>
      </w:r>
      <w:r>
        <w:rPr>
          <w:rFonts w:hint="eastAsia" w:cs="仿宋_GB2312" w:asciiTheme="minorEastAsia" w:hAnsiTheme="minorEastAsia" w:eastAsiaTheme="minorEastAsia"/>
          <w:b/>
          <w:color w:val="auto"/>
          <w:sz w:val="32"/>
          <w:szCs w:val="20"/>
        </w:rPr>
        <w:t>、提交</w:t>
      </w:r>
      <w:r>
        <w:rPr>
          <w:rFonts w:hint="eastAsia" w:asciiTheme="minorEastAsia" w:hAnsiTheme="minorEastAsia" w:eastAsiaTheme="minorEastAsia"/>
          <w:b/>
          <w:color w:val="auto"/>
          <w:sz w:val="32"/>
          <w:szCs w:val="32"/>
        </w:rPr>
        <w:t>最后报价</w:t>
      </w:r>
    </w:p>
    <w:p w14:paraId="3B4205B9">
      <w:pPr>
        <w:snapToGrid w:val="0"/>
        <w:spacing w:line="360" w:lineRule="auto"/>
        <w:rPr>
          <w:rFonts w:cs="仿宋_GB2312" w:asciiTheme="minorEastAsia" w:hAnsiTheme="minorEastAsia" w:eastAsiaTheme="minorEastAsia"/>
          <w:color w:val="auto"/>
          <w:sz w:val="24"/>
          <w:u w:val="single"/>
          <w:lang w:val="zh-CN"/>
        </w:rPr>
      </w:pPr>
      <w:r>
        <w:rPr>
          <w:rFonts w:hint="eastAsia" w:asciiTheme="minorEastAsia" w:hAnsiTheme="minorEastAsia" w:eastAsiaTheme="minorEastAsia"/>
          <w:b/>
          <w:color w:val="auto"/>
          <w:sz w:val="24"/>
        </w:rPr>
        <w:t>1.</w:t>
      </w:r>
      <w:r>
        <w:rPr>
          <w:rFonts w:hint="eastAsia" w:cs="仿宋_GB2312" w:asciiTheme="minorEastAsia" w:hAnsiTheme="minorEastAsia" w:eastAsiaTheme="minorEastAsia"/>
          <w:color w:val="auto"/>
          <w:sz w:val="24"/>
        </w:rPr>
        <w:t>供应商的</w:t>
      </w:r>
      <w:r>
        <w:rPr>
          <w:rFonts w:hint="eastAsia" w:cs="仿宋_GB2312" w:asciiTheme="minorEastAsia" w:hAnsiTheme="minorEastAsia" w:eastAsiaTheme="minorEastAsia"/>
          <w:b/>
          <w:color w:val="auto"/>
          <w:sz w:val="24"/>
        </w:rPr>
        <w:t>最后报价文件</w:t>
      </w:r>
      <w:r>
        <w:rPr>
          <w:rFonts w:hint="eastAsia" w:cs="仿宋_GB2312" w:asciiTheme="minorEastAsia" w:hAnsiTheme="minorEastAsia" w:eastAsiaTheme="minorEastAsia"/>
          <w:color w:val="auto"/>
          <w:sz w:val="24"/>
        </w:rPr>
        <w:t>应包括以下内容（均需使用电子签名）：</w:t>
      </w:r>
    </w:p>
    <w:p w14:paraId="2EE1C62C">
      <w:pPr>
        <w:pStyle w:val="35"/>
        <w:snapToGrid w:val="0"/>
        <w:spacing w:line="360" w:lineRule="auto"/>
        <w:ind w:firstLine="480" w:firstLineChars="200"/>
        <w:rPr>
          <w:rFonts w:hint="eastAsia"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rPr>
        <w:t>1.1最后报价一览表；</w:t>
      </w:r>
    </w:p>
    <w:p w14:paraId="34DCC2E2">
      <w:pPr>
        <w:pStyle w:val="35"/>
        <w:snapToGrid w:val="0"/>
        <w:spacing w:line="360" w:lineRule="auto"/>
        <w:ind w:firstLine="480" w:firstLineChars="200"/>
        <w:rPr>
          <w:rFonts w:cs="仿宋_GB2312" w:asciiTheme="minorEastAsia" w:hAnsiTheme="minorEastAsia" w:eastAsiaTheme="minorEastAsia"/>
          <w:color w:val="auto"/>
          <w:sz w:val="24"/>
          <w:szCs w:val="24"/>
        </w:rPr>
      </w:pPr>
      <w:r>
        <w:rPr>
          <w:rFonts w:hint="eastAsia" w:cs="仿宋_GB2312" w:asciiTheme="minorEastAsia" w:hAnsiTheme="minorEastAsia" w:eastAsiaTheme="minorEastAsia"/>
          <w:color w:val="auto"/>
          <w:sz w:val="24"/>
          <w:szCs w:val="24"/>
          <w:lang w:val="en-US" w:eastAsia="zh-CN"/>
        </w:rPr>
        <w:t xml:space="preserve">1.2 </w:t>
      </w:r>
      <w:r>
        <w:rPr>
          <w:rFonts w:hint="eastAsia" w:cs="仿宋_GB2312" w:asciiTheme="minorEastAsia" w:hAnsiTheme="minorEastAsia" w:eastAsiaTheme="minorEastAsia"/>
          <w:color w:val="auto"/>
          <w:sz w:val="24"/>
          <w:szCs w:val="24"/>
        </w:rPr>
        <w:t>中小企业声明函（如果有）。</w:t>
      </w:r>
    </w:p>
    <w:p w14:paraId="044E9E67">
      <w:pPr>
        <w:adjustRightInd/>
        <w:spacing w:line="360" w:lineRule="auto"/>
        <w:jc w:val="center"/>
        <w:outlineLvl w:val="0"/>
        <w:rPr>
          <w:rFonts w:cs="仿宋_GB2312" w:asciiTheme="minorEastAsia" w:hAnsiTheme="minorEastAsia" w:eastAsiaTheme="minorEastAsia"/>
          <w:b/>
          <w:color w:val="auto"/>
          <w:sz w:val="32"/>
          <w:szCs w:val="20"/>
        </w:rPr>
      </w:pPr>
    </w:p>
    <w:p w14:paraId="48180AA8">
      <w:pPr>
        <w:adjustRightInd/>
        <w:spacing w:line="360" w:lineRule="auto"/>
        <w:jc w:val="center"/>
        <w:outlineLvl w:val="0"/>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szCs w:val="20"/>
        </w:rPr>
        <w:t>十、</w:t>
      </w:r>
      <w:r>
        <w:rPr>
          <w:rFonts w:hint="eastAsia" w:asciiTheme="minorEastAsia" w:hAnsiTheme="minorEastAsia" w:eastAsiaTheme="minorEastAsia"/>
          <w:b/>
          <w:color w:val="auto"/>
          <w:sz w:val="32"/>
          <w:szCs w:val="32"/>
        </w:rPr>
        <w:t>评审</w:t>
      </w:r>
    </w:p>
    <w:p w14:paraId="75B9E508">
      <w:pPr>
        <w:pStyle w:val="393"/>
        <w:spacing w:before="0"/>
        <w:ind w:firstLine="0" w:firstLineChars="0"/>
        <w:rPr>
          <w:rFonts w:cs="仿宋_GB2312" w:asciiTheme="minorEastAsia" w:hAnsiTheme="minorEastAsia" w:eastAsiaTheme="minorEastAsia"/>
          <w:b/>
          <w:color w:val="auto"/>
        </w:rPr>
      </w:pPr>
      <w:r>
        <w:rPr>
          <w:rFonts w:hint="eastAsia" w:asciiTheme="minorEastAsia" w:hAnsiTheme="minorEastAsia" w:eastAsiaTheme="minorEastAsia"/>
          <w:b/>
          <w:color w:val="auto"/>
          <w:szCs w:val="24"/>
        </w:rPr>
        <w:t>1.</w:t>
      </w:r>
      <w:r>
        <w:rPr>
          <w:rFonts w:hint="eastAsia" w:cs="仿宋_GB2312" w:asciiTheme="minorEastAsia" w:hAnsiTheme="minorEastAsia" w:eastAsiaTheme="minorEastAsia"/>
          <w:b/>
          <w:color w:val="auto"/>
        </w:rPr>
        <w:t xml:space="preserve"> 评审方法：</w:t>
      </w:r>
      <w:r>
        <w:rPr>
          <w:rFonts w:hint="eastAsia" w:cs="仿宋_GB2312" w:asciiTheme="minorEastAsia" w:hAnsiTheme="minorEastAsia" w:eastAsiaTheme="minorEastAsia"/>
          <w:color w:val="auto"/>
        </w:rPr>
        <w:t>综合评分法。</w:t>
      </w:r>
    </w:p>
    <w:p w14:paraId="0D3433E2">
      <w:pPr>
        <w:pStyle w:val="393"/>
        <w:spacing w:before="0"/>
        <w:ind w:firstLine="0" w:firstLineChars="0"/>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rPr>
        <w:t>2. 价格分计算方法：</w:t>
      </w:r>
      <w:r>
        <w:rPr>
          <w:rFonts w:hint="eastAsia" w:cs="仿宋_GB2312" w:asciiTheme="minorEastAsia" w:hAnsiTheme="minorEastAsia" w:eastAsiaTheme="minorEastAsia"/>
          <w:color w:val="auto"/>
        </w:rPr>
        <w:t>低价优先法。</w:t>
      </w:r>
    </w:p>
    <w:p w14:paraId="5073B1BE">
      <w:pPr>
        <w:pStyle w:val="393"/>
        <w:spacing w:before="0"/>
        <w:ind w:firstLine="0" w:firstLineChars="0"/>
        <w:rPr>
          <w:rFonts w:asciiTheme="minorEastAsia" w:hAnsiTheme="minorEastAsia" w:eastAsiaTheme="minorEastAsia"/>
          <w:color w:val="auto"/>
          <w:szCs w:val="24"/>
        </w:rPr>
      </w:pPr>
      <w:r>
        <w:rPr>
          <w:rFonts w:hint="eastAsia" w:cs="仿宋_GB2312" w:asciiTheme="minorEastAsia" w:hAnsiTheme="minorEastAsia" w:eastAsiaTheme="minorEastAsia"/>
          <w:b/>
          <w:color w:val="auto"/>
        </w:rPr>
        <w:t>3. 评审要求：</w:t>
      </w:r>
      <w:r>
        <w:rPr>
          <w:rFonts w:hint="eastAsia" w:cs="仿宋_GB2312" w:asciiTheme="minorEastAsia" w:hAnsiTheme="minorEastAsia" w:eastAsiaTheme="minorEastAsia"/>
          <w:color w:val="auto"/>
        </w:rPr>
        <w:t>详见磋商文件第五部分“评审方法及评审标准”。</w:t>
      </w:r>
    </w:p>
    <w:p w14:paraId="17A2754D">
      <w:pPr>
        <w:adjustRightInd/>
        <w:spacing w:line="360" w:lineRule="auto"/>
        <w:jc w:val="center"/>
        <w:outlineLvl w:val="0"/>
        <w:rPr>
          <w:rFonts w:cs="仿宋_GB2312" w:asciiTheme="minorEastAsia" w:hAnsiTheme="minorEastAsia" w:eastAsiaTheme="minorEastAsia"/>
          <w:color w:val="auto"/>
          <w:sz w:val="24"/>
        </w:rPr>
      </w:pPr>
    </w:p>
    <w:p w14:paraId="655498D2">
      <w:pPr>
        <w:adjustRightInd/>
        <w:spacing w:line="360" w:lineRule="auto"/>
        <w:jc w:val="center"/>
        <w:outlineLvl w:val="0"/>
        <w:rPr>
          <w:rFonts w:cs="仿宋_GB2312" w:asciiTheme="minorEastAsia" w:hAnsiTheme="minorEastAsia" w:eastAsiaTheme="minorEastAsia"/>
          <w:b/>
          <w:color w:val="auto"/>
          <w:sz w:val="32"/>
          <w:szCs w:val="20"/>
        </w:rPr>
      </w:pPr>
      <w:r>
        <w:rPr>
          <w:rFonts w:hint="eastAsia" w:cs="仿宋_GB2312" w:asciiTheme="minorEastAsia" w:hAnsiTheme="minorEastAsia" w:eastAsiaTheme="minorEastAsia"/>
          <w:b/>
          <w:color w:val="auto"/>
          <w:sz w:val="32"/>
          <w:szCs w:val="20"/>
        </w:rPr>
        <w:t>十一、</w:t>
      </w:r>
      <w:r>
        <w:rPr>
          <w:rFonts w:hint="eastAsia" w:asciiTheme="minorEastAsia" w:hAnsiTheme="minorEastAsia" w:eastAsiaTheme="minorEastAsia"/>
          <w:b/>
          <w:color w:val="auto"/>
          <w:sz w:val="32"/>
          <w:szCs w:val="32"/>
        </w:rPr>
        <w:t>成交</w:t>
      </w:r>
    </w:p>
    <w:p w14:paraId="46ABD455">
      <w:pPr>
        <w:pStyle w:val="35"/>
        <w:spacing w:line="360" w:lineRule="auto"/>
        <w:rPr>
          <w:rFonts w:cs="仿宋_GB2312" w:asciiTheme="minorEastAsia" w:hAnsiTheme="minorEastAsia" w:eastAsiaTheme="minorEastAsia"/>
          <w:b/>
          <w:color w:val="auto"/>
          <w:sz w:val="24"/>
          <w:szCs w:val="24"/>
        </w:rPr>
      </w:pPr>
      <w:r>
        <w:rPr>
          <w:rFonts w:hint="eastAsia" w:asciiTheme="minorEastAsia" w:hAnsiTheme="minorEastAsia" w:eastAsiaTheme="minorEastAsia"/>
          <w:b/>
          <w:color w:val="auto"/>
          <w:sz w:val="24"/>
        </w:rPr>
        <w:t>1. 推荐成交候选供应商</w:t>
      </w:r>
    </w:p>
    <w:p w14:paraId="41CD99F6">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r>
        <w:rPr>
          <w:rFonts w:hint="eastAsia" w:asciiTheme="minorEastAsia" w:hAnsiTheme="minorEastAsia" w:eastAsiaTheme="minorEastAsia"/>
          <w:color w:val="auto"/>
          <w:sz w:val="24"/>
          <w:szCs w:val="21"/>
          <w:lang w:val="en" w:eastAsia="zh-CN"/>
        </w:rPr>
        <w:t>本项目推荐的成交候选人数量：</w:t>
      </w:r>
      <w:r>
        <w:rPr>
          <w:rFonts w:hint="eastAsia" w:asciiTheme="minorEastAsia" w:hAnsiTheme="minorEastAsia" w:eastAsiaTheme="minorEastAsia"/>
          <w:color w:val="auto"/>
          <w:sz w:val="24"/>
          <w:szCs w:val="21"/>
          <w:u w:val="single"/>
          <w:lang w:val="en-US" w:eastAsia="zh-CN"/>
        </w:rPr>
        <w:t xml:space="preserve">  1  </w:t>
      </w:r>
      <w:r>
        <w:rPr>
          <w:rFonts w:hint="eastAsia" w:asciiTheme="minorEastAsia" w:hAnsiTheme="minorEastAsia" w:eastAsiaTheme="minorEastAsia"/>
          <w:color w:val="auto"/>
          <w:sz w:val="24"/>
          <w:szCs w:val="21"/>
          <w:lang w:val="en-US" w:eastAsia="zh-CN"/>
        </w:rPr>
        <w:t>。</w:t>
      </w:r>
    </w:p>
    <w:p w14:paraId="78DF4B50">
      <w:pPr>
        <w:pStyle w:val="35"/>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 确定成交供应商</w:t>
      </w:r>
    </w:p>
    <w:p w14:paraId="063CF719">
      <w:pPr>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为提高政府采购效率，</w:t>
      </w:r>
      <w:r>
        <w:rPr>
          <w:rFonts w:hint="eastAsia" w:cs="宋体" w:asciiTheme="minorEastAsia" w:hAnsiTheme="minorEastAsia" w:eastAsiaTheme="minorEastAsia"/>
          <w:color w:val="auto"/>
          <w:sz w:val="24"/>
          <w:lang w:val="en-US" w:eastAsia="zh-CN"/>
        </w:rPr>
        <w:t>鼓励</w:t>
      </w:r>
      <w:r>
        <w:rPr>
          <w:rFonts w:hint="eastAsia" w:cs="宋体" w:asciiTheme="minorEastAsia" w:hAnsiTheme="minorEastAsia" w:eastAsiaTheme="minorEastAsia"/>
          <w:color w:val="auto"/>
          <w:sz w:val="24"/>
        </w:rPr>
        <w:t>在收到评审报告当天</w:t>
      </w:r>
      <w:r>
        <w:rPr>
          <w:rFonts w:hint="eastAsia" w:cs="宋体" w:asciiTheme="minorEastAsia" w:hAnsiTheme="minorEastAsia" w:eastAsiaTheme="minorEastAsia"/>
          <w:color w:val="auto"/>
          <w:sz w:val="24"/>
          <w:lang w:val="en-US" w:eastAsia="zh-CN"/>
        </w:rPr>
        <w:t>在线</w:t>
      </w:r>
      <w:r>
        <w:rPr>
          <w:rFonts w:hint="eastAsia" w:cs="宋体" w:asciiTheme="minorEastAsia" w:hAnsiTheme="minorEastAsia" w:eastAsiaTheme="minorEastAsia"/>
          <w:color w:val="auto"/>
          <w:sz w:val="24"/>
        </w:rPr>
        <w:t>确定中标或者成交供应商</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sz w:val="24"/>
        </w:rPr>
        <w:t>成交通知书和成交结果公告应当在规定时间内同时发出。</w:t>
      </w:r>
    </w:p>
    <w:p w14:paraId="3BF8049B">
      <w:pPr>
        <w:tabs>
          <w:tab w:val="left" w:pos="0"/>
        </w:tabs>
        <w:spacing w:line="360" w:lineRule="auto"/>
        <w:rPr>
          <w:rFonts w:cs="Helvetica" w:asciiTheme="minorEastAsia" w:hAnsiTheme="minorEastAsia" w:eastAsiaTheme="minorEastAsia"/>
          <w:color w:val="auto"/>
          <w:kern w:val="0"/>
          <w:sz w:val="24"/>
        </w:rPr>
      </w:pPr>
      <w:r>
        <w:rPr>
          <w:rFonts w:hint="eastAsia" w:asciiTheme="minorEastAsia" w:hAnsiTheme="minorEastAsia" w:eastAsiaTheme="minorEastAsia"/>
          <w:b/>
          <w:color w:val="auto"/>
          <w:sz w:val="24"/>
        </w:rPr>
        <w:t>3．成交通知及成交结果公告</w:t>
      </w:r>
    </w:p>
    <w:p w14:paraId="5A7743C4">
      <w:pPr>
        <w:spacing w:line="360" w:lineRule="auto"/>
        <w:ind w:firstLine="360" w:firstLineChars="150"/>
        <w:rPr>
          <w:rFonts w:ascii="宋体" w:hAnsi="宋体" w:cs="宋体"/>
          <w:color w:val="auto"/>
          <w:sz w:val="24"/>
        </w:rPr>
      </w:pPr>
      <w:r>
        <w:rPr>
          <w:rFonts w:hint="eastAsia" w:asciiTheme="minorEastAsia" w:hAnsiTheme="minorEastAsia" w:eastAsiaTheme="minorEastAsia"/>
          <w:color w:val="auto"/>
          <w:sz w:val="24"/>
          <w:szCs w:val="21"/>
        </w:rPr>
        <w:t>3.1自成交人确定之日起2个工作日内，</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通过电子交易平台向成交人发出成交通知书，</w:t>
      </w:r>
      <w:r>
        <w:rPr>
          <w:rFonts w:hint="eastAsia" w:cs="宋体" w:asciiTheme="minorEastAsia" w:hAnsiTheme="minorEastAsia" w:eastAsiaTheme="minorEastAsia"/>
          <w:color w:val="auto"/>
          <w:sz w:val="24"/>
        </w:rPr>
        <w:t>同时编制发布采购</w:t>
      </w:r>
      <w:r>
        <w:rPr>
          <w:rFonts w:hint="eastAsia" w:asciiTheme="minorEastAsia" w:hAnsiTheme="minorEastAsia" w:eastAsiaTheme="minorEastAsia"/>
          <w:color w:val="auto"/>
          <w:sz w:val="24"/>
          <w:szCs w:val="21"/>
        </w:rPr>
        <w:t>成交结果公告。</w:t>
      </w:r>
      <w:r>
        <w:rPr>
          <w:rFonts w:hint="eastAsia" w:ascii="宋体" w:hAnsi="宋体" w:cs="宋体" w:eastAsiaTheme="minorEastAsia"/>
          <w:color w:val="auto"/>
          <w:sz w:val="24"/>
          <w:lang w:eastAsia="zh-CN"/>
        </w:rPr>
        <w:t>采购代理机构</w:t>
      </w:r>
      <w:r>
        <w:rPr>
          <w:rFonts w:hint="eastAsia" w:ascii="宋体" w:hAnsi="宋体" w:cs="宋体"/>
          <w:color w:val="auto"/>
          <w:sz w:val="24"/>
        </w:rPr>
        <w:t>也可以以纸质形式进行成交通知。</w:t>
      </w:r>
    </w:p>
    <w:p w14:paraId="47D737AB">
      <w:pPr>
        <w:spacing w:line="360" w:lineRule="auto"/>
        <w:ind w:firstLine="360" w:firstLineChars="150"/>
        <w:rPr>
          <w:rFonts w:asciiTheme="minorEastAsia" w:hAnsiTheme="minorEastAsia" w:eastAsiaTheme="minorEastAsia"/>
          <w:color w:val="auto"/>
          <w:sz w:val="24"/>
          <w:szCs w:val="21"/>
        </w:rPr>
      </w:pPr>
      <w:r>
        <w:rPr>
          <w:rFonts w:hint="eastAsia" w:ascii="宋体" w:hAnsi="宋体" w:cs="宋体"/>
          <w:color w:val="auto"/>
          <w:sz w:val="24"/>
        </w:rPr>
        <w:t>3.2</w:t>
      </w:r>
      <w:r>
        <w:rPr>
          <w:rFonts w:hint="eastAsia" w:asciiTheme="minorEastAsia" w:hAnsiTheme="minorEastAsia" w:eastAsiaTheme="minorEastAsia"/>
          <w:color w:val="auto"/>
          <w:sz w:val="24"/>
          <w:szCs w:val="21"/>
        </w:rPr>
        <w:t>成交</w:t>
      </w:r>
      <w:r>
        <w:rPr>
          <w:rFonts w:hint="eastAsia" w:cs="仿宋_GB2312" w:asciiTheme="minorEastAsia" w:hAnsiTheme="minorEastAsia" w:eastAsiaTheme="minorEastAsia"/>
          <w:color w:val="auto"/>
          <w:sz w:val="24"/>
        </w:rPr>
        <w:t>结果公告内容包括</w:t>
      </w:r>
      <w:r>
        <w:rPr>
          <w:rFonts w:hint="eastAsia" w:cs="宋体" w:asciiTheme="minorEastAsia" w:hAnsiTheme="minorEastAsia" w:eastAsiaTheme="minorEastAsia"/>
          <w:color w:val="auto"/>
          <w:sz w:val="24"/>
        </w:rPr>
        <w:t>采购人及其委托的</w:t>
      </w:r>
      <w:r>
        <w:rPr>
          <w:rFonts w:hint="eastAsia" w:cs="宋体" w:asciiTheme="minorEastAsia" w:hAnsiTheme="minorEastAsia" w:eastAsiaTheme="minorEastAsia"/>
          <w:color w:val="auto"/>
          <w:sz w:val="24"/>
          <w:lang w:eastAsia="zh-CN"/>
        </w:rPr>
        <w:t>采购代理机构</w:t>
      </w:r>
      <w:r>
        <w:rPr>
          <w:rFonts w:hint="eastAsia" w:cs="宋体" w:asciiTheme="minorEastAsia" w:hAnsiTheme="minorEastAsia" w:eastAsiaTheme="minorEastAsia"/>
          <w:color w:val="auto"/>
          <w:sz w:val="24"/>
        </w:rPr>
        <w:t>的名称、地址、联系方式，项目名称和项目编号，成交人名称、地址和成交金额，主要中标标的的名称、规格型号、数量、单价、服务要求，开标记录、</w:t>
      </w:r>
      <w:bookmarkStart w:id="57" w:name="_Hlk101184471"/>
      <w:r>
        <w:rPr>
          <w:rFonts w:hint="eastAsia" w:cs="宋体" w:asciiTheme="minorEastAsia" w:hAnsiTheme="minorEastAsia" w:eastAsiaTheme="minorEastAsia"/>
          <w:color w:val="auto"/>
          <w:sz w:val="24"/>
        </w:rPr>
        <w:t>资格审查情况、评审专家抽取规则、符合性审查情况、</w:t>
      </w:r>
      <w:bookmarkEnd w:id="57"/>
      <w:r>
        <w:rPr>
          <w:rFonts w:hint="eastAsia" w:cs="宋体" w:asciiTheme="minorEastAsia" w:hAnsiTheme="minorEastAsia" w:eastAsiaTheme="minorEastAsia"/>
          <w:color w:val="auto"/>
          <w:sz w:val="24"/>
        </w:rPr>
        <w:t>未成交情况说明、成交公告期限以及评审专家名单、评分汇总及明细。</w:t>
      </w:r>
    </w:p>
    <w:p w14:paraId="47AD2C37">
      <w:pPr>
        <w:spacing w:line="360" w:lineRule="auto"/>
        <w:ind w:firstLine="360" w:firstLineChars="150"/>
        <w:rPr>
          <w:rFonts w:hint="eastAsia"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3.3公告期限为1个工作日。</w:t>
      </w:r>
    </w:p>
    <w:p w14:paraId="0C6459E0">
      <w:pPr>
        <w:spacing w:line="360" w:lineRule="auto"/>
        <w:ind w:firstLine="360" w:firstLineChars="150"/>
        <w:rPr>
          <w:rFonts w:hint="default" w:eastAsiaTheme="minorEastAsia"/>
          <w:b w:val="0"/>
          <w:bCs/>
          <w:color w:val="auto"/>
          <w:sz w:val="24"/>
          <w:szCs w:val="24"/>
          <w:lang w:val="en-US" w:eastAsia="zh-CN"/>
        </w:rPr>
      </w:pPr>
      <w:r>
        <w:rPr>
          <w:rFonts w:hint="eastAsia" w:ascii="宋体" w:hAnsi="宋体" w:cs="宋体"/>
          <w:b w:val="0"/>
          <w:bCs/>
          <w:color w:val="auto"/>
          <w:sz w:val="24"/>
          <w:szCs w:val="24"/>
          <w:lang w:val="en-US" w:eastAsia="zh-CN"/>
        </w:rPr>
        <w:t xml:space="preserve">3.4 </w:t>
      </w:r>
      <w:r>
        <w:rPr>
          <w:rFonts w:hint="eastAsia" w:ascii="宋体" w:hAnsi="宋体" w:cs="宋体"/>
          <w:b w:val="0"/>
          <w:bCs/>
          <w:color w:val="auto"/>
          <w:sz w:val="24"/>
          <w:szCs w:val="24"/>
        </w:rPr>
        <w:t>由于成交供应商原因导致重新采购的，应当承担支付代理费和专家评审费等费用在内的赔偿责任。</w:t>
      </w:r>
    </w:p>
    <w:p w14:paraId="70AC2BB4">
      <w:pPr>
        <w:snapToGrid w:val="0"/>
        <w:spacing w:line="360" w:lineRule="auto"/>
        <w:jc w:val="center"/>
        <w:outlineLvl w:val="0"/>
        <w:rPr>
          <w:rFonts w:cs="仿宋_GB2312" w:asciiTheme="minorEastAsia" w:hAnsiTheme="minorEastAsia" w:eastAsiaTheme="minorEastAsia"/>
          <w:b/>
          <w:color w:val="auto"/>
          <w:sz w:val="36"/>
          <w:szCs w:val="36"/>
        </w:rPr>
      </w:pPr>
    </w:p>
    <w:p w14:paraId="41B541DC">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十二、合同</w:t>
      </w:r>
    </w:p>
    <w:p w14:paraId="102654DD">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1.合同主要条款：</w:t>
      </w:r>
      <w:r>
        <w:rPr>
          <w:rFonts w:hint="eastAsia" w:asciiTheme="minorEastAsia" w:hAnsiTheme="minorEastAsia" w:eastAsiaTheme="minorEastAsia"/>
          <w:color w:val="auto"/>
          <w:sz w:val="24"/>
        </w:rPr>
        <w:t>详见“第六部分拟签订的合同文本”。</w:t>
      </w:r>
    </w:p>
    <w:p w14:paraId="2D1C809B">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2.合同的签订</w:t>
      </w:r>
    </w:p>
    <w:p w14:paraId="3973C7CE">
      <w:pPr>
        <w:widowControl/>
        <w:shd w:val="clear" w:color="auto" w:fill="FFFFFF"/>
        <w:spacing w:line="360" w:lineRule="auto"/>
        <w:ind w:firstLine="480"/>
        <w:jc w:val="left"/>
        <w:rPr>
          <w:rFonts w:cs="宋体" w:asciiTheme="minorEastAsia" w:hAnsiTheme="minorEastAsia" w:eastAsiaTheme="minorEastAsia"/>
          <w:color w:val="auto"/>
          <w:kern w:val="0"/>
          <w:sz w:val="24"/>
        </w:rPr>
      </w:pPr>
      <w:r>
        <w:rPr>
          <w:rFonts w:hint="eastAsia" w:asciiTheme="minorEastAsia" w:hAnsiTheme="minorEastAsia" w:eastAsiaTheme="minorEastAsia"/>
          <w:color w:val="auto"/>
          <w:szCs w:val="21"/>
        </w:rPr>
        <w:t>2.1</w:t>
      </w:r>
      <w:r>
        <w:rPr>
          <w:rFonts w:hint="eastAsia" w:cs="宋体" w:asciiTheme="minorEastAsia" w:hAnsiTheme="minorEastAsia" w:eastAsiaTheme="minorEastAsia"/>
          <w:color w:val="auto"/>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08B2ADC">
      <w:pPr>
        <w:pStyle w:val="393"/>
        <w:snapToGrid w:val="0"/>
        <w:spacing w:before="0"/>
        <w:ind w:firstLine="480"/>
        <w:rPr>
          <w:rFonts w:cs="宋体" w:asciiTheme="minorEastAsia" w:hAnsiTheme="minorEastAsia" w:eastAsiaTheme="minorEastAsia"/>
          <w:color w:val="auto"/>
          <w:kern w:val="0"/>
        </w:rPr>
      </w:pPr>
      <w:r>
        <w:rPr>
          <w:rFonts w:hint="eastAsia" w:cs="宋体" w:asciiTheme="minorEastAsia" w:hAnsiTheme="minorEastAsia" w:eastAsiaTheme="minorEastAsia"/>
          <w:color w:val="auto"/>
          <w:kern w:val="0"/>
          <w:lang w:val="zh-CN"/>
        </w:rPr>
        <w:t>2.2成交人按规定的日期、时间、地点，由法定代表人或其授权代表与采购人代表签订合同。如成交人为联合体的，由联合体成员各方法定代表人或其授权代表与采购人代表签订合同。</w:t>
      </w:r>
    </w:p>
    <w:p w14:paraId="7E516BAF">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FD51C18">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6FC3F3CB">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2.5如签订合同并生效后，供应商无故拒绝或延期，除按照合同条款处理外，列入不良行为记录一次，并给予通报。</w:t>
      </w:r>
    </w:p>
    <w:p w14:paraId="54F76023">
      <w:pPr>
        <w:pStyle w:val="393"/>
        <w:snapToGrid w:val="0"/>
        <w:spacing w:before="0" w:after="120"/>
        <w:ind w:firstLine="480"/>
        <w:rPr>
          <w:rFonts w:cs="仿宋_GB2312" w:asciiTheme="minorEastAsia" w:hAnsiTheme="minorEastAsia" w:eastAsiaTheme="minorEastAsia"/>
          <w:color w:val="auto"/>
        </w:rPr>
      </w:pPr>
      <w:r>
        <w:rPr>
          <w:rFonts w:cs="仿宋_GB2312" w:asciiTheme="minorEastAsia" w:hAnsiTheme="minorEastAsia" w:eastAsiaTheme="minorEastAsia"/>
          <w:color w:val="auto"/>
        </w:rPr>
        <w:t>2.</w:t>
      </w:r>
      <w:r>
        <w:rPr>
          <w:rFonts w:hint="eastAsia" w:cs="仿宋_GB2312" w:asciiTheme="minorEastAsia" w:hAnsiTheme="minorEastAsia" w:eastAsiaTheme="minorEastAsia"/>
          <w:color w:val="auto"/>
        </w:rPr>
        <w:t>6</w:t>
      </w:r>
      <w:r>
        <w:rPr>
          <w:rFonts w:cs="仿宋_GB2312" w:asciiTheme="minorEastAsia" w:hAnsiTheme="minorEastAsia" w:eastAsiaTheme="minorEastAsia"/>
          <w:color w:val="auto"/>
        </w:rPr>
        <w:t>采购合同由采购人与</w:t>
      </w:r>
      <w:r>
        <w:rPr>
          <w:rFonts w:hint="eastAsia" w:cs="仿宋_GB2312" w:asciiTheme="minorEastAsia" w:hAnsiTheme="minorEastAsia" w:eastAsiaTheme="minorEastAsia"/>
          <w:color w:val="auto"/>
        </w:rPr>
        <w:t>成交</w:t>
      </w:r>
      <w:r>
        <w:rPr>
          <w:rFonts w:cs="仿宋_GB2312" w:asciiTheme="minorEastAsia" w:hAnsiTheme="minorEastAsia" w:eastAsiaTheme="minorEastAsia"/>
          <w:color w:val="auto"/>
        </w:rPr>
        <w:t>供应商根据</w:t>
      </w:r>
      <w:r>
        <w:rPr>
          <w:rFonts w:hint="eastAsia" w:cs="仿宋_GB2312" w:asciiTheme="minorEastAsia" w:hAnsiTheme="minorEastAsia" w:eastAsiaTheme="minorEastAsia"/>
          <w:color w:val="auto"/>
        </w:rPr>
        <w:t>磋商文件、响应文件等内容通过政府采购电子交易平台在线签订，自动备案。</w:t>
      </w:r>
    </w:p>
    <w:p w14:paraId="0D490199">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3．履约保证金</w:t>
      </w:r>
    </w:p>
    <w:p w14:paraId="3D19C613">
      <w:pPr>
        <w:tabs>
          <w:tab w:val="left" w:pos="0"/>
        </w:tabs>
        <w:spacing w:line="360" w:lineRule="auto"/>
        <w:ind w:firstLine="482"/>
        <w:rPr>
          <w:rFonts w:cs="宋体" w:asciiTheme="minorEastAsia" w:hAnsiTheme="minorEastAsia" w:eastAsiaTheme="minorEastAsia"/>
          <w:color w:val="auto"/>
          <w:sz w:val="24"/>
        </w:rPr>
      </w:pPr>
      <w:r>
        <w:rPr>
          <w:rFonts w:hint="eastAsia" w:cs="宋体" w:asciiTheme="minorEastAsia" w:hAnsiTheme="minorEastAsia" w:eastAsiaTheme="minorEastAsia"/>
          <w:color w:val="auto"/>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rPr>
        <w:t>。履约保证金的数额不得超过政府采购合同金额的1%</w:t>
      </w:r>
      <w:r>
        <w:rPr>
          <w:rFonts w:hint="eastAsia" w:ascii="宋体" w:hAnsi="宋体" w:cs="宋体"/>
          <w:color w:val="auto"/>
          <w:sz w:val="24"/>
          <w:highlight w:val="none"/>
        </w:rPr>
        <w:t>，鼓励根据项目特点、供应商诚信等因素免收履约保证金或降低缴纳比例</w:t>
      </w:r>
      <w:r>
        <w:rPr>
          <w:rFonts w:hint="eastAsia" w:cs="宋体" w:asciiTheme="minorEastAsia" w:hAnsiTheme="minorEastAsia" w:eastAsiaTheme="minorEastAsia"/>
          <w:color w:val="auto"/>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rPr>
        <w:t>延迟退还的，应当按照合同约定和法律规定承担相应的赔偿责任</w:t>
      </w:r>
      <w:r>
        <w:rPr>
          <w:rFonts w:hint="eastAsia" w:cs="宋体" w:asciiTheme="minorEastAsia" w:hAnsiTheme="minorEastAsia" w:eastAsiaTheme="minorEastAsia"/>
          <w:color w:val="auto"/>
          <w:sz w:val="24"/>
        </w:rPr>
        <w:t>。</w:t>
      </w:r>
    </w:p>
    <w:p w14:paraId="4EE69CA7">
      <w:pPr>
        <w:tabs>
          <w:tab w:val="left" w:pos="0"/>
        </w:tabs>
        <w:spacing w:line="360" w:lineRule="auto"/>
        <w:ind w:firstLine="482"/>
        <w:rPr>
          <w:rFonts w:cs="宋体" w:asciiTheme="minorEastAsia" w:hAnsiTheme="minorEastAsia" w:eastAsiaTheme="minorEastAsia"/>
          <w:snapToGrid w:val="0"/>
          <w:color w:val="auto"/>
          <w:kern w:val="28"/>
          <w:sz w:val="24"/>
        </w:rPr>
      </w:pPr>
      <w:r>
        <w:rPr>
          <w:rFonts w:hint="eastAsia" w:cs="宋体" w:asciiTheme="minorEastAsia" w:hAnsiTheme="minorEastAsia" w:eastAsiaTheme="minorEastAsia"/>
          <w:snapToGrid w:val="0"/>
          <w:color w:val="auto"/>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cs="宋体" w:asciiTheme="minorEastAsia" w:hAnsiTheme="minorEastAsia" w:eastAsiaTheme="minorEastAsia"/>
          <w:snapToGrid w:val="0"/>
          <w:color w:val="auto"/>
          <w:kern w:val="28"/>
          <w:sz w:val="24"/>
          <w:lang w:val="en-US" w:eastAsia="zh-CN"/>
        </w:rPr>
        <w:t>95763</w:t>
      </w:r>
      <w:r>
        <w:rPr>
          <w:rFonts w:hint="eastAsia" w:cs="宋体" w:asciiTheme="minorEastAsia" w:hAnsiTheme="minorEastAsia" w:eastAsiaTheme="minorEastAsia"/>
          <w:snapToGrid w:val="0"/>
          <w:color w:val="auto"/>
          <w:kern w:val="28"/>
          <w:sz w:val="24"/>
        </w:rPr>
        <w:t>。</w:t>
      </w:r>
    </w:p>
    <w:p w14:paraId="356612FC">
      <w:pPr>
        <w:pStyle w:val="4"/>
        <w:numPr>
          <w:ilvl w:val="255"/>
          <w:numId w:val="0"/>
        </w:numPr>
        <w:ind w:left="0" w:firstLine="0"/>
        <w:rPr>
          <w:color w:val="auto"/>
          <w:highlight w:val="none"/>
        </w:rPr>
      </w:pPr>
      <w:r>
        <w:rPr>
          <w:rFonts w:ascii="宋体" w:hAnsi="宋体" w:eastAsia="宋体"/>
          <w:color w:val="auto"/>
          <w:sz w:val="24"/>
          <w:highlight w:val="none"/>
          <w:lang w:val="en-US"/>
        </w:rPr>
        <w:t>4.</w:t>
      </w:r>
      <w:r>
        <w:rPr>
          <w:rFonts w:hint="eastAsia" w:ascii="宋体" w:hAnsi="宋体" w:eastAsia="宋体"/>
          <w:color w:val="auto"/>
          <w:sz w:val="24"/>
          <w:highlight w:val="none"/>
          <w:lang w:val="en-US"/>
        </w:rPr>
        <w:t>预付款</w:t>
      </w:r>
    </w:p>
    <w:p w14:paraId="3F042163">
      <w:pPr>
        <w:adjustRightInd/>
        <w:spacing w:line="360" w:lineRule="auto"/>
        <w:ind w:firstLine="480" w:firstLineChars="200"/>
        <w:rPr>
          <w:color w:val="auto"/>
          <w:highlight w:val="none"/>
        </w:rPr>
      </w:pPr>
      <w:r>
        <w:rPr>
          <w:rFonts w:hint="eastAsia" w:ascii="宋体" w:hAnsi="宋体" w:eastAsia="宋体"/>
          <w:b w:val="0"/>
          <w:bCs w:val="0"/>
          <w:color w:val="auto"/>
          <w:sz w:val="24"/>
          <w:szCs w:val="24"/>
          <w:highlight w:val="none"/>
          <w:lang w:val="en-US"/>
        </w:rPr>
        <w:t>采购单位应当在政府采购合同中约定预付款，对中小企业合同预付款比例原则上不低于合同金额的</w:t>
      </w:r>
      <w:r>
        <w:rPr>
          <w:rFonts w:ascii="宋体" w:hAnsi="宋体" w:eastAsia="宋体"/>
          <w:b w:val="0"/>
          <w:bCs w:val="0"/>
          <w:color w:val="auto"/>
          <w:sz w:val="24"/>
          <w:szCs w:val="24"/>
          <w:highlight w:val="none"/>
          <w:lang w:val="en-US"/>
        </w:rPr>
        <w:t>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70%；项目分年安排预算的，每年预付款比例</w:t>
      </w:r>
      <w:r>
        <w:rPr>
          <w:rFonts w:hint="eastAsia" w:ascii="宋体" w:hAnsi="宋体"/>
          <w:color w:val="auto"/>
          <w:sz w:val="24"/>
        </w:rPr>
        <w:t>不低于</w:t>
      </w:r>
      <w:r>
        <w:rPr>
          <w:rFonts w:ascii="宋体" w:hAnsi="宋体" w:eastAsia="宋体"/>
          <w:b w:val="0"/>
          <w:bCs w:val="0"/>
          <w:color w:val="auto"/>
          <w:sz w:val="24"/>
          <w:szCs w:val="24"/>
          <w:highlight w:val="none"/>
          <w:lang w:val="en-US"/>
        </w:rPr>
        <w:t>项目年度计划支付资金额的40％</w:t>
      </w:r>
      <w:r>
        <w:rPr>
          <w:rFonts w:hint="eastAsia" w:ascii="宋体" w:hAnsi="宋体" w:eastAsia="宋体"/>
          <w:b w:val="0"/>
          <w:bCs w:val="0"/>
          <w:color w:val="auto"/>
          <w:sz w:val="24"/>
          <w:szCs w:val="24"/>
          <w:highlight w:val="none"/>
          <w:lang w:val="en-US"/>
        </w:rPr>
        <w:t>，不高于合同金额的</w:t>
      </w:r>
      <w:r>
        <w:rPr>
          <w:rFonts w:ascii="宋体" w:hAnsi="宋体" w:eastAsia="宋体"/>
          <w:b w:val="0"/>
          <w:bCs w:val="0"/>
          <w:color w:val="auto"/>
          <w:sz w:val="24"/>
          <w:szCs w:val="24"/>
          <w:highlight w:val="none"/>
          <w:lang w:val="en-US"/>
        </w:rPr>
        <w:t>70%；采购项目实施以人工投入为主的，</w:t>
      </w:r>
      <w:r>
        <w:rPr>
          <w:rFonts w:hint="eastAsia" w:ascii="宋体" w:hAnsi="宋体" w:eastAsia="宋体"/>
          <w:b w:val="0"/>
          <w:bCs w:val="0"/>
          <w:color w:val="auto"/>
          <w:sz w:val="24"/>
          <w:szCs w:val="24"/>
          <w:highlight w:val="none"/>
          <w:lang w:val="en-US"/>
        </w:rPr>
        <w:t>可适当降低预付款比例，但不得低于</w:t>
      </w:r>
      <w:r>
        <w:rPr>
          <w:rFonts w:ascii="宋体" w:hAnsi="宋体" w:eastAsia="宋体"/>
          <w:b w:val="0"/>
          <w:bCs w:val="0"/>
          <w:color w:val="auto"/>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明确表示无需预付款或者主动要求降低预付款比例的，</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可不适用前述规定。</w:t>
      </w:r>
      <w:r>
        <w:rPr>
          <w:rFonts w:hint="eastAsia" w:ascii="宋体" w:hAnsi="宋体" w:eastAsia="宋体"/>
          <w:b w:val="0"/>
          <w:bCs w:val="0"/>
          <w:color w:val="auto"/>
          <w:sz w:val="24"/>
          <w:szCs w:val="24"/>
          <w:highlight w:val="none"/>
          <w:lang w:val="en-US"/>
        </w:rPr>
        <w:t>采购单位</w:t>
      </w:r>
      <w:r>
        <w:rPr>
          <w:rFonts w:ascii="宋体" w:hAnsi="宋体" w:eastAsia="宋体"/>
          <w:b w:val="0"/>
          <w:bCs w:val="0"/>
          <w:color w:val="auto"/>
          <w:sz w:val="24"/>
          <w:szCs w:val="24"/>
          <w:highlight w:val="none"/>
          <w:lang w:val="en-US"/>
        </w:rPr>
        <w:t>根据项目特点、供应商诚信等因素，可以要求</w:t>
      </w:r>
      <w:r>
        <w:rPr>
          <w:rFonts w:hint="eastAsia" w:ascii="宋体" w:hAnsi="宋体" w:eastAsia="宋体"/>
          <w:b w:val="0"/>
          <w:bCs w:val="0"/>
          <w:color w:val="auto"/>
          <w:sz w:val="24"/>
          <w:szCs w:val="24"/>
          <w:highlight w:val="none"/>
          <w:lang w:val="en-US"/>
        </w:rPr>
        <w:t>供应商</w:t>
      </w:r>
      <w:r>
        <w:rPr>
          <w:rFonts w:ascii="宋体" w:hAnsi="宋体" w:eastAsia="宋体"/>
          <w:b w:val="0"/>
          <w:bCs w:val="0"/>
          <w:color w:val="auto"/>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color w:val="auto"/>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color w:val="auto"/>
          <w:sz w:val="24"/>
          <w:szCs w:val="24"/>
          <w:highlight w:val="none"/>
          <w:lang w:val="en-US"/>
        </w:rPr>
        <w:t xml:space="preserve"> - </w:t>
      </w:r>
      <w:r>
        <w:rPr>
          <w:rFonts w:hint="eastAsia" w:ascii="宋体" w:hAnsi="宋体" w:eastAsia="宋体"/>
          <w:b w:val="0"/>
          <w:bCs w:val="0"/>
          <w:color w:val="auto"/>
          <w:sz w:val="24"/>
          <w:szCs w:val="24"/>
          <w:highlight w:val="none"/>
          <w:lang w:val="en-US"/>
        </w:rPr>
        <w:t>【保函保险服务】出具预付款保函，具体步骤：选择产品—填写供应商信息—选择中标项目—确认信息—等待保险</w:t>
      </w:r>
      <w:r>
        <w:rPr>
          <w:rFonts w:ascii="宋体" w:hAnsi="宋体" w:eastAsia="宋体"/>
          <w:b w:val="0"/>
          <w:bCs w:val="0"/>
          <w:color w:val="auto"/>
          <w:sz w:val="24"/>
          <w:szCs w:val="24"/>
          <w:highlight w:val="none"/>
          <w:lang w:val="en-US"/>
        </w:rPr>
        <w:t>/保函受理—确认保单—支付保费—成功出单。政</w:t>
      </w:r>
      <w:r>
        <w:rPr>
          <w:rFonts w:hint="eastAsia" w:ascii="宋体" w:hAnsi="宋体" w:eastAsia="宋体"/>
          <w:b w:val="0"/>
          <w:bCs w:val="0"/>
          <w:color w:val="auto"/>
          <w:sz w:val="24"/>
          <w:szCs w:val="24"/>
          <w:highlight w:val="none"/>
          <w:lang w:val="en-US"/>
        </w:rPr>
        <w:t>采云金融专线</w:t>
      </w:r>
      <w:r>
        <w:rPr>
          <w:rFonts w:hint="eastAsia" w:ascii="宋体" w:hAnsi="宋体"/>
          <w:b w:val="0"/>
          <w:bCs w:val="0"/>
          <w:color w:val="auto"/>
          <w:sz w:val="24"/>
          <w:szCs w:val="24"/>
          <w:highlight w:val="none"/>
          <w:lang w:val="en-US" w:eastAsia="zh-CN"/>
        </w:rPr>
        <w:t>95763</w:t>
      </w:r>
      <w:r>
        <w:rPr>
          <w:rFonts w:ascii="宋体" w:hAnsi="宋体" w:eastAsia="宋体"/>
          <w:b w:val="0"/>
          <w:bCs w:val="0"/>
          <w:color w:val="auto"/>
          <w:sz w:val="24"/>
          <w:szCs w:val="24"/>
          <w:highlight w:val="none"/>
          <w:lang w:val="en-US"/>
        </w:rPr>
        <w:t>。</w:t>
      </w:r>
    </w:p>
    <w:p w14:paraId="7882268E">
      <w:pPr>
        <w:tabs>
          <w:tab w:val="left" w:pos="0"/>
        </w:tabs>
        <w:spacing w:line="360" w:lineRule="auto"/>
        <w:ind w:firstLine="0"/>
        <w:rPr>
          <w:rFonts w:cs="宋体" w:asciiTheme="minorEastAsia" w:hAnsiTheme="minorEastAsia" w:eastAsiaTheme="minorEastAsia"/>
          <w:snapToGrid w:val="0"/>
          <w:color w:val="auto"/>
          <w:kern w:val="28"/>
          <w:sz w:val="24"/>
        </w:rPr>
      </w:pPr>
    </w:p>
    <w:p w14:paraId="45E1F030">
      <w:pPr>
        <w:snapToGrid w:val="0"/>
        <w:spacing w:line="360" w:lineRule="auto"/>
        <w:jc w:val="center"/>
        <w:rPr>
          <w:rFonts w:cs="仿宋_GB2312" w:asciiTheme="minorEastAsia" w:hAnsiTheme="minorEastAsia" w:eastAsiaTheme="minorEastAsia"/>
          <w:b/>
          <w:color w:val="auto"/>
          <w:sz w:val="36"/>
          <w:szCs w:val="36"/>
        </w:rPr>
      </w:pPr>
    </w:p>
    <w:p w14:paraId="09C9210A">
      <w:pPr>
        <w:snapToGrid w:val="0"/>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十三、验收</w:t>
      </w:r>
    </w:p>
    <w:p w14:paraId="7AE8128F">
      <w:pPr>
        <w:pStyle w:val="24"/>
        <w:spacing w:line="360" w:lineRule="auto"/>
        <w:ind w:firstLine="0" w:firstLineChars="0"/>
        <w:rPr>
          <w:rFonts w:asciiTheme="minorEastAsia" w:hAnsiTheme="minorEastAsia" w:eastAsiaTheme="minorEastAsia"/>
          <w:b/>
          <w:color w:val="auto"/>
        </w:rPr>
      </w:pPr>
      <w:r>
        <w:rPr>
          <w:rFonts w:hint="eastAsia" w:asciiTheme="minorEastAsia" w:hAnsiTheme="minorEastAsia" w:eastAsiaTheme="minorEastAsia"/>
          <w:b/>
          <w:color w:val="auto"/>
        </w:rPr>
        <w:t>1.验收</w:t>
      </w:r>
    </w:p>
    <w:p w14:paraId="0809A27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1.1</w:t>
      </w:r>
      <w:r>
        <w:rPr>
          <w:rFonts w:hint="eastAsia" w:ascii="宋体" w:hAnsi="宋体" w:cs="宋体"/>
          <w:color w:val="auto"/>
          <w:kern w:val="0"/>
          <w:sz w:val="24"/>
        </w:rPr>
        <w:t>采购人应当根据采购项目的具体情况，自行组织项目验收或者委托采购代理机构验收。</w:t>
      </w:r>
      <w:r>
        <w:rPr>
          <w:rFonts w:hint="eastAsia" w:cs="Helvetica" w:asciiTheme="minorEastAsia" w:hAnsiTheme="minorEastAsia" w:eastAsiaTheme="minorEastAsia"/>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18093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1.2采购人可以邀请参加本项目的其他供应商或者第三方机构参与验收。参与验收的供应商或者第三方机构的意见作为验收书的参考资料一并存档。</w:t>
      </w:r>
    </w:p>
    <w:p w14:paraId="063DEC98">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7AFF880">
      <w:pPr>
        <w:tabs>
          <w:tab w:val="left" w:pos="0"/>
        </w:tabs>
        <w:spacing w:line="360" w:lineRule="auto"/>
        <w:ind w:firstLine="480"/>
        <w:rPr>
          <w:rFonts w:hint="eastAsia"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55D911">
      <w:pPr>
        <w:pStyle w:val="4"/>
        <w:numPr>
          <w:ilvl w:val="-1"/>
          <w:numId w:val="0"/>
        </w:numPr>
        <w:adjustRightInd w:val="0"/>
        <w:snapToGrid w:val="0"/>
        <w:ind w:left="0" w:leftChars="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7644CD1C">
      <w:pPr>
        <w:pStyle w:val="4"/>
        <w:numPr>
          <w:ilvl w:val="-1"/>
          <w:numId w:val="0"/>
        </w:numPr>
        <w:ind w:left="0" w:firstLine="0"/>
        <w:rPr>
          <w:color w:val="auto"/>
        </w:rPr>
      </w:pPr>
    </w:p>
    <w:p w14:paraId="7AC3CEDD">
      <w:pPr>
        <w:snapToGrid w:val="0"/>
        <w:spacing w:line="360" w:lineRule="auto"/>
        <w:jc w:val="center"/>
        <w:rPr>
          <w:rFonts w:cs="仿宋_GB2312" w:asciiTheme="minorEastAsia" w:hAnsiTheme="minorEastAsia" w:eastAsiaTheme="minorEastAsia"/>
          <w:b/>
          <w:color w:val="auto"/>
          <w:sz w:val="36"/>
          <w:szCs w:val="36"/>
        </w:rPr>
      </w:pPr>
    </w:p>
    <w:p w14:paraId="31E2CC25">
      <w:pPr>
        <w:snapToGrid w:val="0"/>
        <w:spacing w:line="360" w:lineRule="auto"/>
        <w:jc w:val="center"/>
        <w:rPr>
          <w:rFonts w:asciiTheme="minorEastAsia" w:hAnsiTheme="minorEastAsia" w:eastAsiaTheme="minorEastAsia"/>
          <w:b/>
          <w:color w:val="auto"/>
          <w:sz w:val="24"/>
        </w:rPr>
      </w:pPr>
      <w:r>
        <w:rPr>
          <w:rFonts w:hint="eastAsia" w:cs="仿宋_GB2312" w:asciiTheme="minorEastAsia" w:hAnsiTheme="minorEastAsia" w:eastAsiaTheme="minorEastAsia"/>
          <w:b/>
          <w:color w:val="auto"/>
          <w:sz w:val="36"/>
          <w:szCs w:val="36"/>
        </w:rPr>
        <w:t>十四、电子交易活动的中止</w:t>
      </w:r>
    </w:p>
    <w:p w14:paraId="6D01BBEF">
      <w:pPr>
        <w:tabs>
          <w:tab w:val="left" w:pos="0"/>
        </w:tabs>
        <w:spacing w:line="360" w:lineRule="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1. 电子交易活动的中止</w:t>
      </w:r>
    </w:p>
    <w:p w14:paraId="05BE6EC9">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color w:val="auto"/>
          <w:kern w:val="0"/>
          <w:sz w:val="24"/>
          <w:lang w:eastAsia="zh-CN"/>
        </w:rPr>
        <w:t>采购代理机构</w:t>
      </w:r>
      <w:r>
        <w:rPr>
          <w:rFonts w:hint="eastAsia" w:cs="Helvetica" w:asciiTheme="minorEastAsia" w:hAnsiTheme="minorEastAsia" w:eastAsiaTheme="minorEastAsia"/>
          <w:color w:val="auto"/>
          <w:kern w:val="0"/>
          <w:sz w:val="24"/>
        </w:rPr>
        <w:t>可中止电子交易活动：</w:t>
      </w:r>
    </w:p>
    <w:p w14:paraId="5693327E">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1.1电子交易平台发生故障而无法登录访问的； </w:t>
      </w:r>
    </w:p>
    <w:p w14:paraId="0623F125">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1.2电子交易平台应用或数据库出现错误，不能进行正常操作的；</w:t>
      </w:r>
    </w:p>
    <w:p w14:paraId="14D82B43">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1.3电子交易平台发现严重安全漏洞，有潜在泄密危险的；</w:t>
      </w:r>
    </w:p>
    <w:p w14:paraId="09E7B64F">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 xml:space="preserve">1.4病毒发作导致不能进行正常操作的； </w:t>
      </w:r>
    </w:p>
    <w:p w14:paraId="2787E22D">
      <w:pPr>
        <w:tabs>
          <w:tab w:val="left" w:pos="0"/>
        </w:tabs>
        <w:spacing w:line="360" w:lineRule="auto"/>
        <w:ind w:firstLine="480"/>
        <w:rPr>
          <w:rFonts w:cs="Helvetica" w:asciiTheme="minorEastAsia" w:hAnsiTheme="minorEastAsia" w:eastAsiaTheme="minorEastAsia"/>
          <w:color w:val="auto"/>
          <w:kern w:val="0"/>
          <w:sz w:val="24"/>
        </w:rPr>
      </w:pPr>
      <w:r>
        <w:rPr>
          <w:rFonts w:hint="eastAsia" w:cs="Helvetica" w:asciiTheme="minorEastAsia" w:hAnsiTheme="minorEastAsia" w:eastAsiaTheme="minorEastAsia"/>
          <w:color w:val="auto"/>
          <w:kern w:val="0"/>
          <w:sz w:val="24"/>
        </w:rPr>
        <w:t>1.5其他无法保证电子交易的公平、公正和安全的情况。</w:t>
      </w:r>
    </w:p>
    <w:p w14:paraId="6E0318BB">
      <w:pPr>
        <w:tabs>
          <w:tab w:val="left" w:pos="0"/>
        </w:tabs>
        <w:spacing w:line="360" w:lineRule="auto"/>
        <w:rPr>
          <w:rFonts w:cs="仿宋_GB2312" w:asciiTheme="minorEastAsia" w:hAnsiTheme="minorEastAsia" w:eastAsiaTheme="minorEastAsia"/>
          <w:b/>
          <w:color w:val="auto"/>
          <w:sz w:val="36"/>
          <w:szCs w:val="36"/>
        </w:rPr>
      </w:pPr>
      <w:r>
        <w:rPr>
          <w:rFonts w:hint="eastAsia" w:cs="Helvetica" w:asciiTheme="minorEastAsia" w:hAnsiTheme="minorEastAsia" w:eastAsiaTheme="minorEastAsia"/>
          <w:b/>
          <w:color w:val="auto"/>
          <w:kern w:val="0"/>
          <w:sz w:val="24"/>
        </w:rPr>
        <w:t>2.</w:t>
      </w:r>
      <w:r>
        <w:rPr>
          <w:rFonts w:hint="eastAsia" w:cs="Helvetica" w:asciiTheme="minorEastAsia" w:hAnsiTheme="minorEastAsia" w:eastAsiaTheme="minorEastAsia"/>
          <w:color w:val="auto"/>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8" w:name="_Hlt75236101"/>
      <w:bookmarkEnd w:id="58"/>
      <w:bookmarkStart w:id="59" w:name="_Hlt74730295"/>
      <w:bookmarkEnd w:id="59"/>
      <w:bookmarkStart w:id="60" w:name="_Hlt68072990"/>
      <w:bookmarkEnd w:id="60"/>
      <w:bookmarkStart w:id="61" w:name="_Hlt74714665"/>
      <w:bookmarkEnd w:id="61"/>
      <w:bookmarkStart w:id="62" w:name="_Hlt75236290"/>
      <w:bookmarkEnd w:id="62"/>
      <w:bookmarkStart w:id="63" w:name="_Hlt74707468"/>
      <w:bookmarkEnd w:id="63"/>
      <w:bookmarkStart w:id="64" w:name="_Hlt74729768"/>
      <w:bookmarkEnd w:id="64"/>
      <w:bookmarkStart w:id="65" w:name="_Hlt68057669"/>
      <w:bookmarkEnd w:id="65"/>
      <w:bookmarkStart w:id="66" w:name="_Hlt75236011"/>
      <w:bookmarkEnd w:id="66"/>
      <w:bookmarkStart w:id="67" w:name="_Toc164416483"/>
      <w:bookmarkStart w:id="68" w:name="第三部分"/>
      <w:r>
        <w:rPr>
          <w:rFonts w:cs="仿宋_GB2312" w:asciiTheme="minorEastAsia" w:hAnsiTheme="minorEastAsia" w:eastAsiaTheme="minorEastAsia"/>
          <w:b/>
          <w:color w:val="auto"/>
          <w:sz w:val="36"/>
          <w:szCs w:val="36"/>
        </w:rPr>
        <w:br w:type="page"/>
      </w:r>
    </w:p>
    <w:p w14:paraId="20B71E23">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第四部分  采购需求</w:t>
      </w:r>
    </w:p>
    <w:p w14:paraId="056B19CF">
      <w:pPr>
        <w:spacing w:before="120" w:beforeLines="50" w:after="120" w:afterLines="50" w:line="360" w:lineRule="auto"/>
        <w:jc w:val="left"/>
        <w:outlineLvl w:val="1"/>
        <w:rPr>
          <w:rFonts w:hint="eastAsia" w:ascii="宋体" w:hAnsi="宋体" w:eastAsia="宋体" w:cs="宋体"/>
          <w:b/>
          <w:bCs/>
          <w:sz w:val="24"/>
          <w:szCs w:val="24"/>
        </w:rPr>
      </w:pPr>
      <w:r>
        <w:rPr>
          <w:rFonts w:hint="eastAsia" w:ascii="宋体" w:hAnsi="宋体" w:eastAsia="宋体" w:cs="宋体"/>
          <w:sz w:val="24"/>
          <w:szCs w:val="24"/>
        </w:rPr>
        <w:t>属于实质性要求条款的，已用符号“▲”标明，否则属于非实质性要求。</w:t>
      </w:r>
    </w:p>
    <w:p w14:paraId="12CACA57">
      <w:pPr>
        <w:pStyle w:val="4"/>
        <w:pageBreakBefore w:val="0"/>
        <w:numPr>
          <w:ilvl w:val="0"/>
          <w:numId w:val="0"/>
        </w:numPr>
        <w:kinsoku/>
        <w:wordWrap/>
        <w:overflowPunct/>
        <w:topLinePunct w:val="0"/>
        <w:bidi w:val="0"/>
        <w:spacing w:line="50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一、</w:t>
      </w:r>
      <w:r>
        <w:rPr>
          <w:rFonts w:hint="eastAsia" w:ascii="宋体" w:hAnsi="宋体" w:eastAsia="宋体" w:cs="宋体"/>
          <w:b/>
          <w:bCs/>
          <w:sz w:val="24"/>
          <w:szCs w:val="24"/>
        </w:rPr>
        <w:t>项目需求</w:t>
      </w:r>
    </w:p>
    <w:p w14:paraId="1B75F20A">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档案数字化是档案信息化建设的基础工作，传统载体的档案经数字化加工成为数字档案形式，就可通过计算机检索、查阅，大大提高利用效率。</w:t>
      </w:r>
    </w:p>
    <w:p w14:paraId="377519AB">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临安区档案馆档案数字化将根据业务要求，通过委托加工形式将纸质档案数字化加工，建立档案全文数据库和目录数据库，为内部管理及面向档案查阅利用者提供高效、全面的服务。</w:t>
      </w:r>
    </w:p>
    <w:p w14:paraId="556F3CBC">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为保证数字化成果的质量，本项目还需要投标人免费提供一套独立的电子档案质量检测系统来对数字化成果的可读性、DPI、总页数、是否有缺页漏页、是否有空白页、数据挂接是否完整等指标进行检测，以弥补人工检测所带来的不足之处。</w:t>
      </w:r>
    </w:p>
    <w:p w14:paraId="32A619C3">
      <w:pPr>
        <w:pStyle w:val="4"/>
        <w:pageBreakBefore w:val="0"/>
        <w:numPr>
          <w:ilvl w:val="0"/>
          <w:numId w:val="0"/>
        </w:numPr>
        <w:kinsoku/>
        <w:wordWrap/>
        <w:overflowPunct/>
        <w:topLinePunct w:val="0"/>
        <w:bidi w:val="0"/>
        <w:spacing w:line="500" w:lineRule="exact"/>
        <w:ind w:firstLine="482" w:firstLineChars="20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二、项目概述</w:t>
      </w:r>
    </w:p>
    <w:p w14:paraId="44C8C500">
      <w:pPr>
        <w:pageBreakBefore w:val="0"/>
        <w:kinsoku/>
        <w:wordWrap/>
        <w:overflowPunct/>
        <w:topLinePunct w:val="0"/>
        <w:autoSpaceDE w:val="0"/>
        <w:bidi w:val="0"/>
        <w:spacing w:line="50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（一）服务内容及范围</w:t>
      </w:r>
    </w:p>
    <w:p w14:paraId="3D7AFACC">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本次项目档案以建国后的文书档案为主，加工服务主要包括档案前处理、破损档案修复、档案数字化、目录建库、条目著录。为管理方便，需要对列入数字化范围的档案目录进行著录。本次项目扫描加工数量约为</w:t>
      </w:r>
      <w:r>
        <w:rPr>
          <w:rFonts w:hint="eastAsia" w:ascii="宋体" w:hAnsi="宋体" w:eastAsia="宋体" w:cs="宋体"/>
          <w:b w:val="0"/>
          <w:bCs w:val="0"/>
          <w:color w:val="000000"/>
          <w:sz w:val="24"/>
          <w:szCs w:val="24"/>
          <w:lang w:val="en-US" w:eastAsia="zh-CN"/>
        </w:rPr>
        <w:t>64</w:t>
      </w:r>
      <w:r>
        <w:rPr>
          <w:rFonts w:hint="eastAsia" w:ascii="宋体" w:hAnsi="宋体" w:eastAsia="宋体" w:cs="宋体"/>
          <w:b w:val="0"/>
          <w:bCs w:val="0"/>
          <w:color w:val="000000"/>
          <w:sz w:val="24"/>
          <w:szCs w:val="24"/>
        </w:rPr>
        <w:t>万页，综合单价最高限价0.5元/页。档案数字化以A4幅面作为一页为标准计算，项目中涉及A3幅面按200%折算成A4幅面计算，其他不规则幅面按A4幅面比例折算，条目录入数量按100%折算成A4幅面计算，破损修复根据破损程度协商确定折算比例。本项目内所有档案类型的数字化加工的工作量以实际加工处理的数量予以结算，具体实施数字化的档案范围以业主单位提供为准。</w:t>
      </w:r>
    </w:p>
    <w:p w14:paraId="1EE47C27">
      <w:pPr>
        <w:pageBreakBefore w:val="0"/>
        <w:kinsoku/>
        <w:wordWrap/>
        <w:overflowPunct/>
        <w:topLinePunct w:val="0"/>
        <w:autoSpaceDE w:val="0"/>
        <w:bidi w:val="0"/>
        <w:spacing w:line="50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（二）项目时间要求</w:t>
      </w:r>
    </w:p>
    <w:p w14:paraId="178388F7">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本项目数字化加工内容要求在202</w:t>
      </w: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rPr>
        <w:t>年1</w:t>
      </w: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月底前完成（以实际验收合格的数据库为准）。</w:t>
      </w:r>
    </w:p>
    <w:p w14:paraId="021310D6">
      <w:pPr>
        <w:pageBreakBefore w:val="0"/>
        <w:kinsoku/>
        <w:wordWrap/>
        <w:overflowPunct/>
        <w:topLinePunct w:val="0"/>
        <w:autoSpaceDE w:val="0"/>
        <w:bidi w:val="0"/>
        <w:spacing w:line="50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三</w:t>
      </w:r>
      <w:r>
        <w:rPr>
          <w:rFonts w:hint="eastAsia" w:ascii="宋体" w:hAnsi="宋体" w:eastAsia="宋体" w:cs="宋体"/>
          <w:b w:val="0"/>
          <w:bCs w:val="0"/>
          <w:sz w:val="24"/>
          <w:szCs w:val="24"/>
        </w:rPr>
        <w:t>）总体要求</w:t>
      </w:r>
    </w:p>
    <w:p w14:paraId="3B707916">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1、数字化加工场地及场地内档案装具由采购人提供，采购人不向中标人收取场地租金。</w:t>
      </w:r>
    </w:p>
    <w:p w14:paraId="675DAF44">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2、采购人免费提供场地、桌椅、水电、档案用品和必要的业务指导。采购人不提供数字化加工所需的任何相应设备和数字化加工软件。</w:t>
      </w:r>
    </w:p>
    <w:p w14:paraId="5BBCFD0A">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数字化加工期间要求项目实施负责人必须常驻采购人单位，不得随意更换、调离，若确需更换、调离须征得采购人同意，如实施负责人不能胜任本项目管理工作，采购人有权要求中标单位更换项目实施负责人。</w:t>
      </w:r>
    </w:p>
    <w:p w14:paraId="0761993D">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4、要求中标人记录档案数字化加工过程信息，加强全过程管理，并将加工过程记录材料移交采购人。</w:t>
      </w:r>
    </w:p>
    <w:p w14:paraId="0D029957">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5、中标人不得将与本项目无关的其他档案材料带入数字化加工场地。</w:t>
      </w:r>
    </w:p>
    <w:p w14:paraId="2F22AE7E">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6、合同履行完毕，中标人在撤场前必须将数字化加工过程中使用的所有电脑硬盘及其他数据存储设备无偿移交给采购人。</w:t>
      </w:r>
    </w:p>
    <w:p w14:paraId="67137D6C">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7、严格遵守《保密守则》及采购人的有关规定，中标人应与采购人签订保密协议。档案数字化工作必须在采购人指定的场所内进行，确保场所正常秩序和安全。不得遗失、损坏档案，如有违法者，将追究法律责任。中标人应做到：</w:t>
      </w:r>
    </w:p>
    <w:p w14:paraId="678AA330">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①中标人在签订合同前成立项目组，指定专人负责该项目，并制定出具体的项目操作标准及流程、项目实施计划、人员配置及保证措施，并报请采购人同意。合同签订后10个工作日内，有关扫描加工软、硬件设备及工作人员等进驻扫描加工场地，并开始扫描加工工作。</w:t>
      </w:r>
    </w:p>
    <w:p w14:paraId="36CBA8BA">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②项目工作人员必须具备一定的档案业务知识、档案整理操作能力及档案数字化加工的实际操作经验，档案前处理环节人员必须具有浙江省地市级以上档案行政管理部门颁发的岗位资格证书。</w:t>
      </w:r>
    </w:p>
    <w:p w14:paraId="48F33891">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③中标人应与项目工作人员签订保密协议，保密协议和无犯罪记录证明应报采购人备案。</w:t>
      </w:r>
    </w:p>
    <w:p w14:paraId="37A78740">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④建立严格的保密制度，加强管理，并制订相关保密措施，保证档案原件、扫描数据的安全和保密。不得在数字化加工场所使用与工作无关的任何电器设备和外接移动存储、影像摄录设备等。</w:t>
      </w:r>
    </w:p>
    <w:p w14:paraId="394FC916">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⑤分批进行数据移交的同时，工作站上的数据必须在采购人工作人员的现场监督下销毁。</w:t>
      </w:r>
    </w:p>
    <w:p w14:paraId="1BF8395C">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⑥数字化加工后的档案数据，需完全符合采购人档案业务综合管理系统的要求，并确保能将档案数据完整准确地挂接到采购人档案管理系统。</w:t>
      </w:r>
    </w:p>
    <w:p w14:paraId="356A9FE2">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⑦数字化工作人员及数字化加工设备到位后需向采购人报备，如有变动也应及时向采购人报备。数字化加工设备如需带出数字化加工场地需经采购人检查并同意后可带离场地。</w:t>
      </w:r>
    </w:p>
    <w:p w14:paraId="3F122A0F">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⑧数字化加工过程中如发现档案中存在密件，应立即将密件移交采购人进行处理，如已对密件进行数字化的，应立即删除该份档案的所有存储数据。</w:t>
      </w:r>
    </w:p>
    <w:p w14:paraId="0E69ECC2">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⑨数字化加工场地内应配备视频监控设备，并确保无监控死角。如采购人场地内现有监控设备不能达到要求，由中标人负责补充完善监控设备，并定期将监控数据移交采购人。</w:t>
      </w:r>
    </w:p>
    <w:p w14:paraId="075FEC2F">
      <w:pPr>
        <w:pStyle w:val="4"/>
        <w:pageBreakBefore w:val="0"/>
        <w:numPr>
          <w:ilvl w:val="0"/>
          <w:numId w:val="0"/>
        </w:numPr>
        <w:kinsoku/>
        <w:wordWrap/>
        <w:overflowPunct/>
        <w:topLinePunct w:val="0"/>
        <w:bidi w:val="0"/>
        <w:spacing w:line="500" w:lineRule="exact"/>
        <w:ind w:firstLine="482" w:firstLineChars="20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三、技术要求</w:t>
      </w:r>
    </w:p>
    <w:p w14:paraId="5ACB6296">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本项目业务规范依据《纸质档案数字化规范》（DA/T  31-2017），档案数字化扫描加工流程包括案卷交接、前处理、目录建库、档案扫描、图像处理、图像存储、档案还原、数据验收、数据挂接、数据备份等工作环节，具体要求如下：</w:t>
      </w:r>
    </w:p>
    <w:p w14:paraId="2130BAFB">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1、案卷交接：</w:t>
      </w:r>
    </w:p>
    <w:p w14:paraId="540DBCF4">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中标供应商与业主单位在项目实施中必须办理档案交接手续，每次加工数量和批次视加工进度而定。办理交接验收以批次为单位，交接时必须对档案的档号、内容、数量进行详细的清点、核对，并填写档案进出库交接登记表（一式两份），经双方签字确认，各执一份。中标供应商应指定专人管理档案实体，确保档案安全。档案流转必须认真填写加工档案流转交接登记表，做好档案交接等各环节的登记工作，确保档案在项目加工流转中的安全。</w:t>
      </w:r>
    </w:p>
    <w:p w14:paraId="09C283EA">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2、前处理：</w:t>
      </w:r>
    </w:p>
    <w:p w14:paraId="6B63B383">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（1）遵循国家不同时期档案整理规划，保持档案原状、对原室藏档案的分类、组卷、组件等方式不作大的调整，只对原室藏档案整理中存在的突出问题和不规范进行调整和完善。</w:t>
      </w:r>
    </w:p>
    <w:p w14:paraId="32875257">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（2）案卷封面处理：主要包括全宗名称、案卷题名、时间、保管期限、件、页、档号等内容如信息不全或明显错误，须补全信息或作修改。案卷封面信息如有变动和调整，必须做好登记。</w:t>
      </w:r>
    </w:p>
    <w:p w14:paraId="730E02D1">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①全宗名称。必须按全称或规范化通用简称书写，并前后一致，不能擅自简化或改变名称，全宗名称应与全宗号一一对应；全宗名称还应根据不同历史时期的称谓规范填写。</w:t>
      </w:r>
    </w:p>
    <w:p w14:paraId="6791FA99">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②案卷题名。对无案卷题名或案卷题名书写不完整或不规范的，要求根据案卷内容重拟提名。案卷题名要求简明扼要，并能准确揭示案卷制发机关、内容、文种。制发机关必须使用规范化通用简称。案卷题名如有改动，可选用与案卷皮颜色相近的牛皮纸打印后粘贴于原案卷题名处；如原案卷皮破损，应重新更换案卷卷皮。</w:t>
      </w:r>
    </w:p>
    <w:p w14:paraId="7E8B6872">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③时间项：案卷内文件的起止年月。案卷时间项按卷内文件中最早生成的档案时间和最晚生成的档案时间填写，如原信息不全需补齐。</w:t>
      </w:r>
    </w:p>
    <w:p w14:paraId="2098DC5A">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④保管期限著录时按档案保管期限用汉字著录，其中定期保管的年限用阿拉伯数字标注。</w:t>
      </w:r>
    </w:p>
    <w:p w14:paraId="75848346">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⑤案卷级档号由全宗号（4位）—目录号（3位）—案卷号组成（4位）组成。</w:t>
      </w:r>
    </w:p>
    <w:p w14:paraId="3A7931B3">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⑥件、页数：卷内文件的总件数、总页数用阿拉伯数字标识。</w:t>
      </w:r>
    </w:p>
    <w:p w14:paraId="22F5B5D1">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（3）卷内文件处理：</w:t>
      </w:r>
    </w:p>
    <w:p w14:paraId="114317B5">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①在保护档案不受损害的前提下，拆除装订物（资料及档案内的成册材料不拆）。</w:t>
      </w:r>
    </w:p>
    <w:p w14:paraId="6C7EE563">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②区分扫描件和非扫描件：同一案卷中的空白页、涉密文件、无关内容和重复件、无重要信息的文件处理单不列入扫描范围。</w:t>
      </w:r>
    </w:p>
    <w:p w14:paraId="2479A583">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③页码处理：如有缺页、漏号、重号、错号等整理不规范现象，必须重编页码，重编页码时须将原页码用黑墨水笔或签字笔一笔划掉，再用页码机重编页码。如有倒页情况，作出标识，报业主单位根据实际情况进行修改。</w:t>
      </w:r>
    </w:p>
    <w:p w14:paraId="6E4CD0B9">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④页面修整：对折皱不平影响扫描质量的原件进行记录，并进行压平或熨平处理；确保较薄纸张（如信纸、便笺纸）、破损纸张（破损档案、幅面较小档案需进行裱糊处理）、底灰较深（如草浆纸、油印纸）、字迹较浅（如铅笔字迹）等纸张质地状况较差的档案扫描图像清晰；对严重破损、字迹褪变无法直接进行扫描的档案情况直接报采购人根据实际情况进行处理。</w:t>
      </w:r>
    </w:p>
    <w:p w14:paraId="5ECCD28B">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⑤卷内目录：如有目录重新著录，应将老的目录一同放置于档案内，并置于新目录的下方。</w:t>
      </w:r>
    </w:p>
    <w:p w14:paraId="27F00585">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⑥以件为归档单位，具体情况如下：单份文件，一份文件为一件；各种报表、名册、图册、书刊等，一册（本）为一件；正本与定稿、正件与附件合为一件；文件处理单（表）与被处理文件合为一件；简报一期为一件；会议记录一次或一本为一件；来文与复文合为一件，如果分属不同年度不同案卷的可分开归档。 </w:t>
      </w:r>
    </w:p>
    <w:p w14:paraId="600977A8">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⑦件内文件排序：正常排序为正本在前，定稿在后；正本在前，附件在后；转发件在前，被转发件在后；原件在前，复制件在后；复文在前，来文在后；汉文在前，外文在后。如同一案卷内未按以上正常排序，需调整后再重编页码。</w:t>
      </w:r>
    </w:p>
    <w:p w14:paraId="615BB398">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（4）在档案整理中所有的书写、打印、著录等统一使用标准简化汉字。</w:t>
      </w:r>
    </w:p>
    <w:p w14:paraId="6F234984">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3、目录建库</w:t>
      </w:r>
    </w:p>
    <w:p w14:paraId="1E7D2FFC">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（1）数据库结构与著录格式</w:t>
      </w:r>
    </w:p>
    <w:p w14:paraId="2C9D0C5B">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本标准包括《案卷级目录数据库结构与著录格式》《文件级目录（1按卷整理）数据库结构与著录格式》和《文件级目录（2按件整理）数据库结构与著录格式》等三种数据交换格式。</w:t>
      </w:r>
    </w:p>
    <w:p w14:paraId="35D2971D">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案卷级目录数据库结构与著录格式》和《文件级目录（1）数据库结构与著录格式》适用于文书立卷改革前的档案电子目录。《文件级目录（2）数据库结构与著录格式》适用于按照DA/T22-2000《归档文件整理规则》整理的档案电子目录。</w:t>
      </w:r>
    </w:p>
    <w:p w14:paraId="01C87201">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①案卷级目录数据库结构一览表</w:t>
      </w:r>
    </w:p>
    <w:tbl>
      <w:tblPr>
        <w:tblStyle w:val="61"/>
        <w:tblW w:w="8366" w:type="dxa"/>
        <w:tblInd w:w="0" w:type="dxa"/>
        <w:tblLayout w:type="fixed"/>
        <w:tblCellMar>
          <w:top w:w="0" w:type="dxa"/>
          <w:left w:w="30" w:type="dxa"/>
          <w:bottom w:w="0" w:type="dxa"/>
          <w:right w:w="30" w:type="dxa"/>
        </w:tblCellMar>
      </w:tblPr>
      <w:tblGrid>
        <w:gridCol w:w="888"/>
        <w:gridCol w:w="2868"/>
        <w:gridCol w:w="1710"/>
        <w:gridCol w:w="1694"/>
        <w:gridCol w:w="1206"/>
      </w:tblGrid>
      <w:tr w14:paraId="5DE97200">
        <w:tblPrEx>
          <w:tblCellMar>
            <w:top w:w="0" w:type="dxa"/>
            <w:left w:w="30" w:type="dxa"/>
            <w:bottom w:w="0" w:type="dxa"/>
            <w:right w:w="30" w:type="dxa"/>
          </w:tblCellMar>
        </w:tblPrEx>
        <w:trPr>
          <w:trHeight w:val="415" w:hRule="atLeast"/>
        </w:trPr>
        <w:tc>
          <w:tcPr>
            <w:tcW w:w="888" w:type="dxa"/>
            <w:vMerge w:val="restart"/>
            <w:tcBorders>
              <w:top w:val="single" w:color="auto" w:sz="6" w:space="0"/>
              <w:left w:val="single" w:color="auto" w:sz="6" w:space="0"/>
              <w:right w:val="single" w:color="auto" w:sz="4" w:space="0"/>
            </w:tcBorders>
            <w:vAlign w:val="center"/>
          </w:tcPr>
          <w:p w14:paraId="4F373DA1">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必</w:t>
            </w:r>
          </w:p>
          <w:p w14:paraId="109AB3A1">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须</w:t>
            </w:r>
          </w:p>
          <w:p w14:paraId="7B187F6C">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著</w:t>
            </w:r>
          </w:p>
          <w:p w14:paraId="7DD2BE0C">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录</w:t>
            </w:r>
          </w:p>
          <w:p w14:paraId="2251D0D8">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项</w:t>
            </w:r>
          </w:p>
          <w:p w14:paraId="3E3B4D27">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目</w:t>
            </w:r>
          </w:p>
        </w:tc>
        <w:tc>
          <w:tcPr>
            <w:tcW w:w="2868" w:type="dxa"/>
            <w:tcBorders>
              <w:top w:val="single" w:color="auto" w:sz="6" w:space="0"/>
              <w:left w:val="single" w:color="auto" w:sz="4" w:space="0"/>
              <w:right w:val="single" w:color="auto" w:sz="6" w:space="0"/>
            </w:tcBorders>
            <w:vAlign w:val="center"/>
          </w:tcPr>
          <w:p w14:paraId="389D3374">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字段名称</w:t>
            </w:r>
          </w:p>
        </w:tc>
        <w:tc>
          <w:tcPr>
            <w:tcW w:w="1710" w:type="dxa"/>
            <w:tcBorders>
              <w:top w:val="single" w:color="auto" w:sz="6" w:space="0"/>
              <w:left w:val="single" w:color="auto" w:sz="6" w:space="0"/>
              <w:bottom w:val="single" w:color="auto" w:sz="6" w:space="0"/>
              <w:right w:val="single" w:color="auto" w:sz="6" w:space="0"/>
            </w:tcBorders>
            <w:vAlign w:val="center"/>
          </w:tcPr>
          <w:p w14:paraId="0F669700">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字段名</w:t>
            </w:r>
          </w:p>
        </w:tc>
        <w:tc>
          <w:tcPr>
            <w:tcW w:w="1694" w:type="dxa"/>
            <w:tcBorders>
              <w:top w:val="single" w:color="auto" w:sz="6" w:space="0"/>
              <w:left w:val="single" w:color="auto" w:sz="6" w:space="0"/>
              <w:bottom w:val="single" w:color="auto" w:sz="6" w:space="0"/>
              <w:right w:val="single" w:color="auto" w:sz="6" w:space="0"/>
            </w:tcBorders>
            <w:vAlign w:val="center"/>
          </w:tcPr>
          <w:p w14:paraId="7E81C251">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字段类型</w:t>
            </w:r>
          </w:p>
        </w:tc>
        <w:tc>
          <w:tcPr>
            <w:tcW w:w="1206" w:type="dxa"/>
            <w:tcBorders>
              <w:top w:val="single" w:color="auto" w:sz="6" w:space="0"/>
              <w:left w:val="single" w:color="auto" w:sz="6" w:space="0"/>
              <w:bottom w:val="single" w:color="auto" w:sz="6" w:space="0"/>
              <w:right w:val="single" w:color="auto" w:sz="6" w:space="0"/>
            </w:tcBorders>
            <w:vAlign w:val="center"/>
          </w:tcPr>
          <w:p w14:paraId="67B2DBDA">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长度</w:t>
            </w:r>
          </w:p>
        </w:tc>
      </w:tr>
      <w:tr w14:paraId="663195A6">
        <w:tblPrEx>
          <w:tblCellMar>
            <w:top w:w="0" w:type="dxa"/>
            <w:left w:w="30" w:type="dxa"/>
            <w:bottom w:w="0" w:type="dxa"/>
            <w:right w:w="30" w:type="dxa"/>
          </w:tblCellMar>
        </w:tblPrEx>
        <w:trPr>
          <w:trHeight w:val="461" w:hRule="atLeast"/>
        </w:trPr>
        <w:tc>
          <w:tcPr>
            <w:tcW w:w="888" w:type="dxa"/>
            <w:vMerge w:val="continue"/>
            <w:tcBorders>
              <w:left w:val="single" w:color="auto" w:sz="6" w:space="0"/>
              <w:right w:val="single" w:color="auto" w:sz="4" w:space="0"/>
            </w:tcBorders>
            <w:vAlign w:val="center"/>
          </w:tcPr>
          <w:p w14:paraId="3C40F5EC">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68" w:type="dxa"/>
            <w:tcBorders>
              <w:top w:val="single" w:color="auto" w:sz="6" w:space="0"/>
              <w:left w:val="single" w:color="auto" w:sz="4" w:space="0"/>
              <w:bottom w:val="single" w:color="auto" w:sz="6" w:space="0"/>
              <w:right w:val="single" w:color="auto" w:sz="6" w:space="0"/>
            </w:tcBorders>
            <w:vAlign w:val="center"/>
          </w:tcPr>
          <w:p w14:paraId="7F909376">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档案馆代码</w:t>
            </w:r>
          </w:p>
        </w:tc>
        <w:tc>
          <w:tcPr>
            <w:tcW w:w="1710" w:type="dxa"/>
            <w:tcBorders>
              <w:top w:val="single" w:color="auto" w:sz="6" w:space="0"/>
              <w:left w:val="single" w:color="auto" w:sz="6" w:space="0"/>
              <w:bottom w:val="single" w:color="auto" w:sz="6" w:space="0"/>
              <w:right w:val="single" w:color="auto" w:sz="6" w:space="0"/>
            </w:tcBorders>
            <w:vAlign w:val="center"/>
          </w:tcPr>
          <w:p w14:paraId="498CD512">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GDM</w:t>
            </w:r>
          </w:p>
        </w:tc>
        <w:tc>
          <w:tcPr>
            <w:tcW w:w="1694" w:type="dxa"/>
            <w:tcBorders>
              <w:top w:val="single" w:color="auto" w:sz="6" w:space="0"/>
              <w:left w:val="single" w:color="auto" w:sz="6" w:space="0"/>
              <w:bottom w:val="single" w:color="auto" w:sz="6" w:space="0"/>
              <w:right w:val="single" w:color="auto" w:sz="6" w:space="0"/>
            </w:tcBorders>
            <w:vAlign w:val="center"/>
          </w:tcPr>
          <w:p w14:paraId="0C36EB5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206" w:type="dxa"/>
            <w:tcBorders>
              <w:top w:val="single" w:color="auto" w:sz="6" w:space="0"/>
              <w:left w:val="single" w:color="auto" w:sz="6" w:space="0"/>
              <w:bottom w:val="single" w:color="auto" w:sz="6" w:space="0"/>
              <w:right w:val="single" w:color="auto" w:sz="6" w:space="0"/>
            </w:tcBorders>
            <w:vAlign w:val="center"/>
          </w:tcPr>
          <w:p w14:paraId="2141E45E">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w:t>
            </w:r>
          </w:p>
        </w:tc>
      </w:tr>
      <w:tr w14:paraId="7E40609A">
        <w:tblPrEx>
          <w:tblCellMar>
            <w:top w:w="0" w:type="dxa"/>
            <w:left w:w="30" w:type="dxa"/>
            <w:bottom w:w="0" w:type="dxa"/>
            <w:right w:w="30" w:type="dxa"/>
          </w:tblCellMar>
        </w:tblPrEx>
        <w:trPr>
          <w:trHeight w:val="461" w:hRule="atLeast"/>
        </w:trPr>
        <w:tc>
          <w:tcPr>
            <w:tcW w:w="888" w:type="dxa"/>
            <w:vMerge w:val="continue"/>
            <w:tcBorders>
              <w:left w:val="single" w:color="auto" w:sz="6" w:space="0"/>
              <w:right w:val="single" w:color="auto" w:sz="4" w:space="0"/>
            </w:tcBorders>
            <w:vAlign w:val="center"/>
          </w:tcPr>
          <w:p w14:paraId="673D148E">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68" w:type="dxa"/>
            <w:tcBorders>
              <w:top w:val="single" w:color="auto" w:sz="6" w:space="0"/>
              <w:left w:val="single" w:color="auto" w:sz="4" w:space="0"/>
              <w:bottom w:val="single" w:color="auto" w:sz="6" w:space="0"/>
              <w:right w:val="single" w:color="auto" w:sz="6" w:space="0"/>
            </w:tcBorders>
            <w:vAlign w:val="center"/>
          </w:tcPr>
          <w:p w14:paraId="44D6A2DF">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档  号</w:t>
            </w:r>
          </w:p>
        </w:tc>
        <w:tc>
          <w:tcPr>
            <w:tcW w:w="1710" w:type="dxa"/>
            <w:tcBorders>
              <w:top w:val="single" w:color="auto" w:sz="6" w:space="0"/>
              <w:left w:val="single" w:color="auto" w:sz="6" w:space="0"/>
              <w:bottom w:val="single" w:color="auto" w:sz="6" w:space="0"/>
              <w:right w:val="single" w:color="auto" w:sz="6" w:space="0"/>
            </w:tcBorders>
            <w:vAlign w:val="center"/>
          </w:tcPr>
          <w:p w14:paraId="39A8B25F">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DH</w:t>
            </w:r>
          </w:p>
        </w:tc>
        <w:tc>
          <w:tcPr>
            <w:tcW w:w="1694" w:type="dxa"/>
            <w:tcBorders>
              <w:top w:val="single" w:color="auto" w:sz="6" w:space="0"/>
              <w:left w:val="single" w:color="auto" w:sz="6" w:space="0"/>
              <w:bottom w:val="single" w:color="auto" w:sz="6" w:space="0"/>
              <w:right w:val="single" w:color="auto" w:sz="6" w:space="0"/>
            </w:tcBorders>
            <w:vAlign w:val="center"/>
          </w:tcPr>
          <w:p w14:paraId="1780DCF7">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206" w:type="dxa"/>
            <w:tcBorders>
              <w:top w:val="single" w:color="auto" w:sz="6" w:space="0"/>
              <w:left w:val="single" w:color="auto" w:sz="6" w:space="0"/>
              <w:bottom w:val="single" w:color="auto" w:sz="6" w:space="0"/>
              <w:right w:val="single" w:color="auto" w:sz="6" w:space="0"/>
            </w:tcBorders>
            <w:vAlign w:val="center"/>
          </w:tcPr>
          <w:p w14:paraId="1A5D6F9C">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22</w:t>
            </w:r>
          </w:p>
        </w:tc>
      </w:tr>
      <w:tr w14:paraId="4773AEC2">
        <w:tblPrEx>
          <w:tblCellMar>
            <w:top w:w="0" w:type="dxa"/>
            <w:left w:w="30" w:type="dxa"/>
            <w:bottom w:w="0" w:type="dxa"/>
            <w:right w:w="30" w:type="dxa"/>
          </w:tblCellMar>
        </w:tblPrEx>
        <w:trPr>
          <w:trHeight w:val="461" w:hRule="atLeast"/>
        </w:trPr>
        <w:tc>
          <w:tcPr>
            <w:tcW w:w="888" w:type="dxa"/>
            <w:vMerge w:val="continue"/>
            <w:tcBorders>
              <w:left w:val="single" w:color="auto" w:sz="6" w:space="0"/>
              <w:right w:val="single" w:color="auto" w:sz="4" w:space="0"/>
            </w:tcBorders>
            <w:vAlign w:val="center"/>
          </w:tcPr>
          <w:p w14:paraId="22C0F2F5">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68" w:type="dxa"/>
            <w:tcBorders>
              <w:top w:val="single" w:color="auto" w:sz="6" w:space="0"/>
              <w:left w:val="single" w:color="auto" w:sz="4" w:space="0"/>
              <w:bottom w:val="single" w:color="auto" w:sz="6" w:space="0"/>
              <w:right w:val="single" w:color="auto" w:sz="6" w:space="0"/>
            </w:tcBorders>
            <w:vAlign w:val="center"/>
          </w:tcPr>
          <w:p w14:paraId="4A6A9839">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全宗号</w:t>
            </w:r>
          </w:p>
        </w:tc>
        <w:tc>
          <w:tcPr>
            <w:tcW w:w="1710" w:type="dxa"/>
            <w:tcBorders>
              <w:top w:val="single" w:color="auto" w:sz="6" w:space="0"/>
              <w:left w:val="single" w:color="auto" w:sz="6" w:space="0"/>
              <w:bottom w:val="single" w:color="auto" w:sz="6" w:space="0"/>
              <w:right w:val="single" w:color="auto" w:sz="6" w:space="0"/>
            </w:tcBorders>
            <w:vAlign w:val="center"/>
          </w:tcPr>
          <w:p w14:paraId="6F0F593C">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QZH</w:t>
            </w:r>
          </w:p>
        </w:tc>
        <w:tc>
          <w:tcPr>
            <w:tcW w:w="1694" w:type="dxa"/>
            <w:tcBorders>
              <w:top w:val="single" w:color="auto" w:sz="6" w:space="0"/>
              <w:left w:val="single" w:color="auto" w:sz="6" w:space="0"/>
              <w:bottom w:val="single" w:color="auto" w:sz="6" w:space="0"/>
              <w:right w:val="single" w:color="auto" w:sz="6" w:space="0"/>
            </w:tcBorders>
            <w:vAlign w:val="center"/>
          </w:tcPr>
          <w:p w14:paraId="6DDA318A">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206" w:type="dxa"/>
            <w:tcBorders>
              <w:top w:val="single" w:color="auto" w:sz="6" w:space="0"/>
              <w:left w:val="single" w:color="auto" w:sz="6" w:space="0"/>
              <w:bottom w:val="single" w:color="auto" w:sz="6" w:space="0"/>
              <w:right w:val="single" w:color="auto" w:sz="6" w:space="0"/>
            </w:tcBorders>
            <w:vAlign w:val="center"/>
          </w:tcPr>
          <w:p w14:paraId="5FA2D73D">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w:t>
            </w:r>
          </w:p>
        </w:tc>
      </w:tr>
      <w:tr w14:paraId="02F5A08C">
        <w:tblPrEx>
          <w:tblCellMar>
            <w:top w:w="0" w:type="dxa"/>
            <w:left w:w="30" w:type="dxa"/>
            <w:bottom w:w="0" w:type="dxa"/>
            <w:right w:w="30" w:type="dxa"/>
          </w:tblCellMar>
        </w:tblPrEx>
        <w:trPr>
          <w:trHeight w:val="446" w:hRule="atLeast"/>
        </w:trPr>
        <w:tc>
          <w:tcPr>
            <w:tcW w:w="888" w:type="dxa"/>
            <w:vMerge w:val="continue"/>
            <w:tcBorders>
              <w:left w:val="single" w:color="auto" w:sz="6" w:space="0"/>
              <w:right w:val="single" w:color="auto" w:sz="4" w:space="0"/>
            </w:tcBorders>
            <w:vAlign w:val="center"/>
          </w:tcPr>
          <w:p w14:paraId="25F40205">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68" w:type="dxa"/>
            <w:tcBorders>
              <w:top w:val="single" w:color="auto" w:sz="6" w:space="0"/>
              <w:left w:val="single" w:color="auto" w:sz="4" w:space="0"/>
              <w:bottom w:val="single" w:color="auto" w:sz="6" w:space="0"/>
              <w:right w:val="single" w:color="auto" w:sz="6" w:space="0"/>
            </w:tcBorders>
            <w:vAlign w:val="center"/>
          </w:tcPr>
          <w:p w14:paraId="3DABD3AD">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目录号</w:t>
            </w:r>
          </w:p>
        </w:tc>
        <w:tc>
          <w:tcPr>
            <w:tcW w:w="1710" w:type="dxa"/>
            <w:tcBorders>
              <w:top w:val="single" w:color="auto" w:sz="6" w:space="0"/>
              <w:left w:val="single" w:color="auto" w:sz="6" w:space="0"/>
              <w:bottom w:val="single" w:color="auto" w:sz="6" w:space="0"/>
              <w:right w:val="single" w:color="auto" w:sz="6" w:space="0"/>
            </w:tcBorders>
            <w:vAlign w:val="center"/>
          </w:tcPr>
          <w:p w14:paraId="22234ACD">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MLH</w:t>
            </w:r>
          </w:p>
        </w:tc>
        <w:tc>
          <w:tcPr>
            <w:tcW w:w="1694" w:type="dxa"/>
            <w:tcBorders>
              <w:top w:val="single" w:color="auto" w:sz="6" w:space="0"/>
              <w:left w:val="single" w:color="auto" w:sz="6" w:space="0"/>
              <w:bottom w:val="single" w:color="auto" w:sz="6" w:space="0"/>
              <w:right w:val="single" w:color="auto" w:sz="6" w:space="0"/>
            </w:tcBorders>
            <w:vAlign w:val="center"/>
          </w:tcPr>
          <w:p w14:paraId="6ADFBAD9">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206" w:type="dxa"/>
            <w:tcBorders>
              <w:top w:val="single" w:color="auto" w:sz="6" w:space="0"/>
              <w:left w:val="single" w:color="auto" w:sz="6" w:space="0"/>
              <w:bottom w:val="single" w:color="auto" w:sz="6" w:space="0"/>
              <w:right w:val="single" w:color="auto" w:sz="6" w:space="0"/>
            </w:tcBorders>
            <w:vAlign w:val="center"/>
          </w:tcPr>
          <w:p w14:paraId="13305DAD">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w:t>
            </w:r>
          </w:p>
        </w:tc>
      </w:tr>
      <w:tr w14:paraId="704F016F">
        <w:tblPrEx>
          <w:tblCellMar>
            <w:top w:w="0" w:type="dxa"/>
            <w:left w:w="30" w:type="dxa"/>
            <w:bottom w:w="0" w:type="dxa"/>
            <w:right w:w="30" w:type="dxa"/>
          </w:tblCellMar>
        </w:tblPrEx>
        <w:trPr>
          <w:trHeight w:val="446" w:hRule="atLeast"/>
        </w:trPr>
        <w:tc>
          <w:tcPr>
            <w:tcW w:w="888" w:type="dxa"/>
            <w:vMerge w:val="continue"/>
            <w:tcBorders>
              <w:left w:val="single" w:color="auto" w:sz="6" w:space="0"/>
              <w:right w:val="single" w:color="auto" w:sz="4" w:space="0"/>
            </w:tcBorders>
            <w:vAlign w:val="center"/>
          </w:tcPr>
          <w:p w14:paraId="3D0235F4">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68" w:type="dxa"/>
            <w:tcBorders>
              <w:top w:val="single" w:color="auto" w:sz="6" w:space="0"/>
              <w:left w:val="single" w:color="auto" w:sz="4" w:space="0"/>
              <w:bottom w:val="single" w:color="auto" w:sz="6" w:space="0"/>
              <w:right w:val="single" w:color="auto" w:sz="6" w:space="0"/>
            </w:tcBorders>
            <w:vAlign w:val="center"/>
          </w:tcPr>
          <w:p w14:paraId="6B05A9F0">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案卷号</w:t>
            </w:r>
          </w:p>
        </w:tc>
        <w:tc>
          <w:tcPr>
            <w:tcW w:w="1710" w:type="dxa"/>
            <w:tcBorders>
              <w:top w:val="single" w:color="auto" w:sz="6" w:space="0"/>
              <w:left w:val="single" w:color="auto" w:sz="6" w:space="0"/>
              <w:bottom w:val="single" w:color="auto" w:sz="6" w:space="0"/>
              <w:right w:val="single" w:color="auto" w:sz="6" w:space="0"/>
            </w:tcBorders>
            <w:vAlign w:val="center"/>
          </w:tcPr>
          <w:p w14:paraId="55CAEA37">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AJH</w:t>
            </w:r>
          </w:p>
        </w:tc>
        <w:tc>
          <w:tcPr>
            <w:tcW w:w="1694" w:type="dxa"/>
            <w:tcBorders>
              <w:top w:val="single" w:color="auto" w:sz="6" w:space="0"/>
              <w:left w:val="single" w:color="auto" w:sz="6" w:space="0"/>
              <w:bottom w:val="single" w:color="auto" w:sz="6" w:space="0"/>
              <w:right w:val="single" w:color="auto" w:sz="6" w:space="0"/>
            </w:tcBorders>
            <w:vAlign w:val="center"/>
          </w:tcPr>
          <w:p w14:paraId="6050F150">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206" w:type="dxa"/>
            <w:tcBorders>
              <w:top w:val="single" w:color="auto" w:sz="6" w:space="0"/>
              <w:left w:val="single" w:color="auto" w:sz="6" w:space="0"/>
              <w:bottom w:val="single" w:color="auto" w:sz="6" w:space="0"/>
              <w:right w:val="single" w:color="auto" w:sz="6" w:space="0"/>
            </w:tcBorders>
            <w:vAlign w:val="center"/>
          </w:tcPr>
          <w:p w14:paraId="50094921">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7</w:t>
            </w:r>
          </w:p>
        </w:tc>
      </w:tr>
      <w:tr w14:paraId="4986354F">
        <w:tblPrEx>
          <w:tblCellMar>
            <w:top w:w="0" w:type="dxa"/>
            <w:left w:w="30" w:type="dxa"/>
            <w:bottom w:w="0" w:type="dxa"/>
            <w:right w:w="30" w:type="dxa"/>
          </w:tblCellMar>
        </w:tblPrEx>
        <w:trPr>
          <w:trHeight w:val="446" w:hRule="atLeast"/>
        </w:trPr>
        <w:tc>
          <w:tcPr>
            <w:tcW w:w="888" w:type="dxa"/>
            <w:vMerge w:val="continue"/>
            <w:tcBorders>
              <w:left w:val="single" w:color="auto" w:sz="6" w:space="0"/>
              <w:right w:val="single" w:color="auto" w:sz="4" w:space="0"/>
            </w:tcBorders>
            <w:vAlign w:val="center"/>
          </w:tcPr>
          <w:p w14:paraId="4D812378">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68" w:type="dxa"/>
            <w:tcBorders>
              <w:top w:val="single" w:color="auto" w:sz="6" w:space="0"/>
              <w:left w:val="single" w:color="auto" w:sz="4" w:space="0"/>
              <w:bottom w:val="single" w:color="auto" w:sz="6" w:space="0"/>
              <w:right w:val="single" w:color="auto" w:sz="6" w:space="0"/>
            </w:tcBorders>
            <w:vAlign w:val="center"/>
          </w:tcPr>
          <w:p w14:paraId="67623881">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题  名</w:t>
            </w:r>
          </w:p>
        </w:tc>
        <w:tc>
          <w:tcPr>
            <w:tcW w:w="1710" w:type="dxa"/>
            <w:tcBorders>
              <w:top w:val="single" w:color="auto" w:sz="6" w:space="0"/>
              <w:left w:val="single" w:color="auto" w:sz="6" w:space="0"/>
              <w:bottom w:val="single" w:color="auto" w:sz="6" w:space="0"/>
              <w:right w:val="single" w:color="auto" w:sz="6" w:space="0"/>
            </w:tcBorders>
            <w:vAlign w:val="center"/>
          </w:tcPr>
          <w:p w14:paraId="7A467924">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TM</w:t>
            </w:r>
          </w:p>
        </w:tc>
        <w:tc>
          <w:tcPr>
            <w:tcW w:w="1694" w:type="dxa"/>
            <w:tcBorders>
              <w:top w:val="single" w:color="auto" w:sz="6" w:space="0"/>
              <w:left w:val="single" w:color="auto" w:sz="6" w:space="0"/>
              <w:bottom w:val="single" w:color="auto" w:sz="6" w:space="0"/>
              <w:right w:val="single" w:color="auto" w:sz="6" w:space="0"/>
            </w:tcBorders>
            <w:vAlign w:val="center"/>
          </w:tcPr>
          <w:p w14:paraId="44B8D485">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206" w:type="dxa"/>
            <w:tcBorders>
              <w:top w:val="single" w:color="auto" w:sz="6" w:space="0"/>
              <w:left w:val="single" w:color="auto" w:sz="6" w:space="0"/>
              <w:bottom w:val="single" w:color="auto" w:sz="6" w:space="0"/>
              <w:right w:val="single" w:color="auto" w:sz="6" w:space="0"/>
            </w:tcBorders>
            <w:vAlign w:val="center"/>
          </w:tcPr>
          <w:p w14:paraId="0CEA0C65">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254</w:t>
            </w:r>
          </w:p>
        </w:tc>
      </w:tr>
      <w:tr w14:paraId="60AB36C0">
        <w:tblPrEx>
          <w:tblCellMar>
            <w:top w:w="0" w:type="dxa"/>
            <w:left w:w="30" w:type="dxa"/>
            <w:bottom w:w="0" w:type="dxa"/>
            <w:right w:w="30" w:type="dxa"/>
          </w:tblCellMar>
        </w:tblPrEx>
        <w:trPr>
          <w:trHeight w:val="478" w:hRule="atLeast"/>
        </w:trPr>
        <w:tc>
          <w:tcPr>
            <w:tcW w:w="888" w:type="dxa"/>
            <w:vMerge w:val="continue"/>
            <w:tcBorders>
              <w:left w:val="single" w:color="auto" w:sz="6" w:space="0"/>
              <w:right w:val="single" w:color="auto" w:sz="4" w:space="0"/>
            </w:tcBorders>
            <w:vAlign w:val="center"/>
          </w:tcPr>
          <w:p w14:paraId="55F9987A">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68" w:type="dxa"/>
            <w:tcBorders>
              <w:top w:val="single" w:color="auto" w:sz="6" w:space="0"/>
              <w:left w:val="single" w:color="auto" w:sz="4" w:space="0"/>
              <w:bottom w:val="single" w:color="auto" w:sz="6" w:space="0"/>
              <w:right w:val="single" w:color="auto" w:sz="6" w:space="0"/>
            </w:tcBorders>
            <w:vAlign w:val="center"/>
          </w:tcPr>
          <w:p w14:paraId="38D59445">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全宗名称</w:t>
            </w:r>
          </w:p>
        </w:tc>
        <w:tc>
          <w:tcPr>
            <w:tcW w:w="1710" w:type="dxa"/>
            <w:tcBorders>
              <w:top w:val="single" w:color="auto" w:sz="6" w:space="0"/>
              <w:left w:val="single" w:color="auto" w:sz="6" w:space="0"/>
              <w:bottom w:val="single" w:color="auto" w:sz="6" w:space="0"/>
              <w:right w:val="single" w:color="auto" w:sz="6" w:space="0"/>
            </w:tcBorders>
            <w:vAlign w:val="center"/>
          </w:tcPr>
          <w:p w14:paraId="657B3BDD">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QZMC</w:t>
            </w:r>
          </w:p>
        </w:tc>
        <w:tc>
          <w:tcPr>
            <w:tcW w:w="1694" w:type="dxa"/>
            <w:tcBorders>
              <w:top w:val="single" w:color="auto" w:sz="6" w:space="0"/>
              <w:left w:val="single" w:color="auto" w:sz="6" w:space="0"/>
              <w:bottom w:val="single" w:color="auto" w:sz="6" w:space="0"/>
              <w:right w:val="single" w:color="auto" w:sz="6" w:space="0"/>
            </w:tcBorders>
            <w:vAlign w:val="center"/>
          </w:tcPr>
          <w:p w14:paraId="6A399D3F">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206" w:type="dxa"/>
            <w:tcBorders>
              <w:top w:val="single" w:color="auto" w:sz="6" w:space="0"/>
              <w:left w:val="single" w:color="auto" w:sz="6" w:space="0"/>
              <w:bottom w:val="single" w:color="auto" w:sz="6" w:space="0"/>
              <w:right w:val="single" w:color="auto" w:sz="6" w:space="0"/>
            </w:tcBorders>
            <w:vAlign w:val="center"/>
          </w:tcPr>
          <w:p w14:paraId="48CF3794">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100</w:t>
            </w:r>
          </w:p>
        </w:tc>
      </w:tr>
      <w:tr w14:paraId="21F3B166">
        <w:tblPrEx>
          <w:tblCellMar>
            <w:top w:w="0" w:type="dxa"/>
            <w:left w:w="30" w:type="dxa"/>
            <w:bottom w:w="0" w:type="dxa"/>
            <w:right w:w="30" w:type="dxa"/>
          </w:tblCellMar>
        </w:tblPrEx>
        <w:trPr>
          <w:trHeight w:val="478" w:hRule="atLeast"/>
        </w:trPr>
        <w:tc>
          <w:tcPr>
            <w:tcW w:w="888" w:type="dxa"/>
            <w:vMerge w:val="continue"/>
            <w:tcBorders>
              <w:left w:val="single" w:color="auto" w:sz="6" w:space="0"/>
              <w:right w:val="single" w:color="auto" w:sz="4" w:space="0"/>
            </w:tcBorders>
            <w:vAlign w:val="center"/>
          </w:tcPr>
          <w:p w14:paraId="3BE1A66B">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68" w:type="dxa"/>
            <w:tcBorders>
              <w:top w:val="single" w:color="auto" w:sz="6" w:space="0"/>
              <w:left w:val="single" w:color="auto" w:sz="4" w:space="0"/>
              <w:bottom w:val="single" w:color="auto" w:sz="6" w:space="0"/>
              <w:right w:val="single" w:color="auto" w:sz="6" w:space="0"/>
            </w:tcBorders>
            <w:vAlign w:val="center"/>
          </w:tcPr>
          <w:p w14:paraId="46077F81">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文件起始时间</w:t>
            </w:r>
          </w:p>
        </w:tc>
        <w:tc>
          <w:tcPr>
            <w:tcW w:w="1710" w:type="dxa"/>
            <w:tcBorders>
              <w:top w:val="single" w:color="auto" w:sz="6" w:space="0"/>
              <w:left w:val="single" w:color="auto" w:sz="6" w:space="0"/>
              <w:bottom w:val="single" w:color="auto" w:sz="6" w:space="0"/>
              <w:right w:val="single" w:color="auto" w:sz="6" w:space="0"/>
            </w:tcBorders>
            <w:vAlign w:val="center"/>
          </w:tcPr>
          <w:p w14:paraId="44524B54">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WQS</w:t>
            </w:r>
          </w:p>
        </w:tc>
        <w:tc>
          <w:tcPr>
            <w:tcW w:w="1694" w:type="dxa"/>
            <w:tcBorders>
              <w:top w:val="single" w:color="auto" w:sz="6" w:space="0"/>
              <w:left w:val="single" w:color="auto" w:sz="6" w:space="0"/>
              <w:bottom w:val="single" w:color="auto" w:sz="6" w:space="0"/>
              <w:right w:val="single" w:color="auto" w:sz="6" w:space="0"/>
            </w:tcBorders>
            <w:vAlign w:val="center"/>
          </w:tcPr>
          <w:p w14:paraId="0E56B1D2">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206" w:type="dxa"/>
            <w:tcBorders>
              <w:top w:val="single" w:color="auto" w:sz="6" w:space="0"/>
              <w:left w:val="single" w:color="auto" w:sz="6" w:space="0"/>
              <w:bottom w:val="single" w:color="auto" w:sz="6" w:space="0"/>
              <w:right w:val="single" w:color="auto" w:sz="6" w:space="0"/>
            </w:tcBorders>
            <w:vAlign w:val="center"/>
          </w:tcPr>
          <w:p w14:paraId="333FA9A0">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w:t>
            </w:r>
          </w:p>
        </w:tc>
      </w:tr>
      <w:tr w14:paraId="0ACB0D31">
        <w:tblPrEx>
          <w:tblCellMar>
            <w:top w:w="0" w:type="dxa"/>
            <w:left w:w="30" w:type="dxa"/>
            <w:bottom w:w="0" w:type="dxa"/>
            <w:right w:w="30" w:type="dxa"/>
          </w:tblCellMar>
        </w:tblPrEx>
        <w:trPr>
          <w:trHeight w:val="492" w:hRule="atLeast"/>
        </w:trPr>
        <w:tc>
          <w:tcPr>
            <w:tcW w:w="888" w:type="dxa"/>
            <w:vMerge w:val="continue"/>
            <w:tcBorders>
              <w:left w:val="single" w:color="auto" w:sz="6" w:space="0"/>
              <w:right w:val="single" w:color="auto" w:sz="4" w:space="0"/>
            </w:tcBorders>
            <w:vAlign w:val="center"/>
          </w:tcPr>
          <w:p w14:paraId="1F8E34E1">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68" w:type="dxa"/>
            <w:tcBorders>
              <w:top w:val="single" w:color="auto" w:sz="6" w:space="0"/>
              <w:left w:val="single" w:color="auto" w:sz="4" w:space="0"/>
              <w:bottom w:val="single" w:color="auto" w:sz="6" w:space="0"/>
              <w:right w:val="single" w:color="auto" w:sz="6" w:space="0"/>
            </w:tcBorders>
            <w:vAlign w:val="center"/>
          </w:tcPr>
          <w:p w14:paraId="506383E2">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文件终止时间</w:t>
            </w:r>
          </w:p>
        </w:tc>
        <w:tc>
          <w:tcPr>
            <w:tcW w:w="1710" w:type="dxa"/>
            <w:tcBorders>
              <w:top w:val="single" w:color="auto" w:sz="6" w:space="0"/>
              <w:left w:val="single" w:color="auto" w:sz="6" w:space="0"/>
              <w:bottom w:val="single" w:color="auto" w:sz="6" w:space="0"/>
              <w:right w:val="single" w:color="auto" w:sz="6" w:space="0"/>
            </w:tcBorders>
            <w:vAlign w:val="center"/>
          </w:tcPr>
          <w:p w14:paraId="3A0E5AA2">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WZS</w:t>
            </w:r>
          </w:p>
        </w:tc>
        <w:tc>
          <w:tcPr>
            <w:tcW w:w="1694" w:type="dxa"/>
            <w:tcBorders>
              <w:top w:val="single" w:color="auto" w:sz="6" w:space="0"/>
              <w:left w:val="single" w:color="auto" w:sz="6" w:space="0"/>
              <w:bottom w:val="single" w:color="auto" w:sz="6" w:space="0"/>
              <w:right w:val="single" w:color="auto" w:sz="6" w:space="0"/>
            </w:tcBorders>
            <w:vAlign w:val="center"/>
          </w:tcPr>
          <w:p w14:paraId="07F40192">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206" w:type="dxa"/>
            <w:tcBorders>
              <w:top w:val="single" w:color="auto" w:sz="6" w:space="0"/>
              <w:left w:val="single" w:color="auto" w:sz="6" w:space="0"/>
              <w:bottom w:val="single" w:color="auto" w:sz="6" w:space="0"/>
              <w:right w:val="single" w:color="auto" w:sz="6" w:space="0"/>
            </w:tcBorders>
            <w:vAlign w:val="center"/>
          </w:tcPr>
          <w:p w14:paraId="12F79CB0">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w:t>
            </w:r>
          </w:p>
        </w:tc>
      </w:tr>
      <w:tr w14:paraId="52C5101D">
        <w:tblPrEx>
          <w:tblCellMar>
            <w:top w:w="0" w:type="dxa"/>
            <w:left w:w="30" w:type="dxa"/>
            <w:bottom w:w="0" w:type="dxa"/>
            <w:right w:w="30" w:type="dxa"/>
          </w:tblCellMar>
        </w:tblPrEx>
        <w:trPr>
          <w:trHeight w:val="492" w:hRule="atLeast"/>
        </w:trPr>
        <w:tc>
          <w:tcPr>
            <w:tcW w:w="888" w:type="dxa"/>
            <w:vMerge w:val="continue"/>
            <w:tcBorders>
              <w:left w:val="single" w:color="auto" w:sz="6" w:space="0"/>
              <w:right w:val="single" w:color="auto" w:sz="4" w:space="0"/>
            </w:tcBorders>
            <w:vAlign w:val="center"/>
          </w:tcPr>
          <w:p w14:paraId="1E623DC4">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68" w:type="dxa"/>
            <w:tcBorders>
              <w:top w:val="single" w:color="auto" w:sz="6" w:space="0"/>
              <w:left w:val="single" w:color="auto" w:sz="4" w:space="0"/>
              <w:bottom w:val="single" w:color="auto" w:sz="6" w:space="0"/>
              <w:right w:val="single" w:color="auto" w:sz="6" w:space="0"/>
            </w:tcBorders>
            <w:vAlign w:val="center"/>
          </w:tcPr>
          <w:p w14:paraId="66D6E895">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开放级别</w:t>
            </w:r>
          </w:p>
        </w:tc>
        <w:tc>
          <w:tcPr>
            <w:tcW w:w="1710" w:type="dxa"/>
            <w:tcBorders>
              <w:top w:val="single" w:color="auto" w:sz="6" w:space="0"/>
              <w:left w:val="single" w:color="auto" w:sz="6" w:space="0"/>
              <w:bottom w:val="single" w:color="auto" w:sz="6" w:space="0"/>
              <w:right w:val="single" w:color="auto" w:sz="6" w:space="0"/>
            </w:tcBorders>
            <w:vAlign w:val="center"/>
          </w:tcPr>
          <w:p w14:paraId="7D2371A8">
            <w:pPr>
              <w:pStyle w:val="3"/>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KFJB</w:t>
            </w:r>
          </w:p>
        </w:tc>
        <w:tc>
          <w:tcPr>
            <w:tcW w:w="1694" w:type="dxa"/>
            <w:tcBorders>
              <w:top w:val="single" w:color="auto" w:sz="6" w:space="0"/>
              <w:left w:val="single" w:color="auto" w:sz="6" w:space="0"/>
              <w:bottom w:val="single" w:color="auto" w:sz="6" w:space="0"/>
              <w:right w:val="single" w:color="auto" w:sz="6" w:space="0"/>
            </w:tcBorders>
            <w:vAlign w:val="center"/>
          </w:tcPr>
          <w:p w14:paraId="706B7AFE">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206" w:type="dxa"/>
            <w:tcBorders>
              <w:top w:val="single" w:color="auto" w:sz="6" w:space="0"/>
              <w:left w:val="single" w:color="auto" w:sz="6" w:space="0"/>
              <w:bottom w:val="single" w:color="auto" w:sz="6" w:space="0"/>
              <w:right w:val="single" w:color="auto" w:sz="6" w:space="0"/>
            </w:tcBorders>
            <w:vAlign w:val="center"/>
          </w:tcPr>
          <w:p w14:paraId="6A8F1B7A">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10</w:t>
            </w:r>
          </w:p>
        </w:tc>
      </w:tr>
      <w:tr w14:paraId="6EFD67F8">
        <w:tblPrEx>
          <w:tblCellMar>
            <w:top w:w="0" w:type="dxa"/>
            <w:left w:w="30" w:type="dxa"/>
            <w:bottom w:w="0" w:type="dxa"/>
            <w:right w:w="30" w:type="dxa"/>
          </w:tblCellMar>
        </w:tblPrEx>
        <w:trPr>
          <w:trHeight w:val="492" w:hRule="atLeast"/>
        </w:trPr>
        <w:tc>
          <w:tcPr>
            <w:tcW w:w="888" w:type="dxa"/>
            <w:vMerge w:val="continue"/>
            <w:tcBorders>
              <w:left w:val="single" w:color="auto" w:sz="6" w:space="0"/>
              <w:right w:val="single" w:color="auto" w:sz="4" w:space="0"/>
            </w:tcBorders>
            <w:vAlign w:val="center"/>
          </w:tcPr>
          <w:p w14:paraId="425660E8">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68" w:type="dxa"/>
            <w:tcBorders>
              <w:top w:val="single" w:color="auto" w:sz="6" w:space="0"/>
              <w:left w:val="single" w:color="auto" w:sz="4" w:space="0"/>
              <w:bottom w:val="single" w:color="auto" w:sz="6" w:space="0"/>
              <w:right w:val="single" w:color="auto" w:sz="6" w:space="0"/>
            </w:tcBorders>
            <w:vAlign w:val="center"/>
          </w:tcPr>
          <w:p w14:paraId="63456930">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保管期限</w:t>
            </w:r>
          </w:p>
        </w:tc>
        <w:tc>
          <w:tcPr>
            <w:tcW w:w="1710" w:type="dxa"/>
            <w:tcBorders>
              <w:top w:val="single" w:color="auto" w:sz="6" w:space="0"/>
              <w:left w:val="single" w:color="auto" w:sz="6" w:space="0"/>
              <w:bottom w:val="single" w:color="auto" w:sz="6" w:space="0"/>
              <w:right w:val="single" w:color="auto" w:sz="6" w:space="0"/>
            </w:tcBorders>
            <w:vAlign w:val="center"/>
          </w:tcPr>
          <w:p w14:paraId="51F19A14">
            <w:pPr>
              <w:pStyle w:val="3"/>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BGQX</w:t>
            </w:r>
          </w:p>
        </w:tc>
        <w:tc>
          <w:tcPr>
            <w:tcW w:w="1694" w:type="dxa"/>
            <w:tcBorders>
              <w:top w:val="single" w:color="auto" w:sz="6" w:space="0"/>
              <w:left w:val="single" w:color="auto" w:sz="6" w:space="0"/>
              <w:bottom w:val="single" w:color="auto" w:sz="6" w:space="0"/>
              <w:right w:val="single" w:color="auto" w:sz="6" w:space="0"/>
            </w:tcBorders>
            <w:vAlign w:val="center"/>
          </w:tcPr>
          <w:p w14:paraId="0677AB61">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206" w:type="dxa"/>
            <w:tcBorders>
              <w:top w:val="single" w:color="auto" w:sz="6" w:space="0"/>
              <w:left w:val="single" w:color="auto" w:sz="6" w:space="0"/>
              <w:bottom w:val="single" w:color="auto" w:sz="6" w:space="0"/>
              <w:right w:val="single" w:color="auto" w:sz="6" w:space="0"/>
            </w:tcBorders>
            <w:vAlign w:val="center"/>
          </w:tcPr>
          <w:p w14:paraId="48378CC7">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w:t>
            </w:r>
          </w:p>
        </w:tc>
      </w:tr>
      <w:tr w14:paraId="2EBD080D">
        <w:tblPrEx>
          <w:tblCellMar>
            <w:top w:w="0" w:type="dxa"/>
            <w:left w:w="30" w:type="dxa"/>
            <w:bottom w:w="0" w:type="dxa"/>
            <w:right w:w="30" w:type="dxa"/>
          </w:tblCellMar>
        </w:tblPrEx>
        <w:trPr>
          <w:trHeight w:val="492" w:hRule="atLeast"/>
        </w:trPr>
        <w:tc>
          <w:tcPr>
            <w:tcW w:w="888" w:type="dxa"/>
            <w:vMerge w:val="continue"/>
            <w:tcBorders>
              <w:left w:val="single" w:color="auto" w:sz="6" w:space="0"/>
              <w:right w:val="single" w:color="auto" w:sz="4" w:space="0"/>
            </w:tcBorders>
            <w:vAlign w:val="center"/>
          </w:tcPr>
          <w:p w14:paraId="57CB82D5">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68" w:type="dxa"/>
            <w:tcBorders>
              <w:top w:val="single" w:color="auto" w:sz="6" w:space="0"/>
              <w:left w:val="single" w:color="auto" w:sz="4" w:space="0"/>
              <w:bottom w:val="single" w:color="auto" w:sz="6" w:space="0"/>
              <w:right w:val="single" w:color="auto" w:sz="6" w:space="0"/>
            </w:tcBorders>
            <w:vAlign w:val="center"/>
          </w:tcPr>
          <w:p w14:paraId="1C66228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案卷总页数</w:t>
            </w:r>
          </w:p>
        </w:tc>
        <w:tc>
          <w:tcPr>
            <w:tcW w:w="1710" w:type="dxa"/>
            <w:tcBorders>
              <w:top w:val="single" w:color="auto" w:sz="6" w:space="0"/>
              <w:left w:val="single" w:color="auto" w:sz="6" w:space="0"/>
              <w:bottom w:val="single" w:color="auto" w:sz="6" w:space="0"/>
              <w:right w:val="single" w:color="auto" w:sz="6" w:space="0"/>
            </w:tcBorders>
            <w:vAlign w:val="center"/>
          </w:tcPr>
          <w:p w14:paraId="3E7D62A7">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ZYS</w:t>
            </w:r>
          </w:p>
        </w:tc>
        <w:tc>
          <w:tcPr>
            <w:tcW w:w="1694" w:type="dxa"/>
            <w:tcBorders>
              <w:top w:val="single" w:color="auto" w:sz="6" w:space="0"/>
              <w:left w:val="single" w:color="auto" w:sz="6" w:space="0"/>
              <w:bottom w:val="single" w:color="auto" w:sz="6" w:space="0"/>
              <w:right w:val="single" w:color="auto" w:sz="6" w:space="0"/>
            </w:tcBorders>
            <w:vAlign w:val="center"/>
          </w:tcPr>
          <w:p w14:paraId="0A682D08">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N</w:t>
            </w:r>
          </w:p>
        </w:tc>
        <w:tc>
          <w:tcPr>
            <w:tcW w:w="1206" w:type="dxa"/>
            <w:tcBorders>
              <w:top w:val="single" w:color="auto" w:sz="6" w:space="0"/>
              <w:left w:val="single" w:color="auto" w:sz="6" w:space="0"/>
              <w:bottom w:val="single" w:color="auto" w:sz="6" w:space="0"/>
              <w:right w:val="single" w:color="auto" w:sz="6" w:space="0"/>
            </w:tcBorders>
            <w:vAlign w:val="center"/>
          </w:tcPr>
          <w:p w14:paraId="725A0BFE">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w:t>
            </w:r>
          </w:p>
        </w:tc>
      </w:tr>
      <w:tr w14:paraId="5D806C87">
        <w:tblPrEx>
          <w:tblCellMar>
            <w:top w:w="0" w:type="dxa"/>
            <w:left w:w="30" w:type="dxa"/>
            <w:bottom w:w="0" w:type="dxa"/>
            <w:right w:w="30" w:type="dxa"/>
          </w:tblCellMar>
        </w:tblPrEx>
        <w:trPr>
          <w:trHeight w:val="492" w:hRule="atLeast"/>
        </w:trPr>
        <w:tc>
          <w:tcPr>
            <w:tcW w:w="888" w:type="dxa"/>
            <w:vMerge w:val="restart"/>
            <w:tcBorders>
              <w:top w:val="single" w:color="auto" w:sz="4" w:space="0"/>
              <w:left w:val="single" w:color="auto" w:sz="6" w:space="0"/>
              <w:right w:val="single" w:color="auto" w:sz="4" w:space="0"/>
            </w:tcBorders>
            <w:vAlign w:val="center"/>
          </w:tcPr>
          <w:p w14:paraId="681B2B57">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选</w:t>
            </w:r>
          </w:p>
          <w:p w14:paraId="51FF1C4B">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择</w:t>
            </w:r>
          </w:p>
          <w:p w14:paraId="3B2E4459">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著</w:t>
            </w:r>
          </w:p>
          <w:p w14:paraId="72342BAA">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录</w:t>
            </w:r>
          </w:p>
          <w:p w14:paraId="358F2919">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项</w:t>
            </w:r>
          </w:p>
          <w:p w14:paraId="59E4BB5F">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目</w:t>
            </w:r>
          </w:p>
        </w:tc>
        <w:tc>
          <w:tcPr>
            <w:tcW w:w="2868" w:type="dxa"/>
            <w:tcBorders>
              <w:top w:val="single" w:color="auto" w:sz="6" w:space="0"/>
              <w:left w:val="single" w:color="auto" w:sz="4" w:space="0"/>
              <w:bottom w:val="single" w:color="auto" w:sz="6" w:space="0"/>
              <w:right w:val="single" w:color="auto" w:sz="6" w:space="0"/>
            </w:tcBorders>
            <w:vAlign w:val="center"/>
          </w:tcPr>
          <w:p w14:paraId="735EE77A">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密  级</w:t>
            </w:r>
          </w:p>
        </w:tc>
        <w:tc>
          <w:tcPr>
            <w:tcW w:w="1710" w:type="dxa"/>
            <w:tcBorders>
              <w:top w:val="single" w:color="auto" w:sz="6" w:space="0"/>
              <w:left w:val="single" w:color="auto" w:sz="6" w:space="0"/>
              <w:bottom w:val="single" w:color="auto" w:sz="6" w:space="0"/>
              <w:right w:val="single" w:color="auto" w:sz="6" w:space="0"/>
            </w:tcBorders>
            <w:vAlign w:val="center"/>
          </w:tcPr>
          <w:p w14:paraId="2C7197FC">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MJ</w:t>
            </w:r>
          </w:p>
        </w:tc>
        <w:tc>
          <w:tcPr>
            <w:tcW w:w="1694" w:type="dxa"/>
            <w:tcBorders>
              <w:top w:val="single" w:color="auto" w:sz="6" w:space="0"/>
              <w:left w:val="single" w:color="auto" w:sz="6" w:space="0"/>
              <w:bottom w:val="single" w:color="auto" w:sz="6" w:space="0"/>
              <w:right w:val="single" w:color="auto" w:sz="6" w:space="0"/>
            </w:tcBorders>
            <w:vAlign w:val="center"/>
          </w:tcPr>
          <w:p w14:paraId="559D35F2">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206" w:type="dxa"/>
            <w:tcBorders>
              <w:top w:val="single" w:color="auto" w:sz="6" w:space="0"/>
              <w:left w:val="single" w:color="auto" w:sz="6" w:space="0"/>
              <w:bottom w:val="single" w:color="auto" w:sz="6" w:space="0"/>
              <w:right w:val="single" w:color="auto" w:sz="6" w:space="0"/>
            </w:tcBorders>
            <w:vAlign w:val="center"/>
          </w:tcPr>
          <w:p w14:paraId="623E1E6F">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w:t>
            </w:r>
          </w:p>
        </w:tc>
      </w:tr>
      <w:tr w14:paraId="68818701">
        <w:tblPrEx>
          <w:tblCellMar>
            <w:top w:w="0" w:type="dxa"/>
            <w:left w:w="30" w:type="dxa"/>
            <w:bottom w:w="0" w:type="dxa"/>
            <w:right w:w="30" w:type="dxa"/>
          </w:tblCellMar>
        </w:tblPrEx>
        <w:trPr>
          <w:trHeight w:val="492" w:hRule="atLeast"/>
        </w:trPr>
        <w:tc>
          <w:tcPr>
            <w:tcW w:w="888" w:type="dxa"/>
            <w:vMerge w:val="continue"/>
            <w:tcBorders>
              <w:left w:val="single" w:color="auto" w:sz="6" w:space="0"/>
              <w:right w:val="single" w:color="auto" w:sz="4" w:space="0"/>
            </w:tcBorders>
            <w:vAlign w:val="center"/>
          </w:tcPr>
          <w:p w14:paraId="3C393886">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68" w:type="dxa"/>
            <w:tcBorders>
              <w:top w:val="single" w:color="auto" w:sz="6" w:space="0"/>
              <w:left w:val="single" w:color="auto" w:sz="4" w:space="0"/>
              <w:bottom w:val="single" w:color="auto" w:sz="6" w:space="0"/>
              <w:right w:val="single" w:color="auto" w:sz="6" w:space="0"/>
            </w:tcBorders>
            <w:vAlign w:val="center"/>
          </w:tcPr>
          <w:p w14:paraId="0FBE7C64">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馆编案卷号</w:t>
            </w:r>
          </w:p>
        </w:tc>
        <w:tc>
          <w:tcPr>
            <w:tcW w:w="1710" w:type="dxa"/>
            <w:tcBorders>
              <w:top w:val="single" w:color="auto" w:sz="6" w:space="0"/>
              <w:left w:val="single" w:color="auto" w:sz="6" w:space="0"/>
              <w:bottom w:val="single" w:color="auto" w:sz="6" w:space="0"/>
              <w:right w:val="single" w:color="auto" w:sz="6" w:space="0"/>
            </w:tcBorders>
            <w:vAlign w:val="center"/>
          </w:tcPr>
          <w:p w14:paraId="7B854F15">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GBAJH</w:t>
            </w:r>
          </w:p>
        </w:tc>
        <w:tc>
          <w:tcPr>
            <w:tcW w:w="1694" w:type="dxa"/>
            <w:tcBorders>
              <w:top w:val="single" w:color="auto" w:sz="6" w:space="0"/>
              <w:left w:val="single" w:color="auto" w:sz="6" w:space="0"/>
              <w:bottom w:val="single" w:color="auto" w:sz="6" w:space="0"/>
              <w:right w:val="single" w:color="auto" w:sz="6" w:space="0"/>
            </w:tcBorders>
            <w:vAlign w:val="center"/>
          </w:tcPr>
          <w:p w14:paraId="2FCF03E8">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206" w:type="dxa"/>
            <w:tcBorders>
              <w:top w:val="single" w:color="auto" w:sz="6" w:space="0"/>
              <w:left w:val="single" w:color="auto" w:sz="6" w:space="0"/>
              <w:bottom w:val="single" w:color="auto" w:sz="6" w:space="0"/>
              <w:right w:val="single" w:color="auto" w:sz="6" w:space="0"/>
            </w:tcBorders>
            <w:vAlign w:val="center"/>
          </w:tcPr>
          <w:p w14:paraId="1C05986E">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w:t>
            </w:r>
          </w:p>
        </w:tc>
      </w:tr>
      <w:tr w14:paraId="1DE6B01D">
        <w:tblPrEx>
          <w:tblCellMar>
            <w:top w:w="0" w:type="dxa"/>
            <w:left w:w="30" w:type="dxa"/>
            <w:bottom w:w="0" w:type="dxa"/>
            <w:right w:w="30" w:type="dxa"/>
          </w:tblCellMar>
        </w:tblPrEx>
        <w:trPr>
          <w:trHeight w:val="461" w:hRule="atLeast"/>
        </w:trPr>
        <w:tc>
          <w:tcPr>
            <w:tcW w:w="888" w:type="dxa"/>
            <w:vMerge w:val="continue"/>
            <w:tcBorders>
              <w:left w:val="single" w:color="auto" w:sz="6" w:space="0"/>
              <w:right w:val="single" w:color="auto" w:sz="4" w:space="0"/>
            </w:tcBorders>
            <w:vAlign w:val="center"/>
          </w:tcPr>
          <w:p w14:paraId="02D34E2F">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68" w:type="dxa"/>
            <w:tcBorders>
              <w:top w:val="single" w:color="auto" w:sz="6" w:space="0"/>
              <w:left w:val="single" w:color="auto" w:sz="4" w:space="0"/>
              <w:bottom w:val="single" w:color="auto" w:sz="6" w:space="0"/>
              <w:right w:val="single" w:color="auto" w:sz="6" w:space="0"/>
            </w:tcBorders>
            <w:vAlign w:val="center"/>
          </w:tcPr>
          <w:p w14:paraId="0BC06381">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卷内文件份数</w:t>
            </w:r>
          </w:p>
        </w:tc>
        <w:tc>
          <w:tcPr>
            <w:tcW w:w="1710" w:type="dxa"/>
            <w:tcBorders>
              <w:top w:val="single" w:color="auto" w:sz="6" w:space="0"/>
              <w:left w:val="single" w:color="auto" w:sz="6" w:space="0"/>
              <w:bottom w:val="single" w:color="auto" w:sz="6" w:space="0"/>
              <w:right w:val="single" w:color="auto" w:sz="6" w:space="0"/>
            </w:tcBorders>
            <w:vAlign w:val="center"/>
          </w:tcPr>
          <w:p w14:paraId="7B22752A">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WJFS</w:t>
            </w:r>
          </w:p>
        </w:tc>
        <w:tc>
          <w:tcPr>
            <w:tcW w:w="1694" w:type="dxa"/>
            <w:tcBorders>
              <w:top w:val="single" w:color="auto" w:sz="6" w:space="0"/>
              <w:left w:val="single" w:color="auto" w:sz="6" w:space="0"/>
              <w:bottom w:val="single" w:color="auto" w:sz="6" w:space="0"/>
              <w:right w:val="single" w:color="auto" w:sz="6" w:space="0"/>
            </w:tcBorders>
            <w:vAlign w:val="center"/>
          </w:tcPr>
          <w:p w14:paraId="7C24F71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N</w:t>
            </w:r>
          </w:p>
        </w:tc>
        <w:tc>
          <w:tcPr>
            <w:tcW w:w="1206" w:type="dxa"/>
            <w:tcBorders>
              <w:top w:val="single" w:color="auto" w:sz="6" w:space="0"/>
              <w:left w:val="single" w:color="auto" w:sz="6" w:space="0"/>
              <w:bottom w:val="single" w:color="auto" w:sz="6" w:space="0"/>
              <w:right w:val="single" w:color="auto" w:sz="6" w:space="0"/>
            </w:tcBorders>
            <w:vAlign w:val="center"/>
          </w:tcPr>
          <w:p w14:paraId="5E39C2DD">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p>
        </w:tc>
      </w:tr>
      <w:tr w14:paraId="38FACB16">
        <w:tblPrEx>
          <w:tblCellMar>
            <w:top w:w="0" w:type="dxa"/>
            <w:left w:w="30" w:type="dxa"/>
            <w:bottom w:w="0" w:type="dxa"/>
            <w:right w:w="30" w:type="dxa"/>
          </w:tblCellMar>
        </w:tblPrEx>
        <w:trPr>
          <w:trHeight w:val="478" w:hRule="atLeast"/>
        </w:trPr>
        <w:tc>
          <w:tcPr>
            <w:tcW w:w="888" w:type="dxa"/>
            <w:vMerge w:val="continue"/>
            <w:tcBorders>
              <w:left w:val="single" w:color="auto" w:sz="6" w:space="0"/>
              <w:right w:val="single" w:color="auto" w:sz="4" w:space="0"/>
            </w:tcBorders>
            <w:vAlign w:val="center"/>
          </w:tcPr>
          <w:p w14:paraId="36F00B8A">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68" w:type="dxa"/>
            <w:tcBorders>
              <w:top w:val="single" w:color="auto" w:sz="6" w:space="0"/>
              <w:left w:val="single" w:color="auto" w:sz="4" w:space="0"/>
              <w:bottom w:val="single" w:color="auto" w:sz="6" w:space="0"/>
              <w:right w:val="single" w:color="auto" w:sz="6" w:space="0"/>
            </w:tcBorders>
            <w:vAlign w:val="center"/>
          </w:tcPr>
          <w:p w14:paraId="0B0CFE9B">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分类号</w:t>
            </w:r>
          </w:p>
        </w:tc>
        <w:tc>
          <w:tcPr>
            <w:tcW w:w="1710" w:type="dxa"/>
            <w:tcBorders>
              <w:top w:val="single" w:color="auto" w:sz="6" w:space="0"/>
              <w:left w:val="single" w:color="auto" w:sz="6" w:space="0"/>
              <w:bottom w:val="single" w:color="auto" w:sz="6" w:space="0"/>
              <w:right w:val="single" w:color="auto" w:sz="6" w:space="0"/>
            </w:tcBorders>
            <w:vAlign w:val="center"/>
          </w:tcPr>
          <w:p w14:paraId="300630C6">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FLH</w:t>
            </w:r>
          </w:p>
        </w:tc>
        <w:tc>
          <w:tcPr>
            <w:tcW w:w="1694" w:type="dxa"/>
            <w:tcBorders>
              <w:top w:val="single" w:color="auto" w:sz="6" w:space="0"/>
              <w:left w:val="single" w:color="auto" w:sz="6" w:space="0"/>
              <w:bottom w:val="single" w:color="auto" w:sz="6" w:space="0"/>
              <w:right w:val="single" w:color="auto" w:sz="6" w:space="0"/>
            </w:tcBorders>
            <w:vAlign w:val="center"/>
          </w:tcPr>
          <w:p w14:paraId="68E2CB61">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206" w:type="dxa"/>
            <w:tcBorders>
              <w:top w:val="single" w:color="auto" w:sz="6" w:space="0"/>
              <w:left w:val="single" w:color="auto" w:sz="6" w:space="0"/>
              <w:bottom w:val="single" w:color="auto" w:sz="6" w:space="0"/>
              <w:right w:val="single" w:color="auto" w:sz="6" w:space="0"/>
            </w:tcBorders>
            <w:vAlign w:val="center"/>
          </w:tcPr>
          <w:p w14:paraId="52543EC7">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80</w:t>
            </w:r>
          </w:p>
        </w:tc>
      </w:tr>
      <w:tr w14:paraId="13B0D39E">
        <w:tblPrEx>
          <w:tblCellMar>
            <w:top w:w="0" w:type="dxa"/>
            <w:left w:w="30" w:type="dxa"/>
            <w:bottom w:w="0" w:type="dxa"/>
            <w:right w:w="30" w:type="dxa"/>
          </w:tblCellMar>
        </w:tblPrEx>
        <w:trPr>
          <w:trHeight w:val="478" w:hRule="atLeast"/>
        </w:trPr>
        <w:tc>
          <w:tcPr>
            <w:tcW w:w="888" w:type="dxa"/>
            <w:vMerge w:val="continue"/>
            <w:tcBorders>
              <w:left w:val="single" w:color="auto" w:sz="6" w:space="0"/>
              <w:right w:val="single" w:color="auto" w:sz="4" w:space="0"/>
            </w:tcBorders>
            <w:vAlign w:val="center"/>
          </w:tcPr>
          <w:p w14:paraId="4E44DF98">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68" w:type="dxa"/>
            <w:tcBorders>
              <w:top w:val="single" w:color="auto" w:sz="6" w:space="0"/>
              <w:left w:val="single" w:color="auto" w:sz="4" w:space="0"/>
              <w:bottom w:val="single" w:color="auto" w:sz="6" w:space="0"/>
              <w:right w:val="single" w:color="auto" w:sz="6" w:space="0"/>
            </w:tcBorders>
            <w:vAlign w:val="center"/>
          </w:tcPr>
          <w:p w14:paraId="08642B4E">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关键词</w:t>
            </w:r>
          </w:p>
        </w:tc>
        <w:tc>
          <w:tcPr>
            <w:tcW w:w="1710" w:type="dxa"/>
            <w:tcBorders>
              <w:top w:val="single" w:color="auto" w:sz="6" w:space="0"/>
              <w:left w:val="single" w:color="auto" w:sz="6" w:space="0"/>
              <w:bottom w:val="single" w:color="auto" w:sz="6" w:space="0"/>
              <w:right w:val="single" w:color="auto" w:sz="6" w:space="0"/>
            </w:tcBorders>
            <w:vAlign w:val="center"/>
          </w:tcPr>
          <w:p w14:paraId="2F25A99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GJC</w:t>
            </w:r>
          </w:p>
        </w:tc>
        <w:tc>
          <w:tcPr>
            <w:tcW w:w="1694" w:type="dxa"/>
            <w:tcBorders>
              <w:top w:val="single" w:color="auto" w:sz="6" w:space="0"/>
              <w:left w:val="single" w:color="auto" w:sz="6" w:space="0"/>
              <w:bottom w:val="single" w:color="auto" w:sz="6" w:space="0"/>
              <w:right w:val="single" w:color="auto" w:sz="6" w:space="0"/>
            </w:tcBorders>
            <w:vAlign w:val="center"/>
          </w:tcPr>
          <w:p w14:paraId="19873029">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206" w:type="dxa"/>
            <w:tcBorders>
              <w:top w:val="single" w:color="auto" w:sz="6" w:space="0"/>
              <w:left w:val="single" w:color="auto" w:sz="6" w:space="0"/>
              <w:bottom w:val="single" w:color="auto" w:sz="6" w:space="0"/>
              <w:right w:val="single" w:color="auto" w:sz="6" w:space="0"/>
            </w:tcBorders>
            <w:vAlign w:val="center"/>
          </w:tcPr>
          <w:p w14:paraId="69020479">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80</w:t>
            </w:r>
          </w:p>
        </w:tc>
      </w:tr>
      <w:tr w14:paraId="52114B8E">
        <w:tblPrEx>
          <w:tblCellMar>
            <w:top w:w="0" w:type="dxa"/>
            <w:left w:w="30" w:type="dxa"/>
            <w:bottom w:w="0" w:type="dxa"/>
            <w:right w:w="30" w:type="dxa"/>
          </w:tblCellMar>
        </w:tblPrEx>
        <w:trPr>
          <w:trHeight w:val="492" w:hRule="atLeast"/>
        </w:trPr>
        <w:tc>
          <w:tcPr>
            <w:tcW w:w="888" w:type="dxa"/>
            <w:vMerge w:val="continue"/>
            <w:tcBorders>
              <w:left w:val="single" w:color="auto" w:sz="6" w:space="0"/>
              <w:right w:val="single" w:color="auto" w:sz="4" w:space="0"/>
            </w:tcBorders>
            <w:vAlign w:val="center"/>
          </w:tcPr>
          <w:p w14:paraId="3A71FC80">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68" w:type="dxa"/>
            <w:tcBorders>
              <w:top w:val="single" w:color="auto" w:sz="6" w:space="0"/>
              <w:left w:val="single" w:color="auto" w:sz="4" w:space="0"/>
              <w:bottom w:val="single" w:color="auto" w:sz="6" w:space="0"/>
              <w:right w:val="single" w:color="auto" w:sz="6" w:space="0"/>
            </w:tcBorders>
            <w:vAlign w:val="center"/>
          </w:tcPr>
          <w:p w14:paraId="634D885D">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主题词</w:t>
            </w:r>
          </w:p>
        </w:tc>
        <w:tc>
          <w:tcPr>
            <w:tcW w:w="1710" w:type="dxa"/>
            <w:tcBorders>
              <w:top w:val="single" w:color="auto" w:sz="6" w:space="0"/>
              <w:left w:val="single" w:color="auto" w:sz="6" w:space="0"/>
              <w:bottom w:val="single" w:color="auto" w:sz="6" w:space="0"/>
              <w:right w:val="single" w:color="auto" w:sz="6" w:space="0"/>
            </w:tcBorders>
            <w:vAlign w:val="center"/>
          </w:tcPr>
          <w:p w14:paraId="0D659BDE">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ZTC</w:t>
            </w:r>
          </w:p>
        </w:tc>
        <w:tc>
          <w:tcPr>
            <w:tcW w:w="1694" w:type="dxa"/>
            <w:tcBorders>
              <w:top w:val="single" w:color="auto" w:sz="6" w:space="0"/>
              <w:left w:val="single" w:color="auto" w:sz="6" w:space="0"/>
              <w:bottom w:val="single" w:color="auto" w:sz="6" w:space="0"/>
              <w:right w:val="single" w:color="auto" w:sz="6" w:space="0"/>
            </w:tcBorders>
            <w:vAlign w:val="center"/>
          </w:tcPr>
          <w:p w14:paraId="14A03A27">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206" w:type="dxa"/>
            <w:tcBorders>
              <w:top w:val="single" w:color="auto" w:sz="6" w:space="0"/>
              <w:left w:val="single" w:color="auto" w:sz="6" w:space="0"/>
              <w:bottom w:val="single" w:color="auto" w:sz="6" w:space="0"/>
              <w:right w:val="single" w:color="auto" w:sz="6" w:space="0"/>
            </w:tcBorders>
            <w:vAlign w:val="center"/>
          </w:tcPr>
          <w:p w14:paraId="0ACEEF3D">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80</w:t>
            </w:r>
          </w:p>
        </w:tc>
      </w:tr>
      <w:tr w14:paraId="2ECA0DB8">
        <w:tblPrEx>
          <w:tblCellMar>
            <w:top w:w="0" w:type="dxa"/>
            <w:left w:w="30" w:type="dxa"/>
            <w:bottom w:w="0" w:type="dxa"/>
            <w:right w:w="30" w:type="dxa"/>
          </w:tblCellMar>
        </w:tblPrEx>
        <w:trPr>
          <w:trHeight w:val="492" w:hRule="atLeast"/>
        </w:trPr>
        <w:tc>
          <w:tcPr>
            <w:tcW w:w="888" w:type="dxa"/>
            <w:vMerge w:val="continue"/>
            <w:tcBorders>
              <w:left w:val="single" w:color="auto" w:sz="6" w:space="0"/>
              <w:right w:val="single" w:color="auto" w:sz="4" w:space="0"/>
            </w:tcBorders>
            <w:vAlign w:val="center"/>
          </w:tcPr>
          <w:p w14:paraId="64FCC55E">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68" w:type="dxa"/>
            <w:tcBorders>
              <w:top w:val="single" w:color="auto" w:sz="6" w:space="0"/>
              <w:left w:val="single" w:color="auto" w:sz="4" w:space="0"/>
              <w:bottom w:val="single" w:color="auto" w:sz="6" w:space="0"/>
              <w:right w:val="single" w:color="auto" w:sz="6" w:space="0"/>
            </w:tcBorders>
            <w:vAlign w:val="center"/>
          </w:tcPr>
          <w:p w14:paraId="0BBC5684">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目录级别符</w:t>
            </w:r>
          </w:p>
        </w:tc>
        <w:tc>
          <w:tcPr>
            <w:tcW w:w="1710" w:type="dxa"/>
            <w:tcBorders>
              <w:top w:val="single" w:color="auto" w:sz="6" w:space="0"/>
              <w:left w:val="single" w:color="auto" w:sz="6" w:space="0"/>
              <w:bottom w:val="single" w:color="auto" w:sz="6" w:space="0"/>
              <w:right w:val="single" w:color="auto" w:sz="6" w:space="0"/>
            </w:tcBorders>
            <w:vAlign w:val="center"/>
          </w:tcPr>
          <w:p w14:paraId="36AA681A">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MLJBF</w:t>
            </w:r>
          </w:p>
        </w:tc>
        <w:tc>
          <w:tcPr>
            <w:tcW w:w="1694" w:type="dxa"/>
            <w:tcBorders>
              <w:top w:val="single" w:color="auto" w:sz="6" w:space="0"/>
              <w:left w:val="single" w:color="auto" w:sz="6" w:space="0"/>
              <w:bottom w:val="single" w:color="auto" w:sz="6" w:space="0"/>
              <w:right w:val="single" w:color="auto" w:sz="6" w:space="0"/>
            </w:tcBorders>
            <w:vAlign w:val="center"/>
          </w:tcPr>
          <w:p w14:paraId="0127917D">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206" w:type="dxa"/>
            <w:tcBorders>
              <w:top w:val="single" w:color="auto" w:sz="6" w:space="0"/>
              <w:left w:val="single" w:color="auto" w:sz="6" w:space="0"/>
              <w:bottom w:val="single" w:color="auto" w:sz="6" w:space="0"/>
              <w:right w:val="single" w:color="auto" w:sz="6" w:space="0"/>
            </w:tcBorders>
            <w:vAlign w:val="center"/>
          </w:tcPr>
          <w:p w14:paraId="4EFB3210">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w:t>
            </w:r>
          </w:p>
        </w:tc>
      </w:tr>
      <w:tr w14:paraId="2E5DED8B">
        <w:tblPrEx>
          <w:tblCellMar>
            <w:top w:w="0" w:type="dxa"/>
            <w:left w:w="30" w:type="dxa"/>
            <w:bottom w:w="0" w:type="dxa"/>
            <w:right w:w="30" w:type="dxa"/>
          </w:tblCellMar>
        </w:tblPrEx>
        <w:trPr>
          <w:trHeight w:val="478" w:hRule="atLeast"/>
        </w:trPr>
        <w:tc>
          <w:tcPr>
            <w:tcW w:w="888" w:type="dxa"/>
            <w:vMerge w:val="continue"/>
            <w:tcBorders>
              <w:left w:val="single" w:color="auto" w:sz="6" w:space="0"/>
              <w:right w:val="single" w:color="auto" w:sz="4" w:space="0"/>
            </w:tcBorders>
            <w:vAlign w:val="center"/>
          </w:tcPr>
          <w:p w14:paraId="1DF2A29E">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68" w:type="dxa"/>
            <w:tcBorders>
              <w:top w:val="single" w:color="auto" w:sz="6" w:space="0"/>
              <w:left w:val="single" w:color="auto" w:sz="4" w:space="0"/>
              <w:bottom w:val="single" w:color="auto" w:sz="6" w:space="0"/>
              <w:right w:val="single" w:color="auto" w:sz="6" w:space="0"/>
            </w:tcBorders>
            <w:vAlign w:val="center"/>
          </w:tcPr>
          <w:p w14:paraId="45A88D31">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载体类型</w:t>
            </w:r>
          </w:p>
        </w:tc>
        <w:tc>
          <w:tcPr>
            <w:tcW w:w="1710" w:type="dxa"/>
            <w:tcBorders>
              <w:top w:val="single" w:color="auto" w:sz="6" w:space="0"/>
              <w:left w:val="single" w:color="auto" w:sz="6" w:space="0"/>
              <w:bottom w:val="single" w:color="auto" w:sz="6" w:space="0"/>
              <w:right w:val="single" w:color="auto" w:sz="6" w:space="0"/>
            </w:tcBorders>
            <w:vAlign w:val="center"/>
          </w:tcPr>
          <w:p w14:paraId="01B38441">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ZTLX</w:t>
            </w:r>
          </w:p>
        </w:tc>
        <w:tc>
          <w:tcPr>
            <w:tcW w:w="1694" w:type="dxa"/>
            <w:tcBorders>
              <w:top w:val="single" w:color="auto" w:sz="6" w:space="0"/>
              <w:left w:val="single" w:color="auto" w:sz="6" w:space="0"/>
              <w:bottom w:val="single" w:color="auto" w:sz="6" w:space="0"/>
              <w:right w:val="single" w:color="auto" w:sz="6" w:space="0"/>
            </w:tcBorders>
            <w:vAlign w:val="center"/>
          </w:tcPr>
          <w:p w14:paraId="1744417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206" w:type="dxa"/>
            <w:tcBorders>
              <w:top w:val="single" w:color="auto" w:sz="6" w:space="0"/>
              <w:left w:val="single" w:color="auto" w:sz="6" w:space="0"/>
              <w:bottom w:val="single" w:color="auto" w:sz="6" w:space="0"/>
              <w:right w:val="single" w:color="auto" w:sz="6" w:space="0"/>
            </w:tcBorders>
            <w:vAlign w:val="center"/>
          </w:tcPr>
          <w:p w14:paraId="463F9745">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w:t>
            </w:r>
          </w:p>
        </w:tc>
      </w:tr>
      <w:tr w14:paraId="67F07483">
        <w:tblPrEx>
          <w:tblCellMar>
            <w:top w:w="0" w:type="dxa"/>
            <w:left w:w="30" w:type="dxa"/>
            <w:bottom w:w="0" w:type="dxa"/>
            <w:right w:w="30" w:type="dxa"/>
          </w:tblCellMar>
        </w:tblPrEx>
        <w:trPr>
          <w:trHeight w:val="478" w:hRule="atLeast"/>
        </w:trPr>
        <w:tc>
          <w:tcPr>
            <w:tcW w:w="888" w:type="dxa"/>
            <w:vMerge w:val="continue"/>
            <w:tcBorders>
              <w:left w:val="single" w:color="auto" w:sz="6" w:space="0"/>
              <w:right w:val="single" w:color="auto" w:sz="4" w:space="0"/>
            </w:tcBorders>
            <w:vAlign w:val="center"/>
          </w:tcPr>
          <w:p w14:paraId="00FE1E78">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68" w:type="dxa"/>
            <w:tcBorders>
              <w:top w:val="single" w:color="auto" w:sz="6" w:space="0"/>
              <w:left w:val="single" w:color="auto" w:sz="4" w:space="0"/>
              <w:bottom w:val="single" w:color="auto" w:sz="6" w:space="0"/>
              <w:right w:val="single" w:color="auto" w:sz="6" w:space="0"/>
            </w:tcBorders>
            <w:vAlign w:val="center"/>
          </w:tcPr>
          <w:p w14:paraId="74463BF2">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载体规格</w:t>
            </w:r>
          </w:p>
        </w:tc>
        <w:tc>
          <w:tcPr>
            <w:tcW w:w="1710" w:type="dxa"/>
            <w:tcBorders>
              <w:top w:val="single" w:color="auto" w:sz="6" w:space="0"/>
              <w:left w:val="single" w:color="auto" w:sz="6" w:space="0"/>
              <w:bottom w:val="single" w:color="auto" w:sz="6" w:space="0"/>
              <w:right w:val="single" w:color="auto" w:sz="6" w:space="0"/>
            </w:tcBorders>
            <w:vAlign w:val="center"/>
          </w:tcPr>
          <w:p w14:paraId="6B02622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ZTGG</w:t>
            </w:r>
          </w:p>
        </w:tc>
        <w:tc>
          <w:tcPr>
            <w:tcW w:w="1694" w:type="dxa"/>
            <w:tcBorders>
              <w:top w:val="single" w:color="auto" w:sz="6" w:space="0"/>
              <w:left w:val="single" w:color="auto" w:sz="6" w:space="0"/>
              <w:bottom w:val="single" w:color="auto" w:sz="6" w:space="0"/>
              <w:right w:val="single" w:color="auto" w:sz="6" w:space="0"/>
            </w:tcBorders>
            <w:vAlign w:val="center"/>
          </w:tcPr>
          <w:p w14:paraId="4C811E4A">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206" w:type="dxa"/>
            <w:tcBorders>
              <w:top w:val="single" w:color="auto" w:sz="6" w:space="0"/>
              <w:left w:val="single" w:color="auto" w:sz="6" w:space="0"/>
              <w:bottom w:val="single" w:color="auto" w:sz="6" w:space="0"/>
              <w:right w:val="single" w:color="auto" w:sz="6" w:space="0"/>
            </w:tcBorders>
            <w:vAlign w:val="center"/>
          </w:tcPr>
          <w:p w14:paraId="03061EB9">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15</w:t>
            </w:r>
          </w:p>
        </w:tc>
      </w:tr>
      <w:tr w14:paraId="6B8539B3">
        <w:tblPrEx>
          <w:tblCellMar>
            <w:top w:w="0" w:type="dxa"/>
            <w:left w:w="30" w:type="dxa"/>
            <w:bottom w:w="0" w:type="dxa"/>
            <w:right w:w="30" w:type="dxa"/>
          </w:tblCellMar>
        </w:tblPrEx>
        <w:trPr>
          <w:trHeight w:val="478" w:hRule="atLeast"/>
        </w:trPr>
        <w:tc>
          <w:tcPr>
            <w:tcW w:w="888" w:type="dxa"/>
            <w:vMerge w:val="continue"/>
            <w:tcBorders>
              <w:left w:val="single" w:color="auto" w:sz="6" w:space="0"/>
              <w:right w:val="single" w:color="auto" w:sz="4" w:space="0"/>
            </w:tcBorders>
            <w:vAlign w:val="center"/>
          </w:tcPr>
          <w:p w14:paraId="6D3B0D79">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68" w:type="dxa"/>
            <w:tcBorders>
              <w:top w:val="single" w:color="auto" w:sz="6" w:space="0"/>
              <w:left w:val="single" w:color="auto" w:sz="4" w:space="0"/>
              <w:bottom w:val="single" w:color="auto" w:sz="6" w:space="0"/>
              <w:right w:val="single" w:color="auto" w:sz="6" w:space="0"/>
            </w:tcBorders>
            <w:vAlign w:val="center"/>
          </w:tcPr>
          <w:p w14:paraId="69C3F087">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载体数量</w:t>
            </w:r>
          </w:p>
        </w:tc>
        <w:tc>
          <w:tcPr>
            <w:tcW w:w="1710" w:type="dxa"/>
            <w:tcBorders>
              <w:top w:val="single" w:color="auto" w:sz="6" w:space="0"/>
              <w:left w:val="single" w:color="auto" w:sz="6" w:space="0"/>
              <w:bottom w:val="single" w:color="auto" w:sz="6" w:space="0"/>
              <w:right w:val="single" w:color="auto" w:sz="6" w:space="0"/>
            </w:tcBorders>
            <w:vAlign w:val="center"/>
          </w:tcPr>
          <w:p w14:paraId="5453AA3B">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ZTSL</w:t>
            </w:r>
          </w:p>
        </w:tc>
        <w:tc>
          <w:tcPr>
            <w:tcW w:w="1694" w:type="dxa"/>
            <w:tcBorders>
              <w:top w:val="single" w:color="auto" w:sz="6" w:space="0"/>
              <w:left w:val="single" w:color="auto" w:sz="6" w:space="0"/>
              <w:bottom w:val="single" w:color="auto" w:sz="6" w:space="0"/>
              <w:right w:val="single" w:color="auto" w:sz="6" w:space="0"/>
            </w:tcBorders>
            <w:vAlign w:val="center"/>
          </w:tcPr>
          <w:p w14:paraId="6DE1C570">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206" w:type="dxa"/>
            <w:tcBorders>
              <w:top w:val="single" w:color="auto" w:sz="6" w:space="0"/>
              <w:left w:val="single" w:color="auto" w:sz="6" w:space="0"/>
              <w:bottom w:val="single" w:color="auto" w:sz="6" w:space="0"/>
              <w:right w:val="single" w:color="auto" w:sz="6" w:space="0"/>
            </w:tcBorders>
            <w:vAlign w:val="center"/>
          </w:tcPr>
          <w:p w14:paraId="7A579DF4">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w:t>
            </w:r>
          </w:p>
        </w:tc>
      </w:tr>
      <w:tr w14:paraId="083989F5">
        <w:tblPrEx>
          <w:tblCellMar>
            <w:top w:w="0" w:type="dxa"/>
            <w:left w:w="30" w:type="dxa"/>
            <w:bottom w:w="0" w:type="dxa"/>
            <w:right w:w="30" w:type="dxa"/>
          </w:tblCellMar>
        </w:tblPrEx>
        <w:trPr>
          <w:trHeight w:val="478" w:hRule="atLeast"/>
        </w:trPr>
        <w:tc>
          <w:tcPr>
            <w:tcW w:w="888" w:type="dxa"/>
            <w:vMerge w:val="continue"/>
            <w:tcBorders>
              <w:left w:val="single" w:color="auto" w:sz="6" w:space="0"/>
              <w:right w:val="single" w:color="auto" w:sz="4" w:space="0"/>
            </w:tcBorders>
            <w:vAlign w:val="center"/>
          </w:tcPr>
          <w:p w14:paraId="485C2250">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68" w:type="dxa"/>
            <w:tcBorders>
              <w:top w:val="single" w:color="auto" w:sz="6" w:space="0"/>
              <w:left w:val="single" w:color="auto" w:sz="4" w:space="0"/>
              <w:bottom w:val="single" w:color="auto" w:sz="6" w:space="0"/>
              <w:right w:val="single" w:color="auto" w:sz="6" w:space="0"/>
            </w:tcBorders>
            <w:vAlign w:val="center"/>
          </w:tcPr>
          <w:p w14:paraId="603CF717">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脱机载体编号</w:t>
            </w:r>
          </w:p>
        </w:tc>
        <w:tc>
          <w:tcPr>
            <w:tcW w:w="1710" w:type="dxa"/>
            <w:tcBorders>
              <w:top w:val="single" w:color="auto" w:sz="6" w:space="0"/>
              <w:left w:val="single" w:color="auto" w:sz="6" w:space="0"/>
              <w:bottom w:val="single" w:color="auto" w:sz="6" w:space="0"/>
              <w:right w:val="single" w:color="auto" w:sz="6" w:space="0"/>
            </w:tcBorders>
            <w:vAlign w:val="center"/>
          </w:tcPr>
          <w:p w14:paraId="045336D7">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ZTBH</w:t>
            </w:r>
          </w:p>
        </w:tc>
        <w:tc>
          <w:tcPr>
            <w:tcW w:w="1694" w:type="dxa"/>
            <w:tcBorders>
              <w:top w:val="single" w:color="auto" w:sz="6" w:space="0"/>
              <w:left w:val="single" w:color="auto" w:sz="6" w:space="0"/>
              <w:bottom w:val="single" w:color="auto" w:sz="6" w:space="0"/>
              <w:right w:val="single" w:color="auto" w:sz="6" w:space="0"/>
            </w:tcBorders>
            <w:vAlign w:val="center"/>
          </w:tcPr>
          <w:p w14:paraId="1313AB72">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206" w:type="dxa"/>
            <w:tcBorders>
              <w:top w:val="single" w:color="auto" w:sz="6" w:space="0"/>
              <w:left w:val="single" w:color="auto" w:sz="6" w:space="0"/>
              <w:bottom w:val="single" w:color="auto" w:sz="6" w:space="0"/>
              <w:right w:val="single" w:color="auto" w:sz="6" w:space="0"/>
            </w:tcBorders>
            <w:vAlign w:val="center"/>
          </w:tcPr>
          <w:p w14:paraId="5189481C">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r>
      <w:tr w14:paraId="19C03749">
        <w:tblPrEx>
          <w:tblCellMar>
            <w:top w:w="0" w:type="dxa"/>
            <w:left w:w="30" w:type="dxa"/>
            <w:bottom w:w="0" w:type="dxa"/>
            <w:right w:w="30" w:type="dxa"/>
          </w:tblCellMar>
        </w:tblPrEx>
        <w:trPr>
          <w:trHeight w:val="478" w:hRule="atLeast"/>
        </w:trPr>
        <w:tc>
          <w:tcPr>
            <w:tcW w:w="888" w:type="dxa"/>
            <w:vMerge w:val="continue"/>
            <w:tcBorders>
              <w:left w:val="single" w:color="auto" w:sz="6" w:space="0"/>
              <w:right w:val="single" w:color="auto" w:sz="4" w:space="0"/>
            </w:tcBorders>
            <w:vAlign w:val="center"/>
          </w:tcPr>
          <w:p w14:paraId="62EF4926">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68" w:type="dxa"/>
            <w:tcBorders>
              <w:top w:val="single" w:color="auto" w:sz="6" w:space="0"/>
              <w:left w:val="single" w:color="auto" w:sz="4" w:space="0"/>
              <w:bottom w:val="single" w:color="auto" w:sz="6" w:space="0"/>
              <w:right w:val="single" w:color="auto" w:sz="6" w:space="0"/>
            </w:tcBorders>
            <w:vAlign w:val="center"/>
          </w:tcPr>
          <w:p w14:paraId="44EF611C">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附  注</w:t>
            </w:r>
          </w:p>
        </w:tc>
        <w:tc>
          <w:tcPr>
            <w:tcW w:w="1710" w:type="dxa"/>
            <w:tcBorders>
              <w:top w:val="single" w:color="auto" w:sz="6" w:space="0"/>
              <w:left w:val="single" w:color="auto" w:sz="6" w:space="0"/>
              <w:bottom w:val="single" w:color="auto" w:sz="6" w:space="0"/>
              <w:right w:val="single" w:color="auto" w:sz="6" w:space="0"/>
            </w:tcBorders>
            <w:vAlign w:val="center"/>
          </w:tcPr>
          <w:p w14:paraId="26259606">
            <w:pPr>
              <w:pStyle w:val="3"/>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FZ</w:t>
            </w:r>
          </w:p>
        </w:tc>
        <w:tc>
          <w:tcPr>
            <w:tcW w:w="1694" w:type="dxa"/>
            <w:tcBorders>
              <w:top w:val="single" w:color="auto" w:sz="6" w:space="0"/>
              <w:left w:val="single" w:color="auto" w:sz="6" w:space="0"/>
              <w:bottom w:val="single" w:color="auto" w:sz="6" w:space="0"/>
              <w:right w:val="single" w:color="auto" w:sz="6" w:space="0"/>
            </w:tcBorders>
            <w:vAlign w:val="center"/>
          </w:tcPr>
          <w:p w14:paraId="27DCB638">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206" w:type="dxa"/>
            <w:tcBorders>
              <w:top w:val="single" w:color="auto" w:sz="6" w:space="0"/>
              <w:left w:val="single" w:color="auto" w:sz="6" w:space="0"/>
              <w:bottom w:val="single" w:color="auto" w:sz="6" w:space="0"/>
              <w:right w:val="single" w:color="auto" w:sz="6" w:space="0"/>
            </w:tcBorders>
            <w:vAlign w:val="center"/>
          </w:tcPr>
          <w:p w14:paraId="2AFCEA55">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40</w:t>
            </w:r>
          </w:p>
        </w:tc>
      </w:tr>
      <w:tr w14:paraId="35E36FD8">
        <w:tblPrEx>
          <w:tblCellMar>
            <w:top w:w="0" w:type="dxa"/>
            <w:left w:w="30" w:type="dxa"/>
            <w:bottom w:w="0" w:type="dxa"/>
            <w:right w:w="30" w:type="dxa"/>
          </w:tblCellMar>
        </w:tblPrEx>
        <w:trPr>
          <w:trHeight w:val="478" w:hRule="atLeast"/>
        </w:trPr>
        <w:tc>
          <w:tcPr>
            <w:tcW w:w="888" w:type="dxa"/>
            <w:vMerge w:val="continue"/>
            <w:tcBorders>
              <w:left w:val="single" w:color="auto" w:sz="6" w:space="0"/>
              <w:bottom w:val="single" w:color="auto" w:sz="6" w:space="0"/>
              <w:right w:val="single" w:color="auto" w:sz="4" w:space="0"/>
            </w:tcBorders>
            <w:vAlign w:val="center"/>
          </w:tcPr>
          <w:p w14:paraId="211711D2">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68" w:type="dxa"/>
            <w:tcBorders>
              <w:top w:val="single" w:color="auto" w:sz="6" w:space="0"/>
              <w:left w:val="single" w:color="auto" w:sz="4" w:space="0"/>
              <w:bottom w:val="single" w:color="auto" w:sz="6" w:space="0"/>
              <w:right w:val="single" w:color="auto" w:sz="6" w:space="0"/>
            </w:tcBorders>
            <w:vAlign w:val="center"/>
          </w:tcPr>
          <w:p w14:paraId="3E8202FE">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全文标识</w:t>
            </w:r>
          </w:p>
        </w:tc>
        <w:tc>
          <w:tcPr>
            <w:tcW w:w="1710" w:type="dxa"/>
            <w:tcBorders>
              <w:top w:val="single" w:color="auto" w:sz="6" w:space="0"/>
              <w:left w:val="single" w:color="auto" w:sz="6" w:space="0"/>
              <w:bottom w:val="single" w:color="auto" w:sz="6" w:space="0"/>
              <w:right w:val="single" w:color="auto" w:sz="6" w:space="0"/>
            </w:tcBorders>
            <w:vAlign w:val="center"/>
          </w:tcPr>
          <w:p w14:paraId="6E67131B">
            <w:pPr>
              <w:pStyle w:val="3"/>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QWBS</w:t>
            </w:r>
          </w:p>
        </w:tc>
        <w:tc>
          <w:tcPr>
            <w:tcW w:w="1694" w:type="dxa"/>
            <w:tcBorders>
              <w:top w:val="single" w:color="auto" w:sz="6" w:space="0"/>
              <w:left w:val="single" w:color="auto" w:sz="6" w:space="0"/>
              <w:bottom w:val="single" w:color="auto" w:sz="6" w:space="0"/>
              <w:right w:val="single" w:color="auto" w:sz="6" w:space="0"/>
            </w:tcBorders>
            <w:vAlign w:val="center"/>
          </w:tcPr>
          <w:p w14:paraId="5014E5D0">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206" w:type="dxa"/>
            <w:tcBorders>
              <w:top w:val="single" w:color="auto" w:sz="6" w:space="0"/>
              <w:left w:val="single" w:color="auto" w:sz="6" w:space="0"/>
              <w:bottom w:val="single" w:color="auto" w:sz="6" w:space="0"/>
              <w:right w:val="single" w:color="auto" w:sz="6" w:space="0"/>
            </w:tcBorders>
            <w:vAlign w:val="center"/>
          </w:tcPr>
          <w:p w14:paraId="092E6740">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250</w:t>
            </w:r>
          </w:p>
        </w:tc>
      </w:tr>
    </w:tbl>
    <w:p w14:paraId="6F5CCDC2">
      <w:pPr>
        <w:pageBreakBefore w:val="0"/>
        <w:numPr>
          <w:ilvl w:val="0"/>
          <w:numId w:val="0"/>
        </w:numPr>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②</w:t>
      </w:r>
      <w:r>
        <w:rPr>
          <w:rFonts w:hint="eastAsia" w:ascii="宋体" w:hAnsi="宋体" w:eastAsia="宋体" w:cs="宋体"/>
          <w:b w:val="0"/>
          <w:bCs w:val="0"/>
          <w:color w:val="000000"/>
          <w:sz w:val="24"/>
          <w:szCs w:val="24"/>
        </w:rPr>
        <w:t>案卷级目录字段著录格式</w:t>
      </w:r>
    </w:p>
    <w:p w14:paraId="225195E9">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档案馆代码：档案馆代码依据《编制全国档案馆名称代码实施细则》著录。档案馆代码在目录中心或报道交流时必著录。</w:t>
      </w:r>
    </w:p>
    <w:p w14:paraId="09C6EE2A">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档号：档号是档案馆（室）在整理和管理档案的过程中，以字符形式赋予档案的一组代码。档号是存取档案的标记，并具有统计监督作用。</w:t>
      </w:r>
    </w:p>
    <w:p w14:paraId="6E079F51">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全宗号：是档案馆在管理档案过程中，赋予每一个全宗的代码。全宗号用四位阿拉伯数字标识。</w:t>
      </w:r>
    </w:p>
    <w:p w14:paraId="6228D699">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目录号：是全宗内案卷目录的顺序号。目录号以三位阿拉伯数字标识。可按不同时间，不同组织机构，不同保管期限，不同专题或不同载体形态设置案卷目录号。如“003”表示目录号。</w:t>
      </w:r>
    </w:p>
    <w:p w14:paraId="4D4871C4">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案卷号：用四位阿拉伯数字标识。按目录内的案卷排列次序流水编号，不应有空号。如“1234”表示案卷号。若有之一、之二卷，则在案卷号后用阿拉伯数字标识，加“（）”。如“1234（2）”表示1234号卷的第二卷。</w:t>
      </w:r>
    </w:p>
    <w:p w14:paraId="3A445EDF">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题名：又称案卷标题、题目，是表达档案中心内容、形式特征的名称。案卷题名不能揭示案卷内容或过于冗长，一般应重新拟写，将原题名修改好再著录。</w:t>
      </w:r>
    </w:p>
    <w:p w14:paraId="6D7DD1FC">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全宗名称：全宗名称以业主单位提交为准。</w:t>
      </w:r>
    </w:p>
    <w:p w14:paraId="113B1F48">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时间项：时间项分为起始时间和终止时间。时间项著录到月为止。时间项一律用6位阿拉伯数字表示，第1-4位表示年，第5-6位表示月。如“198108”。</w:t>
      </w:r>
    </w:p>
    <w:p w14:paraId="27210FC5">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文件时间不完整或部分时间字迹不清时，起码应考证出年份，其次考证出月。月考证不出，以“0”补之。考证不出准确年份，可著录大致年份。如50年代的，起始时间著录为“195001”；终止时间著录为“195912”。</w:t>
      </w:r>
    </w:p>
    <w:p w14:paraId="18F1C99A">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开放级别：按开放档案的要求，档案馆档案分为限制、内部查阅、公开。</w:t>
      </w:r>
    </w:p>
    <w:p w14:paraId="27ED29D8">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保管期限：保管期限一般分为永久、长期、短期、30年、10年五种，用中文表述。</w:t>
      </w:r>
    </w:p>
    <w:p w14:paraId="73AB4681">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案卷总页数：指案卷内的文件总页数，用阿拉伯数字表示。</w:t>
      </w:r>
    </w:p>
    <w:p w14:paraId="2EA603E3">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密级：密级是文件保密程度的等级。案卷以卷内文件密级最高的文件作为该案卷的密级。GB/T7156—2003《文献保密等级代码和标识》将文献保密等级划分为公开、限制、秘密、机密、绝密五个等级。著录时应著录汉字。密级一般按文件形成时所定密级著录，对已升、降、解密的文件，应著录新的密级，根据《中华人民共和国政府信息公开条例》，对已公开的政务信息应注明“公开”，国内级可不著录。</w:t>
      </w:r>
    </w:p>
    <w:p w14:paraId="61610FCB">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馆编案卷号：为档案馆编制的案卷排列的顺序号。</w:t>
      </w:r>
    </w:p>
    <w:p w14:paraId="20EDFD48">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卷内文件份数：用阿拉伯数字表示。</w:t>
      </w:r>
    </w:p>
    <w:p w14:paraId="69F1DF19">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分类号：分类号依据《中国档案分类法》和《档案分类标引规则》的有关规定著录。案卷内容有多少主题就标引多少分类号。多个分类号之间用“；”间隔。</w:t>
      </w:r>
    </w:p>
    <w:p w14:paraId="09CA0739">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关键词：是指不借助主题词表直接使用未经规范的自然语言进行标引的检索标识。关键词可标引分类号的汉语类名。多个关键词之间用“；”间隔。</w:t>
      </w:r>
    </w:p>
    <w:p w14:paraId="07E60827">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主题词：主题词按照《档案主题标引规则》、《中国档案主题词表》、中共中央办公厅《公文主题词表》、《国务院公文主题词表》及本专业、本单位的规范词表进行标引。文件内容有多少主题标引多少主题词。多个主题词之间用“；”间隔。</w:t>
      </w:r>
    </w:p>
    <w:p w14:paraId="34792EAE">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目录级别符：有文件级目录则著录“#”，无文件级目录则不著录。</w:t>
      </w:r>
    </w:p>
    <w:p w14:paraId="0B3BE927">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载体类型：档案的载体类型分为纸、唱片、胶片、胶卷、磁带、磁盘、光盘等。以纸张为载体的档案不予著录，其他载体类型据实著录。</w:t>
      </w:r>
    </w:p>
    <w:p w14:paraId="1FCA219E">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载体规格：标准的文书档案，如16K，A4纸的文件不著录，其他特殊类型的档案应著录。规格指档案载体的尺寸及型号。</w:t>
      </w:r>
    </w:p>
    <w:p w14:paraId="344D235E">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例1：105mm*148mm；</w:t>
      </w:r>
    </w:p>
    <w:p w14:paraId="0C4EE321">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例2：3/4英寸。</w:t>
      </w:r>
    </w:p>
    <w:p w14:paraId="397C78E9">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载体数量：特种载体档案著录，其他档案不著录。数量用阿拉伯数字表示，单位用档案物质形态的统计单位，如“卷”、“册”、“张”、“片”、“盒”、“米”等。</w:t>
      </w:r>
    </w:p>
    <w:p w14:paraId="46617008">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附注：附注著录档案中需要解释和补充的事项。</w:t>
      </w:r>
    </w:p>
    <w:p w14:paraId="0FEE70A3">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全文标识：用于访问全文。文件正文有电子文件形式的著录，无电子文件形式的不著录。全文标识包括全文文件的路径、名称和文件格式三个部分。</w:t>
      </w:r>
    </w:p>
    <w:p w14:paraId="287A5DDC">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例 “c：\zjdaj\浙江省档案局文件目录.TXT ”。其中，“c：\zjdaj\”为路径，“浙江省档案局文件目录”为文件名，“.TXT”为文件格式。</w:t>
      </w:r>
    </w:p>
    <w:p w14:paraId="47E0DDAA">
      <w:pPr>
        <w:pageBreakBefore w:val="0"/>
        <w:numPr>
          <w:ilvl w:val="0"/>
          <w:numId w:val="0"/>
        </w:numPr>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③</w:t>
      </w:r>
      <w:r>
        <w:rPr>
          <w:rFonts w:hint="eastAsia" w:ascii="宋体" w:hAnsi="宋体" w:eastAsia="宋体" w:cs="宋体"/>
          <w:b w:val="0"/>
          <w:bCs w:val="0"/>
          <w:color w:val="000000"/>
          <w:sz w:val="24"/>
          <w:szCs w:val="24"/>
        </w:rPr>
        <w:t>文件级目录（1）数据库结构一览表</w:t>
      </w:r>
    </w:p>
    <w:tbl>
      <w:tblPr>
        <w:tblStyle w:val="61"/>
        <w:tblW w:w="0" w:type="auto"/>
        <w:tblInd w:w="0" w:type="dxa"/>
        <w:tblLayout w:type="fixed"/>
        <w:tblCellMar>
          <w:top w:w="0" w:type="dxa"/>
          <w:left w:w="30" w:type="dxa"/>
          <w:bottom w:w="0" w:type="dxa"/>
          <w:right w:w="30" w:type="dxa"/>
        </w:tblCellMar>
      </w:tblPr>
      <w:tblGrid>
        <w:gridCol w:w="887"/>
        <w:gridCol w:w="2854"/>
        <w:gridCol w:w="1641"/>
        <w:gridCol w:w="1533"/>
        <w:gridCol w:w="1451"/>
      </w:tblGrid>
      <w:tr w14:paraId="02F9C060">
        <w:tblPrEx>
          <w:tblCellMar>
            <w:top w:w="0" w:type="dxa"/>
            <w:left w:w="30" w:type="dxa"/>
            <w:bottom w:w="0" w:type="dxa"/>
            <w:right w:w="30" w:type="dxa"/>
          </w:tblCellMar>
        </w:tblPrEx>
        <w:trPr>
          <w:cantSplit/>
          <w:trHeight w:val="461" w:hRule="atLeast"/>
        </w:trPr>
        <w:tc>
          <w:tcPr>
            <w:tcW w:w="887" w:type="dxa"/>
            <w:vMerge w:val="restart"/>
            <w:tcBorders>
              <w:top w:val="single" w:color="auto" w:sz="6" w:space="0"/>
              <w:left w:val="single" w:color="auto" w:sz="6" w:space="0"/>
              <w:right w:val="single" w:color="auto" w:sz="4" w:space="0"/>
            </w:tcBorders>
            <w:vAlign w:val="center"/>
          </w:tcPr>
          <w:p w14:paraId="7E373A8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必</w:t>
            </w:r>
          </w:p>
          <w:p w14:paraId="72CBFE65">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须</w:t>
            </w:r>
          </w:p>
          <w:p w14:paraId="740BE52C">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著</w:t>
            </w:r>
          </w:p>
          <w:p w14:paraId="5F4F76E9">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录</w:t>
            </w:r>
          </w:p>
          <w:p w14:paraId="17E7A618">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项</w:t>
            </w:r>
          </w:p>
          <w:p w14:paraId="65CCE1D9">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目</w:t>
            </w:r>
          </w:p>
        </w:tc>
        <w:tc>
          <w:tcPr>
            <w:tcW w:w="2854" w:type="dxa"/>
            <w:tcBorders>
              <w:top w:val="single" w:color="auto" w:sz="6" w:space="0"/>
              <w:left w:val="single" w:color="auto" w:sz="4" w:space="0"/>
              <w:bottom w:val="single" w:color="auto" w:sz="6" w:space="0"/>
              <w:right w:val="single" w:color="auto" w:sz="6" w:space="0"/>
            </w:tcBorders>
            <w:vAlign w:val="center"/>
          </w:tcPr>
          <w:p w14:paraId="3B59B0BB">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字段名称</w:t>
            </w:r>
          </w:p>
        </w:tc>
        <w:tc>
          <w:tcPr>
            <w:tcW w:w="1641" w:type="dxa"/>
            <w:tcBorders>
              <w:top w:val="single" w:color="auto" w:sz="6" w:space="0"/>
              <w:left w:val="single" w:color="auto" w:sz="6" w:space="0"/>
              <w:bottom w:val="single" w:color="auto" w:sz="6" w:space="0"/>
              <w:right w:val="single" w:color="auto" w:sz="6" w:space="0"/>
            </w:tcBorders>
            <w:vAlign w:val="center"/>
          </w:tcPr>
          <w:p w14:paraId="16472B46">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字段名</w:t>
            </w:r>
          </w:p>
        </w:tc>
        <w:tc>
          <w:tcPr>
            <w:tcW w:w="1533" w:type="dxa"/>
            <w:tcBorders>
              <w:top w:val="single" w:color="auto" w:sz="6" w:space="0"/>
              <w:left w:val="single" w:color="auto" w:sz="6" w:space="0"/>
              <w:bottom w:val="single" w:color="auto" w:sz="6" w:space="0"/>
              <w:right w:val="single" w:color="auto" w:sz="6" w:space="0"/>
            </w:tcBorders>
            <w:vAlign w:val="center"/>
          </w:tcPr>
          <w:p w14:paraId="3621A3B9">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字段类型</w:t>
            </w:r>
          </w:p>
        </w:tc>
        <w:tc>
          <w:tcPr>
            <w:tcW w:w="1451" w:type="dxa"/>
            <w:tcBorders>
              <w:top w:val="single" w:color="auto" w:sz="6" w:space="0"/>
              <w:left w:val="single" w:color="auto" w:sz="6" w:space="0"/>
              <w:bottom w:val="single" w:color="auto" w:sz="6" w:space="0"/>
              <w:right w:val="single" w:color="auto" w:sz="6" w:space="0"/>
            </w:tcBorders>
            <w:vAlign w:val="center"/>
          </w:tcPr>
          <w:p w14:paraId="40F1DFE7">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字段长度</w:t>
            </w:r>
          </w:p>
        </w:tc>
      </w:tr>
      <w:tr w14:paraId="4D27C0B0">
        <w:tblPrEx>
          <w:tblCellMar>
            <w:top w:w="0" w:type="dxa"/>
            <w:left w:w="30" w:type="dxa"/>
            <w:bottom w:w="0" w:type="dxa"/>
            <w:right w:w="30" w:type="dxa"/>
          </w:tblCellMar>
        </w:tblPrEx>
        <w:trPr>
          <w:cantSplit/>
          <w:trHeight w:val="446" w:hRule="atLeast"/>
        </w:trPr>
        <w:tc>
          <w:tcPr>
            <w:tcW w:w="887" w:type="dxa"/>
            <w:vMerge w:val="continue"/>
            <w:tcBorders>
              <w:left w:val="single" w:color="auto" w:sz="6" w:space="0"/>
              <w:right w:val="single" w:color="auto" w:sz="4" w:space="0"/>
            </w:tcBorders>
            <w:vAlign w:val="center"/>
          </w:tcPr>
          <w:p w14:paraId="518C8EEC">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54" w:type="dxa"/>
            <w:tcBorders>
              <w:top w:val="single" w:color="auto" w:sz="6" w:space="0"/>
              <w:left w:val="single" w:color="auto" w:sz="4" w:space="0"/>
              <w:bottom w:val="single" w:color="auto" w:sz="6" w:space="0"/>
              <w:right w:val="single" w:color="auto" w:sz="6" w:space="0"/>
            </w:tcBorders>
            <w:vAlign w:val="center"/>
          </w:tcPr>
          <w:p w14:paraId="1DDFC158">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档案馆代码</w:t>
            </w:r>
          </w:p>
        </w:tc>
        <w:tc>
          <w:tcPr>
            <w:tcW w:w="1641" w:type="dxa"/>
            <w:tcBorders>
              <w:top w:val="single" w:color="auto" w:sz="6" w:space="0"/>
              <w:left w:val="single" w:color="auto" w:sz="6" w:space="0"/>
              <w:bottom w:val="single" w:color="auto" w:sz="6" w:space="0"/>
              <w:right w:val="single" w:color="auto" w:sz="6" w:space="0"/>
            </w:tcBorders>
            <w:vAlign w:val="center"/>
          </w:tcPr>
          <w:p w14:paraId="3B94F40D">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GDM</w:t>
            </w:r>
          </w:p>
        </w:tc>
        <w:tc>
          <w:tcPr>
            <w:tcW w:w="1533" w:type="dxa"/>
            <w:tcBorders>
              <w:top w:val="single" w:color="auto" w:sz="6" w:space="0"/>
              <w:left w:val="single" w:color="auto" w:sz="6" w:space="0"/>
              <w:bottom w:val="single" w:color="auto" w:sz="6" w:space="0"/>
              <w:right w:val="single" w:color="auto" w:sz="6" w:space="0"/>
            </w:tcBorders>
            <w:vAlign w:val="center"/>
          </w:tcPr>
          <w:p w14:paraId="0A96E5D5">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451" w:type="dxa"/>
            <w:tcBorders>
              <w:top w:val="single" w:color="auto" w:sz="6" w:space="0"/>
              <w:left w:val="single" w:color="auto" w:sz="6" w:space="0"/>
              <w:bottom w:val="single" w:color="auto" w:sz="6" w:space="0"/>
              <w:right w:val="single" w:color="auto" w:sz="6" w:space="0"/>
            </w:tcBorders>
            <w:vAlign w:val="center"/>
          </w:tcPr>
          <w:p w14:paraId="2BE18662">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w:t>
            </w:r>
          </w:p>
        </w:tc>
      </w:tr>
      <w:tr w14:paraId="10706649">
        <w:tblPrEx>
          <w:tblCellMar>
            <w:top w:w="0" w:type="dxa"/>
            <w:left w:w="30" w:type="dxa"/>
            <w:bottom w:w="0" w:type="dxa"/>
            <w:right w:w="30" w:type="dxa"/>
          </w:tblCellMar>
        </w:tblPrEx>
        <w:trPr>
          <w:cantSplit/>
          <w:trHeight w:val="446" w:hRule="atLeast"/>
        </w:trPr>
        <w:tc>
          <w:tcPr>
            <w:tcW w:w="887" w:type="dxa"/>
            <w:vMerge w:val="continue"/>
            <w:tcBorders>
              <w:left w:val="single" w:color="auto" w:sz="6" w:space="0"/>
              <w:right w:val="single" w:color="auto" w:sz="4" w:space="0"/>
            </w:tcBorders>
            <w:vAlign w:val="center"/>
          </w:tcPr>
          <w:p w14:paraId="421B7FDE">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54" w:type="dxa"/>
            <w:tcBorders>
              <w:top w:val="single" w:color="auto" w:sz="6" w:space="0"/>
              <w:left w:val="single" w:color="auto" w:sz="4" w:space="0"/>
              <w:bottom w:val="single" w:color="auto" w:sz="6" w:space="0"/>
              <w:right w:val="single" w:color="auto" w:sz="6" w:space="0"/>
            </w:tcBorders>
            <w:vAlign w:val="center"/>
          </w:tcPr>
          <w:p w14:paraId="33D96EA0">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档  号</w:t>
            </w:r>
          </w:p>
        </w:tc>
        <w:tc>
          <w:tcPr>
            <w:tcW w:w="1641" w:type="dxa"/>
            <w:tcBorders>
              <w:top w:val="single" w:color="auto" w:sz="6" w:space="0"/>
              <w:left w:val="single" w:color="auto" w:sz="6" w:space="0"/>
              <w:bottom w:val="single" w:color="auto" w:sz="6" w:space="0"/>
              <w:right w:val="single" w:color="auto" w:sz="6" w:space="0"/>
            </w:tcBorders>
            <w:vAlign w:val="center"/>
          </w:tcPr>
          <w:p w14:paraId="649E753B">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DH</w:t>
            </w:r>
          </w:p>
        </w:tc>
        <w:tc>
          <w:tcPr>
            <w:tcW w:w="1533" w:type="dxa"/>
            <w:tcBorders>
              <w:top w:val="single" w:color="auto" w:sz="6" w:space="0"/>
              <w:left w:val="single" w:color="auto" w:sz="6" w:space="0"/>
              <w:bottom w:val="single" w:color="auto" w:sz="6" w:space="0"/>
              <w:right w:val="single" w:color="auto" w:sz="6" w:space="0"/>
            </w:tcBorders>
            <w:vAlign w:val="center"/>
          </w:tcPr>
          <w:p w14:paraId="27D35E41">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451" w:type="dxa"/>
            <w:tcBorders>
              <w:top w:val="single" w:color="auto" w:sz="6" w:space="0"/>
              <w:left w:val="single" w:color="auto" w:sz="6" w:space="0"/>
              <w:bottom w:val="single" w:color="auto" w:sz="6" w:space="0"/>
              <w:right w:val="single" w:color="auto" w:sz="6" w:space="0"/>
            </w:tcBorders>
            <w:vAlign w:val="center"/>
          </w:tcPr>
          <w:p w14:paraId="2ED2DAE2">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31</w:t>
            </w:r>
          </w:p>
        </w:tc>
      </w:tr>
      <w:tr w14:paraId="717AEC20">
        <w:tblPrEx>
          <w:tblCellMar>
            <w:top w:w="0" w:type="dxa"/>
            <w:left w:w="30" w:type="dxa"/>
            <w:bottom w:w="0" w:type="dxa"/>
            <w:right w:w="30" w:type="dxa"/>
          </w:tblCellMar>
        </w:tblPrEx>
        <w:trPr>
          <w:cantSplit/>
          <w:trHeight w:val="446" w:hRule="atLeast"/>
        </w:trPr>
        <w:tc>
          <w:tcPr>
            <w:tcW w:w="887" w:type="dxa"/>
            <w:vMerge w:val="continue"/>
            <w:tcBorders>
              <w:left w:val="single" w:color="auto" w:sz="6" w:space="0"/>
              <w:right w:val="single" w:color="auto" w:sz="4" w:space="0"/>
            </w:tcBorders>
            <w:vAlign w:val="center"/>
          </w:tcPr>
          <w:p w14:paraId="62F87BA4">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54" w:type="dxa"/>
            <w:tcBorders>
              <w:top w:val="single" w:color="auto" w:sz="6" w:space="0"/>
              <w:left w:val="single" w:color="auto" w:sz="4" w:space="0"/>
              <w:bottom w:val="single" w:color="auto" w:sz="6" w:space="0"/>
              <w:right w:val="single" w:color="auto" w:sz="6" w:space="0"/>
            </w:tcBorders>
            <w:vAlign w:val="center"/>
          </w:tcPr>
          <w:p w14:paraId="5273DC86">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全宗号</w:t>
            </w:r>
          </w:p>
        </w:tc>
        <w:tc>
          <w:tcPr>
            <w:tcW w:w="1641" w:type="dxa"/>
            <w:tcBorders>
              <w:top w:val="single" w:color="auto" w:sz="6" w:space="0"/>
              <w:left w:val="single" w:color="auto" w:sz="6" w:space="0"/>
              <w:bottom w:val="single" w:color="auto" w:sz="6" w:space="0"/>
              <w:right w:val="single" w:color="auto" w:sz="6" w:space="0"/>
            </w:tcBorders>
            <w:vAlign w:val="center"/>
          </w:tcPr>
          <w:p w14:paraId="437A7CA4">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QZH</w:t>
            </w:r>
          </w:p>
        </w:tc>
        <w:tc>
          <w:tcPr>
            <w:tcW w:w="1533" w:type="dxa"/>
            <w:tcBorders>
              <w:top w:val="single" w:color="auto" w:sz="6" w:space="0"/>
              <w:left w:val="single" w:color="auto" w:sz="6" w:space="0"/>
              <w:bottom w:val="single" w:color="auto" w:sz="6" w:space="0"/>
              <w:right w:val="single" w:color="auto" w:sz="6" w:space="0"/>
            </w:tcBorders>
            <w:vAlign w:val="center"/>
          </w:tcPr>
          <w:p w14:paraId="7D202A11">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451" w:type="dxa"/>
            <w:tcBorders>
              <w:top w:val="single" w:color="auto" w:sz="6" w:space="0"/>
              <w:left w:val="single" w:color="auto" w:sz="6" w:space="0"/>
              <w:bottom w:val="single" w:color="auto" w:sz="6" w:space="0"/>
              <w:right w:val="single" w:color="auto" w:sz="6" w:space="0"/>
            </w:tcBorders>
            <w:vAlign w:val="center"/>
          </w:tcPr>
          <w:p w14:paraId="7901B955">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w:t>
            </w:r>
          </w:p>
        </w:tc>
      </w:tr>
      <w:tr w14:paraId="5F005A67">
        <w:tblPrEx>
          <w:tblCellMar>
            <w:top w:w="0" w:type="dxa"/>
            <w:left w:w="30" w:type="dxa"/>
            <w:bottom w:w="0" w:type="dxa"/>
            <w:right w:w="30" w:type="dxa"/>
          </w:tblCellMar>
        </w:tblPrEx>
        <w:trPr>
          <w:cantSplit/>
          <w:trHeight w:val="492" w:hRule="atLeast"/>
        </w:trPr>
        <w:tc>
          <w:tcPr>
            <w:tcW w:w="887" w:type="dxa"/>
            <w:vMerge w:val="continue"/>
            <w:tcBorders>
              <w:left w:val="single" w:color="auto" w:sz="6" w:space="0"/>
              <w:right w:val="single" w:color="auto" w:sz="4" w:space="0"/>
            </w:tcBorders>
            <w:vAlign w:val="center"/>
          </w:tcPr>
          <w:p w14:paraId="2E3447A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54" w:type="dxa"/>
            <w:tcBorders>
              <w:top w:val="single" w:color="auto" w:sz="6" w:space="0"/>
              <w:left w:val="single" w:color="auto" w:sz="4" w:space="0"/>
              <w:bottom w:val="single" w:color="auto" w:sz="6" w:space="0"/>
              <w:right w:val="single" w:color="auto" w:sz="6" w:space="0"/>
            </w:tcBorders>
            <w:vAlign w:val="center"/>
          </w:tcPr>
          <w:p w14:paraId="772598AF">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目录号</w:t>
            </w:r>
          </w:p>
        </w:tc>
        <w:tc>
          <w:tcPr>
            <w:tcW w:w="1641" w:type="dxa"/>
            <w:tcBorders>
              <w:top w:val="single" w:color="auto" w:sz="6" w:space="0"/>
              <w:left w:val="single" w:color="auto" w:sz="6" w:space="0"/>
              <w:bottom w:val="single" w:color="auto" w:sz="6" w:space="0"/>
              <w:right w:val="single" w:color="auto" w:sz="6" w:space="0"/>
            </w:tcBorders>
            <w:vAlign w:val="center"/>
          </w:tcPr>
          <w:p w14:paraId="14F7047B">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MLH</w:t>
            </w:r>
          </w:p>
        </w:tc>
        <w:tc>
          <w:tcPr>
            <w:tcW w:w="1533" w:type="dxa"/>
            <w:tcBorders>
              <w:top w:val="single" w:color="auto" w:sz="6" w:space="0"/>
              <w:left w:val="single" w:color="auto" w:sz="6" w:space="0"/>
              <w:bottom w:val="single" w:color="auto" w:sz="6" w:space="0"/>
              <w:right w:val="single" w:color="auto" w:sz="6" w:space="0"/>
            </w:tcBorders>
            <w:vAlign w:val="center"/>
          </w:tcPr>
          <w:p w14:paraId="383468CD">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451" w:type="dxa"/>
            <w:tcBorders>
              <w:top w:val="single" w:color="auto" w:sz="6" w:space="0"/>
              <w:left w:val="single" w:color="auto" w:sz="6" w:space="0"/>
              <w:bottom w:val="single" w:color="auto" w:sz="6" w:space="0"/>
              <w:right w:val="single" w:color="auto" w:sz="6" w:space="0"/>
            </w:tcBorders>
            <w:vAlign w:val="center"/>
          </w:tcPr>
          <w:p w14:paraId="05B1368E">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w:t>
            </w:r>
          </w:p>
        </w:tc>
      </w:tr>
      <w:tr w14:paraId="04B7FBEA">
        <w:tblPrEx>
          <w:tblCellMar>
            <w:top w:w="0" w:type="dxa"/>
            <w:left w:w="30" w:type="dxa"/>
            <w:bottom w:w="0" w:type="dxa"/>
            <w:right w:w="30" w:type="dxa"/>
          </w:tblCellMar>
        </w:tblPrEx>
        <w:trPr>
          <w:cantSplit/>
          <w:trHeight w:val="492" w:hRule="atLeast"/>
        </w:trPr>
        <w:tc>
          <w:tcPr>
            <w:tcW w:w="887" w:type="dxa"/>
            <w:vMerge w:val="continue"/>
            <w:tcBorders>
              <w:left w:val="single" w:color="auto" w:sz="6" w:space="0"/>
              <w:right w:val="single" w:color="auto" w:sz="4" w:space="0"/>
            </w:tcBorders>
            <w:vAlign w:val="center"/>
          </w:tcPr>
          <w:p w14:paraId="400DECC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54" w:type="dxa"/>
            <w:tcBorders>
              <w:top w:val="single" w:color="auto" w:sz="6" w:space="0"/>
              <w:left w:val="single" w:color="auto" w:sz="4" w:space="0"/>
              <w:bottom w:val="single" w:color="auto" w:sz="6" w:space="0"/>
              <w:right w:val="single" w:color="auto" w:sz="6" w:space="0"/>
            </w:tcBorders>
            <w:vAlign w:val="center"/>
          </w:tcPr>
          <w:p w14:paraId="350144E0">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案卷号</w:t>
            </w:r>
          </w:p>
        </w:tc>
        <w:tc>
          <w:tcPr>
            <w:tcW w:w="1641" w:type="dxa"/>
            <w:tcBorders>
              <w:top w:val="single" w:color="auto" w:sz="6" w:space="0"/>
              <w:left w:val="single" w:color="auto" w:sz="6" w:space="0"/>
              <w:bottom w:val="single" w:color="auto" w:sz="6" w:space="0"/>
              <w:right w:val="single" w:color="auto" w:sz="6" w:space="0"/>
            </w:tcBorders>
            <w:vAlign w:val="center"/>
          </w:tcPr>
          <w:p w14:paraId="1D91E86B">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AJH</w:t>
            </w:r>
          </w:p>
        </w:tc>
        <w:tc>
          <w:tcPr>
            <w:tcW w:w="1533" w:type="dxa"/>
            <w:tcBorders>
              <w:top w:val="single" w:color="auto" w:sz="6" w:space="0"/>
              <w:left w:val="single" w:color="auto" w:sz="6" w:space="0"/>
              <w:bottom w:val="single" w:color="auto" w:sz="6" w:space="0"/>
              <w:right w:val="single" w:color="auto" w:sz="6" w:space="0"/>
            </w:tcBorders>
            <w:vAlign w:val="center"/>
          </w:tcPr>
          <w:p w14:paraId="5D2C0FE2">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451" w:type="dxa"/>
            <w:tcBorders>
              <w:top w:val="single" w:color="auto" w:sz="6" w:space="0"/>
              <w:left w:val="single" w:color="auto" w:sz="6" w:space="0"/>
              <w:bottom w:val="single" w:color="auto" w:sz="6" w:space="0"/>
              <w:right w:val="single" w:color="auto" w:sz="6" w:space="0"/>
            </w:tcBorders>
            <w:vAlign w:val="center"/>
          </w:tcPr>
          <w:p w14:paraId="115EABA5">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w:t>
            </w:r>
          </w:p>
        </w:tc>
      </w:tr>
      <w:tr w14:paraId="0C02E085">
        <w:tblPrEx>
          <w:tblCellMar>
            <w:top w:w="0" w:type="dxa"/>
            <w:left w:w="30" w:type="dxa"/>
            <w:bottom w:w="0" w:type="dxa"/>
            <w:right w:w="30" w:type="dxa"/>
          </w:tblCellMar>
        </w:tblPrEx>
        <w:trPr>
          <w:cantSplit/>
          <w:trHeight w:val="492" w:hRule="atLeast"/>
        </w:trPr>
        <w:tc>
          <w:tcPr>
            <w:tcW w:w="887" w:type="dxa"/>
            <w:vMerge w:val="continue"/>
            <w:tcBorders>
              <w:left w:val="single" w:color="auto" w:sz="6" w:space="0"/>
              <w:right w:val="single" w:color="auto" w:sz="4" w:space="0"/>
            </w:tcBorders>
            <w:vAlign w:val="center"/>
          </w:tcPr>
          <w:p w14:paraId="7A00189E">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54" w:type="dxa"/>
            <w:tcBorders>
              <w:top w:val="single" w:color="auto" w:sz="6" w:space="0"/>
              <w:left w:val="single" w:color="auto" w:sz="4" w:space="0"/>
              <w:bottom w:val="single" w:color="auto" w:sz="6" w:space="0"/>
              <w:right w:val="single" w:color="auto" w:sz="6" w:space="0"/>
            </w:tcBorders>
            <w:vAlign w:val="center"/>
          </w:tcPr>
          <w:p w14:paraId="6815984C">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页（张）号</w:t>
            </w:r>
          </w:p>
        </w:tc>
        <w:tc>
          <w:tcPr>
            <w:tcW w:w="1641" w:type="dxa"/>
            <w:tcBorders>
              <w:top w:val="single" w:color="auto" w:sz="6" w:space="0"/>
              <w:left w:val="single" w:color="auto" w:sz="6" w:space="0"/>
              <w:bottom w:val="single" w:color="auto" w:sz="6" w:space="0"/>
              <w:right w:val="single" w:color="auto" w:sz="6" w:space="0"/>
            </w:tcBorders>
            <w:vAlign w:val="center"/>
          </w:tcPr>
          <w:p w14:paraId="52C0CB8C">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ZYH</w:t>
            </w:r>
          </w:p>
        </w:tc>
        <w:tc>
          <w:tcPr>
            <w:tcW w:w="1533" w:type="dxa"/>
            <w:tcBorders>
              <w:top w:val="single" w:color="auto" w:sz="6" w:space="0"/>
              <w:left w:val="single" w:color="auto" w:sz="6" w:space="0"/>
              <w:bottom w:val="single" w:color="auto" w:sz="6" w:space="0"/>
              <w:right w:val="single" w:color="auto" w:sz="6" w:space="0"/>
            </w:tcBorders>
            <w:vAlign w:val="center"/>
          </w:tcPr>
          <w:p w14:paraId="4F2AD50B">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451" w:type="dxa"/>
            <w:tcBorders>
              <w:top w:val="single" w:color="auto" w:sz="6" w:space="0"/>
              <w:left w:val="single" w:color="auto" w:sz="6" w:space="0"/>
              <w:bottom w:val="single" w:color="auto" w:sz="6" w:space="0"/>
              <w:right w:val="single" w:color="auto" w:sz="6" w:space="0"/>
            </w:tcBorders>
            <w:vAlign w:val="center"/>
          </w:tcPr>
          <w:p w14:paraId="2B962D96">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w:t>
            </w:r>
          </w:p>
        </w:tc>
      </w:tr>
      <w:tr w14:paraId="6A80E524">
        <w:tblPrEx>
          <w:tblCellMar>
            <w:top w:w="0" w:type="dxa"/>
            <w:left w:w="30" w:type="dxa"/>
            <w:bottom w:w="0" w:type="dxa"/>
            <w:right w:w="30" w:type="dxa"/>
          </w:tblCellMar>
        </w:tblPrEx>
        <w:trPr>
          <w:cantSplit/>
          <w:trHeight w:val="737" w:hRule="exact"/>
        </w:trPr>
        <w:tc>
          <w:tcPr>
            <w:tcW w:w="887" w:type="dxa"/>
            <w:vMerge w:val="continue"/>
            <w:tcBorders>
              <w:left w:val="single" w:color="auto" w:sz="6" w:space="0"/>
              <w:right w:val="single" w:color="auto" w:sz="4" w:space="0"/>
            </w:tcBorders>
            <w:vAlign w:val="center"/>
          </w:tcPr>
          <w:p w14:paraId="7B7991EA">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54" w:type="dxa"/>
            <w:tcBorders>
              <w:top w:val="single" w:color="auto" w:sz="6" w:space="0"/>
              <w:left w:val="single" w:color="auto" w:sz="4" w:space="0"/>
              <w:bottom w:val="single" w:color="auto" w:sz="6" w:space="0"/>
              <w:right w:val="single" w:color="auto" w:sz="6" w:space="0"/>
            </w:tcBorders>
            <w:vAlign w:val="center"/>
          </w:tcPr>
          <w:p w14:paraId="6386BE6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正题名</w:t>
            </w:r>
          </w:p>
        </w:tc>
        <w:tc>
          <w:tcPr>
            <w:tcW w:w="1641" w:type="dxa"/>
            <w:tcBorders>
              <w:top w:val="single" w:color="auto" w:sz="6" w:space="0"/>
              <w:left w:val="single" w:color="auto" w:sz="6" w:space="0"/>
              <w:bottom w:val="single" w:color="auto" w:sz="6" w:space="0"/>
              <w:right w:val="single" w:color="auto" w:sz="6" w:space="0"/>
            </w:tcBorders>
            <w:vAlign w:val="center"/>
          </w:tcPr>
          <w:p w14:paraId="7CB87F3E">
            <w:pPr>
              <w:pStyle w:val="4"/>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ZTM</w:t>
            </w:r>
          </w:p>
        </w:tc>
        <w:tc>
          <w:tcPr>
            <w:tcW w:w="1533" w:type="dxa"/>
            <w:tcBorders>
              <w:top w:val="single" w:color="auto" w:sz="6" w:space="0"/>
              <w:left w:val="single" w:color="auto" w:sz="6" w:space="0"/>
              <w:bottom w:val="single" w:color="auto" w:sz="6" w:space="0"/>
              <w:right w:val="single" w:color="auto" w:sz="6" w:space="0"/>
            </w:tcBorders>
            <w:vAlign w:val="center"/>
          </w:tcPr>
          <w:p w14:paraId="560CB7F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451" w:type="dxa"/>
            <w:tcBorders>
              <w:top w:val="single" w:color="auto" w:sz="6" w:space="0"/>
              <w:left w:val="single" w:color="auto" w:sz="6" w:space="0"/>
              <w:bottom w:val="single" w:color="auto" w:sz="6" w:space="0"/>
              <w:right w:val="single" w:color="auto" w:sz="6" w:space="0"/>
            </w:tcBorders>
            <w:vAlign w:val="center"/>
          </w:tcPr>
          <w:p w14:paraId="127299B4">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200</w:t>
            </w:r>
          </w:p>
        </w:tc>
      </w:tr>
      <w:tr w14:paraId="519551C2">
        <w:tblPrEx>
          <w:tblCellMar>
            <w:top w:w="0" w:type="dxa"/>
            <w:left w:w="30" w:type="dxa"/>
            <w:bottom w:w="0" w:type="dxa"/>
            <w:right w:w="30" w:type="dxa"/>
          </w:tblCellMar>
        </w:tblPrEx>
        <w:trPr>
          <w:cantSplit/>
          <w:trHeight w:val="492" w:hRule="atLeast"/>
        </w:trPr>
        <w:tc>
          <w:tcPr>
            <w:tcW w:w="887" w:type="dxa"/>
            <w:vMerge w:val="continue"/>
            <w:tcBorders>
              <w:left w:val="single" w:color="auto" w:sz="6" w:space="0"/>
              <w:right w:val="single" w:color="auto" w:sz="4" w:space="0"/>
            </w:tcBorders>
            <w:vAlign w:val="center"/>
          </w:tcPr>
          <w:p w14:paraId="5CB7436B">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54" w:type="dxa"/>
            <w:tcBorders>
              <w:top w:val="single" w:color="auto" w:sz="6" w:space="0"/>
              <w:left w:val="single" w:color="auto" w:sz="4" w:space="0"/>
              <w:bottom w:val="single" w:color="auto" w:sz="6" w:space="0"/>
              <w:right w:val="single" w:color="auto" w:sz="6" w:space="0"/>
            </w:tcBorders>
            <w:vAlign w:val="center"/>
          </w:tcPr>
          <w:p w14:paraId="3EB9971D">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责任者</w:t>
            </w:r>
          </w:p>
        </w:tc>
        <w:tc>
          <w:tcPr>
            <w:tcW w:w="1641" w:type="dxa"/>
            <w:tcBorders>
              <w:top w:val="single" w:color="auto" w:sz="6" w:space="0"/>
              <w:left w:val="single" w:color="auto" w:sz="6" w:space="0"/>
              <w:bottom w:val="single" w:color="auto" w:sz="6" w:space="0"/>
              <w:right w:val="single" w:color="auto" w:sz="6" w:space="0"/>
            </w:tcBorders>
            <w:vAlign w:val="center"/>
          </w:tcPr>
          <w:p w14:paraId="346DA145">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ZRZ</w:t>
            </w:r>
          </w:p>
        </w:tc>
        <w:tc>
          <w:tcPr>
            <w:tcW w:w="1533" w:type="dxa"/>
            <w:tcBorders>
              <w:top w:val="single" w:color="auto" w:sz="6" w:space="0"/>
              <w:left w:val="single" w:color="auto" w:sz="6" w:space="0"/>
              <w:bottom w:val="single" w:color="auto" w:sz="6" w:space="0"/>
              <w:right w:val="single" w:color="auto" w:sz="6" w:space="0"/>
            </w:tcBorders>
            <w:vAlign w:val="center"/>
          </w:tcPr>
          <w:p w14:paraId="6F2EBC7F">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451" w:type="dxa"/>
            <w:tcBorders>
              <w:top w:val="single" w:color="auto" w:sz="6" w:space="0"/>
              <w:left w:val="single" w:color="auto" w:sz="6" w:space="0"/>
              <w:bottom w:val="single" w:color="auto" w:sz="6" w:space="0"/>
              <w:right w:val="single" w:color="auto" w:sz="6" w:space="0"/>
            </w:tcBorders>
            <w:vAlign w:val="center"/>
          </w:tcPr>
          <w:p w14:paraId="53E3817F">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100</w:t>
            </w:r>
          </w:p>
        </w:tc>
      </w:tr>
      <w:tr w14:paraId="7BC2632E">
        <w:tblPrEx>
          <w:tblCellMar>
            <w:top w:w="0" w:type="dxa"/>
            <w:left w:w="30" w:type="dxa"/>
            <w:bottom w:w="0" w:type="dxa"/>
            <w:right w:w="30" w:type="dxa"/>
          </w:tblCellMar>
        </w:tblPrEx>
        <w:trPr>
          <w:cantSplit/>
          <w:trHeight w:val="492" w:hRule="atLeast"/>
        </w:trPr>
        <w:tc>
          <w:tcPr>
            <w:tcW w:w="887" w:type="dxa"/>
            <w:vMerge w:val="continue"/>
            <w:tcBorders>
              <w:left w:val="single" w:color="auto" w:sz="6" w:space="0"/>
              <w:right w:val="single" w:color="auto" w:sz="4" w:space="0"/>
            </w:tcBorders>
            <w:vAlign w:val="center"/>
          </w:tcPr>
          <w:p w14:paraId="1F999AB7">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54" w:type="dxa"/>
            <w:tcBorders>
              <w:top w:val="single" w:color="auto" w:sz="6" w:space="0"/>
              <w:left w:val="single" w:color="auto" w:sz="4" w:space="0"/>
              <w:bottom w:val="single" w:color="auto" w:sz="6" w:space="0"/>
              <w:right w:val="single" w:color="auto" w:sz="6" w:space="0"/>
            </w:tcBorders>
            <w:vAlign w:val="center"/>
          </w:tcPr>
          <w:p w14:paraId="7B5B2440">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文件形成时间</w:t>
            </w:r>
          </w:p>
        </w:tc>
        <w:tc>
          <w:tcPr>
            <w:tcW w:w="1641" w:type="dxa"/>
            <w:tcBorders>
              <w:top w:val="single" w:color="auto" w:sz="6" w:space="0"/>
              <w:left w:val="single" w:color="auto" w:sz="6" w:space="0"/>
              <w:bottom w:val="single" w:color="auto" w:sz="6" w:space="0"/>
              <w:right w:val="single" w:color="auto" w:sz="6" w:space="0"/>
            </w:tcBorders>
            <w:vAlign w:val="center"/>
          </w:tcPr>
          <w:p w14:paraId="529F5996">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XCSJ</w:t>
            </w:r>
          </w:p>
        </w:tc>
        <w:tc>
          <w:tcPr>
            <w:tcW w:w="1533" w:type="dxa"/>
            <w:tcBorders>
              <w:top w:val="single" w:color="auto" w:sz="6" w:space="0"/>
              <w:left w:val="single" w:color="auto" w:sz="6" w:space="0"/>
              <w:bottom w:val="single" w:color="auto" w:sz="6" w:space="0"/>
              <w:right w:val="single" w:color="auto" w:sz="6" w:space="0"/>
            </w:tcBorders>
            <w:vAlign w:val="center"/>
          </w:tcPr>
          <w:p w14:paraId="422DE5A9">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451" w:type="dxa"/>
            <w:tcBorders>
              <w:top w:val="single" w:color="auto" w:sz="6" w:space="0"/>
              <w:left w:val="single" w:color="auto" w:sz="6" w:space="0"/>
              <w:bottom w:val="single" w:color="auto" w:sz="6" w:space="0"/>
              <w:right w:val="single" w:color="auto" w:sz="6" w:space="0"/>
            </w:tcBorders>
            <w:vAlign w:val="center"/>
          </w:tcPr>
          <w:p w14:paraId="02B34C07">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10</w:t>
            </w:r>
          </w:p>
        </w:tc>
      </w:tr>
      <w:tr w14:paraId="44B83BF9">
        <w:tblPrEx>
          <w:tblCellMar>
            <w:top w:w="0" w:type="dxa"/>
            <w:left w:w="30" w:type="dxa"/>
            <w:bottom w:w="0" w:type="dxa"/>
            <w:right w:w="30" w:type="dxa"/>
          </w:tblCellMar>
        </w:tblPrEx>
        <w:trPr>
          <w:cantSplit/>
          <w:trHeight w:val="492" w:hRule="atLeast"/>
        </w:trPr>
        <w:tc>
          <w:tcPr>
            <w:tcW w:w="887" w:type="dxa"/>
            <w:vMerge w:val="continue"/>
            <w:tcBorders>
              <w:left w:val="single" w:color="auto" w:sz="6" w:space="0"/>
              <w:right w:val="single" w:color="auto" w:sz="4" w:space="0"/>
            </w:tcBorders>
            <w:vAlign w:val="center"/>
          </w:tcPr>
          <w:p w14:paraId="5E12179B">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54" w:type="dxa"/>
            <w:tcBorders>
              <w:top w:val="single" w:color="auto" w:sz="6" w:space="0"/>
              <w:left w:val="single" w:color="auto" w:sz="4" w:space="0"/>
              <w:bottom w:val="single" w:color="auto" w:sz="6" w:space="0"/>
              <w:right w:val="single" w:color="auto" w:sz="6" w:space="0"/>
            </w:tcBorders>
            <w:vAlign w:val="center"/>
          </w:tcPr>
          <w:p w14:paraId="670A6AE1">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文件编号</w:t>
            </w:r>
          </w:p>
        </w:tc>
        <w:tc>
          <w:tcPr>
            <w:tcW w:w="1641" w:type="dxa"/>
            <w:tcBorders>
              <w:top w:val="single" w:color="auto" w:sz="6" w:space="0"/>
              <w:left w:val="single" w:color="auto" w:sz="6" w:space="0"/>
              <w:bottom w:val="single" w:color="auto" w:sz="6" w:space="0"/>
              <w:right w:val="single" w:color="auto" w:sz="6" w:space="0"/>
            </w:tcBorders>
            <w:vAlign w:val="center"/>
          </w:tcPr>
          <w:p w14:paraId="50CD7306">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WJBH</w:t>
            </w:r>
          </w:p>
        </w:tc>
        <w:tc>
          <w:tcPr>
            <w:tcW w:w="1533" w:type="dxa"/>
            <w:tcBorders>
              <w:top w:val="single" w:color="auto" w:sz="6" w:space="0"/>
              <w:left w:val="single" w:color="auto" w:sz="6" w:space="0"/>
              <w:bottom w:val="single" w:color="auto" w:sz="6" w:space="0"/>
              <w:right w:val="single" w:color="auto" w:sz="6" w:space="0"/>
            </w:tcBorders>
            <w:vAlign w:val="center"/>
          </w:tcPr>
          <w:p w14:paraId="3BA6B00A">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451" w:type="dxa"/>
            <w:tcBorders>
              <w:top w:val="single" w:color="auto" w:sz="6" w:space="0"/>
              <w:left w:val="single" w:color="auto" w:sz="6" w:space="0"/>
              <w:bottom w:val="single" w:color="auto" w:sz="6" w:space="0"/>
              <w:right w:val="single" w:color="auto" w:sz="6" w:space="0"/>
            </w:tcBorders>
            <w:vAlign w:val="center"/>
          </w:tcPr>
          <w:p w14:paraId="2324C2CE">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25</w:t>
            </w:r>
          </w:p>
        </w:tc>
      </w:tr>
      <w:tr w14:paraId="34B4AA6F">
        <w:tblPrEx>
          <w:tblCellMar>
            <w:top w:w="0" w:type="dxa"/>
            <w:left w:w="30" w:type="dxa"/>
            <w:bottom w:w="0" w:type="dxa"/>
            <w:right w:w="30" w:type="dxa"/>
          </w:tblCellMar>
        </w:tblPrEx>
        <w:trPr>
          <w:cantSplit/>
          <w:trHeight w:val="478" w:hRule="atLeast"/>
        </w:trPr>
        <w:tc>
          <w:tcPr>
            <w:tcW w:w="887" w:type="dxa"/>
            <w:vMerge w:val="continue"/>
            <w:tcBorders>
              <w:left w:val="single" w:color="auto" w:sz="6" w:space="0"/>
              <w:right w:val="single" w:color="auto" w:sz="4" w:space="0"/>
            </w:tcBorders>
            <w:vAlign w:val="center"/>
          </w:tcPr>
          <w:p w14:paraId="5D9030DC">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54" w:type="dxa"/>
            <w:tcBorders>
              <w:top w:val="single" w:color="auto" w:sz="6" w:space="0"/>
              <w:left w:val="single" w:color="auto" w:sz="4" w:space="0"/>
              <w:bottom w:val="single" w:color="auto" w:sz="6" w:space="0"/>
              <w:right w:val="single" w:color="auto" w:sz="6" w:space="0"/>
            </w:tcBorders>
            <w:vAlign w:val="center"/>
          </w:tcPr>
          <w:p w14:paraId="2C432156">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保管期限</w:t>
            </w:r>
          </w:p>
        </w:tc>
        <w:tc>
          <w:tcPr>
            <w:tcW w:w="1641" w:type="dxa"/>
            <w:tcBorders>
              <w:top w:val="single" w:color="auto" w:sz="6" w:space="0"/>
              <w:left w:val="single" w:color="auto" w:sz="6" w:space="0"/>
              <w:bottom w:val="single" w:color="auto" w:sz="6" w:space="0"/>
              <w:right w:val="single" w:color="auto" w:sz="6" w:space="0"/>
            </w:tcBorders>
            <w:vAlign w:val="center"/>
          </w:tcPr>
          <w:p w14:paraId="065DC13D">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BGQX</w:t>
            </w:r>
          </w:p>
        </w:tc>
        <w:tc>
          <w:tcPr>
            <w:tcW w:w="1533" w:type="dxa"/>
            <w:tcBorders>
              <w:top w:val="single" w:color="auto" w:sz="6" w:space="0"/>
              <w:left w:val="single" w:color="auto" w:sz="6" w:space="0"/>
              <w:bottom w:val="single" w:color="auto" w:sz="6" w:space="0"/>
              <w:right w:val="single" w:color="auto" w:sz="6" w:space="0"/>
            </w:tcBorders>
            <w:vAlign w:val="center"/>
          </w:tcPr>
          <w:p w14:paraId="7FC515D1">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451" w:type="dxa"/>
            <w:tcBorders>
              <w:top w:val="single" w:color="auto" w:sz="6" w:space="0"/>
              <w:left w:val="single" w:color="auto" w:sz="6" w:space="0"/>
              <w:bottom w:val="single" w:color="auto" w:sz="6" w:space="0"/>
              <w:right w:val="single" w:color="auto" w:sz="6" w:space="0"/>
            </w:tcBorders>
            <w:vAlign w:val="center"/>
          </w:tcPr>
          <w:p w14:paraId="625AF757">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w:t>
            </w:r>
          </w:p>
        </w:tc>
      </w:tr>
      <w:tr w14:paraId="558146AD">
        <w:tblPrEx>
          <w:tblCellMar>
            <w:top w:w="0" w:type="dxa"/>
            <w:left w:w="30" w:type="dxa"/>
            <w:bottom w:w="0" w:type="dxa"/>
            <w:right w:w="30" w:type="dxa"/>
          </w:tblCellMar>
        </w:tblPrEx>
        <w:trPr>
          <w:cantSplit/>
          <w:trHeight w:val="478" w:hRule="atLeast"/>
        </w:trPr>
        <w:tc>
          <w:tcPr>
            <w:tcW w:w="887" w:type="dxa"/>
            <w:vMerge w:val="continue"/>
            <w:tcBorders>
              <w:left w:val="single" w:color="auto" w:sz="6" w:space="0"/>
              <w:right w:val="single" w:color="auto" w:sz="4" w:space="0"/>
            </w:tcBorders>
            <w:vAlign w:val="center"/>
          </w:tcPr>
          <w:p w14:paraId="607F4801">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54" w:type="dxa"/>
            <w:tcBorders>
              <w:top w:val="single" w:color="auto" w:sz="6" w:space="0"/>
              <w:left w:val="single" w:color="auto" w:sz="4" w:space="0"/>
              <w:bottom w:val="single" w:color="auto" w:sz="6" w:space="0"/>
              <w:right w:val="single" w:color="auto" w:sz="6" w:space="0"/>
            </w:tcBorders>
            <w:vAlign w:val="center"/>
          </w:tcPr>
          <w:p w14:paraId="031E353C">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密  级</w:t>
            </w:r>
          </w:p>
        </w:tc>
        <w:tc>
          <w:tcPr>
            <w:tcW w:w="1641" w:type="dxa"/>
            <w:tcBorders>
              <w:top w:val="single" w:color="auto" w:sz="6" w:space="0"/>
              <w:left w:val="single" w:color="auto" w:sz="6" w:space="0"/>
              <w:bottom w:val="single" w:color="auto" w:sz="6" w:space="0"/>
              <w:right w:val="single" w:color="auto" w:sz="6" w:space="0"/>
            </w:tcBorders>
            <w:vAlign w:val="center"/>
          </w:tcPr>
          <w:p w14:paraId="3E227362">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MJ</w:t>
            </w:r>
          </w:p>
        </w:tc>
        <w:tc>
          <w:tcPr>
            <w:tcW w:w="1533" w:type="dxa"/>
            <w:tcBorders>
              <w:top w:val="single" w:color="auto" w:sz="6" w:space="0"/>
              <w:left w:val="single" w:color="auto" w:sz="6" w:space="0"/>
              <w:bottom w:val="single" w:color="auto" w:sz="6" w:space="0"/>
              <w:right w:val="single" w:color="auto" w:sz="6" w:space="0"/>
            </w:tcBorders>
            <w:vAlign w:val="center"/>
          </w:tcPr>
          <w:p w14:paraId="33A9F2E5">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C </w:t>
            </w:r>
          </w:p>
        </w:tc>
        <w:tc>
          <w:tcPr>
            <w:tcW w:w="1451" w:type="dxa"/>
            <w:tcBorders>
              <w:top w:val="single" w:color="auto" w:sz="6" w:space="0"/>
              <w:left w:val="single" w:color="auto" w:sz="6" w:space="0"/>
              <w:bottom w:val="single" w:color="auto" w:sz="6" w:space="0"/>
              <w:right w:val="single" w:color="auto" w:sz="6" w:space="0"/>
            </w:tcBorders>
            <w:vAlign w:val="center"/>
          </w:tcPr>
          <w:p w14:paraId="4FAAAE1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w:t>
            </w:r>
          </w:p>
        </w:tc>
      </w:tr>
      <w:tr w14:paraId="7778EE1F">
        <w:tblPrEx>
          <w:tblCellMar>
            <w:top w:w="0" w:type="dxa"/>
            <w:left w:w="30" w:type="dxa"/>
            <w:bottom w:w="0" w:type="dxa"/>
            <w:right w:w="30" w:type="dxa"/>
          </w:tblCellMar>
        </w:tblPrEx>
        <w:trPr>
          <w:cantSplit/>
          <w:trHeight w:val="478" w:hRule="atLeast"/>
        </w:trPr>
        <w:tc>
          <w:tcPr>
            <w:tcW w:w="887" w:type="dxa"/>
            <w:vMerge w:val="continue"/>
            <w:tcBorders>
              <w:left w:val="single" w:color="auto" w:sz="6" w:space="0"/>
              <w:right w:val="single" w:color="auto" w:sz="4" w:space="0"/>
            </w:tcBorders>
            <w:vAlign w:val="center"/>
          </w:tcPr>
          <w:p w14:paraId="4EB413FF">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54" w:type="dxa"/>
            <w:tcBorders>
              <w:top w:val="single" w:color="auto" w:sz="6" w:space="0"/>
              <w:left w:val="single" w:color="auto" w:sz="4" w:space="0"/>
              <w:bottom w:val="single" w:color="auto" w:sz="6" w:space="0"/>
              <w:right w:val="single" w:color="auto" w:sz="6" w:space="0"/>
            </w:tcBorders>
            <w:vAlign w:val="center"/>
          </w:tcPr>
          <w:p w14:paraId="56432620">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开放级别</w:t>
            </w:r>
          </w:p>
        </w:tc>
        <w:tc>
          <w:tcPr>
            <w:tcW w:w="1641" w:type="dxa"/>
            <w:tcBorders>
              <w:top w:val="single" w:color="auto" w:sz="6" w:space="0"/>
              <w:left w:val="single" w:color="auto" w:sz="6" w:space="0"/>
              <w:bottom w:val="single" w:color="auto" w:sz="6" w:space="0"/>
              <w:right w:val="single" w:color="auto" w:sz="6" w:space="0"/>
            </w:tcBorders>
            <w:vAlign w:val="center"/>
          </w:tcPr>
          <w:p w14:paraId="2E4D61C5">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KFJB</w:t>
            </w:r>
          </w:p>
        </w:tc>
        <w:tc>
          <w:tcPr>
            <w:tcW w:w="1533" w:type="dxa"/>
            <w:tcBorders>
              <w:top w:val="single" w:color="auto" w:sz="6" w:space="0"/>
              <w:left w:val="single" w:color="auto" w:sz="6" w:space="0"/>
              <w:bottom w:val="single" w:color="auto" w:sz="6" w:space="0"/>
              <w:right w:val="single" w:color="auto" w:sz="6" w:space="0"/>
            </w:tcBorders>
            <w:vAlign w:val="center"/>
          </w:tcPr>
          <w:p w14:paraId="33A0AE18">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451" w:type="dxa"/>
            <w:tcBorders>
              <w:top w:val="single" w:color="auto" w:sz="6" w:space="0"/>
              <w:left w:val="single" w:color="auto" w:sz="6" w:space="0"/>
              <w:bottom w:val="single" w:color="auto" w:sz="6" w:space="0"/>
              <w:right w:val="single" w:color="auto" w:sz="6" w:space="0"/>
            </w:tcBorders>
            <w:vAlign w:val="center"/>
          </w:tcPr>
          <w:p w14:paraId="66F01094">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10</w:t>
            </w:r>
          </w:p>
        </w:tc>
      </w:tr>
      <w:tr w14:paraId="55121E1E">
        <w:tblPrEx>
          <w:tblCellMar>
            <w:top w:w="0" w:type="dxa"/>
            <w:left w:w="30" w:type="dxa"/>
            <w:bottom w:w="0" w:type="dxa"/>
            <w:right w:w="30" w:type="dxa"/>
          </w:tblCellMar>
        </w:tblPrEx>
        <w:trPr>
          <w:cantSplit/>
          <w:trHeight w:val="478" w:hRule="atLeast"/>
        </w:trPr>
        <w:tc>
          <w:tcPr>
            <w:tcW w:w="887" w:type="dxa"/>
            <w:vMerge w:val="continue"/>
            <w:tcBorders>
              <w:left w:val="single" w:color="auto" w:sz="6" w:space="0"/>
              <w:right w:val="single" w:color="auto" w:sz="4" w:space="0"/>
            </w:tcBorders>
            <w:vAlign w:val="center"/>
          </w:tcPr>
          <w:p w14:paraId="2CF213F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54" w:type="dxa"/>
            <w:tcBorders>
              <w:top w:val="single" w:color="auto" w:sz="6" w:space="0"/>
              <w:left w:val="single" w:color="auto" w:sz="4" w:space="0"/>
              <w:bottom w:val="single" w:color="auto" w:sz="6" w:space="0"/>
              <w:right w:val="single" w:color="auto" w:sz="6" w:space="0"/>
            </w:tcBorders>
            <w:vAlign w:val="center"/>
          </w:tcPr>
          <w:p w14:paraId="10AADC0E">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文件所涉人名</w:t>
            </w:r>
          </w:p>
        </w:tc>
        <w:tc>
          <w:tcPr>
            <w:tcW w:w="1641" w:type="dxa"/>
            <w:tcBorders>
              <w:top w:val="single" w:color="auto" w:sz="6" w:space="0"/>
              <w:left w:val="single" w:color="auto" w:sz="6" w:space="0"/>
              <w:bottom w:val="single" w:color="auto" w:sz="6" w:space="0"/>
              <w:right w:val="single" w:color="auto" w:sz="6" w:space="0"/>
            </w:tcBorders>
            <w:vAlign w:val="center"/>
          </w:tcPr>
          <w:p w14:paraId="7291EF79">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WJSSRM</w:t>
            </w:r>
          </w:p>
        </w:tc>
        <w:tc>
          <w:tcPr>
            <w:tcW w:w="1533" w:type="dxa"/>
            <w:tcBorders>
              <w:top w:val="single" w:color="auto" w:sz="6" w:space="0"/>
              <w:left w:val="single" w:color="auto" w:sz="6" w:space="0"/>
              <w:bottom w:val="single" w:color="auto" w:sz="6" w:space="0"/>
              <w:right w:val="single" w:color="auto" w:sz="6" w:space="0"/>
            </w:tcBorders>
            <w:vAlign w:val="center"/>
          </w:tcPr>
          <w:p w14:paraId="1349B95E">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451" w:type="dxa"/>
            <w:tcBorders>
              <w:top w:val="single" w:color="auto" w:sz="6" w:space="0"/>
              <w:left w:val="single" w:color="auto" w:sz="6" w:space="0"/>
              <w:bottom w:val="single" w:color="auto" w:sz="6" w:space="0"/>
              <w:right w:val="single" w:color="auto" w:sz="6" w:space="0"/>
            </w:tcBorders>
            <w:vAlign w:val="center"/>
          </w:tcPr>
          <w:p w14:paraId="7584A251">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250</w:t>
            </w:r>
          </w:p>
        </w:tc>
      </w:tr>
      <w:tr w14:paraId="2EF0988D">
        <w:tblPrEx>
          <w:tblCellMar>
            <w:top w:w="0" w:type="dxa"/>
            <w:left w:w="30" w:type="dxa"/>
            <w:bottom w:w="0" w:type="dxa"/>
            <w:right w:w="30" w:type="dxa"/>
          </w:tblCellMar>
        </w:tblPrEx>
        <w:trPr>
          <w:cantSplit/>
          <w:trHeight w:val="478" w:hRule="atLeast"/>
        </w:trPr>
        <w:tc>
          <w:tcPr>
            <w:tcW w:w="887" w:type="dxa"/>
            <w:vMerge w:val="continue"/>
            <w:tcBorders>
              <w:left w:val="single" w:color="auto" w:sz="6" w:space="0"/>
              <w:bottom w:val="single" w:color="auto" w:sz="4" w:space="0"/>
              <w:right w:val="single" w:color="auto" w:sz="4" w:space="0"/>
            </w:tcBorders>
            <w:vAlign w:val="center"/>
          </w:tcPr>
          <w:p w14:paraId="72FC718C">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54" w:type="dxa"/>
            <w:tcBorders>
              <w:top w:val="single" w:color="auto" w:sz="6" w:space="0"/>
              <w:left w:val="single" w:color="auto" w:sz="4" w:space="0"/>
              <w:bottom w:val="single" w:color="auto" w:sz="6" w:space="0"/>
              <w:right w:val="single" w:color="auto" w:sz="6" w:space="0"/>
            </w:tcBorders>
            <w:vAlign w:val="center"/>
          </w:tcPr>
          <w:p w14:paraId="354DB511">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附 件</w:t>
            </w:r>
          </w:p>
        </w:tc>
        <w:tc>
          <w:tcPr>
            <w:tcW w:w="1641" w:type="dxa"/>
            <w:tcBorders>
              <w:top w:val="single" w:color="auto" w:sz="6" w:space="0"/>
              <w:left w:val="single" w:color="auto" w:sz="6" w:space="0"/>
              <w:bottom w:val="single" w:color="auto" w:sz="6" w:space="0"/>
              <w:right w:val="single" w:color="auto" w:sz="6" w:space="0"/>
            </w:tcBorders>
            <w:vAlign w:val="center"/>
          </w:tcPr>
          <w:p w14:paraId="2E51DE56">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FJ</w:t>
            </w:r>
          </w:p>
        </w:tc>
        <w:tc>
          <w:tcPr>
            <w:tcW w:w="1533" w:type="dxa"/>
            <w:tcBorders>
              <w:top w:val="single" w:color="auto" w:sz="6" w:space="0"/>
              <w:left w:val="single" w:color="auto" w:sz="6" w:space="0"/>
              <w:bottom w:val="single" w:color="auto" w:sz="6" w:space="0"/>
              <w:right w:val="single" w:color="auto" w:sz="6" w:space="0"/>
            </w:tcBorders>
            <w:vAlign w:val="center"/>
          </w:tcPr>
          <w:p w14:paraId="37D68440">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451" w:type="dxa"/>
            <w:tcBorders>
              <w:top w:val="single" w:color="auto" w:sz="6" w:space="0"/>
              <w:left w:val="single" w:color="auto" w:sz="6" w:space="0"/>
              <w:bottom w:val="single" w:color="auto" w:sz="6" w:space="0"/>
              <w:right w:val="single" w:color="auto" w:sz="6" w:space="0"/>
            </w:tcBorders>
            <w:vAlign w:val="center"/>
          </w:tcPr>
          <w:p w14:paraId="145FDACB">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120</w:t>
            </w:r>
          </w:p>
        </w:tc>
      </w:tr>
      <w:tr w14:paraId="236955E4">
        <w:tblPrEx>
          <w:tblCellMar>
            <w:top w:w="0" w:type="dxa"/>
            <w:left w:w="30" w:type="dxa"/>
            <w:bottom w:w="0" w:type="dxa"/>
            <w:right w:w="30" w:type="dxa"/>
          </w:tblCellMar>
        </w:tblPrEx>
        <w:trPr>
          <w:cantSplit/>
          <w:trHeight w:val="509" w:hRule="atLeast"/>
        </w:trPr>
        <w:tc>
          <w:tcPr>
            <w:tcW w:w="887" w:type="dxa"/>
            <w:vMerge w:val="restart"/>
            <w:tcBorders>
              <w:top w:val="single" w:color="auto" w:sz="4" w:space="0"/>
              <w:left w:val="single" w:color="auto" w:sz="6" w:space="0"/>
              <w:right w:val="single" w:color="auto" w:sz="4" w:space="0"/>
            </w:tcBorders>
            <w:vAlign w:val="center"/>
          </w:tcPr>
          <w:p w14:paraId="2CF9537A">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选</w:t>
            </w:r>
          </w:p>
          <w:p w14:paraId="69BEDB8E">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择</w:t>
            </w:r>
          </w:p>
          <w:p w14:paraId="2300540F">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著</w:t>
            </w:r>
          </w:p>
          <w:p w14:paraId="6BA1732C">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录</w:t>
            </w:r>
          </w:p>
          <w:p w14:paraId="6E569D2E">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项</w:t>
            </w:r>
          </w:p>
          <w:p w14:paraId="3F68316F">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目</w:t>
            </w:r>
          </w:p>
        </w:tc>
        <w:tc>
          <w:tcPr>
            <w:tcW w:w="2854" w:type="dxa"/>
            <w:tcBorders>
              <w:top w:val="single" w:color="auto" w:sz="4" w:space="0"/>
              <w:left w:val="single" w:color="auto" w:sz="6" w:space="0"/>
              <w:bottom w:val="single" w:color="auto" w:sz="6" w:space="0"/>
              <w:right w:val="single" w:color="auto" w:sz="6" w:space="0"/>
            </w:tcBorders>
            <w:vAlign w:val="center"/>
          </w:tcPr>
          <w:p w14:paraId="2FEAE438">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稿  本</w:t>
            </w:r>
          </w:p>
        </w:tc>
        <w:tc>
          <w:tcPr>
            <w:tcW w:w="1641" w:type="dxa"/>
            <w:tcBorders>
              <w:top w:val="single" w:color="auto" w:sz="6" w:space="0"/>
              <w:left w:val="single" w:color="auto" w:sz="6" w:space="0"/>
              <w:bottom w:val="single" w:color="auto" w:sz="6" w:space="0"/>
              <w:right w:val="single" w:color="auto" w:sz="6" w:space="0"/>
            </w:tcBorders>
            <w:vAlign w:val="center"/>
          </w:tcPr>
          <w:p w14:paraId="1FA7A141">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GB</w:t>
            </w:r>
          </w:p>
        </w:tc>
        <w:tc>
          <w:tcPr>
            <w:tcW w:w="1533" w:type="dxa"/>
            <w:tcBorders>
              <w:top w:val="single" w:color="auto" w:sz="6" w:space="0"/>
              <w:left w:val="single" w:color="auto" w:sz="6" w:space="0"/>
              <w:bottom w:val="single" w:color="auto" w:sz="6" w:space="0"/>
              <w:right w:val="single" w:color="auto" w:sz="6" w:space="0"/>
            </w:tcBorders>
            <w:vAlign w:val="center"/>
          </w:tcPr>
          <w:p w14:paraId="753E4FA4">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451" w:type="dxa"/>
            <w:tcBorders>
              <w:top w:val="single" w:color="auto" w:sz="6" w:space="0"/>
              <w:left w:val="single" w:color="auto" w:sz="6" w:space="0"/>
              <w:bottom w:val="single" w:color="auto" w:sz="6" w:space="0"/>
              <w:right w:val="single" w:color="auto" w:sz="6" w:space="0"/>
            </w:tcBorders>
            <w:vAlign w:val="center"/>
          </w:tcPr>
          <w:p w14:paraId="03E86A6D">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8</w:t>
            </w:r>
          </w:p>
        </w:tc>
      </w:tr>
      <w:tr w14:paraId="71C9BE09">
        <w:tblPrEx>
          <w:tblCellMar>
            <w:top w:w="0" w:type="dxa"/>
            <w:left w:w="30" w:type="dxa"/>
            <w:bottom w:w="0" w:type="dxa"/>
            <w:right w:w="30" w:type="dxa"/>
          </w:tblCellMar>
        </w:tblPrEx>
        <w:trPr>
          <w:cantSplit/>
          <w:trHeight w:val="509" w:hRule="atLeast"/>
        </w:trPr>
        <w:tc>
          <w:tcPr>
            <w:tcW w:w="887" w:type="dxa"/>
            <w:vMerge w:val="continue"/>
            <w:tcBorders>
              <w:left w:val="single" w:color="auto" w:sz="6" w:space="0"/>
              <w:right w:val="single" w:color="auto" w:sz="4" w:space="0"/>
            </w:tcBorders>
            <w:vAlign w:val="center"/>
          </w:tcPr>
          <w:p w14:paraId="41E0B0A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54" w:type="dxa"/>
            <w:tcBorders>
              <w:top w:val="single" w:color="auto" w:sz="6" w:space="0"/>
              <w:left w:val="single" w:color="auto" w:sz="6" w:space="0"/>
              <w:bottom w:val="single" w:color="auto" w:sz="6" w:space="0"/>
              <w:right w:val="single" w:color="auto" w:sz="6" w:space="0"/>
            </w:tcBorders>
            <w:vAlign w:val="center"/>
          </w:tcPr>
          <w:p w14:paraId="5B6AA48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分类号</w:t>
            </w:r>
          </w:p>
        </w:tc>
        <w:tc>
          <w:tcPr>
            <w:tcW w:w="1641" w:type="dxa"/>
            <w:tcBorders>
              <w:top w:val="single" w:color="auto" w:sz="6" w:space="0"/>
              <w:left w:val="single" w:color="auto" w:sz="6" w:space="0"/>
              <w:bottom w:val="single" w:color="auto" w:sz="6" w:space="0"/>
              <w:right w:val="single" w:color="auto" w:sz="6" w:space="0"/>
            </w:tcBorders>
            <w:vAlign w:val="center"/>
          </w:tcPr>
          <w:p w14:paraId="1736EF8A">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FLH</w:t>
            </w:r>
          </w:p>
        </w:tc>
        <w:tc>
          <w:tcPr>
            <w:tcW w:w="1533" w:type="dxa"/>
            <w:tcBorders>
              <w:top w:val="single" w:color="auto" w:sz="6" w:space="0"/>
              <w:left w:val="single" w:color="auto" w:sz="6" w:space="0"/>
              <w:bottom w:val="single" w:color="auto" w:sz="6" w:space="0"/>
              <w:right w:val="single" w:color="auto" w:sz="6" w:space="0"/>
            </w:tcBorders>
            <w:vAlign w:val="center"/>
          </w:tcPr>
          <w:p w14:paraId="00C921F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451" w:type="dxa"/>
            <w:tcBorders>
              <w:top w:val="single" w:color="auto" w:sz="6" w:space="0"/>
              <w:left w:val="single" w:color="auto" w:sz="6" w:space="0"/>
              <w:bottom w:val="single" w:color="auto" w:sz="6" w:space="0"/>
              <w:right w:val="single" w:color="auto" w:sz="6" w:space="0"/>
            </w:tcBorders>
            <w:vAlign w:val="center"/>
          </w:tcPr>
          <w:p w14:paraId="365E0DC1">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80</w:t>
            </w:r>
          </w:p>
        </w:tc>
      </w:tr>
      <w:tr w14:paraId="329CDED0">
        <w:tblPrEx>
          <w:tblCellMar>
            <w:top w:w="0" w:type="dxa"/>
            <w:left w:w="30" w:type="dxa"/>
            <w:bottom w:w="0" w:type="dxa"/>
            <w:right w:w="30" w:type="dxa"/>
          </w:tblCellMar>
        </w:tblPrEx>
        <w:trPr>
          <w:cantSplit/>
          <w:trHeight w:val="509" w:hRule="atLeast"/>
        </w:trPr>
        <w:tc>
          <w:tcPr>
            <w:tcW w:w="887" w:type="dxa"/>
            <w:vMerge w:val="continue"/>
            <w:tcBorders>
              <w:left w:val="single" w:color="auto" w:sz="6" w:space="0"/>
              <w:right w:val="single" w:color="auto" w:sz="4" w:space="0"/>
            </w:tcBorders>
            <w:vAlign w:val="center"/>
          </w:tcPr>
          <w:p w14:paraId="4F29EF4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54" w:type="dxa"/>
            <w:tcBorders>
              <w:top w:val="single" w:color="auto" w:sz="6" w:space="0"/>
              <w:left w:val="single" w:color="auto" w:sz="6" w:space="0"/>
              <w:bottom w:val="single" w:color="auto" w:sz="6" w:space="0"/>
              <w:right w:val="single" w:color="auto" w:sz="6" w:space="0"/>
            </w:tcBorders>
            <w:vAlign w:val="center"/>
          </w:tcPr>
          <w:p w14:paraId="3E4AD507">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关键词</w:t>
            </w:r>
          </w:p>
        </w:tc>
        <w:tc>
          <w:tcPr>
            <w:tcW w:w="1641" w:type="dxa"/>
            <w:tcBorders>
              <w:top w:val="single" w:color="auto" w:sz="6" w:space="0"/>
              <w:left w:val="single" w:color="auto" w:sz="6" w:space="0"/>
              <w:bottom w:val="single" w:color="auto" w:sz="6" w:space="0"/>
              <w:right w:val="single" w:color="auto" w:sz="6" w:space="0"/>
            </w:tcBorders>
            <w:vAlign w:val="center"/>
          </w:tcPr>
          <w:p w14:paraId="1F4F994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GJC</w:t>
            </w:r>
          </w:p>
        </w:tc>
        <w:tc>
          <w:tcPr>
            <w:tcW w:w="1533" w:type="dxa"/>
            <w:tcBorders>
              <w:top w:val="single" w:color="auto" w:sz="6" w:space="0"/>
              <w:left w:val="single" w:color="auto" w:sz="6" w:space="0"/>
              <w:bottom w:val="single" w:color="auto" w:sz="6" w:space="0"/>
              <w:right w:val="single" w:color="auto" w:sz="6" w:space="0"/>
            </w:tcBorders>
            <w:vAlign w:val="center"/>
          </w:tcPr>
          <w:p w14:paraId="59F2F14C">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451" w:type="dxa"/>
            <w:tcBorders>
              <w:top w:val="single" w:color="auto" w:sz="6" w:space="0"/>
              <w:left w:val="single" w:color="auto" w:sz="6" w:space="0"/>
              <w:bottom w:val="single" w:color="auto" w:sz="6" w:space="0"/>
              <w:right w:val="single" w:color="auto" w:sz="6" w:space="0"/>
            </w:tcBorders>
            <w:vAlign w:val="center"/>
          </w:tcPr>
          <w:p w14:paraId="5F9B2579">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80</w:t>
            </w:r>
          </w:p>
        </w:tc>
      </w:tr>
      <w:tr w14:paraId="1FB9771D">
        <w:tblPrEx>
          <w:tblCellMar>
            <w:top w:w="0" w:type="dxa"/>
            <w:left w:w="30" w:type="dxa"/>
            <w:bottom w:w="0" w:type="dxa"/>
            <w:right w:w="30" w:type="dxa"/>
          </w:tblCellMar>
        </w:tblPrEx>
        <w:trPr>
          <w:cantSplit/>
          <w:trHeight w:val="509" w:hRule="atLeast"/>
        </w:trPr>
        <w:tc>
          <w:tcPr>
            <w:tcW w:w="887" w:type="dxa"/>
            <w:vMerge w:val="continue"/>
            <w:tcBorders>
              <w:left w:val="single" w:color="auto" w:sz="6" w:space="0"/>
              <w:right w:val="single" w:color="auto" w:sz="4" w:space="0"/>
            </w:tcBorders>
            <w:vAlign w:val="center"/>
          </w:tcPr>
          <w:p w14:paraId="11B61969">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54" w:type="dxa"/>
            <w:tcBorders>
              <w:top w:val="single" w:color="auto" w:sz="6" w:space="0"/>
              <w:left w:val="single" w:color="auto" w:sz="6" w:space="0"/>
              <w:bottom w:val="single" w:color="auto" w:sz="6" w:space="0"/>
              <w:right w:val="single" w:color="auto" w:sz="6" w:space="0"/>
            </w:tcBorders>
            <w:vAlign w:val="center"/>
          </w:tcPr>
          <w:p w14:paraId="4C7A8DE6">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主题词</w:t>
            </w:r>
          </w:p>
        </w:tc>
        <w:tc>
          <w:tcPr>
            <w:tcW w:w="1641" w:type="dxa"/>
            <w:tcBorders>
              <w:top w:val="single" w:color="auto" w:sz="6" w:space="0"/>
              <w:left w:val="single" w:color="auto" w:sz="6" w:space="0"/>
              <w:bottom w:val="single" w:color="auto" w:sz="6" w:space="0"/>
              <w:right w:val="single" w:color="auto" w:sz="6" w:space="0"/>
            </w:tcBorders>
            <w:vAlign w:val="center"/>
          </w:tcPr>
          <w:p w14:paraId="5E89200B">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ZTC</w:t>
            </w:r>
          </w:p>
        </w:tc>
        <w:tc>
          <w:tcPr>
            <w:tcW w:w="1533" w:type="dxa"/>
            <w:tcBorders>
              <w:top w:val="single" w:color="auto" w:sz="6" w:space="0"/>
              <w:left w:val="single" w:color="auto" w:sz="6" w:space="0"/>
              <w:bottom w:val="single" w:color="auto" w:sz="6" w:space="0"/>
              <w:right w:val="single" w:color="auto" w:sz="6" w:space="0"/>
            </w:tcBorders>
            <w:vAlign w:val="center"/>
          </w:tcPr>
          <w:p w14:paraId="6D880890">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451" w:type="dxa"/>
            <w:tcBorders>
              <w:top w:val="single" w:color="auto" w:sz="6" w:space="0"/>
              <w:left w:val="single" w:color="auto" w:sz="6" w:space="0"/>
              <w:bottom w:val="single" w:color="auto" w:sz="6" w:space="0"/>
              <w:right w:val="single" w:color="auto" w:sz="6" w:space="0"/>
            </w:tcBorders>
            <w:vAlign w:val="center"/>
          </w:tcPr>
          <w:p w14:paraId="2A3E15B8">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80</w:t>
            </w:r>
          </w:p>
        </w:tc>
      </w:tr>
      <w:tr w14:paraId="5100D0E9">
        <w:tblPrEx>
          <w:tblCellMar>
            <w:top w:w="0" w:type="dxa"/>
            <w:left w:w="30" w:type="dxa"/>
            <w:bottom w:w="0" w:type="dxa"/>
            <w:right w:w="30" w:type="dxa"/>
          </w:tblCellMar>
        </w:tblPrEx>
        <w:trPr>
          <w:cantSplit/>
          <w:trHeight w:val="509" w:hRule="atLeast"/>
        </w:trPr>
        <w:tc>
          <w:tcPr>
            <w:tcW w:w="887" w:type="dxa"/>
            <w:vMerge w:val="continue"/>
            <w:tcBorders>
              <w:left w:val="single" w:color="auto" w:sz="6" w:space="0"/>
              <w:right w:val="single" w:color="auto" w:sz="4" w:space="0"/>
            </w:tcBorders>
            <w:vAlign w:val="center"/>
          </w:tcPr>
          <w:p w14:paraId="1EB64941">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54" w:type="dxa"/>
            <w:tcBorders>
              <w:top w:val="single" w:color="auto" w:sz="6" w:space="0"/>
              <w:left w:val="single" w:color="auto" w:sz="6" w:space="0"/>
              <w:bottom w:val="single" w:color="auto" w:sz="6" w:space="0"/>
              <w:right w:val="single" w:color="auto" w:sz="6" w:space="0"/>
            </w:tcBorders>
            <w:vAlign w:val="center"/>
          </w:tcPr>
          <w:p w14:paraId="4D345099">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载体类型</w:t>
            </w:r>
          </w:p>
        </w:tc>
        <w:tc>
          <w:tcPr>
            <w:tcW w:w="1641" w:type="dxa"/>
            <w:tcBorders>
              <w:top w:val="single" w:color="auto" w:sz="6" w:space="0"/>
              <w:left w:val="single" w:color="auto" w:sz="6" w:space="0"/>
              <w:bottom w:val="single" w:color="auto" w:sz="6" w:space="0"/>
              <w:right w:val="single" w:color="auto" w:sz="6" w:space="0"/>
            </w:tcBorders>
            <w:vAlign w:val="center"/>
          </w:tcPr>
          <w:p w14:paraId="403220B5">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ZTLX</w:t>
            </w:r>
          </w:p>
        </w:tc>
        <w:tc>
          <w:tcPr>
            <w:tcW w:w="1533" w:type="dxa"/>
            <w:tcBorders>
              <w:top w:val="single" w:color="auto" w:sz="6" w:space="0"/>
              <w:left w:val="single" w:color="auto" w:sz="6" w:space="0"/>
              <w:bottom w:val="single" w:color="auto" w:sz="6" w:space="0"/>
              <w:right w:val="single" w:color="auto" w:sz="6" w:space="0"/>
            </w:tcBorders>
            <w:vAlign w:val="center"/>
          </w:tcPr>
          <w:p w14:paraId="419E121B">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451" w:type="dxa"/>
            <w:tcBorders>
              <w:top w:val="single" w:color="auto" w:sz="6" w:space="0"/>
              <w:left w:val="single" w:color="auto" w:sz="6" w:space="0"/>
              <w:bottom w:val="single" w:color="auto" w:sz="6" w:space="0"/>
              <w:right w:val="single" w:color="auto" w:sz="6" w:space="0"/>
            </w:tcBorders>
            <w:vAlign w:val="center"/>
          </w:tcPr>
          <w:p w14:paraId="1318366A">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w:t>
            </w:r>
          </w:p>
        </w:tc>
      </w:tr>
      <w:tr w14:paraId="6C66880F">
        <w:tblPrEx>
          <w:tblCellMar>
            <w:top w:w="0" w:type="dxa"/>
            <w:left w:w="30" w:type="dxa"/>
            <w:bottom w:w="0" w:type="dxa"/>
            <w:right w:w="30" w:type="dxa"/>
          </w:tblCellMar>
        </w:tblPrEx>
        <w:trPr>
          <w:cantSplit/>
          <w:trHeight w:val="509" w:hRule="atLeast"/>
        </w:trPr>
        <w:tc>
          <w:tcPr>
            <w:tcW w:w="887" w:type="dxa"/>
            <w:vMerge w:val="continue"/>
            <w:tcBorders>
              <w:left w:val="single" w:color="auto" w:sz="6" w:space="0"/>
              <w:right w:val="single" w:color="auto" w:sz="4" w:space="0"/>
            </w:tcBorders>
            <w:vAlign w:val="center"/>
          </w:tcPr>
          <w:p w14:paraId="7C74E82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54" w:type="dxa"/>
            <w:tcBorders>
              <w:top w:val="single" w:color="auto" w:sz="6" w:space="0"/>
              <w:left w:val="single" w:color="auto" w:sz="6" w:space="0"/>
              <w:bottom w:val="single" w:color="auto" w:sz="6" w:space="0"/>
              <w:right w:val="single" w:color="auto" w:sz="6" w:space="0"/>
            </w:tcBorders>
            <w:vAlign w:val="center"/>
          </w:tcPr>
          <w:p w14:paraId="41DC625C">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载体数量</w:t>
            </w:r>
          </w:p>
        </w:tc>
        <w:tc>
          <w:tcPr>
            <w:tcW w:w="1641" w:type="dxa"/>
            <w:tcBorders>
              <w:top w:val="single" w:color="auto" w:sz="6" w:space="0"/>
              <w:left w:val="single" w:color="auto" w:sz="6" w:space="0"/>
              <w:bottom w:val="single" w:color="auto" w:sz="6" w:space="0"/>
              <w:right w:val="single" w:color="auto" w:sz="6" w:space="0"/>
            </w:tcBorders>
            <w:vAlign w:val="center"/>
          </w:tcPr>
          <w:p w14:paraId="041EC8DF">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ZTSL</w:t>
            </w:r>
          </w:p>
        </w:tc>
        <w:tc>
          <w:tcPr>
            <w:tcW w:w="1533" w:type="dxa"/>
            <w:tcBorders>
              <w:top w:val="single" w:color="auto" w:sz="6" w:space="0"/>
              <w:left w:val="single" w:color="auto" w:sz="6" w:space="0"/>
              <w:bottom w:val="single" w:color="auto" w:sz="6" w:space="0"/>
              <w:right w:val="single" w:color="auto" w:sz="6" w:space="0"/>
            </w:tcBorders>
            <w:vAlign w:val="center"/>
          </w:tcPr>
          <w:p w14:paraId="1025251A">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451" w:type="dxa"/>
            <w:tcBorders>
              <w:top w:val="single" w:color="auto" w:sz="6" w:space="0"/>
              <w:left w:val="single" w:color="auto" w:sz="6" w:space="0"/>
              <w:bottom w:val="single" w:color="auto" w:sz="6" w:space="0"/>
              <w:right w:val="single" w:color="auto" w:sz="6" w:space="0"/>
            </w:tcBorders>
            <w:vAlign w:val="center"/>
          </w:tcPr>
          <w:p w14:paraId="0F00113D">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w:t>
            </w:r>
          </w:p>
        </w:tc>
      </w:tr>
      <w:tr w14:paraId="1702CA32">
        <w:tblPrEx>
          <w:tblCellMar>
            <w:top w:w="0" w:type="dxa"/>
            <w:left w:w="30" w:type="dxa"/>
            <w:bottom w:w="0" w:type="dxa"/>
            <w:right w:w="30" w:type="dxa"/>
          </w:tblCellMar>
        </w:tblPrEx>
        <w:trPr>
          <w:cantSplit/>
          <w:trHeight w:val="509" w:hRule="atLeast"/>
        </w:trPr>
        <w:tc>
          <w:tcPr>
            <w:tcW w:w="887" w:type="dxa"/>
            <w:vMerge w:val="continue"/>
            <w:tcBorders>
              <w:left w:val="single" w:color="auto" w:sz="6" w:space="0"/>
              <w:right w:val="single" w:color="auto" w:sz="4" w:space="0"/>
            </w:tcBorders>
            <w:vAlign w:val="center"/>
          </w:tcPr>
          <w:p w14:paraId="64FE56C8">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54" w:type="dxa"/>
            <w:tcBorders>
              <w:top w:val="single" w:color="auto" w:sz="6" w:space="0"/>
              <w:left w:val="single" w:color="auto" w:sz="6" w:space="0"/>
              <w:bottom w:val="single" w:color="auto" w:sz="6" w:space="0"/>
              <w:right w:val="single" w:color="auto" w:sz="6" w:space="0"/>
            </w:tcBorders>
            <w:vAlign w:val="center"/>
          </w:tcPr>
          <w:p w14:paraId="66AF128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载体规格</w:t>
            </w:r>
          </w:p>
        </w:tc>
        <w:tc>
          <w:tcPr>
            <w:tcW w:w="1641" w:type="dxa"/>
            <w:tcBorders>
              <w:top w:val="single" w:color="auto" w:sz="6" w:space="0"/>
              <w:left w:val="single" w:color="auto" w:sz="6" w:space="0"/>
              <w:bottom w:val="single" w:color="auto" w:sz="6" w:space="0"/>
              <w:right w:val="single" w:color="auto" w:sz="6" w:space="0"/>
            </w:tcBorders>
            <w:vAlign w:val="center"/>
          </w:tcPr>
          <w:p w14:paraId="2A601190">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ZTGG</w:t>
            </w:r>
          </w:p>
        </w:tc>
        <w:tc>
          <w:tcPr>
            <w:tcW w:w="1533" w:type="dxa"/>
            <w:tcBorders>
              <w:top w:val="single" w:color="auto" w:sz="6" w:space="0"/>
              <w:left w:val="single" w:color="auto" w:sz="6" w:space="0"/>
              <w:bottom w:val="single" w:color="auto" w:sz="6" w:space="0"/>
              <w:right w:val="single" w:color="auto" w:sz="6" w:space="0"/>
            </w:tcBorders>
            <w:vAlign w:val="center"/>
          </w:tcPr>
          <w:p w14:paraId="4E3F65F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451" w:type="dxa"/>
            <w:tcBorders>
              <w:top w:val="single" w:color="auto" w:sz="6" w:space="0"/>
              <w:left w:val="single" w:color="auto" w:sz="6" w:space="0"/>
              <w:bottom w:val="single" w:color="auto" w:sz="6" w:space="0"/>
              <w:right w:val="single" w:color="auto" w:sz="6" w:space="0"/>
            </w:tcBorders>
            <w:vAlign w:val="center"/>
          </w:tcPr>
          <w:p w14:paraId="2913145F">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15</w:t>
            </w:r>
          </w:p>
        </w:tc>
      </w:tr>
      <w:tr w14:paraId="519FB1B2">
        <w:tblPrEx>
          <w:tblCellMar>
            <w:top w:w="0" w:type="dxa"/>
            <w:left w:w="30" w:type="dxa"/>
            <w:bottom w:w="0" w:type="dxa"/>
            <w:right w:w="30" w:type="dxa"/>
          </w:tblCellMar>
        </w:tblPrEx>
        <w:trPr>
          <w:cantSplit/>
          <w:trHeight w:val="492" w:hRule="atLeast"/>
        </w:trPr>
        <w:tc>
          <w:tcPr>
            <w:tcW w:w="887" w:type="dxa"/>
            <w:vMerge w:val="continue"/>
            <w:tcBorders>
              <w:left w:val="single" w:color="auto" w:sz="6" w:space="0"/>
              <w:right w:val="single" w:color="auto" w:sz="4" w:space="0"/>
            </w:tcBorders>
            <w:vAlign w:val="center"/>
          </w:tcPr>
          <w:p w14:paraId="080CC305">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54" w:type="dxa"/>
            <w:tcBorders>
              <w:top w:val="single" w:color="auto" w:sz="6" w:space="0"/>
              <w:left w:val="single" w:color="auto" w:sz="6" w:space="0"/>
              <w:bottom w:val="single" w:color="auto" w:sz="6" w:space="0"/>
              <w:right w:val="single" w:color="auto" w:sz="6" w:space="0"/>
            </w:tcBorders>
            <w:vAlign w:val="center"/>
          </w:tcPr>
          <w:p w14:paraId="5B87DA58">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附  注</w:t>
            </w:r>
          </w:p>
        </w:tc>
        <w:tc>
          <w:tcPr>
            <w:tcW w:w="1641" w:type="dxa"/>
            <w:tcBorders>
              <w:top w:val="single" w:color="auto" w:sz="6" w:space="0"/>
              <w:left w:val="single" w:color="auto" w:sz="6" w:space="0"/>
              <w:bottom w:val="single" w:color="auto" w:sz="6" w:space="0"/>
              <w:right w:val="single" w:color="auto" w:sz="6" w:space="0"/>
            </w:tcBorders>
            <w:vAlign w:val="center"/>
          </w:tcPr>
          <w:p w14:paraId="00F766EC">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FZ</w:t>
            </w:r>
          </w:p>
        </w:tc>
        <w:tc>
          <w:tcPr>
            <w:tcW w:w="1533" w:type="dxa"/>
            <w:tcBorders>
              <w:top w:val="single" w:color="auto" w:sz="6" w:space="0"/>
              <w:left w:val="single" w:color="auto" w:sz="6" w:space="0"/>
              <w:bottom w:val="single" w:color="auto" w:sz="6" w:space="0"/>
              <w:right w:val="single" w:color="auto" w:sz="6" w:space="0"/>
            </w:tcBorders>
            <w:vAlign w:val="center"/>
          </w:tcPr>
          <w:p w14:paraId="0AA7FD92">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451" w:type="dxa"/>
            <w:tcBorders>
              <w:top w:val="single" w:color="auto" w:sz="6" w:space="0"/>
              <w:left w:val="single" w:color="auto" w:sz="6" w:space="0"/>
              <w:bottom w:val="single" w:color="auto" w:sz="6" w:space="0"/>
              <w:right w:val="single" w:color="auto" w:sz="6" w:space="0"/>
            </w:tcBorders>
            <w:vAlign w:val="center"/>
          </w:tcPr>
          <w:p w14:paraId="5D3BAAD4">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100</w:t>
            </w:r>
          </w:p>
        </w:tc>
      </w:tr>
      <w:tr w14:paraId="0CCAAA02">
        <w:tblPrEx>
          <w:tblCellMar>
            <w:top w:w="0" w:type="dxa"/>
            <w:left w:w="30" w:type="dxa"/>
            <w:bottom w:w="0" w:type="dxa"/>
            <w:right w:w="30" w:type="dxa"/>
          </w:tblCellMar>
        </w:tblPrEx>
        <w:trPr>
          <w:cantSplit/>
          <w:trHeight w:val="492" w:hRule="atLeast"/>
        </w:trPr>
        <w:tc>
          <w:tcPr>
            <w:tcW w:w="887" w:type="dxa"/>
            <w:vMerge w:val="continue"/>
            <w:tcBorders>
              <w:left w:val="single" w:color="auto" w:sz="6" w:space="0"/>
              <w:right w:val="single" w:color="auto" w:sz="4" w:space="0"/>
            </w:tcBorders>
            <w:vAlign w:val="center"/>
          </w:tcPr>
          <w:p w14:paraId="00E7D872">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854" w:type="dxa"/>
            <w:tcBorders>
              <w:left w:val="single" w:color="auto" w:sz="6" w:space="0"/>
              <w:bottom w:val="single" w:color="auto" w:sz="6" w:space="0"/>
              <w:right w:val="single" w:color="auto" w:sz="6" w:space="0"/>
            </w:tcBorders>
            <w:vAlign w:val="center"/>
          </w:tcPr>
          <w:p w14:paraId="21AA842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全文标识</w:t>
            </w:r>
          </w:p>
        </w:tc>
        <w:tc>
          <w:tcPr>
            <w:tcW w:w="1641" w:type="dxa"/>
            <w:tcBorders>
              <w:top w:val="single" w:color="auto" w:sz="6" w:space="0"/>
              <w:left w:val="single" w:color="auto" w:sz="6" w:space="0"/>
              <w:bottom w:val="single" w:color="auto" w:sz="6" w:space="0"/>
              <w:right w:val="single" w:color="auto" w:sz="6" w:space="0"/>
            </w:tcBorders>
            <w:vAlign w:val="center"/>
          </w:tcPr>
          <w:p w14:paraId="466DA477">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QWBS</w:t>
            </w:r>
          </w:p>
        </w:tc>
        <w:tc>
          <w:tcPr>
            <w:tcW w:w="1533" w:type="dxa"/>
            <w:tcBorders>
              <w:top w:val="single" w:color="auto" w:sz="6" w:space="0"/>
              <w:left w:val="single" w:color="auto" w:sz="6" w:space="0"/>
              <w:bottom w:val="single" w:color="auto" w:sz="6" w:space="0"/>
              <w:right w:val="single" w:color="auto" w:sz="6" w:space="0"/>
            </w:tcBorders>
            <w:vAlign w:val="center"/>
          </w:tcPr>
          <w:p w14:paraId="184C502C">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451" w:type="dxa"/>
            <w:tcBorders>
              <w:top w:val="single" w:color="auto" w:sz="6" w:space="0"/>
              <w:left w:val="single" w:color="auto" w:sz="6" w:space="0"/>
              <w:bottom w:val="single" w:color="auto" w:sz="6" w:space="0"/>
              <w:right w:val="single" w:color="auto" w:sz="6" w:space="0"/>
            </w:tcBorders>
            <w:vAlign w:val="center"/>
          </w:tcPr>
          <w:p w14:paraId="380D6494">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250</w:t>
            </w:r>
          </w:p>
        </w:tc>
      </w:tr>
    </w:tbl>
    <w:p w14:paraId="58C7EBE6">
      <w:pPr>
        <w:pageBreakBefore w:val="0"/>
        <w:numPr>
          <w:ilvl w:val="0"/>
          <w:numId w:val="0"/>
        </w:numPr>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④</w:t>
      </w:r>
      <w:r>
        <w:rPr>
          <w:rFonts w:hint="eastAsia" w:ascii="宋体" w:hAnsi="宋体" w:eastAsia="宋体" w:cs="宋体"/>
          <w:b w:val="0"/>
          <w:bCs w:val="0"/>
          <w:color w:val="000000"/>
          <w:sz w:val="24"/>
          <w:szCs w:val="24"/>
        </w:rPr>
        <w:t>文件级目录（1）字段著录格式</w:t>
      </w:r>
    </w:p>
    <w:p w14:paraId="056345D3">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档号：是以字符形式赋予档案实体的用以固定和反映档案排列顺序的一组代码。此处档号由全宗号、目录号、案卷号、张页号组成，档号组成的顺序为：全宗号—目录号—案卷号—张页号，用数字表示，各字段间用“—”连接，如：J123-001-0002-0002。</w:t>
      </w:r>
    </w:p>
    <w:p w14:paraId="3AC14122">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页（张）号：是案卷内文件每页（张）的顺序号。页（张）号用四位阿拉伯数字标识。如“0043”表示该卷的第43页（张）号。</w:t>
      </w:r>
    </w:p>
    <w:p w14:paraId="66A41073">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正题名：文件的文首的题名。有副题名原文照录于正题名后。没有题名，依据其内容拟写题名，并加“[ ]”号。题名不能揭示内容时，原题名照录，并根据其内容另拟题名附后，加“[ ]”号。</w:t>
      </w:r>
    </w:p>
    <w:p w14:paraId="3DE0EEEB">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责任者：是指对档案内容进行创造、负有责任的团体或个人，亦即文件的署名者。联合行文的责任者，应著录列其首位的责任者，立档单位本身是责任者的必须著录，最多著录三个，责任者之间以“；”号相隔，被省略的责任者用“[等]”表示。个人责任者一般只著录姓名，必要时在姓名后著录职务、职称或其他身份，并加“（）”。机关团体责任者必须著录全称或不发生误解的通用简称。</w:t>
      </w:r>
    </w:p>
    <w:p w14:paraId="096AECA4">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文件形成时间：一般公私文书、信札为发文时间。决议、决定、命令、法令、规程、规范、标准、条例等法规性文件为通过或发布时间。条约、合同、协议为签署时间。时间项一律用8位阿拉伯数字表示，第1-4位表示年，第5-6位表示月，第7-8位表示日。如“19810824”。文件时间不完整或部分时间字迹不清的著录。月日缺少或不清部分以“0”补之；年缺少或不清，应考证出年份，加“[ ]”号。考证不出年份，应考证出大致年份，著录该年代的起始年份，月日用“0”表示，加“[ ]”号。如五十年代的文件，著录为“[19500000]”。</w:t>
      </w:r>
    </w:p>
    <w:p w14:paraId="0A11D0F7">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文件编号：文件编号是文件制发过程中由制发机关、团体或个人赋予文件的顺序号。文件编号一般照原文著录。有多个文件编号的，著录主办机关的文件编号。文件编号的括号原文可能采用各种符号，本标准规定，一律用“[]”著录。</w:t>
      </w:r>
    </w:p>
    <w:p w14:paraId="5D815D2E">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文件所涉人名：著录人事任免、处分、案件等档案内容中所提及的人名。</w:t>
      </w:r>
    </w:p>
    <w:p w14:paraId="250275E6">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附件：附件是指文件正文后的附加材料，只著录附件题名。有多个附件时，应逐一著录各附件题名。附件过多，题名又具有独立检索意义时，应另行著录条目，但应在附注中加以说明。</w:t>
      </w:r>
    </w:p>
    <w:p w14:paraId="7CBB8803">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稿本：稿本是指文件的文稿、文本和版本。稿本依据实际情况著录为草稿、定稿、手稿、正本、副本、试行本、修订本等。</w:t>
      </w:r>
    </w:p>
    <w:p w14:paraId="0A20B726">
      <w:pPr>
        <w:pageBreakBefore w:val="0"/>
        <w:numPr>
          <w:ilvl w:val="0"/>
          <w:numId w:val="0"/>
        </w:numPr>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⑤</w:t>
      </w:r>
      <w:r>
        <w:rPr>
          <w:rFonts w:hint="eastAsia" w:ascii="宋体" w:hAnsi="宋体" w:eastAsia="宋体" w:cs="宋体"/>
          <w:b w:val="0"/>
          <w:bCs w:val="0"/>
          <w:color w:val="000000"/>
          <w:sz w:val="24"/>
          <w:szCs w:val="24"/>
        </w:rPr>
        <w:t>文件级目录（2）数据库结构一览表</w:t>
      </w:r>
    </w:p>
    <w:p w14:paraId="74A6CF18">
      <w:pPr>
        <w:pageBreakBefore w:val="0"/>
        <w:numPr>
          <w:ilvl w:val="0"/>
          <w:numId w:val="0"/>
        </w:numPr>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p>
    <w:tbl>
      <w:tblPr>
        <w:tblStyle w:val="61"/>
        <w:tblW w:w="8700" w:type="dxa"/>
        <w:jc w:val="center"/>
        <w:tblLayout w:type="fixed"/>
        <w:tblCellMar>
          <w:top w:w="0" w:type="dxa"/>
          <w:left w:w="30" w:type="dxa"/>
          <w:bottom w:w="0" w:type="dxa"/>
          <w:right w:w="30" w:type="dxa"/>
        </w:tblCellMar>
      </w:tblPr>
      <w:tblGrid>
        <w:gridCol w:w="975"/>
        <w:gridCol w:w="2940"/>
        <w:gridCol w:w="1575"/>
        <w:gridCol w:w="1680"/>
        <w:gridCol w:w="1530"/>
      </w:tblGrid>
      <w:tr w14:paraId="2DA3AF44">
        <w:tblPrEx>
          <w:tblCellMar>
            <w:top w:w="0" w:type="dxa"/>
            <w:left w:w="30" w:type="dxa"/>
            <w:bottom w:w="0" w:type="dxa"/>
            <w:right w:w="30" w:type="dxa"/>
          </w:tblCellMar>
        </w:tblPrEx>
        <w:trPr>
          <w:cantSplit/>
          <w:trHeight w:val="461" w:hRule="atLeast"/>
          <w:jc w:val="center"/>
        </w:trPr>
        <w:tc>
          <w:tcPr>
            <w:tcW w:w="975" w:type="dxa"/>
            <w:vMerge w:val="restart"/>
            <w:tcBorders>
              <w:top w:val="single" w:color="auto" w:sz="6" w:space="0"/>
              <w:left w:val="single" w:color="auto" w:sz="6" w:space="0"/>
              <w:right w:val="single" w:color="auto" w:sz="4" w:space="0"/>
            </w:tcBorders>
            <w:vAlign w:val="center"/>
          </w:tcPr>
          <w:p w14:paraId="65B4254D">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必</w:t>
            </w:r>
          </w:p>
          <w:p w14:paraId="4225D9F8">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须</w:t>
            </w:r>
          </w:p>
          <w:p w14:paraId="6554BC75">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著</w:t>
            </w:r>
          </w:p>
          <w:p w14:paraId="27EA0887">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录</w:t>
            </w:r>
          </w:p>
          <w:p w14:paraId="0A637382">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项</w:t>
            </w:r>
          </w:p>
          <w:p w14:paraId="628E0CC7">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目</w:t>
            </w:r>
          </w:p>
        </w:tc>
        <w:tc>
          <w:tcPr>
            <w:tcW w:w="2940" w:type="dxa"/>
            <w:tcBorders>
              <w:top w:val="single" w:color="auto" w:sz="6" w:space="0"/>
              <w:left w:val="single" w:color="auto" w:sz="4" w:space="0"/>
              <w:bottom w:val="single" w:color="auto" w:sz="6" w:space="0"/>
              <w:right w:val="single" w:color="auto" w:sz="6" w:space="0"/>
            </w:tcBorders>
            <w:vAlign w:val="center"/>
          </w:tcPr>
          <w:p w14:paraId="6EB5782D">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字段名称</w:t>
            </w:r>
          </w:p>
        </w:tc>
        <w:tc>
          <w:tcPr>
            <w:tcW w:w="1575" w:type="dxa"/>
            <w:tcBorders>
              <w:top w:val="single" w:color="auto" w:sz="6" w:space="0"/>
              <w:left w:val="single" w:color="auto" w:sz="6" w:space="0"/>
              <w:bottom w:val="single" w:color="auto" w:sz="6" w:space="0"/>
              <w:right w:val="single" w:color="auto" w:sz="6" w:space="0"/>
            </w:tcBorders>
            <w:vAlign w:val="center"/>
          </w:tcPr>
          <w:p w14:paraId="481BD3EB">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字段名</w:t>
            </w:r>
          </w:p>
        </w:tc>
        <w:tc>
          <w:tcPr>
            <w:tcW w:w="1680" w:type="dxa"/>
            <w:tcBorders>
              <w:top w:val="single" w:color="auto" w:sz="6" w:space="0"/>
              <w:left w:val="single" w:color="auto" w:sz="6" w:space="0"/>
              <w:bottom w:val="single" w:color="auto" w:sz="6" w:space="0"/>
              <w:right w:val="single" w:color="auto" w:sz="6" w:space="0"/>
            </w:tcBorders>
            <w:vAlign w:val="center"/>
          </w:tcPr>
          <w:p w14:paraId="3446A9C5">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字段类型</w:t>
            </w:r>
          </w:p>
        </w:tc>
        <w:tc>
          <w:tcPr>
            <w:tcW w:w="1530" w:type="dxa"/>
            <w:tcBorders>
              <w:top w:val="single" w:color="auto" w:sz="6" w:space="0"/>
              <w:left w:val="single" w:color="auto" w:sz="6" w:space="0"/>
              <w:bottom w:val="single" w:color="auto" w:sz="6" w:space="0"/>
              <w:right w:val="single" w:color="auto" w:sz="6" w:space="0"/>
            </w:tcBorders>
            <w:vAlign w:val="center"/>
          </w:tcPr>
          <w:p w14:paraId="033448D8">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字段长度</w:t>
            </w:r>
          </w:p>
        </w:tc>
      </w:tr>
      <w:tr w14:paraId="6146D6B7">
        <w:tblPrEx>
          <w:tblCellMar>
            <w:top w:w="0" w:type="dxa"/>
            <w:left w:w="30" w:type="dxa"/>
            <w:bottom w:w="0" w:type="dxa"/>
            <w:right w:w="30" w:type="dxa"/>
          </w:tblCellMar>
        </w:tblPrEx>
        <w:trPr>
          <w:cantSplit/>
          <w:trHeight w:val="478" w:hRule="atLeast"/>
          <w:jc w:val="center"/>
        </w:trPr>
        <w:tc>
          <w:tcPr>
            <w:tcW w:w="975" w:type="dxa"/>
            <w:vMerge w:val="continue"/>
            <w:tcBorders>
              <w:left w:val="single" w:color="auto" w:sz="6" w:space="0"/>
              <w:right w:val="single" w:color="auto" w:sz="4" w:space="0"/>
            </w:tcBorders>
            <w:vAlign w:val="center"/>
          </w:tcPr>
          <w:p w14:paraId="6BDFF2DE">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940" w:type="dxa"/>
            <w:tcBorders>
              <w:top w:val="single" w:color="auto" w:sz="6" w:space="0"/>
              <w:left w:val="single" w:color="auto" w:sz="4" w:space="0"/>
              <w:bottom w:val="single" w:color="auto" w:sz="6" w:space="0"/>
              <w:right w:val="single" w:color="auto" w:sz="6" w:space="0"/>
            </w:tcBorders>
            <w:vAlign w:val="center"/>
          </w:tcPr>
          <w:p w14:paraId="452C21F0">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档案馆代码</w:t>
            </w:r>
          </w:p>
        </w:tc>
        <w:tc>
          <w:tcPr>
            <w:tcW w:w="1575" w:type="dxa"/>
            <w:tcBorders>
              <w:top w:val="single" w:color="auto" w:sz="6" w:space="0"/>
              <w:left w:val="single" w:color="auto" w:sz="6" w:space="0"/>
              <w:bottom w:val="single" w:color="auto" w:sz="6" w:space="0"/>
              <w:right w:val="single" w:color="auto" w:sz="6" w:space="0"/>
            </w:tcBorders>
            <w:vAlign w:val="center"/>
          </w:tcPr>
          <w:p w14:paraId="18BA3D1E">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GDM</w:t>
            </w:r>
          </w:p>
        </w:tc>
        <w:tc>
          <w:tcPr>
            <w:tcW w:w="1680" w:type="dxa"/>
            <w:tcBorders>
              <w:top w:val="single" w:color="auto" w:sz="6" w:space="0"/>
              <w:left w:val="single" w:color="auto" w:sz="6" w:space="0"/>
              <w:bottom w:val="single" w:color="auto" w:sz="6" w:space="0"/>
              <w:right w:val="single" w:color="auto" w:sz="6" w:space="0"/>
            </w:tcBorders>
            <w:vAlign w:val="center"/>
          </w:tcPr>
          <w:p w14:paraId="518CC12D">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530" w:type="dxa"/>
            <w:tcBorders>
              <w:top w:val="single" w:color="auto" w:sz="6" w:space="0"/>
              <w:left w:val="single" w:color="auto" w:sz="6" w:space="0"/>
              <w:bottom w:val="single" w:color="auto" w:sz="6" w:space="0"/>
              <w:right w:val="single" w:color="auto" w:sz="6" w:space="0"/>
            </w:tcBorders>
            <w:vAlign w:val="center"/>
          </w:tcPr>
          <w:p w14:paraId="7B628012">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w:t>
            </w:r>
          </w:p>
        </w:tc>
      </w:tr>
      <w:tr w14:paraId="5FF4921B">
        <w:tblPrEx>
          <w:tblCellMar>
            <w:top w:w="0" w:type="dxa"/>
            <w:left w:w="30" w:type="dxa"/>
            <w:bottom w:w="0" w:type="dxa"/>
            <w:right w:w="30" w:type="dxa"/>
          </w:tblCellMar>
        </w:tblPrEx>
        <w:trPr>
          <w:cantSplit/>
          <w:trHeight w:val="478" w:hRule="atLeast"/>
          <w:jc w:val="center"/>
        </w:trPr>
        <w:tc>
          <w:tcPr>
            <w:tcW w:w="975" w:type="dxa"/>
            <w:vMerge w:val="continue"/>
            <w:tcBorders>
              <w:left w:val="single" w:color="auto" w:sz="6" w:space="0"/>
              <w:right w:val="single" w:color="auto" w:sz="4" w:space="0"/>
            </w:tcBorders>
            <w:vAlign w:val="center"/>
          </w:tcPr>
          <w:p w14:paraId="129A4610">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940" w:type="dxa"/>
            <w:tcBorders>
              <w:top w:val="single" w:color="auto" w:sz="6" w:space="0"/>
              <w:left w:val="single" w:color="auto" w:sz="4" w:space="0"/>
              <w:bottom w:val="single" w:color="auto" w:sz="6" w:space="0"/>
              <w:right w:val="single" w:color="auto" w:sz="6" w:space="0"/>
            </w:tcBorders>
            <w:vAlign w:val="center"/>
          </w:tcPr>
          <w:p w14:paraId="2525F070">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档  号</w:t>
            </w:r>
          </w:p>
        </w:tc>
        <w:tc>
          <w:tcPr>
            <w:tcW w:w="1575" w:type="dxa"/>
            <w:tcBorders>
              <w:top w:val="single" w:color="auto" w:sz="6" w:space="0"/>
              <w:left w:val="single" w:color="auto" w:sz="6" w:space="0"/>
              <w:bottom w:val="single" w:color="auto" w:sz="6" w:space="0"/>
              <w:right w:val="single" w:color="auto" w:sz="6" w:space="0"/>
            </w:tcBorders>
            <w:vAlign w:val="center"/>
          </w:tcPr>
          <w:p w14:paraId="58FEDA3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DH</w:t>
            </w:r>
          </w:p>
        </w:tc>
        <w:tc>
          <w:tcPr>
            <w:tcW w:w="1680" w:type="dxa"/>
            <w:tcBorders>
              <w:top w:val="single" w:color="auto" w:sz="6" w:space="0"/>
              <w:left w:val="single" w:color="auto" w:sz="6" w:space="0"/>
              <w:bottom w:val="single" w:color="auto" w:sz="6" w:space="0"/>
              <w:right w:val="single" w:color="auto" w:sz="6" w:space="0"/>
            </w:tcBorders>
            <w:vAlign w:val="center"/>
          </w:tcPr>
          <w:p w14:paraId="05A9593B">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530" w:type="dxa"/>
            <w:tcBorders>
              <w:top w:val="single" w:color="auto" w:sz="6" w:space="0"/>
              <w:left w:val="single" w:color="auto" w:sz="6" w:space="0"/>
              <w:bottom w:val="single" w:color="auto" w:sz="6" w:space="0"/>
              <w:right w:val="single" w:color="auto" w:sz="6" w:space="0"/>
            </w:tcBorders>
            <w:vAlign w:val="center"/>
          </w:tcPr>
          <w:p w14:paraId="573A1755">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31</w:t>
            </w:r>
          </w:p>
        </w:tc>
      </w:tr>
      <w:tr w14:paraId="5B46526B">
        <w:tblPrEx>
          <w:tblCellMar>
            <w:top w:w="0" w:type="dxa"/>
            <w:left w:w="30" w:type="dxa"/>
            <w:bottom w:w="0" w:type="dxa"/>
            <w:right w:w="30" w:type="dxa"/>
          </w:tblCellMar>
        </w:tblPrEx>
        <w:trPr>
          <w:cantSplit/>
          <w:trHeight w:val="478" w:hRule="atLeast"/>
          <w:jc w:val="center"/>
        </w:trPr>
        <w:tc>
          <w:tcPr>
            <w:tcW w:w="975" w:type="dxa"/>
            <w:vMerge w:val="continue"/>
            <w:tcBorders>
              <w:left w:val="single" w:color="auto" w:sz="6" w:space="0"/>
              <w:right w:val="single" w:color="auto" w:sz="4" w:space="0"/>
            </w:tcBorders>
            <w:vAlign w:val="center"/>
          </w:tcPr>
          <w:p w14:paraId="5AF592C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940" w:type="dxa"/>
            <w:tcBorders>
              <w:top w:val="single" w:color="auto" w:sz="6" w:space="0"/>
              <w:left w:val="single" w:color="auto" w:sz="4" w:space="0"/>
              <w:bottom w:val="single" w:color="auto" w:sz="6" w:space="0"/>
              <w:right w:val="single" w:color="auto" w:sz="6" w:space="0"/>
            </w:tcBorders>
            <w:vAlign w:val="center"/>
          </w:tcPr>
          <w:p w14:paraId="3052C7C4">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全宗号</w:t>
            </w:r>
          </w:p>
        </w:tc>
        <w:tc>
          <w:tcPr>
            <w:tcW w:w="1575" w:type="dxa"/>
            <w:tcBorders>
              <w:top w:val="single" w:color="auto" w:sz="6" w:space="0"/>
              <w:left w:val="single" w:color="auto" w:sz="6" w:space="0"/>
              <w:bottom w:val="single" w:color="auto" w:sz="6" w:space="0"/>
              <w:right w:val="single" w:color="auto" w:sz="6" w:space="0"/>
            </w:tcBorders>
            <w:vAlign w:val="center"/>
          </w:tcPr>
          <w:p w14:paraId="5FDCEF6D">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QZH</w:t>
            </w:r>
          </w:p>
        </w:tc>
        <w:tc>
          <w:tcPr>
            <w:tcW w:w="1680" w:type="dxa"/>
            <w:tcBorders>
              <w:top w:val="single" w:color="auto" w:sz="6" w:space="0"/>
              <w:left w:val="single" w:color="auto" w:sz="6" w:space="0"/>
              <w:bottom w:val="single" w:color="auto" w:sz="6" w:space="0"/>
              <w:right w:val="single" w:color="auto" w:sz="6" w:space="0"/>
            </w:tcBorders>
            <w:vAlign w:val="center"/>
          </w:tcPr>
          <w:p w14:paraId="7D9F03E1">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530" w:type="dxa"/>
            <w:tcBorders>
              <w:top w:val="single" w:color="auto" w:sz="6" w:space="0"/>
              <w:left w:val="single" w:color="auto" w:sz="6" w:space="0"/>
              <w:bottom w:val="single" w:color="auto" w:sz="6" w:space="0"/>
              <w:right w:val="single" w:color="auto" w:sz="6" w:space="0"/>
            </w:tcBorders>
            <w:vAlign w:val="center"/>
          </w:tcPr>
          <w:p w14:paraId="7142DFD8">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w:t>
            </w:r>
          </w:p>
        </w:tc>
      </w:tr>
      <w:tr w14:paraId="0DD07E26">
        <w:tblPrEx>
          <w:tblCellMar>
            <w:top w:w="0" w:type="dxa"/>
            <w:left w:w="30" w:type="dxa"/>
            <w:bottom w:w="0" w:type="dxa"/>
            <w:right w:w="30" w:type="dxa"/>
          </w:tblCellMar>
        </w:tblPrEx>
        <w:trPr>
          <w:cantSplit/>
          <w:trHeight w:val="492" w:hRule="atLeast"/>
          <w:jc w:val="center"/>
        </w:trPr>
        <w:tc>
          <w:tcPr>
            <w:tcW w:w="975" w:type="dxa"/>
            <w:vMerge w:val="continue"/>
            <w:tcBorders>
              <w:left w:val="single" w:color="auto" w:sz="6" w:space="0"/>
              <w:right w:val="single" w:color="auto" w:sz="4" w:space="0"/>
            </w:tcBorders>
            <w:vAlign w:val="center"/>
          </w:tcPr>
          <w:p w14:paraId="5A06180E">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940" w:type="dxa"/>
            <w:tcBorders>
              <w:top w:val="single" w:color="auto" w:sz="6" w:space="0"/>
              <w:left w:val="single" w:color="auto" w:sz="4" w:space="0"/>
              <w:bottom w:val="single" w:color="auto" w:sz="6" w:space="0"/>
              <w:right w:val="single" w:color="auto" w:sz="6" w:space="0"/>
            </w:tcBorders>
            <w:vAlign w:val="center"/>
          </w:tcPr>
          <w:p w14:paraId="6E350E9A">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年  度</w:t>
            </w:r>
          </w:p>
        </w:tc>
        <w:tc>
          <w:tcPr>
            <w:tcW w:w="1575" w:type="dxa"/>
            <w:tcBorders>
              <w:top w:val="single" w:color="auto" w:sz="6" w:space="0"/>
              <w:left w:val="single" w:color="auto" w:sz="6" w:space="0"/>
              <w:bottom w:val="single" w:color="auto" w:sz="6" w:space="0"/>
              <w:right w:val="single" w:color="auto" w:sz="6" w:space="0"/>
            </w:tcBorders>
            <w:vAlign w:val="center"/>
          </w:tcPr>
          <w:p w14:paraId="75F53066">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ND</w:t>
            </w:r>
          </w:p>
        </w:tc>
        <w:tc>
          <w:tcPr>
            <w:tcW w:w="1680" w:type="dxa"/>
            <w:tcBorders>
              <w:top w:val="single" w:color="auto" w:sz="6" w:space="0"/>
              <w:left w:val="single" w:color="auto" w:sz="6" w:space="0"/>
              <w:bottom w:val="single" w:color="auto" w:sz="6" w:space="0"/>
              <w:right w:val="single" w:color="auto" w:sz="6" w:space="0"/>
            </w:tcBorders>
            <w:vAlign w:val="center"/>
          </w:tcPr>
          <w:p w14:paraId="23C49511">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530" w:type="dxa"/>
            <w:tcBorders>
              <w:top w:val="single" w:color="auto" w:sz="6" w:space="0"/>
              <w:left w:val="single" w:color="auto" w:sz="6" w:space="0"/>
              <w:bottom w:val="single" w:color="auto" w:sz="6" w:space="0"/>
              <w:right w:val="single" w:color="auto" w:sz="6" w:space="0"/>
            </w:tcBorders>
            <w:vAlign w:val="center"/>
          </w:tcPr>
          <w:p w14:paraId="17B205DE">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w:t>
            </w:r>
          </w:p>
        </w:tc>
      </w:tr>
      <w:tr w14:paraId="723CA984">
        <w:tblPrEx>
          <w:tblCellMar>
            <w:top w:w="0" w:type="dxa"/>
            <w:left w:w="30" w:type="dxa"/>
            <w:bottom w:w="0" w:type="dxa"/>
            <w:right w:w="30" w:type="dxa"/>
          </w:tblCellMar>
        </w:tblPrEx>
        <w:trPr>
          <w:cantSplit/>
          <w:trHeight w:val="492" w:hRule="atLeast"/>
          <w:jc w:val="center"/>
        </w:trPr>
        <w:tc>
          <w:tcPr>
            <w:tcW w:w="975" w:type="dxa"/>
            <w:vMerge w:val="continue"/>
            <w:tcBorders>
              <w:left w:val="single" w:color="auto" w:sz="6" w:space="0"/>
              <w:right w:val="single" w:color="auto" w:sz="4" w:space="0"/>
            </w:tcBorders>
            <w:vAlign w:val="center"/>
          </w:tcPr>
          <w:p w14:paraId="2E684AFB">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940" w:type="dxa"/>
            <w:tcBorders>
              <w:top w:val="single" w:color="auto" w:sz="6" w:space="0"/>
              <w:left w:val="single" w:color="auto" w:sz="4" w:space="0"/>
              <w:bottom w:val="single" w:color="auto" w:sz="6" w:space="0"/>
              <w:right w:val="single" w:color="auto" w:sz="6" w:space="0"/>
            </w:tcBorders>
            <w:vAlign w:val="center"/>
          </w:tcPr>
          <w:p w14:paraId="155E5E3F">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保管期限</w:t>
            </w:r>
          </w:p>
        </w:tc>
        <w:tc>
          <w:tcPr>
            <w:tcW w:w="1575" w:type="dxa"/>
            <w:tcBorders>
              <w:top w:val="single" w:color="auto" w:sz="6" w:space="0"/>
              <w:left w:val="single" w:color="auto" w:sz="6" w:space="0"/>
              <w:bottom w:val="single" w:color="auto" w:sz="6" w:space="0"/>
              <w:right w:val="single" w:color="auto" w:sz="6" w:space="0"/>
            </w:tcBorders>
            <w:vAlign w:val="center"/>
          </w:tcPr>
          <w:p w14:paraId="08334CBC">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GBJH</w:t>
            </w:r>
          </w:p>
        </w:tc>
        <w:tc>
          <w:tcPr>
            <w:tcW w:w="1680" w:type="dxa"/>
            <w:tcBorders>
              <w:top w:val="single" w:color="auto" w:sz="6" w:space="0"/>
              <w:left w:val="single" w:color="auto" w:sz="6" w:space="0"/>
              <w:bottom w:val="single" w:color="auto" w:sz="6" w:space="0"/>
              <w:right w:val="single" w:color="auto" w:sz="6" w:space="0"/>
            </w:tcBorders>
            <w:vAlign w:val="center"/>
          </w:tcPr>
          <w:p w14:paraId="007C0688">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530" w:type="dxa"/>
            <w:tcBorders>
              <w:top w:val="single" w:color="auto" w:sz="6" w:space="0"/>
              <w:left w:val="single" w:color="auto" w:sz="6" w:space="0"/>
              <w:bottom w:val="single" w:color="auto" w:sz="6" w:space="0"/>
              <w:right w:val="single" w:color="auto" w:sz="6" w:space="0"/>
            </w:tcBorders>
            <w:vAlign w:val="center"/>
          </w:tcPr>
          <w:p w14:paraId="48B4D501">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w:t>
            </w:r>
          </w:p>
        </w:tc>
      </w:tr>
      <w:tr w14:paraId="768AF113">
        <w:tblPrEx>
          <w:tblCellMar>
            <w:top w:w="0" w:type="dxa"/>
            <w:left w:w="30" w:type="dxa"/>
            <w:bottom w:w="0" w:type="dxa"/>
            <w:right w:w="30" w:type="dxa"/>
          </w:tblCellMar>
        </w:tblPrEx>
        <w:trPr>
          <w:cantSplit/>
          <w:trHeight w:val="492" w:hRule="atLeast"/>
          <w:jc w:val="center"/>
        </w:trPr>
        <w:tc>
          <w:tcPr>
            <w:tcW w:w="975" w:type="dxa"/>
            <w:vMerge w:val="continue"/>
            <w:tcBorders>
              <w:left w:val="single" w:color="auto" w:sz="6" w:space="0"/>
              <w:right w:val="single" w:color="auto" w:sz="4" w:space="0"/>
            </w:tcBorders>
            <w:vAlign w:val="center"/>
          </w:tcPr>
          <w:p w14:paraId="3AA1E547">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940" w:type="dxa"/>
            <w:tcBorders>
              <w:top w:val="single" w:color="auto" w:sz="6" w:space="0"/>
              <w:left w:val="single" w:color="auto" w:sz="4" w:space="0"/>
              <w:bottom w:val="single" w:color="auto" w:sz="6" w:space="0"/>
              <w:right w:val="single" w:color="auto" w:sz="6" w:space="0"/>
            </w:tcBorders>
            <w:vAlign w:val="center"/>
          </w:tcPr>
          <w:p w14:paraId="21E7460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组织机构或问题</w:t>
            </w:r>
          </w:p>
        </w:tc>
        <w:tc>
          <w:tcPr>
            <w:tcW w:w="1575" w:type="dxa"/>
            <w:tcBorders>
              <w:top w:val="single" w:color="auto" w:sz="6" w:space="0"/>
              <w:left w:val="single" w:color="auto" w:sz="6" w:space="0"/>
              <w:bottom w:val="single" w:color="auto" w:sz="6" w:space="0"/>
              <w:right w:val="single" w:color="auto" w:sz="6" w:space="0"/>
            </w:tcBorders>
            <w:vAlign w:val="center"/>
          </w:tcPr>
          <w:p w14:paraId="1AD1F929">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ZZJG或WT</w:t>
            </w:r>
          </w:p>
        </w:tc>
        <w:tc>
          <w:tcPr>
            <w:tcW w:w="1680" w:type="dxa"/>
            <w:tcBorders>
              <w:top w:val="single" w:color="auto" w:sz="6" w:space="0"/>
              <w:left w:val="single" w:color="auto" w:sz="6" w:space="0"/>
              <w:bottom w:val="single" w:color="auto" w:sz="6" w:space="0"/>
              <w:right w:val="single" w:color="auto" w:sz="6" w:space="0"/>
            </w:tcBorders>
            <w:vAlign w:val="center"/>
          </w:tcPr>
          <w:p w14:paraId="55461802">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530" w:type="dxa"/>
            <w:tcBorders>
              <w:top w:val="single" w:color="auto" w:sz="6" w:space="0"/>
              <w:left w:val="single" w:color="auto" w:sz="6" w:space="0"/>
              <w:bottom w:val="single" w:color="auto" w:sz="6" w:space="0"/>
              <w:right w:val="single" w:color="auto" w:sz="6" w:space="0"/>
            </w:tcBorders>
            <w:vAlign w:val="center"/>
          </w:tcPr>
          <w:p w14:paraId="1B2B44A4">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10</w:t>
            </w:r>
          </w:p>
        </w:tc>
      </w:tr>
      <w:tr w14:paraId="350F3516">
        <w:tblPrEx>
          <w:tblCellMar>
            <w:top w:w="0" w:type="dxa"/>
            <w:left w:w="30" w:type="dxa"/>
            <w:bottom w:w="0" w:type="dxa"/>
            <w:right w:w="30" w:type="dxa"/>
          </w:tblCellMar>
        </w:tblPrEx>
        <w:trPr>
          <w:cantSplit/>
          <w:trHeight w:val="492" w:hRule="atLeast"/>
          <w:jc w:val="center"/>
        </w:trPr>
        <w:tc>
          <w:tcPr>
            <w:tcW w:w="975" w:type="dxa"/>
            <w:vMerge w:val="continue"/>
            <w:tcBorders>
              <w:left w:val="single" w:color="auto" w:sz="6" w:space="0"/>
              <w:right w:val="single" w:color="auto" w:sz="4" w:space="0"/>
            </w:tcBorders>
            <w:vAlign w:val="center"/>
          </w:tcPr>
          <w:p w14:paraId="350C2B58">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940" w:type="dxa"/>
            <w:tcBorders>
              <w:top w:val="single" w:color="auto" w:sz="6" w:space="0"/>
              <w:left w:val="single" w:color="auto" w:sz="4" w:space="0"/>
              <w:bottom w:val="single" w:color="auto" w:sz="6" w:space="0"/>
              <w:right w:val="single" w:color="auto" w:sz="6" w:space="0"/>
            </w:tcBorders>
            <w:vAlign w:val="center"/>
          </w:tcPr>
          <w:p w14:paraId="3CCF49F4">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件  号</w:t>
            </w:r>
          </w:p>
        </w:tc>
        <w:tc>
          <w:tcPr>
            <w:tcW w:w="1575" w:type="dxa"/>
            <w:tcBorders>
              <w:top w:val="single" w:color="auto" w:sz="6" w:space="0"/>
              <w:left w:val="single" w:color="auto" w:sz="6" w:space="0"/>
              <w:bottom w:val="single" w:color="auto" w:sz="6" w:space="0"/>
              <w:right w:val="single" w:color="auto" w:sz="6" w:space="0"/>
            </w:tcBorders>
            <w:vAlign w:val="center"/>
          </w:tcPr>
          <w:p w14:paraId="43784892">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JH</w:t>
            </w:r>
          </w:p>
        </w:tc>
        <w:tc>
          <w:tcPr>
            <w:tcW w:w="1680" w:type="dxa"/>
            <w:tcBorders>
              <w:top w:val="single" w:color="auto" w:sz="6" w:space="0"/>
              <w:left w:val="single" w:color="auto" w:sz="6" w:space="0"/>
              <w:bottom w:val="single" w:color="auto" w:sz="6" w:space="0"/>
              <w:right w:val="single" w:color="auto" w:sz="6" w:space="0"/>
            </w:tcBorders>
            <w:vAlign w:val="center"/>
          </w:tcPr>
          <w:p w14:paraId="2812A8E4">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530" w:type="dxa"/>
            <w:tcBorders>
              <w:top w:val="single" w:color="auto" w:sz="6" w:space="0"/>
              <w:left w:val="single" w:color="auto" w:sz="6" w:space="0"/>
              <w:bottom w:val="single" w:color="auto" w:sz="6" w:space="0"/>
              <w:right w:val="single" w:color="auto" w:sz="6" w:space="0"/>
            </w:tcBorders>
            <w:vAlign w:val="center"/>
          </w:tcPr>
          <w:p w14:paraId="326F3085">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w:t>
            </w:r>
          </w:p>
        </w:tc>
      </w:tr>
      <w:tr w14:paraId="03B784BF">
        <w:tblPrEx>
          <w:tblCellMar>
            <w:top w:w="0" w:type="dxa"/>
            <w:left w:w="30" w:type="dxa"/>
            <w:bottom w:w="0" w:type="dxa"/>
            <w:right w:w="30" w:type="dxa"/>
          </w:tblCellMar>
        </w:tblPrEx>
        <w:trPr>
          <w:cantSplit/>
          <w:trHeight w:val="492" w:hRule="atLeast"/>
          <w:jc w:val="center"/>
        </w:trPr>
        <w:tc>
          <w:tcPr>
            <w:tcW w:w="975" w:type="dxa"/>
            <w:vMerge w:val="continue"/>
            <w:tcBorders>
              <w:left w:val="single" w:color="auto" w:sz="6" w:space="0"/>
              <w:right w:val="single" w:color="auto" w:sz="4" w:space="0"/>
            </w:tcBorders>
            <w:vAlign w:val="center"/>
          </w:tcPr>
          <w:p w14:paraId="459580FA">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940" w:type="dxa"/>
            <w:tcBorders>
              <w:top w:val="single" w:color="auto" w:sz="6" w:space="0"/>
              <w:left w:val="single" w:color="auto" w:sz="4" w:space="0"/>
              <w:bottom w:val="single" w:color="auto" w:sz="6" w:space="0"/>
              <w:right w:val="single" w:color="auto" w:sz="6" w:space="0"/>
            </w:tcBorders>
            <w:vAlign w:val="center"/>
          </w:tcPr>
          <w:p w14:paraId="17CA8494">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正题名</w:t>
            </w:r>
          </w:p>
        </w:tc>
        <w:tc>
          <w:tcPr>
            <w:tcW w:w="1575" w:type="dxa"/>
            <w:tcBorders>
              <w:top w:val="single" w:color="auto" w:sz="6" w:space="0"/>
              <w:left w:val="single" w:color="auto" w:sz="6" w:space="0"/>
              <w:bottom w:val="single" w:color="auto" w:sz="6" w:space="0"/>
              <w:right w:val="single" w:color="auto" w:sz="6" w:space="0"/>
            </w:tcBorders>
            <w:vAlign w:val="center"/>
          </w:tcPr>
          <w:p w14:paraId="39A258D2">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ZTM</w:t>
            </w:r>
          </w:p>
        </w:tc>
        <w:tc>
          <w:tcPr>
            <w:tcW w:w="1680" w:type="dxa"/>
            <w:tcBorders>
              <w:top w:val="single" w:color="auto" w:sz="6" w:space="0"/>
              <w:left w:val="single" w:color="auto" w:sz="6" w:space="0"/>
              <w:bottom w:val="single" w:color="auto" w:sz="6" w:space="0"/>
              <w:right w:val="single" w:color="auto" w:sz="6" w:space="0"/>
            </w:tcBorders>
            <w:vAlign w:val="center"/>
          </w:tcPr>
          <w:p w14:paraId="4E9E15EA">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530" w:type="dxa"/>
            <w:tcBorders>
              <w:top w:val="single" w:color="auto" w:sz="6" w:space="0"/>
              <w:left w:val="single" w:color="auto" w:sz="6" w:space="0"/>
              <w:bottom w:val="single" w:color="auto" w:sz="6" w:space="0"/>
              <w:right w:val="single" w:color="auto" w:sz="6" w:space="0"/>
            </w:tcBorders>
            <w:vAlign w:val="center"/>
          </w:tcPr>
          <w:p w14:paraId="649C6002">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200</w:t>
            </w:r>
          </w:p>
        </w:tc>
      </w:tr>
      <w:tr w14:paraId="77C24093">
        <w:tblPrEx>
          <w:tblCellMar>
            <w:top w:w="0" w:type="dxa"/>
            <w:left w:w="30" w:type="dxa"/>
            <w:bottom w:w="0" w:type="dxa"/>
            <w:right w:w="30" w:type="dxa"/>
          </w:tblCellMar>
        </w:tblPrEx>
        <w:trPr>
          <w:cantSplit/>
          <w:trHeight w:val="492" w:hRule="atLeast"/>
          <w:jc w:val="center"/>
        </w:trPr>
        <w:tc>
          <w:tcPr>
            <w:tcW w:w="975" w:type="dxa"/>
            <w:vMerge w:val="continue"/>
            <w:tcBorders>
              <w:left w:val="single" w:color="auto" w:sz="6" w:space="0"/>
              <w:right w:val="single" w:color="auto" w:sz="4" w:space="0"/>
            </w:tcBorders>
            <w:vAlign w:val="center"/>
          </w:tcPr>
          <w:p w14:paraId="25AEFD85">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940" w:type="dxa"/>
            <w:tcBorders>
              <w:top w:val="single" w:color="auto" w:sz="6" w:space="0"/>
              <w:left w:val="single" w:color="auto" w:sz="4" w:space="0"/>
              <w:bottom w:val="single" w:color="auto" w:sz="6" w:space="0"/>
              <w:right w:val="single" w:color="auto" w:sz="6" w:space="0"/>
            </w:tcBorders>
            <w:vAlign w:val="center"/>
          </w:tcPr>
          <w:p w14:paraId="73247F48">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责任者</w:t>
            </w:r>
          </w:p>
        </w:tc>
        <w:tc>
          <w:tcPr>
            <w:tcW w:w="1575" w:type="dxa"/>
            <w:tcBorders>
              <w:top w:val="single" w:color="auto" w:sz="6" w:space="0"/>
              <w:left w:val="single" w:color="auto" w:sz="6" w:space="0"/>
              <w:bottom w:val="single" w:color="auto" w:sz="6" w:space="0"/>
              <w:right w:val="single" w:color="auto" w:sz="6" w:space="0"/>
            </w:tcBorders>
            <w:vAlign w:val="center"/>
          </w:tcPr>
          <w:p w14:paraId="405670FD">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ZRZ</w:t>
            </w:r>
          </w:p>
        </w:tc>
        <w:tc>
          <w:tcPr>
            <w:tcW w:w="1680" w:type="dxa"/>
            <w:tcBorders>
              <w:top w:val="single" w:color="auto" w:sz="6" w:space="0"/>
              <w:left w:val="single" w:color="auto" w:sz="6" w:space="0"/>
              <w:bottom w:val="single" w:color="auto" w:sz="6" w:space="0"/>
              <w:right w:val="single" w:color="auto" w:sz="6" w:space="0"/>
            </w:tcBorders>
            <w:vAlign w:val="center"/>
          </w:tcPr>
          <w:p w14:paraId="6BF55BA1">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530" w:type="dxa"/>
            <w:tcBorders>
              <w:top w:val="single" w:color="auto" w:sz="6" w:space="0"/>
              <w:left w:val="single" w:color="auto" w:sz="6" w:space="0"/>
              <w:bottom w:val="single" w:color="auto" w:sz="6" w:space="0"/>
              <w:right w:val="single" w:color="auto" w:sz="6" w:space="0"/>
            </w:tcBorders>
            <w:vAlign w:val="center"/>
          </w:tcPr>
          <w:p w14:paraId="3AC74F8F">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100</w:t>
            </w:r>
          </w:p>
        </w:tc>
      </w:tr>
      <w:tr w14:paraId="40D498B5">
        <w:tblPrEx>
          <w:tblCellMar>
            <w:top w:w="0" w:type="dxa"/>
            <w:left w:w="30" w:type="dxa"/>
            <w:bottom w:w="0" w:type="dxa"/>
            <w:right w:w="30" w:type="dxa"/>
          </w:tblCellMar>
        </w:tblPrEx>
        <w:trPr>
          <w:cantSplit/>
          <w:trHeight w:val="478" w:hRule="atLeast"/>
          <w:jc w:val="center"/>
        </w:trPr>
        <w:tc>
          <w:tcPr>
            <w:tcW w:w="975" w:type="dxa"/>
            <w:vMerge w:val="continue"/>
            <w:tcBorders>
              <w:left w:val="single" w:color="auto" w:sz="6" w:space="0"/>
              <w:right w:val="single" w:color="auto" w:sz="4" w:space="0"/>
            </w:tcBorders>
            <w:vAlign w:val="center"/>
          </w:tcPr>
          <w:p w14:paraId="2740FC80">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940" w:type="dxa"/>
            <w:tcBorders>
              <w:top w:val="single" w:color="auto" w:sz="6" w:space="0"/>
              <w:left w:val="single" w:color="auto" w:sz="4" w:space="0"/>
              <w:bottom w:val="single" w:color="auto" w:sz="6" w:space="0"/>
              <w:right w:val="single" w:color="auto" w:sz="6" w:space="0"/>
            </w:tcBorders>
            <w:vAlign w:val="center"/>
          </w:tcPr>
          <w:p w14:paraId="50A64642">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文件形成时间</w:t>
            </w:r>
          </w:p>
        </w:tc>
        <w:tc>
          <w:tcPr>
            <w:tcW w:w="1575" w:type="dxa"/>
            <w:tcBorders>
              <w:top w:val="single" w:color="auto" w:sz="6" w:space="0"/>
              <w:left w:val="single" w:color="auto" w:sz="6" w:space="0"/>
              <w:bottom w:val="single" w:color="auto" w:sz="6" w:space="0"/>
              <w:right w:val="single" w:color="auto" w:sz="6" w:space="0"/>
            </w:tcBorders>
            <w:vAlign w:val="center"/>
          </w:tcPr>
          <w:p w14:paraId="03C72262">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XCSJ</w:t>
            </w:r>
          </w:p>
        </w:tc>
        <w:tc>
          <w:tcPr>
            <w:tcW w:w="1680" w:type="dxa"/>
            <w:tcBorders>
              <w:top w:val="single" w:color="auto" w:sz="6" w:space="0"/>
              <w:left w:val="single" w:color="auto" w:sz="6" w:space="0"/>
              <w:bottom w:val="single" w:color="auto" w:sz="6" w:space="0"/>
              <w:right w:val="single" w:color="auto" w:sz="6" w:space="0"/>
            </w:tcBorders>
            <w:vAlign w:val="center"/>
          </w:tcPr>
          <w:p w14:paraId="222D8EEF">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530" w:type="dxa"/>
            <w:tcBorders>
              <w:top w:val="single" w:color="auto" w:sz="6" w:space="0"/>
              <w:left w:val="single" w:color="auto" w:sz="6" w:space="0"/>
              <w:bottom w:val="single" w:color="auto" w:sz="6" w:space="0"/>
              <w:right w:val="single" w:color="auto" w:sz="6" w:space="0"/>
            </w:tcBorders>
            <w:vAlign w:val="center"/>
          </w:tcPr>
          <w:p w14:paraId="613B465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10</w:t>
            </w:r>
          </w:p>
        </w:tc>
      </w:tr>
      <w:tr w14:paraId="473348AF">
        <w:tblPrEx>
          <w:tblCellMar>
            <w:top w:w="0" w:type="dxa"/>
            <w:left w:w="30" w:type="dxa"/>
            <w:bottom w:w="0" w:type="dxa"/>
            <w:right w:w="30" w:type="dxa"/>
          </w:tblCellMar>
        </w:tblPrEx>
        <w:trPr>
          <w:cantSplit/>
          <w:trHeight w:val="478" w:hRule="atLeast"/>
          <w:jc w:val="center"/>
        </w:trPr>
        <w:tc>
          <w:tcPr>
            <w:tcW w:w="975" w:type="dxa"/>
            <w:vMerge w:val="continue"/>
            <w:tcBorders>
              <w:left w:val="single" w:color="auto" w:sz="6" w:space="0"/>
              <w:right w:val="single" w:color="auto" w:sz="4" w:space="0"/>
            </w:tcBorders>
            <w:vAlign w:val="center"/>
          </w:tcPr>
          <w:p w14:paraId="75CC646A">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940" w:type="dxa"/>
            <w:tcBorders>
              <w:top w:val="single" w:color="auto" w:sz="6" w:space="0"/>
              <w:left w:val="single" w:color="auto" w:sz="4" w:space="0"/>
              <w:bottom w:val="single" w:color="auto" w:sz="6" w:space="0"/>
              <w:right w:val="single" w:color="auto" w:sz="6" w:space="0"/>
            </w:tcBorders>
            <w:vAlign w:val="center"/>
          </w:tcPr>
          <w:p w14:paraId="2365CFED">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文件页数</w:t>
            </w:r>
          </w:p>
        </w:tc>
        <w:tc>
          <w:tcPr>
            <w:tcW w:w="1575" w:type="dxa"/>
            <w:tcBorders>
              <w:top w:val="single" w:color="auto" w:sz="6" w:space="0"/>
              <w:left w:val="single" w:color="auto" w:sz="6" w:space="0"/>
              <w:bottom w:val="single" w:color="auto" w:sz="6" w:space="0"/>
              <w:right w:val="single" w:color="auto" w:sz="6" w:space="0"/>
            </w:tcBorders>
            <w:vAlign w:val="center"/>
          </w:tcPr>
          <w:p w14:paraId="26B020E6">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WJYS</w:t>
            </w:r>
          </w:p>
        </w:tc>
        <w:tc>
          <w:tcPr>
            <w:tcW w:w="1680" w:type="dxa"/>
            <w:tcBorders>
              <w:top w:val="single" w:color="auto" w:sz="6" w:space="0"/>
              <w:left w:val="single" w:color="auto" w:sz="6" w:space="0"/>
              <w:bottom w:val="single" w:color="auto" w:sz="6" w:space="0"/>
              <w:right w:val="single" w:color="auto" w:sz="6" w:space="0"/>
            </w:tcBorders>
            <w:vAlign w:val="center"/>
          </w:tcPr>
          <w:p w14:paraId="7D39FB61">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530" w:type="dxa"/>
            <w:tcBorders>
              <w:top w:val="single" w:color="auto" w:sz="6" w:space="0"/>
              <w:left w:val="single" w:color="auto" w:sz="6" w:space="0"/>
              <w:bottom w:val="single" w:color="auto" w:sz="6" w:space="0"/>
              <w:right w:val="single" w:color="auto" w:sz="6" w:space="0"/>
            </w:tcBorders>
            <w:vAlign w:val="center"/>
          </w:tcPr>
          <w:p w14:paraId="5F524378">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20</w:t>
            </w:r>
          </w:p>
        </w:tc>
      </w:tr>
      <w:tr w14:paraId="7FF46987">
        <w:tblPrEx>
          <w:tblCellMar>
            <w:top w:w="0" w:type="dxa"/>
            <w:left w:w="30" w:type="dxa"/>
            <w:bottom w:w="0" w:type="dxa"/>
            <w:right w:w="30" w:type="dxa"/>
          </w:tblCellMar>
        </w:tblPrEx>
        <w:trPr>
          <w:cantSplit/>
          <w:trHeight w:val="478" w:hRule="atLeast"/>
          <w:jc w:val="center"/>
        </w:trPr>
        <w:tc>
          <w:tcPr>
            <w:tcW w:w="975" w:type="dxa"/>
            <w:vMerge w:val="continue"/>
            <w:tcBorders>
              <w:left w:val="single" w:color="auto" w:sz="6" w:space="0"/>
              <w:right w:val="single" w:color="auto" w:sz="4" w:space="0"/>
            </w:tcBorders>
            <w:vAlign w:val="center"/>
          </w:tcPr>
          <w:p w14:paraId="1A4E3366">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940" w:type="dxa"/>
            <w:tcBorders>
              <w:top w:val="single" w:color="auto" w:sz="6" w:space="0"/>
              <w:left w:val="single" w:color="auto" w:sz="4" w:space="0"/>
              <w:bottom w:val="single" w:color="auto" w:sz="6" w:space="0"/>
              <w:right w:val="single" w:color="auto" w:sz="6" w:space="0"/>
            </w:tcBorders>
            <w:vAlign w:val="center"/>
          </w:tcPr>
          <w:p w14:paraId="1B1D9B7B">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文件编号</w:t>
            </w:r>
          </w:p>
        </w:tc>
        <w:tc>
          <w:tcPr>
            <w:tcW w:w="1575" w:type="dxa"/>
            <w:tcBorders>
              <w:top w:val="single" w:color="auto" w:sz="6" w:space="0"/>
              <w:left w:val="single" w:color="auto" w:sz="6" w:space="0"/>
              <w:bottom w:val="single" w:color="auto" w:sz="6" w:space="0"/>
              <w:right w:val="single" w:color="auto" w:sz="6" w:space="0"/>
            </w:tcBorders>
            <w:vAlign w:val="center"/>
          </w:tcPr>
          <w:p w14:paraId="7057E47C">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WJBH</w:t>
            </w:r>
          </w:p>
        </w:tc>
        <w:tc>
          <w:tcPr>
            <w:tcW w:w="1680" w:type="dxa"/>
            <w:tcBorders>
              <w:top w:val="single" w:color="auto" w:sz="6" w:space="0"/>
              <w:left w:val="single" w:color="auto" w:sz="6" w:space="0"/>
              <w:bottom w:val="single" w:color="auto" w:sz="6" w:space="0"/>
              <w:right w:val="single" w:color="auto" w:sz="6" w:space="0"/>
            </w:tcBorders>
            <w:vAlign w:val="center"/>
          </w:tcPr>
          <w:p w14:paraId="097A347E">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530" w:type="dxa"/>
            <w:tcBorders>
              <w:top w:val="single" w:color="auto" w:sz="6" w:space="0"/>
              <w:left w:val="single" w:color="auto" w:sz="6" w:space="0"/>
              <w:bottom w:val="single" w:color="auto" w:sz="6" w:space="0"/>
              <w:right w:val="single" w:color="auto" w:sz="6" w:space="0"/>
            </w:tcBorders>
            <w:vAlign w:val="center"/>
          </w:tcPr>
          <w:p w14:paraId="15D2B4A0">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20</w:t>
            </w:r>
          </w:p>
        </w:tc>
      </w:tr>
      <w:tr w14:paraId="5257AD15">
        <w:tblPrEx>
          <w:tblCellMar>
            <w:top w:w="0" w:type="dxa"/>
            <w:left w:w="30" w:type="dxa"/>
            <w:bottom w:w="0" w:type="dxa"/>
            <w:right w:w="30" w:type="dxa"/>
          </w:tblCellMar>
        </w:tblPrEx>
        <w:trPr>
          <w:cantSplit/>
          <w:trHeight w:val="478" w:hRule="atLeast"/>
          <w:jc w:val="center"/>
        </w:trPr>
        <w:tc>
          <w:tcPr>
            <w:tcW w:w="975" w:type="dxa"/>
            <w:vMerge w:val="continue"/>
            <w:tcBorders>
              <w:left w:val="single" w:color="auto" w:sz="6" w:space="0"/>
              <w:right w:val="single" w:color="auto" w:sz="4" w:space="0"/>
            </w:tcBorders>
            <w:vAlign w:val="center"/>
          </w:tcPr>
          <w:p w14:paraId="6E729B6D">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940" w:type="dxa"/>
            <w:tcBorders>
              <w:top w:val="single" w:color="auto" w:sz="6" w:space="0"/>
              <w:left w:val="single" w:color="auto" w:sz="4" w:space="0"/>
              <w:bottom w:val="single" w:color="auto" w:sz="6" w:space="0"/>
              <w:right w:val="single" w:color="auto" w:sz="6" w:space="0"/>
            </w:tcBorders>
            <w:vAlign w:val="center"/>
          </w:tcPr>
          <w:p w14:paraId="1CE2F3B4">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密  级</w:t>
            </w:r>
          </w:p>
        </w:tc>
        <w:tc>
          <w:tcPr>
            <w:tcW w:w="1575" w:type="dxa"/>
            <w:tcBorders>
              <w:top w:val="single" w:color="auto" w:sz="6" w:space="0"/>
              <w:left w:val="single" w:color="auto" w:sz="6" w:space="0"/>
              <w:bottom w:val="single" w:color="auto" w:sz="6" w:space="0"/>
              <w:right w:val="single" w:color="auto" w:sz="6" w:space="0"/>
            </w:tcBorders>
            <w:vAlign w:val="center"/>
          </w:tcPr>
          <w:p w14:paraId="3C60C9FA">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MJ</w:t>
            </w:r>
          </w:p>
        </w:tc>
        <w:tc>
          <w:tcPr>
            <w:tcW w:w="1680" w:type="dxa"/>
            <w:tcBorders>
              <w:top w:val="single" w:color="auto" w:sz="6" w:space="0"/>
              <w:left w:val="single" w:color="auto" w:sz="6" w:space="0"/>
              <w:bottom w:val="single" w:color="auto" w:sz="6" w:space="0"/>
              <w:right w:val="single" w:color="auto" w:sz="6" w:space="0"/>
            </w:tcBorders>
            <w:vAlign w:val="center"/>
          </w:tcPr>
          <w:p w14:paraId="210354B4">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530" w:type="dxa"/>
            <w:tcBorders>
              <w:top w:val="single" w:color="auto" w:sz="6" w:space="0"/>
              <w:left w:val="single" w:color="auto" w:sz="6" w:space="0"/>
              <w:bottom w:val="single" w:color="auto" w:sz="6" w:space="0"/>
              <w:right w:val="single" w:color="auto" w:sz="6" w:space="0"/>
            </w:tcBorders>
            <w:vAlign w:val="center"/>
          </w:tcPr>
          <w:p w14:paraId="0F20D01D">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w:t>
            </w:r>
          </w:p>
        </w:tc>
      </w:tr>
      <w:tr w14:paraId="40294493">
        <w:tblPrEx>
          <w:tblCellMar>
            <w:top w:w="0" w:type="dxa"/>
            <w:left w:w="30" w:type="dxa"/>
            <w:bottom w:w="0" w:type="dxa"/>
            <w:right w:w="30" w:type="dxa"/>
          </w:tblCellMar>
        </w:tblPrEx>
        <w:trPr>
          <w:cantSplit/>
          <w:trHeight w:val="478" w:hRule="atLeast"/>
          <w:jc w:val="center"/>
        </w:trPr>
        <w:tc>
          <w:tcPr>
            <w:tcW w:w="975" w:type="dxa"/>
            <w:vMerge w:val="continue"/>
            <w:tcBorders>
              <w:left w:val="single" w:color="auto" w:sz="6" w:space="0"/>
              <w:right w:val="single" w:color="auto" w:sz="4" w:space="0"/>
            </w:tcBorders>
            <w:vAlign w:val="center"/>
          </w:tcPr>
          <w:p w14:paraId="05E82A7D">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940" w:type="dxa"/>
            <w:tcBorders>
              <w:top w:val="single" w:color="auto" w:sz="6" w:space="0"/>
              <w:left w:val="single" w:color="auto" w:sz="4" w:space="0"/>
              <w:bottom w:val="single" w:color="auto" w:sz="6" w:space="0"/>
              <w:right w:val="single" w:color="auto" w:sz="6" w:space="0"/>
            </w:tcBorders>
            <w:vAlign w:val="center"/>
          </w:tcPr>
          <w:p w14:paraId="63A0FE27">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开放级别</w:t>
            </w:r>
          </w:p>
        </w:tc>
        <w:tc>
          <w:tcPr>
            <w:tcW w:w="1575" w:type="dxa"/>
            <w:tcBorders>
              <w:top w:val="single" w:color="auto" w:sz="6" w:space="0"/>
              <w:left w:val="single" w:color="auto" w:sz="6" w:space="0"/>
              <w:bottom w:val="single" w:color="auto" w:sz="6" w:space="0"/>
              <w:right w:val="single" w:color="auto" w:sz="6" w:space="0"/>
            </w:tcBorders>
            <w:vAlign w:val="center"/>
          </w:tcPr>
          <w:p w14:paraId="58AAD155">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KFJB</w:t>
            </w:r>
          </w:p>
        </w:tc>
        <w:tc>
          <w:tcPr>
            <w:tcW w:w="1680" w:type="dxa"/>
            <w:tcBorders>
              <w:top w:val="single" w:color="auto" w:sz="6" w:space="0"/>
              <w:left w:val="single" w:color="auto" w:sz="6" w:space="0"/>
              <w:bottom w:val="single" w:color="auto" w:sz="6" w:space="0"/>
              <w:right w:val="single" w:color="auto" w:sz="6" w:space="0"/>
            </w:tcBorders>
            <w:vAlign w:val="center"/>
          </w:tcPr>
          <w:p w14:paraId="619F3E10">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530" w:type="dxa"/>
            <w:tcBorders>
              <w:top w:val="single" w:color="auto" w:sz="6" w:space="0"/>
              <w:left w:val="single" w:color="auto" w:sz="6" w:space="0"/>
              <w:bottom w:val="single" w:color="auto" w:sz="6" w:space="0"/>
              <w:right w:val="single" w:color="auto" w:sz="6" w:space="0"/>
            </w:tcBorders>
            <w:vAlign w:val="center"/>
          </w:tcPr>
          <w:p w14:paraId="343696F8">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10</w:t>
            </w:r>
          </w:p>
        </w:tc>
      </w:tr>
      <w:tr w14:paraId="6647F709">
        <w:tblPrEx>
          <w:tblCellMar>
            <w:top w:w="0" w:type="dxa"/>
            <w:left w:w="30" w:type="dxa"/>
            <w:bottom w:w="0" w:type="dxa"/>
            <w:right w:w="30" w:type="dxa"/>
          </w:tblCellMar>
        </w:tblPrEx>
        <w:trPr>
          <w:cantSplit/>
          <w:trHeight w:val="478" w:hRule="atLeast"/>
          <w:jc w:val="center"/>
        </w:trPr>
        <w:tc>
          <w:tcPr>
            <w:tcW w:w="975" w:type="dxa"/>
            <w:vMerge w:val="continue"/>
            <w:tcBorders>
              <w:left w:val="single" w:color="auto" w:sz="6" w:space="0"/>
              <w:right w:val="single" w:color="auto" w:sz="4" w:space="0"/>
            </w:tcBorders>
            <w:vAlign w:val="center"/>
          </w:tcPr>
          <w:p w14:paraId="2FB8C196">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940" w:type="dxa"/>
            <w:tcBorders>
              <w:top w:val="single" w:color="auto" w:sz="6" w:space="0"/>
              <w:left w:val="single" w:color="auto" w:sz="4" w:space="0"/>
              <w:bottom w:val="single" w:color="auto" w:sz="6" w:space="0"/>
              <w:right w:val="single" w:color="auto" w:sz="6" w:space="0"/>
            </w:tcBorders>
            <w:vAlign w:val="center"/>
          </w:tcPr>
          <w:p w14:paraId="75E0D7AC">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文件所涉人名</w:t>
            </w:r>
          </w:p>
        </w:tc>
        <w:tc>
          <w:tcPr>
            <w:tcW w:w="1575" w:type="dxa"/>
            <w:tcBorders>
              <w:top w:val="single" w:color="auto" w:sz="6" w:space="0"/>
              <w:left w:val="single" w:color="auto" w:sz="6" w:space="0"/>
              <w:bottom w:val="single" w:color="auto" w:sz="6" w:space="0"/>
              <w:right w:val="single" w:color="auto" w:sz="6" w:space="0"/>
            </w:tcBorders>
            <w:vAlign w:val="center"/>
          </w:tcPr>
          <w:p w14:paraId="3E704416">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WJSSRM</w:t>
            </w:r>
          </w:p>
        </w:tc>
        <w:tc>
          <w:tcPr>
            <w:tcW w:w="1680" w:type="dxa"/>
            <w:tcBorders>
              <w:top w:val="single" w:color="auto" w:sz="6" w:space="0"/>
              <w:left w:val="single" w:color="auto" w:sz="6" w:space="0"/>
              <w:bottom w:val="single" w:color="auto" w:sz="6" w:space="0"/>
              <w:right w:val="single" w:color="auto" w:sz="6" w:space="0"/>
            </w:tcBorders>
            <w:vAlign w:val="center"/>
          </w:tcPr>
          <w:p w14:paraId="6A9FF24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530" w:type="dxa"/>
            <w:tcBorders>
              <w:top w:val="single" w:color="auto" w:sz="6" w:space="0"/>
              <w:left w:val="single" w:color="auto" w:sz="6" w:space="0"/>
              <w:bottom w:val="single" w:color="auto" w:sz="6" w:space="0"/>
              <w:right w:val="single" w:color="auto" w:sz="6" w:space="0"/>
            </w:tcBorders>
            <w:vAlign w:val="center"/>
          </w:tcPr>
          <w:p w14:paraId="6E6FADBE">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250</w:t>
            </w:r>
          </w:p>
        </w:tc>
      </w:tr>
      <w:tr w14:paraId="242E021D">
        <w:tblPrEx>
          <w:tblCellMar>
            <w:top w:w="0" w:type="dxa"/>
            <w:left w:w="30" w:type="dxa"/>
            <w:bottom w:w="0" w:type="dxa"/>
            <w:right w:w="30" w:type="dxa"/>
          </w:tblCellMar>
        </w:tblPrEx>
        <w:trPr>
          <w:cantSplit/>
          <w:trHeight w:val="478" w:hRule="atLeast"/>
          <w:jc w:val="center"/>
        </w:trPr>
        <w:tc>
          <w:tcPr>
            <w:tcW w:w="975" w:type="dxa"/>
            <w:vMerge w:val="continue"/>
            <w:tcBorders>
              <w:left w:val="single" w:color="auto" w:sz="6" w:space="0"/>
              <w:bottom w:val="single" w:color="auto" w:sz="6" w:space="0"/>
              <w:right w:val="single" w:color="auto" w:sz="4" w:space="0"/>
            </w:tcBorders>
            <w:vAlign w:val="center"/>
          </w:tcPr>
          <w:p w14:paraId="78453D1E">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940" w:type="dxa"/>
            <w:tcBorders>
              <w:top w:val="single" w:color="auto" w:sz="6" w:space="0"/>
              <w:left w:val="single" w:color="auto" w:sz="4" w:space="0"/>
              <w:bottom w:val="single" w:color="auto" w:sz="6" w:space="0"/>
              <w:right w:val="single" w:color="auto" w:sz="6" w:space="0"/>
            </w:tcBorders>
            <w:vAlign w:val="center"/>
          </w:tcPr>
          <w:p w14:paraId="32E7DB8E">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附 件</w:t>
            </w:r>
          </w:p>
        </w:tc>
        <w:tc>
          <w:tcPr>
            <w:tcW w:w="1575" w:type="dxa"/>
            <w:tcBorders>
              <w:top w:val="single" w:color="auto" w:sz="6" w:space="0"/>
              <w:left w:val="single" w:color="auto" w:sz="6" w:space="0"/>
              <w:bottom w:val="single" w:color="auto" w:sz="6" w:space="0"/>
              <w:right w:val="single" w:color="auto" w:sz="6" w:space="0"/>
            </w:tcBorders>
            <w:vAlign w:val="center"/>
          </w:tcPr>
          <w:p w14:paraId="20B12AC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FJ</w:t>
            </w:r>
          </w:p>
        </w:tc>
        <w:tc>
          <w:tcPr>
            <w:tcW w:w="1680" w:type="dxa"/>
            <w:tcBorders>
              <w:top w:val="single" w:color="auto" w:sz="6" w:space="0"/>
              <w:left w:val="single" w:color="auto" w:sz="6" w:space="0"/>
              <w:bottom w:val="single" w:color="auto" w:sz="6" w:space="0"/>
              <w:right w:val="single" w:color="auto" w:sz="6" w:space="0"/>
            </w:tcBorders>
            <w:vAlign w:val="center"/>
          </w:tcPr>
          <w:p w14:paraId="3A17B00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530" w:type="dxa"/>
            <w:tcBorders>
              <w:top w:val="single" w:color="auto" w:sz="6" w:space="0"/>
              <w:left w:val="single" w:color="auto" w:sz="6" w:space="0"/>
              <w:bottom w:val="single" w:color="auto" w:sz="6" w:space="0"/>
              <w:right w:val="single" w:color="auto" w:sz="6" w:space="0"/>
            </w:tcBorders>
            <w:vAlign w:val="center"/>
          </w:tcPr>
          <w:p w14:paraId="2A1EBD42">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120</w:t>
            </w:r>
          </w:p>
        </w:tc>
      </w:tr>
      <w:tr w14:paraId="60D7DFB0">
        <w:tblPrEx>
          <w:tblCellMar>
            <w:top w:w="0" w:type="dxa"/>
            <w:left w:w="30" w:type="dxa"/>
            <w:bottom w:w="0" w:type="dxa"/>
            <w:right w:w="30" w:type="dxa"/>
          </w:tblCellMar>
        </w:tblPrEx>
        <w:trPr>
          <w:cantSplit/>
          <w:trHeight w:val="478" w:hRule="atLeast"/>
          <w:jc w:val="center"/>
        </w:trPr>
        <w:tc>
          <w:tcPr>
            <w:tcW w:w="975" w:type="dxa"/>
            <w:vMerge w:val="restart"/>
            <w:tcBorders>
              <w:top w:val="single" w:color="auto" w:sz="6" w:space="0"/>
              <w:left w:val="single" w:color="auto" w:sz="6" w:space="0"/>
              <w:right w:val="single" w:color="auto" w:sz="4" w:space="0"/>
            </w:tcBorders>
            <w:vAlign w:val="center"/>
          </w:tcPr>
          <w:p w14:paraId="57524C0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选</w:t>
            </w:r>
          </w:p>
          <w:p w14:paraId="341A0FA0">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择</w:t>
            </w:r>
          </w:p>
          <w:p w14:paraId="6499DAE0">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著</w:t>
            </w:r>
          </w:p>
          <w:p w14:paraId="7A1D2A3C">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录</w:t>
            </w:r>
          </w:p>
          <w:p w14:paraId="5012BCC4">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项</w:t>
            </w:r>
          </w:p>
          <w:p w14:paraId="0CAA511E">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目</w:t>
            </w:r>
          </w:p>
        </w:tc>
        <w:tc>
          <w:tcPr>
            <w:tcW w:w="2940" w:type="dxa"/>
            <w:tcBorders>
              <w:top w:val="single" w:color="auto" w:sz="6" w:space="0"/>
              <w:left w:val="single" w:color="auto" w:sz="4" w:space="0"/>
              <w:bottom w:val="single" w:color="auto" w:sz="6" w:space="0"/>
              <w:right w:val="single" w:color="auto" w:sz="6" w:space="0"/>
            </w:tcBorders>
            <w:vAlign w:val="center"/>
          </w:tcPr>
          <w:p w14:paraId="1E98DB3A">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档案室编件号</w:t>
            </w:r>
          </w:p>
        </w:tc>
        <w:tc>
          <w:tcPr>
            <w:tcW w:w="1575" w:type="dxa"/>
            <w:tcBorders>
              <w:top w:val="single" w:color="auto" w:sz="6" w:space="0"/>
              <w:left w:val="single" w:color="auto" w:sz="6" w:space="0"/>
              <w:bottom w:val="single" w:color="auto" w:sz="6" w:space="0"/>
              <w:right w:val="single" w:color="auto" w:sz="6" w:space="0"/>
            </w:tcBorders>
            <w:vAlign w:val="center"/>
          </w:tcPr>
          <w:p w14:paraId="16C8C1DA">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SBJH</w:t>
            </w:r>
          </w:p>
        </w:tc>
        <w:tc>
          <w:tcPr>
            <w:tcW w:w="1680" w:type="dxa"/>
            <w:tcBorders>
              <w:top w:val="single" w:color="auto" w:sz="6" w:space="0"/>
              <w:left w:val="single" w:color="auto" w:sz="6" w:space="0"/>
              <w:bottom w:val="single" w:color="auto" w:sz="6" w:space="0"/>
              <w:right w:val="single" w:color="auto" w:sz="6" w:space="0"/>
            </w:tcBorders>
            <w:vAlign w:val="center"/>
          </w:tcPr>
          <w:p w14:paraId="6F6044E4">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530" w:type="dxa"/>
            <w:tcBorders>
              <w:top w:val="single" w:color="auto" w:sz="6" w:space="0"/>
              <w:left w:val="single" w:color="auto" w:sz="6" w:space="0"/>
              <w:bottom w:val="single" w:color="auto" w:sz="6" w:space="0"/>
              <w:right w:val="single" w:color="auto" w:sz="6" w:space="0"/>
            </w:tcBorders>
            <w:vAlign w:val="center"/>
          </w:tcPr>
          <w:p w14:paraId="7A476244">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w:t>
            </w:r>
          </w:p>
        </w:tc>
      </w:tr>
      <w:tr w14:paraId="587EC1CD">
        <w:tblPrEx>
          <w:tblCellMar>
            <w:top w:w="0" w:type="dxa"/>
            <w:left w:w="30" w:type="dxa"/>
            <w:bottom w:w="0" w:type="dxa"/>
            <w:right w:w="30" w:type="dxa"/>
          </w:tblCellMar>
        </w:tblPrEx>
        <w:trPr>
          <w:cantSplit/>
          <w:trHeight w:val="478" w:hRule="atLeast"/>
          <w:jc w:val="center"/>
        </w:trPr>
        <w:tc>
          <w:tcPr>
            <w:tcW w:w="975" w:type="dxa"/>
            <w:vMerge w:val="continue"/>
            <w:tcBorders>
              <w:left w:val="single" w:color="auto" w:sz="6" w:space="0"/>
              <w:right w:val="single" w:color="auto" w:sz="4" w:space="0"/>
            </w:tcBorders>
            <w:vAlign w:val="center"/>
          </w:tcPr>
          <w:p w14:paraId="72B2C669">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940" w:type="dxa"/>
            <w:tcBorders>
              <w:top w:val="single" w:color="auto" w:sz="6" w:space="0"/>
              <w:left w:val="single" w:color="auto" w:sz="4" w:space="0"/>
              <w:bottom w:val="single" w:color="auto" w:sz="6" w:space="0"/>
              <w:right w:val="single" w:color="auto" w:sz="6" w:space="0"/>
            </w:tcBorders>
            <w:vAlign w:val="center"/>
          </w:tcPr>
          <w:p w14:paraId="1EC33A39">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稿  本</w:t>
            </w:r>
          </w:p>
        </w:tc>
        <w:tc>
          <w:tcPr>
            <w:tcW w:w="1575" w:type="dxa"/>
            <w:tcBorders>
              <w:top w:val="single" w:color="auto" w:sz="6" w:space="0"/>
              <w:left w:val="single" w:color="auto" w:sz="6" w:space="0"/>
              <w:bottom w:val="single" w:color="auto" w:sz="6" w:space="0"/>
              <w:right w:val="single" w:color="auto" w:sz="6" w:space="0"/>
            </w:tcBorders>
            <w:vAlign w:val="center"/>
          </w:tcPr>
          <w:p w14:paraId="700EEDC4">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GB</w:t>
            </w:r>
          </w:p>
        </w:tc>
        <w:tc>
          <w:tcPr>
            <w:tcW w:w="1680" w:type="dxa"/>
            <w:tcBorders>
              <w:top w:val="single" w:color="auto" w:sz="6" w:space="0"/>
              <w:left w:val="single" w:color="auto" w:sz="6" w:space="0"/>
              <w:bottom w:val="single" w:color="auto" w:sz="6" w:space="0"/>
              <w:right w:val="single" w:color="auto" w:sz="6" w:space="0"/>
            </w:tcBorders>
            <w:vAlign w:val="center"/>
          </w:tcPr>
          <w:p w14:paraId="2DC5032D">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530" w:type="dxa"/>
            <w:tcBorders>
              <w:top w:val="single" w:color="auto" w:sz="6" w:space="0"/>
              <w:left w:val="single" w:color="auto" w:sz="6" w:space="0"/>
              <w:bottom w:val="single" w:color="auto" w:sz="6" w:space="0"/>
              <w:right w:val="single" w:color="auto" w:sz="6" w:space="0"/>
            </w:tcBorders>
            <w:vAlign w:val="center"/>
          </w:tcPr>
          <w:p w14:paraId="6E81C411">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8</w:t>
            </w:r>
          </w:p>
        </w:tc>
      </w:tr>
      <w:tr w14:paraId="1B1EAEB0">
        <w:tblPrEx>
          <w:tblCellMar>
            <w:top w:w="0" w:type="dxa"/>
            <w:left w:w="30" w:type="dxa"/>
            <w:bottom w:w="0" w:type="dxa"/>
            <w:right w:w="30" w:type="dxa"/>
          </w:tblCellMar>
        </w:tblPrEx>
        <w:trPr>
          <w:cantSplit/>
          <w:trHeight w:val="478" w:hRule="atLeast"/>
          <w:jc w:val="center"/>
        </w:trPr>
        <w:tc>
          <w:tcPr>
            <w:tcW w:w="975" w:type="dxa"/>
            <w:vMerge w:val="continue"/>
            <w:tcBorders>
              <w:left w:val="single" w:color="auto" w:sz="6" w:space="0"/>
              <w:right w:val="single" w:color="auto" w:sz="4" w:space="0"/>
            </w:tcBorders>
            <w:vAlign w:val="center"/>
          </w:tcPr>
          <w:p w14:paraId="5F4EB04D">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940" w:type="dxa"/>
            <w:tcBorders>
              <w:top w:val="single" w:color="auto" w:sz="6" w:space="0"/>
              <w:left w:val="single" w:color="auto" w:sz="4" w:space="0"/>
              <w:bottom w:val="single" w:color="auto" w:sz="6" w:space="0"/>
              <w:right w:val="single" w:color="auto" w:sz="6" w:space="0"/>
            </w:tcBorders>
            <w:vAlign w:val="center"/>
          </w:tcPr>
          <w:p w14:paraId="65AFB456">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分类号</w:t>
            </w:r>
          </w:p>
        </w:tc>
        <w:tc>
          <w:tcPr>
            <w:tcW w:w="1575" w:type="dxa"/>
            <w:tcBorders>
              <w:top w:val="single" w:color="auto" w:sz="6" w:space="0"/>
              <w:left w:val="single" w:color="auto" w:sz="6" w:space="0"/>
              <w:bottom w:val="single" w:color="auto" w:sz="6" w:space="0"/>
              <w:right w:val="single" w:color="auto" w:sz="6" w:space="0"/>
            </w:tcBorders>
            <w:vAlign w:val="center"/>
          </w:tcPr>
          <w:p w14:paraId="60B2CEC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FLH</w:t>
            </w:r>
          </w:p>
        </w:tc>
        <w:tc>
          <w:tcPr>
            <w:tcW w:w="1680" w:type="dxa"/>
            <w:tcBorders>
              <w:top w:val="single" w:color="auto" w:sz="6" w:space="0"/>
              <w:left w:val="single" w:color="auto" w:sz="6" w:space="0"/>
              <w:bottom w:val="single" w:color="auto" w:sz="6" w:space="0"/>
              <w:right w:val="single" w:color="auto" w:sz="6" w:space="0"/>
            </w:tcBorders>
            <w:vAlign w:val="center"/>
          </w:tcPr>
          <w:p w14:paraId="0FF80A6E">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530" w:type="dxa"/>
            <w:tcBorders>
              <w:top w:val="single" w:color="auto" w:sz="6" w:space="0"/>
              <w:left w:val="single" w:color="auto" w:sz="6" w:space="0"/>
              <w:bottom w:val="single" w:color="auto" w:sz="6" w:space="0"/>
              <w:right w:val="single" w:color="auto" w:sz="6" w:space="0"/>
            </w:tcBorders>
            <w:vAlign w:val="center"/>
          </w:tcPr>
          <w:p w14:paraId="10776C65">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80</w:t>
            </w:r>
          </w:p>
        </w:tc>
      </w:tr>
      <w:tr w14:paraId="6DC14A63">
        <w:tblPrEx>
          <w:tblCellMar>
            <w:top w:w="0" w:type="dxa"/>
            <w:left w:w="30" w:type="dxa"/>
            <w:bottom w:w="0" w:type="dxa"/>
            <w:right w:w="30" w:type="dxa"/>
          </w:tblCellMar>
        </w:tblPrEx>
        <w:trPr>
          <w:cantSplit/>
          <w:trHeight w:val="478" w:hRule="atLeast"/>
          <w:jc w:val="center"/>
        </w:trPr>
        <w:tc>
          <w:tcPr>
            <w:tcW w:w="975" w:type="dxa"/>
            <w:vMerge w:val="continue"/>
            <w:tcBorders>
              <w:left w:val="single" w:color="auto" w:sz="6" w:space="0"/>
              <w:right w:val="single" w:color="auto" w:sz="4" w:space="0"/>
            </w:tcBorders>
            <w:vAlign w:val="center"/>
          </w:tcPr>
          <w:p w14:paraId="7691C59E">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940" w:type="dxa"/>
            <w:tcBorders>
              <w:top w:val="single" w:color="auto" w:sz="6" w:space="0"/>
              <w:left w:val="single" w:color="auto" w:sz="4" w:space="0"/>
              <w:bottom w:val="single" w:color="auto" w:sz="6" w:space="0"/>
              <w:right w:val="single" w:color="auto" w:sz="6" w:space="0"/>
            </w:tcBorders>
            <w:vAlign w:val="center"/>
          </w:tcPr>
          <w:p w14:paraId="4A3A6B44">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关键词</w:t>
            </w:r>
          </w:p>
        </w:tc>
        <w:tc>
          <w:tcPr>
            <w:tcW w:w="1575" w:type="dxa"/>
            <w:tcBorders>
              <w:top w:val="single" w:color="auto" w:sz="6" w:space="0"/>
              <w:left w:val="single" w:color="auto" w:sz="6" w:space="0"/>
              <w:bottom w:val="single" w:color="auto" w:sz="6" w:space="0"/>
              <w:right w:val="single" w:color="auto" w:sz="6" w:space="0"/>
            </w:tcBorders>
            <w:vAlign w:val="center"/>
          </w:tcPr>
          <w:p w14:paraId="52A79E3F">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GJC</w:t>
            </w:r>
          </w:p>
        </w:tc>
        <w:tc>
          <w:tcPr>
            <w:tcW w:w="1680" w:type="dxa"/>
            <w:tcBorders>
              <w:top w:val="single" w:color="auto" w:sz="6" w:space="0"/>
              <w:left w:val="single" w:color="auto" w:sz="6" w:space="0"/>
              <w:bottom w:val="single" w:color="auto" w:sz="6" w:space="0"/>
              <w:right w:val="single" w:color="auto" w:sz="6" w:space="0"/>
            </w:tcBorders>
            <w:vAlign w:val="center"/>
          </w:tcPr>
          <w:p w14:paraId="4B6C327C">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530" w:type="dxa"/>
            <w:tcBorders>
              <w:top w:val="single" w:color="auto" w:sz="6" w:space="0"/>
              <w:left w:val="single" w:color="auto" w:sz="6" w:space="0"/>
              <w:bottom w:val="single" w:color="auto" w:sz="6" w:space="0"/>
              <w:right w:val="single" w:color="auto" w:sz="6" w:space="0"/>
            </w:tcBorders>
            <w:vAlign w:val="center"/>
          </w:tcPr>
          <w:p w14:paraId="5FBB2656">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80</w:t>
            </w:r>
          </w:p>
        </w:tc>
      </w:tr>
      <w:tr w14:paraId="5052B369">
        <w:tblPrEx>
          <w:tblCellMar>
            <w:top w:w="0" w:type="dxa"/>
            <w:left w:w="30" w:type="dxa"/>
            <w:bottom w:w="0" w:type="dxa"/>
            <w:right w:w="30" w:type="dxa"/>
          </w:tblCellMar>
        </w:tblPrEx>
        <w:trPr>
          <w:cantSplit/>
          <w:trHeight w:val="492" w:hRule="atLeast"/>
          <w:jc w:val="center"/>
        </w:trPr>
        <w:tc>
          <w:tcPr>
            <w:tcW w:w="975" w:type="dxa"/>
            <w:vMerge w:val="continue"/>
            <w:tcBorders>
              <w:left w:val="single" w:color="auto" w:sz="6" w:space="0"/>
              <w:right w:val="single" w:color="auto" w:sz="4" w:space="0"/>
            </w:tcBorders>
            <w:vAlign w:val="center"/>
          </w:tcPr>
          <w:p w14:paraId="1ADFE17B">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940" w:type="dxa"/>
            <w:tcBorders>
              <w:top w:val="single" w:color="auto" w:sz="6" w:space="0"/>
              <w:left w:val="single" w:color="auto" w:sz="4" w:space="0"/>
              <w:bottom w:val="single" w:color="auto" w:sz="6" w:space="0"/>
              <w:right w:val="single" w:color="auto" w:sz="6" w:space="0"/>
            </w:tcBorders>
            <w:vAlign w:val="center"/>
          </w:tcPr>
          <w:p w14:paraId="1956DF54">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主题词</w:t>
            </w:r>
          </w:p>
        </w:tc>
        <w:tc>
          <w:tcPr>
            <w:tcW w:w="1575" w:type="dxa"/>
            <w:tcBorders>
              <w:top w:val="single" w:color="auto" w:sz="6" w:space="0"/>
              <w:left w:val="single" w:color="auto" w:sz="6" w:space="0"/>
              <w:bottom w:val="single" w:color="auto" w:sz="6" w:space="0"/>
              <w:right w:val="single" w:color="auto" w:sz="6" w:space="0"/>
            </w:tcBorders>
            <w:vAlign w:val="center"/>
          </w:tcPr>
          <w:p w14:paraId="5B9361E5">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ZTC</w:t>
            </w:r>
          </w:p>
        </w:tc>
        <w:tc>
          <w:tcPr>
            <w:tcW w:w="1680" w:type="dxa"/>
            <w:tcBorders>
              <w:top w:val="single" w:color="auto" w:sz="6" w:space="0"/>
              <w:left w:val="single" w:color="auto" w:sz="6" w:space="0"/>
              <w:bottom w:val="single" w:color="auto" w:sz="6" w:space="0"/>
              <w:right w:val="single" w:color="auto" w:sz="6" w:space="0"/>
            </w:tcBorders>
            <w:vAlign w:val="center"/>
          </w:tcPr>
          <w:p w14:paraId="6F926A20">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530" w:type="dxa"/>
            <w:tcBorders>
              <w:top w:val="single" w:color="auto" w:sz="6" w:space="0"/>
              <w:left w:val="single" w:color="auto" w:sz="6" w:space="0"/>
              <w:bottom w:val="single" w:color="auto" w:sz="6" w:space="0"/>
              <w:right w:val="single" w:color="auto" w:sz="6" w:space="0"/>
            </w:tcBorders>
            <w:vAlign w:val="center"/>
          </w:tcPr>
          <w:p w14:paraId="3C7C5B08">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80</w:t>
            </w:r>
          </w:p>
        </w:tc>
      </w:tr>
      <w:tr w14:paraId="6F85C243">
        <w:tblPrEx>
          <w:tblCellMar>
            <w:top w:w="0" w:type="dxa"/>
            <w:left w:w="30" w:type="dxa"/>
            <w:bottom w:w="0" w:type="dxa"/>
            <w:right w:w="30" w:type="dxa"/>
          </w:tblCellMar>
        </w:tblPrEx>
        <w:trPr>
          <w:cantSplit/>
          <w:trHeight w:val="492" w:hRule="atLeast"/>
          <w:jc w:val="center"/>
        </w:trPr>
        <w:tc>
          <w:tcPr>
            <w:tcW w:w="975" w:type="dxa"/>
            <w:vMerge w:val="continue"/>
            <w:tcBorders>
              <w:left w:val="single" w:color="auto" w:sz="6" w:space="0"/>
              <w:right w:val="single" w:color="auto" w:sz="4" w:space="0"/>
            </w:tcBorders>
            <w:vAlign w:val="center"/>
          </w:tcPr>
          <w:p w14:paraId="5DEAFB1D">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940" w:type="dxa"/>
            <w:tcBorders>
              <w:top w:val="single" w:color="auto" w:sz="6" w:space="0"/>
              <w:left w:val="single" w:color="auto" w:sz="4" w:space="0"/>
              <w:bottom w:val="single" w:color="auto" w:sz="6" w:space="0"/>
              <w:right w:val="single" w:color="auto" w:sz="6" w:space="0"/>
            </w:tcBorders>
            <w:vAlign w:val="center"/>
          </w:tcPr>
          <w:p w14:paraId="35943E36">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载体类型</w:t>
            </w:r>
          </w:p>
        </w:tc>
        <w:tc>
          <w:tcPr>
            <w:tcW w:w="1575" w:type="dxa"/>
            <w:tcBorders>
              <w:top w:val="single" w:color="auto" w:sz="6" w:space="0"/>
              <w:left w:val="single" w:color="auto" w:sz="6" w:space="0"/>
              <w:bottom w:val="single" w:color="auto" w:sz="6" w:space="0"/>
              <w:right w:val="single" w:color="auto" w:sz="6" w:space="0"/>
            </w:tcBorders>
            <w:vAlign w:val="center"/>
          </w:tcPr>
          <w:p w14:paraId="1B356B58">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ZTLX</w:t>
            </w:r>
          </w:p>
        </w:tc>
        <w:tc>
          <w:tcPr>
            <w:tcW w:w="1680" w:type="dxa"/>
            <w:tcBorders>
              <w:top w:val="single" w:color="auto" w:sz="6" w:space="0"/>
              <w:left w:val="single" w:color="auto" w:sz="6" w:space="0"/>
              <w:bottom w:val="single" w:color="auto" w:sz="6" w:space="0"/>
              <w:right w:val="single" w:color="auto" w:sz="6" w:space="0"/>
            </w:tcBorders>
            <w:vAlign w:val="center"/>
          </w:tcPr>
          <w:p w14:paraId="42CA266A">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530" w:type="dxa"/>
            <w:tcBorders>
              <w:top w:val="single" w:color="auto" w:sz="6" w:space="0"/>
              <w:left w:val="single" w:color="auto" w:sz="6" w:space="0"/>
              <w:bottom w:val="single" w:color="auto" w:sz="6" w:space="0"/>
              <w:right w:val="single" w:color="auto" w:sz="6" w:space="0"/>
            </w:tcBorders>
            <w:vAlign w:val="center"/>
          </w:tcPr>
          <w:p w14:paraId="683F075C">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w:t>
            </w:r>
          </w:p>
        </w:tc>
      </w:tr>
      <w:tr w14:paraId="79EFCC6A">
        <w:tblPrEx>
          <w:tblCellMar>
            <w:top w:w="0" w:type="dxa"/>
            <w:left w:w="30" w:type="dxa"/>
            <w:bottom w:w="0" w:type="dxa"/>
            <w:right w:w="30" w:type="dxa"/>
          </w:tblCellMar>
        </w:tblPrEx>
        <w:trPr>
          <w:cantSplit/>
          <w:trHeight w:val="509" w:hRule="atLeast"/>
          <w:jc w:val="center"/>
        </w:trPr>
        <w:tc>
          <w:tcPr>
            <w:tcW w:w="975" w:type="dxa"/>
            <w:vMerge w:val="continue"/>
            <w:tcBorders>
              <w:left w:val="single" w:color="auto" w:sz="6" w:space="0"/>
              <w:right w:val="single" w:color="auto" w:sz="4" w:space="0"/>
            </w:tcBorders>
            <w:vAlign w:val="center"/>
          </w:tcPr>
          <w:p w14:paraId="51E02502">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940" w:type="dxa"/>
            <w:tcBorders>
              <w:top w:val="single" w:color="auto" w:sz="6" w:space="0"/>
              <w:left w:val="single" w:color="auto" w:sz="4" w:space="0"/>
              <w:bottom w:val="single" w:color="auto" w:sz="6" w:space="0"/>
              <w:right w:val="single" w:color="auto" w:sz="6" w:space="0"/>
            </w:tcBorders>
            <w:vAlign w:val="center"/>
          </w:tcPr>
          <w:p w14:paraId="5FED09E4">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载体数量</w:t>
            </w:r>
          </w:p>
        </w:tc>
        <w:tc>
          <w:tcPr>
            <w:tcW w:w="1575" w:type="dxa"/>
            <w:tcBorders>
              <w:top w:val="single" w:color="auto" w:sz="6" w:space="0"/>
              <w:left w:val="single" w:color="auto" w:sz="6" w:space="0"/>
              <w:bottom w:val="single" w:color="auto" w:sz="6" w:space="0"/>
              <w:right w:val="single" w:color="auto" w:sz="6" w:space="0"/>
            </w:tcBorders>
            <w:vAlign w:val="center"/>
          </w:tcPr>
          <w:p w14:paraId="4755CEC9">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ZTSL</w:t>
            </w:r>
          </w:p>
        </w:tc>
        <w:tc>
          <w:tcPr>
            <w:tcW w:w="1680" w:type="dxa"/>
            <w:tcBorders>
              <w:top w:val="single" w:color="auto" w:sz="6" w:space="0"/>
              <w:left w:val="single" w:color="auto" w:sz="6" w:space="0"/>
              <w:bottom w:val="single" w:color="auto" w:sz="6" w:space="0"/>
              <w:right w:val="single" w:color="auto" w:sz="6" w:space="0"/>
            </w:tcBorders>
            <w:vAlign w:val="center"/>
          </w:tcPr>
          <w:p w14:paraId="201B0CC4">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530" w:type="dxa"/>
            <w:tcBorders>
              <w:top w:val="single" w:color="auto" w:sz="6" w:space="0"/>
              <w:left w:val="single" w:color="auto" w:sz="6" w:space="0"/>
              <w:bottom w:val="single" w:color="auto" w:sz="6" w:space="0"/>
              <w:right w:val="single" w:color="auto" w:sz="6" w:space="0"/>
            </w:tcBorders>
            <w:vAlign w:val="center"/>
          </w:tcPr>
          <w:p w14:paraId="78C594A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w:t>
            </w:r>
          </w:p>
        </w:tc>
      </w:tr>
      <w:tr w14:paraId="47685EE0">
        <w:tblPrEx>
          <w:tblCellMar>
            <w:top w:w="0" w:type="dxa"/>
            <w:left w:w="30" w:type="dxa"/>
            <w:bottom w:w="0" w:type="dxa"/>
            <w:right w:w="30" w:type="dxa"/>
          </w:tblCellMar>
        </w:tblPrEx>
        <w:trPr>
          <w:cantSplit/>
          <w:trHeight w:val="478" w:hRule="atLeast"/>
          <w:jc w:val="center"/>
        </w:trPr>
        <w:tc>
          <w:tcPr>
            <w:tcW w:w="975" w:type="dxa"/>
            <w:vMerge w:val="continue"/>
            <w:tcBorders>
              <w:left w:val="single" w:color="auto" w:sz="6" w:space="0"/>
              <w:right w:val="single" w:color="auto" w:sz="4" w:space="0"/>
            </w:tcBorders>
            <w:vAlign w:val="center"/>
          </w:tcPr>
          <w:p w14:paraId="11285656">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940" w:type="dxa"/>
            <w:tcBorders>
              <w:top w:val="single" w:color="auto" w:sz="6" w:space="0"/>
              <w:left w:val="single" w:color="auto" w:sz="4" w:space="0"/>
              <w:bottom w:val="single" w:color="auto" w:sz="6" w:space="0"/>
              <w:right w:val="single" w:color="auto" w:sz="6" w:space="0"/>
            </w:tcBorders>
            <w:vAlign w:val="center"/>
          </w:tcPr>
          <w:p w14:paraId="363E7947">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载体规格</w:t>
            </w:r>
          </w:p>
        </w:tc>
        <w:tc>
          <w:tcPr>
            <w:tcW w:w="1575" w:type="dxa"/>
            <w:tcBorders>
              <w:top w:val="single" w:color="auto" w:sz="6" w:space="0"/>
              <w:left w:val="single" w:color="auto" w:sz="6" w:space="0"/>
              <w:bottom w:val="single" w:color="auto" w:sz="6" w:space="0"/>
              <w:right w:val="single" w:color="auto" w:sz="6" w:space="0"/>
            </w:tcBorders>
            <w:vAlign w:val="center"/>
          </w:tcPr>
          <w:p w14:paraId="0BB72838">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ZTGG</w:t>
            </w:r>
          </w:p>
        </w:tc>
        <w:tc>
          <w:tcPr>
            <w:tcW w:w="1680" w:type="dxa"/>
            <w:tcBorders>
              <w:top w:val="single" w:color="auto" w:sz="6" w:space="0"/>
              <w:left w:val="single" w:color="auto" w:sz="6" w:space="0"/>
              <w:bottom w:val="single" w:color="auto" w:sz="6" w:space="0"/>
              <w:right w:val="single" w:color="auto" w:sz="6" w:space="0"/>
            </w:tcBorders>
            <w:vAlign w:val="center"/>
          </w:tcPr>
          <w:p w14:paraId="191DA078">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530" w:type="dxa"/>
            <w:tcBorders>
              <w:top w:val="single" w:color="auto" w:sz="6" w:space="0"/>
              <w:left w:val="single" w:color="auto" w:sz="6" w:space="0"/>
              <w:bottom w:val="single" w:color="auto" w:sz="6" w:space="0"/>
              <w:right w:val="single" w:color="auto" w:sz="6" w:space="0"/>
            </w:tcBorders>
            <w:vAlign w:val="center"/>
          </w:tcPr>
          <w:p w14:paraId="63FFE906">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15</w:t>
            </w:r>
          </w:p>
        </w:tc>
      </w:tr>
      <w:tr w14:paraId="1931508C">
        <w:tblPrEx>
          <w:tblCellMar>
            <w:top w:w="0" w:type="dxa"/>
            <w:left w:w="30" w:type="dxa"/>
            <w:bottom w:w="0" w:type="dxa"/>
            <w:right w:w="30" w:type="dxa"/>
          </w:tblCellMar>
        </w:tblPrEx>
        <w:trPr>
          <w:cantSplit/>
          <w:trHeight w:val="492" w:hRule="atLeast"/>
          <w:jc w:val="center"/>
        </w:trPr>
        <w:tc>
          <w:tcPr>
            <w:tcW w:w="975" w:type="dxa"/>
            <w:vMerge w:val="continue"/>
            <w:tcBorders>
              <w:left w:val="single" w:color="auto" w:sz="6" w:space="0"/>
              <w:right w:val="single" w:color="auto" w:sz="4" w:space="0"/>
            </w:tcBorders>
            <w:vAlign w:val="center"/>
          </w:tcPr>
          <w:p w14:paraId="4006ED26">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940" w:type="dxa"/>
            <w:tcBorders>
              <w:top w:val="single" w:color="auto" w:sz="6" w:space="0"/>
              <w:left w:val="single" w:color="auto" w:sz="4" w:space="0"/>
              <w:bottom w:val="single" w:color="auto" w:sz="6" w:space="0"/>
              <w:right w:val="single" w:color="auto" w:sz="6" w:space="0"/>
            </w:tcBorders>
            <w:vAlign w:val="center"/>
          </w:tcPr>
          <w:p w14:paraId="4F47628B">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附  注</w:t>
            </w:r>
          </w:p>
        </w:tc>
        <w:tc>
          <w:tcPr>
            <w:tcW w:w="1575" w:type="dxa"/>
            <w:tcBorders>
              <w:top w:val="single" w:color="auto" w:sz="6" w:space="0"/>
              <w:left w:val="single" w:color="auto" w:sz="6" w:space="0"/>
              <w:bottom w:val="single" w:color="auto" w:sz="6" w:space="0"/>
              <w:right w:val="single" w:color="auto" w:sz="6" w:space="0"/>
            </w:tcBorders>
            <w:vAlign w:val="center"/>
          </w:tcPr>
          <w:p w14:paraId="2D2355EA">
            <w:pPr>
              <w:pStyle w:val="3"/>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FZ</w:t>
            </w:r>
          </w:p>
        </w:tc>
        <w:tc>
          <w:tcPr>
            <w:tcW w:w="1680" w:type="dxa"/>
            <w:tcBorders>
              <w:top w:val="single" w:color="auto" w:sz="6" w:space="0"/>
              <w:left w:val="single" w:color="auto" w:sz="6" w:space="0"/>
              <w:bottom w:val="single" w:color="auto" w:sz="6" w:space="0"/>
              <w:right w:val="single" w:color="auto" w:sz="6" w:space="0"/>
            </w:tcBorders>
            <w:vAlign w:val="center"/>
          </w:tcPr>
          <w:p w14:paraId="7BD230A7">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530" w:type="dxa"/>
            <w:tcBorders>
              <w:top w:val="single" w:color="auto" w:sz="6" w:space="0"/>
              <w:left w:val="single" w:color="auto" w:sz="6" w:space="0"/>
              <w:bottom w:val="single" w:color="auto" w:sz="6" w:space="0"/>
              <w:right w:val="single" w:color="auto" w:sz="6" w:space="0"/>
            </w:tcBorders>
            <w:vAlign w:val="center"/>
          </w:tcPr>
          <w:p w14:paraId="29C3B6CB">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100</w:t>
            </w:r>
          </w:p>
        </w:tc>
      </w:tr>
      <w:tr w14:paraId="3462F085">
        <w:tblPrEx>
          <w:tblCellMar>
            <w:top w:w="0" w:type="dxa"/>
            <w:left w:w="30" w:type="dxa"/>
            <w:bottom w:w="0" w:type="dxa"/>
            <w:right w:w="30" w:type="dxa"/>
          </w:tblCellMar>
        </w:tblPrEx>
        <w:trPr>
          <w:cantSplit/>
          <w:trHeight w:val="492" w:hRule="atLeast"/>
          <w:jc w:val="center"/>
        </w:trPr>
        <w:tc>
          <w:tcPr>
            <w:tcW w:w="975" w:type="dxa"/>
            <w:vMerge w:val="continue"/>
            <w:tcBorders>
              <w:left w:val="single" w:color="auto" w:sz="6" w:space="0"/>
              <w:bottom w:val="single" w:color="auto" w:sz="6" w:space="0"/>
              <w:right w:val="single" w:color="auto" w:sz="4" w:space="0"/>
            </w:tcBorders>
            <w:vAlign w:val="center"/>
          </w:tcPr>
          <w:p w14:paraId="008931F1">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p>
        </w:tc>
        <w:tc>
          <w:tcPr>
            <w:tcW w:w="2940" w:type="dxa"/>
            <w:tcBorders>
              <w:top w:val="single" w:color="auto" w:sz="6" w:space="0"/>
              <w:left w:val="single" w:color="auto" w:sz="4" w:space="0"/>
              <w:bottom w:val="single" w:color="auto" w:sz="6" w:space="0"/>
              <w:right w:val="single" w:color="auto" w:sz="6" w:space="0"/>
            </w:tcBorders>
            <w:vAlign w:val="center"/>
          </w:tcPr>
          <w:p w14:paraId="31428E35">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全文标识</w:t>
            </w:r>
          </w:p>
        </w:tc>
        <w:tc>
          <w:tcPr>
            <w:tcW w:w="1575" w:type="dxa"/>
            <w:tcBorders>
              <w:top w:val="single" w:color="auto" w:sz="6" w:space="0"/>
              <w:left w:val="single" w:color="auto" w:sz="6" w:space="0"/>
              <w:bottom w:val="single" w:color="auto" w:sz="6" w:space="0"/>
              <w:right w:val="single" w:color="auto" w:sz="6" w:space="0"/>
            </w:tcBorders>
            <w:vAlign w:val="center"/>
          </w:tcPr>
          <w:p w14:paraId="7A46E80A">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QWBS</w:t>
            </w:r>
          </w:p>
        </w:tc>
        <w:tc>
          <w:tcPr>
            <w:tcW w:w="1680" w:type="dxa"/>
            <w:tcBorders>
              <w:top w:val="single" w:color="auto" w:sz="6" w:space="0"/>
              <w:left w:val="single" w:color="auto" w:sz="6" w:space="0"/>
              <w:bottom w:val="single" w:color="auto" w:sz="6" w:space="0"/>
              <w:right w:val="single" w:color="auto" w:sz="6" w:space="0"/>
            </w:tcBorders>
            <w:vAlign w:val="center"/>
          </w:tcPr>
          <w:p w14:paraId="762D8F7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C</w:t>
            </w:r>
          </w:p>
        </w:tc>
        <w:tc>
          <w:tcPr>
            <w:tcW w:w="1530" w:type="dxa"/>
            <w:tcBorders>
              <w:top w:val="single" w:color="auto" w:sz="6" w:space="0"/>
              <w:left w:val="single" w:color="auto" w:sz="6" w:space="0"/>
              <w:bottom w:val="single" w:color="auto" w:sz="6" w:space="0"/>
              <w:right w:val="single" w:color="auto" w:sz="6" w:space="0"/>
            </w:tcBorders>
            <w:vAlign w:val="center"/>
          </w:tcPr>
          <w:p w14:paraId="2CA86E63">
            <w:pPr>
              <w:pageBreakBefore w:val="0"/>
              <w:kinsoku/>
              <w:wordWrap/>
              <w:overflowPunct/>
              <w:topLinePunct w:val="0"/>
              <w:autoSpaceDE w:val="0"/>
              <w:autoSpaceDN w:val="0"/>
              <w:bidi w:val="0"/>
              <w:adjustRightIn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250</w:t>
            </w:r>
          </w:p>
        </w:tc>
      </w:tr>
    </w:tbl>
    <w:p w14:paraId="3F81EF05">
      <w:pPr>
        <w:pageBreakBefore w:val="0"/>
        <w:numPr>
          <w:ilvl w:val="0"/>
          <w:numId w:val="0"/>
        </w:numPr>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⑥</w:t>
      </w:r>
      <w:r>
        <w:rPr>
          <w:rFonts w:hint="eastAsia" w:ascii="宋体" w:hAnsi="宋体" w:eastAsia="宋体" w:cs="宋体"/>
          <w:b w:val="0"/>
          <w:bCs w:val="0"/>
          <w:color w:val="000000"/>
          <w:sz w:val="24"/>
          <w:szCs w:val="24"/>
        </w:rPr>
        <w:t>文件级目录（2）字段著录格式</w:t>
      </w:r>
    </w:p>
    <w:p w14:paraId="16E50264">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年度：按照DA/T2000《归档文件整理规则》整理的档案，年度指文件形成年度，是一种分类方法。综合档案馆档案全宗内一律按年度分类，每年度内大流水编档案馆编件号。年度以四位阿拉伯数字标注公元纪年。如“2002”。</w:t>
      </w:r>
    </w:p>
    <w:p w14:paraId="3DE8BC8F">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组织机构或问题：组件整理的档案，应著录组织机构或问题。组织机构或问题是指作为分类方案类目的组织机构或问题名称或规范化简称，用中文表示。</w:t>
      </w:r>
    </w:p>
    <w:p w14:paraId="75830B30">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件号：件号是单件归档文件在一个保管期限下排列的顺序号，用四位阿拉伯数字标识，不足四位的，前面用“0”补足，如“0026”。</w:t>
      </w:r>
    </w:p>
    <w:p w14:paraId="1D0A2083">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文件页数：此处指纸质文件的页数用阿拉伯数字表示。</w:t>
      </w:r>
    </w:p>
    <w:p w14:paraId="64258E8A">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档案室编件号：档案室编件号是档案依据DA/T22-2000《归档文件整理规则》整理，文件的排列顺序号。用四位阿拉伯数字标识。如“0034”。</w:t>
      </w:r>
    </w:p>
    <w:p w14:paraId="37BE7571">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（2）条目注录有关情况说明</w:t>
      </w:r>
    </w:p>
    <w:p w14:paraId="6CFBCCE1">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①正题名：应根据档案原文录入，有副题名原文照录于正题名后。没有题名，依据内容拟写题名，并加“[]”号。题名不能揭示内容时，原题名照录，并根据其内容另拟题名附后，另拟题名部分加“[]”号。文件中涉及多个单位名称或人名没有在标题中全部反映时，应将涉及单位名称或人名附于标题后，并加“[]”号,名字间以“；”号相隔，数量超过10个时需建立一个以此件档案档号命名的TXT文本文件，将此件档案中所有相关单位名称或人名录入文本文件；</w:t>
      </w:r>
    </w:p>
    <w:p w14:paraId="7A8BA1CC">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②责任者：责任者必须著录全称或按统一规范化的通用简称表示，不得著录“本市”、“本局”，也不得出现一个责任者有多种叫法的情况。责任者有多个时，一般按顺序著录三个，著录列居首位的责任者，立档单位本身是责任者的必须著录，两个责任者之间的间隔号用“；”，被省略的责任者用“[等]”表示。个人责任者一般只录姓名，必要时在姓名后著录职务、职称并加“（）”号。如遇在一张审批表（请示报告）上，有多个审批单位，责任者为最终审批单位。</w:t>
      </w:r>
    </w:p>
    <w:p w14:paraId="18FB9678">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③文件编号：发文字号由发文机关代字、年份和序号组成。年份、序号用阿拉伯数码标识；年份应标全称，用“〔〕”括入；序号不编虚位（即1不编为001），不加“第”字。发文字号一般按原文件编号据实著录，如发文字号中出现年份不全情况，应标识年份全称。联合发文或档案上有多个文件编号时，一般只著录一个文件编号。但立档单位的文件编号必须著录。若著录多个文件编号，中间用“；”号隔开，最多录入三个文号，被省略的用“[等]”表示。</w:t>
      </w:r>
    </w:p>
    <w:p w14:paraId="58238C42">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④文件形成时间：一般公私文书、信札为发文时间。决议、决定、命令、法令、规程、规范、标准、条例等法规性文件为通过或发布时间。条约、合同、协议为签署时间。时间项一律用8位阿拉伯数字表示，第1-4位表示年，第5-6位表示月，第7-8位表示日。如“19810824”。文件时间不完整或部分时间字迹不清的著录。月日缺少或不清部分以“0”补之，年缺少或不清应考证出年份，加“[]”号。考证不出年份，应考证出大致年份，著录该年代的起始年份，月日用“0”表示，加“[]”号；</w:t>
      </w:r>
    </w:p>
    <w:p w14:paraId="5C346054">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⑤附件是指文件正文后的附加材料，只著录附件题名。有多个附件时，应逐一著录各附件题名。附件过多，题名又具有独立检索的意义时，应另行著录条目，但应在附注中加以说明。</w:t>
      </w:r>
    </w:p>
    <w:p w14:paraId="3DC797BA">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4、档案扫描：</w:t>
      </w:r>
    </w:p>
    <w:p w14:paraId="5A38CBB6">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根据档案幅面的大小和纸张状况，选择相应扫描仪。其中大幅面档案可采用大幅面数码平台，也可以采用小幅面扫描后的图像拼接方式处理；同页有两个以上文件，需分别扫描。为保护档案原件，档案扫描一律采用平板扫描仪扫描，不得使用高速扫描仪。对不宜拆卷的成册材料，应采用零边距档案扫描仪扫描。档案内容接近装订线产生的扭曲现象，需保证档案原文能看清楚。</w:t>
      </w:r>
    </w:p>
    <w:p w14:paraId="2234A4B6">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（2）采用彩色扫描模式，以JPG格式、双层PDF格式分别保存。档案扫描过程中应保持原档方向，扫描完成后的图像色彩与档案原件基本一致；为保证图像清晰度，图像压缩率不应设置太高。</w:t>
      </w:r>
    </w:p>
    <w:p w14:paraId="5D096A53">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（3）扫描分辨率≥300dpi，特殊情况下，如文字偏小、密集、清晰度较差等，适当提高分辨率。对特殊纸质档案，如照片等，扫描分辨率选择≥600dpi。</w:t>
      </w:r>
    </w:p>
    <w:p w14:paraId="57223F6A">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（4）扫描时应在《纸质档案扫描工作流程表》上认真登记扫描的文件级档号和扫描页数。核对每份文件的实际扫描页数与档案整理时填写的文件页数是否一致，不一致时应注明具体原因和处理方法。</w:t>
      </w:r>
    </w:p>
    <w:p w14:paraId="32E2DBFD">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5、图像处理：</w:t>
      </w:r>
    </w:p>
    <w:p w14:paraId="36409D68">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图像数据质量检验。对图像偏斜度、清晰度、失真度等进行检查。发现不符合图像质量要求时，应重新进行图像的处理；发现文件漏扫时，应及时补扫并正确插入图像；发现扫描图像的排列顺序与档案原件不一致时，应及时进行调整；</w:t>
      </w:r>
    </w:p>
    <w:p w14:paraId="1F660999">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（2）纠偏。对出现偏斜的图像应进行纠偏处理，图像偏度不得大于1度。对方向不正确的图像应进行旋转还原，以符合阅读习惯。</w:t>
      </w:r>
    </w:p>
    <w:p w14:paraId="0B00FB04">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（3）去污。去除数字图像中影响可懂度的杂质。档案数字化图像的去污，应遵循在不影响可懂度的前提下展现原貌的原则。</w:t>
      </w:r>
    </w:p>
    <w:p w14:paraId="0B46A4C6">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（4）图像拼接。对大幅面档案进行分区扫描形成的多幅图像，应进行拼接处理，合并为一个完整的图像，以保证档案数字化图像的完整、正确、无拼接痕迹。</w:t>
      </w:r>
    </w:p>
    <w:p w14:paraId="23431A1C">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6、图像存储：</w:t>
      </w:r>
    </w:p>
    <w:p w14:paraId="33099DCD">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存储格式。用于代替原件保存和需要移交至省档案馆的档案，采用JPEG格式存储。存储时的压缩模式的选择，应以保证画面质量无损的前提下，尽量减小存储容量为准则，建议选择LZW压缩模式。用于提供网络查询的扫描图像，存储为PDF格式。PDF格式需经OCR识别后再形成对应的双层PDF文件(一层为电子图像,一层为OCR识别的TXT文件。封装后图像不失真，打开方便并可快速浏览）。为提供利用，照片生成JPG格式文件存储。</w:t>
      </w:r>
    </w:p>
    <w:p w14:paraId="39CE1D26">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图像文件命名原则。以纸质档案目录数据库为依据，将每一份图像文件命名为档案目录数据库中该份文件的档号。通过档号的一致性和唯一性，建立起一一对应的关联关系，为实现档案目录数据库与图像文件的批量挂接提供条件。</w:t>
      </w:r>
    </w:p>
    <w:p w14:paraId="31FAC674">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（3）图像命名方式。</w:t>
      </w:r>
    </w:p>
    <w:p w14:paraId="71757715">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A、立卷改革前图像命名方式：按照《浙江省省直单位档案室电子目录数据库结构与交换格式》规定执行，由全宗号、目录号、案卷号、页（张）号所组成，各字段间用“—”连接，即以xxxx-xxx-xxxxxx-xxxjpg表示，数据结构见下表：</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356"/>
        <w:gridCol w:w="1356"/>
      </w:tblGrid>
      <w:tr w14:paraId="2E14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cBorders>
            <w:vAlign w:val="center"/>
          </w:tcPr>
          <w:p w14:paraId="046F8E88">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字段名称</w:t>
            </w:r>
          </w:p>
        </w:tc>
        <w:tc>
          <w:tcPr>
            <w:tcW w:w="1356" w:type="dxa"/>
            <w:tcBorders>
              <w:top w:val="single" w:color="auto" w:sz="4" w:space="0"/>
              <w:left w:val="single" w:color="auto" w:sz="4" w:space="0"/>
              <w:bottom w:val="single" w:color="auto" w:sz="4" w:space="0"/>
              <w:right w:val="single" w:color="auto" w:sz="4" w:space="0"/>
            </w:tcBorders>
            <w:vAlign w:val="center"/>
          </w:tcPr>
          <w:p w14:paraId="24997FBE">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字段类型</w:t>
            </w:r>
          </w:p>
        </w:tc>
        <w:tc>
          <w:tcPr>
            <w:tcW w:w="1356" w:type="dxa"/>
            <w:tcBorders>
              <w:top w:val="single" w:color="auto" w:sz="4" w:space="0"/>
              <w:left w:val="single" w:color="auto" w:sz="4" w:space="0"/>
              <w:bottom w:val="single" w:color="auto" w:sz="4" w:space="0"/>
              <w:right w:val="single" w:color="auto" w:sz="4" w:space="0"/>
            </w:tcBorders>
            <w:vAlign w:val="center"/>
          </w:tcPr>
          <w:p w14:paraId="72A01FBA">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字段长度</w:t>
            </w:r>
          </w:p>
        </w:tc>
      </w:tr>
      <w:tr w14:paraId="6B29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cBorders>
            <w:vAlign w:val="center"/>
          </w:tcPr>
          <w:p w14:paraId="317A3E2F">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全宗号</w:t>
            </w:r>
          </w:p>
        </w:tc>
        <w:tc>
          <w:tcPr>
            <w:tcW w:w="1356" w:type="dxa"/>
            <w:tcBorders>
              <w:top w:val="single" w:color="auto" w:sz="4" w:space="0"/>
              <w:left w:val="single" w:color="auto" w:sz="4" w:space="0"/>
              <w:bottom w:val="single" w:color="auto" w:sz="4" w:space="0"/>
              <w:right w:val="single" w:color="auto" w:sz="4" w:space="0"/>
            </w:tcBorders>
            <w:vAlign w:val="center"/>
          </w:tcPr>
          <w:p w14:paraId="700C9225">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字符</w:t>
            </w:r>
          </w:p>
        </w:tc>
        <w:tc>
          <w:tcPr>
            <w:tcW w:w="1356" w:type="dxa"/>
            <w:tcBorders>
              <w:top w:val="single" w:color="auto" w:sz="4" w:space="0"/>
              <w:left w:val="single" w:color="auto" w:sz="4" w:space="0"/>
              <w:bottom w:val="single" w:color="auto" w:sz="4" w:space="0"/>
              <w:right w:val="single" w:color="auto" w:sz="4" w:space="0"/>
            </w:tcBorders>
            <w:vAlign w:val="center"/>
          </w:tcPr>
          <w:p w14:paraId="1E1EDC44">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w:t>
            </w:r>
          </w:p>
        </w:tc>
      </w:tr>
      <w:tr w14:paraId="1991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cBorders>
            <w:vAlign w:val="center"/>
          </w:tcPr>
          <w:p w14:paraId="1259EBC9">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目录号</w:t>
            </w:r>
          </w:p>
        </w:tc>
        <w:tc>
          <w:tcPr>
            <w:tcW w:w="1356" w:type="dxa"/>
            <w:tcBorders>
              <w:top w:val="single" w:color="auto" w:sz="4" w:space="0"/>
              <w:left w:val="single" w:color="auto" w:sz="4" w:space="0"/>
              <w:bottom w:val="single" w:color="auto" w:sz="4" w:space="0"/>
              <w:right w:val="single" w:color="auto" w:sz="4" w:space="0"/>
            </w:tcBorders>
            <w:vAlign w:val="center"/>
          </w:tcPr>
          <w:p w14:paraId="7A34788C">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字符</w:t>
            </w:r>
          </w:p>
        </w:tc>
        <w:tc>
          <w:tcPr>
            <w:tcW w:w="1356" w:type="dxa"/>
            <w:tcBorders>
              <w:top w:val="single" w:color="auto" w:sz="4" w:space="0"/>
              <w:left w:val="single" w:color="auto" w:sz="4" w:space="0"/>
              <w:bottom w:val="single" w:color="auto" w:sz="4" w:space="0"/>
              <w:right w:val="single" w:color="auto" w:sz="4" w:space="0"/>
            </w:tcBorders>
            <w:vAlign w:val="center"/>
          </w:tcPr>
          <w:p w14:paraId="05A4BD8A">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w:t>
            </w:r>
          </w:p>
        </w:tc>
      </w:tr>
      <w:tr w14:paraId="005A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cBorders>
            <w:vAlign w:val="center"/>
          </w:tcPr>
          <w:p w14:paraId="3469EFAC">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案卷号</w:t>
            </w:r>
          </w:p>
        </w:tc>
        <w:tc>
          <w:tcPr>
            <w:tcW w:w="1356" w:type="dxa"/>
            <w:tcBorders>
              <w:top w:val="single" w:color="auto" w:sz="4" w:space="0"/>
              <w:left w:val="single" w:color="auto" w:sz="4" w:space="0"/>
              <w:bottom w:val="single" w:color="auto" w:sz="4" w:space="0"/>
              <w:right w:val="single" w:color="auto" w:sz="4" w:space="0"/>
            </w:tcBorders>
            <w:vAlign w:val="center"/>
          </w:tcPr>
          <w:p w14:paraId="6AD1AF4D">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字符</w:t>
            </w:r>
          </w:p>
        </w:tc>
        <w:tc>
          <w:tcPr>
            <w:tcW w:w="1356" w:type="dxa"/>
            <w:tcBorders>
              <w:top w:val="single" w:color="auto" w:sz="4" w:space="0"/>
              <w:left w:val="single" w:color="auto" w:sz="4" w:space="0"/>
              <w:bottom w:val="single" w:color="auto" w:sz="4" w:space="0"/>
              <w:right w:val="single" w:color="auto" w:sz="4" w:space="0"/>
            </w:tcBorders>
            <w:vAlign w:val="center"/>
          </w:tcPr>
          <w:p w14:paraId="7560FF5F">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w:t>
            </w:r>
          </w:p>
        </w:tc>
      </w:tr>
      <w:tr w14:paraId="582D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Borders>
              <w:top w:val="single" w:color="auto" w:sz="4" w:space="0"/>
              <w:left w:val="single" w:color="auto" w:sz="4" w:space="0"/>
              <w:bottom w:val="single" w:color="auto" w:sz="4" w:space="0"/>
              <w:right w:val="single" w:color="auto" w:sz="4" w:space="0"/>
            </w:tcBorders>
            <w:vAlign w:val="center"/>
          </w:tcPr>
          <w:p w14:paraId="6174B94E">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页（张）号</w:t>
            </w:r>
          </w:p>
        </w:tc>
        <w:tc>
          <w:tcPr>
            <w:tcW w:w="1356" w:type="dxa"/>
            <w:tcBorders>
              <w:top w:val="single" w:color="auto" w:sz="4" w:space="0"/>
              <w:left w:val="single" w:color="auto" w:sz="4" w:space="0"/>
              <w:bottom w:val="single" w:color="auto" w:sz="4" w:space="0"/>
              <w:right w:val="single" w:color="auto" w:sz="4" w:space="0"/>
            </w:tcBorders>
            <w:vAlign w:val="center"/>
          </w:tcPr>
          <w:p w14:paraId="4966E963">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字符</w:t>
            </w:r>
          </w:p>
        </w:tc>
        <w:tc>
          <w:tcPr>
            <w:tcW w:w="1356" w:type="dxa"/>
            <w:tcBorders>
              <w:top w:val="single" w:color="auto" w:sz="4" w:space="0"/>
              <w:left w:val="single" w:color="auto" w:sz="4" w:space="0"/>
              <w:bottom w:val="single" w:color="auto" w:sz="4" w:space="0"/>
              <w:right w:val="single" w:color="auto" w:sz="4" w:space="0"/>
            </w:tcBorders>
            <w:vAlign w:val="center"/>
          </w:tcPr>
          <w:p w14:paraId="7E4F57BA">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w:t>
            </w:r>
          </w:p>
        </w:tc>
      </w:tr>
    </w:tbl>
    <w:p w14:paraId="69472EBE">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例如：J001全宗档案，1958年度，永久，目录号1，第7卷档案数据</w:t>
      </w:r>
    </w:p>
    <w:p w14:paraId="127EF3C1">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第一级文件夹：（案卷级档号命名）J001—001—0007</w:t>
      </w:r>
    </w:p>
    <w:p w14:paraId="3B9A815A">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第二级文件夹：（文件级档号命名）J001—001—0007—0001</w:t>
      </w:r>
    </w:p>
    <w:p w14:paraId="5770CA78">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第三级图像文件：00000001.jpg，00000002.jpg，00000003.jpg，……</w:t>
      </w:r>
    </w:p>
    <w:p w14:paraId="1EBB21E9">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B、立卷改革后图像命名方式：其图像文件命名由全宗号、年度、保管期限、组织机构或问题、件号等五部分组成，各字段间用“-”连接，即以xxxx-xxxx-x-xx-xxxxx.jpg表示，数据结构见下表：</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356"/>
        <w:gridCol w:w="1356"/>
        <w:gridCol w:w="1870"/>
      </w:tblGrid>
      <w:tr w14:paraId="6CF3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tcBorders>
              <w:top w:val="single" w:color="auto" w:sz="4" w:space="0"/>
              <w:left w:val="single" w:color="auto" w:sz="4" w:space="0"/>
              <w:bottom w:val="single" w:color="auto" w:sz="4" w:space="0"/>
              <w:right w:val="single" w:color="auto" w:sz="4" w:space="0"/>
            </w:tcBorders>
            <w:vAlign w:val="center"/>
          </w:tcPr>
          <w:p w14:paraId="596D694A">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字段名称</w:t>
            </w:r>
          </w:p>
        </w:tc>
        <w:tc>
          <w:tcPr>
            <w:tcW w:w="1356" w:type="dxa"/>
            <w:tcBorders>
              <w:top w:val="single" w:color="auto" w:sz="4" w:space="0"/>
              <w:left w:val="single" w:color="auto" w:sz="4" w:space="0"/>
              <w:bottom w:val="single" w:color="auto" w:sz="4" w:space="0"/>
              <w:right w:val="single" w:color="auto" w:sz="4" w:space="0"/>
            </w:tcBorders>
            <w:vAlign w:val="center"/>
          </w:tcPr>
          <w:p w14:paraId="5EAEF3EA">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字段类型</w:t>
            </w:r>
          </w:p>
        </w:tc>
        <w:tc>
          <w:tcPr>
            <w:tcW w:w="1356" w:type="dxa"/>
            <w:tcBorders>
              <w:top w:val="single" w:color="auto" w:sz="4" w:space="0"/>
              <w:left w:val="single" w:color="auto" w:sz="4" w:space="0"/>
              <w:bottom w:val="single" w:color="auto" w:sz="4" w:space="0"/>
              <w:right w:val="single" w:color="auto" w:sz="4" w:space="0"/>
            </w:tcBorders>
            <w:vAlign w:val="center"/>
          </w:tcPr>
          <w:p w14:paraId="5B038E5B">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字段长度</w:t>
            </w:r>
          </w:p>
        </w:tc>
        <w:tc>
          <w:tcPr>
            <w:tcW w:w="1870" w:type="dxa"/>
            <w:tcBorders>
              <w:top w:val="single" w:color="auto" w:sz="4" w:space="0"/>
              <w:left w:val="single" w:color="auto" w:sz="4" w:space="0"/>
              <w:bottom w:val="single" w:color="auto" w:sz="4" w:space="0"/>
              <w:right w:val="single" w:color="auto" w:sz="4" w:space="0"/>
            </w:tcBorders>
            <w:vAlign w:val="center"/>
          </w:tcPr>
          <w:p w14:paraId="27BAC697">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字段值</w:t>
            </w:r>
          </w:p>
        </w:tc>
      </w:tr>
      <w:tr w14:paraId="66D0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tcBorders>
              <w:top w:val="single" w:color="auto" w:sz="4" w:space="0"/>
              <w:left w:val="single" w:color="auto" w:sz="4" w:space="0"/>
              <w:bottom w:val="single" w:color="auto" w:sz="4" w:space="0"/>
              <w:right w:val="single" w:color="auto" w:sz="4" w:space="0"/>
            </w:tcBorders>
            <w:vAlign w:val="center"/>
          </w:tcPr>
          <w:p w14:paraId="299D514C">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全宗号</w:t>
            </w:r>
          </w:p>
        </w:tc>
        <w:tc>
          <w:tcPr>
            <w:tcW w:w="1356" w:type="dxa"/>
            <w:tcBorders>
              <w:top w:val="single" w:color="auto" w:sz="4" w:space="0"/>
              <w:left w:val="single" w:color="auto" w:sz="4" w:space="0"/>
              <w:bottom w:val="single" w:color="auto" w:sz="4" w:space="0"/>
              <w:right w:val="single" w:color="auto" w:sz="4" w:space="0"/>
            </w:tcBorders>
            <w:vAlign w:val="center"/>
          </w:tcPr>
          <w:p w14:paraId="54916B8F">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字符</w:t>
            </w:r>
          </w:p>
        </w:tc>
        <w:tc>
          <w:tcPr>
            <w:tcW w:w="1356" w:type="dxa"/>
            <w:tcBorders>
              <w:top w:val="single" w:color="auto" w:sz="4" w:space="0"/>
              <w:left w:val="single" w:color="auto" w:sz="4" w:space="0"/>
              <w:bottom w:val="single" w:color="auto" w:sz="4" w:space="0"/>
              <w:right w:val="single" w:color="auto" w:sz="4" w:space="0"/>
            </w:tcBorders>
            <w:vAlign w:val="center"/>
          </w:tcPr>
          <w:p w14:paraId="128BC456">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w:t>
            </w:r>
          </w:p>
        </w:tc>
        <w:tc>
          <w:tcPr>
            <w:tcW w:w="1870" w:type="dxa"/>
            <w:tcBorders>
              <w:top w:val="single" w:color="auto" w:sz="4" w:space="0"/>
              <w:left w:val="single" w:color="auto" w:sz="4" w:space="0"/>
              <w:bottom w:val="single" w:color="auto" w:sz="4" w:space="0"/>
              <w:right w:val="single" w:color="auto" w:sz="4" w:space="0"/>
            </w:tcBorders>
            <w:vAlign w:val="center"/>
          </w:tcPr>
          <w:p w14:paraId="7C86EC1D">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r>
      <w:tr w14:paraId="4AC1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tcBorders>
              <w:top w:val="single" w:color="auto" w:sz="4" w:space="0"/>
              <w:left w:val="single" w:color="auto" w:sz="4" w:space="0"/>
              <w:bottom w:val="single" w:color="auto" w:sz="4" w:space="0"/>
              <w:right w:val="single" w:color="auto" w:sz="4" w:space="0"/>
            </w:tcBorders>
            <w:vAlign w:val="center"/>
          </w:tcPr>
          <w:p w14:paraId="047D62CD">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年度</w:t>
            </w:r>
          </w:p>
        </w:tc>
        <w:tc>
          <w:tcPr>
            <w:tcW w:w="1356" w:type="dxa"/>
            <w:tcBorders>
              <w:top w:val="single" w:color="auto" w:sz="4" w:space="0"/>
              <w:left w:val="single" w:color="auto" w:sz="4" w:space="0"/>
              <w:bottom w:val="single" w:color="auto" w:sz="4" w:space="0"/>
              <w:right w:val="single" w:color="auto" w:sz="4" w:space="0"/>
            </w:tcBorders>
            <w:vAlign w:val="center"/>
          </w:tcPr>
          <w:p w14:paraId="5A94300A">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字符</w:t>
            </w:r>
          </w:p>
        </w:tc>
        <w:tc>
          <w:tcPr>
            <w:tcW w:w="1356" w:type="dxa"/>
            <w:tcBorders>
              <w:top w:val="single" w:color="auto" w:sz="4" w:space="0"/>
              <w:left w:val="single" w:color="auto" w:sz="4" w:space="0"/>
              <w:bottom w:val="single" w:color="auto" w:sz="4" w:space="0"/>
              <w:right w:val="single" w:color="auto" w:sz="4" w:space="0"/>
            </w:tcBorders>
            <w:vAlign w:val="center"/>
          </w:tcPr>
          <w:p w14:paraId="149E7527">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w:t>
            </w:r>
          </w:p>
        </w:tc>
        <w:tc>
          <w:tcPr>
            <w:tcW w:w="1870" w:type="dxa"/>
            <w:tcBorders>
              <w:top w:val="single" w:color="auto" w:sz="4" w:space="0"/>
              <w:left w:val="single" w:color="auto" w:sz="4" w:space="0"/>
              <w:bottom w:val="single" w:color="auto" w:sz="4" w:space="0"/>
              <w:right w:val="single" w:color="auto" w:sz="4" w:space="0"/>
            </w:tcBorders>
            <w:vAlign w:val="center"/>
          </w:tcPr>
          <w:p w14:paraId="68D72962">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r>
      <w:tr w14:paraId="3194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tcBorders>
              <w:top w:val="single" w:color="auto" w:sz="4" w:space="0"/>
              <w:left w:val="single" w:color="auto" w:sz="4" w:space="0"/>
              <w:bottom w:val="single" w:color="auto" w:sz="4" w:space="0"/>
              <w:right w:val="single" w:color="auto" w:sz="4" w:space="0"/>
            </w:tcBorders>
            <w:vAlign w:val="center"/>
          </w:tcPr>
          <w:p w14:paraId="1BC8BF1F">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保管期限</w:t>
            </w:r>
          </w:p>
        </w:tc>
        <w:tc>
          <w:tcPr>
            <w:tcW w:w="1356" w:type="dxa"/>
            <w:tcBorders>
              <w:top w:val="single" w:color="auto" w:sz="4" w:space="0"/>
              <w:left w:val="single" w:color="auto" w:sz="4" w:space="0"/>
              <w:bottom w:val="single" w:color="auto" w:sz="4" w:space="0"/>
              <w:right w:val="single" w:color="auto" w:sz="4" w:space="0"/>
            </w:tcBorders>
            <w:vAlign w:val="center"/>
          </w:tcPr>
          <w:p w14:paraId="6E438039">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字符</w:t>
            </w:r>
          </w:p>
        </w:tc>
        <w:tc>
          <w:tcPr>
            <w:tcW w:w="1356" w:type="dxa"/>
            <w:tcBorders>
              <w:top w:val="single" w:color="auto" w:sz="4" w:space="0"/>
              <w:left w:val="single" w:color="auto" w:sz="4" w:space="0"/>
              <w:bottom w:val="single" w:color="auto" w:sz="4" w:space="0"/>
              <w:right w:val="single" w:color="auto" w:sz="4" w:space="0"/>
            </w:tcBorders>
            <w:vAlign w:val="center"/>
          </w:tcPr>
          <w:p w14:paraId="7487E99E">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w:t>
            </w:r>
          </w:p>
        </w:tc>
        <w:tc>
          <w:tcPr>
            <w:tcW w:w="1870" w:type="dxa"/>
            <w:tcBorders>
              <w:top w:val="single" w:color="auto" w:sz="4" w:space="0"/>
              <w:left w:val="single" w:color="auto" w:sz="4" w:space="0"/>
              <w:bottom w:val="single" w:color="auto" w:sz="4" w:space="0"/>
              <w:right w:val="single" w:color="auto" w:sz="4" w:space="0"/>
            </w:tcBorders>
            <w:vAlign w:val="center"/>
          </w:tcPr>
          <w:p w14:paraId="01EB647F">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永久、长期、30年、10年</w:t>
            </w:r>
          </w:p>
        </w:tc>
      </w:tr>
      <w:tr w14:paraId="2C58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tcBorders>
              <w:top w:val="single" w:color="auto" w:sz="4" w:space="0"/>
              <w:left w:val="single" w:color="auto" w:sz="4" w:space="0"/>
              <w:bottom w:val="single" w:color="auto" w:sz="4" w:space="0"/>
              <w:right w:val="single" w:color="auto" w:sz="4" w:space="0"/>
            </w:tcBorders>
            <w:vAlign w:val="center"/>
          </w:tcPr>
          <w:p w14:paraId="54EFC88B">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组织机构或问题</w:t>
            </w:r>
          </w:p>
        </w:tc>
        <w:tc>
          <w:tcPr>
            <w:tcW w:w="1356" w:type="dxa"/>
            <w:tcBorders>
              <w:top w:val="single" w:color="auto" w:sz="4" w:space="0"/>
              <w:left w:val="single" w:color="auto" w:sz="4" w:space="0"/>
              <w:bottom w:val="single" w:color="auto" w:sz="4" w:space="0"/>
              <w:right w:val="single" w:color="auto" w:sz="4" w:space="0"/>
            </w:tcBorders>
            <w:vAlign w:val="center"/>
          </w:tcPr>
          <w:p w14:paraId="3B06D89F">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字符</w:t>
            </w:r>
          </w:p>
        </w:tc>
        <w:tc>
          <w:tcPr>
            <w:tcW w:w="1356" w:type="dxa"/>
            <w:tcBorders>
              <w:top w:val="single" w:color="auto" w:sz="4" w:space="0"/>
              <w:left w:val="single" w:color="auto" w:sz="4" w:space="0"/>
              <w:bottom w:val="single" w:color="auto" w:sz="4" w:space="0"/>
              <w:right w:val="single" w:color="auto" w:sz="4" w:space="0"/>
            </w:tcBorders>
            <w:vAlign w:val="center"/>
          </w:tcPr>
          <w:p w14:paraId="6549C8C0">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w:t>
            </w:r>
          </w:p>
        </w:tc>
        <w:tc>
          <w:tcPr>
            <w:tcW w:w="1870" w:type="dxa"/>
            <w:tcBorders>
              <w:top w:val="single" w:color="auto" w:sz="4" w:space="0"/>
              <w:left w:val="single" w:color="auto" w:sz="4" w:space="0"/>
              <w:bottom w:val="single" w:color="auto" w:sz="4" w:space="0"/>
              <w:right w:val="single" w:color="auto" w:sz="4" w:space="0"/>
            </w:tcBorders>
            <w:vAlign w:val="center"/>
          </w:tcPr>
          <w:p w14:paraId="50E1E93E">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r>
      <w:tr w14:paraId="5136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tcBorders>
              <w:top w:val="single" w:color="auto" w:sz="4" w:space="0"/>
              <w:left w:val="single" w:color="auto" w:sz="4" w:space="0"/>
              <w:bottom w:val="single" w:color="auto" w:sz="4" w:space="0"/>
              <w:right w:val="single" w:color="auto" w:sz="4" w:space="0"/>
            </w:tcBorders>
            <w:vAlign w:val="center"/>
          </w:tcPr>
          <w:p w14:paraId="4B1FA572">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档案室编件号</w:t>
            </w:r>
          </w:p>
        </w:tc>
        <w:tc>
          <w:tcPr>
            <w:tcW w:w="1356" w:type="dxa"/>
            <w:tcBorders>
              <w:top w:val="single" w:color="auto" w:sz="4" w:space="0"/>
              <w:left w:val="single" w:color="auto" w:sz="4" w:space="0"/>
              <w:bottom w:val="single" w:color="auto" w:sz="4" w:space="0"/>
              <w:right w:val="single" w:color="auto" w:sz="4" w:space="0"/>
            </w:tcBorders>
            <w:vAlign w:val="center"/>
          </w:tcPr>
          <w:p w14:paraId="11DAC7BB">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字符</w:t>
            </w:r>
          </w:p>
        </w:tc>
        <w:tc>
          <w:tcPr>
            <w:tcW w:w="1356" w:type="dxa"/>
            <w:tcBorders>
              <w:top w:val="single" w:color="auto" w:sz="4" w:space="0"/>
              <w:left w:val="single" w:color="auto" w:sz="4" w:space="0"/>
              <w:bottom w:val="single" w:color="auto" w:sz="4" w:space="0"/>
              <w:right w:val="single" w:color="auto" w:sz="4" w:space="0"/>
            </w:tcBorders>
            <w:vAlign w:val="center"/>
          </w:tcPr>
          <w:p w14:paraId="7E510D41">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w:t>
            </w:r>
          </w:p>
        </w:tc>
        <w:tc>
          <w:tcPr>
            <w:tcW w:w="1870" w:type="dxa"/>
            <w:tcBorders>
              <w:top w:val="single" w:color="auto" w:sz="4" w:space="0"/>
              <w:left w:val="single" w:color="auto" w:sz="4" w:space="0"/>
              <w:bottom w:val="single" w:color="auto" w:sz="4" w:space="0"/>
              <w:right w:val="single" w:color="auto" w:sz="4" w:space="0"/>
            </w:tcBorders>
            <w:vAlign w:val="center"/>
          </w:tcPr>
          <w:p w14:paraId="26A14825">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r>
    </w:tbl>
    <w:p w14:paraId="3C80CCA9">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例如：J001全宗档案，2000年度，永久档案数据。</w:t>
      </w:r>
    </w:p>
    <w:p w14:paraId="0DD342D1">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第一级文件夹：（文件级档号命名）J001—2000—永久—0001</w:t>
      </w:r>
    </w:p>
    <w:p w14:paraId="33904F03">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第二级图像文件： 00000001.jpg，00000002.jpg，00000003.jpg，……</w:t>
      </w:r>
    </w:p>
    <w:p w14:paraId="59606FCF">
      <w:pPr>
        <w:pageBreakBefore w:val="0"/>
        <w:kinsoku/>
        <w:wordWrap/>
        <w:overflowPunct/>
        <w:topLinePunct w:val="0"/>
        <w:bidi w:val="0"/>
        <w:snapToGrid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7、档案还原：</w:t>
      </w:r>
    </w:p>
    <w:p w14:paraId="3415196A">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档案扫描完成后，要遵循尽可能保持档案原貌的原则，对扫描后的档案进行装订。档案装订应按照历史档案原有的装订方向进行，不可更换装订的位置（如：改右装订为左装订）。对于装订时某些页面必须进行折叠的情况，应以尽可能地减少折痕数为原则，能不折叠就尽量不折叠。档案装订必须采用专业装订线进行装订，不可使用金属装订物；如原始档案中发现金属装订物，应予以剔除。档案装订，应遵循“两对齐”要求，即装订线一侧边缘对齐，档案内页下边缘对齐。档案装订应尽可能地按照原来的装订孔位进行穿线装订，尽量不要新打孔装订，力求保护原件。</w:t>
      </w:r>
    </w:p>
    <w:p w14:paraId="35970160">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8、数据验收</w:t>
      </w:r>
    </w:p>
    <w:p w14:paraId="3045EC32">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①</w:t>
      </w:r>
      <w:r>
        <w:rPr>
          <w:rFonts w:hint="eastAsia" w:ascii="宋体" w:hAnsi="宋体" w:eastAsia="宋体" w:cs="宋体"/>
          <w:b w:val="0"/>
          <w:bCs w:val="0"/>
          <w:color w:val="000000"/>
          <w:sz w:val="24"/>
          <w:szCs w:val="24"/>
          <w:lang w:val="en-US" w:eastAsia="zh-CN"/>
        </w:rPr>
        <w:t>加工方在完成质检并确保数据合格率在85%以上时提交业主单位质检，</w:t>
      </w:r>
      <w:r>
        <w:rPr>
          <w:rFonts w:hint="eastAsia" w:ascii="宋体" w:hAnsi="宋体" w:eastAsia="宋体" w:cs="宋体"/>
          <w:b w:val="0"/>
          <w:bCs w:val="0"/>
          <w:color w:val="000000"/>
          <w:sz w:val="24"/>
          <w:szCs w:val="24"/>
        </w:rPr>
        <w:t>业主单位</w:t>
      </w:r>
      <w:r>
        <w:rPr>
          <w:rFonts w:hint="eastAsia" w:ascii="宋体" w:hAnsi="宋体" w:eastAsia="宋体" w:cs="宋体"/>
          <w:b w:val="0"/>
          <w:bCs w:val="0"/>
          <w:color w:val="000000"/>
          <w:sz w:val="24"/>
          <w:szCs w:val="24"/>
          <w:lang w:val="en-US" w:eastAsia="zh-CN"/>
        </w:rPr>
        <w:t>在对提交的数据连续检查200条且合格率不低于90%时，</w:t>
      </w:r>
      <w:r>
        <w:rPr>
          <w:rFonts w:hint="eastAsia" w:ascii="宋体" w:hAnsi="宋体" w:eastAsia="宋体" w:cs="宋体"/>
          <w:b w:val="0"/>
          <w:bCs w:val="0"/>
          <w:color w:val="000000"/>
          <w:sz w:val="24"/>
          <w:szCs w:val="24"/>
        </w:rPr>
        <w:t>对加工方提交数据进行抽检，抽检率不低于</w:t>
      </w: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0%，</w:t>
      </w:r>
      <w:r>
        <w:rPr>
          <w:rFonts w:hint="eastAsia" w:ascii="宋体" w:hAnsi="宋体" w:eastAsia="宋体" w:cs="宋体"/>
          <w:b w:val="0"/>
          <w:bCs w:val="0"/>
          <w:color w:val="000000"/>
          <w:sz w:val="24"/>
          <w:szCs w:val="24"/>
          <w:lang w:val="en-US" w:eastAsia="zh-CN"/>
        </w:rPr>
        <w:t>图像和条目分别达到下述相应标准后，数据验收合格；</w:t>
      </w:r>
      <w:r>
        <w:rPr>
          <w:rFonts w:hint="eastAsia" w:ascii="宋体" w:hAnsi="宋体" w:eastAsia="宋体" w:cs="宋体"/>
          <w:b w:val="0"/>
          <w:bCs w:val="0"/>
          <w:color w:val="000000"/>
          <w:sz w:val="24"/>
          <w:szCs w:val="24"/>
        </w:rPr>
        <w:t>验收不合格数据退回加工单位重检，直至合格为止</w:t>
      </w:r>
      <w:r>
        <w:rPr>
          <w:rFonts w:hint="eastAsia" w:ascii="宋体" w:hAnsi="宋体" w:eastAsia="宋体" w:cs="宋体"/>
          <w:b w:val="0"/>
          <w:bCs w:val="0"/>
          <w:color w:val="000000"/>
          <w:sz w:val="24"/>
          <w:szCs w:val="24"/>
          <w:lang w:eastAsia="zh-CN"/>
        </w:rPr>
        <w:t>。</w:t>
      </w:r>
    </w:p>
    <w:p w14:paraId="715916BD">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②目录数据验收，对条目数量及其著录项目内容的准确性进行逐条检查。其中，档号的合格率要求达到100%，其他项目合格率要求达到95%以上（含95%）。合格率＝合格文件数/文件总数×100%。图像数据验收，对图像数量及其图像内容的准确性进行检查。图像应符合本规范中所规定的分辨率、文件格式及色彩模式。图像文件的命名必须与条目档号相一致，一致率要100%；扫描图像完整性要求100%正确，完整性包括不准缺页、漏页。图像的倾斜度、清晰度、整洁度等技术指标，要求合格率达到95%以上（含95%）。合格率＝合格文件数/文件总数×100%。</w:t>
      </w:r>
    </w:p>
    <w:p w14:paraId="5E17EB87">
      <w:pPr>
        <w:pageBreakBefore w:val="0"/>
        <w:widowControl/>
        <w:kinsoku/>
        <w:wordWrap/>
        <w:overflowPunct/>
        <w:topLinePunct w:val="0"/>
        <w:bidi w:val="0"/>
        <w:adjustRightInd w:val="0"/>
        <w:snapToGrid w:val="0"/>
        <w:spacing w:line="500" w:lineRule="exact"/>
        <w:ind w:firstLine="480" w:firstLineChars="200"/>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sz w:val="24"/>
          <w:szCs w:val="24"/>
        </w:rPr>
        <w:t>9、数据挂接</w:t>
      </w:r>
    </w:p>
    <w:p w14:paraId="60773F8A">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档案数字化转换过程中形成的目录数据库与图像数据库，通过质检环节确认为“合格”后，通过在线或离线方式加载到数据服务器和数字档案室管理系统，实现目录数据对相关联的数字图像的批量、快速挂接。</w:t>
      </w:r>
    </w:p>
    <w:p w14:paraId="73EA78EE">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10、数据备份</w:t>
      </w:r>
    </w:p>
    <w:p w14:paraId="2F2BF2F5">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加工数据验收合格后，中标供应商对电子扫描数据进行备份。</w:t>
      </w:r>
    </w:p>
    <w:p w14:paraId="60E3E28A">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磁盘备份。经验收合格后的数字化加工成品（电子目录及PDF图像）数据，与业主单位数字档案管理系统无缝衔接，并将其准确地装载到该系统中。数据经测试运行正常后，将全部数字化加工成品数据导入到磁盘阵列等存储介质载体，以双层PDF数据格式实现在线存储备份，保证档案的安全利用。</w:t>
      </w:r>
    </w:p>
    <w:p w14:paraId="67C6FB2F">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硬盘备份。经验收合格后的数字化加工成品数据，以JPEG图像存储和已封装的双层PDF数据导入硬盘一式两份备份方式移交业主单位保存。同时，在硬盘中形成“硬盘备份数据说明”，说明备份的档案内容、数量、数据空间、备份人等。硬盘命名规则：根据浙江省档案局电子数据命名规则。</w:t>
      </w:r>
    </w:p>
    <w:p w14:paraId="0004D42F">
      <w:pPr>
        <w:pStyle w:val="4"/>
        <w:pageBreakBefore w:val="0"/>
        <w:numPr>
          <w:ilvl w:val="0"/>
          <w:numId w:val="0"/>
        </w:numPr>
        <w:kinsoku/>
        <w:wordWrap/>
        <w:overflowPunct/>
        <w:topLinePunct w:val="0"/>
        <w:bidi w:val="0"/>
        <w:spacing w:line="500" w:lineRule="exact"/>
        <w:ind w:firstLine="482" w:firstLineChars="200"/>
        <w:jc w:val="left"/>
        <w:textAlignment w:val="auto"/>
        <w:rPr>
          <w:rFonts w:hint="eastAsia" w:ascii="宋体" w:hAnsi="宋体" w:eastAsia="宋体" w:cs="宋体"/>
          <w:b/>
          <w:bCs/>
          <w:kern w:val="2"/>
          <w:sz w:val="24"/>
          <w:szCs w:val="24"/>
          <w:lang w:val="en-US" w:eastAsia="zh-CN" w:bidi="ar-SA"/>
        </w:rPr>
      </w:pPr>
      <w:bookmarkStart w:id="69" w:name="_Toc129773851"/>
      <w:r>
        <w:rPr>
          <w:rFonts w:hint="eastAsia" w:ascii="宋体" w:hAnsi="宋体" w:eastAsia="宋体" w:cs="宋体"/>
          <w:b/>
          <w:bCs/>
          <w:kern w:val="2"/>
          <w:sz w:val="24"/>
          <w:szCs w:val="24"/>
          <w:lang w:val="en-US" w:eastAsia="zh-CN" w:bidi="ar-SA"/>
        </w:rPr>
        <w:t>四、终验要求</w:t>
      </w:r>
      <w:bookmarkEnd w:id="69"/>
    </w:p>
    <w:p w14:paraId="1729506F">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zh-CN"/>
        </w:rPr>
        <w:t>1、项目终验时，中标供应商需提交如下验收材料：项目验收申请、项目总结报告、数据移交清册、移交光盘或</w:t>
      </w:r>
      <w:r>
        <w:rPr>
          <w:rFonts w:hint="eastAsia" w:ascii="宋体" w:hAnsi="宋体" w:eastAsia="宋体" w:cs="宋体"/>
          <w:b w:val="0"/>
          <w:bCs w:val="0"/>
          <w:color w:val="000000"/>
          <w:sz w:val="24"/>
          <w:szCs w:val="24"/>
        </w:rPr>
        <w:t>硬盘（一式两份），硬盘内的数据包必须包含三部分，JPEG扫描图像、经OCR识别双层封装的PDF图像、条目（含案卷目录、卷内目录或归档文件目录）；</w:t>
      </w:r>
    </w:p>
    <w:p w14:paraId="18E68D36">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2、中标供应商需</w:t>
      </w:r>
      <w:r>
        <w:rPr>
          <w:rFonts w:hint="eastAsia" w:ascii="宋体" w:hAnsi="宋体" w:eastAsia="宋体" w:cs="宋体"/>
          <w:b w:val="0"/>
          <w:bCs w:val="0"/>
          <w:color w:val="000000"/>
          <w:sz w:val="24"/>
          <w:szCs w:val="24"/>
        </w:rPr>
        <w:t>数据自检合格后，方能递交业主单位验收；</w:t>
      </w:r>
    </w:p>
    <w:p w14:paraId="5F56E76E">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3、验收工作由业主单位负责组织组成联合验收组，通过听汇报、查验资料、现场抽检、综合汇总、出具验收报告等环节组成，验收报告结果包括通过验收和不通过验收及存在问题反馈；</w:t>
      </w:r>
    </w:p>
    <w:p w14:paraId="1242D3C4">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4、现场抽检内容：</w:t>
      </w:r>
    </w:p>
    <w:p w14:paraId="12B5F8C4">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①实体档案抽检。按档案数量、文件状况、卷内文件页数与顺序、装订要求等进行检查，如发现档案丢失、损坏、圈划或涂改等将追究法律责任；顺序错误、装订不符要求、卷间文件颠倒等作为差错，要求准确无误才能予以验收通过；</w:t>
      </w:r>
    </w:p>
    <w:p w14:paraId="6BBD8B83">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②</w:t>
      </w:r>
      <w:r>
        <w:rPr>
          <w:rFonts w:hint="eastAsia" w:ascii="宋体" w:hAnsi="宋体" w:eastAsia="宋体" w:cs="宋体"/>
          <w:b w:val="0"/>
          <w:bCs w:val="0"/>
          <w:color w:val="000000"/>
          <w:sz w:val="24"/>
          <w:szCs w:val="24"/>
          <w:lang w:val="zh-CN"/>
        </w:rPr>
        <w:t>光盘或</w:t>
      </w:r>
      <w:r>
        <w:rPr>
          <w:rFonts w:hint="eastAsia" w:ascii="宋体" w:hAnsi="宋体" w:eastAsia="宋体" w:cs="宋体"/>
          <w:b w:val="0"/>
          <w:bCs w:val="0"/>
          <w:color w:val="000000"/>
          <w:sz w:val="24"/>
          <w:szCs w:val="24"/>
        </w:rPr>
        <w:t>硬盘数据抽检。包括标签规范性、数据完整性、准确性、规范性内容；</w:t>
      </w:r>
    </w:p>
    <w:p w14:paraId="7E67421C">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③数据抽检。目录数据抽检以全宗的一个或多个目录为单元，随机抽查5%的数据，对条目数量及其著录项目内容的准确性进行逐条检查。其中，档号的合格率要求达到100%，其他项目抽检合格率要求达到95%以上（含95%）。合格率＝抽检合格文件数/抽检文件总数×100%；图像数据抽检以全宗的一个或多个目录为单位，随机抽查5%的条目数据相对应的图像数据，对图像数量及其图像内容的准确性进行检查。图像应符合规范规定的分辨率、文件格式及色彩模式。图像文件的命名必须与条目档号相一致，一致率要100%；扫描图像完整性要求100%正确，完整性包括不准缺页、漏页。图像的倾斜度、清晰度、整洁度等技术指标，要求抽检合格率达到95%以上（含95%）。合格率＝抽检合格文件数/抽检文件总数×100%。</w:t>
      </w:r>
    </w:p>
    <w:p w14:paraId="65598A9B">
      <w:pPr>
        <w:pageBreakBefore w:val="0"/>
        <w:kinsoku/>
        <w:wordWrap/>
        <w:overflowPunct/>
        <w:topLinePunct w:val="0"/>
        <w:bidi w:val="0"/>
        <w:spacing w:line="500" w:lineRule="exact"/>
        <w:ind w:firstLine="482" w:firstLineChars="200"/>
        <w:jc w:val="left"/>
        <w:textAlignment w:val="auto"/>
        <w:rPr>
          <w:rFonts w:hint="eastAsia" w:ascii="宋体" w:hAnsi="宋体" w:eastAsia="宋体" w:cs="宋体"/>
          <w:b/>
          <w:bCs/>
          <w:color w:val="000000"/>
          <w:sz w:val="24"/>
          <w:szCs w:val="24"/>
          <w:lang w:val="en-US" w:eastAsia="zh-CN"/>
        </w:rPr>
      </w:pPr>
      <w:bookmarkStart w:id="70" w:name="_Toc129773853"/>
      <w:r>
        <w:rPr>
          <w:rFonts w:hint="eastAsia" w:ascii="宋体" w:hAnsi="宋体" w:eastAsia="宋体" w:cs="宋体"/>
          <w:b/>
          <w:bCs/>
          <w:color w:val="000000"/>
          <w:sz w:val="24"/>
          <w:szCs w:val="24"/>
          <w:lang w:val="en-US" w:eastAsia="zh-CN"/>
        </w:rPr>
        <w:t>五、安全要求</w:t>
      </w:r>
      <w:bookmarkEnd w:id="70"/>
    </w:p>
    <w:p w14:paraId="0579D100">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严格遵守《保密守则》及业主单位的有关规定。档案扫描工作必须在业主单位指定的场所内进行，确保场所正常秩序和安全。不得遗失、损坏档案，如有违法者，将追究法律责任。具体应做到：</w:t>
      </w:r>
    </w:p>
    <w:p w14:paraId="2472A66D">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1、与业主单位签订保密协议，与项目工作人员签订保密协议，并报业主单位备案；</w:t>
      </w:r>
    </w:p>
    <w:p w14:paraId="09C3BA24">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2、建立严格的保密制度，加强管理，杜绝工作人员对档案及档案信息的私自复制、发布行为；</w:t>
      </w:r>
    </w:p>
    <w:p w14:paraId="0909B23D">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3、不同的工序之间要采取措施，杜绝泄密事故的发生；</w:t>
      </w:r>
    </w:p>
    <w:p w14:paraId="6F1C71A1">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扫描加工场地的安全及保密措施，具备保密设施，保证档案原件的安全和保密。在工作平台上建立监管系统，实时监控工作人员的操作过程，统一记录保存。从整体上对加工现场的物品隔离、进出门禁、门卫安检、视频控制等进行全面安全管理；</w:t>
      </w:r>
    </w:p>
    <w:p w14:paraId="271109E7">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5、分批验收进行数据移交时，工作站上的数据必须在业主单位工作人员的现场监督下销毁；</w:t>
      </w:r>
    </w:p>
    <w:p w14:paraId="103B0AAE">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6、不得在工作场所使用与工作无关的任何电器设备。</w:t>
      </w:r>
    </w:p>
    <w:p w14:paraId="3FEDD1B8">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7、项目安全保障要求：</w:t>
      </w:r>
    </w:p>
    <w:p w14:paraId="25F424B3">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制定现场管理制度。包括对员工纪律、考勤管理、物品管理、卫生管理、休息管理、操作管理、档案保护、档案保密、岗位考核等几个方面的制度建设。</w:t>
      </w:r>
    </w:p>
    <w:p w14:paraId="25E6AD83">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规范项目保障措施。该项要求加工单位在培训保障、人员保障、产量保障、质量保障和设备保障上提供完整的措施。</w:t>
      </w:r>
    </w:p>
    <w:p w14:paraId="3493DECE">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提供保密管理方案。保密管理方案要求包括保密管理原则、组织机构与工作职责、人员管理、保密载体管理、保密场所与设备管理、保密项目管理、泄密事件处理、保密纪律等内容。</w:t>
      </w:r>
    </w:p>
    <w:p w14:paraId="63F415BC">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完善安全管理方案。安全管理方案的完善包括安全管理原则、现场安全管理、人员安全管理、设备安全管理、档案安全管理、信息安全措施以及项目应急方案。</w:t>
      </w:r>
    </w:p>
    <w:p w14:paraId="10871BEE">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8、加工过程安全要求：</w:t>
      </w:r>
    </w:p>
    <w:p w14:paraId="353F7000">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USB端口通过专业软件进行封闭或硬件隔离，以确保保密安全。</w:t>
      </w:r>
    </w:p>
    <w:p w14:paraId="266FB4BD">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各操作均有日志记录：用户登录操作日志；用户文件传输操作日志；系统管理员操作日志；刻录光盘日志；文件上传日志；网络访问日志等。</w:t>
      </w:r>
    </w:p>
    <w:p w14:paraId="0785A436">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按照既定规则、路径，自动备份目录数据、图像文件，并可进行数据库恢复。包括数据库增量备份、全库备份、制定时间自动备份、手动备份。</w:t>
      </w:r>
    </w:p>
    <w:p w14:paraId="0BE91F6C">
      <w:pPr>
        <w:pStyle w:val="4"/>
        <w:pageBreakBefore w:val="0"/>
        <w:numPr>
          <w:ilvl w:val="0"/>
          <w:numId w:val="0"/>
        </w:numPr>
        <w:kinsoku/>
        <w:wordWrap/>
        <w:overflowPunct/>
        <w:topLinePunct w:val="0"/>
        <w:bidi w:val="0"/>
        <w:spacing w:line="500" w:lineRule="exact"/>
        <w:ind w:firstLine="482" w:firstLineChars="200"/>
        <w:jc w:val="left"/>
        <w:textAlignment w:val="auto"/>
        <w:rPr>
          <w:rFonts w:hint="eastAsia" w:ascii="宋体" w:hAnsi="宋体" w:eastAsia="宋体" w:cs="宋体"/>
          <w:b/>
          <w:bCs/>
          <w:kern w:val="2"/>
          <w:sz w:val="24"/>
          <w:szCs w:val="24"/>
          <w:lang w:val="en-US" w:eastAsia="zh-CN" w:bidi="ar-SA"/>
        </w:rPr>
      </w:pPr>
      <w:bookmarkStart w:id="71" w:name="_Toc232321213"/>
      <w:r>
        <w:rPr>
          <w:rFonts w:hint="eastAsia" w:ascii="宋体" w:hAnsi="宋体" w:eastAsia="宋体" w:cs="宋体"/>
          <w:b/>
          <w:bCs/>
          <w:kern w:val="2"/>
          <w:sz w:val="24"/>
          <w:szCs w:val="24"/>
          <w:lang w:val="en-US" w:eastAsia="zh-CN" w:bidi="ar-SA"/>
        </w:rPr>
        <w:t>六、售后服务要求</w:t>
      </w:r>
      <w:bookmarkEnd w:id="71"/>
    </w:p>
    <w:p w14:paraId="627E59CE">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1、说明本地服务支持方式；</w:t>
      </w:r>
    </w:p>
    <w:p w14:paraId="5F5FDB00">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2、售后服务期限：项目验收交付后提供3年的售后免费服务；</w:t>
      </w:r>
    </w:p>
    <w:p w14:paraId="0EAFC6CD">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3、售后服务响应时间：接到用户电话后1小时内响应，24小时内上门服务；</w:t>
      </w:r>
    </w:p>
    <w:p w14:paraId="7431C54F">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4、售后服务问题解决时间：一般问题在24小时内解决，严重问题要求及时提出用户方可接受的解决方案和服务承诺；</w:t>
      </w:r>
    </w:p>
    <w:p w14:paraId="106CC142">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5、列出售后服务内容。</w:t>
      </w:r>
    </w:p>
    <w:p w14:paraId="61E8B393">
      <w:pPr>
        <w:pStyle w:val="4"/>
        <w:pageBreakBefore w:val="0"/>
        <w:numPr>
          <w:ilvl w:val="0"/>
          <w:numId w:val="0"/>
        </w:numPr>
        <w:kinsoku/>
        <w:wordWrap/>
        <w:overflowPunct/>
        <w:topLinePunct w:val="0"/>
        <w:bidi w:val="0"/>
        <w:spacing w:line="500" w:lineRule="exact"/>
        <w:ind w:firstLine="482" w:firstLineChars="20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七、违约责任</w:t>
      </w:r>
    </w:p>
    <w:p w14:paraId="43356DAC">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加工方同一批次数据连续三次提交未达到服务质量要求或连续两个月未达到合格数据要求（按每月不少于8万页计算），业主方有权终止服务合同，加工方</w:t>
      </w:r>
      <w:r>
        <w:rPr>
          <w:rFonts w:hint="eastAsia" w:ascii="宋体" w:hAnsi="宋体" w:eastAsia="宋体" w:cs="宋体"/>
          <w:b w:val="0"/>
          <w:bCs w:val="0"/>
          <w:color w:val="000000"/>
          <w:sz w:val="24"/>
          <w:szCs w:val="24"/>
        </w:rPr>
        <w:t>向</w:t>
      </w:r>
      <w:r>
        <w:rPr>
          <w:rFonts w:hint="eastAsia" w:ascii="宋体" w:hAnsi="宋体" w:eastAsia="宋体" w:cs="宋体"/>
          <w:b w:val="0"/>
          <w:bCs w:val="0"/>
          <w:color w:val="000000"/>
          <w:sz w:val="24"/>
          <w:szCs w:val="24"/>
          <w:lang w:val="en-US" w:eastAsia="zh-CN"/>
        </w:rPr>
        <w:t>业主单位</w:t>
      </w:r>
      <w:r>
        <w:rPr>
          <w:rFonts w:hint="eastAsia" w:ascii="宋体" w:hAnsi="宋体" w:eastAsia="宋体" w:cs="宋体"/>
          <w:b w:val="0"/>
          <w:bCs w:val="0"/>
          <w:color w:val="000000"/>
          <w:sz w:val="24"/>
          <w:szCs w:val="24"/>
        </w:rPr>
        <w:t>偿付合同款项百分之五作为违约金</w:t>
      </w:r>
      <w:r>
        <w:rPr>
          <w:rFonts w:hint="eastAsia" w:ascii="宋体" w:hAnsi="宋体" w:eastAsia="宋体" w:cs="宋体"/>
          <w:b w:val="0"/>
          <w:bCs w:val="0"/>
          <w:color w:val="000000"/>
          <w:sz w:val="24"/>
          <w:szCs w:val="24"/>
          <w:lang w:val="en-US" w:eastAsia="zh-CN"/>
        </w:rPr>
        <w:t>，无法弥补业主方损失的，超出部分由加工方承担。</w:t>
      </w:r>
    </w:p>
    <w:p w14:paraId="783CA28F">
      <w:pPr>
        <w:pageBreakBefore w:val="0"/>
        <w:kinsoku/>
        <w:wordWrap/>
        <w:overflowPunct/>
        <w:topLinePunct w:val="0"/>
        <w:bidi w:val="0"/>
        <w:spacing w:line="500" w:lineRule="exact"/>
        <w:ind w:firstLine="480" w:firstLineChars="200"/>
        <w:jc w:val="left"/>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加工方</w:t>
      </w:r>
      <w:r>
        <w:rPr>
          <w:rFonts w:hint="eastAsia" w:ascii="宋体" w:hAnsi="宋体" w:eastAsia="宋体" w:cs="宋体"/>
          <w:b w:val="0"/>
          <w:bCs w:val="0"/>
          <w:color w:val="000000"/>
          <w:sz w:val="24"/>
          <w:szCs w:val="24"/>
        </w:rPr>
        <w:t>未能如期提供服务</w:t>
      </w:r>
      <w:r>
        <w:rPr>
          <w:rFonts w:hint="eastAsia" w:ascii="宋体" w:hAnsi="宋体" w:eastAsia="宋体" w:cs="宋体"/>
          <w:b w:val="0"/>
          <w:bCs w:val="0"/>
          <w:color w:val="000000"/>
          <w:sz w:val="24"/>
          <w:szCs w:val="24"/>
          <w:lang w:val="en-US" w:eastAsia="zh-CN"/>
        </w:rPr>
        <w:t>或未按期完成交付</w:t>
      </w:r>
      <w:r>
        <w:rPr>
          <w:rFonts w:hint="eastAsia" w:ascii="宋体" w:hAnsi="宋体" w:eastAsia="宋体" w:cs="宋体"/>
          <w:b w:val="0"/>
          <w:bCs w:val="0"/>
          <w:color w:val="000000"/>
          <w:sz w:val="24"/>
          <w:szCs w:val="24"/>
        </w:rPr>
        <w:t>的，每日向</w:t>
      </w:r>
      <w:r>
        <w:rPr>
          <w:rFonts w:hint="eastAsia" w:ascii="宋体" w:hAnsi="宋体" w:eastAsia="宋体" w:cs="宋体"/>
          <w:b w:val="0"/>
          <w:bCs w:val="0"/>
          <w:color w:val="000000"/>
          <w:sz w:val="24"/>
          <w:szCs w:val="24"/>
          <w:lang w:val="en-US" w:eastAsia="zh-CN"/>
        </w:rPr>
        <w:t>业主方</w:t>
      </w:r>
      <w:r>
        <w:rPr>
          <w:rFonts w:hint="eastAsia" w:ascii="宋体" w:hAnsi="宋体" w:eastAsia="宋体" w:cs="宋体"/>
          <w:b w:val="0"/>
          <w:bCs w:val="0"/>
          <w:color w:val="000000"/>
          <w:sz w:val="24"/>
          <w:szCs w:val="24"/>
        </w:rPr>
        <w:t>方支付合同款项的千分之六作为违约金。</w:t>
      </w:r>
    </w:p>
    <w:p w14:paraId="7696EFDA">
      <w:pPr>
        <w:pStyle w:val="4"/>
        <w:pageBreakBefore w:val="0"/>
        <w:numPr>
          <w:ilvl w:val="0"/>
          <w:numId w:val="0"/>
        </w:numPr>
        <w:kinsoku/>
        <w:wordWrap/>
        <w:overflowPunct/>
        <w:topLinePunct w:val="0"/>
        <w:bidi w:val="0"/>
        <w:spacing w:line="500" w:lineRule="exact"/>
        <w:ind w:firstLine="482" w:firstLineChars="20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八、付款方式</w:t>
      </w:r>
    </w:p>
    <w:p w14:paraId="0D4A76C8">
      <w:pPr>
        <w:pageBreakBefore w:val="0"/>
        <w:kinsoku/>
        <w:wordWrap/>
        <w:overflowPunct/>
        <w:topLinePunct w:val="0"/>
        <w:bidi w:val="0"/>
        <w:spacing w:line="500" w:lineRule="exact"/>
        <w:ind w:left="0" w:leftChars="0" w:firstLine="420" w:firstLineChars="175"/>
        <w:jc w:val="left"/>
        <w:textAlignment w:val="auto"/>
        <w:rPr>
          <w:rFonts w:ascii="华文中宋" w:hAnsi="华文中宋" w:eastAsia="华文中宋" w:cs="宋体"/>
          <w:b w:val="0"/>
          <w:bCs w:val="0"/>
          <w:sz w:val="24"/>
        </w:rPr>
      </w:pPr>
      <w:r>
        <w:rPr>
          <w:rFonts w:hint="eastAsia" w:ascii="宋体" w:hAnsi="宋体" w:eastAsia="宋体" w:cs="宋体"/>
          <w:b w:val="0"/>
          <w:bCs w:val="0"/>
          <w:color w:val="000000"/>
          <w:sz w:val="24"/>
          <w:szCs w:val="24"/>
        </w:rPr>
        <w:t xml:space="preserve"> 在合同签订后项目人员进场10个工作日内支付合同总金额的</w:t>
      </w: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rPr>
        <w:t>0%，在项目进度完成</w:t>
      </w: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rPr>
        <w:t>0%及以上再支付合同总金额的</w:t>
      </w: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rPr>
        <w:t>0%，剩余10%在项目完成并验收合格后支付。</w:t>
      </w:r>
      <w:r>
        <w:rPr>
          <w:rFonts w:ascii="华文中宋" w:hAnsi="华文中宋" w:eastAsia="华文中宋" w:cs="宋体"/>
          <w:b w:val="0"/>
          <w:bCs w:val="0"/>
          <w:sz w:val="24"/>
        </w:rPr>
        <w:br w:type="page"/>
      </w:r>
    </w:p>
    <w:p w14:paraId="33FDC414">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 xml:space="preserve">第五部分  </w:t>
      </w:r>
      <w:bookmarkEnd w:id="67"/>
      <w:bookmarkEnd w:id="68"/>
      <w:bookmarkStart w:id="72" w:name="第四部分"/>
      <w:r>
        <w:rPr>
          <w:rFonts w:hint="eastAsia" w:cs="仿宋_GB2312" w:asciiTheme="minorEastAsia" w:hAnsiTheme="minorEastAsia" w:eastAsiaTheme="minorEastAsia"/>
          <w:b/>
          <w:color w:val="auto"/>
          <w:sz w:val="36"/>
          <w:szCs w:val="36"/>
        </w:rPr>
        <w:t>评审方法及评审标准</w:t>
      </w:r>
    </w:p>
    <w:p w14:paraId="00ED1D76">
      <w:pPr>
        <w:pStyle w:val="393"/>
        <w:spacing w:before="0"/>
        <w:ind w:firstLine="643"/>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评审方法前附表</w:t>
      </w:r>
    </w:p>
    <w:tbl>
      <w:tblPr>
        <w:tblStyle w:val="61"/>
        <w:tblpPr w:leftFromText="180" w:rightFromText="180" w:vertAnchor="text" w:horzAnchor="page" w:tblpXSpec="center" w:tblpY="619"/>
        <w:tblOverlap w:val="never"/>
        <w:tblW w:w="10436" w:type="dxa"/>
        <w:jc w:val="center"/>
        <w:tblLayout w:type="fixed"/>
        <w:tblCellMar>
          <w:top w:w="0" w:type="dxa"/>
          <w:left w:w="108" w:type="dxa"/>
          <w:bottom w:w="0" w:type="dxa"/>
          <w:right w:w="108" w:type="dxa"/>
        </w:tblCellMar>
      </w:tblPr>
      <w:tblGrid>
        <w:gridCol w:w="654"/>
        <w:gridCol w:w="6697"/>
        <w:gridCol w:w="720"/>
        <w:gridCol w:w="1035"/>
        <w:gridCol w:w="1330"/>
      </w:tblGrid>
      <w:tr w14:paraId="0E6F9998">
        <w:tblPrEx>
          <w:tblCellMar>
            <w:top w:w="0" w:type="dxa"/>
            <w:left w:w="108" w:type="dxa"/>
            <w:bottom w:w="0" w:type="dxa"/>
            <w:right w:w="108" w:type="dxa"/>
          </w:tblCellMar>
        </w:tblPrEx>
        <w:trPr>
          <w:trHeight w:val="535"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C0BD70D">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kern w:val="0"/>
                <w:sz w:val="24"/>
                <w:szCs w:val="24"/>
                <w:highlight w:val="none"/>
                <w:lang w:val="en-US" w:eastAsia="zh-CN" w:bidi="ar"/>
              </w:rPr>
              <w:t>序号</w:t>
            </w: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6D3B3BA4">
            <w:pPr>
              <w:keepNext w:val="0"/>
              <w:keepLines w:val="0"/>
              <w:pageBreakBefore w:val="0"/>
              <w:kinsoku/>
              <w:wordWrap/>
              <w:overflowPunct/>
              <w:topLinePunct w:val="0"/>
              <w:bidi w:val="0"/>
              <w:snapToGrid/>
              <w:spacing w:line="360" w:lineRule="exact"/>
              <w:ind w:firstLine="1560" w:firstLineChars="650"/>
              <w:outlineLvl w:val="0"/>
              <w:rPr>
                <w:rFonts w:hint="eastAsia" w:ascii="宋体" w:hAnsi="宋体" w:eastAsia="宋体" w:cs="宋体"/>
                <w:b/>
                <w:bCs/>
                <w:color w:val="000000"/>
                <w:sz w:val="24"/>
                <w:szCs w:val="24"/>
                <w:highlight w:val="none"/>
              </w:rPr>
            </w:pPr>
            <w:r>
              <w:rPr>
                <w:rFonts w:hint="eastAsia" w:ascii="宋体" w:hAnsi="宋体" w:eastAsia="宋体" w:cs="宋体"/>
                <w:bCs/>
                <w:sz w:val="24"/>
                <w:szCs w:val="24"/>
                <w:highlight w:val="none"/>
                <w:lang w:val="en-US" w:eastAsia="zh-CN"/>
              </w:rPr>
              <w:t>评审</w:t>
            </w:r>
            <w:r>
              <w:rPr>
                <w:rFonts w:hint="eastAsia" w:ascii="宋体" w:hAnsi="宋体" w:eastAsia="宋体" w:cs="宋体"/>
                <w:bCs/>
                <w:sz w:val="24"/>
                <w:szCs w:val="24"/>
                <w:highlight w:val="none"/>
              </w:rPr>
              <w:t>标准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1D88093">
            <w:pPr>
              <w:keepNext w:val="0"/>
              <w:keepLines w:val="0"/>
              <w:pageBreakBefore w:val="0"/>
              <w:kinsoku/>
              <w:wordWrap/>
              <w:overflowPunct/>
              <w:topLinePunct w:val="0"/>
              <w:bidi w:val="0"/>
              <w:snapToGrid/>
              <w:spacing w:line="360" w:lineRule="exact"/>
              <w:jc w:val="center"/>
              <w:outlineLvl w:val="0"/>
              <w:rPr>
                <w:rFonts w:hint="eastAsia" w:ascii="宋体" w:hAnsi="宋体" w:eastAsia="宋体" w:cs="宋体"/>
                <w:b/>
                <w:bCs/>
                <w:color w:val="000000"/>
                <w:sz w:val="24"/>
                <w:szCs w:val="24"/>
                <w:highlight w:val="none"/>
              </w:rPr>
            </w:pPr>
            <w:r>
              <w:rPr>
                <w:rFonts w:hint="eastAsia" w:ascii="宋体" w:hAnsi="宋体" w:eastAsia="宋体" w:cs="宋体"/>
                <w:bCs/>
                <w:sz w:val="24"/>
                <w:szCs w:val="24"/>
                <w:highlight w:val="none"/>
              </w:rPr>
              <w:t>权重</w:t>
            </w:r>
          </w:p>
        </w:tc>
        <w:tc>
          <w:tcPr>
            <w:tcW w:w="1035" w:type="dxa"/>
            <w:tcBorders>
              <w:top w:val="single" w:color="000000" w:sz="4" w:space="0"/>
              <w:left w:val="single" w:color="000000" w:sz="4" w:space="0"/>
              <w:bottom w:val="single" w:color="auto" w:sz="4" w:space="0"/>
              <w:right w:val="single" w:color="000000" w:sz="4" w:space="0"/>
            </w:tcBorders>
            <w:noWrap w:val="0"/>
            <w:vAlign w:val="top"/>
          </w:tcPr>
          <w:p w14:paraId="4827780D">
            <w:pPr>
              <w:keepNext w:val="0"/>
              <w:keepLines w:val="0"/>
              <w:pageBreakBefore w:val="0"/>
              <w:kinsoku/>
              <w:wordWrap/>
              <w:overflowPunct/>
              <w:topLinePunct w:val="0"/>
              <w:bidi w:val="0"/>
              <w:snapToGrid/>
              <w:spacing w:line="360" w:lineRule="exact"/>
              <w:outlineLvl w:val="0"/>
              <w:rPr>
                <w:rFonts w:hint="eastAsia" w:ascii="宋体" w:hAnsi="宋体" w:eastAsia="宋体" w:cs="宋体"/>
                <w:b/>
                <w:bCs/>
                <w:color w:val="000000"/>
                <w:kern w:val="0"/>
                <w:sz w:val="24"/>
                <w:szCs w:val="24"/>
                <w:highlight w:val="none"/>
                <w:lang w:bidi="ar"/>
              </w:rPr>
            </w:pPr>
            <w:r>
              <w:rPr>
                <w:rFonts w:hint="eastAsia" w:ascii="宋体" w:hAnsi="宋体" w:eastAsia="宋体" w:cs="宋体"/>
                <w:color w:val="000000"/>
                <w:sz w:val="24"/>
                <w:szCs w:val="24"/>
                <w:highlight w:val="none"/>
              </w:rPr>
              <w:t>主观分/客观分属性</w:t>
            </w:r>
          </w:p>
        </w:tc>
        <w:tc>
          <w:tcPr>
            <w:tcW w:w="1330" w:type="dxa"/>
            <w:tcBorders>
              <w:top w:val="single" w:color="000000" w:sz="4" w:space="0"/>
              <w:left w:val="single" w:color="000000" w:sz="4" w:space="0"/>
              <w:bottom w:val="single" w:color="auto" w:sz="4" w:space="0"/>
              <w:right w:val="single" w:color="000000" w:sz="4" w:space="0"/>
            </w:tcBorders>
            <w:noWrap w:val="0"/>
            <w:vAlign w:val="top"/>
          </w:tcPr>
          <w:p w14:paraId="4CE0B2C9">
            <w:pPr>
              <w:keepNext w:val="0"/>
              <w:keepLines w:val="0"/>
              <w:pageBreakBefore w:val="0"/>
              <w:kinsoku/>
              <w:wordWrap/>
              <w:overflowPunct/>
              <w:topLinePunct w:val="0"/>
              <w:bidi w:val="0"/>
              <w:snapToGrid/>
              <w:spacing w:line="360" w:lineRule="exact"/>
              <w:outlineLvl w:val="0"/>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Cs/>
                <w:sz w:val="24"/>
                <w:szCs w:val="24"/>
                <w:highlight w:val="none"/>
                <w:lang w:val="en-US" w:eastAsia="zh-CN"/>
              </w:rPr>
              <w:t>磋商</w:t>
            </w:r>
            <w:r>
              <w:rPr>
                <w:rFonts w:hint="eastAsia" w:ascii="宋体" w:hAnsi="宋体" w:eastAsia="宋体" w:cs="宋体"/>
                <w:bCs/>
                <w:sz w:val="24"/>
                <w:szCs w:val="24"/>
                <w:highlight w:val="none"/>
              </w:rPr>
              <w:t>文件中评</w:t>
            </w:r>
            <w:r>
              <w:rPr>
                <w:rFonts w:hint="eastAsia" w:ascii="宋体" w:hAnsi="宋体" w:eastAsia="宋体" w:cs="宋体"/>
                <w:bCs/>
                <w:sz w:val="24"/>
                <w:szCs w:val="24"/>
                <w:highlight w:val="none"/>
                <w:lang w:val="en-US" w:eastAsia="zh-CN"/>
              </w:rPr>
              <w:t>审</w:t>
            </w:r>
            <w:r>
              <w:rPr>
                <w:rFonts w:hint="eastAsia" w:ascii="宋体" w:hAnsi="宋体" w:eastAsia="宋体" w:cs="宋体"/>
                <w:bCs/>
                <w:sz w:val="24"/>
                <w:szCs w:val="24"/>
                <w:highlight w:val="none"/>
              </w:rPr>
              <w:t>标准相应的商务技术资料目录</w:t>
            </w:r>
          </w:p>
        </w:tc>
      </w:tr>
      <w:tr w14:paraId="578BBFD5">
        <w:tblPrEx>
          <w:tblCellMar>
            <w:top w:w="0" w:type="dxa"/>
            <w:left w:w="108" w:type="dxa"/>
            <w:bottom w:w="0" w:type="dxa"/>
            <w:right w:w="108" w:type="dxa"/>
          </w:tblCellMar>
        </w:tblPrEx>
        <w:trPr>
          <w:trHeight w:val="1133"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32E60C7B">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1</w:t>
            </w: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3B94BF96">
            <w:pPr>
              <w:keepNext w:val="0"/>
              <w:keepLines w:val="0"/>
              <w:pageBreakBefore w:val="0"/>
              <w:widowControl/>
              <w:kinsoku/>
              <w:wordWrap/>
              <w:overflowPunct/>
              <w:topLinePunct w:val="0"/>
              <w:bidi w:val="0"/>
              <w:snapToGrid/>
              <w:spacing w:line="360" w:lineRule="exact"/>
              <w:jc w:val="left"/>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年1月1日以来投标人独立承担类似档案整理及数字化项目的成功案例（同一用户主体不同年度的合同均视为同一业绩，不重复计分；以合同签订时间为准），每个案例得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分，最高得1分（提供</w:t>
            </w:r>
            <w:r>
              <w:rPr>
                <w:rFonts w:hint="eastAsia" w:ascii="宋体" w:hAnsi="宋体" w:cs="宋体"/>
                <w:color w:val="auto"/>
                <w:sz w:val="24"/>
                <w:szCs w:val="24"/>
                <w:highlight w:val="none"/>
                <w:lang w:val="en-US" w:eastAsia="zh-CN"/>
              </w:rPr>
              <w:t>合同</w:t>
            </w:r>
            <w:r>
              <w:rPr>
                <w:rFonts w:hint="eastAsia" w:ascii="宋体" w:hAnsi="宋体" w:eastAsia="宋体" w:cs="宋体"/>
                <w:color w:val="auto"/>
                <w:sz w:val="24"/>
                <w:szCs w:val="24"/>
                <w:highlight w:val="none"/>
                <w:lang w:val="en-US" w:eastAsia="zh-CN"/>
              </w:rPr>
              <w:t>扫描件，不体现</w:t>
            </w:r>
            <w:r>
              <w:rPr>
                <w:rFonts w:hint="eastAsia" w:ascii="宋体" w:hAnsi="宋体" w:cs="宋体"/>
                <w:color w:val="auto"/>
                <w:sz w:val="24"/>
                <w:szCs w:val="24"/>
                <w:highlight w:val="none"/>
                <w:lang w:val="en-US" w:eastAsia="zh-CN"/>
              </w:rPr>
              <w:t>合同</w:t>
            </w:r>
            <w:r>
              <w:rPr>
                <w:rFonts w:hint="eastAsia" w:ascii="宋体" w:hAnsi="宋体" w:eastAsia="宋体" w:cs="宋体"/>
                <w:color w:val="auto"/>
                <w:sz w:val="24"/>
                <w:szCs w:val="24"/>
                <w:highlight w:val="none"/>
                <w:lang w:val="en-US" w:eastAsia="zh-CN"/>
              </w:rPr>
              <w:t>内容或不符合不得分）。</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69FF3680">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1</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C09052A">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000000"/>
                <w:sz w:val="24"/>
                <w:szCs w:val="24"/>
                <w:highlight w:val="none"/>
              </w:rPr>
              <w:t>客观分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0DE9D2CA">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（一）</w:t>
            </w:r>
            <w:r>
              <w:rPr>
                <w:rFonts w:hint="eastAsia" w:ascii="宋体" w:hAnsi="宋体" w:cs="宋体"/>
                <w:bCs/>
                <w:snapToGrid/>
                <w:color w:val="auto"/>
                <w:kern w:val="2"/>
                <w:sz w:val="24"/>
                <w:szCs w:val="24"/>
                <w:highlight w:val="none"/>
                <w:lang w:val="en-US" w:eastAsia="zh-CN" w:bidi="ar-SA"/>
              </w:rPr>
              <w:t>企业</w:t>
            </w:r>
            <w:r>
              <w:rPr>
                <w:rFonts w:hint="eastAsia" w:ascii="宋体" w:hAnsi="宋体" w:eastAsia="宋体" w:cs="宋体"/>
                <w:bCs/>
                <w:snapToGrid/>
                <w:color w:val="auto"/>
                <w:kern w:val="2"/>
                <w:sz w:val="24"/>
                <w:szCs w:val="24"/>
                <w:highlight w:val="none"/>
                <w:lang w:val="en-US" w:eastAsia="zh-CN" w:bidi="ar-SA"/>
              </w:rPr>
              <w:t>业绩</w:t>
            </w:r>
          </w:p>
        </w:tc>
      </w:tr>
      <w:tr w14:paraId="45E5E2D7">
        <w:tblPrEx>
          <w:tblCellMar>
            <w:top w:w="0" w:type="dxa"/>
            <w:left w:w="108" w:type="dxa"/>
            <w:bottom w:w="0" w:type="dxa"/>
            <w:right w:w="108" w:type="dxa"/>
          </w:tblCellMar>
        </w:tblPrEx>
        <w:trPr>
          <w:trHeight w:val="748"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63772C27">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2</w:t>
            </w: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2A543576">
            <w:pPr>
              <w:pStyle w:val="25"/>
              <w:keepNext w:val="0"/>
              <w:keepLines w:val="0"/>
              <w:pageBreakBefore w:val="0"/>
              <w:kinsoku/>
              <w:wordWrap/>
              <w:overflowPunct/>
              <w:topLinePunct w:val="0"/>
              <w:bidi w:val="0"/>
              <w:snapToGrid/>
              <w:spacing w:line="360" w:lineRule="exact"/>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项目负责人：</w:t>
            </w:r>
          </w:p>
          <w:p w14:paraId="19235AF9">
            <w:pPr>
              <w:pStyle w:val="26"/>
              <w:keepNext w:val="0"/>
              <w:keepLines w:val="0"/>
              <w:pageBreakBefore w:val="0"/>
              <w:numPr>
                <w:ilvl w:val="0"/>
                <w:numId w:val="0"/>
              </w:numPr>
              <w:kinsoku/>
              <w:wordWrap/>
              <w:overflowPunct/>
              <w:topLinePunct w:val="0"/>
              <w:bidi w:val="0"/>
              <w:snapToGrid/>
              <w:spacing w:line="360" w:lineRule="exact"/>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担任本项目负责人具有人社部门颁发的档案专业类高级职称证书的得2分；具有县（区、市）级及以上国家综合档案馆类似项目实施经验，每个得1分，最高2分；参与项目获得过省级及以上档案部门颁发的表彰证书的得2分，本项最高得</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分。(需提供项目负责人相关资质证书</w:t>
            </w:r>
            <w:r>
              <w:rPr>
                <w:rFonts w:hint="eastAsia" w:hAnsi="宋体" w:cs="宋体"/>
                <w:color w:val="auto"/>
                <w:sz w:val="24"/>
                <w:szCs w:val="24"/>
                <w:highlight w:val="none"/>
                <w:lang w:val="en-US" w:eastAsia="zh-CN"/>
              </w:rPr>
              <w:t>、表彰证书、经验证明</w:t>
            </w:r>
            <w:r>
              <w:rPr>
                <w:rFonts w:hint="eastAsia" w:ascii="宋体" w:hAnsi="宋体" w:eastAsia="宋体" w:cs="宋体"/>
                <w:color w:val="auto"/>
                <w:sz w:val="24"/>
                <w:szCs w:val="24"/>
                <w:highlight w:val="none"/>
                <w:lang w:val="en-US" w:eastAsia="zh-CN"/>
              </w:rPr>
              <w:t>及近</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个月中任意一个月本单位社保缴纳证明，不提供的不得分)</w:t>
            </w:r>
          </w:p>
          <w:p w14:paraId="0C089476">
            <w:pPr>
              <w:pStyle w:val="26"/>
              <w:keepNext w:val="0"/>
              <w:keepLines w:val="0"/>
              <w:pageBreakBefore w:val="0"/>
              <w:numPr>
                <w:ilvl w:val="0"/>
                <w:numId w:val="0"/>
              </w:numPr>
              <w:kinsoku/>
              <w:wordWrap/>
              <w:overflowPunct/>
              <w:topLinePunct w:val="0"/>
              <w:bidi w:val="0"/>
              <w:snapToGrid/>
              <w:spacing w:line="360" w:lineRule="exact"/>
              <w:ind w:leftChars="0"/>
              <w:rPr>
                <w:rFonts w:hint="eastAsia" w:ascii="宋体" w:hAnsi="Times New Roman" w:eastAsia="宋体" w:cs="Times New Roman"/>
                <w:kern w:val="2"/>
                <w:sz w:val="24"/>
                <w:szCs w:val="20"/>
                <w:highlight w:val="none"/>
                <w:lang w:val="en-US" w:eastAsia="zh-CN" w:bidi="ar-SA"/>
              </w:rPr>
            </w:pPr>
            <w:r>
              <w:rPr>
                <w:rFonts w:hint="eastAsia" w:hAnsi="宋体" w:cs="宋体"/>
                <w:color w:val="auto"/>
                <w:sz w:val="24"/>
                <w:szCs w:val="24"/>
                <w:highlight w:val="none"/>
                <w:lang w:val="en-US" w:eastAsia="zh-CN"/>
              </w:rPr>
              <w:t>2、</w:t>
            </w:r>
            <w:r>
              <w:rPr>
                <w:rFonts w:hint="eastAsia"/>
                <w:highlight w:val="none"/>
                <w:lang w:val="en-US" w:eastAsia="zh-CN"/>
              </w:rPr>
              <w:t>拟担任本项目安全负责人具有人社部门颁发的档案专业中级及以上职称证书的得2分；具有中国信息安全测评中心颁发的CISP注册信息安全工程师证书的得2分；具有国家级档案相关部门颁发的档案岗位资格培训证书的得1分，本项最高得5分。（需提供项目安全负责人相关资质证书及近3个月中任意一个月本单位社保缴纳证明，不提供的不得分）</w:t>
            </w:r>
          </w:p>
          <w:p w14:paraId="45689039">
            <w:pPr>
              <w:pStyle w:val="26"/>
              <w:keepNext w:val="0"/>
              <w:keepLines w:val="0"/>
              <w:pageBreakBefore w:val="0"/>
              <w:numPr>
                <w:ilvl w:val="0"/>
                <w:numId w:val="0"/>
              </w:numPr>
              <w:kinsoku/>
              <w:wordWrap/>
              <w:overflowPunct/>
              <w:topLinePunct w:val="0"/>
              <w:bidi w:val="0"/>
              <w:snapToGrid/>
              <w:spacing w:line="360" w:lineRule="exact"/>
              <w:ind w:leftChars="0"/>
              <w:rPr>
                <w:rFonts w:hint="eastAsia" w:ascii="宋体" w:eastAsia="宋体"/>
                <w:highlight w:val="none"/>
                <w:lang w:val="en-US" w:eastAsia="zh-CN"/>
              </w:rPr>
            </w:pPr>
            <w:r>
              <w:rPr>
                <w:rFonts w:hint="eastAsia" w:ascii="宋体" w:eastAsia="宋体"/>
                <w:highlight w:val="none"/>
                <w:lang w:val="en-US" w:eastAsia="zh-CN"/>
              </w:rPr>
              <w:t>3</w:t>
            </w:r>
            <w:r>
              <w:rPr>
                <w:rFonts w:hint="eastAsia"/>
                <w:highlight w:val="none"/>
                <w:lang w:val="en-US" w:eastAsia="zh-CN"/>
              </w:rPr>
              <w:t>、</w:t>
            </w:r>
            <w:r>
              <w:rPr>
                <w:rFonts w:hint="eastAsia" w:ascii="宋体" w:eastAsia="宋体"/>
                <w:highlight w:val="none"/>
                <w:lang w:val="en-US" w:eastAsia="zh-CN"/>
              </w:rPr>
              <w:t>项目其他成员配置（不含项目负责人</w:t>
            </w:r>
            <w:r>
              <w:rPr>
                <w:rFonts w:hint="eastAsia"/>
                <w:highlight w:val="none"/>
                <w:lang w:val="en-US" w:eastAsia="zh-CN"/>
              </w:rPr>
              <w:t>、</w:t>
            </w:r>
            <w:r>
              <w:rPr>
                <w:rFonts w:hint="eastAsia" w:ascii="宋体" w:eastAsia="宋体"/>
                <w:highlight w:val="none"/>
                <w:lang w:val="en-US" w:eastAsia="zh-CN"/>
              </w:rPr>
              <w:t>安全负责人）：</w:t>
            </w:r>
          </w:p>
          <w:p w14:paraId="594B0899">
            <w:pPr>
              <w:pStyle w:val="26"/>
              <w:keepNext w:val="0"/>
              <w:keepLines w:val="0"/>
              <w:pageBreakBefore w:val="0"/>
              <w:numPr>
                <w:ilvl w:val="0"/>
                <w:numId w:val="0"/>
              </w:numPr>
              <w:kinsoku/>
              <w:wordWrap/>
              <w:overflowPunct/>
              <w:topLinePunct w:val="0"/>
              <w:bidi w:val="0"/>
              <w:snapToGrid/>
              <w:spacing w:line="360" w:lineRule="exact"/>
              <w:ind w:leftChars="0"/>
              <w:rPr>
                <w:rFonts w:hint="eastAsia" w:ascii="宋体" w:eastAsia="宋体"/>
                <w:highlight w:val="none"/>
                <w:lang w:val="en-US" w:eastAsia="zh-CN"/>
              </w:rPr>
            </w:pPr>
            <w:r>
              <w:rPr>
                <w:rFonts w:hint="eastAsia"/>
                <w:highlight w:val="none"/>
                <w:lang w:val="en-US" w:eastAsia="zh-CN"/>
              </w:rPr>
              <w:t>（1）</w:t>
            </w:r>
            <w:r>
              <w:rPr>
                <w:rFonts w:hint="eastAsia" w:ascii="宋体" w:eastAsia="宋体"/>
                <w:highlight w:val="none"/>
                <w:lang w:val="en-US" w:eastAsia="zh-CN"/>
              </w:rPr>
              <w:t>参与实施本项目的成员（除项目负责人与安全负责人外）具有地市级及以上档案部门颁发的岗位资格证书或培训证书的，每人得0.5分，本项最高得5分。（需提供</w:t>
            </w:r>
            <w:r>
              <w:rPr>
                <w:rFonts w:hint="eastAsia"/>
                <w:highlight w:val="none"/>
                <w:lang w:val="en-US" w:eastAsia="zh-CN"/>
              </w:rPr>
              <w:t>人员名单、</w:t>
            </w:r>
            <w:r>
              <w:rPr>
                <w:rFonts w:hint="eastAsia" w:ascii="宋体" w:eastAsia="宋体"/>
                <w:highlight w:val="none"/>
                <w:lang w:val="en-US" w:eastAsia="zh-CN"/>
              </w:rPr>
              <w:t>人员证书、近</w:t>
            </w:r>
            <w:r>
              <w:rPr>
                <w:rFonts w:hint="eastAsia"/>
                <w:highlight w:val="none"/>
                <w:lang w:val="en-US" w:eastAsia="zh-CN"/>
              </w:rPr>
              <w:t>3</w:t>
            </w:r>
            <w:r>
              <w:rPr>
                <w:rFonts w:hint="eastAsia" w:ascii="宋体" w:eastAsia="宋体"/>
                <w:highlight w:val="none"/>
                <w:lang w:val="en-US" w:eastAsia="zh-CN"/>
              </w:rPr>
              <w:t>个月中任意一个月本单位社保缴纳证明）</w:t>
            </w:r>
          </w:p>
          <w:p w14:paraId="1EFDF206">
            <w:pPr>
              <w:pStyle w:val="27"/>
              <w:ind w:left="0" w:leftChars="0" w:firstLine="0" w:firstLineChars="0"/>
              <w:rPr>
                <w:rFonts w:hint="default"/>
                <w:highlight w:val="none"/>
                <w:lang w:val="en-US" w:eastAsia="zh-CN"/>
              </w:rPr>
            </w:pPr>
            <w:r>
              <w:rPr>
                <w:rFonts w:hint="eastAsia" w:ascii="宋体" w:hAnsi="Times New Roman" w:eastAsia="宋体" w:cs="Times New Roman"/>
                <w:kern w:val="2"/>
                <w:sz w:val="24"/>
                <w:szCs w:val="20"/>
                <w:highlight w:val="none"/>
                <w:lang w:val="en-US" w:eastAsia="zh-CN" w:bidi="ar-SA"/>
              </w:rPr>
              <w:t>（2）参与实施本项目的成员（除项目负责人安全负责人外）具有人社部门颁发的档案系列专业职称的，中级职称及以上每人得1分，初级得0.5分，本项最高得5分。（需提供证书、近3个月中任意一个月本单位社保缴纳证明）</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0B5FAF4E">
            <w:pPr>
              <w:keepNext w:val="0"/>
              <w:keepLines w:val="0"/>
              <w:pageBreakBefore w:val="0"/>
              <w:widowControl/>
              <w:kinsoku/>
              <w:wordWrap/>
              <w:overflowPunct/>
              <w:topLinePunct w:val="0"/>
              <w:bidi w:val="0"/>
              <w:snapToGrid/>
              <w:spacing w:line="360" w:lineRule="exact"/>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21</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9C155A3">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000000"/>
                <w:sz w:val="24"/>
                <w:szCs w:val="24"/>
                <w:highlight w:val="none"/>
              </w:rPr>
              <w:t>客观分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7CA30F75">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（二）项目团队</w:t>
            </w:r>
          </w:p>
        </w:tc>
      </w:tr>
      <w:tr w14:paraId="1EDD069F">
        <w:tblPrEx>
          <w:tblCellMar>
            <w:top w:w="0" w:type="dxa"/>
            <w:left w:w="108" w:type="dxa"/>
            <w:bottom w:w="0" w:type="dxa"/>
            <w:right w:w="108" w:type="dxa"/>
          </w:tblCellMar>
        </w:tblPrEx>
        <w:trPr>
          <w:trHeight w:val="949"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58E9C235">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3</w:t>
            </w: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1CE05CCB">
            <w:pPr>
              <w:pStyle w:val="25"/>
              <w:keepNext w:val="0"/>
              <w:keepLines w:val="0"/>
              <w:pageBreakBefore w:val="0"/>
              <w:kinsoku/>
              <w:wordWrap/>
              <w:overflowPunct/>
              <w:topLinePunct w:val="0"/>
              <w:bidi w:val="0"/>
              <w:snapToGrid/>
              <w:spacing w:line="360" w:lineRule="exact"/>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投标人具有有效期内的质量管理体系认证证书、环境管理体系认证证书、信息安全管理体系认证证书，以上证书需包含档案整理及数字化服务，每个证书得1分,最高得3分（提供证书扫描件，不体现证书内容或不符合不得分）；</w:t>
            </w:r>
          </w:p>
          <w:p w14:paraId="3DE855C0">
            <w:pPr>
              <w:pStyle w:val="25"/>
              <w:keepNext w:val="0"/>
              <w:keepLines w:val="0"/>
              <w:pageBreakBefore w:val="0"/>
              <w:kinsoku/>
              <w:wordWrap/>
              <w:overflowPunct/>
              <w:topLinePunct w:val="0"/>
              <w:bidi w:val="0"/>
              <w:snapToGrid/>
              <w:spacing w:line="360" w:lineRule="exact"/>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2、投标人具有国家涉密档案数字化加工资质证书的，甲级得5分，乙级得3分（提供证书扫描件）；</w:t>
            </w:r>
          </w:p>
          <w:p w14:paraId="3AA5DB21">
            <w:pPr>
              <w:pStyle w:val="25"/>
              <w:keepNext w:val="0"/>
              <w:keepLines w:val="0"/>
              <w:pageBreakBefore w:val="0"/>
              <w:kinsoku/>
              <w:wordWrap/>
              <w:overflowPunct/>
              <w:topLinePunct w:val="0"/>
              <w:bidi w:val="0"/>
              <w:snapToGrid/>
              <w:spacing w:line="360" w:lineRule="exact"/>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3、投标人具有自主知识产权的档案数字化加工软件、数据质量检测系统软件、数字化成果检测系统软件、档案涉密排查检测系统软件的，每拥有一项得1.5分，最高得6分（提供相关专</w:t>
            </w:r>
            <w:r>
              <w:rPr>
                <w:rFonts w:hint="eastAsia" w:cs="宋体"/>
                <w:color w:val="auto"/>
                <w:kern w:val="2"/>
                <w:sz w:val="24"/>
                <w:szCs w:val="24"/>
                <w:highlight w:val="none"/>
                <w:lang w:val="en-US" w:eastAsia="zh-CN" w:bidi="ar-SA"/>
              </w:rPr>
              <w:t>业</w:t>
            </w:r>
            <w:r>
              <w:rPr>
                <w:rFonts w:hint="eastAsia" w:ascii="宋体" w:hAnsi="宋体" w:eastAsia="宋体" w:cs="宋体"/>
                <w:color w:val="auto"/>
                <w:kern w:val="2"/>
                <w:sz w:val="24"/>
                <w:szCs w:val="24"/>
                <w:highlight w:val="none"/>
                <w:lang w:val="en-US" w:eastAsia="zh-CN" w:bidi="ar-SA"/>
              </w:rPr>
              <w:t>著作权证书，不体现证书内容或不符合的不得分）；</w:t>
            </w:r>
          </w:p>
          <w:p w14:paraId="5D651988">
            <w:pPr>
              <w:pStyle w:val="25"/>
              <w:keepNext w:val="0"/>
              <w:keepLines w:val="0"/>
              <w:pageBreakBefore w:val="0"/>
              <w:kinsoku/>
              <w:wordWrap/>
              <w:overflowPunct/>
              <w:topLinePunct w:val="0"/>
              <w:bidi w:val="0"/>
              <w:snapToGrid/>
              <w:spacing w:line="360" w:lineRule="exact"/>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4、投标人具有中国信息安全测评中心颁发的信息安全服务资质证书的得1分（提供证书扫描件）。</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14:paraId="32A6F623">
            <w:pPr>
              <w:keepNext w:val="0"/>
              <w:keepLines w:val="0"/>
              <w:pageBreakBefore w:val="0"/>
              <w:widowControl/>
              <w:kinsoku/>
              <w:wordWrap/>
              <w:overflowPunct/>
              <w:topLinePunct w:val="0"/>
              <w:bidi w:val="0"/>
              <w:snapToGrid/>
              <w:spacing w:line="360" w:lineRule="exact"/>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15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11017BE">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客观分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A0A5CB8">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（三）企业</w:t>
            </w:r>
            <w:r>
              <w:rPr>
                <w:rFonts w:hint="eastAsia" w:ascii="宋体" w:hAnsi="宋体" w:cs="宋体"/>
                <w:color w:val="auto"/>
                <w:sz w:val="24"/>
                <w:szCs w:val="24"/>
                <w:highlight w:val="none"/>
                <w:lang w:val="en-US" w:eastAsia="zh-CN"/>
              </w:rPr>
              <w:t>实力</w:t>
            </w:r>
          </w:p>
        </w:tc>
      </w:tr>
      <w:tr w14:paraId="088E6C8C">
        <w:tblPrEx>
          <w:tblCellMar>
            <w:top w:w="0" w:type="dxa"/>
            <w:left w:w="108" w:type="dxa"/>
            <w:bottom w:w="0" w:type="dxa"/>
            <w:right w:w="108" w:type="dxa"/>
          </w:tblCellMar>
        </w:tblPrEx>
        <w:trPr>
          <w:trHeight w:val="942"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45E1C403">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4</w:t>
            </w: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46476FCF">
            <w:pPr>
              <w:keepNext w:val="0"/>
              <w:keepLines w:val="0"/>
              <w:pageBreakBefore w:val="0"/>
              <w:widowControl/>
              <w:kinsoku/>
              <w:wordWrap/>
              <w:overflowPunct/>
              <w:topLinePunct w:val="0"/>
              <w:bidi w:val="0"/>
              <w:snapToGrid/>
              <w:spacing w:line="360" w:lineRule="exact"/>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投标人具有项目实施方案且完善可行，含对本项目实施的重点难点分析、软硬件设备配置、岗位及人员安排、项目工期安排，由评委进行打分，每项内容1.5分，最高</w:t>
            </w:r>
            <w:r>
              <w:rPr>
                <w:rFonts w:hint="eastAsia" w:ascii="宋体" w:hAnsi="宋体" w:cs="宋体"/>
                <w:color w:val="auto"/>
                <w:sz w:val="24"/>
                <w:szCs w:val="24"/>
                <w:highlight w:val="none"/>
                <w:lang w:val="en-US" w:eastAsia="zh-CN"/>
              </w:rPr>
              <w:t>得</w:t>
            </w:r>
            <w:r>
              <w:rPr>
                <w:rFonts w:hint="eastAsia" w:ascii="宋体" w:hAnsi="宋体" w:eastAsia="宋体" w:cs="宋体"/>
                <w:color w:val="auto"/>
                <w:sz w:val="24"/>
                <w:szCs w:val="24"/>
                <w:highlight w:val="none"/>
                <w:lang w:val="en-US" w:eastAsia="zh-CN"/>
              </w:rPr>
              <w:t>6分</w:t>
            </w:r>
            <w:r>
              <w:rPr>
                <w:rFonts w:hint="eastAsia" w:ascii="宋体" w:hAnsi="宋体" w:cs="宋体"/>
                <w:color w:val="auto"/>
                <w:sz w:val="24"/>
                <w:szCs w:val="24"/>
                <w:highlight w:val="none"/>
                <w:lang w:val="en-US" w:eastAsia="zh-CN"/>
              </w:rPr>
              <w:t>。</w:t>
            </w:r>
          </w:p>
        </w:tc>
        <w:tc>
          <w:tcPr>
            <w:tcW w:w="720" w:type="dxa"/>
            <w:tcBorders>
              <w:top w:val="single" w:color="000000" w:sz="4" w:space="0"/>
              <w:left w:val="single" w:color="000000" w:sz="4" w:space="0"/>
              <w:bottom w:val="single" w:color="auto" w:sz="4" w:space="0"/>
              <w:right w:val="single" w:color="auto" w:sz="4" w:space="0"/>
            </w:tcBorders>
            <w:noWrap w:val="0"/>
            <w:vAlign w:val="center"/>
          </w:tcPr>
          <w:p w14:paraId="62A9425E">
            <w:pPr>
              <w:keepNext w:val="0"/>
              <w:keepLines w:val="0"/>
              <w:pageBreakBefore w:val="0"/>
              <w:widowControl/>
              <w:kinsoku/>
              <w:wordWrap/>
              <w:overflowPunct/>
              <w:topLinePunct w:val="0"/>
              <w:bidi w:val="0"/>
              <w:snapToGrid/>
              <w:spacing w:line="360" w:lineRule="exact"/>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6</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F12A058">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szCs w:val="24"/>
                <w:highlight w:val="none"/>
              </w:rPr>
              <w:t>主观分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29DFA5B7">
            <w:pPr>
              <w:keepNext w:val="0"/>
              <w:keepLines w:val="0"/>
              <w:pageBreakBefore w:val="0"/>
              <w:widowControl/>
              <w:kinsoku/>
              <w:wordWrap/>
              <w:overflowPunct/>
              <w:topLinePunct w:val="0"/>
              <w:bidi w:val="0"/>
              <w:snapToGrid/>
              <w:spacing w:line="360" w:lineRule="exact"/>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项目实施方案</w:t>
            </w:r>
          </w:p>
        </w:tc>
      </w:tr>
      <w:tr w14:paraId="5781F1D1">
        <w:tblPrEx>
          <w:tblCellMar>
            <w:top w:w="0" w:type="dxa"/>
            <w:left w:w="108" w:type="dxa"/>
            <w:bottom w:w="0" w:type="dxa"/>
            <w:right w:w="108" w:type="dxa"/>
          </w:tblCellMar>
        </w:tblPrEx>
        <w:trPr>
          <w:trHeight w:val="829"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766359ED">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5</w:t>
            </w:r>
          </w:p>
        </w:tc>
        <w:tc>
          <w:tcPr>
            <w:tcW w:w="6697" w:type="dxa"/>
            <w:tcBorders>
              <w:top w:val="single" w:color="000000" w:sz="4" w:space="0"/>
              <w:left w:val="single" w:color="000000" w:sz="4" w:space="0"/>
              <w:bottom w:val="single" w:color="000000" w:sz="4" w:space="0"/>
              <w:right w:val="single" w:color="auto" w:sz="4" w:space="0"/>
            </w:tcBorders>
            <w:noWrap w:val="0"/>
            <w:vAlign w:val="center"/>
          </w:tcPr>
          <w:p w14:paraId="2786597D">
            <w:pPr>
              <w:pStyle w:val="633"/>
              <w:keepNext w:val="0"/>
              <w:keepLines w:val="0"/>
              <w:pageBreakBefore w:val="0"/>
              <w:kinsoku/>
              <w:wordWrap/>
              <w:overflowPunct/>
              <w:topLinePunct w:val="0"/>
              <w:bidi w:val="0"/>
              <w:snapToGrid/>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投标人有详细的档案校对质检服务方案，包括质检流程、合格率控制方案、人员配置和数据提交业主单位复检安排，由评委进行打分，每项1分，最高得4分。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AE19F65">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4</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5AA4D6B">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000000"/>
                <w:sz w:val="24"/>
                <w:szCs w:val="24"/>
                <w:highlight w:val="none"/>
              </w:rPr>
              <w:t>主观分</w:t>
            </w:r>
          </w:p>
        </w:tc>
        <w:tc>
          <w:tcPr>
            <w:tcW w:w="1330" w:type="dxa"/>
            <w:vMerge w:val="restart"/>
            <w:tcBorders>
              <w:top w:val="single" w:color="auto" w:sz="4" w:space="0"/>
              <w:left w:val="single" w:color="auto" w:sz="4" w:space="0"/>
              <w:right w:val="single" w:color="auto" w:sz="4" w:space="0"/>
            </w:tcBorders>
            <w:noWrap w:val="0"/>
            <w:vAlign w:val="center"/>
          </w:tcPr>
          <w:p w14:paraId="7B9BD7C1">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（五）校对质检服务方案</w:t>
            </w:r>
          </w:p>
        </w:tc>
      </w:tr>
      <w:tr w14:paraId="7B88259F">
        <w:tblPrEx>
          <w:tblCellMar>
            <w:top w:w="0" w:type="dxa"/>
            <w:left w:w="108" w:type="dxa"/>
            <w:bottom w:w="0" w:type="dxa"/>
            <w:right w:w="108" w:type="dxa"/>
          </w:tblCellMar>
        </w:tblPrEx>
        <w:trPr>
          <w:trHeight w:val="743"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46EB8D61">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6</w:t>
            </w:r>
          </w:p>
        </w:tc>
        <w:tc>
          <w:tcPr>
            <w:tcW w:w="6697" w:type="dxa"/>
            <w:tcBorders>
              <w:top w:val="single" w:color="000000" w:sz="4" w:space="0"/>
              <w:left w:val="single" w:color="000000" w:sz="4" w:space="0"/>
              <w:bottom w:val="single" w:color="000000" w:sz="4" w:space="0"/>
              <w:right w:val="single" w:color="auto" w:sz="4" w:space="0"/>
            </w:tcBorders>
            <w:noWrap w:val="0"/>
            <w:vAlign w:val="center"/>
          </w:tcPr>
          <w:p w14:paraId="620F24BC">
            <w:pPr>
              <w:keepNext w:val="0"/>
              <w:keepLines w:val="0"/>
              <w:pageBreakBefore w:val="0"/>
              <w:widowControl/>
              <w:kinsoku/>
              <w:wordWrap/>
              <w:overflowPunct/>
              <w:topLinePunct w:val="0"/>
              <w:bidi w:val="0"/>
              <w:snapToGrid/>
              <w:spacing w:line="360" w:lineRule="exact"/>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质检岗位人员配置要求，4人及以上的得2分，4人以下的得1分。（提供人员名单及近</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个月中任意一个月本单位社保缴纳证明）</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008C37D">
            <w:pPr>
              <w:keepNext w:val="0"/>
              <w:keepLines w:val="0"/>
              <w:pageBreakBefore w:val="0"/>
              <w:widowControl/>
              <w:kinsoku/>
              <w:wordWrap/>
              <w:overflowPunct/>
              <w:topLinePunct w:val="0"/>
              <w:bidi w:val="0"/>
              <w:snapToGrid/>
              <w:spacing w:line="360" w:lineRule="exact"/>
              <w:jc w:val="center"/>
              <w:textAlignment w:val="center"/>
              <w:rPr>
                <w:rFonts w:hint="default"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2</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CA52428">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000000"/>
                <w:sz w:val="24"/>
                <w:szCs w:val="24"/>
                <w:highlight w:val="none"/>
              </w:rPr>
              <w:t>客观分</w:t>
            </w:r>
          </w:p>
        </w:tc>
        <w:tc>
          <w:tcPr>
            <w:tcW w:w="1330" w:type="dxa"/>
            <w:vMerge w:val="continue"/>
            <w:tcBorders>
              <w:left w:val="single" w:color="auto" w:sz="4" w:space="0"/>
              <w:bottom w:val="single" w:color="auto" w:sz="4" w:space="0"/>
              <w:right w:val="single" w:color="auto" w:sz="4" w:space="0"/>
            </w:tcBorders>
            <w:noWrap w:val="0"/>
            <w:vAlign w:val="center"/>
          </w:tcPr>
          <w:p w14:paraId="7E65D8E0">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bCs/>
                <w:snapToGrid/>
                <w:color w:val="auto"/>
                <w:kern w:val="2"/>
                <w:sz w:val="24"/>
                <w:szCs w:val="24"/>
                <w:highlight w:val="none"/>
                <w:lang w:val="en-US" w:eastAsia="zh-CN" w:bidi="ar-SA"/>
              </w:rPr>
            </w:pPr>
          </w:p>
        </w:tc>
      </w:tr>
      <w:tr w14:paraId="2D1B1998">
        <w:tblPrEx>
          <w:tblCellMar>
            <w:top w:w="0" w:type="dxa"/>
            <w:left w:w="108" w:type="dxa"/>
            <w:bottom w:w="0" w:type="dxa"/>
            <w:right w:w="108" w:type="dxa"/>
          </w:tblCellMar>
        </w:tblPrEx>
        <w:trPr>
          <w:trHeight w:val="693"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12162901">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bCs/>
                <w:snapToGrid/>
                <w:color w:val="000000"/>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7</w:t>
            </w:r>
          </w:p>
        </w:tc>
        <w:tc>
          <w:tcPr>
            <w:tcW w:w="6697" w:type="dxa"/>
            <w:tcBorders>
              <w:top w:val="single" w:color="000000" w:sz="4" w:space="0"/>
              <w:left w:val="single" w:color="000000" w:sz="4" w:space="0"/>
              <w:bottom w:val="single" w:color="000000" w:sz="4" w:space="0"/>
              <w:right w:val="single" w:color="auto" w:sz="4" w:space="0"/>
            </w:tcBorders>
            <w:noWrap w:val="0"/>
            <w:vAlign w:val="center"/>
          </w:tcPr>
          <w:p w14:paraId="71F6F580">
            <w:pPr>
              <w:keepNext w:val="0"/>
              <w:keepLines w:val="0"/>
              <w:pageBreakBefore w:val="0"/>
              <w:widowControl/>
              <w:kinsoku/>
              <w:wordWrap/>
              <w:overflowPunct/>
              <w:topLinePunct w:val="0"/>
              <w:bidi w:val="0"/>
              <w:snapToGrid/>
              <w:spacing w:line="360" w:lineRule="exact"/>
              <w:jc w:val="left"/>
              <w:textAlignment w:val="center"/>
              <w:rPr>
                <w:rFonts w:hint="eastAsia" w:ascii="宋体" w:hAnsi="宋体" w:eastAsia="宋体" w:cs="宋体"/>
                <w:bCs/>
                <w:snapToGrid/>
                <w:color w:val="000000"/>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根据投标人提供的成果检测系统软件实现功能进行打分，需针对影像文件、目录数据等成果进行批量检测，并生成检测单，根据投标人提供的功能截图的可行性、完整性进行打分，全部满足得</w:t>
            </w:r>
            <w:r>
              <w:rPr>
                <w:rFonts w:hint="eastAsia" w:ascii="宋体" w:hAnsi="宋体" w:cs="宋体"/>
                <w:bCs/>
                <w:snapToGrid/>
                <w:color w:val="000000"/>
                <w:kern w:val="2"/>
                <w:sz w:val="24"/>
                <w:szCs w:val="24"/>
                <w:highlight w:val="none"/>
                <w:lang w:val="en-US" w:eastAsia="zh-CN" w:bidi="ar-SA"/>
              </w:rPr>
              <w:t>3</w:t>
            </w:r>
            <w:r>
              <w:rPr>
                <w:rFonts w:hint="eastAsia" w:ascii="宋体" w:hAnsi="宋体" w:eastAsia="宋体" w:cs="宋体"/>
                <w:bCs/>
                <w:snapToGrid/>
                <w:color w:val="000000"/>
                <w:kern w:val="2"/>
                <w:sz w:val="24"/>
                <w:szCs w:val="24"/>
                <w:highlight w:val="none"/>
                <w:lang w:val="en-US" w:eastAsia="zh-CN" w:bidi="ar-SA"/>
              </w:rPr>
              <w:t>分，部分满足得2分，不满足或未提供不得分。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6664232">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bCs/>
                <w:snapToGrid/>
                <w:color w:val="000000"/>
                <w:kern w:val="2"/>
                <w:sz w:val="24"/>
                <w:szCs w:val="24"/>
                <w:highlight w:val="none"/>
                <w:lang w:val="en-US" w:eastAsia="zh-CN" w:bidi="ar-SA"/>
              </w:rPr>
            </w:pPr>
            <w:r>
              <w:rPr>
                <w:rFonts w:hint="eastAsia" w:ascii="宋体" w:hAnsi="宋体" w:cs="宋体"/>
                <w:bCs/>
                <w:snapToGrid/>
                <w:color w:val="000000"/>
                <w:kern w:val="2"/>
                <w:sz w:val="24"/>
                <w:szCs w:val="24"/>
                <w:highlight w:val="none"/>
                <w:lang w:val="en-US" w:eastAsia="zh-CN" w:bidi="ar-SA"/>
              </w:rPr>
              <w:t>3</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0314E81">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000000"/>
                <w:sz w:val="24"/>
                <w:szCs w:val="24"/>
                <w:highlight w:val="none"/>
              </w:rPr>
              <w:t>主观分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4297C3A">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（六）机检软件功能要求</w:t>
            </w:r>
          </w:p>
        </w:tc>
      </w:tr>
      <w:tr w14:paraId="303D14EF">
        <w:tblPrEx>
          <w:tblCellMar>
            <w:top w:w="0" w:type="dxa"/>
            <w:left w:w="108" w:type="dxa"/>
            <w:bottom w:w="0" w:type="dxa"/>
            <w:right w:w="108" w:type="dxa"/>
          </w:tblCellMar>
        </w:tblPrEx>
        <w:trPr>
          <w:trHeight w:val="513"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14:paraId="248C1D82">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bCs/>
                <w:snapToGrid/>
                <w:color w:val="000000"/>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8</w:t>
            </w:r>
          </w:p>
        </w:tc>
        <w:tc>
          <w:tcPr>
            <w:tcW w:w="6697" w:type="dxa"/>
            <w:tcBorders>
              <w:top w:val="single" w:color="000000" w:sz="4" w:space="0"/>
              <w:left w:val="single" w:color="000000" w:sz="4" w:space="0"/>
              <w:bottom w:val="single" w:color="000000" w:sz="4" w:space="0"/>
              <w:right w:val="single" w:color="auto" w:sz="4" w:space="0"/>
            </w:tcBorders>
            <w:noWrap w:val="0"/>
            <w:vAlign w:val="center"/>
          </w:tcPr>
          <w:p w14:paraId="175C01CF">
            <w:pPr>
              <w:keepNext w:val="0"/>
              <w:keepLines w:val="0"/>
              <w:pageBreakBefore w:val="0"/>
              <w:widowControl/>
              <w:kinsoku/>
              <w:wordWrap/>
              <w:overflowPunct/>
              <w:topLinePunct w:val="0"/>
              <w:bidi w:val="0"/>
              <w:snapToGrid/>
              <w:spacing w:line="360" w:lineRule="exact"/>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投标人提供完善的质量控制方案，包括案卷交接、前处理、目录建库、档案扫描、档案还原、图像处理、图像存储、数据验收、数据挂接、数据备份环节，由评委进行打分，每个环节1分，最高得10分。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BD9C8C5">
            <w:pPr>
              <w:keepNext w:val="0"/>
              <w:keepLines w:val="0"/>
              <w:pageBreakBefore w:val="0"/>
              <w:widowControl/>
              <w:kinsoku/>
              <w:wordWrap/>
              <w:overflowPunct/>
              <w:topLinePunct w:val="0"/>
              <w:bidi w:val="0"/>
              <w:snapToGrid/>
              <w:spacing w:line="360" w:lineRule="exact"/>
              <w:jc w:val="center"/>
              <w:textAlignment w:val="center"/>
              <w:rPr>
                <w:rFonts w:hint="default" w:ascii="宋体" w:hAnsi="宋体" w:eastAsia="宋体" w:cs="宋体"/>
                <w:bCs/>
                <w:snapToGrid/>
                <w:color w:val="000000"/>
                <w:kern w:val="2"/>
                <w:sz w:val="24"/>
                <w:szCs w:val="24"/>
                <w:highlight w:val="none"/>
                <w:lang w:val="en-US" w:eastAsia="zh-CN" w:bidi="ar-SA"/>
              </w:rPr>
            </w:pPr>
            <w:r>
              <w:rPr>
                <w:rFonts w:hint="eastAsia" w:ascii="宋体" w:hAnsi="宋体" w:cs="宋体"/>
                <w:bCs/>
                <w:snapToGrid/>
                <w:color w:val="000000"/>
                <w:kern w:val="2"/>
                <w:sz w:val="24"/>
                <w:szCs w:val="24"/>
                <w:highlight w:val="none"/>
                <w:lang w:val="en-US" w:eastAsia="zh-CN" w:bidi="ar-SA"/>
              </w:rPr>
              <w:t>10</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82A04DE">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bCs/>
                <w:snapToGrid/>
                <w:color w:val="0000FF"/>
                <w:kern w:val="2"/>
                <w:sz w:val="24"/>
                <w:szCs w:val="24"/>
                <w:highlight w:val="none"/>
                <w:lang w:val="en-US" w:eastAsia="zh-CN" w:bidi="ar-SA"/>
              </w:rPr>
            </w:pPr>
            <w:r>
              <w:rPr>
                <w:rFonts w:hint="eastAsia" w:ascii="宋体" w:hAnsi="宋体" w:eastAsia="宋体" w:cs="宋体"/>
                <w:color w:val="000000"/>
                <w:sz w:val="24"/>
                <w:szCs w:val="24"/>
                <w:highlight w:val="none"/>
              </w:rPr>
              <w:t>主观分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45976E5">
            <w:pPr>
              <w:keepNext w:val="0"/>
              <w:keepLines w:val="0"/>
              <w:pageBreakBefore w:val="0"/>
              <w:widowControl/>
              <w:kinsoku/>
              <w:wordWrap/>
              <w:overflowPunct/>
              <w:topLinePunct w:val="0"/>
              <w:bidi w:val="0"/>
              <w:snapToGrid/>
              <w:spacing w:line="360" w:lineRule="exact"/>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（七）质量控制方案</w:t>
            </w:r>
          </w:p>
        </w:tc>
      </w:tr>
      <w:tr w14:paraId="0AE5C82C">
        <w:tblPrEx>
          <w:tblCellMar>
            <w:top w:w="0" w:type="dxa"/>
            <w:left w:w="108" w:type="dxa"/>
            <w:bottom w:w="0" w:type="dxa"/>
            <w:right w:w="108" w:type="dxa"/>
          </w:tblCellMar>
        </w:tblPrEx>
        <w:trPr>
          <w:trHeight w:val="693" w:hRule="atLeast"/>
          <w:jc w:val="center"/>
        </w:trPr>
        <w:tc>
          <w:tcPr>
            <w:tcW w:w="654" w:type="dxa"/>
            <w:tcBorders>
              <w:top w:val="single" w:color="000000" w:sz="4" w:space="0"/>
              <w:left w:val="single" w:color="000000" w:sz="4" w:space="0"/>
              <w:bottom w:val="single" w:color="auto" w:sz="4" w:space="0"/>
              <w:right w:val="single" w:color="000000" w:sz="4" w:space="0"/>
            </w:tcBorders>
            <w:noWrap w:val="0"/>
            <w:vAlign w:val="center"/>
          </w:tcPr>
          <w:p w14:paraId="32CFA042">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bCs/>
                <w:snapToGrid/>
                <w:color w:val="000000"/>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9</w:t>
            </w:r>
          </w:p>
        </w:tc>
        <w:tc>
          <w:tcPr>
            <w:tcW w:w="6697" w:type="dxa"/>
            <w:tcBorders>
              <w:top w:val="single" w:color="000000" w:sz="4" w:space="0"/>
              <w:left w:val="single" w:color="000000" w:sz="4" w:space="0"/>
              <w:bottom w:val="single" w:color="auto" w:sz="4" w:space="0"/>
              <w:right w:val="single" w:color="auto" w:sz="4" w:space="0"/>
            </w:tcBorders>
            <w:noWrap w:val="0"/>
            <w:vAlign w:val="center"/>
          </w:tcPr>
          <w:p w14:paraId="3F53CCC8">
            <w:pPr>
              <w:keepNext w:val="0"/>
              <w:keepLines w:val="0"/>
              <w:pageBreakBefore w:val="0"/>
              <w:widowControl/>
              <w:numPr>
                <w:ilvl w:val="0"/>
                <w:numId w:val="0"/>
              </w:numPr>
              <w:kinsoku/>
              <w:wordWrap/>
              <w:overflowPunct/>
              <w:topLinePunct w:val="0"/>
              <w:bidi w:val="0"/>
              <w:snapToGrid/>
              <w:spacing w:line="360" w:lineRule="exact"/>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投标人提供完善的项目安全与保密控制方案，包括人员的安全管理、工作日志管理、档案安全管理、设备及数据安全管理、安全管理软件，每项内容得1分，最高得5分。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59A2037">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bCs/>
                <w:snapToGrid/>
                <w:color w:val="000000"/>
                <w:kern w:val="2"/>
                <w:sz w:val="24"/>
                <w:szCs w:val="24"/>
                <w:highlight w:val="none"/>
                <w:lang w:val="en-US" w:eastAsia="zh-CN" w:bidi="ar-SA"/>
              </w:rPr>
            </w:pPr>
            <w:r>
              <w:rPr>
                <w:rFonts w:hint="eastAsia" w:ascii="宋体" w:hAnsi="宋体" w:cs="宋体"/>
                <w:bCs/>
                <w:snapToGrid/>
                <w:color w:val="000000"/>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4CA8E6A">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bCs/>
                <w:snapToGrid/>
                <w:color w:val="0000FF"/>
                <w:kern w:val="2"/>
                <w:sz w:val="24"/>
                <w:szCs w:val="24"/>
                <w:highlight w:val="none"/>
                <w:lang w:val="en-US" w:eastAsia="zh-CN" w:bidi="ar-SA"/>
              </w:rPr>
            </w:pPr>
            <w:r>
              <w:rPr>
                <w:rFonts w:hint="eastAsia" w:ascii="宋体" w:hAnsi="宋体" w:eastAsia="宋体" w:cs="宋体"/>
                <w:color w:val="000000"/>
                <w:sz w:val="24"/>
                <w:szCs w:val="24"/>
                <w:highlight w:val="none"/>
              </w:rPr>
              <w:t>主观分</w:t>
            </w:r>
          </w:p>
        </w:tc>
        <w:tc>
          <w:tcPr>
            <w:tcW w:w="1330" w:type="dxa"/>
            <w:vMerge w:val="restart"/>
            <w:tcBorders>
              <w:top w:val="single" w:color="auto" w:sz="4" w:space="0"/>
              <w:left w:val="single" w:color="auto" w:sz="4" w:space="0"/>
              <w:right w:val="single" w:color="auto" w:sz="4" w:space="0"/>
            </w:tcBorders>
            <w:noWrap w:val="0"/>
            <w:vAlign w:val="center"/>
          </w:tcPr>
          <w:p w14:paraId="3D5BC782">
            <w:pPr>
              <w:keepNext w:val="0"/>
              <w:keepLines w:val="0"/>
              <w:pageBreakBefore w:val="0"/>
              <w:widowControl/>
              <w:kinsoku/>
              <w:wordWrap/>
              <w:overflowPunct/>
              <w:topLinePunct w:val="0"/>
              <w:bidi w:val="0"/>
              <w:snapToGrid/>
              <w:spacing w:line="360" w:lineRule="exact"/>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（八）安全与保密控制方案</w:t>
            </w:r>
          </w:p>
        </w:tc>
      </w:tr>
      <w:tr w14:paraId="49331540">
        <w:tblPrEx>
          <w:tblCellMar>
            <w:top w:w="0" w:type="dxa"/>
            <w:left w:w="108" w:type="dxa"/>
            <w:bottom w:w="0" w:type="dxa"/>
            <w:right w:w="108" w:type="dxa"/>
          </w:tblCellMar>
        </w:tblPrEx>
        <w:trPr>
          <w:trHeight w:val="693" w:hRule="atLeast"/>
          <w:jc w:val="center"/>
        </w:trPr>
        <w:tc>
          <w:tcPr>
            <w:tcW w:w="654" w:type="dxa"/>
            <w:tcBorders>
              <w:top w:val="single" w:color="000000" w:sz="4" w:space="0"/>
              <w:left w:val="single" w:color="000000" w:sz="4" w:space="0"/>
              <w:bottom w:val="single" w:color="auto" w:sz="4" w:space="0"/>
              <w:right w:val="single" w:color="000000" w:sz="4" w:space="0"/>
            </w:tcBorders>
            <w:noWrap w:val="0"/>
            <w:vAlign w:val="center"/>
          </w:tcPr>
          <w:p w14:paraId="32C39DBE">
            <w:pPr>
              <w:keepNext w:val="0"/>
              <w:keepLines w:val="0"/>
              <w:pageBreakBefore w:val="0"/>
              <w:widowControl/>
              <w:kinsoku/>
              <w:wordWrap/>
              <w:overflowPunct/>
              <w:topLinePunct w:val="0"/>
              <w:bidi w:val="0"/>
              <w:snapToGrid/>
              <w:spacing w:line="360" w:lineRule="exact"/>
              <w:jc w:val="center"/>
              <w:textAlignment w:val="center"/>
              <w:rPr>
                <w:rFonts w:hint="default" w:ascii="宋体" w:hAnsi="宋体" w:eastAsia="宋体" w:cs="宋体"/>
                <w:bCs/>
                <w:snapToGrid/>
                <w:color w:val="000000"/>
                <w:kern w:val="2"/>
                <w:sz w:val="24"/>
                <w:szCs w:val="24"/>
                <w:highlight w:val="none"/>
                <w:lang w:val="en-US" w:eastAsia="zh-CN" w:bidi="ar-SA"/>
              </w:rPr>
            </w:pPr>
            <w:r>
              <w:rPr>
                <w:rFonts w:hint="eastAsia" w:ascii="宋体" w:hAnsi="宋体" w:cs="宋体"/>
                <w:bCs/>
                <w:snapToGrid/>
                <w:color w:val="000000"/>
                <w:kern w:val="2"/>
                <w:sz w:val="24"/>
                <w:szCs w:val="24"/>
                <w:highlight w:val="none"/>
                <w:lang w:val="en-US" w:eastAsia="zh-CN" w:bidi="ar-SA"/>
              </w:rPr>
              <w:t>10</w:t>
            </w:r>
          </w:p>
        </w:tc>
        <w:tc>
          <w:tcPr>
            <w:tcW w:w="6697" w:type="dxa"/>
            <w:tcBorders>
              <w:top w:val="single" w:color="000000" w:sz="4" w:space="0"/>
              <w:left w:val="single" w:color="000000" w:sz="4" w:space="0"/>
              <w:bottom w:val="single" w:color="auto" w:sz="4" w:space="0"/>
              <w:right w:val="single" w:color="auto" w:sz="4" w:space="0"/>
            </w:tcBorders>
            <w:noWrap w:val="0"/>
            <w:vAlign w:val="center"/>
          </w:tcPr>
          <w:p w14:paraId="45EC168D">
            <w:pPr>
              <w:keepNext w:val="0"/>
              <w:keepLines w:val="0"/>
              <w:pageBreakBefore w:val="0"/>
              <w:widowControl/>
              <w:numPr>
                <w:ilvl w:val="0"/>
                <w:numId w:val="0"/>
              </w:numPr>
              <w:kinsoku/>
              <w:wordWrap/>
              <w:overflowPunct/>
              <w:topLinePunct w:val="0"/>
              <w:bidi w:val="0"/>
              <w:snapToGrid/>
              <w:spacing w:line="360" w:lineRule="exact"/>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投标人安保保密工作日志表式齐全的得4分，否则不得分。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3FDF1A9">
            <w:pPr>
              <w:keepNext w:val="0"/>
              <w:keepLines w:val="0"/>
              <w:pageBreakBefore w:val="0"/>
              <w:widowControl/>
              <w:kinsoku/>
              <w:wordWrap/>
              <w:overflowPunct/>
              <w:topLinePunct w:val="0"/>
              <w:bidi w:val="0"/>
              <w:snapToGrid/>
              <w:spacing w:line="360" w:lineRule="exact"/>
              <w:jc w:val="center"/>
              <w:textAlignment w:val="center"/>
              <w:rPr>
                <w:rFonts w:hint="default" w:ascii="宋体" w:hAnsi="宋体" w:cs="宋体"/>
                <w:bCs/>
                <w:snapToGrid/>
                <w:color w:val="000000"/>
                <w:kern w:val="2"/>
                <w:sz w:val="24"/>
                <w:szCs w:val="24"/>
                <w:highlight w:val="none"/>
                <w:lang w:val="en-US" w:eastAsia="zh-CN" w:bidi="ar-SA"/>
              </w:rPr>
            </w:pPr>
            <w:r>
              <w:rPr>
                <w:rFonts w:hint="eastAsia" w:ascii="宋体" w:hAnsi="宋体" w:cs="宋体"/>
                <w:bCs/>
                <w:snapToGrid/>
                <w:color w:val="000000"/>
                <w:kern w:val="2"/>
                <w:sz w:val="24"/>
                <w:szCs w:val="24"/>
                <w:highlight w:val="none"/>
                <w:lang w:val="en-US" w:eastAsia="zh-CN" w:bidi="ar-SA"/>
              </w:rPr>
              <w:t>4</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39F6544D">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主观分</w:t>
            </w:r>
          </w:p>
        </w:tc>
        <w:tc>
          <w:tcPr>
            <w:tcW w:w="1330" w:type="dxa"/>
            <w:vMerge w:val="continue"/>
            <w:tcBorders>
              <w:left w:val="single" w:color="auto" w:sz="4" w:space="0"/>
              <w:bottom w:val="single" w:color="auto" w:sz="4" w:space="0"/>
              <w:right w:val="single" w:color="auto" w:sz="4" w:space="0"/>
            </w:tcBorders>
            <w:noWrap w:val="0"/>
            <w:vAlign w:val="center"/>
          </w:tcPr>
          <w:p w14:paraId="096BFFDD">
            <w:pPr>
              <w:keepNext w:val="0"/>
              <w:keepLines w:val="0"/>
              <w:pageBreakBefore w:val="0"/>
              <w:widowControl/>
              <w:kinsoku/>
              <w:wordWrap/>
              <w:overflowPunct/>
              <w:topLinePunct w:val="0"/>
              <w:bidi w:val="0"/>
              <w:snapToGrid/>
              <w:spacing w:line="360" w:lineRule="exact"/>
              <w:jc w:val="center"/>
              <w:textAlignment w:val="center"/>
              <w:rPr>
                <w:rFonts w:hint="default" w:ascii="宋体" w:hAnsi="宋体" w:eastAsia="宋体" w:cs="宋体"/>
                <w:color w:val="000000"/>
                <w:sz w:val="24"/>
                <w:szCs w:val="24"/>
                <w:highlight w:val="none"/>
                <w:lang w:val="en-US" w:eastAsia="zh-CN"/>
              </w:rPr>
            </w:pPr>
          </w:p>
        </w:tc>
      </w:tr>
      <w:tr w14:paraId="146BDA73">
        <w:tblPrEx>
          <w:tblCellMar>
            <w:top w:w="0" w:type="dxa"/>
            <w:left w:w="108" w:type="dxa"/>
            <w:bottom w:w="0" w:type="dxa"/>
            <w:right w:w="108" w:type="dxa"/>
          </w:tblCellMar>
        </w:tblPrEx>
        <w:trPr>
          <w:trHeight w:val="693" w:hRule="atLeast"/>
          <w:jc w:val="center"/>
        </w:trPr>
        <w:tc>
          <w:tcPr>
            <w:tcW w:w="654" w:type="dxa"/>
            <w:tcBorders>
              <w:top w:val="single" w:color="000000" w:sz="4" w:space="0"/>
              <w:left w:val="single" w:color="000000" w:sz="4" w:space="0"/>
              <w:bottom w:val="single" w:color="auto" w:sz="4" w:space="0"/>
              <w:right w:val="single" w:color="000000" w:sz="4" w:space="0"/>
            </w:tcBorders>
            <w:noWrap w:val="0"/>
            <w:vAlign w:val="center"/>
          </w:tcPr>
          <w:p w14:paraId="73B76CC9">
            <w:pPr>
              <w:keepNext w:val="0"/>
              <w:keepLines w:val="0"/>
              <w:pageBreakBefore w:val="0"/>
              <w:widowControl/>
              <w:kinsoku/>
              <w:wordWrap/>
              <w:overflowPunct/>
              <w:topLinePunct w:val="0"/>
              <w:bidi w:val="0"/>
              <w:snapToGrid/>
              <w:spacing w:line="360" w:lineRule="exact"/>
              <w:jc w:val="center"/>
              <w:textAlignment w:val="center"/>
              <w:rPr>
                <w:rFonts w:hint="default" w:ascii="宋体" w:hAnsi="宋体" w:eastAsia="宋体" w:cs="宋体"/>
                <w:bCs/>
                <w:snapToGrid/>
                <w:color w:val="000000"/>
                <w:kern w:val="2"/>
                <w:sz w:val="24"/>
                <w:szCs w:val="24"/>
                <w:highlight w:val="none"/>
                <w:lang w:val="en-US" w:eastAsia="zh-CN" w:bidi="ar-SA"/>
              </w:rPr>
            </w:pPr>
            <w:r>
              <w:rPr>
                <w:rFonts w:hint="eastAsia" w:ascii="宋体" w:hAnsi="宋体" w:cs="宋体"/>
                <w:bCs/>
                <w:snapToGrid/>
                <w:color w:val="000000"/>
                <w:kern w:val="2"/>
                <w:sz w:val="24"/>
                <w:szCs w:val="24"/>
                <w:highlight w:val="none"/>
                <w:lang w:val="en-US" w:eastAsia="zh-CN" w:bidi="ar-SA"/>
              </w:rPr>
              <w:t>11</w:t>
            </w:r>
          </w:p>
        </w:tc>
        <w:tc>
          <w:tcPr>
            <w:tcW w:w="6697" w:type="dxa"/>
            <w:tcBorders>
              <w:top w:val="single" w:color="000000" w:sz="4" w:space="0"/>
              <w:left w:val="single" w:color="000000" w:sz="4" w:space="0"/>
              <w:bottom w:val="single" w:color="auto" w:sz="4" w:space="0"/>
              <w:right w:val="single" w:color="auto" w:sz="4" w:space="0"/>
            </w:tcBorders>
            <w:noWrap w:val="0"/>
            <w:vAlign w:val="center"/>
          </w:tcPr>
          <w:p w14:paraId="533822D0">
            <w:pPr>
              <w:keepNext w:val="0"/>
              <w:keepLines w:val="0"/>
              <w:pageBreakBefore w:val="0"/>
              <w:widowControl/>
              <w:numPr>
                <w:ilvl w:val="0"/>
                <w:numId w:val="0"/>
              </w:numPr>
              <w:kinsoku/>
              <w:wordWrap/>
              <w:overflowPunct/>
              <w:topLinePunct w:val="0"/>
              <w:bidi w:val="0"/>
              <w:snapToGrid/>
              <w:spacing w:line="360" w:lineRule="exact"/>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现场管理要求，包括监控设施、封闭非必要信息出口手段、个人物品管理方式、数据迁移管理方案，由评委进行打分，每项内容得1分，最高得4分。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08FA8D6">
            <w:pPr>
              <w:keepNext w:val="0"/>
              <w:keepLines w:val="0"/>
              <w:pageBreakBefore w:val="0"/>
              <w:widowControl/>
              <w:kinsoku/>
              <w:wordWrap/>
              <w:overflowPunct/>
              <w:topLinePunct w:val="0"/>
              <w:bidi w:val="0"/>
              <w:snapToGrid/>
              <w:spacing w:line="360" w:lineRule="exact"/>
              <w:jc w:val="center"/>
              <w:textAlignment w:val="center"/>
              <w:rPr>
                <w:rFonts w:hint="default" w:ascii="宋体" w:hAnsi="宋体" w:cs="宋体"/>
                <w:bCs/>
                <w:snapToGrid/>
                <w:color w:val="000000"/>
                <w:kern w:val="2"/>
                <w:sz w:val="24"/>
                <w:szCs w:val="24"/>
                <w:highlight w:val="none"/>
                <w:lang w:val="en-US" w:eastAsia="zh-CN" w:bidi="ar-SA"/>
              </w:rPr>
            </w:pPr>
            <w:r>
              <w:rPr>
                <w:rFonts w:hint="eastAsia" w:ascii="宋体" w:hAnsi="宋体" w:cs="宋体"/>
                <w:bCs/>
                <w:snapToGrid/>
                <w:color w:val="000000"/>
                <w:kern w:val="2"/>
                <w:sz w:val="24"/>
                <w:szCs w:val="24"/>
                <w:highlight w:val="none"/>
                <w:lang w:val="en-US" w:eastAsia="zh-CN" w:bidi="ar-SA"/>
              </w:rPr>
              <w:t>4</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E40DF1B">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主观分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3C9D5BB2">
            <w:pPr>
              <w:keepNext w:val="0"/>
              <w:keepLines w:val="0"/>
              <w:pageBreakBefore w:val="0"/>
              <w:widowControl/>
              <w:kinsoku/>
              <w:wordWrap/>
              <w:overflowPunct/>
              <w:topLinePunct w:val="0"/>
              <w:bidi w:val="0"/>
              <w:snapToGrid/>
              <w:spacing w:line="360" w:lineRule="exact"/>
              <w:jc w:val="center"/>
              <w:textAlignment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（九）现场管理要求</w:t>
            </w:r>
          </w:p>
        </w:tc>
      </w:tr>
      <w:tr w14:paraId="33BF4BBA">
        <w:tblPrEx>
          <w:tblCellMar>
            <w:top w:w="0" w:type="dxa"/>
            <w:left w:w="108" w:type="dxa"/>
            <w:bottom w:w="0" w:type="dxa"/>
            <w:right w:w="108" w:type="dxa"/>
          </w:tblCellMar>
        </w:tblPrEx>
        <w:trPr>
          <w:trHeight w:val="308"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14:paraId="2C56C54C">
            <w:pPr>
              <w:keepNext w:val="0"/>
              <w:keepLines w:val="0"/>
              <w:pageBreakBefore w:val="0"/>
              <w:widowControl/>
              <w:kinsoku/>
              <w:wordWrap/>
              <w:overflowPunct/>
              <w:topLinePunct w:val="0"/>
              <w:bidi w:val="0"/>
              <w:snapToGrid/>
              <w:spacing w:line="360" w:lineRule="exact"/>
              <w:jc w:val="center"/>
              <w:textAlignment w:val="center"/>
              <w:rPr>
                <w:rFonts w:hint="default" w:ascii="宋体" w:hAnsi="宋体" w:eastAsia="宋体" w:cs="宋体"/>
                <w:bCs/>
                <w:snapToGrid/>
                <w:color w:val="000000"/>
                <w:kern w:val="2"/>
                <w:sz w:val="24"/>
                <w:szCs w:val="24"/>
                <w:highlight w:val="none"/>
                <w:lang w:val="en-US" w:eastAsia="zh-CN" w:bidi="ar-SA"/>
              </w:rPr>
            </w:pPr>
            <w:r>
              <w:rPr>
                <w:rFonts w:hint="eastAsia" w:ascii="宋体" w:hAnsi="宋体" w:cs="宋体"/>
                <w:bCs/>
                <w:snapToGrid/>
                <w:color w:val="000000"/>
                <w:kern w:val="2"/>
                <w:sz w:val="24"/>
                <w:szCs w:val="24"/>
                <w:highlight w:val="none"/>
                <w:lang w:val="en-US" w:eastAsia="zh-CN" w:bidi="ar-SA"/>
              </w:rPr>
              <w:t>12</w:t>
            </w:r>
          </w:p>
        </w:tc>
        <w:tc>
          <w:tcPr>
            <w:tcW w:w="6697" w:type="dxa"/>
            <w:tcBorders>
              <w:top w:val="single" w:color="auto" w:sz="4" w:space="0"/>
              <w:left w:val="single" w:color="auto" w:sz="4" w:space="0"/>
              <w:bottom w:val="single" w:color="auto" w:sz="4" w:space="0"/>
              <w:right w:val="single" w:color="auto" w:sz="4" w:space="0"/>
            </w:tcBorders>
            <w:noWrap w:val="0"/>
            <w:vAlign w:val="center"/>
          </w:tcPr>
          <w:p w14:paraId="6FD558EA">
            <w:pPr>
              <w:keepNext w:val="0"/>
              <w:keepLines w:val="0"/>
              <w:pageBreakBefore w:val="0"/>
              <w:widowControl/>
              <w:numPr>
                <w:ilvl w:val="0"/>
                <w:numId w:val="0"/>
              </w:numPr>
              <w:kinsoku/>
              <w:wordWrap/>
              <w:overflowPunct/>
              <w:topLinePunct w:val="0"/>
              <w:bidi w:val="0"/>
              <w:snapToGrid/>
              <w:spacing w:line="360" w:lineRule="exact"/>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根据售后服务方案、售后服务机构的设置、售后服务承诺（对用户问题的响应、处理、定期回访等情况），由评委进行打分，整体完整、可行性强的</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分，整体基本完整、可行的</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分，整体较差、可行性低</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FDB0998">
            <w:pPr>
              <w:keepNext w:val="0"/>
              <w:keepLines w:val="0"/>
              <w:pageBreakBefore w:val="0"/>
              <w:widowControl/>
              <w:kinsoku/>
              <w:wordWrap/>
              <w:overflowPunct/>
              <w:topLinePunct w:val="0"/>
              <w:bidi w:val="0"/>
              <w:snapToGrid/>
              <w:spacing w:line="360" w:lineRule="exact"/>
              <w:jc w:val="center"/>
              <w:textAlignment w:val="center"/>
              <w:rPr>
                <w:rFonts w:hint="default" w:ascii="宋体" w:hAnsi="宋体" w:eastAsia="宋体" w:cs="宋体"/>
                <w:bCs/>
                <w:snapToGrid/>
                <w:color w:val="000000"/>
                <w:kern w:val="2"/>
                <w:sz w:val="24"/>
                <w:szCs w:val="24"/>
                <w:highlight w:val="none"/>
                <w:lang w:val="en-US" w:eastAsia="zh-CN" w:bidi="ar-SA"/>
              </w:rPr>
            </w:pPr>
            <w:r>
              <w:rPr>
                <w:rFonts w:hint="eastAsia" w:ascii="宋体" w:hAnsi="宋体" w:cs="宋体"/>
                <w:bCs/>
                <w:snapToGrid/>
                <w:color w:val="000000"/>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69E1EC3">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主观分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5D7A1140">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十</w:t>
            </w:r>
            <w:r>
              <w:rPr>
                <w:rFonts w:hint="eastAsia" w:ascii="宋体" w:hAnsi="宋体" w:eastAsia="宋体" w:cs="宋体"/>
                <w:color w:val="000000"/>
                <w:sz w:val="24"/>
                <w:szCs w:val="24"/>
                <w:highlight w:val="none"/>
                <w:lang w:val="en-US" w:eastAsia="zh-CN"/>
              </w:rPr>
              <w:t>）售后服务</w:t>
            </w:r>
          </w:p>
        </w:tc>
      </w:tr>
      <w:tr w14:paraId="0400B565">
        <w:tblPrEx>
          <w:tblCellMar>
            <w:top w:w="0" w:type="dxa"/>
            <w:left w:w="108" w:type="dxa"/>
            <w:bottom w:w="0" w:type="dxa"/>
            <w:right w:w="108" w:type="dxa"/>
          </w:tblCellMar>
        </w:tblPrEx>
        <w:trPr>
          <w:trHeight w:val="693"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14:paraId="474C9079">
            <w:pPr>
              <w:keepNext w:val="0"/>
              <w:keepLines w:val="0"/>
              <w:pageBreakBefore w:val="0"/>
              <w:widowControl/>
              <w:kinsoku/>
              <w:wordWrap/>
              <w:overflowPunct/>
              <w:topLinePunct w:val="0"/>
              <w:bidi w:val="0"/>
              <w:snapToGrid/>
              <w:spacing w:line="360" w:lineRule="exact"/>
              <w:jc w:val="center"/>
              <w:textAlignment w:val="center"/>
              <w:rPr>
                <w:rFonts w:hint="default" w:ascii="宋体" w:hAnsi="宋体" w:eastAsia="宋体" w:cs="宋体"/>
                <w:bCs/>
                <w:snapToGrid/>
                <w:color w:val="000000"/>
                <w:kern w:val="2"/>
                <w:sz w:val="24"/>
                <w:szCs w:val="24"/>
                <w:highlight w:val="none"/>
                <w:lang w:val="en-US" w:eastAsia="zh-CN" w:bidi="ar-SA"/>
              </w:rPr>
            </w:pPr>
            <w:r>
              <w:rPr>
                <w:rFonts w:hint="eastAsia" w:ascii="宋体" w:hAnsi="宋体" w:cs="宋体"/>
                <w:bCs/>
                <w:snapToGrid/>
                <w:color w:val="000000"/>
                <w:kern w:val="2"/>
                <w:sz w:val="24"/>
                <w:szCs w:val="24"/>
                <w:highlight w:val="none"/>
                <w:lang w:val="en-US" w:eastAsia="zh-CN" w:bidi="ar-SA"/>
              </w:rPr>
              <w:t>13</w:t>
            </w:r>
          </w:p>
        </w:tc>
        <w:tc>
          <w:tcPr>
            <w:tcW w:w="6697" w:type="dxa"/>
            <w:tcBorders>
              <w:top w:val="single" w:color="auto" w:sz="4" w:space="0"/>
              <w:left w:val="single" w:color="auto" w:sz="4" w:space="0"/>
              <w:bottom w:val="single" w:color="auto" w:sz="4" w:space="0"/>
              <w:right w:val="single" w:color="auto" w:sz="4" w:space="0"/>
            </w:tcBorders>
            <w:noWrap w:val="0"/>
            <w:vAlign w:val="center"/>
          </w:tcPr>
          <w:p w14:paraId="3A82D297">
            <w:pPr>
              <w:keepNext w:val="0"/>
              <w:keepLines w:val="0"/>
              <w:pageBreakBefore w:val="0"/>
              <w:widowControl/>
              <w:numPr>
                <w:ilvl w:val="0"/>
                <w:numId w:val="0"/>
              </w:numPr>
              <w:kinsoku/>
              <w:wordWrap/>
              <w:overflowPunct/>
              <w:topLinePunct w:val="0"/>
              <w:bidi w:val="0"/>
              <w:snapToGrid/>
              <w:spacing w:line="360" w:lineRule="exact"/>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投标人提供的</w:t>
            </w:r>
            <w:r>
              <w:rPr>
                <w:rFonts w:hint="eastAsia" w:ascii="宋体" w:hAnsi="宋体" w:cs="宋体"/>
                <w:sz w:val="24"/>
                <w:szCs w:val="24"/>
                <w:highlight w:val="none"/>
                <w:lang w:val="en-US" w:eastAsia="zh-CN"/>
              </w:rPr>
              <w:t>验收</w:t>
            </w:r>
            <w:r>
              <w:rPr>
                <w:rFonts w:hint="eastAsia" w:ascii="宋体" w:hAnsi="宋体" w:eastAsia="宋体" w:cs="宋体"/>
                <w:sz w:val="24"/>
                <w:szCs w:val="24"/>
                <w:highlight w:val="none"/>
                <w:lang w:val="en-US" w:eastAsia="zh-CN"/>
              </w:rPr>
              <w:t>方案符合采购需求的视为满足，符合实际情况视为有针对性。全部满足得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分，部分满足得</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分，不满足或未提供不得分。有针对性得2分，针对性不足得1分，无针对性或未提供不得分。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B8DE43E">
            <w:pPr>
              <w:keepNext w:val="0"/>
              <w:keepLines w:val="0"/>
              <w:pageBreakBefore w:val="0"/>
              <w:widowControl/>
              <w:kinsoku/>
              <w:wordWrap/>
              <w:overflowPunct/>
              <w:topLinePunct w:val="0"/>
              <w:bidi w:val="0"/>
              <w:snapToGrid/>
              <w:spacing w:line="360" w:lineRule="exact"/>
              <w:jc w:val="center"/>
              <w:textAlignment w:val="center"/>
              <w:rPr>
                <w:rFonts w:hint="default" w:ascii="宋体" w:hAnsi="宋体" w:eastAsia="宋体" w:cs="宋体"/>
                <w:bCs/>
                <w:snapToGrid/>
                <w:color w:val="000000"/>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38E130D">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主观分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01C94863">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十一</w:t>
            </w:r>
            <w:r>
              <w:rPr>
                <w:rFonts w:hint="eastAsia" w:ascii="宋体" w:hAnsi="宋体" w:eastAsia="宋体" w:cs="宋体"/>
                <w:color w:val="000000"/>
                <w:sz w:val="24"/>
                <w:szCs w:val="24"/>
                <w:highlight w:val="none"/>
                <w:lang w:val="en-US" w:eastAsia="zh-CN"/>
              </w:rPr>
              <w:t>）验收方案</w:t>
            </w:r>
          </w:p>
        </w:tc>
      </w:tr>
      <w:tr w14:paraId="504CD22B">
        <w:tblPrEx>
          <w:tblCellMar>
            <w:top w:w="0" w:type="dxa"/>
            <w:left w:w="108" w:type="dxa"/>
            <w:bottom w:w="0" w:type="dxa"/>
            <w:right w:w="108" w:type="dxa"/>
          </w:tblCellMar>
        </w:tblPrEx>
        <w:trPr>
          <w:trHeight w:val="693"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14:paraId="3D667A31">
            <w:pPr>
              <w:keepNext w:val="0"/>
              <w:keepLines w:val="0"/>
              <w:pageBreakBefore w:val="0"/>
              <w:widowControl/>
              <w:kinsoku/>
              <w:wordWrap/>
              <w:overflowPunct/>
              <w:topLinePunct w:val="0"/>
              <w:bidi w:val="0"/>
              <w:snapToGrid/>
              <w:spacing w:line="360" w:lineRule="exact"/>
              <w:jc w:val="center"/>
              <w:textAlignment w:val="center"/>
              <w:rPr>
                <w:rFonts w:hint="default" w:ascii="宋体" w:hAnsi="宋体" w:eastAsia="宋体" w:cs="宋体"/>
                <w:bCs/>
                <w:snapToGrid/>
                <w:color w:val="000000"/>
                <w:kern w:val="2"/>
                <w:sz w:val="24"/>
                <w:szCs w:val="24"/>
                <w:highlight w:val="none"/>
                <w:lang w:val="en-US" w:eastAsia="zh-CN" w:bidi="ar-SA"/>
              </w:rPr>
            </w:pPr>
            <w:r>
              <w:rPr>
                <w:rFonts w:hint="eastAsia" w:ascii="宋体" w:hAnsi="宋体" w:cs="宋体"/>
                <w:bCs/>
                <w:snapToGrid/>
                <w:color w:val="000000"/>
                <w:kern w:val="2"/>
                <w:sz w:val="24"/>
                <w:szCs w:val="24"/>
                <w:highlight w:val="none"/>
                <w:lang w:val="en-US" w:eastAsia="zh-CN" w:bidi="ar-SA"/>
              </w:rPr>
              <w:t>14</w:t>
            </w:r>
          </w:p>
        </w:tc>
        <w:tc>
          <w:tcPr>
            <w:tcW w:w="6697" w:type="dxa"/>
            <w:tcBorders>
              <w:top w:val="single" w:color="auto" w:sz="4" w:space="0"/>
              <w:left w:val="single" w:color="auto" w:sz="4" w:space="0"/>
              <w:bottom w:val="single" w:color="auto" w:sz="4" w:space="0"/>
              <w:right w:val="single" w:color="auto" w:sz="4" w:space="0"/>
            </w:tcBorders>
            <w:noWrap w:val="0"/>
            <w:vAlign w:val="center"/>
          </w:tcPr>
          <w:p w14:paraId="7D66B14D">
            <w:pPr>
              <w:keepNext w:val="0"/>
              <w:keepLines w:val="0"/>
              <w:pageBreakBefore w:val="0"/>
              <w:widowControl/>
              <w:numPr>
                <w:ilvl w:val="0"/>
                <w:numId w:val="0"/>
              </w:numPr>
              <w:kinsoku/>
              <w:wordWrap/>
              <w:overflowPunct/>
              <w:topLinePunct w:val="0"/>
              <w:bidi w:val="0"/>
              <w:snapToGrid/>
              <w:spacing w:line="360" w:lineRule="exact"/>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提供本项目包括防范自然灾害、环境事故、突发事件和人为操作失误等内容的应急预案，根据应急预案内容的完整性、可行性进行打分，整体完整、可行性强的5分，整体基本完整、可行的3分，整体较差、可行性低1分，未提供不得分。</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81C4A4D">
            <w:pPr>
              <w:keepNext w:val="0"/>
              <w:keepLines w:val="0"/>
              <w:pageBreakBefore w:val="0"/>
              <w:widowControl/>
              <w:kinsoku/>
              <w:wordWrap/>
              <w:overflowPunct/>
              <w:topLinePunct w:val="0"/>
              <w:bidi w:val="0"/>
              <w:snapToGrid/>
              <w:spacing w:line="360" w:lineRule="exact"/>
              <w:jc w:val="center"/>
              <w:textAlignment w:val="center"/>
              <w:rPr>
                <w:rFonts w:hint="default" w:ascii="宋体" w:hAnsi="宋体" w:eastAsia="宋体" w:cs="宋体"/>
                <w:bCs/>
                <w:snapToGrid/>
                <w:color w:val="000000"/>
                <w:kern w:val="2"/>
                <w:sz w:val="24"/>
                <w:szCs w:val="24"/>
                <w:highlight w:val="none"/>
                <w:lang w:val="en-US" w:eastAsia="zh-CN" w:bidi="ar-SA"/>
              </w:rPr>
            </w:pPr>
            <w:r>
              <w:rPr>
                <w:rFonts w:hint="eastAsia" w:ascii="宋体" w:hAnsi="宋体" w:eastAsia="宋体" w:cs="宋体"/>
                <w:bCs/>
                <w:snapToGrid/>
                <w:color w:val="000000"/>
                <w:kern w:val="2"/>
                <w:sz w:val="24"/>
                <w:szCs w:val="24"/>
                <w:highlight w:val="none"/>
                <w:lang w:val="en-US" w:eastAsia="zh-CN" w:bidi="ar-SA"/>
              </w:rPr>
              <w:t>5</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39CE645">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主观分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2AD8FFAC">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十二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应急方案</w:t>
            </w:r>
          </w:p>
        </w:tc>
      </w:tr>
      <w:tr w14:paraId="049ED2FC">
        <w:tblPrEx>
          <w:tblCellMar>
            <w:top w:w="0" w:type="dxa"/>
            <w:left w:w="108" w:type="dxa"/>
            <w:bottom w:w="0" w:type="dxa"/>
            <w:right w:w="108" w:type="dxa"/>
          </w:tblCellMar>
        </w:tblPrEx>
        <w:trPr>
          <w:trHeight w:val="625" w:hRule="atLeast"/>
          <w:jc w:val="center"/>
        </w:trPr>
        <w:tc>
          <w:tcPr>
            <w:tcW w:w="654" w:type="dxa"/>
            <w:tcBorders>
              <w:top w:val="single" w:color="auto" w:sz="4" w:space="0"/>
              <w:left w:val="single" w:color="auto" w:sz="4" w:space="0"/>
              <w:bottom w:val="single" w:color="auto" w:sz="4" w:space="0"/>
              <w:right w:val="single" w:color="auto" w:sz="4" w:space="0"/>
            </w:tcBorders>
            <w:noWrap w:val="0"/>
            <w:vAlign w:val="center"/>
          </w:tcPr>
          <w:p w14:paraId="2A609B33">
            <w:pPr>
              <w:keepNext w:val="0"/>
              <w:keepLines w:val="0"/>
              <w:pageBreakBefore w:val="0"/>
              <w:widowControl/>
              <w:kinsoku/>
              <w:wordWrap/>
              <w:overflowPunct/>
              <w:topLinePunct w:val="0"/>
              <w:bidi w:val="0"/>
              <w:snapToGrid/>
              <w:spacing w:line="360" w:lineRule="exact"/>
              <w:jc w:val="center"/>
              <w:textAlignment w:val="center"/>
              <w:rPr>
                <w:rFonts w:hint="default" w:ascii="宋体" w:hAnsi="宋体" w:eastAsia="宋体" w:cs="宋体"/>
                <w:bCs/>
                <w:snapToGrid/>
                <w:color w:val="000000"/>
                <w:kern w:val="2"/>
                <w:sz w:val="24"/>
                <w:szCs w:val="24"/>
                <w:highlight w:val="none"/>
                <w:lang w:val="en-US" w:eastAsia="zh-CN" w:bidi="ar-SA"/>
              </w:rPr>
            </w:pPr>
            <w:r>
              <w:rPr>
                <w:rFonts w:hint="eastAsia" w:ascii="宋体" w:hAnsi="宋体" w:cs="宋体"/>
                <w:bCs/>
                <w:snapToGrid/>
                <w:color w:val="000000"/>
                <w:kern w:val="2"/>
                <w:sz w:val="24"/>
                <w:szCs w:val="24"/>
                <w:highlight w:val="none"/>
                <w:lang w:val="en-US" w:eastAsia="zh-CN" w:bidi="ar-SA"/>
              </w:rPr>
              <w:t>15</w:t>
            </w:r>
          </w:p>
        </w:tc>
        <w:tc>
          <w:tcPr>
            <w:tcW w:w="6697" w:type="dxa"/>
            <w:tcBorders>
              <w:top w:val="single" w:color="auto" w:sz="4" w:space="0"/>
              <w:left w:val="single" w:color="auto" w:sz="4" w:space="0"/>
              <w:bottom w:val="single" w:color="auto" w:sz="4" w:space="0"/>
              <w:right w:val="single" w:color="auto" w:sz="4" w:space="0"/>
            </w:tcBorders>
            <w:noWrap w:val="0"/>
            <w:vAlign w:val="center"/>
          </w:tcPr>
          <w:p w14:paraId="29AE37ED">
            <w:pPr>
              <w:keepNext w:val="0"/>
              <w:keepLines w:val="0"/>
              <w:pageBreakBefore w:val="0"/>
              <w:widowControl/>
              <w:shd w:val="clear" w:color="auto" w:fill="FFFFFF"/>
              <w:kinsoku/>
              <w:wordWrap/>
              <w:overflowPunct/>
              <w:topLinePunct w:val="0"/>
              <w:bidi w:val="0"/>
              <w:adjustRightInd/>
              <w:snapToGrid/>
              <w:spacing w:after="225" w:line="3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有效最后报价的最低价作为评审基准价，其最低报价为满分；按［最后报价得分=（评审基准价/最后报价）*10］的计算公式计算。</w:t>
            </w:r>
          </w:p>
          <w:p w14:paraId="73722CD2">
            <w:pPr>
              <w:keepNext w:val="0"/>
              <w:keepLines w:val="0"/>
              <w:pageBreakBefore w:val="0"/>
              <w:widowControl/>
              <w:shd w:val="clear" w:color="auto" w:fill="FFFFFF"/>
              <w:kinsoku/>
              <w:wordWrap/>
              <w:overflowPunct/>
              <w:topLinePunct w:val="0"/>
              <w:bidi w:val="0"/>
              <w:adjustRightInd/>
              <w:snapToGrid/>
              <w:spacing w:after="225" w:line="360" w:lineRule="exact"/>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评标过程中，不得去掉报价中的最高报价和最低报价。</w:t>
            </w:r>
          </w:p>
          <w:p w14:paraId="398DC716">
            <w:pPr>
              <w:keepNext w:val="0"/>
              <w:keepLines w:val="0"/>
              <w:pageBreakBefore w:val="0"/>
              <w:widowControl/>
              <w:kinsoku/>
              <w:wordWrap/>
              <w:overflowPunct/>
              <w:topLinePunct w:val="0"/>
              <w:bidi w:val="0"/>
              <w:snapToGrid/>
              <w:spacing w:line="360" w:lineRule="exact"/>
              <w:jc w:val="left"/>
              <w:textAlignment w:val="center"/>
              <w:rPr>
                <w:rFonts w:hint="eastAsia" w:ascii="宋体" w:hAnsi="宋体" w:eastAsia="宋体" w:cs="宋体"/>
                <w:bCs/>
                <w:snapToGrid/>
                <w:color w:val="000000"/>
                <w:kern w:val="2"/>
                <w:sz w:val="24"/>
                <w:szCs w:val="24"/>
                <w:highlight w:val="none"/>
                <w:lang w:val="en-US" w:eastAsia="zh-CN" w:bidi="ar-SA"/>
              </w:rPr>
            </w:pPr>
            <w:r>
              <w:rPr>
                <w:rFonts w:hint="eastAsia" w:ascii="宋体" w:hAnsi="宋体" w:eastAsia="宋体" w:cs="宋体"/>
                <w:color w:val="000000"/>
                <w:sz w:val="24"/>
                <w:szCs w:val="24"/>
                <w:highlight w:val="none"/>
              </w:rPr>
              <w:t>因落实政府采购政策需要进行价格调整的，以调整后的价格计算评标基准价和投标报价。</w:t>
            </w:r>
          </w:p>
        </w:tc>
        <w:tc>
          <w:tcPr>
            <w:tcW w:w="720" w:type="dxa"/>
            <w:tcBorders>
              <w:top w:val="single" w:color="auto" w:sz="4" w:space="0"/>
              <w:left w:val="single" w:color="auto" w:sz="4" w:space="0"/>
              <w:bottom w:val="single" w:color="000000" w:sz="4" w:space="0"/>
              <w:right w:val="single" w:color="000000" w:sz="4" w:space="0"/>
            </w:tcBorders>
            <w:noWrap w:val="0"/>
            <w:vAlign w:val="center"/>
          </w:tcPr>
          <w:p w14:paraId="7B8D016D">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bCs/>
                <w:snapToGrid/>
                <w:color w:val="000000"/>
                <w:kern w:val="2"/>
                <w:sz w:val="24"/>
                <w:szCs w:val="24"/>
                <w:highlight w:val="none"/>
                <w:lang w:val="en-US" w:eastAsia="zh-CN" w:bidi="ar-SA"/>
              </w:rPr>
            </w:pPr>
            <w:r>
              <w:rPr>
                <w:rFonts w:hint="eastAsia" w:ascii="宋体" w:hAnsi="宋体" w:cs="宋体"/>
                <w:bCs/>
                <w:snapToGrid/>
                <w:color w:val="000000"/>
                <w:kern w:val="2"/>
                <w:sz w:val="24"/>
                <w:szCs w:val="24"/>
                <w:highlight w:val="none"/>
                <w:lang w:val="en-US" w:eastAsia="zh-CN" w:bidi="ar-SA"/>
              </w:rPr>
              <w:t>1</w:t>
            </w:r>
            <w:r>
              <w:rPr>
                <w:rFonts w:hint="eastAsia" w:ascii="宋体" w:hAnsi="宋体" w:eastAsia="宋体" w:cs="宋体"/>
                <w:bCs/>
                <w:snapToGrid/>
                <w:color w:val="000000"/>
                <w:kern w:val="2"/>
                <w:sz w:val="24"/>
                <w:szCs w:val="24"/>
                <w:highlight w:val="none"/>
                <w:lang w:val="en-US" w:eastAsia="zh-CN" w:bidi="ar-SA"/>
              </w:rPr>
              <w:t>0</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8456D13">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bCs/>
                <w:snapToGrid/>
                <w:kern w:val="2"/>
                <w:sz w:val="24"/>
                <w:szCs w:val="24"/>
                <w:highlight w:val="none"/>
                <w:lang w:val="en-US" w:eastAsia="zh-CN" w:bidi="ar-SA"/>
              </w:rPr>
            </w:pPr>
            <w:r>
              <w:rPr>
                <w:rFonts w:hint="eastAsia" w:ascii="宋体" w:hAnsi="宋体" w:eastAsia="宋体" w:cs="宋体"/>
                <w:sz w:val="24"/>
                <w:szCs w:val="24"/>
                <w:highlight w:val="none"/>
              </w:rPr>
              <w:t>/</w:t>
            </w:r>
          </w:p>
        </w:tc>
        <w:tc>
          <w:tcPr>
            <w:tcW w:w="1330" w:type="dxa"/>
            <w:tcBorders>
              <w:top w:val="single" w:color="auto" w:sz="4" w:space="0"/>
              <w:left w:val="single" w:color="auto" w:sz="4" w:space="0"/>
              <w:bottom w:val="single" w:color="000000" w:sz="4" w:space="0"/>
              <w:right w:val="single" w:color="000000" w:sz="4" w:space="0"/>
            </w:tcBorders>
            <w:noWrap w:val="0"/>
            <w:vAlign w:val="center"/>
          </w:tcPr>
          <w:p w14:paraId="2BA08C1C">
            <w:pPr>
              <w:keepNext w:val="0"/>
              <w:keepLines w:val="0"/>
              <w:pageBreakBefore w:val="0"/>
              <w:widowControl/>
              <w:kinsoku/>
              <w:wordWrap/>
              <w:overflowPunct/>
              <w:topLinePunct w:val="0"/>
              <w:bidi w:val="0"/>
              <w:snapToGrid/>
              <w:spacing w:line="360" w:lineRule="exact"/>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r>
    </w:tbl>
    <w:p w14:paraId="23BD84DC">
      <w:pPr>
        <w:adjustRightInd/>
        <w:spacing w:line="360" w:lineRule="auto"/>
        <w:ind w:firstLine="482" w:firstLineChars="200"/>
        <w:rPr>
          <w:rFonts w:cs="Arial" w:asciiTheme="minorEastAsia" w:hAnsiTheme="minorEastAsia" w:eastAsiaTheme="minorEastAsia"/>
          <w:b/>
          <w:color w:val="auto"/>
          <w:kern w:val="0"/>
          <w:sz w:val="24"/>
        </w:rPr>
      </w:pPr>
      <w:r>
        <w:rPr>
          <w:rFonts w:hint="eastAsia" w:cs="Arial" w:asciiTheme="minorEastAsia" w:hAnsiTheme="minorEastAsia" w:eastAsiaTheme="minorEastAsia"/>
          <w:b/>
          <w:color w:val="auto"/>
          <w:kern w:val="0"/>
          <w:sz w:val="24"/>
        </w:rPr>
        <w:t>“*”备注：供应商编制响应文件时，建议按此目录（序号和内容）提供评审标准相应的商务技术资料。</w:t>
      </w:r>
    </w:p>
    <w:p w14:paraId="6B96D6E8">
      <w:pPr>
        <w:adjustRightInd/>
        <w:spacing w:line="360" w:lineRule="auto"/>
        <w:ind w:firstLine="482" w:firstLineChars="200"/>
        <w:rPr>
          <w:rFonts w:cs="Arial" w:asciiTheme="minorEastAsia" w:hAnsiTheme="minorEastAsia" w:eastAsiaTheme="minorEastAsia"/>
          <w:b/>
          <w:color w:val="auto"/>
          <w:kern w:val="0"/>
          <w:sz w:val="24"/>
        </w:rPr>
      </w:pPr>
    </w:p>
    <w:p w14:paraId="4FB9961C">
      <w:pPr>
        <w:pStyle w:val="393"/>
        <w:spacing w:before="0"/>
        <w:ind w:firstLine="643"/>
        <w:jc w:val="center"/>
        <w:rPr>
          <w:rFonts w:cs="仿宋_GB2312" w:asciiTheme="minorEastAsia" w:hAnsiTheme="minorEastAsia" w:eastAsiaTheme="minorEastAsia"/>
          <w:b/>
          <w:color w:val="auto"/>
        </w:rPr>
      </w:pPr>
      <w:r>
        <w:rPr>
          <w:rFonts w:hint="eastAsia" w:cs="仿宋_GB2312" w:asciiTheme="minorEastAsia" w:hAnsiTheme="minorEastAsia" w:eastAsiaTheme="minorEastAsia"/>
          <w:b/>
          <w:color w:val="auto"/>
          <w:sz w:val="32"/>
        </w:rPr>
        <w:t>一、评审方法</w:t>
      </w:r>
    </w:p>
    <w:p w14:paraId="3D027D82">
      <w:pPr>
        <w:adjustRightInd/>
        <w:spacing w:line="360" w:lineRule="auto"/>
        <w:rPr>
          <w:rFonts w:cs="Arial" w:asciiTheme="minorEastAsia" w:hAnsiTheme="minorEastAsia" w:eastAsiaTheme="minorEastAsia"/>
          <w:color w:val="auto"/>
          <w:kern w:val="0"/>
          <w:sz w:val="24"/>
        </w:rPr>
      </w:pPr>
      <w:r>
        <w:rPr>
          <w:rFonts w:hint="eastAsia" w:cs="Arial" w:asciiTheme="minorEastAsia" w:hAnsiTheme="minorEastAsia" w:eastAsiaTheme="minorEastAsia"/>
          <w:b/>
          <w:color w:val="auto"/>
          <w:kern w:val="0"/>
          <w:sz w:val="24"/>
        </w:rPr>
        <w:t>1.综合评分法。</w:t>
      </w:r>
      <w:r>
        <w:rPr>
          <w:rFonts w:hint="eastAsia" w:cs="Arial" w:asciiTheme="minorEastAsia" w:hAnsiTheme="minorEastAsia" w:eastAsiaTheme="minorEastAsia"/>
          <w:color w:val="auto"/>
          <w:kern w:val="0"/>
          <w:sz w:val="24"/>
        </w:rPr>
        <w:t>综合评分法，是指响应文件满足磋商文件全部实质性要求，且按照评审因素的量化指标评审得分最高的供应商为成交候选人的评审方法。</w:t>
      </w:r>
    </w:p>
    <w:p w14:paraId="41038F7D">
      <w:pPr>
        <w:adjustRightInd/>
        <w:spacing w:line="360" w:lineRule="auto"/>
        <w:rPr>
          <w:rFonts w:cs="Arial" w:asciiTheme="minorEastAsia" w:hAnsiTheme="minorEastAsia" w:eastAsiaTheme="minorEastAsia"/>
          <w:color w:val="auto"/>
          <w:kern w:val="0"/>
          <w:sz w:val="24"/>
        </w:rPr>
      </w:pPr>
    </w:p>
    <w:p w14:paraId="7E3E565C">
      <w:pPr>
        <w:snapToGrid w:val="0"/>
        <w:spacing w:line="360" w:lineRule="auto"/>
        <w:ind w:left="120" w:leftChars="57" w:firstLine="422" w:firstLineChars="150"/>
        <w:jc w:val="center"/>
        <w:rPr>
          <w:rFonts w:cs="仿宋_GB2312" w:asciiTheme="minorEastAsia" w:hAnsiTheme="minorEastAsia" w:eastAsiaTheme="minorEastAsia"/>
          <w:b/>
          <w:color w:val="auto"/>
          <w:sz w:val="32"/>
        </w:rPr>
      </w:pPr>
      <w:r>
        <w:rPr>
          <w:rFonts w:hint="eastAsia" w:asciiTheme="minorEastAsia" w:hAnsiTheme="minorEastAsia" w:eastAsiaTheme="minorEastAsia"/>
          <w:b/>
          <w:color w:val="auto"/>
          <w:sz w:val="28"/>
          <w:szCs w:val="28"/>
        </w:rPr>
        <w:t xml:space="preserve">   </w:t>
      </w:r>
      <w:r>
        <w:rPr>
          <w:rFonts w:hint="eastAsia" w:cs="仿宋_GB2312" w:asciiTheme="minorEastAsia" w:hAnsiTheme="minorEastAsia" w:eastAsiaTheme="minorEastAsia"/>
          <w:b/>
          <w:color w:val="auto"/>
          <w:sz w:val="32"/>
        </w:rPr>
        <w:t>二、磋商小组的组成</w:t>
      </w:r>
    </w:p>
    <w:p w14:paraId="6CE4282E">
      <w:pPr>
        <w:pStyle w:val="393"/>
        <w:spacing w:before="0"/>
        <w:ind w:firstLine="0" w:firstLineChars="0"/>
        <w:rPr>
          <w:rFonts w:cs="Arial" w:asciiTheme="minorEastAsia" w:hAnsiTheme="minorEastAsia" w:eastAsiaTheme="minorEastAsia"/>
          <w:b/>
          <w:color w:val="auto"/>
          <w:kern w:val="0"/>
        </w:rPr>
      </w:pPr>
      <w:r>
        <w:rPr>
          <w:rFonts w:hint="eastAsia" w:cs="Arial" w:asciiTheme="minorEastAsia" w:hAnsiTheme="minorEastAsia" w:eastAsiaTheme="minorEastAsia"/>
          <w:b/>
          <w:color w:val="auto"/>
          <w:kern w:val="0"/>
        </w:rPr>
        <w:t>1.磋商小组的组成。</w:t>
      </w:r>
    </w:p>
    <w:p w14:paraId="76A1971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人员不得参加本机构代理的采购项目的评审。</w:t>
      </w:r>
    </w:p>
    <w:p w14:paraId="3B3A4D4C">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8FC271">
      <w:pPr>
        <w:snapToGrid w:val="0"/>
        <w:spacing w:line="360" w:lineRule="auto"/>
        <w:rPr>
          <w:rFonts w:cs="Arial" w:asciiTheme="minorEastAsia" w:hAnsiTheme="minorEastAsia" w:eastAsiaTheme="minorEastAsia"/>
          <w:b/>
          <w:color w:val="auto"/>
          <w:kern w:val="0"/>
          <w:sz w:val="24"/>
          <w:szCs w:val="20"/>
        </w:rPr>
      </w:pPr>
      <w:r>
        <w:rPr>
          <w:rFonts w:hint="eastAsia" w:cs="Arial" w:asciiTheme="minorEastAsia" w:hAnsiTheme="minorEastAsia" w:eastAsiaTheme="minorEastAsia"/>
          <w:b/>
          <w:color w:val="auto"/>
          <w:kern w:val="0"/>
          <w:sz w:val="24"/>
          <w:szCs w:val="20"/>
        </w:rPr>
        <w:t>2.磋商小组的组成人员的回避。</w:t>
      </w:r>
    </w:p>
    <w:p w14:paraId="56B8986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在政府采购活动中，磋商小组的组成人员与供应商有下列利害关系之一的，应当回避：</w:t>
      </w:r>
    </w:p>
    <w:p w14:paraId="2B45605D">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2.1参加采购活动前3年内与供应商存在劳动关系；</w:t>
      </w:r>
    </w:p>
    <w:p w14:paraId="19DACC6C">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2.2参加采购活动前3年内担任供应商的董事、监事；</w:t>
      </w:r>
    </w:p>
    <w:p w14:paraId="2ABFCCE5">
      <w:pPr>
        <w:pStyle w:val="393"/>
        <w:spacing w:before="0"/>
        <w:ind w:firstLine="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　　2.3参加采购活动前3年内是供应商的控股股东或者实际控制人；</w:t>
      </w:r>
    </w:p>
    <w:p w14:paraId="6D08D47C">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2.4与供应商的法定代表人或者负责人有夫妻、直系血亲、三代以内旁系血亲或者近姻亲关系；</w:t>
      </w:r>
    </w:p>
    <w:p w14:paraId="34CBAA83">
      <w:pPr>
        <w:pStyle w:val="393"/>
        <w:spacing w:before="0"/>
        <w:ind w:firstLine="480" w:firstLineChars="0"/>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2.5与供应商有其他可能影响政府采购活动公平、公正进行的关系。</w:t>
      </w:r>
    </w:p>
    <w:p w14:paraId="783E0322">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p>
    <w:p w14:paraId="2B880AFB">
      <w:pPr>
        <w:snapToGrid w:val="0"/>
        <w:spacing w:line="360" w:lineRule="auto"/>
        <w:ind w:left="120" w:leftChars="57" w:firstLine="482" w:firstLineChars="150"/>
        <w:jc w:val="center"/>
        <w:rPr>
          <w:rFonts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rPr>
        <w:t>三、磋商小组的职责</w:t>
      </w:r>
    </w:p>
    <w:p w14:paraId="4777E362">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1.磋商小组负责具体评审事务，并独立履行下列职责：</w:t>
      </w:r>
    </w:p>
    <w:p w14:paraId="2969A2C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1.1</w:t>
      </w:r>
      <w:r>
        <w:rPr>
          <w:rFonts w:hint="eastAsia" w:asciiTheme="minorEastAsia" w:hAnsiTheme="minorEastAsia" w:eastAsiaTheme="minorEastAsia"/>
          <w:color w:val="auto"/>
          <w:szCs w:val="24"/>
        </w:rPr>
        <w:t>对供应商的资格进行审查；</w:t>
      </w:r>
      <w:r>
        <w:rPr>
          <w:rFonts w:hint="eastAsia" w:asciiTheme="minorEastAsia" w:hAnsiTheme="minorEastAsia" w:eastAsiaTheme="minorEastAsia"/>
          <w:color w:val="auto"/>
        </w:rPr>
        <w:t>对响应文件的有效性、完整性和响应程度进行审查；</w:t>
      </w:r>
    </w:p>
    <w:p w14:paraId="73E3D4A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1.2审查、评价响应文件是否符合磋商文件的商务、技术等实质性要求；</w:t>
      </w:r>
    </w:p>
    <w:p w14:paraId="0FDC41E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1.3要求供应商对响应文件有关事项作出澄清、说明或者更正；</w:t>
      </w:r>
    </w:p>
    <w:p w14:paraId="17722C71">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1.4磋商小组集中与单一供应商分别进行磋商；</w:t>
      </w:r>
    </w:p>
    <w:p w14:paraId="77E6D17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1.5确定磋商文件的变动情况，并确定提交最后报价的供应商；</w:t>
      </w:r>
    </w:p>
    <w:p w14:paraId="44C37EC1">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1.6根据磋商文件确定的评审办法及评审标准对提交最后报价的供应商的响应文件和最后报价采用综合评分法进行综合评分；</w:t>
      </w:r>
    </w:p>
    <w:p w14:paraId="0530BD9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1.7编制评审报告，确定成交候选人名单，以及根据采购人委托直接确定成交人；</w:t>
      </w:r>
    </w:p>
    <w:p w14:paraId="20C7483D">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1.8向采购人、</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或者有关部门报告评审中发现的违法行为；</w:t>
      </w:r>
    </w:p>
    <w:p w14:paraId="5E3AC36B">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1.9法律、法规、规章、磋商文件等规定的其它事项。</w:t>
      </w:r>
    </w:p>
    <w:p w14:paraId="577D9857">
      <w:pPr>
        <w:pStyle w:val="393"/>
        <w:spacing w:before="0"/>
        <w:ind w:firstLine="0" w:firstLineChars="0"/>
        <w:rPr>
          <w:rFonts w:cs="Arial" w:asciiTheme="minorEastAsia" w:hAnsiTheme="minorEastAsia" w:eastAsiaTheme="minorEastAsia"/>
          <w:b/>
          <w:color w:val="auto"/>
          <w:kern w:val="0"/>
          <w:szCs w:val="24"/>
        </w:rPr>
      </w:pPr>
      <w:r>
        <w:rPr>
          <w:rFonts w:hint="eastAsia" w:cs="Arial" w:asciiTheme="minorEastAsia" w:hAnsiTheme="minorEastAsia" w:eastAsiaTheme="minorEastAsia"/>
          <w:b/>
          <w:color w:val="auto"/>
          <w:kern w:val="0"/>
          <w:szCs w:val="24"/>
        </w:rPr>
        <w:t>2.磋商小组及其成员不得有下列行为：</w:t>
      </w:r>
    </w:p>
    <w:p w14:paraId="3C50E525">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2.1确定参与本项目至评审结束前私自接触供应商；</w:t>
      </w:r>
    </w:p>
    <w:p w14:paraId="520C5870">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 xml:space="preserve">2.2接受供应商提出的“超出响应文件的范围或者改变响应文件的实质性内容”的澄清、说明或者更正； </w:t>
      </w:r>
    </w:p>
    <w:p w14:paraId="7BE9FEDE">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2.3违反评审纪律发表倾向性意见或者征询采购人的倾向性意见；</w:t>
      </w:r>
    </w:p>
    <w:p w14:paraId="6512AC57">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2.4对需要专业判断的主观评审因素协商评分；</w:t>
      </w:r>
    </w:p>
    <w:p w14:paraId="085CAE5F">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2.5在评审过程中擅离职守，影响评审程序正常进行的；</w:t>
      </w:r>
    </w:p>
    <w:p w14:paraId="71C8C593">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2.6记录、复制或者带走任何评审资料；</w:t>
      </w:r>
    </w:p>
    <w:p w14:paraId="1E48166E">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2.7其他不遵守评审纪律的行为。</w:t>
      </w:r>
    </w:p>
    <w:p w14:paraId="4C0A72A2">
      <w:pPr>
        <w:pStyle w:val="393"/>
        <w:spacing w:before="0"/>
        <w:ind w:firstLine="480"/>
        <w:rPr>
          <w:rFonts w:asciiTheme="minorEastAsia" w:hAnsiTheme="minorEastAsia" w:eastAsiaTheme="minorEastAsia"/>
          <w:color w:val="auto"/>
        </w:rPr>
      </w:pPr>
      <w:r>
        <w:rPr>
          <w:rFonts w:hint="eastAsia" w:asciiTheme="minorEastAsia" w:hAnsiTheme="minorEastAsia" w:eastAsiaTheme="minorEastAsia"/>
          <w:color w:val="auto"/>
        </w:rPr>
        <w:t>磋商小组成员有2.1-2.5行为之一的，其评审意见无效，并不得获取评审劳务报酬和报销异地评审差旅费。</w:t>
      </w:r>
    </w:p>
    <w:p w14:paraId="4C321FC0">
      <w:pPr>
        <w:pStyle w:val="393"/>
        <w:spacing w:before="0"/>
        <w:ind w:firstLine="0" w:firstLineChars="0"/>
        <w:rPr>
          <w:rFonts w:asciiTheme="minorEastAsia" w:hAnsiTheme="minorEastAsia" w:eastAsiaTheme="minorEastAsia"/>
          <w:b/>
          <w:color w:val="auto"/>
        </w:rPr>
      </w:pPr>
    </w:p>
    <w:p w14:paraId="63CBAB6D">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四、评审程序</w:t>
      </w:r>
    </w:p>
    <w:p w14:paraId="3B1ADE08">
      <w:pPr>
        <w:pStyle w:val="393"/>
        <w:spacing w:before="0"/>
        <w:ind w:firstLine="472" w:firstLineChars="196"/>
        <w:rPr>
          <w:rFonts w:asciiTheme="minorEastAsia" w:hAnsiTheme="minorEastAsia" w:eastAsiaTheme="minorEastAsia"/>
          <w:b/>
          <w:color w:val="auto"/>
        </w:rPr>
      </w:pPr>
      <w:r>
        <w:rPr>
          <w:rFonts w:hint="eastAsia" w:asciiTheme="minorEastAsia" w:hAnsiTheme="minorEastAsia" w:eastAsiaTheme="minorEastAsia"/>
          <w:b/>
          <w:color w:val="auto"/>
        </w:rPr>
        <w:t>详见磋商文件“第二部分 竞争性磋商流程”。</w:t>
      </w:r>
    </w:p>
    <w:p w14:paraId="1D36CDAD">
      <w:pPr>
        <w:pStyle w:val="393"/>
        <w:spacing w:before="0"/>
        <w:ind w:firstLine="0" w:firstLineChars="0"/>
        <w:rPr>
          <w:rFonts w:asciiTheme="minorEastAsia" w:hAnsiTheme="minorEastAsia" w:eastAsiaTheme="minorEastAsia"/>
          <w:b/>
          <w:color w:val="auto"/>
        </w:rPr>
      </w:pPr>
    </w:p>
    <w:p w14:paraId="64F5D5B1">
      <w:pPr>
        <w:pStyle w:val="393"/>
        <w:spacing w:before="0"/>
        <w:ind w:firstLine="0" w:firstLineChars="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五、评审须知</w:t>
      </w:r>
    </w:p>
    <w:p w14:paraId="1CC7BD77">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szCs w:val="24"/>
        </w:rPr>
        <w:t>1. 响应文件的澄清</w:t>
      </w:r>
    </w:p>
    <w:p w14:paraId="3E9C3404">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346C248">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2.最后报价的修正原则</w:t>
      </w:r>
    </w:p>
    <w:p w14:paraId="685E568A">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磋商小组对响应文件的最后报价进行审核，对发现计算、书写等错误的，按以下原则进行修正：</w:t>
      </w:r>
    </w:p>
    <w:p w14:paraId="14A85D7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2.1《最后报价一览表》内容与响应文件中响应内容不一致的，以《最后报价一览表》为准;</w:t>
      </w:r>
    </w:p>
    <w:p w14:paraId="0D33C615">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2.2大写金额和小写金额不一致的，以大写金额为准;</w:t>
      </w:r>
    </w:p>
    <w:p w14:paraId="170BDDD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2.3单价金额小数点或者百分比有明显错位的，以《最后报价一览表》的总价为准，并修改单价;</w:t>
      </w:r>
    </w:p>
    <w:p w14:paraId="243A0D8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2.4总价金额与按单价汇总金额不一致的，以单价金额计算结果为准。</w:t>
      </w:r>
    </w:p>
    <w:p w14:paraId="24D5EB0A">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2.5同时出现两种以上不一致的，按照前款规定的顺序修正。</w:t>
      </w:r>
    </w:p>
    <w:p w14:paraId="1EC7B9A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2.6以修正后的总价作为最后报价。</w:t>
      </w:r>
    </w:p>
    <w:p w14:paraId="61707F7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Cs/>
          <w:color w:val="auto"/>
          <w:sz w:val="24"/>
        </w:rPr>
        <w:t>▲</w:t>
      </w:r>
      <w:r>
        <w:rPr>
          <w:rFonts w:hint="eastAsia" w:cs="仿宋_GB2312" w:asciiTheme="minorEastAsia" w:hAnsiTheme="minorEastAsia" w:eastAsiaTheme="minorEastAsia"/>
          <w:b/>
          <w:bCs/>
          <w:color w:val="auto"/>
          <w:sz w:val="24"/>
        </w:rPr>
        <w:t>供应商对根据修正原则修正后的最后报价不确认的，响应无效。</w:t>
      </w:r>
    </w:p>
    <w:p w14:paraId="54C942FD">
      <w:pPr>
        <w:pStyle w:val="393"/>
        <w:spacing w:before="0"/>
        <w:ind w:firstLine="0" w:firstLineChars="0"/>
        <w:rPr>
          <w:rFonts w:cs="仿宋_GB2312" w:asciiTheme="minorEastAsia" w:hAnsiTheme="minorEastAsia" w:eastAsiaTheme="minorEastAsia"/>
          <w:b/>
          <w:color w:val="auto"/>
          <w:szCs w:val="24"/>
        </w:rPr>
      </w:pPr>
      <w:r>
        <w:rPr>
          <w:rFonts w:hint="eastAsia" w:asciiTheme="minorEastAsia" w:hAnsiTheme="minorEastAsia" w:eastAsiaTheme="minorEastAsia"/>
          <w:b/>
          <w:color w:val="auto"/>
        </w:rPr>
        <w:t>3.</w:t>
      </w:r>
      <w:r>
        <w:rPr>
          <w:rFonts w:hint="eastAsia" w:asciiTheme="minorEastAsia" w:hAnsiTheme="minorEastAsia" w:eastAsiaTheme="minorEastAsia"/>
          <w:b/>
          <w:color w:val="auto"/>
          <w:spacing w:val="20"/>
        </w:rPr>
        <w:t>响应无效</w:t>
      </w:r>
    </w:p>
    <w:p w14:paraId="1B606D99">
      <w:pPr>
        <w:pStyle w:val="24"/>
        <w:spacing w:line="360" w:lineRule="auto"/>
        <w:ind w:firstLine="600" w:firstLineChars="250"/>
        <w:rPr>
          <w:rFonts w:asciiTheme="minorEastAsia" w:hAnsiTheme="minorEastAsia" w:eastAsiaTheme="minorEastAsia"/>
          <w:color w:val="auto"/>
          <w:szCs w:val="21"/>
        </w:rPr>
      </w:pPr>
      <w:r>
        <w:rPr>
          <w:rFonts w:hint="eastAsia" w:cs="仿宋_GB2312" w:asciiTheme="minorEastAsia" w:hAnsiTheme="minorEastAsia" w:eastAsiaTheme="minorEastAsia"/>
          <w:color w:val="auto"/>
          <w:szCs w:val="21"/>
        </w:rPr>
        <w:t>有下列情况之一的，响应无效</w:t>
      </w:r>
      <w:r>
        <w:rPr>
          <w:rFonts w:hint="eastAsia" w:asciiTheme="minorEastAsia" w:hAnsiTheme="minorEastAsia" w:eastAsiaTheme="minorEastAsia"/>
          <w:color w:val="auto"/>
          <w:szCs w:val="21"/>
        </w:rPr>
        <w:t>：</w:t>
      </w:r>
    </w:p>
    <w:p w14:paraId="4C2C48E2">
      <w:pPr>
        <w:spacing w:line="360" w:lineRule="auto"/>
        <w:ind w:firstLine="480" w:firstLineChars="200"/>
        <w:rPr>
          <w:rFonts w:cs="仿宋_GB2312" w:asciiTheme="minorEastAsia" w:hAnsiTheme="minorEastAsia" w:eastAsiaTheme="minorEastAsia"/>
          <w:color w:val="auto"/>
          <w:sz w:val="24"/>
          <w:szCs w:val="21"/>
        </w:rPr>
      </w:pPr>
      <w:r>
        <w:rPr>
          <w:rFonts w:hint="eastAsia" w:asciiTheme="minorEastAsia" w:hAnsiTheme="minorEastAsia" w:eastAsiaTheme="minorEastAsia"/>
          <w:color w:val="auto"/>
          <w:sz w:val="24"/>
        </w:rPr>
        <w:t>3.1</w:t>
      </w:r>
      <w:r>
        <w:rPr>
          <w:rFonts w:hint="eastAsia" w:cs="仿宋_GB2312" w:asciiTheme="minorEastAsia" w:hAnsiTheme="minorEastAsia" w:eastAsiaTheme="minorEastAsia"/>
          <w:color w:val="auto"/>
          <w:sz w:val="24"/>
          <w:szCs w:val="21"/>
        </w:rPr>
        <w:t>单位负责人为同一人或者存在直接控股、管理关系的不同供应商参加同一合同项下的政府采购活动的（均无效）；</w:t>
      </w:r>
    </w:p>
    <w:p w14:paraId="3FC6B23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3.2为采购项目提供整体设计、规范编制或者项目管理、监理、检测等服务的供应商再参加该采购项目的其他采购活动的； </w:t>
      </w:r>
    </w:p>
    <w:p w14:paraId="5931739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3.3供应商不具备磋商文件中规定的资格要求的（供应商未提供有效的资格证明文件的，视为供应商不具备磋商文件中规定的资格要求）；</w:t>
      </w:r>
    </w:p>
    <w:p w14:paraId="4DD7CAE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3.4如以联合体形式参加政府采购活动的，联合协议不符合磋商文件规定的联合协议要求的；</w:t>
      </w:r>
    </w:p>
    <w:p w14:paraId="23D90E7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3.5响应文件未按磋商文件的澄清、修改的内容编制，又不符合实质性要求的；</w:t>
      </w:r>
    </w:p>
    <w:p w14:paraId="35C94229">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3.6响应文件组成漏项，内容不全或内容字迹模糊辨认不清的；</w:t>
      </w:r>
    </w:p>
    <w:p w14:paraId="4E0DC7AD">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3.7响应文件中法人授权书所载内容与本项目内容有异的；</w:t>
      </w:r>
    </w:p>
    <w:p w14:paraId="4AF181F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3.8响应文件未按照磋商文件要求签署、盖章的；</w:t>
      </w:r>
    </w:p>
    <w:p w14:paraId="364296A7">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3.9</w:t>
      </w:r>
      <w:r>
        <w:rPr>
          <w:rFonts w:hint="eastAsia" w:ascii="宋体" w:hAnsi="宋体" w:cs="宋体"/>
          <w:color w:val="auto"/>
          <w:kern w:val="0"/>
          <w:sz w:val="24"/>
        </w:rPr>
        <w:t>采购人拟采购的产品属于政府强制采购的节能产品品目清单范围的，供应商相应的响应产品未获得国家确定的认证机构出具的、处于有效期之内的节能产品认证证书的；</w:t>
      </w:r>
    </w:p>
    <w:p w14:paraId="594A66E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3.10响应文件含有采购人不能接受的附加条件的；</w:t>
      </w:r>
    </w:p>
    <w:p w14:paraId="1FAFD06C">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3.11响应文件中承诺的响应有效期少于磋商文件中载明的响应有效期的；</w:t>
      </w:r>
    </w:p>
    <w:p w14:paraId="323859B1">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3.12供应商所投内容不符合磋商文件中实质性要求的；</w:t>
      </w:r>
    </w:p>
    <w:p w14:paraId="365E9DCF">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3.13所提交的《最后报价一览表》中出现不是唯一的、有选择性的报价的;</w:t>
      </w:r>
    </w:p>
    <w:p w14:paraId="6FD8B996">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3.14最后报价高于本项目采购预算或者最高限价的;</w:t>
      </w:r>
    </w:p>
    <w:p w14:paraId="09C99821">
      <w:pPr>
        <w:spacing w:line="360" w:lineRule="auto"/>
        <w:ind w:firstLine="480" w:firstLineChars="200"/>
        <w:rPr>
          <w:color w:val="auto"/>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5</w:t>
      </w:r>
      <w:r>
        <w:rPr>
          <w:rFonts w:hint="eastAsia" w:asciiTheme="minorEastAsia" w:hAnsiTheme="minorEastAsia" w:eastAsiaTheme="minorEastAsia"/>
          <w:color w:val="auto"/>
          <w:sz w:val="24"/>
        </w:rPr>
        <w:t>《最后报价一览表》填写不完整或字迹不能辨认或有漏项的；</w:t>
      </w:r>
    </w:p>
    <w:p w14:paraId="00408402">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供应商对根据修正原则修正后的最后报价不确认的；</w:t>
      </w:r>
    </w:p>
    <w:p w14:paraId="442353B0">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3.1</w:t>
      </w: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供应商提供虚假材料响应的（包括但不限于以下情节）；</w:t>
      </w:r>
    </w:p>
    <w:p w14:paraId="70A5993D">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使用伪造、变造的许可证件；</w:t>
      </w:r>
    </w:p>
    <w:p w14:paraId="761328DB">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提供虚假的财务状况或者业绩；</w:t>
      </w:r>
    </w:p>
    <w:p w14:paraId="6D3E17E6">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提供虚假的项目负责人或者主要技术人员简历、劳动关系证明；</w:t>
      </w:r>
    </w:p>
    <w:p w14:paraId="01A070F7">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提供虚假的信用状况；</w:t>
      </w:r>
    </w:p>
    <w:p w14:paraId="52A1E643">
      <w:pPr>
        <w:pStyle w:val="105"/>
        <w:numPr>
          <w:ilvl w:val="0"/>
          <w:numId w:val="8"/>
        </w:numPr>
        <w:ind w:firstLineChars="0"/>
        <w:rPr>
          <w:rFonts w:asciiTheme="minorEastAsia" w:hAnsiTheme="minorEastAsia" w:eastAsiaTheme="minorEastAsia"/>
          <w:color w:val="auto"/>
        </w:rPr>
      </w:pPr>
      <w:r>
        <w:rPr>
          <w:rFonts w:hint="eastAsia" w:asciiTheme="minorEastAsia" w:hAnsiTheme="minorEastAsia" w:eastAsiaTheme="minorEastAsia"/>
          <w:color w:val="auto"/>
        </w:rPr>
        <w:t>其他弄虚作假的行为。</w:t>
      </w:r>
    </w:p>
    <w:p w14:paraId="4C5CEB39">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Theme="minorEastAsia" w:hAnsiTheme="minorEastAsia" w:eastAsiaTheme="minorEastAsia"/>
          <w:color w:val="auto"/>
          <w:sz w:val="24"/>
          <w:lang w:val="en-US" w:eastAsia="zh-CN"/>
        </w:rPr>
        <w:t>18</w:t>
      </w:r>
      <w:r>
        <w:rPr>
          <w:rFonts w:hint="eastAsia" w:asciiTheme="minorEastAsia" w:hAnsiTheme="minorEastAsia" w:eastAsiaTheme="minorEastAsia"/>
          <w:color w:val="auto"/>
          <w:sz w:val="24"/>
        </w:rPr>
        <w:t>供应商有恶意串通、妨碍其他供应商的竞争行为、损害采购人或者其他供应商的合法权益情形的。</w:t>
      </w:r>
    </w:p>
    <w:p w14:paraId="0328E80C">
      <w:pPr>
        <w:spacing w:line="360" w:lineRule="auto"/>
        <w:ind w:firstLine="480"/>
        <w:rPr>
          <w:rFonts w:asciiTheme="minorEastAsia" w:hAnsiTheme="minorEastAsia" w:eastAsiaTheme="minorEastAsia"/>
          <w:color w:val="auto"/>
          <w:sz w:val="24"/>
        </w:rPr>
      </w:pPr>
      <w:r>
        <w:rPr>
          <w:rFonts w:hint="eastAsia" w:asciiTheme="minorEastAsia" w:hAnsiTheme="minorEastAsia" w:eastAsiaTheme="minorEastAsia"/>
          <w:color w:val="auto"/>
          <w:sz w:val="24"/>
        </w:rPr>
        <w:t>有下列情形之一的，属于或视为恶意串通，其响应无效：</w:t>
      </w:r>
    </w:p>
    <w:p w14:paraId="7633C533">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供应商直接或者间接从采购人或者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处获得其他供应商的相关情况并修改其响应文件；</w:t>
      </w:r>
    </w:p>
    <w:p w14:paraId="4B4A8B2C">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供应商按照采购人或者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的授意撤换、修改投标文件或者响应文件；</w:t>
      </w:r>
    </w:p>
    <w:p w14:paraId="45498F7B">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供应商之间协商报价、技术方案等投标文件或者响应文件的实质性内容；</w:t>
      </w:r>
    </w:p>
    <w:p w14:paraId="42581A80">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属于同一集团、协会、商会等组织成员的供应商按照该组织要求协同参加政府采购活动；</w:t>
      </w:r>
    </w:p>
    <w:p w14:paraId="59EC54B8">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供应商之间事先约定由某一特定供应商中标、成交；</w:t>
      </w:r>
    </w:p>
    <w:p w14:paraId="6757B4EA">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供应商之间商定部分供应商放弃参加政府采购活动或者放弃中标、成交；</w:t>
      </w:r>
    </w:p>
    <w:p w14:paraId="3D20D946">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供应商与采购人或者</w:t>
      </w:r>
      <w:r>
        <w:rPr>
          <w:rFonts w:hint="eastAsia" w:asciiTheme="minorEastAsia" w:hAnsiTheme="minorEastAsia" w:eastAsiaTheme="minorEastAsia"/>
          <w:color w:val="auto"/>
          <w:lang w:eastAsia="zh-CN"/>
        </w:rPr>
        <w:t>采购代理机构</w:t>
      </w:r>
      <w:r>
        <w:rPr>
          <w:rFonts w:hint="eastAsia" w:asciiTheme="minorEastAsia" w:hAnsiTheme="minorEastAsia" w:eastAsiaTheme="minorEastAsia"/>
          <w:color w:val="auto"/>
        </w:rPr>
        <w:t>之间、供应商相互之间，为谋求特定供应商中标、成交或者排斥其他供应商的其他串通行为。</w:t>
      </w:r>
    </w:p>
    <w:p w14:paraId="2865987D">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不同供应商的响应文件由同一单位或者个人编制；</w:t>
      </w:r>
    </w:p>
    <w:p w14:paraId="5148DA89">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不同供应商委托同一单位或者个人办理响应事宜；</w:t>
      </w:r>
    </w:p>
    <w:p w14:paraId="61C3991F">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不同供应商的响应文件载明的项目管理成员或者联系人员为同一人；</w:t>
      </w:r>
    </w:p>
    <w:p w14:paraId="6B154664">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不同供应商的响应文件异常一致或者最后报价呈规律性差异；</w:t>
      </w:r>
    </w:p>
    <w:p w14:paraId="6D2AE842">
      <w:pPr>
        <w:pStyle w:val="105"/>
        <w:numPr>
          <w:ilvl w:val="0"/>
          <w:numId w:val="9"/>
        </w:numPr>
        <w:ind w:firstLineChars="0"/>
        <w:rPr>
          <w:rFonts w:asciiTheme="minorEastAsia" w:hAnsiTheme="minorEastAsia" w:eastAsiaTheme="minorEastAsia"/>
          <w:color w:val="auto"/>
        </w:rPr>
      </w:pPr>
      <w:r>
        <w:rPr>
          <w:rFonts w:hint="eastAsia" w:asciiTheme="minorEastAsia" w:hAnsiTheme="minorEastAsia" w:eastAsiaTheme="minorEastAsia"/>
          <w:color w:val="auto"/>
        </w:rPr>
        <w:t>不同供应商的响应文件相互混装。</w:t>
      </w:r>
    </w:p>
    <w:p w14:paraId="0318D923">
      <w:pPr>
        <w:pStyle w:val="72"/>
        <w:ind w:left="0" w:leftChars="0" w:firstLine="480" w:firstLineChars="200"/>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3.19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108F1F64">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0</w:t>
      </w:r>
      <w:r>
        <w:rPr>
          <w:rFonts w:hint="eastAsia" w:asciiTheme="minorEastAsia" w:hAnsiTheme="minorEastAsia" w:eastAsiaTheme="minorEastAsia"/>
          <w:color w:val="auto"/>
          <w:sz w:val="24"/>
        </w:rPr>
        <w:t>供应商仅提交备份响应文件，没有在电子交易平台传输提交响应文件的，响应无效；</w:t>
      </w:r>
    </w:p>
    <w:p w14:paraId="4A1FAC28">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3.2</w:t>
      </w:r>
      <w:r>
        <w:rPr>
          <w:rFonts w:hint="eastAsia" w:asciiTheme="minorEastAsia" w:hAnsiTheme="minorEastAsia" w:eastAsiaTheme="minorEastAsia"/>
          <w:color w:val="auto"/>
          <w:sz w:val="24"/>
          <w:lang w:val="en-US" w:eastAsia="zh-CN"/>
        </w:rPr>
        <w:t>2</w:t>
      </w:r>
      <w:r>
        <w:rPr>
          <w:rFonts w:hint="eastAsia" w:asciiTheme="minorEastAsia" w:hAnsiTheme="minorEastAsia" w:eastAsiaTheme="minorEastAsia"/>
          <w:color w:val="auto"/>
          <w:sz w:val="24"/>
        </w:rPr>
        <w:t>法律、法规、规章（适用本市的）及省级以上规范性文件（适用本市的）规定的其他无效情形。</w:t>
      </w:r>
    </w:p>
    <w:p w14:paraId="5516D794">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重新开展采购活动</w:t>
      </w:r>
    </w:p>
    <w:p w14:paraId="706A6703">
      <w:pPr>
        <w:spacing w:line="360" w:lineRule="auto"/>
        <w:ind w:firstLine="407" w:firstLineChars="194"/>
        <w:rPr>
          <w:rFonts w:asciiTheme="minorEastAsia" w:hAnsiTheme="minorEastAsia" w:eastAsiaTheme="minorEastAsia"/>
          <w:color w:val="auto"/>
          <w:sz w:val="24"/>
          <w:szCs w:val="21"/>
        </w:rPr>
      </w:pPr>
      <w:r>
        <w:rPr>
          <w:rFonts w:hint="eastAsia" w:cs="Arial" w:asciiTheme="minorEastAsia" w:hAnsiTheme="minorEastAsia" w:eastAsiaTheme="minorEastAsia"/>
          <w:color w:val="auto"/>
          <w:szCs w:val="21"/>
        </w:rPr>
        <w:t xml:space="preserve"> </w:t>
      </w:r>
      <w:r>
        <w:rPr>
          <w:rFonts w:hint="eastAsia" w:asciiTheme="minorEastAsia" w:hAnsiTheme="minorEastAsia" w:eastAsiaTheme="minorEastAsia"/>
          <w:color w:val="auto"/>
          <w:sz w:val="24"/>
          <w:szCs w:val="21"/>
        </w:rPr>
        <w:t>出现下列情形之一的，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应当终止竞争性磋商采购活动，通过电子交易平台发布项目终止公告并说明原因，重新开展采购活动：</w:t>
      </w:r>
    </w:p>
    <w:p w14:paraId="60F1AEA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（1）因情况变化，不再符合规定的竞争性磋商采购方式适用情形的；</w:t>
      </w:r>
    </w:p>
    <w:p w14:paraId="25D031F3">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（2）出现影响采购公正的违法、违规行为的；</w:t>
      </w:r>
    </w:p>
    <w:p w14:paraId="726881FD">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（3）在采购过程中符合要求的供应商或者最后报价未超过采购预算的供应商不足3家的（有特殊规定的从其规定）。</w:t>
      </w:r>
    </w:p>
    <w:p w14:paraId="49BA757E">
      <w:pPr>
        <w:pStyle w:val="393"/>
        <w:spacing w:before="0"/>
        <w:ind w:firstLine="0" w:firstLineChars="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5. 终止采购活动</w:t>
      </w:r>
    </w:p>
    <w:p w14:paraId="3694B73A">
      <w:pPr>
        <w:spacing w:line="360" w:lineRule="auto"/>
        <w:ind w:firstLine="465" w:firstLineChars="194"/>
        <w:rPr>
          <w:rFonts w:asciiTheme="minorEastAsia" w:hAnsiTheme="minorEastAsia" w:eastAsiaTheme="minorEastAsia"/>
          <w:color w:val="auto"/>
          <w:sz w:val="24"/>
          <w:szCs w:val="21"/>
        </w:rPr>
      </w:pPr>
      <w:r>
        <w:rPr>
          <w:rFonts w:hint="eastAsia" w:asciiTheme="minorEastAsia" w:hAnsiTheme="minorEastAsia" w:eastAsiaTheme="minorEastAsia"/>
          <w:color w:val="auto"/>
          <w:sz w:val="24"/>
          <w:szCs w:val="21"/>
        </w:rPr>
        <w:t>在采购活动中因重大变故，采购任务取消的，</w:t>
      </w:r>
      <w:r>
        <w:rPr>
          <w:rFonts w:hint="eastAsia" w:asciiTheme="minorEastAsia" w:hAnsiTheme="minorEastAsia" w:eastAsiaTheme="minorEastAsia"/>
          <w:color w:val="auto"/>
          <w:sz w:val="24"/>
          <w:szCs w:val="21"/>
          <w:lang w:eastAsia="zh-CN"/>
        </w:rPr>
        <w:t>采购代理机构</w:t>
      </w:r>
      <w:r>
        <w:rPr>
          <w:rFonts w:hint="eastAsia" w:asciiTheme="minorEastAsia" w:hAnsiTheme="minorEastAsia" w:eastAsiaTheme="minorEastAsia"/>
          <w:color w:val="auto"/>
          <w:sz w:val="24"/>
          <w:szCs w:val="21"/>
        </w:rPr>
        <w:t>将终止采购活动，通过电子交易平台通知所有参加采购活动的供应商，并将项目实施情况和采购任务取消原因报送本级财政部门。</w:t>
      </w:r>
    </w:p>
    <w:p w14:paraId="6E60BAF1">
      <w:pPr>
        <w:spacing w:line="360" w:lineRule="auto"/>
        <w:rPr>
          <w:rFonts w:cs="仿宋_GB2312" w:asciiTheme="minorEastAsia" w:hAnsiTheme="minorEastAsia" w:eastAsiaTheme="minorEastAsia"/>
          <w:color w:val="auto"/>
          <w:sz w:val="24"/>
        </w:rPr>
      </w:pPr>
      <w:r>
        <w:rPr>
          <w:rFonts w:asciiTheme="minorEastAsia" w:hAnsiTheme="minorEastAsia" w:eastAsiaTheme="minorEastAsia"/>
          <w:b/>
          <w:color w:val="auto"/>
          <w:sz w:val="24"/>
        </w:rPr>
        <w:t xml:space="preserve">6. </w:t>
      </w:r>
      <w:r>
        <w:rPr>
          <w:rFonts w:hint="eastAsia" w:cs="仿宋_GB2312" w:asciiTheme="minorEastAsia" w:hAnsiTheme="minorEastAsia" w:eastAsiaTheme="minorEastAsia"/>
          <w:b/>
          <w:color w:val="auto"/>
          <w:sz w:val="24"/>
          <w:lang w:eastAsia="zh-CN"/>
        </w:rPr>
        <w:t>采购代理机构</w:t>
      </w:r>
      <w:r>
        <w:rPr>
          <w:rFonts w:hint="eastAsia" w:cs="仿宋_GB2312" w:asciiTheme="minorEastAsia" w:hAnsiTheme="minorEastAsia" w:eastAsiaTheme="minorEastAsia"/>
          <w:b/>
          <w:color w:val="auto"/>
          <w:sz w:val="24"/>
        </w:rPr>
        <w:t>有权对磋商小组各成员的评分情况和评审意见进行合理性和合规性审查</w:t>
      </w:r>
      <w:r>
        <w:rPr>
          <w:rFonts w:hint="eastAsia" w:cs="仿宋_GB2312" w:asciiTheme="minorEastAsia" w:hAnsiTheme="minorEastAsia" w:eastAsiaTheme="minorEastAsia"/>
          <w:color w:val="auto"/>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审查的，</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将向同级政府采购监督管理部门报告并予以处理。</w:t>
      </w:r>
    </w:p>
    <w:p w14:paraId="5D9A6B87">
      <w:pPr>
        <w:pStyle w:val="393"/>
        <w:spacing w:before="0"/>
        <w:ind w:firstLine="0" w:firstLineChars="0"/>
        <w:rPr>
          <w:rFonts w:cs="仿宋_GB2312" w:asciiTheme="minorEastAsia" w:hAnsiTheme="minorEastAsia" w:eastAsiaTheme="minorEastAsia"/>
          <w:b/>
          <w:color w:val="auto"/>
        </w:rPr>
      </w:pPr>
    </w:p>
    <w:p w14:paraId="335D3844">
      <w:pPr>
        <w:snapToGrid w:val="0"/>
        <w:spacing w:line="360" w:lineRule="auto"/>
        <w:ind w:left="120" w:leftChars="57" w:firstLine="482" w:firstLineChars="150"/>
        <w:jc w:val="center"/>
        <w:rPr>
          <w:rFonts w:cs="仿宋_GB2312" w:asciiTheme="minorEastAsia" w:hAnsiTheme="minorEastAsia" w:eastAsiaTheme="minorEastAsia"/>
          <w:b/>
          <w:color w:val="auto"/>
          <w:sz w:val="32"/>
        </w:rPr>
      </w:pPr>
      <w:r>
        <w:rPr>
          <w:rFonts w:hint="eastAsia" w:cs="仿宋_GB2312" w:asciiTheme="minorEastAsia" w:hAnsiTheme="minorEastAsia" w:eastAsiaTheme="minorEastAsia"/>
          <w:b/>
          <w:color w:val="auto"/>
          <w:sz w:val="32"/>
        </w:rPr>
        <w:t>六、评审过程的保密与录像</w:t>
      </w:r>
    </w:p>
    <w:p w14:paraId="24E6732C">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1.保密。</w:t>
      </w:r>
      <w:r>
        <w:rPr>
          <w:rFonts w:hint="eastAsia" w:cs="仿宋_GB2312" w:asciiTheme="minorEastAsia" w:hAnsiTheme="minorEastAsia" w:eastAsiaTheme="minorEastAsia"/>
          <w:color w:val="auto"/>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工作人员、相关监督人员等与评审有关的人员应当予以保密。</w:t>
      </w:r>
    </w:p>
    <w:p w14:paraId="01D6E86D">
      <w:pPr>
        <w:widowControl/>
        <w:spacing w:line="360" w:lineRule="auto"/>
        <w:ind w:firstLine="482"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2.录音录像。</w:t>
      </w:r>
      <w:r>
        <w:rPr>
          <w:rFonts w:hint="eastAsia" w:cs="仿宋_GB2312" w:asciiTheme="minorEastAsia" w:hAnsiTheme="minorEastAsia" w:eastAsiaTheme="minorEastAsia"/>
          <w:color w:val="auto"/>
          <w:sz w:val="24"/>
          <w:lang w:eastAsia="zh-CN"/>
        </w:rPr>
        <w:t>采购代理机构</w:t>
      </w:r>
      <w:r>
        <w:rPr>
          <w:rFonts w:hint="eastAsia" w:cs="仿宋_GB2312" w:asciiTheme="minorEastAsia" w:hAnsiTheme="minorEastAsia" w:eastAsiaTheme="minorEastAsia"/>
          <w:color w:val="auto"/>
          <w:sz w:val="24"/>
        </w:rPr>
        <w:t>对评审工作现场进行全过程录音录像，录音录像资料作为采购项目文件随其他文件一并存档。</w:t>
      </w:r>
    </w:p>
    <w:p w14:paraId="35B2BB1A">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BAE2E7B">
      <w:pPr>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第六部分</w:t>
      </w:r>
      <w:bookmarkEnd w:id="72"/>
      <w:r>
        <w:rPr>
          <w:rFonts w:hint="eastAsia" w:cs="仿宋_GB2312" w:asciiTheme="minorEastAsia" w:hAnsiTheme="minorEastAsia" w:eastAsiaTheme="minorEastAsia"/>
          <w:b/>
          <w:color w:val="auto"/>
          <w:sz w:val="36"/>
          <w:szCs w:val="36"/>
        </w:rPr>
        <w:t xml:space="preserve">  拟签订的合同文本</w:t>
      </w:r>
    </w:p>
    <w:p w14:paraId="3DF0D4D8">
      <w:pPr>
        <w:spacing w:line="360" w:lineRule="auto"/>
        <w:rPr>
          <w:rFonts w:asciiTheme="minorEastAsia" w:hAnsiTheme="minorEastAsia" w:eastAsiaTheme="minorEastAsia"/>
          <w:color w:val="auto"/>
          <w:sz w:val="24"/>
        </w:rPr>
      </w:pPr>
      <w:bookmarkStart w:id="73" w:name="第五部分"/>
      <w:bookmarkStart w:id="74" w:name="_Toc86217003"/>
    </w:p>
    <w:p w14:paraId="112713DD">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合同编号：</w:t>
      </w:r>
      <w:r>
        <w:rPr>
          <w:rFonts w:hint="eastAsia" w:asciiTheme="minorEastAsia" w:hAnsiTheme="minorEastAsia" w:eastAsiaTheme="minorEastAsia"/>
          <w:color w:val="auto"/>
          <w:sz w:val="24"/>
          <w:u w:val="single"/>
        </w:rPr>
        <w:t xml:space="preserve">           </w:t>
      </w:r>
    </w:p>
    <w:p w14:paraId="0BDD457F">
      <w:pPr>
        <w:spacing w:line="360" w:lineRule="auto"/>
        <w:rPr>
          <w:rFonts w:asciiTheme="minorEastAsia" w:hAnsiTheme="minorEastAsia" w:eastAsiaTheme="minorEastAsia"/>
          <w:color w:val="auto"/>
          <w:sz w:val="24"/>
          <w:u w:val="single"/>
        </w:rPr>
      </w:pPr>
    </w:p>
    <w:p w14:paraId="42FF8C32">
      <w:pPr>
        <w:pStyle w:val="282"/>
        <w:ind w:leftChars="0" w:firstLine="2465" w:firstLineChars="682"/>
        <w:jc w:val="left"/>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政府采购合同书</w:t>
      </w:r>
    </w:p>
    <w:p w14:paraId="4BC9B443">
      <w:pPr>
        <w:pStyle w:val="282"/>
        <w:rPr>
          <w:rFonts w:asciiTheme="minorEastAsia" w:hAnsiTheme="minorEastAsia" w:eastAsiaTheme="minorEastAsia"/>
          <w:color w:val="auto"/>
          <w:szCs w:val="24"/>
        </w:rPr>
      </w:pPr>
    </w:p>
    <w:p w14:paraId="0A4884B3">
      <w:pPr>
        <w:pStyle w:val="282"/>
        <w:rPr>
          <w:rFonts w:asciiTheme="minorEastAsia" w:hAnsiTheme="minorEastAsia" w:eastAsiaTheme="minorEastAsia"/>
          <w:color w:val="auto"/>
          <w:szCs w:val="24"/>
        </w:rPr>
      </w:pPr>
    </w:p>
    <w:p w14:paraId="6F45674F">
      <w:pPr>
        <w:spacing w:before="120" w:line="360" w:lineRule="auto"/>
        <w:rPr>
          <w:rFonts w:asciiTheme="minorEastAsia" w:hAnsiTheme="minorEastAsia" w:eastAsiaTheme="minorEastAsia"/>
          <w:color w:val="auto"/>
          <w:sz w:val="24"/>
        </w:rPr>
      </w:pPr>
    </w:p>
    <w:p w14:paraId="0F387FE9">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项目名称：</w:t>
      </w:r>
      <w:r>
        <w:rPr>
          <w:rFonts w:hint="eastAsia" w:asciiTheme="minorEastAsia" w:hAnsiTheme="minorEastAsia" w:eastAsiaTheme="minorEastAsia"/>
          <w:color w:val="auto"/>
          <w:sz w:val="24"/>
          <w:u w:val="single"/>
        </w:rPr>
        <w:t xml:space="preserve">                                   </w:t>
      </w:r>
    </w:p>
    <w:p w14:paraId="77B5A2CE">
      <w:pPr>
        <w:pStyle w:val="617"/>
        <w:spacing w:before="120"/>
        <w:rPr>
          <w:rFonts w:asciiTheme="minorEastAsia" w:hAnsiTheme="minorEastAsia" w:eastAsiaTheme="minorEastAsia"/>
          <w:color w:val="auto"/>
          <w:szCs w:val="24"/>
        </w:rPr>
      </w:pPr>
    </w:p>
    <w:p w14:paraId="017F30F9">
      <w:pPr>
        <w:spacing w:line="360" w:lineRule="auto"/>
        <w:rPr>
          <w:rFonts w:asciiTheme="minorEastAsia" w:hAnsiTheme="minorEastAsia" w:eastAsiaTheme="minorEastAsia"/>
          <w:color w:val="auto"/>
          <w:sz w:val="24"/>
        </w:rPr>
      </w:pPr>
    </w:p>
    <w:p w14:paraId="177842FD">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甲方：</w:t>
      </w:r>
      <w:r>
        <w:rPr>
          <w:rFonts w:hint="eastAsia" w:asciiTheme="minorEastAsia" w:hAnsiTheme="minorEastAsia" w:eastAsiaTheme="minorEastAsia"/>
          <w:color w:val="auto"/>
          <w:sz w:val="24"/>
          <w:u w:val="single"/>
        </w:rPr>
        <w:t xml:space="preserve">                                       </w:t>
      </w:r>
    </w:p>
    <w:p w14:paraId="30909A45">
      <w:pPr>
        <w:spacing w:before="120" w:line="360" w:lineRule="auto"/>
        <w:rPr>
          <w:rFonts w:asciiTheme="minorEastAsia" w:hAnsiTheme="minorEastAsia" w:eastAsiaTheme="minorEastAsia"/>
          <w:color w:val="auto"/>
          <w:sz w:val="24"/>
        </w:rPr>
      </w:pPr>
    </w:p>
    <w:p w14:paraId="3B2F99B4">
      <w:pPr>
        <w:spacing w:before="120" w:line="360" w:lineRule="auto"/>
        <w:ind w:left="96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乙方：</w:t>
      </w:r>
      <w:r>
        <w:rPr>
          <w:rFonts w:hint="eastAsia" w:asciiTheme="minorEastAsia" w:hAnsiTheme="minorEastAsia" w:eastAsiaTheme="minorEastAsia"/>
          <w:color w:val="auto"/>
          <w:sz w:val="24"/>
          <w:u w:val="single"/>
        </w:rPr>
        <w:t xml:space="preserve">                                       </w:t>
      </w:r>
    </w:p>
    <w:p w14:paraId="170505E0">
      <w:pPr>
        <w:spacing w:before="120" w:line="360" w:lineRule="auto"/>
        <w:rPr>
          <w:rFonts w:asciiTheme="minorEastAsia" w:hAnsiTheme="minorEastAsia" w:eastAsiaTheme="minorEastAsia"/>
          <w:color w:val="auto"/>
          <w:sz w:val="24"/>
        </w:rPr>
      </w:pPr>
    </w:p>
    <w:p w14:paraId="49A1531C">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签订地：</w:t>
      </w:r>
      <w:r>
        <w:rPr>
          <w:rFonts w:hint="eastAsia" w:asciiTheme="minorEastAsia" w:hAnsiTheme="minorEastAsia" w:eastAsiaTheme="minorEastAsia"/>
          <w:color w:val="auto"/>
          <w:sz w:val="24"/>
          <w:u w:val="single"/>
        </w:rPr>
        <w:t xml:space="preserve">                                     </w:t>
      </w:r>
    </w:p>
    <w:p w14:paraId="47065D4B">
      <w:pPr>
        <w:spacing w:before="120" w:line="360" w:lineRule="auto"/>
        <w:rPr>
          <w:rFonts w:asciiTheme="minorEastAsia" w:hAnsiTheme="minorEastAsia" w:eastAsiaTheme="minorEastAsia"/>
          <w:color w:val="auto"/>
          <w:sz w:val="24"/>
        </w:rPr>
      </w:pPr>
    </w:p>
    <w:p w14:paraId="530EACBE">
      <w:pPr>
        <w:spacing w:before="120" w:line="360" w:lineRule="auto"/>
        <w:ind w:firstLine="960" w:firstLineChars="4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签订日期：</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rPr>
        <w:t xml:space="preserve">       </w:t>
      </w:r>
      <w:r>
        <w:rPr>
          <w:rFonts w:hint="eastAsia" w:asciiTheme="minorEastAsia" w:hAnsiTheme="minorEastAsia" w:eastAsiaTheme="minorEastAsia"/>
          <w:color w:val="auto"/>
          <w:sz w:val="24"/>
        </w:rPr>
        <w:t>日</w:t>
      </w:r>
    </w:p>
    <w:p w14:paraId="5CB86017">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050CAE9F">
      <w:pPr>
        <w:rPr>
          <w:rFonts w:ascii="宋体" w:hAnsi="宋体" w:cs="宋体"/>
          <w:b/>
          <w:color w:val="auto"/>
          <w:sz w:val="24"/>
        </w:rPr>
      </w:pPr>
    </w:p>
    <w:p w14:paraId="2838ADFF">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lang w:eastAsia="zh-CN"/>
        </w:rPr>
        <w:t>杭州市临安区档案馆</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杭州市临安区档案馆2025年馆藏档案数字化项目</w:t>
      </w:r>
      <w:r>
        <w:rPr>
          <w:rFonts w:hint="eastAsia" w:ascii="宋体" w:hAnsi="宋体" w:cs="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1B0E96F2">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olor w:val="auto"/>
          <w:sz w:val="24"/>
          <w:u w:val="single"/>
          <w:lang w:eastAsia="zh-CN"/>
        </w:rPr>
        <w:t>杭州市临安区档案馆</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lang w:val="en-US" w:eastAsia="zh-CN"/>
        </w:rPr>
        <w:t>标</w:t>
      </w:r>
      <w:r>
        <w:rPr>
          <w:rFonts w:hint="eastAsia" w:ascii="宋体" w:hAnsi="宋体"/>
          <w:color w:val="auto"/>
          <w:sz w:val="24"/>
          <w:u w:val="single"/>
        </w:rPr>
        <w:t>或者成交</w:t>
      </w:r>
      <w:r>
        <w:rPr>
          <w:rFonts w:ascii="宋体" w:hAnsi="宋体"/>
          <w:color w:val="auto"/>
          <w:sz w:val="24"/>
          <w:u w:val="single"/>
        </w:rPr>
        <w:t xml:space="preserve">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05BB32A7">
      <w:pPr>
        <w:spacing w:line="560" w:lineRule="exact"/>
        <w:ind w:firstLine="482" w:firstLineChars="200"/>
        <w:outlineLvl w:val="0"/>
        <w:rPr>
          <w:rFonts w:ascii="宋体" w:hAnsi="宋体"/>
          <w:color w:val="auto"/>
          <w:sz w:val="24"/>
        </w:rPr>
      </w:pPr>
      <w:bookmarkStart w:id="75" w:name="_Toc22967"/>
      <w:bookmarkStart w:id="76" w:name="_Toc28855"/>
      <w:bookmarkStart w:id="77" w:name="_Toc19273"/>
      <w:bookmarkStart w:id="78" w:name="_Toc20421"/>
      <w:bookmarkStart w:id="79" w:name="_Toc15367"/>
      <w:r>
        <w:rPr>
          <w:rFonts w:ascii="宋体" w:hAnsi="宋体"/>
          <w:b/>
          <w:color w:val="auto"/>
          <w:sz w:val="24"/>
        </w:rPr>
        <w:t xml:space="preserve">1.1 </w:t>
      </w:r>
      <w:r>
        <w:rPr>
          <w:rFonts w:hint="eastAsia" w:ascii="宋体" w:hAnsi="宋体"/>
          <w:b/>
          <w:color w:val="auto"/>
          <w:sz w:val="24"/>
        </w:rPr>
        <w:t>合同组成部分</w:t>
      </w:r>
      <w:bookmarkEnd w:id="75"/>
      <w:bookmarkEnd w:id="76"/>
      <w:bookmarkEnd w:id="77"/>
      <w:bookmarkEnd w:id="78"/>
      <w:bookmarkEnd w:id="79"/>
    </w:p>
    <w:p w14:paraId="11DB3D14">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04E34D0">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0F9F5389">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0B47FB12">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2341B77C">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007C9D8E">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611A3227">
      <w:pPr>
        <w:spacing w:line="560" w:lineRule="exact"/>
        <w:ind w:firstLine="482" w:firstLineChars="200"/>
        <w:outlineLvl w:val="0"/>
        <w:rPr>
          <w:rFonts w:ascii="宋体" w:hAnsi="宋体"/>
          <w:b/>
          <w:color w:val="auto"/>
          <w:sz w:val="24"/>
        </w:rPr>
      </w:pPr>
      <w:bookmarkStart w:id="80" w:name="_Toc22185"/>
      <w:bookmarkStart w:id="81" w:name="_Toc6311"/>
      <w:bookmarkStart w:id="82" w:name="_Toc18585"/>
      <w:bookmarkStart w:id="83" w:name="_Toc2918"/>
      <w:bookmarkStart w:id="84" w:name="_Toc6773"/>
      <w:r>
        <w:rPr>
          <w:rFonts w:ascii="宋体" w:hAnsi="宋体"/>
          <w:b/>
          <w:color w:val="auto"/>
          <w:sz w:val="24"/>
        </w:rPr>
        <w:t xml:space="preserve">1.2 </w:t>
      </w:r>
      <w:r>
        <w:rPr>
          <w:rFonts w:hint="eastAsia" w:ascii="宋体" w:hAnsi="宋体"/>
          <w:b/>
          <w:color w:val="auto"/>
          <w:sz w:val="24"/>
        </w:rPr>
        <w:t>标的</w:t>
      </w:r>
      <w:bookmarkEnd w:id="80"/>
      <w:bookmarkEnd w:id="81"/>
      <w:bookmarkEnd w:id="82"/>
      <w:bookmarkEnd w:id="83"/>
      <w:bookmarkEnd w:id="84"/>
    </w:p>
    <w:p w14:paraId="44BC6D13">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7D2938B7">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66F9D51D">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5777D7DC">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4789872B">
      <w:pPr>
        <w:pStyle w:val="630"/>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48FDF151">
      <w:pPr>
        <w:spacing w:line="560" w:lineRule="exact"/>
        <w:ind w:firstLine="480" w:firstLineChars="200"/>
        <w:rPr>
          <w:rFonts w:ascii="宋体" w:hAnsi="宋体" w:cs="宋体"/>
          <w:color w:val="auto"/>
          <w:sz w:val="24"/>
          <w:u w:val="single"/>
        </w:rPr>
      </w:pPr>
      <w:bookmarkStart w:id="85" w:name="_Toc13918"/>
      <w:bookmarkStart w:id="86" w:name="_Toc4929"/>
      <w:bookmarkStart w:id="87" w:name="_Toc1386"/>
      <w:bookmarkStart w:id="88" w:name="_Toc5635"/>
      <w:bookmarkStart w:id="89" w:name="_Toc21124"/>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0359A681">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6BA3107A">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15F1D257">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85"/>
      <w:bookmarkEnd w:id="86"/>
      <w:bookmarkEnd w:id="87"/>
      <w:bookmarkEnd w:id="88"/>
      <w:bookmarkEnd w:id="89"/>
    </w:p>
    <w:p w14:paraId="6D9878BE">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66349039">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10C6DE38">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E91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2789CF">
            <w:pPr>
              <w:pStyle w:val="622"/>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07DD28EB">
            <w:pPr>
              <w:pStyle w:val="622"/>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31C0A358">
            <w:pPr>
              <w:pStyle w:val="622"/>
              <w:spacing w:line="560" w:lineRule="exact"/>
              <w:jc w:val="center"/>
              <w:rPr>
                <w:rFonts w:hAnsi="宋体"/>
                <w:color w:val="auto"/>
                <w:sz w:val="24"/>
                <w:szCs w:val="24"/>
              </w:rPr>
            </w:pPr>
            <w:r>
              <w:rPr>
                <w:rFonts w:hAnsi="宋体"/>
                <w:color w:val="auto"/>
                <w:sz w:val="24"/>
                <w:szCs w:val="24"/>
              </w:rPr>
              <w:t>分项价格</w:t>
            </w:r>
          </w:p>
        </w:tc>
      </w:tr>
      <w:tr w14:paraId="6B4E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41CDAF">
            <w:pPr>
              <w:pStyle w:val="622"/>
              <w:spacing w:line="560" w:lineRule="exact"/>
              <w:ind w:firstLine="200"/>
              <w:jc w:val="center"/>
              <w:rPr>
                <w:rFonts w:hAnsi="宋体"/>
                <w:color w:val="auto"/>
                <w:sz w:val="24"/>
                <w:szCs w:val="24"/>
              </w:rPr>
            </w:pPr>
          </w:p>
        </w:tc>
        <w:tc>
          <w:tcPr>
            <w:tcW w:w="3402" w:type="dxa"/>
            <w:vAlign w:val="center"/>
          </w:tcPr>
          <w:p w14:paraId="1AE19EBA">
            <w:pPr>
              <w:pStyle w:val="622"/>
              <w:spacing w:line="560" w:lineRule="exact"/>
              <w:ind w:firstLine="200"/>
              <w:jc w:val="center"/>
              <w:rPr>
                <w:rFonts w:hAnsi="宋体"/>
                <w:color w:val="auto"/>
                <w:sz w:val="24"/>
                <w:szCs w:val="24"/>
              </w:rPr>
            </w:pPr>
          </w:p>
        </w:tc>
        <w:tc>
          <w:tcPr>
            <w:tcW w:w="2552" w:type="dxa"/>
            <w:vAlign w:val="center"/>
          </w:tcPr>
          <w:p w14:paraId="0AA780BB">
            <w:pPr>
              <w:pStyle w:val="622"/>
              <w:spacing w:line="560" w:lineRule="exact"/>
              <w:ind w:firstLine="200"/>
              <w:jc w:val="center"/>
              <w:rPr>
                <w:rFonts w:hAnsi="宋体"/>
                <w:color w:val="auto"/>
                <w:sz w:val="24"/>
                <w:szCs w:val="24"/>
              </w:rPr>
            </w:pPr>
          </w:p>
        </w:tc>
      </w:tr>
      <w:tr w14:paraId="3BEE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446CB9">
            <w:pPr>
              <w:pStyle w:val="622"/>
              <w:spacing w:line="560" w:lineRule="exact"/>
              <w:ind w:firstLine="200"/>
              <w:jc w:val="center"/>
              <w:rPr>
                <w:rFonts w:hAnsi="宋体"/>
                <w:color w:val="auto"/>
                <w:sz w:val="24"/>
                <w:szCs w:val="24"/>
              </w:rPr>
            </w:pPr>
          </w:p>
        </w:tc>
        <w:tc>
          <w:tcPr>
            <w:tcW w:w="3402" w:type="dxa"/>
            <w:vAlign w:val="center"/>
          </w:tcPr>
          <w:p w14:paraId="55798985">
            <w:pPr>
              <w:pStyle w:val="622"/>
              <w:spacing w:line="560" w:lineRule="exact"/>
              <w:ind w:firstLine="200"/>
              <w:jc w:val="center"/>
              <w:rPr>
                <w:rFonts w:hAnsi="宋体"/>
                <w:color w:val="auto"/>
                <w:sz w:val="24"/>
                <w:szCs w:val="24"/>
              </w:rPr>
            </w:pPr>
          </w:p>
        </w:tc>
        <w:tc>
          <w:tcPr>
            <w:tcW w:w="2552" w:type="dxa"/>
            <w:vAlign w:val="center"/>
          </w:tcPr>
          <w:p w14:paraId="6DFC9FC3">
            <w:pPr>
              <w:pStyle w:val="622"/>
              <w:spacing w:line="560" w:lineRule="exact"/>
              <w:ind w:firstLine="200"/>
              <w:jc w:val="center"/>
              <w:rPr>
                <w:rFonts w:hAnsi="宋体"/>
                <w:color w:val="auto"/>
                <w:sz w:val="24"/>
                <w:szCs w:val="24"/>
              </w:rPr>
            </w:pPr>
          </w:p>
        </w:tc>
      </w:tr>
      <w:tr w14:paraId="70B9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1BE29F7">
            <w:pPr>
              <w:pStyle w:val="622"/>
              <w:spacing w:line="560" w:lineRule="exact"/>
              <w:ind w:firstLine="200"/>
              <w:jc w:val="center"/>
              <w:rPr>
                <w:rFonts w:hAnsi="宋体"/>
                <w:color w:val="auto"/>
                <w:sz w:val="24"/>
                <w:szCs w:val="24"/>
              </w:rPr>
            </w:pPr>
          </w:p>
        </w:tc>
        <w:tc>
          <w:tcPr>
            <w:tcW w:w="3402" w:type="dxa"/>
            <w:vAlign w:val="center"/>
          </w:tcPr>
          <w:p w14:paraId="7278CA47">
            <w:pPr>
              <w:pStyle w:val="622"/>
              <w:spacing w:line="560" w:lineRule="exact"/>
              <w:ind w:firstLine="200"/>
              <w:jc w:val="center"/>
              <w:rPr>
                <w:rFonts w:hAnsi="宋体"/>
                <w:color w:val="auto"/>
                <w:sz w:val="24"/>
                <w:szCs w:val="24"/>
              </w:rPr>
            </w:pPr>
          </w:p>
        </w:tc>
        <w:tc>
          <w:tcPr>
            <w:tcW w:w="2552" w:type="dxa"/>
            <w:vAlign w:val="center"/>
          </w:tcPr>
          <w:p w14:paraId="66F6196C">
            <w:pPr>
              <w:pStyle w:val="622"/>
              <w:spacing w:line="560" w:lineRule="exact"/>
              <w:ind w:firstLine="200"/>
              <w:jc w:val="center"/>
              <w:rPr>
                <w:rFonts w:hAnsi="宋体"/>
                <w:color w:val="auto"/>
                <w:sz w:val="24"/>
                <w:szCs w:val="24"/>
              </w:rPr>
            </w:pPr>
          </w:p>
        </w:tc>
      </w:tr>
      <w:tr w14:paraId="3B1A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A1EC80">
            <w:pPr>
              <w:pStyle w:val="622"/>
              <w:spacing w:line="560" w:lineRule="exact"/>
              <w:ind w:firstLine="200"/>
              <w:jc w:val="center"/>
              <w:rPr>
                <w:rFonts w:hAnsi="宋体"/>
                <w:color w:val="auto"/>
                <w:sz w:val="24"/>
                <w:szCs w:val="24"/>
              </w:rPr>
            </w:pPr>
          </w:p>
        </w:tc>
        <w:tc>
          <w:tcPr>
            <w:tcW w:w="3402" w:type="dxa"/>
            <w:vAlign w:val="center"/>
          </w:tcPr>
          <w:p w14:paraId="5A5674AE">
            <w:pPr>
              <w:pStyle w:val="622"/>
              <w:spacing w:line="560" w:lineRule="exact"/>
              <w:ind w:firstLine="200"/>
              <w:jc w:val="center"/>
              <w:rPr>
                <w:rFonts w:hAnsi="宋体"/>
                <w:color w:val="auto"/>
                <w:sz w:val="24"/>
                <w:szCs w:val="24"/>
              </w:rPr>
            </w:pPr>
          </w:p>
        </w:tc>
        <w:tc>
          <w:tcPr>
            <w:tcW w:w="2552" w:type="dxa"/>
            <w:vAlign w:val="center"/>
          </w:tcPr>
          <w:p w14:paraId="3CD79D60">
            <w:pPr>
              <w:pStyle w:val="622"/>
              <w:spacing w:line="560" w:lineRule="exact"/>
              <w:ind w:firstLine="200"/>
              <w:jc w:val="center"/>
              <w:rPr>
                <w:rFonts w:hAnsi="宋体"/>
                <w:color w:val="auto"/>
                <w:sz w:val="24"/>
                <w:szCs w:val="24"/>
              </w:rPr>
            </w:pPr>
          </w:p>
        </w:tc>
      </w:tr>
      <w:tr w14:paraId="58929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9B194F3">
            <w:pPr>
              <w:pStyle w:val="622"/>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32F96B9F">
            <w:pPr>
              <w:pStyle w:val="622"/>
              <w:spacing w:line="560" w:lineRule="exact"/>
              <w:ind w:firstLine="200"/>
              <w:jc w:val="center"/>
              <w:rPr>
                <w:rFonts w:hAnsi="宋体"/>
                <w:color w:val="auto"/>
                <w:sz w:val="24"/>
                <w:szCs w:val="24"/>
              </w:rPr>
            </w:pPr>
          </w:p>
        </w:tc>
      </w:tr>
    </w:tbl>
    <w:p w14:paraId="682A5FAA">
      <w:pPr>
        <w:spacing w:line="560" w:lineRule="exact"/>
        <w:ind w:firstLine="480" w:firstLineChars="200"/>
        <w:rPr>
          <w:rFonts w:ascii="宋体" w:hAnsi="宋体"/>
          <w:color w:val="auto"/>
          <w:sz w:val="24"/>
        </w:rPr>
      </w:pPr>
      <w:bookmarkStart w:id="90" w:name="_Toc26916"/>
      <w:bookmarkStart w:id="91" w:name="_Toc3654"/>
      <w:bookmarkStart w:id="92" w:name="_Toc30506"/>
      <w:bookmarkStart w:id="93" w:name="_Toc14993"/>
      <w:bookmarkStart w:id="94" w:name="_Toc30158"/>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07FB19ED">
      <w:pPr>
        <w:pStyle w:val="4"/>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90"/>
    <w:bookmarkEnd w:id="91"/>
    <w:bookmarkEnd w:id="92"/>
    <w:bookmarkEnd w:id="93"/>
    <w:bookmarkEnd w:id="94"/>
    <w:p w14:paraId="028AAC60">
      <w:pPr>
        <w:pStyle w:val="630"/>
        <w:spacing w:before="0" w:beforeAutospacing="0" w:after="0" w:afterAutospacing="0" w:line="360" w:lineRule="auto"/>
        <w:ind w:firstLine="480"/>
        <w:rPr>
          <w:b/>
          <w:color w:val="auto"/>
        </w:rPr>
      </w:pPr>
      <w:bookmarkStart w:id="95" w:name="_Toc10340"/>
      <w:bookmarkStart w:id="96" w:name="_Toc22618"/>
      <w:bookmarkStart w:id="97" w:name="_Toc1814"/>
      <w:bookmarkStart w:id="98" w:name="_Toc4760"/>
      <w:bookmarkStart w:id="99" w:name="_Toc31421"/>
      <w:bookmarkStart w:id="100" w:name="_Toc3625"/>
      <w:bookmarkStart w:id="101" w:name="_Toc11108"/>
      <w:bookmarkStart w:id="102" w:name="_Toc8772"/>
      <w:r>
        <w:rPr>
          <w:rFonts w:hint="eastAsia"/>
          <w:b/>
          <w:color w:val="auto"/>
        </w:rPr>
        <w:t>1.4履约保证金</w:t>
      </w:r>
    </w:p>
    <w:p w14:paraId="3840F63A">
      <w:pPr>
        <w:pStyle w:val="630"/>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6C69AE4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2D87909">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4CEC30E">
      <w:pPr>
        <w:pStyle w:val="4"/>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A69B378">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66433D06">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95"/>
      <w:bookmarkEnd w:id="96"/>
      <w:bookmarkEnd w:id="97"/>
      <w:r>
        <w:rPr>
          <w:rFonts w:hint="eastAsia" w:ascii="宋体" w:hAnsi="宋体" w:cs="宋体"/>
          <w:b/>
          <w:color w:val="auto"/>
          <w:sz w:val="24"/>
        </w:rPr>
        <w:t>预付款</w:t>
      </w:r>
    </w:p>
    <w:p w14:paraId="4A8F86C9">
      <w:pPr>
        <w:pStyle w:val="630"/>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30BD623F">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2912AEAB">
      <w:pPr>
        <w:pStyle w:val="630"/>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76266E2">
      <w:pPr>
        <w:pStyle w:val="630"/>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50346434">
      <w:pPr>
        <w:pStyle w:val="630"/>
        <w:spacing w:before="0" w:beforeAutospacing="0" w:after="0" w:afterAutospacing="0" w:line="360" w:lineRule="auto"/>
        <w:ind w:firstLine="480"/>
        <w:rPr>
          <w:b/>
          <w:bCs/>
          <w:color w:val="auto"/>
        </w:rPr>
      </w:pPr>
      <w:r>
        <w:rPr>
          <w:rFonts w:hint="eastAsia"/>
          <w:b/>
          <w:bCs/>
          <w:color w:val="auto"/>
        </w:rPr>
        <w:t>1.6资金支付</w:t>
      </w:r>
    </w:p>
    <w:p w14:paraId="3A3C220D">
      <w:pPr>
        <w:pStyle w:val="630"/>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B4CA60B">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3116C957">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98"/>
      <w:bookmarkEnd w:id="99"/>
      <w:bookmarkEnd w:id="100"/>
      <w:bookmarkEnd w:id="101"/>
      <w:bookmarkEnd w:id="102"/>
    </w:p>
    <w:p w14:paraId="08C87817">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0D6D38D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743D9F09">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4791B3E1">
      <w:pPr>
        <w:spacing w:line="560" w:lineRule="exact"/>
        <w:ind w:firstLine="480" w:firstLineChars="200"/>
        <w:outlineLvl w:val="0"/>
        <w:rPr>
          <w:rFonts w:ascii="宋体" w:hAnsi="宋体"/>
          <w:bCs/>
          <w:color w:val="auto"/>
          <w:sz w:val="24"/>
        </w:rPr>
      </w:pPr>
      <w:bookmarkStart w:id="103" w:name="_Toc8586"/>
      <w:bookmarkStart w:id="104" w:name="_Toc2375"/>
      <w:bookmarkStart w:id="105" w:name="_Toc5698"/>
      <w:bookmarkStart w:id="106" w:name="_Toc24662"/>
      <w:bookmarkStart w:id="107" w:name="_Toc3079"/>
      <w:r>
        <w:rPr>
          <w:rFonts w:hint="eastAsia" w:ascii="宋体" w:hAnsi="宋体"/>
          <w:bCs/>
          <w:color w:val="auto"/>
          <w:sz w:val="24"/>
        </w:rPr>
        <w:t>1.7.4若服务</w:t>
      </w:r>
      <w:r>
        <w:rPr>
          <w:rFonts w:hint="eastAsia"/>
          <w:bCs/>
          <w:color w:val="auto"/>
          <w:sz w:val="24"/>
        </w:rPr>
        <w:t>涉及货物的，则货物的：</w:t>
      </w:r>
    </w:p>
    <w:p w14:paraId="4ECE61D2">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454F36C5">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037C1504">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7A941B92">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103"/>
      <w:bookmarkEnd w:id="104"/>
      <w:bookmarkEnd w:id="105"/>
      <w:bookmarkEnd w:id="106"/>
      <w:bookmarkEnd w:id="107"/>
    </w:p>
    <w:p w14:paraId="0BA372AD">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080389B8">
      <w:pPr>
        <w:pStyle w:val="4"/>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1E94F2E6">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40F994F2">
      <w:pPr>
        <w:spacing w:line="560" w:lineRule="exact"/>
        <w:ind w:firstLine="480" w:firstLineChars="200"/>
        <w:rPr>
          <w:rFonts w:ascii="宋体" w:hAnsi="宋体" w:cs="宋体"/>
          <w:color w:val="auto"/>
          <w:sz w:val="24"/>
        </w:rPr>
      </w:pPr>
      <w:bookmarkStart w:id="108" w:name="_Toc9497"/>
      <w:bookmarkStart w:id="109" w:name="_Toc30329"/>
      <w:bookmarkStart w:id="110" w:name="_Toc18683"/>
      <w:bookmarkStart w:id="111" w:name="_Toc26807"/>
      <w:bookmarkStart w:id="112" w:name="_Toc32454"/>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CE47BE5">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1752B32">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4791F56">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108"/>
    <w:bookmarkEnd w:id="109"/>
    <w:bookmarkEnd w:id="110"/>
    <w:bookmarkEnd w:id="111"/>
    <w:bookmarkEnd w:id="112"/>
    <w:p w14:paraId="6C5503B8">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1.9合同争议的解决</w:t>
      </w:r>
    </w:p>
    <w:p w14:paraId="409E550E">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03BD048F">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49D1AC08">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7EB3B97D">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2.0 合同生效</w:t>
      </w:r>
    </w:p>
    <w:p w14:paraId="0CFA0516">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32D74320">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6BC53EA2">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6865B1BF">
      <w:pPr>
        <w:autoSpaceDE w:val="0"/>
        <w:autoSpaceDN w:val="0"/>
        <w:spacing w:line="560" w:lineRule="exact"/>
        <w:rPr>
          <w:rFonts w:ascii="宋体" w:hAnsi="宋体"/>
          <w:color w:val="auto"/>
          <w:sz w:val="24"/>
          <w:lang w:val="zh-CN"/>
        </w:rPr>
      </w:pPr>
    </w:p>
    <w:p w14:paraId="385D78E6">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02C276C7">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5FD30E37">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7806AC61">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394651DE">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2BA2A2EA">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49C40A50">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6D9935CD">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5A396419">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2488E4F8">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59426BDE">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468929F8">
      <w:pPr>
        <w:autoSpaceDE w:val="0"/>
        <w:autoSpaceDN w:val="0"/>
        <w:spacing w:line="560" w:lineRule="exact"/>
        <w:rPr>
          <w:rFonts w:ascii="宋体" w:hAnsi="宋体"/>
          <w:b/>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62F086B3">
      <w:pPr>
        <w:widowControl/>
        <w:adjustRightInd/>
        <w:jc w:val="left"/>
        <w:rPr>
          <w:rFonts w:ascii="宋体" w:hAnsi="宋体"/>
          <w:b/>
          <w:color w:val="auto"/>
          <w:sz w:val="24"/>
        </w:rPr>
      </w:pPr>
      <w:r>
        <w:rPr>
          <w:rFonts w:ascii="宋体" w:hAnsi="宋体"/>
          <w:b/>
          <w:color w:val="auto"/>
        </w:rPr>
        <w:br w:type="page"/>
      </w:r>
    </w:p>
    <w:p w14:paraId="6E6D4BBA">
      <w:pPr>
        <w:pStyle w:val="282"/>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6386BDB1">
      <w:pPr>
        <w:spacing w:line="560" w:lineRule="exact"/>
        <w:ind w:firstLine="482" w:firstLineChars="200"/>
        <w:outlineLvl w:val="0"/>
        <w:rPr>
          <w:rFonts w:ascii="宋体" w:hAnsi="宋体"/>
          <w:b/>
          <w:color w:val="auto"/>
          <w:sz w:val="24"/>
        </w:rPr>
      </w:pPr>
      <w:bookmarkStart w:id="113" w:name="_Toc14021"/>
      <w:bookmarkStart w:id="114" w:name="_Toc5228"/>
      <w:bookmarkStart w:id="115" w:name="_Toc25079"/>
      <w:bookmarkStart w:id="116" w:name="_Toc31297"/>
      <w:bookmarkStart w:id="117" w:name="_Toc19680"/>
      <w:r>
        <w:rPr>
          <w:rFonts w:ascii="宋体" w:hAnsi="宋体"/>
          <w:b/>
          <w:color w:val="auto"/>
          <w:sz w:val="24"/>
        </w:rPr>
        <w:t>2.1 定义</w:t>
      </w:r>
      <w:bookmarkEnd w:id="113"/>
      <w:bookmarkEnd w:id="114"/>
      <w:bookmarkEnd w:id="115"/>
      <w:bookmarkEnd w:id="116"/>
      <w:bookmarkEnd w:id="117"/>
    </w:p>
    <w:p w14:paraId="6B428E1D">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293544AB">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2C54F199">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1071E7D9">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2CC99E59">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0F2B7FC4">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83A23A2">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26C4C433">
      <w:pPr>
        <w:spacing w:line="560" w:lineRule="exact"/>
        <w:ind w:firstLine="482" w:firstLineChars="200"/>
        <w:outlineLvl w:val="0"/>
        <w:rPr>
          <w:rFonts w:ascii="宋体" w:hAnsi="宋体"/>
          <w:b/>
          <w:color w:val="auto"/>
          <w:sz w:val="24"/>
        </w:rPr>
      </w:pPr>
      <w:bookmarkStart w:id="118" w:name="_Toc23289"/>
      <w:bookmarkStart w:id="119" w:name="_Toc31402"/>
      <w:bookmarkStart w:id="120" w:name="_Toc16752"/>
      <w:bookmarkStart w:id="121" w:name="_Toc3769"/>
      <w:bookmarkStart w:id="122" w:name="_Toc19539"/>
      <w:r>
        <w:rPr>
          <w:rFonts w:ascii="宋体" w:hAnsi="宋体"/>
          <w:b/>
          <w:color w:val="auto"/>
          <w:sz w:val="24"/>
        </w:rPr>
        <w:t>2.2 技术规范</w:t>
      </w:r>
      <w:bookmarkEnd w:id="118"/>
      <w:bookmarkEnd w:id="119"/>
      <w:bookmarkEnd w:id="120"/>
      <w:bookmarkEnd w:id="121"/>
      <w:bookmarkEnd w:id="122"/>
    </w:p>
    <w:p w14:paraId="4E4C0A59">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320FB793">
      <w:pPr>
        <w:spacing w:line="560" w:lineRule="exact"/>
        <w:ind w:firstLine="482" w:firstLineChars="200"/>
        <w:outlineLvl w:val="0"/>
        <w:rPr>
          <w:rFonts w:ascii="宋体" w:hAnsi="宋体"/>
          <w:b/>
          <w:color w:val="auto"/>
          <w:sz w:val="24"/>
        </w:rPr>
      </w:pPr>
      <w:bookmarkStart w:id="123" w:name="_Toc9161"/>
      <w:bookmarkStart w:id="124" w:name="_Toc4133"/>
      <w:bookmarkStart w:id="125" w:name="_Toc13673"/>
      <w:bookmarkStart w:id="126" w:name="_Toc27945"/>
      <w:bookmarkStart w:id="127" w:name="_Toc12412"/>
      <w:r>
        <w:rPr>
          <w:rFonts w:ascii="宋体" w:hAnsi="宋体"/>
          <w:b/>
          <w:color w:val="auto"/>
          <w:sz w:val="24"/>
        </w:rPr>
        <w:t>2.3 知识产权</w:t>
      </w:r>
      <w:bookmarkEnd w:id="123"/>
      <w:bookmarkEnd w:id="124"/>
      <w:bookmarkEnd w:id="125"/>
      <w:bookmarkEnd w:id="126"/>
      <w:bookmarkEnd w:id="127"/>
    </w:p>
    <w:p w14:paraId="70E69794">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422FE407">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11181DE2">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14FCEF01">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5E58CF5C">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567B33F1">
      <w:pPr>
        <w:spacing w:line="560" w:lineRule="exact"/>
        <w:ind w:firstLine="482" w:firstLineChars="200"/>
        <w:outlineLvl w:val="0"/>
        <w:rPr>
          <w:rFonts w:ascii="宋体" w:hAnsi="宋体"/>
          <w:b/>
          <w:color w:val="auto"/>
          <w:sz w:val="24"/>
        </w:rPr>
      </w:pPr>
      <w:bookmarkStart w:id="128" w:name="_Toc32670"/>
      <w:bookmarkStart w:id="129" w:name="_Toc15447"/>
      <w:bookmarkStart w:id="130" w:name="_Toc22011"/>
      <w:bookmarkStart w:id="131" w:name="_Toc26555"/>
      <w:bookmarkStart w:id="132" w:name="_Toc31233"/>
      <w:r>
        <w:rPr>
          <w:rFonts w:ascii="宋体" w:hAnsi="宋体"/>
          <w:b/>
          <w:color w:val="auto"/>
          <w:sz w:val="24"/>
        </w:rPr>
        <w:t>2.5 结算方式和付款条件</w:t>
      </w:r>
      <w:bookmarkEnd w:id="128"/>
      <w:bookmarkEnd w:id="129"/>
      <w:bookmarkEnd w:id="130"/>
      <w:bookmarkEnd w:id="131"/>
      <w:bookmarkEnd w:id="132"/>
    </w:p>
    <w:p w14:paraId="44A734B5">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66D82EB8">
      <w:pPr>
        <w:spacing w:line="560" w:lineRule="exact"/>
        <w:ind w:firstLine="482" w:firstLineChars="200"/>
        <w:outlineLvl w:val="0"/>
        <w:rPr>
          <w:rFonts w:ascii="宋体" w:hAnsi="宋体"/>
          <w:b/>
          <w:color w:val="auto"/>
          <w:sz w:val="24"/>
        </w:rPr>
      </w:pPr>
      <w:bookmarkStart w:id="133" w:name="_Toc13467"/>
      <w:bookmarkStart w:id="134" w:name="_Toc30507"/>
      <w:bookmarkStart w:id="135" w:name="_Toc13154"/>
      <w:bookmarkStart w:id="136" w:name="_Toc16163"/>
      <w:bookmarkStart w:id="137" w:name="_Toc18990"/>
      <w:r>
        <w:rPr>
          <w:rFonts w:ascii="宋体" w:hAnsi="宋体"/>
          <w:b/>
          <w:color w:val="auto"/>
          <w:sz w:val="24"/>
        </w:rPr>
        <w:t>2.6 技术资料和保密义务</w:t>
      </w:r>
      <w:bookmarkEnd w:id="133"/>
      <w:bookmarkEnd w:id="134"/>
      <w:bookmarkEnd w:id="135"/>
      <w:bookmarkEnd w:id="136"/>
      <w:bookmarkEnd w:id="137"/>
    </w:p>
    <w:p w14:paraId="4E88B934">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0FF413CA">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3C07DD84">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2B9FA005">
      <w:pPr>
        <w:spacing w:line="560" w:lineRule="exact"/>
        <w:ind w:firstLine="482" w:firstLineChars="200"/>
        <w:outlineLvl w:val="0"/>
        <w:rPr>
          <w:rFonts w:ascii="宋体" w:hAnsi="宋体"/>
          <w:b/>
          <w:color w:val="auto"/>
          <w:sz w:val="24"/>
        </w:rPr>
      </w:pPr>
      <w:bookmarkStart w:id="138" w:name="_Toc19069"/>
      <w:r>
        <w:rPr>
          <w:rFonts w:ascii="宋体" w:hAnsi="宋体"/>
          <w:b/>
          <w:color w:val="auto"/>
          <w:sz w:val="24"/>
        </w:rPr>
        <w:t xml:space="preserve">2.7 </w:t>
      </w:r>
      <w:r>
        <w:rPr>
          <w:rFonts w:hint="eastAsia" w:ascii="宋体" w:hAnsi="宋体"/>
          <w:b/>
          <w:color w:val="auto"/>
          <w:sz w:val="24"/>
        </w:rPr>
        <w:t>质量保证</w:t>
      </w:r>
      <w:bookmarkEnd w:id="138"/>
    </w:p>
    <w:p w14:paraId="3020080E">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21C6ED09">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1A85ABD9">
      <w:pPr>
        <w:spacing w:line="560" w:lineRule="exact"/>
        <w:ind w:firstLine="482" w:firstLineChars="200"/>
        <w:outlineLvl w:val="0"/>
        <w:rPr>
          <w:rFonts w:ascii="宋体" w:hAnsi="宋体"/>
          <w:b/>
          <w:color w:val="auto"/>
          <w:sz w:val="24"/>
        </w:rPr>
      </w:pPr>
      <w:bookmarkStart w:id="139" w:name="_Toc22267"/>
      <w:r>
        <w:rPr>
          <w:rFonts w:ascii="宋体" w:hAnsi="宋体"/>
          <w:b/>
          <w:color w:val="auto"/>
          <w:sz w:val="24"/>
        </w:rPr>
        <w:t xml:space="preserve">2.8 </w:t>
      </w:r>
      <w:r>
        <w:rPr>
          <w:rFonts w:hint="eastAsia" w:ascii="宋体" w:hAnsi="宋体"/>
          <w:b/>
          <w:color w:val="auto"/>
          <w:sz w:val="24"/>
        </w:rPr>
        <w:t>延迟履行</w:t>
      </w:r>
      <w:bookmarkEnd w:id="139"/>
    </w:p>
    <w:p w14:paraId="2496B16C">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696592D3">
      <w:pPr>
        <w:spacing w:line="560" w:lineRule="exact"/>
        <w:ind w:firstLine="482" w:firstLineChars="200"/>
        <w:outlineLvl w:val="0"/>
        <w:rPr>
          <w:rFonts w:ascii="宋体" w:hAnsi="宋体"/>
          <w:b/>
          <w:color w:val="auto"/>
          <w:sz w:val="24"/>
        </w:rPr>
      </w:pPr>
      <w:bookmarkStart w:id="140" w:name="_Toc10611"/>
      <w:r>
        <w:rPr>
          <w:rFonts w:ascii="宋体" w:hAnsi="宋体"/>
          <w:b/>
          <w:color w:val="auto"/>
          <w:sz w:val="24"/>
        </w:rPr>
        <w:t xml:space="preserve">2.9 </w:t>
      </w:r>
      <w:r>
        <w:rPr>
          <w:rFonts w:hint="eastAsia" w:ascii="宋体" w:hAnsi="宋体"/>
          <w:b/>
          <w:color w:val="auto"/>
          <w:sz w:val="24"/>
        </w:rPr>
        <w:t>合同变更</w:t>
      </w:r>
      <w:bookmarkEnd w:id="140"/>
    </w:p>
    <w:p w14:paraId="1D12C7AF">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3C637302">
      <w:pPr>
        <w:spacing w:line="560" w:lineRule="exact"/>
        <w:ind w:firstLine="482" w:firstLineChars="200"/>
        <w:outlineLvl w:val="0"/>
        <w:rPr>
          <w:rFonts w:ascii="宋体" w:hAnsi="宋体"/>
          <w:b/>
          <w:color w:val="auto"/>
          <w:sz w:val="24"/>
        </w:rPr>
      </w:pPr>
      <w:bookmarkStart w:id="141" w:name="_Toc21830"/>
      <w:bookmarkStart w:id="142" w:name="_Toc42"/>
      <w:bookmarkStart w:id="143" w:name="_Toc10663"/>
      <w:bookmarkStart w:id="144" w:name="_Toc26689"/>
      <w:bookmarkStart w:id="145" w:name="_Toc23368"/>
      <w:r>
        <w:rPr>
          <w:rFonts w:ascii="宋体" w:hAnsi="宋体"/>
          <w:b/>
          <w:color w:val="auto"/>
          <w:sz w:val="24"/>
        </w:rPr>
        <w:t>2.10 合同转让和分包</w:t>
      </w:r>
      <w:bookmarkEnd w:id="141"/>
      <w:bookmarkEnd w:id="142"/>
      <w:bookmarkEnd w:id="143"/>
      <w:bookmarkEnd w:id="144"/>
      <w:bookmarkEnd w:id="145"/>
    </w:p>
    <w:p w14:paraId="3A120A44">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7C113C26">
      <w:pPr>
        <w:spacing w:line="560" w:lineRule="exact"/>
        <w:ind w:firstLine="482" w:firstLineChars="200"/>
        <w:outlineLvl w:val="0"/>
        <w:rPr>
          <w:rFonts w:ascii="宋体" w:hAnsi="宋体"/>
          <w:b/>
          <w:color w:val="auto"/>
          <w:sz w:val="24"/>
        </w:rPr>
      </w:pPr>
      <w:bookmarkStart w:id="146" w:name="_Toc32494"/>
      <w:bookmarkStart w:id="147" w:name="_Toc26633"/>
      <w:bookmarkStart w:id="148" w:name="_Toc4720"/>
      <w:bookmarkStart w:id="149" w:name="_Toc14371"/>
      <w:bookmarkStart w:id="150" w:name="_Toc25571"/>
      <w:r>
        <w:rPr>
          <w:rFonts w:ascii="宋体" w:hAnsi="宋体"/>
          <w:b/>
          <w:color w:val="auto"/>
          <w:sz w:val="24"/>
        </w:rPr>
        <w:t>2.11 不可抗力</w:t>
      </w:r>
      <w:bookmarkEnd w:id="146"/>
      <w:bookmarkEnd w:id="147"/>
      <w:bookmarkEnd w:id="148"/>
      <w:bookmarkEnd w:id="149"/>
      <w:bookmarkEnd w:id="150"/>
    </w:p>
    <w:p w14:paraId="6932D5DC">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47051A90">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15B654F4">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64C48E36">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30FDB383">
      <w:pPr>
        <w:spacing w:line="560" w:lineRule="exact"/>
        <w:ind w:firstLine="482" w:firstLineChars="200"/>
        <w:outlineLvl w:val="0"/>
        <w:rPr>
          <w:rFonts w:ascii="宋体" w:hAnsi="宋体"/>
          <w:b/>
          <w:color w:val="auto"/>
          <w:sz w:val="24"/>
        </w:rPr>
      </w:pPr>
      <w:bookmarkStart w:id="151" w:name="_Toc24465"/>
      <w:bookmarkStart w:id="152" w:name="_Toc23854"/>
      <w:bookmarkStart w:id="153" w:name="_Toc3638"/>
      <w:bookmarkStart w:id="154" w:name="_Toc25783"/>
      <w:bookmarkStart w:id="155" w:name="_Toc14115"/>
      <w:r>
        <w:rPr>
          <w:rFonts w:ascii="宋体" w:hAnsi="宋体"/>
          <w:b/>
          <w:color w:val="auto"/>
          <w:sz w:val="24"/>
        </w:rPr>
        <w:t>2.12 税费</w:t>
      </w:r>
      <w:bookmarkEnd w:id="151"/>
      <w:bookmarkEnd w:id="152"/>
      <w:bookmarkEnd w:id="153"/>
      <w:bookmarkEnd w:id="154"/>
      <w:bookmarkEnd w:id="155"/>
    </w:p>
    <w:p w14:paraId="23BB6C76">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52C1BF2D">
      <w:pPr>
        <w:spacing w:line="560" w:lineRule="exact"/>
        <w:ind w:firstLine="482" w:firstLineChars="200"/>
        <w:outlineLvl w:val="0"/>
        <w:rPr>
          <w:rFonts w:ascii="宋体" w:hAnsi="宋体"/>
          <w:b/>
          <w:color w:val="auto"/>
          <w:sz w:val="24"/>
        </w:rPr>
      </w:pPr>
      <w:bookmarkStart w:id="156" w:name="_Toc26883"/>
      <w:bookmarkStart w:id="157" w:name="_Toc30105"/>
      <w:bookmarkStart w:id="158" w:name="_Toc14814"/>
      <w:bookmarkStart w:id="159" w:name="_Toc25525"/>
      <w:bookmarkStart w:id="160" w:name="_Toc7315"/>
      <w:r>
        <w:rPr>
          <w:rFonts w:ascii="宋体" w:hAnsi="宋体"/>
          <w:b/>
          <w:color w:val="auto"/>
          <w:sz w:val="24"/>
        </w:rPr>
        <w:t>2.13 乙方破产</w:t>
      </w:r>
      <w:bookmarkEnd w:id="156"/>
      <w:bookmarkEnd w:id="157"/>
      <w:bookmarkEnd w:id="158"/>
      <w:bookmarkEnd w:id="159"/>
      <w:bookmarkEnd w:id="160"/>
    </w:p>
    <w:p w14:paraId="28143D80">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7AF46A99">
      <w:pPr>
        <w:spacing w:line="560" w:lineRule="exact"/>
        <w:ind w:firstLine="482" w:firstLineChars="200"/>
        <w:outlineLvl w:val="0"/>
        <w:rPr>
          <w:rFonts w:ascii="宋体" w:hAnsi="宋体"/>
          <w:b/>
          <w:color w:val="auto"/>
          <w:sz w:val="24"/>
        </w:rPr>
      </w:pPr>
      <w:bookmarkStart w:id="161" w:name="_Toc1123"/>
      <w:bookmarkStart w:id="162" w:name="_Toc23323"/>
      <w:bookmarkStart w:id="163" w:name="_Toc2016"/>
      <w:r>
        <w:rPr>
          <w:rFonts w:ascii="宋体" w:hAnsi="宋体"/>
          <w:b/>
          <w:color w:val="auto"/>
          <w:sz w:val="24"/>
        </w:rPr>
        <w:t>2.14 合同中止、终止</w:t>
      </w:r>
      <w:bookmarkEnd w:id="161"/>
      <w:bookmarkEnd w:id="162"/>
      <w:bookmarkEnd w:id="163"/>
    </w:p>
    <w:p w14:paraId="6ED6D573">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2B299DCD">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43836E97">
      <w:pPr>
        <w:spacing w:line="560" w:lineRule="exact"/>
        <w:ind w:firstLine="482" w:firstLineChars="200"/>
        <w:outlineLvl w:val="0"/>
        <w:rPr>
          <w:rFonts w:ascii="宋体" w:hAnsi="宋体"/>
          <w:b/>
          <w:color w:val="auto"/>
          <w:sz w:val="24"/>
        </w:rPr>
      </w:pPr>
      <w:bookmarkStart w:id="164" w:name="_Toc14525"/>
      <w:bookmarkStart w:id="165" w:name="_Toc17363"/>
      <w:bookmarkStart w:id="166" w:name="_Toc1969"/>
      <w:r>
        <w:rPr>
          <w:rFonts w:ascii="宋体" w:hAnsi="宋体"/>
          <w:b/>
          <w:color w:val="auto"/>
          <w:sz w:val="24"/>
        </w:rPr>
        <w:t>2.15 检验和验收</w:t>
      </w:r>
      <w:bookmarkEnd w:id="164"/>
      <w:bookmarkEnd w:id="165"/>
      <w:bookmarkEnd w:id="166"/>
    </w:p>
    <w:p w14:paraId="02A98960">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7F3813E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7237685">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2EDFA402">
      <w:pPr>
        <w:spacing w:line="560" w:lineRule="exact"/>
        <w:ind w:firstLine="482" w:firstLineChars="200"/>
        <w:outlineLvl w:val="0"/>
        <w:rPr>
          <w:rFonts w:ascii="宋体" w:hAnsi="宋体"/>
          <w:b/>
          <w:color w:val="auto"/>
          <w:sz w:val="24"/>
        </w:rPr>
      </w:pPr>
      <w:bookmarkStart w:id="167" w:name="_Toc2308"/>
      <w:bookmarkStart w:id="168" w:name="_Toc25198"/>
      <w:bookmarkStart w:id="169" w:name="_Toc9808"/>
      <w:bookmarkStart w:id="170" w:name="_Toc12666"/>
      <w:bookmarkStart w:id="171" w:name="_Toc31892"/>
      <w:r>
        <w:rPr>
          <w:rFonts w:ascii="宋体" w:hAnsi="宋体"/>
          <w:b/>
          <w:color w:val="auto"/>
          <w:sz w:val="24"/>
        </w:rPr>
        <w:t>2.16 通知和送达</w:t>
      </w:r>
      <w:bookmarkEnd w:id="167"/>
      <w:bookmarkEnd w:id="168"/>
      <w:bookmarkEnd w:id="169"/>
      <w:bookmarkEnd w:id="170"/>
      <w:bookmarkEnd w:id="171"/>
    </w:p>
    <w:p w14:paraId="53F924AC">
      <w:pPr>
        <w:spacing w:line="560" w:lineRule="exact"/>
        <w:ind w:firstLine="480" w:firstLineChars="200"/>
        <w:rPr>
          <w:rFonts w:ascii="宋体" w:hAnsi="宋体"/>
          <w:color w:val="auto"/>
          <w:sz w:val="24"/>
        </w:rPr>
      </w:pPr>
      <w:bookmarkStart w:id="172" w:name="_Toc27674"/>
      <w:bookmarkStart w:id="173"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29DE12B7">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72"/>
      <w:bookmarkEnd w:id="173"/>
    </w:p>
    <w:p w14:paraId="6CB0F3AB">
      <w:pPr>
        <w:spacing w:line="560" w:lineRule="exact"/>
        <w:ind w:firstLine="482" w:firstLineChars="200"/>
        <w:outlineLvl w:val="0"/>
        <w:rPr>
          <w:rFonts w:ascii="宋体" w:hAnsi="宋体"/>
          <w:b/>
          <w:color w:val="auto"/>
          <w:sz w:val="24"/>
        </w:rPr>
      </w:pPr>
      <w:bookmarkStart w:id="174" w:name="_Toc12254"/>
      <w:bookmarkStart w:id="175" w:name="_Toc28906"/>
      <w:bookmarkStart w:id="176" w:name="_Toc5063"/>
      <w:bookmarkStart w:id="177" w:name="_Toc20808"/>
      <w:bookmarkStart w:id="178" w:name="_Toc2764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74"/>
      <w:bookmarkEnd w:id="175"/>
      <w:bookmarkEnd w:id="176"/>
      <w:bookmarkEnd w:id="177"/>
      <w:bookmarkEnd w:id="178"/>
    </w:p>
    <w:p w14:paraId="034E4262">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050BFF44">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02E4BD59">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2.18 计量单位</w:t>
      </w:r>
    </w:p>
    <w:p w14:paraId="07DF4F60">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2E4DE5B2">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7CFFBFC5">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5FE8C1FB">
      <w:pPr>
        <w:spacing w:line="360" w:lineRule="auto"/>
        <w:jc w:val="center"/>
        <w:outlineLvl w:val="0"/>
        <w:rPr>
          <w:rFonts w:ascii="宋体" w:hAnsi="宋体" w:cs="宋体"/>
          <w:b/>
          <w:color w:val="auto"/>
          <w:sz w:val="24"/>
        </w:rPr>
      </w:pPr>
      <w:r>
        <w:rPr>
          <w:rFonts w:hint="eastAsia" w:ascii="宋体" w:hAnsi="宋体" w:cs="宋体"/>
          <w:color w:val="auto"/>
          <w:kern w:val="0"/>
        </w:rPr>
        <w:br w:type="page"/>
      </w:r>
      <w:r>
        <w:rPr>
          <w:rFonts w:hint="eastAsia" w:ascii="宋体" w:hAnsi="宋体" w:cs="宋体"/>
          <w:b/>
          <w:color w:val="auto"/>
          <w:sz w:val="24"/>
        </w:rPr>
        <w:t xml:space="preserve"> 第三部分  合同专用条款</w:t>
      </w:r>
    </w:p>
    <w:p w14:paraId="094235A8">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1"/>
        <w:tblW w:w="507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62"/>
        <w:gridCol w:w="8201"/>
      </w:tblGrid>
      <w:tr w14:paraId="2856B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73" w:type="pct"/>
            <w:tcBorders>
              <w:left w:val="single" w:color="auto" w:sz="4" w:space="0"/>
            </w:tcBorders>
            <w:vAlign w:val="center"/>
          </w:tcPr>
          <w:p w14:paraId="1F11C6C2">
            <w:pPr>
              <w:spacing w:line="360" w:lineRule="auto"/>
              <w:jc w:val="center"/>
              <w:rPr>
                <w:rFonts w:ascii="宋体" w:hAnsi="宋体" w:cs="宋体"/>
                <w:b/>
                <w:sz w:val="24"/>
              </w:rPr>
            </w:pPr>
            <w:r>
              <w:rPr>
                <w:rFonts w:hint="eastAsia" w:ascii="宋体" w:hAnsi="宋体" w:cs="宋体"/>
                <w:b/>
                <w:sz w:val="24"/>
              </w:rPr>
              <w:t>条款号</w:t>
            </w:r>
          </w:p>
        </w:tc>
        <w:tc>
          <w:tcPr>
            <w:tcW w:w="4426" w:type="pct"/>
            <w:vAlign w:val="center"/>
          </w:tcPr>
          <w:p w14:paraId="42F47794">
            <w:pPr>
              <w:spacing w:line="360" w:lineRule="auto"/>
              <w:jc w:val="center"/>
              <w:rPr>
                <w:rFonts w:ascii="宋体" w:hAnsi="宋体" w:cs="宋体"/>
                <w:b/>
                <w:sz w:val="24"/>
              </w:rPr>
            </w:pPr>
            <w:r>
              <w:rPr>
                <w:rFonts w:hint="eastAsia" w:ascii="宋体" w:hAnsi="宋体" w:cs="宋体"/>
                <w:b/>
                <w:sz w:val="24"/>
              </w:rPr>
              <w:t>约定内容</w:t>
            </w:r>
          </w:p>
        </w:tc>
      </w:tr>
      <w:tr w14:paraId="68111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16464FE3">
            <w:pPr>
              <w:spacing w:line="360" w:lineRule="auto"/>
              <w:rPr>
                <w:rFonts w:ascii="宋体" w:hAnsi="宋体" w:cs="宋体"/>
                <w:sz w:val="24"/>
              </w:rPr>
            </w:pPr>
            <w:r>
              <w:rPr>
                <w:rFonts w:hint="eastAsia" w:ascii="宋体" w:hAnsi="宋体" w:cs="宋体"/>
                <w:sz w:val="24"/>
              </w:rPr>
              <w:t>1.3.2</w:t>
            </w:r>
          </w:p>
        </w:tc>
        <w:tc>
          <w:tcPr>
            <w:tcW w:w="4426" w:type="pct"/>
            <w:vAlign w:val="center"/>
          </w:tcPr>
          <w:p w14:paraId="7CE72756">
            <w:pPr>
              <w:spacing w:line="360" w:lineRule="auto"/>
              <w:rPr>
                <w:rFonts w:hint="eastAsia" w:ascii="宋体" w:hAnsi="宋体" w:eastAsia="宋体" w:cs="宋体"/>
                <w:sz w:val="24"/>
                <w:lang w:eastAsia="zh-CN"/>
              </w:rPr>
            </w:pPr>
            <w:r>
              <w:rPr>
                <w:rFonts w:hint="eastAsia" w:ascii="宋体" w:hAnsi="宋体" w:cs="宋体"/>
                <w:sz w:val="24"/>
                <w:lang w:val="en-US" w:eastAsia="zh-CN"/>
              </w:rPr>
              <w:t>总</w:t>
            </w:r>
            <w:r>
              <w:rPr>
                <w:rFonts w:hint="eastAsia" w:ascii="宋体" w:hAnsi="宋体" w:cs="宋体"/>
                <w:sz w:val="24"/>
                <w:lang w:eastAsia="zh-CN"/>
              </w:rPr>
              <w:t>价合同</w:t>
            </w:r>
          </w:p>
        </w:tc>
      </w:tr>
      <w:tr w14:paraId="6DBCF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248738B8">
            <w:pPr>
              <w:spacing w:line="360" w:lineRule="auto"/>
              <w:rPr>
                <w:rFonts w:ascii="宋体" w:hAnsi="宋体" w:cs="宋体"/>
                <w:sz w:val="24"/>
              </w:rPr>
            </w:pPr>
            <w:r>
              <w:rPr>
                <w:rFonts w:hint="eastAsia" w:ascii="宋体" w:hAnsi="宋体" w:cs="宋体"/>
                <w:sz w:val="24"/>
              </w:rPr>
              <w:t>1.4.2</w:t>
            </w:r>
          </w:p>
        </w:tc>
        <w:tc>
          <w:tcPr>
            <w:tcW w:w="4426" w:type="pct"/>
            <w:vAlign w:val="center"/>
          </w:tcPr>
          <w:p w14:paraId="28FF24F7">
            <w:pPr>
              <w:spacing w:line="360" w:lineRule="auto"/>
              <w:rPr>
                <w:rFonts w:ascii="宋体" w:hAnsi="宋体" w:cs="宋体"/>
                <w:sz w:val="24"/>
              </w:rPr>
            </w:pPr>
            <w:r>
              <w:rPr>
                <w:rFonts w:hint="eastAsia" w:ascii="宋体" w:hAnsi="宋体" w:cs="宋体"/>
                <w:sz w:val="24"/>
              </w:rPr>
              <w:t>履约保证金：本项目不收取履约保证金。</w:t>
            </w:r>
          </w:p>
        </w:tc>
      </w:tr>
      <w:tr w14:paraId="11650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36F4D835">
            <w:pPr>
              <w:spacing w:line="360" w:lineRule="auto"/>
              <w:rPr>
                <w:rFonts w:ascii="宋体" w:hAnsi="宋体" w:cs="宋体"/>
                <w:sz w:val="24"/>
              </w:rPr>
            </w:pPr>
            <w:r>
              <w:rPr>
                <w:rFonts w:hint="eastAsia" w:ascii="宋体" w:hAnsi="宋体" w:cs="宋体"/>
                <w:sz w:val="24"/>
              </w:rPr>
              <w:t xml:space="preserve">1.5.1 </w:t>
            </w:r>
          </w:p>
        </w:tc>
        <w:tc>
          <w:tcPr>
            <w:tcW w:w="4426" w:type="pct"/>
            <w:vAlign w:val="center"/>
          </w:tcPr>
          <w:p w14:paraId="2D75F625">
            <w:pPr>
              <w:spacing w:line="360" w:lineRule="auto"/>
              <w:rPr>
                <w:rFonts w:hint="eastAsia" w:ascii="宋体" w:hAnsi="宋体" w:eastAsia="宋体" w:cs="宋体"/>
                <w:sz w:val="24"/>
                <w:lang w:val="en-US" w:eastAsia="zh-CN"/>
              </w:rPr>
            </w:pPr>
            <w:r>
              <w:rPr>
                <w:rFonts w:hint="eastAsia" w:ascii="宋体" w:hAnsi="宋体" w:cs="宋体"/>
                <w:snapToGrid w:val="0"/>
                <w:kern w:val="0"/>
                <w:sz w:val="24"/>
                <w:highlight w:val="none"/>
              </w:rPr>
              <w:t>预付款比例、支付方式、时间：在合同签订后项目人员进场10个工作日内支付合同总金额的50%</w:t>
            </w:r>
            <w:r>
              <w:rPr>
                <w:rFonts w:hint="eastAsia" w:ascii="宋体" w:hAnsi="宋体" w:cs="宋体"/>
                <w:snapToGrid w:val="0"/>
                <w:kern w:val="0"/>
                <w:sz w:val="24"/>
                <w:highlight w:val="none"/>
                <w:lang w:eastAsia="zh-CN"/>
              </w:rPr>
              <w:t>。</w:t>
            </w:r>
          </w:p>
        </w:tc>
      </w:tr>
      <w:tr w14:paraId="59390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048569FC">
            <w:pPr>
              <w:spacing w:line="360" w:lineRule="auto"/>
              <w:rPr>
                <w:rFonts w:ascii="宋体" w:hAnsi="宋体" w:cs="宋体"/>
                <w:sz w:val="24"/>
              </w:rPr>
            </w:pPr>
            <w:r>
              <w:rPr>
                <w:rFonts w:hint="eastAsia" w:ascii="宋体" w:hAnsi="宋体" w:cs="宋体"/>
                <w:sz w:val="24"/>
              </w:rPr>
              <w:t>1.5.2</w:t>
            </w:r>
          </w:p>
        </w:tc>
        <w:tc>
          <w:tcPr>
            <w:tcW w:w="4426" w:type="pct"/>
            <w:vAlign w:val="center"/>
          </w:tcPr>
          <w:p w14:paraId="609C4503">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预付款的扣回方式：/</w:t>
            </w:r>
          </w:p>
        </w:tc>
      </w:tr>
      <w:tr w14:paraId="552E5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7A1E6EA6">
            <w:pPr>
              <w:spacing w:line="360" w:lineRule="auto"/>
              <w:rPr>
                <w:rFonts w:ascii="宋体" w:hAnsi="宋体" w:cs="宋体"/>
                <w:sz w:val="24"/>
              </w:rPr>
            </w:pPr>
            <w:r>
              <w:rPr>
                <w:rFonts w:hint="eastAsia" w:ascii="宋体" w:hAnsi="宋体" w:cs="宋体"/>
                <w:sz w:val="24"/>
              </w:rPr>
              <w:t xml:space="preserve">1.5.3 </w:t>
            </w:r>
          </w:p>
        </w:tc>
        <w:tc>
          <w:tcPr>
            <w:tcW w:w="4426" w:type="pct"/>
            <w:vAlign w:val="center"/>
          </w:tcPr>
          <w:p w14:paraId="4E605A21">
            <w:pPr>
              <w:spacing w:line="360" w:lineRule="auto"/>
              <w:rPr>
                <w:rFonts w:hint="default" w:ascii="宋体" w:hAnsi="宋体" w:eastAsia="宋体" w:cs="宋体"/>
                <w:sz w:val="24"/>
                <w:lang w:val="en-US" w:eastAsia="zh-CN"/>
              </w:rPr>
            </w:pPr>
            <w:r>
              <w:rPr>
                <w:rFonts w:hint="eastAsia" w:ascii="宋体" w:hAnsi="宋体" w:cs="宋体"/>
                <w:sz w:val="24"/>
                <w:lang w:val="en-US" w:eastAsia="zh-CN"/>
              </w:rPr>
              <w:t>/</w:t>
            </w:r>
          </w:p>
        </w:tc>
      </w:tr>
      <w:tr w14:paraId="7E470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462D2EE0">
            <w:pPr>
              <w:spacing w:line="360" w:lineRule="auto"/>
              <w:rPr>
                <w:rFonts w:ascii="宋体" w:hAnsi="宋体" w:cs="宋体"/>
                <w:sz w:val="24"/>
              </w:rPr>
            </w:pPr>
            <w:r>
              <w:rPr>
                <w:rFonts w:hint="eastAsia" w:ascii="宋体" w:hAnsi="宋体" w:cs="宋体"/>
                <w:sz w:val="24"/>
              </w:rPr>
              <w:t>1.6.2</w:t>
            </w:r>
          </w:p>
        </w:tc>
        <w:tc>
          <w:tcPr>
            <w:tcW w:w="4426" w:type="pct"/>
            <w:vAlign w:val="center"/>
          </w:tcPr>
          <w:p w14:paraId="2B146007">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资金支付的方式、时间和条件：</w:t>
            </w:r>
          </w:p>
          <w:p w14:paraId="524B6044">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在合同签订后项目人员进场10个工作日内支付合同总金额的50%，在项目进度完成50%及以上再支付合同总金额的40%，剩余10%在项目完成并验收合格后支付。</w:t>
            </w:r>
          </w:p>
        </w:tc>
      </w:tr>
      <w:tr w14:paraId="1EEB0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55834C30">
            <w:pPr>
              <w:spacing w:line="360" w:lineRule="auto"/>
              <w:rPr>
                <w:rFonts w:ascii="宋体" w:hAnsi="宋体" w:cs="宋体"/>
                <w:sz w:val="24"/>
              </w:rPr>
            </w:pPr>
            <w:r>
              <w:rPr>
                <w:rFonts w:hint="eastAsia" w:ascii="宋体" w:hAnsi="宋体" w:cs="宋体"/>
                <w:sz w:val="24"/>
              </w:rPr>
              <w:t>1.7.1</w:t>
            </w:r>
          </w:p>
        </w:tc>
        <w:tc>
          <w:tcPr>
            <w:tcW w:w="4426" w:type="pct"/>
            <w:vAlign w:val="center"/>
          </w:tcPr>
          <w:p w14:paraId="12C84824">
            <w:pPr>
              <w:widowControl/>
              <w:autoSpaceDE w:val="0"/>
              <w:autoSpaceDN w:val="0"/>
              <w:snapToGrid w:val="0"/>
              <w:spacing w:line="440" w:lineRule="exact"/>
              <w:ind w:right="-53" w:rightChars="-25"/>
              <w:jc w:val="left"/>
              <w:textAlignment w:val="bottom"/>
              <w:rPr>
                <w:rFonts w:ascii="宋体" w:hAnsi="宋体" w:eastAsia="宋体" w:cs="宋体"/>
                <w:kern w:val="2"/>
                <w:sz w:val="24"/>
                <w:szCs w:val="24"/>
                <w:highlight w:val="none"/>
                <w:lang w:val="en-US" w:eastAsia="zh-CN" w:bidi="ar-SA"/>
              </w:rPr>
            </w:pPr>
            <w:r>
              <w:rPr>
                <w:rFonts w:hint="eastAsia" w:ascii="宋体" w:hAnsi="宋体" w:eastAsia="宋体" w:cs="宋体"/>
                <w:kern w:val="0"/>
                <w:sz w:val="24"/>
                <w:highlight w:val="none"/>
                <w:lang w:eastAsia="zh-CN"/>
              </w:rPr>
              <w:t>服务交付（实施）的时间（期限）：本项目数字化加工内容要求在2025年12月底前完成（以实际验收合格的数据库为准）。</w:t>
            </w:r>
          </w:p>
        </w:tc>
      </w:tr>
      <w:tr w14:paraId="24E24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6381BB6D">
            <w:pPr>
              <w:spacing w:line="360" w:lineRule="auto"/>
              <w:rPr>
                <w:rFonts w:ascii="宋体" w:hAnsi="宋体" w:cs="宋体"/>
                <w:sz w:val="24"/>
              </w:rPr>
            </w:pPr>
            <w:r>
              <w:rPr>
                <w:rFonts w:hint="eastAsia" w:ascii="宋体" w:hAnsi="宋体" w:cs="宋体"/>
                <w:sz w:val="24"/>
              </w:rPr>
              <w:t>1.7.2</w:t>
            </w:r>
          </w:p>
        </w:tc>
        <w:tc>
          <w:tcPr>
            <w:tcW w:w="4426" w:type="pct"/>
            <w:vAlign w:val="center"/>
          </w:tcPr>
          <w:p w14:paraId="4E9D32B1">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z w:val="24"/>
                <w:highlight w:val="none"/>
                <w:lang w:bidi="ar"/>
              </w:rPr>
              <w:t>服务交付（实施）的地点（地域范围）：甲方指定地点</w:t>
            </w:r>
          </w:p>
        </w:tc>
      </w:tr>
      <w:tr w14:paraId="15F0B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0E860F15">
            <w:pPr>
              <w:spacing w:line="360" w:lineRule="auto"/>
              <w:rPr>
                <w:rFonts w:ascii="宋体" w:hAnsi="宋体" w:cs="宋体"/>
                <w:sz w:val="24"/>
              </w:rPr>
            </w:pPr>
            <w:r>
              <w:rPr>
                <w:rFonts w:hint="eastAsia" w:ascii="宋体" w:hAnsi="宋体" w:cs="宋体"/>
                <w:sz w:val="24"/>
              </w:rPr>
              <w:t>1.7.3</w:t>
            </w:r>
          </w:p>
        </w:tc>
        <w:tc>
          <w:tcPr>
            <w:tcW w:w="4426" w:type="pct"/>
            <w:vAlign w:val="center"/>
          </w:tcPr>
          <w:p w14:paraId="75E82F3B">
            <w:pPr>
              <w:spacing w:line="44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服务交付（实施）的方式：按合同要求执行</w:t>
            </w:r>
          </w:p>
        </w:tc>
      </w:tr>
      <w:tr w14:paraId="05153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6C364BF7">
            <w:pPr>
              <w:spacing w:line="360" w:lineRule="auto"/>
              <w:rPr>
                <w:rFonts w:ascii="宋体" w:hAnsi="宋体" w:cs="宋体"/>
                <w:sz w:val="24"/>
              </w:rPr>
            </w:pPr>
            <w:r>
              <w:rPr>
                <w:rFonts w:hint="eastAsia" w:ascii="宋体" w:hAnsi="宋体" w:cs="宋体"/>
                <w:sz w:val="24"/>
              </w:rPr>
              <w:t>1.7.4.1</w:t>
            </w:r>
          </w:p>
        </w:tc>
        <w:tc>
          <w:tcPr>
            <w:tcW w:w="4426" w:type="pct"/>
            <w:vAlign w:val="center"/>
          </w:tcPr>
          <w:p w14:paraId="3C9590D8">
            <w:pPr>
              <w:spacing w:line="360" w:lineRule="auto"/>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w:t>
            </w:r>
          </w:p>
        </w:tc>
      </w:tr>
      <w:tr w14:paraId="4C1F0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727379A2">
            <w:pPr>
              <w:spacing w:line="360" w:lineRule="auto"/>
              <w:rPr>
                <w:rFonts w:ascii="宋体" w:hAnsi="宋体" w:cs="宋体"/>
                <w:sz w:val="24"/>
              </w:rPr>
            </w:pPr>
            <w:r>
              <w:rPr>
                <w:rFonts w:hint="eastAsia" w:ascii="宋体" w:hAnsi="宋体" w:cs="宋体"/>
                <w:sz w:val="24"/>
              </w:rPr>
              <w:t>1.7.4.2</w:t>
            </w:r>
          </w:p>
        </w:tc>
        <w:tc>
          <w:tcPr>
            <w:tcW w:w="4426" w:type="pct"/>
            <w:vAlign w:val="center"/>
          </w:tcPr>
          <w:p w14:paraId="45C3A0FC">
            <w:pPr>
              <w:spacing w:line="360" w:lineRule="auto"/>
              <w:rPr>
                <w:rFonts w:ascii="宋体" w:hAnsi="宋体" w:cs="宋体" w:eastAsiaTheme="minorEastAsia"/>
                <w:kern w:val="2"/>
                <w:sz w:val="24"/>
                <w:szCs w:val="24"/>
                <w:highlight w:val="none"/>
                <w:lang w:val="en-US" w:eastAsia="zh-CN" w:bidi="ar-SA"/>
              </w:rPr>
            </w:pPr>
            <w:r>
              <w:rPr>
                <w:rFonts w:hint="eastAsia" w:ascii="宋体" w:hAnsi="宋体" w:cs="宋体"/>
                <w:sz w:val="24"/>
                <w:highlight w:val="none"/>
                <w:lang w:val="en-US" w:eastAsia="zh-CN"/>
              </w:rPr>
              <w:t>/</w:t>
            </w:r>
          </w:p>
        </w:tc>
      </w:tr>
      <w:tr w14:paraId="01606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4ED3F3A5">
            <w:pPr>
              <w:spacing w:line="360" w:lineRule="auto"/>
              <w:rPr>
                <w:rFonts w:ascii="宋体" w:hAnsi="宋体" w:cs="宋体"/>
                <w:sz w:val="24"/>
              </w:rPr>
            </w:pPr>
            <w:r>
              <w:rPr>
                <w:rFonts w:hint="eastAsia" w:ascii="宋体" w:hAnsi="宋体" w:cs="宋体"/>
                <w:sz w:val="24"/>
              </w:rPr>
              <w:t>1.7.4.3</w:t>
            </w:r>
          </w:p>
        </w:tc>
        <w:tc>
          <w:tcPr>
            <w:tcW w:w="4426" w:type="pct"/>
            <w:vAlign w:val="center"/>
          </w:tcPr>
          <w:p w14:paraId="66241956">
            <w:pPr>
              <w:spacing w:line="360" w:lineRule="auto"/>
              <w:rPr>
                <w:rFonts w:ascii="宋体" w:hAnsi="宋体" w:cs="宋体" w:eastAsiaTheme="minorEastAsia"/>
                <w:kern w:val="2"/>
                <w:sz w:val="24"/>
                <w:szCs w:val="24"/>
                <w:highlight w:val="none"/>
                <w:lang w:val="en-US" w:eastAsia="zh-CN" w:bidi="ar-SA"/>
              </w:rPr>
            </w:pPr>
            <w:r>
              <w:rPr>
                <w:rFonts w:hint="eastAsia" w:ascii="宋体" w:hAnsi="宋体" w:cs="宋体"/>
                <w:sz w:val="24"/>
                <w:highlight w:val="none"/>
                <w:lang w:val="en-US" w:eastAsia="zh-CN"/>
              </w:rPr>
              <w:t>/</w:t>
            </w:r>
          </w:p>
        </w:tc>
      </w:tr>
      <w:tr w14:paraId="546EE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286AE53B">
            <w:pPr>
              <w:spacing w:line="360" w:lineRule="auto"/>
              <w:rPr>
                <w:rFonts w:ascii="宋体" w:hAnsi="宋体" w:cs="宋体"/>
                <w:sz w:val="24"/>
              </w:rPr>
            </w:pPr>
            <w:r>
              <w:rPr>
                <w:rFonts w:hint="eastAsia" w:ascii="宋体" w:hAnsi="宋体" w:cs="宋体"/>
                <w:sz w:val="24"/>
              </w:rPr>
              <w:t>1.8.7</w:t>
            </w:r>
          </w:p>
        </w:tc>
        <w:tc>
          <w:tcPr>
            <w:tcW w:w="4426" w:type="pct"/>
            <w:vAlign w:val="center"/>
          </w:tcPr>
          <w:p w14:paraId="17098878">
            <w:pPr>
              <w:spacing w:line="360" w:lineRule="auto"/>
              <w:rPr>
                <w:rFonts w:hint="eastAsia" w:ascii="宋体" w:hAnsi="宋体" w:cs="宋体"/>
                <w:sz w:val="24"/>
                <w:lang w:val="en-US" w:eastAsia="zh-CN"/>
              </w:rPr>
            </w:pPr>
            <w:r>
              <w:rPr>
                <w:rFonts w:hint="eastAsia" w:ascii="宋体" w:hAnsi="宋体" w:cs="宋体"/>
                <w:sz w:val="24"/>
                <w:lang w:val="en-US" w:eastAsia="zh-CN"/>
              </w:rPr>
              <w:t>1.除不可抗力外，如果乙方没有按照本合同约定的期限、地点和方式交付服务成果或者实施服务，那么甲方可要求乙方支付违约金，迟延履行违约金按每迟延履行一日的应提供而未提供服务价格的0.05 %计算，最高限额为本合同总价的20 %；迟延履行的违约金计算数额达到前述最高限额之日起，甲方有权在要求乙方支付违约金的同时，书面通知乙方解除本合同；</w:t>
            </w:r>
          </w:p>
          <w:p w14:paraId="2023016D">
            <w:pPr>
              <w:spacing w:line="360" w:lineRule="auto"/>
              <w:rPr>
                <w:rFonts w:hint="default" w:ascii="宋体" w:hAnsi="宋体" w:eastAsia="宋体" w:cs="宋体"/>
                <w:sz w:val="24"/>
                <w:lang w:val="en-US" w:eastAsia="zh-CN"/>
              </w:rPr>
            </w:pPr>
            <w:r>
              <w:rPr>
                <w:rFonts w:hint="eastAsia" w:ascii="宋体" w:hAnsi="宋体" w:cs="宋体"/>
                <w:sz w:val="24"/>
                <w:lang w:val="en-US" w:eastAsia="zh-CN"/>
              </w:rPr>
              <w:t>2.服务中涉及的货物，除不可抗力外，如果乙方没有按照本合同约定的期限、地点和方式交付货物，那么甲方可要求乙方支付违约金，违约金按每迟延交付货物一日的应交付而未交付货物价格的  0.05  %计算，最高限额为本合同总价的  20  %；迟延交付货物的违约金计算数额达到前述最高限额之日起，甲方有权在要求乙方支付违约金的同时，书面通知乙方解除本合同。</w:t>
            </w:r>
          </w:p>
        </w:tc>
      </w:tr>
      <w:tr w14:paraId="576E0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2BE784B9">
            <w:pPr>
              <w:spacing w:line="360" w:lineRule="auto"/>
              <w:rPr>
                <w:rFonts w:hint="default" w:ascii="宋体" w:hAnsi="宋体" w:eastAsia="宋体" w:cs="宋体"/>
                <w:sz w:val="24"/>
                <w:lang w:val="en-US" w:eastAsia="zh-CN"/>
              </w:rPr>
            </w:pPr>
            <w:r>
              <w:rPr>
                <w:rFonts w:hint="eastAsia" w:ascii="宋体" w:hAnsi="宋体" w:cs="宋体"/>
                <w:sz w:val="24"/>
                <w:lang w:val="en-US" w:eastAsia="zh-CN"/>
              </w:rPr>
              <w:t>1.9</w:t>
            </w:r>
          </w:p>
        </w:tc>
        <w:tc>
          <w:tcPr>
            <w:tcW w:w="4426" w:type="pct"/>
            <w:vAlign w:val="center"/>
          </w:tcPr>
          <w:p w14:paraId="7622B13A">
            <w:pPr>
              <w:spacing w:line="360" w:lineRule="auto"/>
              <w:rPr>
                <w:rFonts w:hint="eastAsia"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9</w:t>
            </w:r>
            <w:r>
              <w:rPr>
                <w:rFonts w:hint="eastAsia" w:ascii="宋体" w:hAnsi="宋体" w:cs="宋体"/>
                <w:sz w:val="24"/>
                <w:lang w:bidi="ar"/>
              </w:rPr>
              <w:t>.2(诉讼)</w:t>
            </w:r>
          </w:p>
        </w:tc>
      </w:tr>
      <w:tr w14:paraId="05DEB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680135BA">
            <w:pPr>
              <w:spacing w:line="360" w:lineRule="auto"/>
              <w:rPr>
                <w:rFonts w:ascii="宋体" w:hAnsi="宋体" w:cs="宋体"/>
                <w:sz w:val="24"/>
              </w:rPr>
            </w:pPr>
            <w:r>
              <w:rPr>
                <w:rFonts w:hint="eastAsia" w:ascii="宋体" w:hAnsi="宋体" w:cs="宋体"/>
                <w:sz w:val="24"/>
              </w:rPr>
              <w:t>1.9.1</w:t>
            </w:r>
          </w:p>
        </w:tc>
        <w:tc>
          <w:tcPr>
            <w:tcW w:w="4426" w:type="pct"/>
            <w:vAlign w:val="center"/>
          </w:tcPr>
          <w:p w14:paraId="721E6342">
            <w:pPr>
              <w:spacing w:line="360" w:lineRule="auto"/>
              <w:rPr>
                <w:rFonts w:ascii="宋体" w:hAnsi="宋体" w:eastAsia="宋体" w:cs="宋体"/>
                <w:kern w:val="2"/>
                <w:sz w:val="24"/>
                <w:szCs w:val="24"/>
                <w:lang w:val="en-US" w:eastAsia="zh-CN" w:bidi="ar-SA"/>
              </w:rPr>
            </w:pPr>
            <w:r>
              <w:rPr>
                <w:rFonts w:hint="eastAsia" w:ascii="宋体" w:hAnsi="宋体" w:cs="宋体"/>
                <w:sz w:val="24"/>
                <w:lang w:val="en-US" w:eastAsia="zh-CN" w:bidi="ar"/>
              </w:rPr>
              <w:t>/</w:t>
            </w:r>
          </w:p>
        </w:tc>
      </w:tr>
      <w:tr w14:paraId="77C15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40F9071B">
            <w:pPr>
              <w:spacing w:line="360" w:lineRule="auto"/>
              <w:rPr>
                <w:rFonts w:ascii="宋体" w:hAnsi="宋体" w:cs="宋体"/>
                <w:sz w:val="24"/>
              </w:rPr>
            </w:pPr>
            <w:r>
              <w:rPr>
                <w:rFonts w:hint="eastAsia" w:ascii="宋体" w:hAnsi="宋体" w:cs="宋体"/>
                <w:sz w:val="24"/>
              </w:rPr>
              <w:t>1.9.2</w:t>
            </w:r>
          </w:p>
        </w:tc>
        <w:tc>
          <w:tcPr>
            <w:tcW w:w="4426" w:type="pct"/>
            <w:vAlign w:val="center"/>
          </w:tcPr>
          <w:p w14:paraId="5118F584">
            <w:pPr>
              <w:spacing w:line="360" w:lineRule="auto"/>
              <w:ind w:left="-420" w:leftChars="-200" w:right="-420" w:rightChars="-200" w:firstLine="480" w:firstLineChars="200"/>
              <w:rPr>
                <w:rFonts w:hint="eastAsia" w:ascii="宋体" w:hAnsi="宋体" w:cs="宋体" w:eastAsiaTheme="minorEastAsia"/>
                <w:kern w:val="2"/>
                <w:sz w:val="24"/>
                <w:szCs w:val="24"/>
                <w:lang w:val="en-US" w:eastAsia="zh-CN" w:bidi="ar"/>
              </w:rPr>
            </w:pPr>
            <w:r>
              <w:rPr>
                <w:rFonts w:hint="eastAsia" w:ascii="宋体" w:hAnsi="宋体" w:cs="宋体"/>
                <w:sz w:val="24"/>
                <w:lang w:bidi="ar"/>
              </w:rPr>
              <w:t>项目所在地的人民法院</w:t>
            </w:r>
          </w:p>
        </w:tc>
      </w:tr>
      <w:tr w14:paraId="6CF6E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3F3D2F53">
            <w:pPr>
              <w:spacing w:line="360" w:lineRule="auto"/>
              <w:rPr>
                <w:rFonts w:ascii="宋体" w:hAnsi="宋体" w:cs="宋体"/>
                <w:sz w:val="24"/>
              </w:rPr>
            </w:pPr>
            <w:r>
              <w:rPr>
                <w:rFonts w:hint="eastAsia" w:ascii="宋体" w:hAnsi="宋体" w:cs="宋体"/>
                <w:sz w:val="24"/>
              </w:rPr>
              <w:t>2.3.2</w:t>
            </w:r>
          </w:p>
        </w:tc>
        <w:tc>
          <w:tcPr>
            <w:tcW w:w="4426" w:type="pct"/>
            <w:vAlign w:val="center"/>
          </w:tcPr>
          <w:p w14:paraId="11BB38BD">
            <w:pPr>
              <w:widowControl/>
              <w:autoSpaceDE w:val="0"/>
              <w:autoSpaceDN w:val="0"/>
              <w:snapToGrid w:val="0"/>
              <w:spacing w:line="440" w:lineRule="exact"/>
              <w:ind w:right="-53" w:rightChars="-25"/>
              <w:jc w:val="left"/>
              <w:textAlignment w:val="bottom"/>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知识产权归属：1.乙方在提供服务过程中获得的一切成果，均归甲方所有，乙方不得侵犯任何甲方的知识产权，否则乙方应承担由此产生的一切责任。</w:t>
            </w:r>
          </w:p>
          <w:p w14:paraId="317245E2">
            <w:pPr>
              <w:widowControl/>
              <w:autoSpaceDE w:val="0"/>
              <w:autoSpaceDN w:val="0"/>
              <w:snapToGrid w:val="0"/>
              <w:spacing w:line="440" w:lineRule="exact"/>
              <w:ind w:right="-53" w:rightChars="-25"/>
              <w:jc w:val="left"/>
              <w:textAlignment w:val="bottom"/>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乙方负有保密义务。本项目资料所有权属甲方所有，各种统计资料、纸质资料及分析数据等项目加工资料在项目结束时都必须完整完全移交，乙方不得下载、留存、持有和使用任何档案信息，更不得提供给任何第三方，每发现一次按合同总价的20%向甲方支付违约金，如给甲方造成损失的应全额赔偿。对甲方其他的商务、财务、技术、产品的信息、用户资料或其他标明保密的文件或信息，乙方亦负保密义务，未经甲方事先书面同意不得向任何第三方披露，否则应承担由此产生的法律责任。乙方应及时与甲方签署《保密协议》。</w:t>
            </w:r>
          </w:p>
          <w:p w14:paraId="74F1B24A">
            <w:pPr>
              <w:widowControl/>
              <w:autoSpaceDE w:val="0"/>
              <w:autoSpaceDN w:val="0"/>
              <w:snapToGrid w:val="0"/>
              <w:spacing w:line="440" w:lineRule="exact"/>
              <w:ind w:right="-53" w:rightChars="-25"/>
              <w:jc w:val="left"/>
              <w:textAlignment w:val="bottom"/>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3.乙方的保密义务长期有效，不因本合同的终止而终止。</w:t>
            </w:r>
          </w:p>
        </w:tc>
      </w:tr>
      <w:tr w14:paraId="4F5C2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5264D034">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426" w:type="pct"/>
            <w:vAlign w:val="center"/>
          </w:tcPr>
          <w:p w14:paraId="2C2EACA1">
            <w:pPr>
              <w:widowControl/>
              <w:autoSpaceDE w:val="0"/>
              <w:autoSpaceDN w:val="0"/>
              <w:snapToGrid w:val="0"/>
              <w:spacing w:line="440" w:lineRule="exact"/>
              <w:ind w:right="-53" w:rightChars="-25"/>
              <w:jc w:val="left"/>
              <w:textAlignment w:val="bottom"/>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en-US" w:eastAsia="zh-CN"/>
              </w:rPr>
              <w:t>结算方式和付款条件：同1.6.2</w:t>
            </w:r>
          </w:p>
        </w:tc>
      </w:tr>
      <w:tr w14:paraId="01C0F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0AE74AC9">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26" w:type="pct"/>
            <w:vAlign w:val="center"/>
          </w:tcPr>
          <w:p w14:paraId="1B2374B2">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napToGrid w:val="0"/>
                <w:kern w:val="0"/>
                <w:sz w:val="24"/>
                <w:highlight w:val="none"/>
              </w:rPr>
              <w:t>因不可抗力致使合同有变更必要的，双方当事人应在</w:t>
            </w:r>
            <w:r>
              <w:rPr>
                <w:rFonts w:hint="eastAsia" w:ascii="宋体" w:hAnsi="宋体" w:cs="宋体"/>
                <w:snapToGrid w:val="0"/>
                <w:kern w:val="0"/>
                <w:sz w:val="24"/>
                <w:highlight w:val="none"/>
                <w:u w:val="single"/>
              </w:rPr>
              <w:t>30日</w:t>
            </w:r>
            <w:r>
              <w:rPr>
                <w:rFonts w:hint="eastAsia" w:ascii="宋体" w:hAnsi="宋体" w:cs="宋体"/>
                <w:snapToGrid w:val="0"/>
                <w:kern w:val="0"/>
                <w:sz w:val="24"/>
                <w:highlight w:val="none"/>
              </w:rPr>
              <w:t>内以书面形式变更合同</w:t>
            </w:r>
          </w:p>
        </w:tc>
      </w:tr>
      <w:tr w14:paraId="3272D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tcPr>
          <w:p w14:paraId="05C79518">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426" w:type="pct"/>
            <w:vAlign w:val="center"/>
          </w:tcPr>
          <w:p w14:paraId="083FCB6F">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napToGrid w:val="0"/>
                <w:kern w:val="0"/>
                <w:sz w:val="24"/>
                <w:highlight w:val="none"/>
              </w:rPr>
              <w:t>受不可抗力影响的一方在不可抗力发生后，应在</w:t>
            </w:r>
            <w:r>
              <w:rPr>
                <w:rFonts w:hint="eastAsia" w:ascii="宋体" w:hAnsi="宋体" w:cs="宋体"/>
                <w:snapToGrid w:val="0"/>
                <w:kern w:val="0"/>
                <w:sz w:val="24"/>
                <w:highlight w:val="none"/>
                <w:u w:val="single"/>
              </w:rPr>
              <w:t>15日</w:t>
            </w:r>
            <w:r>
              <w:rPr>
                <w:rFonts w:hint="eastAsia" w:ascii="宋体" w:hAnsi="宋体" w:cs="宋体"/>
                <w:snapToGrid w:val="0"/>
                <w:kern w:val="0"/>
                <w:sz w:val="24"/>
                <w:highlight w:val="none"/>
              </w:rPr>
              <w:t>内以书面形式通知对方当事人，并在</w:t>
            </w:r>
            <w:r>
              <w:rPr>
                <w:rFonts w:hint="eastAsia" w:ascii="宋体" w:hAnsi="宋体" w:cs="宋体"/>
                <w:snapToGrid w:val="0"/>
                <w:kern w:val="0"/>
                <w:sz w:val="24"/>
                <w:highlight w:val="none"/>
                <w:u w:val="single"/>
              </w:rPr>
              <w:t>15日</w:t>
            </w:r>
            <w:r>
              <w:rPr>
                <w:rFonts w:hint="eastAsia" w:ascii="宋体" w:hAnsi="宋体" w:cs="宋体"/>
                <w:snapToGrid w:val="0"/>
                <w:kern w:val="0"/>
                <w:sz w:val="24"/>
                <w:highlight w:val="none"/>
              </w:rPr>
              <w:t>内，将有关部门出具的证明文件送达对方当事人。</w:t>
            </w:r>
          </w:p>
        </w:tc>
      </w:tr>
      <w:tr w14:paraId="78791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782F6987">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26" w:type="pct"/>
            <w:vAlign w:val="center"/>
          </w:tcPr>
          <w:p w14:paraId="14EC0793">
            <w:pPr>
              <w:spacing w:line="440" w:lineRule="exact"/>
              <w:jc w:val="left"/>
              <w:rPr>
                <w:rFonts w:ascii="宋体" w:hAnsi="宋体" w:eastAsia="宋体" w:cs="宋体"/>
                <w:kern w:val="2"/>
                <w:sz w:val="24"/>
                <w:szCs w:val="24"/>
                <w:highlight w:val="none"/>
                <w:lang w:val="en-US" w:eastAsia="zh-CN" w:bidi="ar-SA"/>
              </w:rPr>
            </w:pPr>
            <w:r>
              <w:rPr>
                <w:rFonts w:hint="eastAsia" w:ascii="宋体" w:hAnsi="宋体" w:cs="宋体"/>
                <w:sz w:val="24"/>
                <w:highlight w:val="none"/>
              </w:rPr>
              <w:t>检验和验收：按照采购内容逐条进行验收。</w:t>
            </w:r>
          </w:p>
        </w:tc>
      </w:tr>
      <w:tr w14:paraId="26667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73" w:type="pct"/>
            <w:tcBorders>
              <w:left w:val="single" w:color="auto" w:sz="4" w:space="0"/>
            </w:tcBorders>
            <w:vAlign w:val="center"/>
          </w:tcPr>
          <w:p w14:paraId="7AF6EAAB">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26" w:type="pct"/>
            <w:vAlign w:val="center"/>
          </w:tcPr>
          <w:p w14:paraId="6A0E1082">
            <w:pPr>
              <w:spacing w:line="360" w:lineRule="auto"/>
              <w:jc w:val="left"/>
              <w:rPr>
                <w:rFonts w:ascii="宋体" w:hAnsi="宋体" w:eastAsia="宋体" w:cs="宋体"/>
                <w:kern w:val="2"/>
                <w:sz w:val="24"/>
                <w:szCs w:val="24"/>
                <w:highlight w:val="none"/>
                <w:lang w:val="en-US" w:eastAsia="zh-CN" w:bidi="ar-SA"/>
              </w:rPr>
            </w:pPr>
            <w:r>
              <w:rPr>
                <w:rFonts w:hint="eastAsia" w:ascii="宋体" w:hAnsi="宋体" w:cs="宋体"/>
                <w:sz w:val="24"/>
                <w:highlight w:val="none"/>
              </w:rPr>
              <w:t>检验和验收标准、程序等具体内容以及前述验收书的效力：按照采购合同规定的技术、服务等要求组织对供应商履约的验收，并出具《政府采购项目验收单》。</w:t>
            </w:r>
          </w:p>
        </w:tc>
      </w:tr>
      <w:tr w14:paraId="6DC88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73" w:type="pct"/>
            <w:tcBorders>
              <w:left w:val="single" w:color="auto" w:sz="4" w:space="0"/>
            </w:tcBorders>
          </w:tcPr>
          <w:p w14:paraId="01AD3A5C">
            <w:pPr>
              <w:spacing w:line="360" w:lineRule="auto"/>
              <w:rPr>
                <w:rFonts w:ascii="宋体" w:hAnsi="宋体" w:cs="宋体"/>
                <w:sz w:val="24"/>
              </w:rPr>
            </w:pPr>
            <w:r>
              <w:rPr>
                <w:rFonts w:hint="eastAsia" w:ascii="宋体" w:hAnsi="宋体" w:cs="宋体"/>
                <w:sz w:val="24"/>
              </w:rPr>
              <w:t>2.19</w:t>
            </w:r>
          </w:p>
        </w:tc>
        <w:tc>
          <w:tcPr>
            <w:tcW w:w="4426" w:type="pct"/>
          </w:tcPr>
          <w:p w14:paraId="192B59DF">
            <w:pPr>
              <w:spacing w:line="360" w:lineRule="auto"/>
              <w:rPr>
                <w:rFonts w:ascii="宋体" w:hAnsi="宋体" w:cs="宋体"/>
                <w:sz w:val="24"/>
              </w:rPr>
            </w:pPr>
            <w:r>
              <w:rPr>
                <w:rFonts w:hint="eastAsia" w:cs="仿宋" w:asciiTheme="minorEastAsia" w:hAnsiTheme="minorEastAsia"/>
                <w:color w:val="auto"/>
                <w:sz w:val="24"/>
              </w:rPr>
              <w:t>本合同一式六份，双方各执三份。</w:t>
            </w:r>
          </w:p>
        </w:tc>
      </w:tr>
    </w:tbl>
    <w:p w14:paraId="1463D743">
      <w:pPr>
        <w:rPr>
          <w:rFonts w:ascii="宋体" w:hAnsi="宋体" w:cs="宋体"/>
          <w:color w:val="auto"/>
          <w:sz w:val="24"/>
        </w:rPr>
      </w:pPr>
      <w:r>
        <w:rPr>
          <w:rFonts w:ascii="宋体" w:hAnsi="宋体" w:cs="宋体"/>
          <w:color w:val="auto"/>
          <w:sz w:val="24"/>
        </w:rPr>
        <w:br w:type="page"/>
      </w:r>
    </w:p>
    <w:p w14:paraId="0C4B515E">
      <w:pPr>
        <w:pStyle w:val="44"/>
      </w:pPr>
    </w:p>
    <w:p w14:paraId="1D8396E3">
      <w:pPr>
        <w:spacing w:line="360" w:lineRule="auto"/>
        <w:ind w:firstLine="562" w:firstLineChars="200"/>
        <w:jc w:val="center"/>
        <w:rPr>
          <w:rFonts w:asciiTheme="minorEastAsia" w:hAnsiTheme="minorEastAsia" w:eastAsiaTheme="minorEastAsia"/>
          <w:b/>
          <w:color w:val="auto"/>
          <w:sz w:val="28"/>
          <w:szCs w:val="28"/>
        </w:rPr>
      </w:pPr>
    </w:p>
    <w:p w14:paraId="3CDFD580">
      <w:pPr>
        <w:snapToGrid w:val="0"/>
        <w:spacing w:line="360" w:lineRule="auto"/>
        <w:jc w:val="center"/>
        <w:outlineLvl w:val="0"/>
        <w:rPr>
          <w:rFonts w:cs="仿宋_GB2312" w:asciiTheme="minorEastAsia" w:hAnsiTheme="minorEastAsia" w:eastAsiaTheme="minorEastAsia"/>
          <w:b/>
          <w:color w:val="auto"/>
          <w:sz w:val="36"/>
          <w:szCs w:val="20"/>
        </w:rPr>
      </w:pPr>
      <w:r>
        <w:rPr>
          <w:rFonts w:hint="eastAsia" w:cs="仿宋_GB2312" w:asciiTheme="minorEastAsia" w:hAnsiTheme="minorEastAsia" w:eastAsiaTheme="minorEastAsia"/>
          <w:b/>
          <w:color w:val="auto"/>
          <w:sz w:val="36"/>
          <w:szCs w:val="20"/>
        </w:rPr>
        <w:t>第七部分</w:t>
      </w:r>
      <w:bookmarkEnd w:id="73"/>
      <w:r>
        <w:rPr>
          <w:rFonts w:hint="eastAsia" w:cs="仿宋_GB2312" w:asciiTheme="minorEastAsia" w:hAnsiTheme="minorEastAsia" w:eastAsiaTheme="minorEastAsia"/>
          <w:b/>
          <w:color w:val="auto"/>
          <w:sz w:val="36"/>
          <w:szCs w:val="20"/>
        </w:rPr>
        <w:t xml:space="preserve">  </w:t>
      </w:r>
      <w:bookmarkEnd w:id="74"/>
      <w:r>
        <w:rPr>
          <w:rFonts w:hint="eastAsia" w:cs="仿宋_GB2312" w:asciiTheme="minorEastAsia" w:hAnsiTheme="minorEastAsia" w:eastAsiaTheme="minorEastAsia"/>
          <w:b/>
          <w:color w:val="auto"/>
          <w:sz w:val="36"/>
          <w:szCs w:val="20"/>
        </w:rPr>
        <w:t>应提交的有关格式范例</w:t>
      </w:r>
    </w:p>
    <w:p w14:paraId="08CEE2BE">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供应商按照以下格式编制响应文件。</w:t>
      </w:r>
    </w:p>
    <w:p w14:paraId="18DE6AB2">
      <w:pPr>
        <w:spacing w:line="360" w:lineRule="auto"/>
        <w:ind w:firstLine="480" w:firstLineChars="200"/>
        <w:rPr>
          <w:rFonts w:cs="仿宋_GB2312" w:asciiTheme="minorEastAsia" w:hAnsiTheme="minorEastAsia" w:eastAsiaTheme="minorEastAsia"/>
          <w:color w:val="auto"/>
          <w:sz w:val="24"/>
        </w:rPr>
      </w:pPr>
    </w:p>
    <w:p w14:paraId="75DFEAAD">
      <w:pPr>
        <w:spacing w:line="360" w:lineRule="auto"/>
        <w:jc w:val="center"/>
        <w:rPr>
          <w:rFonts w:cs="仿宋_GB2312" w:asciiTheme="minorEastAsia" w:hAnsiTheme="minorEastAsia" w:eastAsiaTheme="minorEastAsia"/>
          <w:b/>
          <w:color w:val="auto"/>
          <w:kern w:val="0"/>
          <w:sz w:val="36"/>
          <w:szCs w:val="36"/>
        </w:rPr>
      </w:pPr>
      <w:r>
        <w:rPr>
          <w:rFonts w:hint="eastAsia" w:cs="仿宋_GB2312" w:asciiTheme="minorEastAsia" w:hAnsiTheme="minorEastAsia" w:eastAsiaTheme="minorEastAsia"/>
          <w:b/>
          <w:color w:val="auto"/>
          <w:kern w:val="0"/>
          <w:sz w:val="36"/>
          <w:szCs w:val="36"/>
        </w:rPr>
        <w:t>目录</w:t>
      </w:r>
    </w:p>
    <w:p w14:paraId="373F5AC2">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（1）响应函………………………………………………………………………（页码）</w:t>
      </w:r>
    </w:p>
    <w:p w14:paraId="49AC1CDB">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（2）资格文件…………………………………………………………………（页码）</w:t>
      </w:r>
    </w:p>
    <w:p w14:paraId="6821F033">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（3）法人授权书</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007C2664">
      <w:pPr>
        <w:snapToGrid w:val="0"/>
        <w:spacing w:line="360" w:lineRule="auto"/>
        <w:ind w:left="479" w:leftChars="228"/>
        <w:rPr>
          <w:rFonts w:cs="宋体" w:asciiTheme="minorEastAsia" w:hAnsiTheme="minorEastAsia" w:eastAsiaTheme="minorEastAsia"/>
          <w:color w:val="auto"/>
        </w:rPr>
      </w:pPr>
      <w:r>
        <w:rPr>
          <w:rFonts w:hint="eastAsia" w:cs="宋体" w:asciiTheme="minorEastAsia" w:hAnsiTheme="minorEastAsia" w:eastAsiaTheme="minorEastAsia"/>
          <w:color w:val="auto"/>
          <w:sz w:val="24"/>
        </w:rPr>
        <w:t>（4）分包意向协议</w:t>
      </w:r>
      <w:r>
        <w:rPr>
          <w:rFonts w:hint="eastAsia" w:cs="宋体" w:asciiTheme="minorEastAsia" w:hAnsiTheme="minorEastAsia" w:eastAsiaTheme="minorEastAsia"/>
          <w:color w:val="auto"/>
        </w:rPr>
        <w:t>…………………………………………………………………………（页码）</w:t>
      </w:r>
    </w:p>
    <w:p w14:paraId="3B7C826D">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（5）所有资信文件（复印件）…………………………………………………（页码）</w:t>
      </w:r>
    </w:p>
    <w:p w14:paraId="4A820C9D">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（6）主要业绩证明</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5C8B9BB0">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（7）</w:t>
      </w:r>
      <w:r>
        <w:rPr>
          <w:rFonts w:hint="eastAsia" w:cs="仿宋_GB2312" w:asciiTheme="minorEastAsia" w:hAnsiTheme="minorEastAsia" w:eastAsiaTheme="minorEastAsia"/>
          <w:color w:val="auto"/>
          <w:lang w:val="zh-CN"/>
        </w:rPr>
        <w:t>关于对磋商文件中有关条款的拒绝声明……………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lang w:val="zh-CN"/>
        </w:rPr>
        <w:t>……………</w:t>
      </w:r>
      <w:r>
        <w:rPr>
          <w:rFonts w:hint="eastAsia" w:cs="仿宋_GB2312" w:asciiTheme="minorEastAsia" w:hAnsiTheme="minorEastAsia" w:eastAsiaTheme="minorEastAsia"/>
          <w:color w:val="auto"/>
        </w:rPr>
        <w:t>（页码）</w:t>
      </w:r>
    </w:p>
    <w:p w14:paraId="5798AD1C">
      <w:pPr>
        <w:pStyle w:val="184"/>
        <w:spacing w:line="360" w:lineRule="auto"/>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（8）认为需要的其他商务文件或说明…………………………………………（页码）</w:t>
      </w:r>
    </w:p>
    <w:p w14:paraId="435132BF">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（9）技术解决方案…………………………………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6DD7A675">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（10</w:t>
      </w:r>
      <w:r>
        <w:rPr>
          <w:rFonts w:cs="仿宋_GB2312" w:asciiTheme="minorEastAsia" w:hAnsiTheme="minorEastAsia" w:eastAsiaTheme="minorEastAsia"/>
          <w:color w:val="auto"/>
          <w:kern w:val="0"/>
          <w:sz w:val="24"/>
        </w:rPr>
        <w:t>）组织实施方案………………………………………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2C7935AC">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w:t>
      </w:r>
      <w:r>
        <w:rPr>
          <w:rFonts w:cs="仿宋_GB2312" w:asciiTheme="minorEastAsia" w:hAnsiTheme="minorEastAsia" w:eastAsiaTheme="minorEastAsia"/>
          <w:color w:val="auto"/>
          <w:kern w:val="0"/>
          <w:sz w:val="24"/>
        </w:rPr>
        <w:t>1</w:t>
      </w:r>
      <w:r>
        <w:rPr>
          <w:rFonts w:hint="eastAsia" w:cs="仿宋_GB2312" w:asciiTheme="minorEastAsia" w:hAnsiTheme="minorEastAsia" w:eastAsiaTheme="minorEastAsia"/>
          <w:color w:val="auto"/>
          <w:kern w:val="0"/>
          <w:sz w:val="24"/>
        </w:rPr>
        <w:t>1</w:t>
      </w:r>
      <w:r>
        <w:rPr>
          <w:rFonts w:cs="仿宋_GB2312" w:asciiTheme="minorEastAsia" w:hAnsiTheme="minorEastAsia" w:eastAsiaTheme="minorEastAsia"/>
          <w:color w:val="auto"/>
          <w:kern w:val="0"/>
          <w:sz w:val="24"/>
        </w:rPr>
        <w:t>）售后服务方案……………………………………</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1C0287D9">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（12</w:t>
      </w:r>
      <w:r>
        <w:rPr>
          <w:rFonts w:cs="仿宋_GB2312" w:asciiTheme="minorEastAsia" w:hAnsiTheme="minorEastAsia" w:eastAsiaTheme="minorEastAsia"/>
          <w:color w:val="auto"/>
          <w:kern w:val="0"/>
          <w:sz w:val="24"/>
        </w:rPr>
        <w:t>）项目小组人员名单…</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rPr>
        <w:t>…………………（页码）</w:t>
      </w:r>
    </w:p>
    <w:p w14:paraId="6EFA97AB">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（13）</w:t>
      </w:r>
      <w:r>
        <w:rPr>
          <w:rFonts w:hint="eastAsia" w:cs="仿宋_GB2312" w:asciiTheme="minorEastAsia" w:hAnsiTheme="minorEastAsia" w:eastAsiaTheme="minorEastAsia"/>
          <w:color w:val="auto"/>
          <w:kern w:val="0"/>
          <w:sz w:val="24"/>
          <w:lang w:val="zh-CN"/>
        </w:rPr>
        <w:t>优惠条件及特殊承诺………………………………</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03FCB9BB">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（14）</w:t>
      </w:r>
      <w:r>
        <w:rPr>
          <w:rFonts w:hint="eastAsia" w:cs="仿宋_GB2312" w:asciiTheme="minorEastAsia" w:hAnsiTheme="minorEastAsia" w:eastAsiaTheme="minorEastAsia"/>
          <w:color w:val="auto"/>
          <w:kern w:val="0"/>
          <w:sz w:val="24"/>
          <w:lang w:val="zh-CN"/>
        </w:rPr>
        <w:t>培训计划……………………………………………</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46EA3D75">
      <w:pPr>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（15）</w:t>
      </w:r>
      <w:r>
        <w:rPr>
          <w:rFonts w:hint="eastAsia" w:cs="仿宋_GB2312" w:asciiTheme="minorEastAsia" w:hAnsiTheme="minorEastAsia" w:eastAsiaTheme="minorEastAsia"/>
          <w:color w:val="auto"/>
          <w:sz w:val="24"/>
        </w:rPr>
        <w:t>随机特殊工具和备品备件清单</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3698D03F">
      <w:pPr>
        <w:spacing w:line="360" w:lineRule="auto"/>
        <w:ind w:firstLine="480"/>
        <w:jc w:val="center"/>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（16）</w:t>
      </w:r>
      <w:r>
        <w:rPr>
          <w:rFonts w:hint="eastAsia" w:cs="仿宋_GB2312" w:asciiTheme="minorEastAsia" w:hAnsiTheme="minorEastAsia" w:eastAsiaTheme="minorEastAsia"/>
          <w:color w:val="auto"/>
          <w:kern w:val="0"/>
          <w:sz w:val="24"/>
          <w:lang w:val="zh-CN"/>
        </w:rPr>
        <w:t>认为需要的其他技术文件或说明…………………</w:t>
      </w:r>
      <w:r>
        <w:rPr>
          <w:rFonts w:hint="eastAsia" w:cs="仿宋_GB2312" w:asciiTheme="minorEastAsia" w:hAnsiTheme="minorEastAsia" w:eastAsiaTheme="minorEastAsia"/>
          <w:color w:val="auto"/>
        </w:rPr>
        <w:t>…………</w:t>
      </w:r>
      <w:r>
        <w:rPr>
          <w:rFonts w:hint="eastAsia" w:cs="仿宋_GB2312" w:asciiTheme="minorEastAsia" w:hAnsiTheme="minorEastAsia" w:eastAsiaTheme="minorEastAsia"/>
          <w:color w:val="auto"/>
          <w:kern w:val="0"/>
          <w:sz w:val="24"/>
          <w:lang w:val="zh-CN"/>
        </w:rPr>
        <w:t>……………</w:t>
      </w:r>
      <w:r>
        <w:rPr>
          <w:rFonts w:hint="eastAsia" w:cs="仿宋_GB2312" w:asciiTheme="minorEastAsia" w:hAnsiTheme="minorEastAsia" w:eastAsiaTheme="minorEastAsia"/>
          <w:color w:val="auto"/>
          <w:kern w:val="0"/>
          <w:sz w:val="24"/>
        </w:rPr>
        <w:t>（页码）</w:t>
      </w:r>
    </w:p>
    <w:p w14:paraId="6475034A">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（17）</w:t>
      </w:r>
      <w:r>
        <w:rPr>
          <w:rFonts w:hint="eastAsia" w:cs="仿宋_GB2312" w:asciiTheme="minorEastAsia" w:hAnsiTheme="minorEastAsia" w:eastAsiaTheme="minorEastAsia"/>
          <w:color w:val="auto"/>
          <w:kern w:val="0"/>
          <w:sz w:val="24"/>
          <w:lang w:val="zh-CN"/>
        </w:rPr>
        <w:t>政府采购供应商廉洁自律承诺书………………………………………</w:t>
      </w:r>
      <w:r>
        <w:rPr>
          <w:rFonts w:hint="eastAsia" w:cs="仿宋_GB2312" w:asciiTheme="minorEastAsia" w:hAnsiTheme="minorEastAsia" w:eastAsiaTheme="minorEastAsia"/>
          <w:color w:val="auto"/>
          <w:kern w:val="0"/>
          <w:sz w:val="24"/>
        </w:rPr>
        <w:t>（页码）</w:t>
      </w:r>
    </w:p>
    <w:p w14:paraId="1F04000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bCs/>
          <w:color w:val="auto"/>
          <w:sz w:val="24"/>
        </w:rPr>
        <w:t>注：以上目录是编制供应商响应文件的基本格式要求，各供应商可根据自身情况进一步细化。</w:t>
      </w:r>
    </w:p>
    <w:p w14:paraId="0B3F9CA7">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color w:val="auto"/>
          <w:sz w:val="36"/>
          <w:szCs w:val="36"/>
        </w:rPr>
        <w:br w:type="page"/>
      </w:r>
      <w:r>
        <w:rPr>
          <w:rFonts w:hint="eastAsia" w:cs="仿宋_GB2312" w:asciiTheme="minorEastAsia" w:hAnsiTheme="minorEastAsia" w:eastAsiaTheme="minorEastAsia"/>
          <w:b/>
          <w:color w:val="auto"/>
          <w:kern w:val="0"/>
          <w:sz w:val="32"/>
          <w:szCs w:val="32"/>
        </w:rPr>
        <w:t>一、响应</w:t>
      </w:r>
      <w:r>
        <w:rPr>
          <w:rFonts w:hint="eastAsia" w:cs="仿宋_GB2312" w:asciiTheme="minorEastAsia" w:hAnsiTheme="minorEastAsia" w:eastAsiaTheme="minorEastAsia"/>
          <w:b/>
          <w:color w:val="auto"/>
          <w:sz w:val="32"/>
          <w:szCs w:val="32"/>
        </w:rPr>
        <w:t>函</w:t>
      </w:r>
    </w:p>
    <w:p w14:paraId="67AB222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杭州市临安区档案馆</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杭州建设工程造价咨询有限公司</w:t>
      </w:r>
      <w:r>
        <w:rPr>
          <w:rFonts w:hint="eastAsia" w:cs="仿宋_GB2312" w:asciiTheme="minorEastAsia" w:hAnsiTheme="minorEastAsia" w:eastAsiaTheme="minorEastAsia"/>
          <w:color w:val="auto"/>
          <w:sz w:val="24"/>
        </w:rPr>
        <w:t>：</w:t>
      </w:r>
    </w:p>
    <w:p w14:paraId="60117A4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(供应商全称)授权</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(全权代表姓名)</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(职务、职称)为全权代表，参加贵方组织的</w:t>
      </w:r>
      <w:r>
        <w:rPr>
          <w:rFonts w:hint="eastAsia" w:cs="仿宋_GB2312" w:asciiTheme="minorEastAsia" w:hAnsiTheme="minorEastAsia" w:eastAsiaTheme="minorEastAsia"/>
          <w:color w:val="auto"/>
          <w:sz w:val="24"/>
          <w:lang w:eastAsia="zh-CN"/>
        </w:rPr>
        <w:t>杭州市临安区档案馆2025年馆藏档案数字化项目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330112251160010000003</w:t>
      </w:r>
      <w:r>
        <w:rPr>
          <w:rFonts w:hint="eastAsia" w:cs="仿宋_GB2312" w:asciiTheme="minorEastAsia" w:hAnsiTheme="minorEastAsia" w:eastAsiaTheme="minorEastAsia"/>
          <w:color w:val="auto"/>
          <w:sz w:val="24"/>
        </w:rPr>
        <w:t>）】的有关活动，并对此项目进行响应。为此：</w:t>
      </w:r>
    </w:p>
    <w:p w14:paraId="60C04568">
      <w:pPr>
        <w:pStyle w:val="105"/>
        <w:numPr>
          <w:ilvl w:val="0"/>
          <w:numId w:val="10"/>
        </w:numPr>
        <w:snapToGrid w:val="0"/>
        <w:ind w:firstLineChars="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我方承诺响应有效期从提交响应文件的截止之日起</w:t>
      </w:r>
      <w:r>
        <w:rPr>
          <w:rFonts w:hint="eastAsia" w:cs="仿宋_GB2312" w:asciiTheme="minorEastAsia" w:hAnsiTheme="minorEastAsia" w:eastAsiaTheme="minorEastAsia"/>
          <w:color w:val="auto"/>
          <w:u w:val="single"/>
        </w:rPr>
        <w:t xml:space="preserve">     </w:t>
      </w:r>
      <w:r>
        <w:rPr>
          <w:rFonts w:hint="eastAsia" w:cs="仿宋_GB2312" w:asciiTheme="minorEastAsia" w:hAnsiTheme="minorEastAsia" w:eastAsiaTheme="minorEastAsia"/>
          <w:color w:val="auto"/>
        </w:rPr>
        <w:t>天，</w:t>
      </w:r>
      <w:r>
        <w:rPr>
          <w:rFonts w:hint="eastAsia" w:cs="宋体" w:asciiTheme="minorEastAsia" w:hAnsiTheme="minorEastAsia" w:eastAsiaTheme="minorEastAsia"/>
          <w:color w:val="auto"/>
        </w:rPr>
        <w:t>（不少于90天），</w:t>
      </w:r>
      <w:r>
        <w:rPr>
          <w:rFonts w:hint="eastAsia" w:cs="仿宋_GB2312" w:asciiTheme="minorEastAsia" w:hAnsiTheme="minorEastAsia" w:eastAsiaTheme="minorEastAsia"/>
          <w:color w:val="auto"/>
        </w:rPr>
        <w:t>本响应文件在响应有效期满之前均具有约束力。</w:t>
      </w:r>
    </w:p>
    <w:p w14:paraId="01C07C42">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w:t>
      </w:r>
      <w:r>
        <w:rPr>
          <w:rFonts w:hint="eastAsia" w:cs="仿宋_GB2312" w:asciiTheme="minorEastAsia" w:hAnsiTheme="minorEastAsia" w:eastAsiaTheme="minorEastAsia"/>
          <w:bCs/>
          <w:color w:val="auto"/>
          <w:kern w:val="44"/>
          <w:sz w:val="24"/>
        </w:rPr>
        <w:t>磋商文件中</w:t>
      </w:r>
      <w:r>
        <w:rPr>
          <w:rFonts w:hint="eastAsia" w:cs="仿宋_GB2312" w:asciiTheme="minorEastAsia" w:hAnsiTheme="minorEastAsia" w:eastAsiaTheme="minorEastAsia"/>
          <w:color w:val="auto"/>
          <w:sz w:val="24"/>
        </w:rPr>
        <w:t>规定的全部响应文件。</w:t>
      </w:r>
    </w:p>
    <w:p w14:paraId="01A1D1BC">
      <w:pPr>
        <w:numPr>
          <w:ilvl w:val="0"/>
          <w:numId w:val="10"/>
        </w:numPr>
        <w:spacing w:line="360" w:lineRule="auto"/>
        <w:rPr>
          <w:color w:val="auto"/>
        </w:rPr>
      </w:pPr>
      <w:r>
        <w:rPr>
          <w:rFonts w:hint="eastAsia" w:cs="宋体" w:asciiTheme="minorEastAsia" w:hAnsiTheme="minorEastAsia" w:eastAsiaTheme="minorEastAsia"/>
          <w:color w:val="auto"/>
          <w:sz w:val="24"/>
        </w:rPr>
        <w:t>我方承诺除响应文件列出的偏离外，我方响应磋商文件的全部要求。</w:t>
      </w:r>
      <w:r>
        <w:rPr>
          <w:rFonts w:hint="eastAsia" w:ascii="宋体" w:hAnsi="宋体" w:cs="宋体"/>
          <w:color w:val="auto"/>
          <w:sz w:val="24"/>
        </w:rPr>
        <w:t>对</w:t>
      </w:r>
      <w:r>
        <w:rPr>
          <w:rFonts w:hint="eastAsia" w:ascii="宋体" w:hAnsi="宋体" w:cs="宋体"/>
          <w:color w:val="auto"/>
          <w:sz w:val="24"/>
          <w:lang w:val="en-US" w:eastAsia="zh-CN"/>
        </w:rPr>
        <w:t>响应</w:t>
      </w:r>
      <w:r>
        <w:rPr>
          <w:rFonts w:hint="eastAsia" w:ascii="宋体" w:hAnsi="宋体" w:cs="宋体"/>
          <w:color w:val="auto"/>
          <w:sz w:val="24"/>
        </w:rPr>
        <w:t>文件中材料的真实性、合法性负责</w:t>
      </w:r>
      <w:r>
        <w:rPr>
          <w:rFonts w:hint="eastAsia" w:ascii="宋体" w:hAnsi="宋体" w:cs="宋体"/>
          <w:color w:val="auto"/>
          <w:sz w:val="24"/>
          <w:lang w:eastAsia="zh-CN"/>
        </w:rPr>
        <w:t>，积极配合采购人、采购代理机构复核投标文件中的资料</w:t>
      </w:r>
      <w:r>
        <w:rPr>
          <w:rFonts w:hint="eastAsia" w:ascii="宋体" w:hAnsi="宋体" w:cs="宋体"/>
          <w:color w:val="auto"/>
          <w:sz w:val="24"/>
        </w:rPr>
        <w:t>。</w:t>
      </w:r>
    </w:p>
    <w:p w14:paraId="49451F32">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保证遵守磋商文件中的其他有关规定。</w:t>
      </w:r>
    </w:p>
    <w:p w14:paraId="21505CE1">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我方愿意向贵方提供任何与该项目响应有关的数据、情况和技术资料。若贵方需要，我方愿意提供我方作出的一切承诺的证明材料。</w:t>
      </w:r>
    </w:p>
    <w:p w14:paraId="6824A605">
      <w:pPr>
        <w:numPr>
          <w:ilvl w:val="0"/>
          <w:numId w:val="10"/>
        </w:numPr>
        <w:adjustRightInd/>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我方已详细阅读全部磋商文件，包括磋商文件“更正（延期）公告”（如果有）、参考资料及有关附件，确认无误。</w:t>
      </w:r>
    </w:p>
    <w:p w14:paraId="2C8BA901">
      <w:pPr>
        <w:numPr>
          <w:ilvl w:val="0"/>
          <w:numId w:val="10"/>
        </w:numPr>
        <w:adjustRightInd/>
        <w:spacing w:line="360" w:lineRule="auto"/>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rPr>
        <w:t>如我方成交，我方承诺：</w:t>
      </w:r>
    </w:p>
    <w:p w14:paraId="21EB14FA">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.1在收到成交通知书后，在成交通知书规定的期限内与你方签订合同； </w:t>
      </w:r>
    </w:p>
    <w:p w14:paraId="6D17C60D">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.2在签订合同时不向你方提出附加条件； </w:t>
      </w:r>
    </w:p>
    <w:p w14:paraId="051F8F51">
      <w:pPr>
        <w:snapToGrid w:val="0"/>
        <w:spacing w:line="360" w:lineRule="auto"/>
        <w:ind w:left="210" w:leftChars="100"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.3按照磋商文件要求提交履约保证金； </w:t>
      </w:r>
    </w:p>
    <w:p w14:paraId="60CA9E8F">
      <w:pPr>
        <w:snapToGrid w:val="0"/>
        <w:spacing w:line="360" w:lineRule="auto"/>
        <w:ind w:left="210" w:leftChars="100" w:firstLine="480" w:firstLineChars="20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7</w:t>
      </w:r>
      <w:r>
        <w:rPr>
          <w:rFonts w:hint="eastAsia" w:cs="宋体" w:asciiTheme="minorEastAsia" w:hAnsiTheme="minorEastAsia" w:eastAsiaTheme="minorEastAsia"/>
          <w:color w:val="auto"/>
          <w:sz w:val="24"/>
        </w:rPr>
        <w:t xml:space="preserve">.4在合同约定的期限内完成合同规定的全部义务。 </w:t>
      </w:r>
    </w:p>
    <w:p w14:paraId="7096E5EF">
      <w:pPr>
        <w:snapToGrid w:val="0"/>
        <w:spacing w:line="360" w:lineRule="auto"/>
        <w:ind w:left="210" w:leftChars="100" w:firstLine="480" w:firstLineChars="200"/>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8.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56C2DA8">
      <w:pPr>
        <w:pStyle w:val="72"/>
        <w:rPr>
          <w:color w:val="auto"/>
        </w:rPr>
      </w:pPr>
    </w:p>
    <w:p w14:paraId="5AC350B8">
      <w:pPr>
        <w:numPr>
          <w:ilvl w:val="-1"/>
          <w:numId w:val="0"/>
        </w:numPr>
        <w:adjustRightInd/>
        <w:spacing w:line="360" w:lineRule="auto"/>
        <w:ind w:left="480" w:firstLine="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9、</w:t>
      </w:r>
      <w:r>
        <w:rPr>
          <w:rFonts w:hint="eastAsia" w:cs="宋体" w:asciiTheme="minorEastAsia" w:hAnsiTheme="minorEastAsia" w:eastAsiaTheme="minorEastAsia"/>
          <w:color w:val="auto"/>
          <w:sz w:val="24"/>
        </w:rPr>
        <w:t>其他补充说明:                                        。</w:t>
      </w:r>
    </w:p>
    <w:p w14:paraId="111F4513">
      <w:pPr>
        <w:autoSpaceDE w:val="0"/>
        <w:autoSpaceDN w:val="0"/>
        <w:spacing w:line="360" w:lineRule="auto"/>
        <w:ind w:firstLine="3960" w:firstLineChars="1650"/>
        <w:rPr>
          <w:rFonts w:cs="仿宋_GB2312" w:asciiTheme="minorEastAsia" w:hAnsiTheme="minorEastAsia" w:eastAsiaTheme="minorEastAsia"/>
          <w:color w:val="auto"/>
          <w:kern w:val="0"/>
          <w:sz w:val="24"/>
          <w:lang w:val="zh-CN"/>
        </w:rPr>
      </w:pPr>
    </w:p>
    <w:p w14:paraId="2BDCD5A3">
      <w:pPr>
        <w:spacing w:line="360" w:lineRule="auto"/>
        <w:ind w:firstLine="3600" w:firstLineChars="15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供应商名称（电子签名）：                          </w:t>
      </w:r>
    </w:p>
    <w:p w14:paraId="4CC8170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日期：  年   月   日</w:t>
      </w:r>
    </w:p>
    <w:p w14:paraId="71F00276">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0009268C">
      <w:pPr>
        <w:autoSpaceDE w:val="0"/>
        <w:autoSpaceDN w:val="0"/>
        <w:spacing w:line="360" w:lineRule="auto"/>
        <w:rPr>
          <w:rFonts w:cs="仿宋_GB2312" w:asciiTheme="minorEastAsia" w:hAnsiTheme="minorEastAsia" w:eastAsiaTheme="minorEastAsia"/>
          <w:color w:val="auto"/>
          <w:kern w:val="0"/>
          <w:sz w:val="24"/>
        </w:rPr>
      </w:pPr>
    </w:p>
    <w:p w14:paraId="69ED4DD2">
      <w:pPr>
        <w:widowControl/>
        <w:adjustRightInd/>
        <w:jc w:val="left"/>
        <w:rPr>
          <w:rFonts w:cs="仿宋_GB2312" w:asciiTheme="minorEastAsia" w:hAnsiTheme="minorEastAsia" w:eastAsiaTheme="minorEastAsia"/>
          <w:b/>
          <w:color w:val="auto"/>
          <w:kern w:val="0"/>
          <w:sz w:val="32"/>
          <w:szCs w:val="32"/>
        </w:rPr>
      </w:pPr>
    </w:p>
    <w:p w14:paraId="40000F60">
      <w:pPr>
        <w:widowControl/>
        <w:tabs>
          <w:tab w:val="left" w:pos="1200"/>
        </w:tabs>
        <w:adjustRightInd/>
        <w:ind w:left="840"/>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二、资格文件</w:t>
      </w:r>
    </w:p>
    <w:p w14:paraId="7AE1FB80">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rPr>
      </w:pPr>
    </w:p>
    <w:p w14:paraId="6F4801CA">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宋体" w:asciiTheme="minorEastAsia" w:hAnsiTheme="minorEastAsia" w:eastAsiaTheme="minorEastAsia"/>
          <w:b/>
          <w:color w:val="auto"/>
          <w:kern w:val="0"/>
          <w:sz w:val="32"/>
          <w:szCs w:val="32"/>
        </w:rPr>
        <w:t>A、符合参加政府采购活动应当具备的一般条件的承诺函</w:t>
      </w:r>
    </w:p>
    <w:p w14:paraId="782F8A3C">
      <w:pPr>
        <w:snapToGrid w:val="0"/>
        <w:spacing w:line="360" w:lineRule="auto"/>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杭州市临安区档案馆</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杭州建设工程造价咨询有限公司</w:t>
      </w:r>
      <w:r>
        <w:rPr>
          <w:rFonts w:hint="eastAsia" w:cs="宋体" w:asciiTheme="minorEastAsia" w:hAnsiTheme="minorEastAsia" w:eastAsiaTheme="minorEastAsia"/>
          <w:color w:val="auto"/>
          <w:sz w:val="24"/>
        </w:rPr>
        <w:t>：</w:t>
      </w:r>
    </w:p>
    <w:p w14:paraId="24B9E3A5">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我方参与</w:t>
      </w:r>
      <w:r>
        <w:rPr>
          <w:rFonts w:hint="eastAsia" w:cs="仿宋_GB2312" w:asciiTheme="minorEastAsia" w:hAnsiTheme="minorEastAsia" w:eastAsiaTheme="minorEastAsia"/>
          <w:color w:val="auto"/>
          <w:sz w:val="24"/>
          <w:lang w:eastAsia="zh-CN"/>
        </w:rPr>
        <w:t>杭州市临安区档案馆2025年馆藏档案数字化项目</w:t>
      </w:r>
      <w:r>
        <w:rPr>
          <w:rFonts w:hint="eastAsia" w:cs="仿宋_GB2312" w:asciiTheme="minorEastAsia" w:hAnsiTheme="minorEastAsia" w:eastAsiaTheme="minorEastAsia"/>
          <w:color w:val="auto"/>
          <w:kern w:val="0"/>
          <w:sz w:val="24"/>
          <w:lang w:val="zh-CN"/>
        </w:rPr>
        <w:t>【项目编号：（330112251160010000003）】</w:t>
      </w:r>
      <w:r>
        <w:rPr>
          <w:rFonts w:hint="eastAsia" w:cs="宋体" w:asciiTheme="minorEastAsia" w:hAnsiTheme="minorEastAsia" w:eastAsiaTheme="minorEastAsia"/>
          <w:color w:val="auto"/>
          <w:sz w:val="24"/>
        </w:rPr>
        <w:t>政府采购活动，郑重承诺：</w:t>
      </w:r>
    </w:p>
    <w:p w14:paraId="74ACC314">
      <w:pPr>
        <w:snapToGrid w:val="0"/>
        <w:spacing w:line="360" w:lineRule="auto"/>
        <w:ind w:firstLine="360" w:firstLineChars="1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（一）具备《中华人民共和国政府采购法》第二十二条第一款规定的条件：</w:t>
      </w:r>
    </w:p>
    <w:p w14:paraId="02012592">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1、具有独立承担民事责任的能力；</w:t>
      </w:r>
    </w:p>
    <w:p w14:paraId="7F5A8BAB">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2、具有良好的商业信誉和健全的财务会计制度； </w:t>
      </w:r>
    </w:p>
    <w:p w14:paraId="31AB0C1A">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3、具有履行合同所必需的设备和专业技术能力；</w:t>
      </w:r>
    </w:p>
    <w:p w14:paraId="31830440">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4、有依法缴纳税收和社会保障资金的良好记录；</w:t>
      </w:r>
    </w:p>
    <w:p w14:paraId="5E7D3D8F">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5、参加政府采购活动前三年内，在经营活动中没有重大违法记录；</w:t>
      </w:r>
    </w:p>
    <w:p w14:paraId="1D0A0FDE">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6、具有法律、行政法规规定的其他条件。</w:t>
      </w:r>
    </w:p>
    <w:p w14:paraId="0D89D7B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（二）未被信用中国（www.creditchina.gov.cn)、中国政府采购网（www.ccgp.gov.cn）列入失信被执行人、重大税收违法案件当事人名单、政府采购严重违法失信行为记录名单。</w:t>
      </w:r>
    </w:p>
    <w:p w14:paraId="159529F3">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（三）不存在以下情况：</w:t>
      </w:r>
    </w:p>
    <w:p w14:paraId="19F39759">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1、单位负责人为同一人或者存在直接控股、管理关系的不同供应商参加同一合同项下的政府采购活动的；</w:t>
      </w:r>
    </w:p>
    <w:p w14:paraId="4796AC27">
      <w:pPr>
        <w:snapToGrid w:val="0"/>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2、为采购项目提供整体设计、规范编制或者项目管理、监理、检测等服务后再参加该采购项目的其他采购活动的。</w:t>
      </w:r>
    </w:p>
    <w:p w14:paraId="38AE6374">
      <w:pPr>
        <w:snapToGrid w:val="0"/>
        <w:spacing w:line="360" w:lineRule="auto"/>
        <w:ind w:firstLine="5520" w:firstLineChars="2300"/>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供应商名称(电子签名)：</w:t>
      </w:r>
    </w:p>
    <w:p w14:paraId="76256A00">
      <w:pPr>
        <w:snapToGrid w:val="0"/>
        <w:spacing w:line="360" w:lineRule="auto"/>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lang w:val="zh-CN"/>
        </w:rPr>
        <w:t xml:space="preserve">                        </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日期</w:t>
      </w:r>
      <w:r>
        <w:rPr>
          <w:rFonts w:hint="eastAsia" w:cs="宋体" w:asciiTheme="minorEastAsia" w:hAnsiTheme="minorEastAsia" w:eastAsiaTheme="minorEastAsia"/>
          <w:color w:val="auto"/>
          <w:kern w:val="0"/>
          <w:sz w:val="24"/>
        </w:rPr>
        <w:t xml:space="preserve">：  年  </w:t>
      </w:r>
      <w:r>
        <w:rPr>
          <w:rFonts w:hint="eastAsia" w:cs="宋体" w:asciiTheme="minorEastAsia" w:hAnsiTheme="minorEastAsia" w:eastAsiaTheme="minorEastAsia"/>
          <w:color w:val="auto"/>
          <w:kern w:val="0"/>
          <w:sz w:val="24"/>
          <w:lang w:val="zh-CN"/>
        </w:rPr>
        <w:t>月</w:t>
      </w:r>
      <w:r>
        <w:rPr>
          <w:rFonts w:hint="eastAsia" w:cs="宋体" w:asciiTheme="minorEastAsia" w:hAnsiTheme="minorEastAsia" w:eastAsiaTheme="minorEastAsia"/>
          <w:color w:val="auto"/>
          <w:kern w:val="0"/>
          <w:sz w:val="24"/>
        </w:rPr>
        <w:t xml:space="preserve">   </w:t>
      </w:r>
      <w:r>
        <w:rPr>
          <w:rFonts w:hint="eastAsia" w:cs="宋体" w:asciiTheme="minorEastAsia" w:hAnsiTheme="minorEastAsia" w:eastAsiaTheme="minorEastAsia"/>
          <w:color w:val="auto"/>
          <w:kern w:val="0"/>
          <w:sz w:val="24"/>
          <w:lang w:val="zh-CN"/>
        </w:rPr>
        <w:t>日</w:t>
      </w:r>
    </w:p>
    <w:p w14:paraId="3715C03C">
      <w:pPr>
        <w:snapToGrid w:val="0"/>
        <w:spacing w:line="360" w:lineRule="auto"/>
        <w:ind w:right="480"/>
        <w:jc w:val="center"/>
        <w:rPr>
          <w:rFonts w:cs="仿宋_GB2312" w:asciiTheme="minorEastAsia" w:hAnsiTheme="minorEastAsia" w:eastAsiaTheme="minorEastAsia"/>
          <w:b/>
          <w:color w:val="auto"/>
          <w:kern w:val="0"/>
          <w:sz w:val="32"/>
          <w:szCs w:val="32"/>
        </w:rPr>
      </w:pPr>
    </w:p>
    <w:p w14:paraId="1E3EC1FE">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4C70D4BD">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B、联合协议（如果有）</w:t>
      </w:r>
    </w:p>
    <w:p w14:paraId="5C99CC43">
      <w:pPr>
        <w:widowControl/>
        <w:spacing w:line="360" w:lineRule="auto"/>
        <w:ind w:firstLine="482" w:firstLineChars="20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（以联合体形式响应的，提供联合协议；本项目不接受联合体响应或者供应商不以联合体形式响应的，则不需要提供）</w:t>
      </w:r>
    </w:p>
    <w:p w14:paraId="6A726D9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（联合体所有成员名称）</w:t>
      </w:r>
      <w:r>
        <w:rPr>
          <w:rFonts w:hint="eastAsia" w:cs="宋体" w:asciiTheme="minorEastAsia" w:hAnsiTheme="minorEastAsia" w:eastAsiaTheme="minorEastAsia"/>
          <w:color w:val="auto"/>
          <w:kern w:val="0"/>
          <w:sz w:val="24"/>
        </w:rPr>
        <w:t>自愿</w:t>
      </w:r>
      <w:r>
        <w:rPr>
          <w:rFonts w:hint="eastAsia" w:cs="宋体" w:asciiTheme="minorEastAsia" w:hAnsiTheme="minorEastAsia" w:eastAsiaTheme="minorEastAsia"/>
          <w:color w:val="auto"/>
          <w:kern w:val="0"/>
          <w:sz w:val="24"/>
          <w:lang w:val="zh-CN"/>
        </w:rPr>
        <w:t>组成一个联合体，以一个供应商的身份</w:t>
      </w:r>
      <w:r>
        <w:rPr>
          <w:rFonts w:hint="eastAsia" w:cs="宋体" w:asciiTheme="minorEastAsia" w:hAnsiTheme="minorEastAsia" w:eastAsiaTheme="minorEastAsia"/>
          <w:color w:val="auto"/>
          <w:kern w:val="0"/>
          <w:sz w:val="24"/>
        </w:rPr>
        <w:t>参加</w:t>
      </w:r>
      <w:r>
        <w:rPr>
          <w:rFonts w:hint="eastAsia" w:cs="仿宋_GB2312" w:asciiTheme="minorEastAsia" w:hAnsiTheme="minorEastAsia" w:eastAsiaTheme="minorEastAsia"/>
          <w:color w:val="auto"/>
          <w:sz w:val="24"/>
          <w:lang w:eastAsia="zh-CN"/>
        </w:rPr>
        <w:t>杭州市临安区档案馆2025年馆藏档案数字化项目</w:t>
      </w:r>
      <w:r>
        <w:rPr>
          <w:rFonts w:hint="eastAsia" w:cs="仿宋_GB2312" w:asciiTheme="minorEastAsia" w:hAnsiTheme="minorEastAsia" w:eastAsiaTheme="minorEastAsia"/>
          <w:color w:val="auto"/>
          <w:kern w:val="0"/>
          <w:sz w:val="24"/>
          <w:lang w:val="zh-CN"/>
        </w:rPr>
        <w:t>【项目编号：（330112251160010000003）】响应</w:t>
      </w:r>
      <w:r>
        <w:rPr>
          <w:rFonts w:hint="eastAsia" w:cs="宋体" w:asciiTheme="minorEastAsia" w:hAnsiTheme="minorEastAsia" w:eastAsiaTheme="minorEastAsia"/>
          <w:color w:val="auto"/>
          <w:kern w:val="0"/>
          <w:sz w:val="24"/>
          <w:lang w:val="zh-CN"/>
        </w:rPr>
        <w:t xml:space="preserve">。 </w:t>
      </w:r>
    </w:p>
    <w:p w14:paraId="7F79D3D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一、各方一致决定，</w:t>
      </w:r>
      <w:r>
        <w:rPr>
          <w:rFonts w:hint="eastAsia" w:cs="宋体" w:asciiTheme="minorEastAsia" w:hAnsiTheme="minorEastAsia" w:eastAsiaTheme="minorEastAsia"/>
          <w:color w:val="auto"/>
          <w:kern w:val="0"/>
          <w:sz w:val="24"/>
          <w:u w:val="single"/>
        </w:rPr>
        <w:t>（某联合体成员名称）</w:t>
      </w:r>
      <w:r>
        <w:rPr>
          <w:rFonts w:hint="eastAsia" w:cs="宋体" w:asciiTheme="minorEastAsia" w:hAnsiTheme="minorEastAsia" w:eastAsiaTheme="minorEastAsia"/>
          <w:color w:val="auto"/>
          <w:kern w:val="0"/>
          <w:sz w:val="24"/>
        </w:rPr>
        <w:t>为联合体</w:t>
      </w:r>
      <w:r>
        <w:rPr>
          <w:rFonts w:hint="eastAsia" w:cs="宋体" w:asciiTheme="minorEastAsia" w:hAnsiTheme="minorEastAsia" w:eastAsiaTheme="minorEastAsia"/>
          <w:color w:val="auto"/>
          <w:kern w:val="0"/>
          <w:sz w:val="24"/>
          <w:lang w:val="zh-CN"/>
        </w:rPr>
        <w:t>牵头人</w:t>
      </w:r>
      <w:r>
        <w:rPr>
          <w:rFonts w:hint="eastAsia" w:cs="宋体" w:asciiTheme="minorEastAsia" w:hAnsiTheme="minorEastAsia" w:eastAsiaTheme="minorEastAsia"/>
          <w:color w:val="auto"/>
          <w:sz w:val="24"/>
        </w:rPr>
        <w:t>，代表所有联合体成员负责响应和合同实施阶段的主办、协调工作</w:t>
      </w:r>
      <w:r>
        <w:rPr>
          <w:rFonts w:hint="eastAsia" w:cs="宋体" w:asciiTheme="minorEastAsia" w:hAnsiTheme="minorEastAsia" w:eastAsiaTheme="minorEastAsia"/>
          <w:color w:val="auto"/>
          <w:kern w:val="0"/>
          <w:sz w:val="24"/>
          <w:lang w:val="zh-CN"/>
        </w:rPr>
        <w:t>。</w:t>
      </w:r>
    </w:p>
    <w:p w14:paraId="2A2F345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w:t>
      </w:r>
      <w:r>
        <w:rPr>
          <w:rFonts w:hint="eastAsia" w:cs="宋体" w:asciiTheme="minorEastAsia" w:hAnsiTheme="minorEastAsia" w:eastAsiaTheme="minorEastAsia"/>
          <w:color w:val="auto"/>
          <w:sz w:val="24"/>
        </w:rPr>
        <w:t>所有联合体成员各方签署授权书，授权书载明的</w:t>
      </w:r>
      <w:r>
        <w:rPr>
          <w:rFonts w:hint="eastAsia" w:cs="宋体" w:asciiTheme="minorEastAsia" w:hAnsiTheme="minorEastAsia" w:eastAsiaTheme="minorEastAsia"/>
          <w:color w:val="auto"/>
          <w:kern w:val="0"/>
          <w:sz w:val="24"/>
          <w:lang w:val="zh-CN"/>
        </w:rPr>
        <w:t>授权代表根据磋商文件规定及采购内容而对采购人、采购代理机构所作的任何合法承诺，包括书面澄清及相应等均对联合体各方产生约束力。</w:t>
      </w:r>
    </w:p>
    <w:p w14:paraId="03231F9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三、本次联合响应中，分工如下：</w:t>
      </w:r>
    </w:p>
    <w:p w14:paraId="3033EDA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（联合体成员1）</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59F8300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（联合体成员</w:t>
      </w:r>
      <w:r>
        <w:rPr>
          <w:rFonts w:cs="宋体" w:asciiTheme="minorEastAsia" w:hAnsiTheme="minorEastAsia" w:eastAsiaTheme="minorEastAsia"/>
          <w:color w:val="auto"/>
          <w:kern w:val="0"/>
          <w:sz w:val="24"/>
          <w:u w:val="single"/>
        </w:rPr>
        <w:t>2</w:t>
      </w:r>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lang w:val="zh-CN"/>
        </w:rPr>
        <w:t>承担的工作和义务为：</w:t>
      </w:r>
      <w:r>
        <w:rPr>
          <w:rFonts w:hint="eastAsia" w:cs="宋体" w:asciiTheme="minorEastAsia" w:hAnsiTheme="minorEastAsia" w:eastAsiaTheme="minorEastAsia"/>
          <w:color w:val="auto"/>
          <w:u w:val="single"/>
        </w:rPr>
        <w:t xml:space="preserve">             </w:t>
      </w:r>
      <w:r>
        <w:rPr>
          <w:rFonts w:hint="eastAsia" w:cs="宋体" w:asciiTheme="minorEastAsia" w:hAnsiTheme="minorEastAsia" w:eastAsiaTheme="minorEastAsia"/>
          <w:color w:val="auto"/>
          <w:kern w:val="0"/>
          <w:sz w:val="24"/>
          <w:lang w:val="zh-CN"/>
        </w:rPr>
        <w:t>；</w:t>
      </w:r>
    </w:p>
    <w:p w14:paraId="69945A5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w:t>
      </w:r>
    </w:p>
    <w:p w14:paraId="4ADA7DF2">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四、联合体成员中小企业合同份额（如果有）。</w:t>
      </w:r>
    </w:p>
    <w:p w14:paraId="4383CE70">
      <w:pPr>
        <w:snapToGrid w:val="0"/>
        <w:spacing w:line="360" w:lineRule="auto"/>
        <w:ind w:firstLine="576"/>
        <w:rPr>
          <w:rFonts w:cs="宋体" w:asciiTheme="minorEastAsia" w:hAnsiTheme="minorEastAsia" w:eastAsiaTheme="minorEastAsia"/>
          <w:b/>
          <w:color w:val="auto"/>
          <w:kern w:val="0"/>
          <w:sz w:val="24"/>
          <w:lang w:val="zh-CN"/>
        </w:rPr>
      </w:pPr>
      <w:r>
        <w:rPr>
          <w:rFonts w:hint="eastAsia" w:cs="宋体"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u w:val="single"/>
        </w:rPr>
        <w:t>（</w:t>
      </w:r>
      <w:bookmarkStart w:id="179" w:name="_Hlk101131882"/>
      <w:r>
        <w:rPr>
          <w:rFonts w:hint="eastAsia" w:cs="宋体" w:asciiTheme="minorEastAsia" w:hAnsiTheme="minorEastAsia" w:eastAsiaTheme="minorEastAsia"/>
          <w:color w:val="auto"/>
          <w:kern w:val="0"/>
          <w:sz w:val="24"/>
          <w:u w:val="single"/>
        </w:rPr>
        <w:t>联合体成员X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w:t>
      </w:r>
      <w:bookmarkEnd w:id="179"/>
      <w:r>
        <w:rPr>
          <w:rFonts w:hint="eastAsia"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rPr>
        <w:t>提供的服务由小微企业承接，其合同份额占到合同总金额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color w:val="auto"/>
          <w:kern w:val="0"/>
          <w:sz w:val="24"/>
          <w:lang w:val="zh-CN"/>
        </w:rPr>
        <w:t>（</w:t>
      </w:r>
      <w:bookmarkStart w:id="180" w:name="_Hlk101133598"/>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lang w:val="zh-CN"/>
        </w:rPr>
        <w:t>对联合体报价按评标标准确定的比例给予扣除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bookmarkEnd w:id="180"/>
      <w:r>
        <w:rPr>
          <w:rFonts w:hint="eastAsia" w:cs="宋体" w:asciiTheme="minorEastAsia" w:hAnsiTheme="minorEastAsia" w:eastAsiaTheme="minorEastAsia"/>
          <w:b/>
          <w:color w:val="auto"/>
          <w:kern w:val="0"/>
          <w:sz w:val="24"/>
          <w:lang w:val="zh-CN"/>
        </w:rPr>
        <w:t>）</w:t>
      </w:r>
    </w:p>
    <w:p w14:paraId="04E11259">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w:t>
      </w:r>
      <w:bookmarkStart w:id="181" w:name="_Hlk101133173"/>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lang w:val="zh-CN"/>
        </w:rPr>
        <w:t>）</w:t>
      </w:r>
      <w:bookmarkEnd w:id="181"/>
    </w:p>
    <w:p w14:paraId="70EEC9A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五、如果成交，</w:t>
      </w:r>
      <w:r>
        <w:rPr>
          <w:rFonts w:hint="eastAsia" w:cs="宋体" w:asciiTheme="minorEastAsia" w:hAnsiTheme="minorEastAsia" w:eastAsiaTheme="minorEastAsia"/>
          <w:color w:val="auto"/>
          <w:sz w:val="24"/>
        </w:rPr>
        <w:t>联合体各成员方共同与采购人签订合同，并就采购合同约定的事项对采购人承担连带责任。</w:t>
      </w:r>
    </w:p>
    <w:p w14:paraId="196D116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六、有关本次联合响应的其他事宜：</w:t>
      </w:r>
    </w:p>
    <w:p w14:paraId="6AABF6D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1、联合体各方不再单独参加或者与其他供应商另外组成联合体参加同一合同项下的政府采购活动。</w:t>
      </w:r>
    </w:p>
    <w:p w14:paraId="72028746">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2、联合体中有同类资质的各方按照联合体分工承担相同工作的，按照资质等级较低的供应商确定资质等级。</w:t>
      </w:r>
    </w:p>
    <w:p w14:paraId="7334EE95">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3、本协议提交采购人、采购代理机构后，联合体各方不得以任何形式对上述内容进行修改或撤销。</w:t>
      </w:r>
    </w:p>
    <w:p w14:paraId="552494BB">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779C45B0">
      <w:pPr>
        <w:snapToGrid w:val="0"/>
        <w:spacing w:line="360" w:lineRule="auto"/>
        <w:ind w:firstLine="5040" w:firstLineChars="2100"/>
        <w:jc w:val="lef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5A1EE04D">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10849F03">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日期：  年  月   日</w:t>
      </w:r>
    </w:p>
    <w:p w14:paraId="2EA22E87">
      <w:pPr>
        <w:spacing w:line="360" w:lineRule="auto"/>
        <w:ind w:right="42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注：按本格式和要求提供。</w:t>
      </w:r>
    </w:p>
    <w:p w14:paraId="3C3D551A">
      <w:pPr>
        <w:snapToGrid w:val="0"/>
        <w:spacing w:line="360" w:lineRule="auto"/>
        <w:ind w:right="480"/>
        <w:jc w:val="center"/>
        <w:rPr>
          <w:rFonts w:cs="仿宋_GB2312" w:asciiTheme="minorEastAsia" w:hAnsiTheme="minorEastAsia" w:eastAsiaTheme="minorEastAsia"/>
          <w:b/>
          <w:color w:val="auto"/>
          <w:sz w:val="32"/>
          <w:szCs w:val="32"/>
        </w:rPr>
      </w:pPr>
    </w:p>
    <w:p w14:paraId="479CD787">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2B376476">
      <w:pPr>
        <w:snapToGrid w:val="0"/>
        <w:spacing w:line="360" w:lineRule="auto"/>
        <w:ind w:right="480"/>
        <w:jc w:val="center"/>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sz w:val="32"/>
          <w:szCs w:val="32"/>
        </w:rPr>
        <w:t>C、</w:t>
      </w:r>
      <w:r>
        <w:rPr>
          <w:rFonts w:hint="eastAsia" w:cs="宋体" w:asciiTheme="minorEastAsia" w:hAnsiTheme="minorEastAsia" w:eastAsiaTheme="minorEastAsia"/>
          <w:b/>
          <w:color w:val="auto"/>
          <w:kern w:val="0"/>
          <w:sz w:val="32"/>
          <w:szCs w:val="32"/>
        </w:rPr>
        <w:t>落实政府采购政策需满足的资格要求</w:t>
      </w:r>
    </w:p>
    <w:p w14:paraId="47F48DC5">
      <w:pPr>
        <w:spacing w:line="360" w:lineRule="auto"/>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w:t>
      </w:r>
      <w:r>
        <w:rPr>
          <w:rFonts w:hint="eastAsia" w:cs="宋体" w:asciiTheme="minorEastAsia" w:hAnsiTheme="minorEastAsia" w:eastAsiaTheme="minorEastAsia"/>
          <w:b/>
          <w:bCs/>
          <w:color w:val="auto"/>
          <w:sz w:val="24"/>
        </w:rPr>
        <w:t>磋商文件第一部分竞争性磋商邀请公告中</w:t>
      </w:r>
      <w:r>
        <w:rPr>
          <w:rFonts w:hint="eastAsia" w:cs="宋体" w:asciiTheme="minorEastAsia" w:hAnsiTheme="minorEastAsia" w:eastAsiaTheme="minorEastAsia"/>
          <w:color w:val="auto"/>
          <w:sz w:val="24"/>
        </w:rPr>
        <w:t>落实政府采购政策需满足的资格要求选择提供相应的材料；未要求的，无需提供）</w:t>
      </w:r>
    </w:p>
    <w:p w14:paraId="092D67A0">
      <w:pPr>
        <w:snapToGrid w:val="0"/>
        <w:spacing w:before="50" w:after="50"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a</w:t>
      </w:r>
      <w:r>
        <w:rPr>
          <w:rFonts w:hint="eastAsia" w:cs="宋体" w:asciiTheme="minorEastAsia" w:hAnsiTheme="minorEastAsia" w:eastAsiaTheme="minorEastAsia"/>
          <w:color w:val="auto"/>
          <w:sz w:val="24"/>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 xml:space="preserve">）。 </w:t>
      </w:r>
    </w:p>
    <w:p w14:paraId="53361BD3">
      <w:pPr>
        <w:widowControl/>
        <w:spacing w:line="360" w:lineRule="auto"/>
        <w:ind w:firstLine="480"/>
        <w:jc w:val="left"/>
        <w:rPr>
          <w:rFonts w:cs="宋体" w:asciiTheme="minorEastAsia" w:hAnsiTheme="minorEastAsia" w:eastAsiaTheme="minorEastAsia"/>
          <w:color w:val="auto"/>
          <w:sz w:val="24"/>
        </w:rPr>
      </w:pPr>
    </w:p>
    <w:p w14:paraId="12555AE2">
      <w:pPr>
        <w:widowControl/>
        <w:spacing w:line="360" w:lineRule="auto"/>
        <w:ind w:firstLine="472" w:firstLineChars="196"/>
        <w:jc w:val="left"/>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b.</w:t>
      </w:r>
      <w:r>
        <w:rPr>
          <w:rFonts w:hint="eastAsia" w:cs="宋体" w:asciiTheme="minorEastAsia" w:hAnsiTheme="minorEastAsia" w:eastAsiaTheme="minorEastAsia"/>
          <w:color w:val="auto"/>
          <w:sz w:val="24"/>
        </w:rPr>
        <w:t>要求以联合体形式参加的，提供联合协议和中小企业声明函（附件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），联合协议中中小企业合同金额应当达到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视同符合了资格条件，无需再与其他中小企业组成联合体参加政府采购活动，无需提供联合协议。</w:t>
      </w:r>
    </w:p>
    <w:p w14:paraId="383BD9DE">
      <w:pPr>
        <w:snapToGrid w:val="0"/>
        <w:spacing w:before="50" w:after="50"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 xml:space="preserve">    </w:t>
      </w:r>
    </w:p>
    <w:p w14:paraId="427C9938">
      <w:pPr>
        <w:spacing w:line="360" w:lineRule="auto"/>
        <w:ind w:firstLine="482" w:firstLineChars="200"/>
        <w:rPr>
          <w:rFonts w:cs="宋体" w:asciiTheme="minorEastAsia" w:hAnsiTheme="minorEastAsia" w:eastAsiaTheme="minorEastAsia"/>
          <w:color w:val="auto"/>
          <w:sz w:val="24"/>
        </w:rPr>
      </w:pPr>
      <w:r>
        <w:rPr>
          <w:rFonts w:hint="eastAsia" w:cs="宋体" w:asciiTheme="minorEastAsia" w:hAnsiTheme="minorEastAsia" w:eastAsiaTheme="minorEastAsia"/>
          <w:b/>
          <w:color w:val="auto"/>
          <w:sz w:val="24"/>
        </w:rPr>
        <w:t>c、</w:t>
      </w:r>
      <w:r>
        <w:rPr>
          <w:rFonts w:hint="eastAsia" w:cs="宋体" w:asciiTheme="minorEastAsia" w:hAnsiTheme="minorEastAsia" w:eastAsiaTheme="minorEastAsia"/>
          <w:color w:val="auto"/>
          <w:sz w:val="24"/>
        </w:rPr>
        <w:t>要求合同分包的，提供分包意向协议和中小企业声明函（附件</w:t>
      </w:r>
      <w:r>
        <w:rPr>
          <w:rFonts w:cs="宋体" w:asciiTheme="minorEastAsia" w:hAnsiTheme="minorEastAsia" w:eastAsiaTheme="minorEastAsia"/>
          <w:color w:val="auto"/>
          <w:sz w:val="24"/>
        </w:rPr>
        <w:t>5</w:t>
      </w:r>
      <w:r>
        <w:rPr>
          <w:rFonts w:hint="eastAsia" w:cs="宋体" w:asciiTheme="minorEastAsia" w:hAnsiTheme="minorEastAsia" w:eastAsiaTheme="minorEastAsia"/>
          <w:color w:val="auto"/>
          <w:sz w:val="24"/>
        </w:rPr>
        <w:t>），分包意向协议中中小企业合同金额应当达到</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color w:val="auto"/>
          <w:sz w:val="24"/>
        </w:rPr>
        <w:t>载明的比例；如果供应商本身提供的所有标的均由中小企业承接的，</w:t>
      </w:r>
      <w:r>
        <w:rPr>
          <w:rFonts w:hint="eastAsia" w:ascii="宋体" w:hAnsi="宋体" w:cs="宋体"/>
          <w:color w:val="auto"/>
          <w:spacing w:val="8"/>
          <w:kern w:val="0"/>
          <w:sz w:val="24"/>
        </w:rPr>
        <w:t>并相应达到了前述比例要求，</w:t>
      </w:r>
      <w:r>
        <w:rPr>
          <w:rFonts w:hint="eastAsia" w:cs="宋体" w:asciiTheme="minorEastAsia" w:hAnsiTheme="minorEastAsia" w:eastAsiaTheme="minorEastAsia"/>
          <w:color w:val="auto"/>
          <w:sz w:val="24"/>
        </w:rPr>
        <w:t>视同符合了资格条件，无需再向中小企业分包，无需提供分包意向协议。</w:t>
      </w:r>
    </w:p>
    <w:p w14:paraId="7F733A28">
      <w:pPr>
        <w:spacing w:line="360" w:lineRule="auto"/>
        <w:jc w:val="center"/>
        <w:rPr>
          <w:rFonts w:cs="仿宋_GB2312" w:asciiTheme="minorEastAsia" w:hAnsiTheme="minorEastAsia" w:eastAsiaTheme="minorEastAsia"/>
          <w:b/>
          <w:color w:val="auto"/>
          <w:sz w:val="32"/>
          <w:szCs w:val="32"/>
        </w:rPr>
      </w:pPr>
    </w:p>
    <w:p w14:paraId="0B8BB85E">
      <w:pPr>
        <w:spacing w:line="360" w:lineRule="auto"/>
        <w:jc w:val="center"/>
        <w:rPr>
          <w:rFonts w:cs="仿宋_GB2312" w:asciiTheme="minorEastAsia" w:hAnsiTheme="minorEastAsia" w:eastAsiaTheme="minorEastAsia"/>
          <w:b/>
          <w:color w:val="auto"/>
          <w:sz w:val="32"/>
          <w:szCs w:val="32"/>
        </w:rPr>
      </w:pPr>
    </w:p>
    <w:p w14:paraId="187FB354">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D、符合特定资格条件要求的资质文件（复印件）</w:t>
      </w:r>
    </w:p>
    <w:p w14:paraId="005848B2">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（由供应商根据“磋商文件第一部分”中“合格的供应商应具备的特定资格要求”编制；如果本项目没有设置特定资格条件，则不需要提供）</w:t>
      </w:r>
    </w:p>
    <w:p w14:paraId="23B710D0">
      <w:pPr>
        <w:widowControl/>
        <w:spacing w:line="360" w:lineRule="auto"/>
        <w:ind w:firstLine="480" w:firstLineChars="200"/>
        <w:jc w:val="left"/>
        <w:rPr>
          <w:rFonts w:cs="仿宋_GB2312" w:asciiTheme="minorEastAsia" w:hAnsiTheme="minorEastAsia" w:eastAsiaTheme="minorEastAsia"/>
          <w:color w:val="auto"/>
          <w:sz w:val="24"/>
        </w:rPr>
      </w:pPr>
    </w:p>
    <w:p w14:paraId="544268F2">
      <w:pPr>
        <w:snapToGrid w:val="0"/>
        <w:spacing w:line="360" w:lineRule="auto"/>
        <w:ind w:firstLine="5880" w:firstLineChars="24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224572E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4601918A">
      <w:pPr>
        <w:snapToGrid w:val="0"/>
        <w:spacing w:line="360" w:lineRule="auto"/>
        <w:rPr>
          <w:rFonts w:cs="仿宋_GB2312" w:asciiTheme="minorEastAsia" w:hAnsiTheme="minorEastAsia" w:eastAsiaTheme="minorEastAsia"/>
          <w:color w:val="auto"/>
          <w:kern w:val="0"/>
          <w:sz w:val="24"/>
          <w:lang w:val="zh-CN"/>
        </w:rPr>
      </w:pPr>
    </w:p>
    <w:p w14:paraId="2E96C1BE">
      <w:pPr>
        <w:snapToGrid w:val="0"/>
        <w:spacing w:line="360" w:lineRule="auto"/>
        <w:ind w:right="480"/>
        <w:jc w:val="center"/>
        <w:rPr>
          <w:rFonts w:cs="仿宋_GB2312" w:asciiTheme="minorEastAsia" w:hAnsiTheme="minorEastAsia" w:eastAsiaTheme="minorEastAsia"/>
          <w:b/>
          <w:color w:val="auto"/>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1A92A32F">
      <w:pPr>
        <w:widowControl/>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三、法人授权书</w:t>
      </w:r>
    </w:p>
    <w:p w14:paraId="784AADE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杭州市临安区档案馆</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杭州建设工程造价咨询有限公司</w:t>
      </w:r>
      <w:r>
        <w:rPr>
          <w:rFonts w:hint="eastAsia" w:cs="仿宋_GB2312" w:asciiTheme="minorEastAsia" w:hAnsiTheme="minorEastAsia" w:eastAsiaTheme="minorEastAsia"/>
          <w:color w:val="auto"/>
          <w:kern w:val="0"/>
          <w:sz w:val="24"/>
          <w:lang w:val="zh-CN"/>
        </w:rPr>
        <w:t>：</w:t>
      </w:r>
    </w:p>
    <w:p w14:paraId="24383924">
      <w:pPr>
        <w:snapToGrid w:val="0"/>
        <w:spacing w:line="360" w:lineRule="auto"/>
        <w:ind w:firstLine="57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兹委派我公司</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先生/女士(其在本公司的职务是：</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 xml:space="preserve"> ，联系电话：</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手机：</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传真：</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kern w:val="0"/>
          <w:sz w:val="24"/>
          <w:lang w:val="zh-CN"/>
        </w:rPr>
        <w:t>)，代表我公司全权处理</w:t>
      </w:r>
      <w:r>
        <w:rPr>
          <w:rFonts w:hint="eastAsia" w:cs="仿宋_GB2312" w:asciiTheme="minorEastAsia" w:hAnsiTheme="minorEastAsia" w:eastAsiaTheme="minorEastAsia"/>
          <w:color w:val="auto"/>
          <w:sz w:val="24"/>
          <w:lang w:eastAsia="zh-CN"/>
        </w:rPr>
        <w:t>杭州市临安区档案馆2025年馆藏档案数字化项目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330112251160010000003</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政府采购响应的一切事项，若成交则全权代表本公司签订相关合同，并负责处理合同履行等事宜。</w:t>
      </w:r>
    </w:p>
    <w:p w14:paraId="373FA55B">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本委托书有效期：自    年 月  日起至    年  月  日止。</w:t>
      </w:r>
    </w:p>
    <w:p w14:paraId="73DC2675">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24190F6F">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供应商名称(电子签名)：</w:t>
      </w:r>
    </w:p>
    <w:p w14:paraId="4AB1BA70">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签发日期：  年  月   日</w:t>
      </w:r>
    </w:p>
    <w:p w14:paraId="3E447479">
      <w:pPr>
        <w:snapToGrid w:val="0"/>
        <w:spacing w:line="360" w:lineRule="auto"/>
        <w:rPr>
          <w:rFonts w:cs="仿宋_GB2312" w:asciiTheme="minorEastAsia" w:hAnsiTheme="minorEastAsia" w:eastAsiaTheme="minorEastAsia"/>
          <w:color w:val="auto"/>
          <w:kern w:val="0"/>
          <w:sz w:val="24"/>
          <w:lang w:val="zh-CN"/>
        </w:rPr>
      </w:pPr>
    </w:p>
    <w:p w14:paraId="7FF3B736">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1D853DC2">
      <w:pPr>
        <w:snapToGrid w:val="0"/>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color w:val="auto"/>
          <w:kern w:val="0"/>
          <w:sz w:val="32"/>
          <w:szCs w:val="32"/>
          <w:lang w:val="zh-CN"/>
        </w:rPr>
        <w:t>联合体响应授权书（扫描件加盖上传单位电子签名）</w:t>
      </w:r>
    </w:p>
    <w:p w14:paraId="4DA84085">
      <w:pPr>
        <w:snapToGrid w:val="0"/>
        <w:spacing w:line="360" w:lineRule="auto"/>
        <w:jc w:val="center"/>
        <w:rPr>
          <w:rFonts w:cs="仿宋_GB2312" w:asciiTheme="minorEastAsia" w:hAnsiTheme="minorEastAsia" w:eastAsiaTheme="minorEastAsia"/>
          <w:b/>
          <w:color w:val="auto"/>
          <w:kern w:val="0"/>
          <w:sz w:val="30"/>
          <w:szCs w:val="30"/>
          <w:lang w:val="zh-CN"/>
        </w:rPr>
      </w:pPr>
      <w:r>
        <w:rPr>
          <w:rFonts w:hint="eastAsia" w:cs="仿宋_GB2312" w:asciiTheme="minorEastAsia" w:hAnsiTheme="minorEastAsia" w:eastAsiaTheme="minorEastAsia"/>
          <w:b/>
          <w:color w:val="auto"/>
          <w:kern w:val="0"/>
          <w:sz w:val="30"/>
          <w:szCs w:val="30"/>
          <w:lang w:val="zh-CN"/>
        </w:rPr>
        <w:t>（适用于联合体响应）</w:t>
      </w:r>
    </w:p>
    <w:p w14:paraId="561F4B38">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杭州市临安区档案馆</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杭州建设工程造价咨询有限公司</w:t>
      </w:r>
      <w:r>
        <w:rPr>
          <w:rFonts w:hint="eastAsia" w:cs="仿宋_GB2312" w:asciiTheme="minorEastAsia" w:hAnsiTheme="minorEastAsia" w:eastAsiaTheme="minorEastAsia"/>
          <w:color w:val="auto"/>
          <w:kern w:val="0"/>
          <w:sz w:val="24"/>
          <w:lang w:val="zh-CN"/>
        </w:rPr>
        <w:t>：</w:t>
      </w:r>
    </w:p>
    <w:p w14:paraId="5CF9BFF7">
      <w:pPr>
        <w:snapToGrid w:val="0"/>
        <w:spacing w:line="360" w:lineRule="auto"/>
        <w:ind w:firstLine="576"/>
        <w:rPr>
          <w:rFonts w:cs="仿宋_GB2312"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现</w:t>
      </w:r>
      <w:r>
        <w:rPr>
          <w:rFonts w:hint="eastAsia" w:cs="宋体" w:asciiTheme="minorEastAsia" w:hAnsiTheme="minorEastAsia" w:eastAsiaTheme="minorEastAsia"/>
          <w:color w:val="auto"/>
          <w:kern w:val="0"/>
          <w:sz w:val="24"/>
          <w:lang w:val="zh-CN"/>
        </w:rPr>
        <w:t>委托</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（姓名）为我方代理人（身份证号码：</w:t>
      </w:r>
      <w:r>
        <w:rPr>
          <w:rFonts w:hint="eastAsia" w:cs="宋体" w:asciiTheme="minorEastAsia" w:hAnsiTheme="minorEastAsia" w:eastAsiaTheme="minorEastAsia"/>
          <w:color w:val="auto"/>
          <w:kern w:val="0"/>
          <w:sz w:val="24"/>
          <w:u w:val="single"/>
          <w:lang w:val="zh-CN"/>
        </w:rPr>
        <w:t xml:space="preserve">          </w:t>
      </w:r>
      <w:r>
        <w:rPr>
          <w:rFonts w:hint="eastAsia" w:cs="宋体" w:asciiTheme="minorEastAsia" w:hAnsiTheme="minorEastAsia" w:eastAsiaTheme="minorEastAsia"/>
          <w:color w:val="auto"/>
          <w:kern w:val="0"/>
          <w:sz w:val="24"/>
          <w:lang w:val="zh-CN"/>
        </w:rPr>
        <w:t>，手机：</w:t>
      </w:r>
      <w:r>
        <w:rPr>
          <w:rFonts w:hint="eastAsia" w:cs="宋体" w:asciiTheme="minorEastAsia" w:hAnsiTheme="minorEastAsia" w:eastAsiaTheme="minorEastAsia"/>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cs="宋体" w:asciiTheme="minorEastAsia" w:hAnsiTheme="minorEastAsia" w:eastAsiaTheme="minorEastAsia"/>
          <w:color w:val="auto"/>
          <w:kern w:val="0"/>
          <w:sz w:val="24"/>
          <w:lang w:val="zh-CN"/>
        </w:rPr>
        <w:t>），以我方名义处理</w:t>
      </w:r>
      <w:r>
        <w:rPr>
          <w:rFonts w:hint="eastAsia" w:cs="仿宋_GB2312" w:asciiTheme="minorEastAsia" w:hAnsiTheme="minorEastAsia" w:eastAsiaTheme="minorEastAsia"/>
          <w:color w:val="auto"/>
          <w:sz w:val="24"/>
          <w:lang w:eastAsia="zh-CN"/>
        </w:rPr>
        <w:t>杭州市临安区档案馆2025年馆藏档案数字化项目</w:t>
      </w:r>
      <w:r>
        <w:rPr>
          <w:rFonts w:hint="eastAsia" w:cs="仿宋_GB2312" w:asciiTheme="minorEastAsia" w:hAnsiTheme="minorEastAsia" w:eastAsiaTheme="minorEastAsia"/>
          <w:color w:val="auto"/>
          <w:kern w:val="0"/>
          <w:sz w:val="24"/>
          <w:lang w:val="zh-CN"/>
        </w:rPr>
        <w:t>【项目编号：（330112251160010000003）】政府采购响应的一切事项，</w:t>
      </w:r>
      <w:r>
        <w:rPr>
          <w:rFonts w:hint="eastAsia" w:cs="宋体" w:asciiTheme="minorEastAsia" w:hAnsiTheme="minorEastAsia" w:eastAsiaTheme="minorEastAsia"/>
          <w:color w:val="auto"/>
          <w:kern w:val="0"/>
          <w:sz w:val="24"/>
          <w:lang w:val="zh-CN"/>
        </w:rPr>
        <w:t>其法律后果由我方承担。</w:t>
      </w:r>
      <w:r>
        <w:rPr>
          <w:rFonts w:hint="eastAsia" w:cs="仿宋_GB2312" w:asciiTheme="minorEastAsia" w:hAnsiTheme="minorEastAsia" w:eastAsiaTheme="minorEastAsia"/>
          <w:color w:val="auto"/>
          <w:kern w:val="0"/>
          <w:sz w:val="24"/>
          <w:lang w:val="zh-CN"/>
        </w:rPr>
        <w:t>。</w:t>
      </w:r>
    </w:p>
    <w:p w14:paraId="5296C6E2">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本授权书有效期：自   年 月  日起至  年  月  日止。</w:t>
      </w:r>
    </w:p>
    <w:p w14:paraId="24DE7AD4">
      <w:pPr>
        <w:snapToGrid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 xml:space="preserve">    特此告知。</w:t>
      </w:r>
    </w:p>
    <w:p w14:paraId="37F11EB9">
      <w:pPr>
        <w:snapToGrid w:val="0"/>
        <w:spacing w:line="360" w:lineRule="auto"/>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w:t>
      </w:r>
    </w:p>
    <w:p w14:paraId="240E0B58">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2D1F8CAF">
      <w:pPr>
        <w:snapToGrid w:val="0"/>
        <w:spacing w:line="360" w:lineRule="auto"/>
        <w:ind w:firstLine="5040" w:firstLine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联合体成员名称(电子签名/公章)：</w:t>
      </w:r>
    </w:p>
    <w:p w14:paraId="0F7AB3DA">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2377CEBC">
      <w:pPr>
        <w:snapToGrid w:val="0"/>
        <w:spacing w:line="360" w:lineRule="auto"/>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37973EDB">
      <w:pPr>
        <w:widowControl/>
        <w:adjustRightInd/>
        <w:jc w:val="left"/>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br w:type="page"/>
      </w:r>
    </w:p>
    <w:p w14:paraId="4911775E">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30"/>
          <w:szCs w:val="30"/>
        </w:rPr>
        <w:t>授权代表的身份证（复印件）</w:t>
      </w:r>
    </w:p>
    <w:p w14:paraId="02F82C8A">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授权代表身份证件扫描件：</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2BD8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28DD44D">
            <w:pPr>
              <w:pStyle w:val="619"/>
              <w:spacing w:line="36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正面：                                 反面：</w:t>
            </w:r>
          </w:p>
          <w:p w14:paraId="75E818DA">
            <w:pPr>
              <w:pStyle w:val="619"/>
              <w:spacing w:line="360" w:lineRule="auto"/>
              <w:rPr>
                <w:rFonts w:asciiTheme="minorEastAsia" w:hAnsiTheme="minorEastAsia" w:eastAsiaTheme="minorEastAsia"/>
                <w:bCs/>
                <w:color w:val="auto"/>
                <w:sz w:val="24"/>
              </w:rPr>
            </w:pPr>
          </w:p>
        </w:tc>
      </w:tr>
    </w:tbl>
    <w:p w14:paraId="33F46D26">
      <w:pPr>
        <w:snapToGrid w:val="0"/>
        <w:spacing w:line="360" w:lineRule="auto"/>
        <w:ind w:firstLine="576"/>
        <w:jc w:val="right"/>
        <w:rPr>
          <w:rFonts w:cs="仿宋_GB2312" w:asciiTheme="minorEastAsia" w:hAnsiTheme="minorEastAsia" w:eastAsiaTheme="minorEastAsia"/>
          <w:color w:val="auto"/>
          <w:kern w:val="0"/>
          <w:sz w:val="24"/>
          <w:lang w:val="zh-CN"/>
        </w:rPr>
      </w:pPr>
    </w:p>
    <w:p w14:paraId="156A6038">
      <w:pPr>
        <w:snapToGrid w:val="0"/>
        <w:spacing w:line="360" w:lineRule="auto"/>
        <w:ind w:firstLine="576"/>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供应商名称(电子签名)：                              </w:t>
      </w:r>
    </w:p>
    <w:p w14:paraId="355A87C6">
      <w:pPr>
        <w:spacing w:line="360" w:lineRule="auto"/>
        <w:jc w:val="center"/>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w:t>
      </w:r>
    </w:p>
    <w:p w14:paraId="24C0A1C2">
      <w:pPr>
        <w:snapToGrid w:val="0"/>
        <w:spacing w:line="360" w:lineRule="auto"/>
        <w:ind w:firstLine="576"/>
        <w:jc w:val="center"/>
        <w:rPr>
          <w:rFonts w:cs="仿宋_GB2312" w:asciiTheme="minorEastAsia" w:hAnsiTheme="minorEastAsia" w:eastAsiaTheme="minorEastAsia"/>
          <w:color w:val="auto"/>
          <w:sz w:val="28"/>
          <w:szCs w:val="28"/>
        </w:rPr>
      </w:pPr>
    </w:p>
    <w:p w14:paraId="237399C4">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76E690B">
      <w:pPr>
        <w:snapToGrid w:val="0"/>
        <w:spacing w:line="360" w:lineRule="auto"/>
        <w:ind w:firstLine="3534" w:firstLineChars="1100"/>
        <w:rPr>
          <w:rFonts w:cs="宋体" w:asciiTheme="minorEastAsia" w:hAnsiTheme="minorEastAsia" w:eastAsiaTheme="minorEastAsia"/>
          <w:b/>
          <w:color w:val="auto"/>
          <w:kern w:val="0"/>
          <w:sz w:val="32"/>
          <w:szCs w:val="32"/>
        </w:rPr>
      </w:pPr>
      <w:r>
        <w:rPr>
          <w:rFonts w:hint="eastAsia" w:cs="仿宋_GB2312" w:asciiTheme="minorEastAsia" w:hAnsiTheme="minorEastAsia" w:eastAsiaTheme="minorEastAsia"/>
          <w:b/>
          <w:color w:val="auto"/>
          <w:kern w:val="0"/>
          <w:sz w:val="32"/>
          <w:szCs w:val="32"/>
          <w:lang w:val="zh-CN"/>
        </w:rPr>
        <w:t>四</w:t>
      </w:r>
      <w:r>
        <w:rPr>
          <w:rFonts w:hint="eastAsia" w:cs="仿宋_GB2312" w:asciiTheme="minorEastAsia" w:hAnsiTheme="minorEastAsia" w:eastAsiaTheme="minorEastAsia"/>
          <w:b/>
          <w:color w:val="auto"/>
          <w:sz w:val="32"/>
          <w:szCs w:val="32"/>
        </w:rPr>
        <w:t>、</w:t>
      </w:r>
      <w:r>
        <w:rPr>
          <w:rFonts w:hint="eastAsia" w:cs="宋体" w:asciiTheme="minorEastAsia" w:hAnsiTheme="minorEastAsia" w:eastAsiaTheme="minorEastAsia"/>
          <w:b/>
          <w:color w:val="auto"/>
          <w:kern w:val="0"/>
          <w:sz w:val="32"/>
          <w:szCs w:val="32"/>
        </w:rPr>
        <w:t>分包意向协议（如果有）</w:t>
      </w:r>
    </w:p>
    <w:p w14:paraId="7455CB7A">
      <w:pPr>
        <w:widowControl/>
        <w:spacing w:line="360" w:lineRule="auto"/>
        <w:ind w:firstLine="120" w:firstLineChars="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r>
        <w:rPr>
          <w:rFonts w:hint="eastAsia" w:cs="宋体" w:asciiTheme="minorEastAsia" w:hAnsiTheme="minorEastAsia" w:eastAsiaTheme="minorEastAsia"/>
          <w:b/>
          <w:color w:val="auto"/>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rPr>
        <w:t>）</w:t>
      </w:r>
    </w:p>
    <w:p w14:paraId="330F4311">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若成为</w:t>
      </w:r>
      <w:r>
        <w:rPr>
          <w:rFonts w:hint="eastAsia" w:cs="宋体" w:asciiTheme="minorEastAsia" w:hAnsiTheme="minorEastAsia" w:eastAsiaTheme="minorEastAsia"/>
          <w:color w:val="auto"/>
          <w:sz w:val="24"/>
          <w:lang w:eastAsia="zh-CN"/>
        </w:rPr>
        <w:t>杭州市临安区档案馆2025年馆藏档案数字化项目</w:t>
      </w:r>
      <w:r>
        <w:rPr>
          <w:rFonts w:hint="eastAsia" w:cs="宋体" w:asciiTheme="minorEastAsia" w:hAnsiTheme="minorEastAsia" w:eastAsiaTheme="minorEastAsia"/>
          <w:color w:val="auto"/>
          <w:sz w:val="24"/>
        </w:rPr>
        <w:t>【项目编号：（</w:t>
      </w:r>
      <w:r>
        <w:rPr>
          <w:rFonts w:hint="eastAsia" w:cs="宋体" w:asciiTheme="minorEastAsia" w:hAnsiTheme="minorEastAsia" w:eastAsiaTheme="minorEastAsia"/>
          <w:color w:val="auto"/>
          <w:sz w:val="24"/>
          <w:lang w:eastAsia="zh-CN"/>
        </w:rPr>
        <w:t>330112251160010000003</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的成交供应商，将依法采取分包方式履行合同。</w:t>
      </w: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rPr>
        <w:t>与</w:t>
      </w:r>
      <w:r>
        <w:rPr>
          <w:rFonts w:hint="eastAsia" w:cs="宋体" w:asciiTheme="minorEastAsia" w:hAnsiTheme="minorEastAsia" w:eastAsiaTheme="minorEastAsia"/>
          <w:color w:val="auto"/>
          <w:kern w:val="0"/>
          <w:sz w:val="24"/>
          <w:u w:val="single"/>
        </w:rPr>
        <w:t>（所有分包供应商名称）</w:t>
      </w:r>
      <w:r>
        <w:rPr>
          <w:rFonts w:hint="eastAsia" w:cs="宋体" w:asciiTheme="minorEastAsia" w:hAnsiTheme="minorEastAsia" w:eastAsiaTheme="minorEastAsia"/>
          <w:color w:val="auto"/>
          <w:kern w:val="0"/>
          <w:sz w:val="24"/>
        </w:rPr>
        <w:t>达成分包意向协议</w:t>
      </w:r>
      <w:r>
        <w:rPr>
          <w:rFonts w:hint="eastAsia" w:cs="宋体" w:asciiTheme="minorEastAsia" w:hAnsiTheme="minorEastAsia" w:eastAsiaTheme="minorEastAsia"/>
          <w:color w:val="auto"/>
          <w:kern w:val="0"/>
          <w:sz w:val="24"/>
          <w:lang w:val="zh-CN"/>
        </w:rPr>
        <w:t xml:space="preserve">。 </w:t>
      </w:r>
    </w:p>
    <w:p w14:paraId="74F8020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一、分包标的及数量</w:t>
      </w:r>
    </w:p>
    <w:p w14:paraId="3FF4A04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u w:val="single"/>
        </w:rPr>
        <w:t>（供应商名称）</w:t>
      </w:r>
      <w:r>
        <w:rPr>
          <w:rFonts w:hint="eastAsia" w:cs="宋体" w:asciiTheme="minorEastAsia" w:hAnsiTheme="minorEastAsia" w:eastAsiaTheme="minorEastAsia"/>
          <w:color w:val="auto"/>
          <w:kern w:val="0"/>
          <w:sz w:val="24"/>
          <w:lang w:val="zh-CN"/>
        </w:rPr>
        <w:t>将</w:t>
      </w:r>
      <w:r>
        <w:rPr>
          <w:rFonts w:hint="eastAsia" w:cs="宋体" w:asciiTheme="minorEastAsia" w:hAnsiTheme="minorEastAsia" w:eastAsiaTheme="minorEastAsia"/>
          <w:color w:val="auto"/>
          <w:u w:val="single"/>
        </w:rPr>
        <w:t xml:space="preserve">  </w:t>
      </w:r>
      <w:r>
        <w:rPr>
          <w:rFonts w:cs="宋体" w:asciiTheme="minorEastAsia" w:hAnsiTheme="minorEastAsia" w:eastAsiaTheme="minorEastAsia"/>
          <w:color w:val="auto"/>
          <w:kern w:val="0"/>
          <w:sz w:val="24"/>
          <w:u w:val="single"/>
        </w:rPr>
        <w:t xml:space="preserve"> XX工作内容   </w:t>
      </w:r>
      <w:r>
        <w:rPr>
          <w:rFonts w:hint="eastAsia" w:cs="宋体" w:asciiTheme="minorEastAsia" w:hAnsiTheme="minorEastAsia" w:eastAsiaTheme="minorEastAsia"/>
          <w:color w:val="auto"/>
          <w:sz w:val="24"/>
        </w:rPr>
        <w:t>分包给</w:t>
      </w:r>
      <w:r>
        <w:rPr>
          <w:rFonts w:hint="eastAsia" w:cs="宋体" w:asciiTheme="minorEastAsia" w:hAnsiTheme="minorEastAsia" w:eastAsiaTheme="minorEastAsia"/>
          <w:color w:val="auto"/>
          <w:kern w:val="0"/>
          <w:sz w:val="24"/>
          <w:u w:val="single"/>
        </w:rPr>
        <w:t>（分包供应商1名称）</w:t>
      </w:r>
      <w:r>
        <w:rPr>
          <w:rFonts w:hint="eastAsia" w:cs="宋体" w:asciiTheme="minorEastAsia" w:hAnsiTheme="minorEastAsia" w:eastAsiaTheme="minorEastAsia"/>
          <w:color w:val="auto"/>
          <w:kern w:val="0"/>
          <w:sz w:val="24"/>
          <w:lang w:val="en-US" w:eastAsia="zh-CN"/>
        </w:rPr>
        <w:t>。</w:t>
      </w:r>
      <w:r>
        <w:rPr>
          <w:rFonts w:hint="eastAsia" w:cs="宋体" w:asciiTheme="minorEastAsia" w:hAnsiTheme="minorEastAsia" w:eastAsiaTheme="minorEastAsia"/>
          <w:color w:val="auto"/>
          <w:kern w:val="0"/>
          <w:sz w:val="24"/>
          <w:u w:val="single"/>
        </w:rPr>
        <w:t>（分包供应商</w:t>
      </w:r>
      <w:r>
        <w:rPr>
          <w:rFonts w:hint="eastAsia" w:cs="宋体" w:asciiTheme="minorEastAsia" w:hAnsiTheme="minorEastAsia" w:eastAsiaTheme="minorEastAsia"/>
          <w:color w:val="auto"/>
          <w:kern w:val="0"/>
          <w:sz w:val="24"/>
          <w:u w:val="single"/>
          <w:lang w:val="en-US" w:eastAsia="zh-CN"/>
        </w:rPr>
        <w:t>1</w:t>
      </w:r>
      <w:r>
        <w:rPr>
          <w:rFonts w:hint="eastAsia" w:cs="宋体" w:asciiTheme="minorEastAsia" w:hAnsiTheme="minorEastAsia" w:eastAsiaTheme="minorEastAsia"/>
          <w:color w:val="auto"/>
          <w:kern w:val="0"/>
          <w:sz w:val="24"/>
          <w:u w:val="single"/>
        </w:rPr>
        <w:t>名称），</w:t>
      </w:r>
      <w:r>
        <w:rPr>
          <w:rFonts w:hint="eastAsia" w:cs="宋体" w:asciiTheme="minorEastAsia" w:hAnsiTheme="minorEastAsia" w:eastAsiaTheme="minorEastAsia"/>
          <w:color w:val="auto"/>
          <w:kern w:val="0"/>
          <w:sz w:val="24"/>
          <w:lang w:val="zh-CN"/>
        </w:rPr>
        <w:t>具备承</w:t>
      </w:r>
      <w:r>
        <w:rPr>
          <w:rFonts w:hint="eastAsia" w:cs="宋体" w:asciiTheme="minorEastAsia" w:hAnsiTheme="minorEastAsia" w:eastAsiaTheme="minorEastAsia"/>
          <w:color w:val="auto"/>
          <w:kern w:val="0"/>
          <w:sz w:val="24"/>
        </w:rPr>
        <w:t>担</w:t>
      </w:r>
      <w:r>
        <w:rPr>
          <w:rFonts w:hint="eastAsia" w:cs="宋体" w:asciiTheme="minorEastAsia" w:hAnsiTheme="minorEastAsia" w:eastAsiaTheme="minorEastAsia"/>
          <w:color w:val="auto"/>
          <w:kern w:val="0"/>
          <w:sz w:val="24"/>
          <w:u w:val="single"/>
          <w:lang w:val="zh-CN"/>
        </w:rPr>
        <w:t>XX工作内容</w:t>
      </w:r>
      <w:r>
        <w:rPr>
          <w:rFonts w:hint="eastAsia" w:cs="宋体" w:asciiTheme="minorEastAsia" w:hAnsiTheme="minorEastAsia" w:eastAsiaTheme="minorEastAsia"/>
          <w:color w:val="auto"/>
          <w:kern w:val="0"/>
          <w:sz w:val="24"/>
          <w:lang w:val="zh-CN"/>
        </w:rPr>
        <w:t>相应资质条件且不得再次分包；</w:t>
      </w:r>
    </w:p>
    <w:p w14:paraId="1056253E">
      <w:pPr>
        <w:pStyle w:val="4"/>
        <w:numPr>
          <w:ilvl w:val="-1"/>
          <w:numId w:val="0"/>
        </w:numPr>
        <w:ind w:left="863" w:leftChars="411" w:firstLine="0" w:firstLineChars="0"/>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w:t>
      </w:r>
    </w:p>
    <w:p w14:paraId="0A37287E">
      <w:pPr>
        <w:ind w:firstLine="305"/>
        <w:rPr>
          <w:rFonts w:asciiTheme="minorEastAsia" w:hAnsiTheme="minorEastAsia" w:eastAsiaTheme="minorEastAsia"/>
          <w:color w:val="auto"/>
        </w:rPr>
      </w:pPr>
      <w:r>
        <w:rPr>
          <w:rFonts w:hint="eastAsia" w:asciiTheme="minorEastAsia" w:hAnsiTheme="minorEastAsia" w:eastAsiaTheme="minorEastAsia"/>
          <w:color w:val="auto"/>
          <w:lang w:val="zh-CN"/>
        </w:rPr>
        <w:t xml:space="preserve"> </w:t>
      </w:r>
    </w:p>
    <w:p w14:paraId="41D20EA9">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二、分包供应商中小企业合同份额（如果有）</w:t>
      </w:r>
    </w:p>
    <w:p w14:paraId="6CA6170C">
      <w:pPr>
        <w:snapToGrid w:val="0"/>
        <w:spacing w:line="360" w:lineRule="auto"/>
        <w:ind w:firstLine="576"/>
        <w:rPr>
          <w:rFonts w:cs="宋体" w:asciiTheme="minorEastAsia" w:hAnsiTheme="minorEastAsia" w:eastAsiaTheme="minorEastAsia"/>
          <w:b/>
          <w:color w:val="auto"/>
          <w:kern w:val="0"/>
          <w:sz w:val="24"/>
          <w:lang w:val="zh-CN"/>
        </w:rPr>
      </w:pPr>
      <w:r>
        <w:rPr>
          <w:rFonts w:cs="宋体" w:asciiTheme="minorEastAsia" w:hAnsiTheme="minorEastAsia" w:eastAsiaTheme="minorEastAsia"/>
          <w:color w:val="auto"/>
          <w:kern w:val="0"/>
          <w:sz w:val="24"/>
        </w:rPr>
        <w:t>1、</w:t>
      </w:r>
      <w:r>
        <w:rPr>
          <w:rFonts w:hint="eastAsia" w:cs="宋体" w:asciiTheme="minorEastAsia" w:hAnsiTheme="minorEastAsia" w:eastAsiaTheme="minorEastAsia"/>
          <w:color w:val="auto"/>
          <w:kern w:val="0"/>
          <w:sz w:val="24"/>
          <w:u w:val="single"/>
        </w:rPr>
        <w:t>（分包供应商X</w:t>
      </w:r>
      <w:r>
        <w:rPr>
          <w:rFonts w:cs="宋体" w:asciiTheme="minorEastAsia" w:hAnsiTheme="minorEastAsia" w:eastAsiaTheme="minorEastAsia"/>
          <w:color w:val="auto"/>
          <w:kern w:val="0"/>
          <w:sz w:val="24"/>
          <w:u w:val="single"/>
        </w:rPr>
        <w:t>,</w:t>
      </w:r>
      <w:r>
        <w:rPr>
          <w:rFonts w:hint="eastAsia" w:cs="宋体" w:asciiTheme="minorEastAsia" w:hAnsiTheme="minorEastAsia" w:eastAsiaTheme="minorEastAsia"/>
          <w:color w:val="auto"/>
          <w:kern w:val="0"/>
          <w:sz w:val="24"/>
          <w:u w:val="single"/>
        </w:rPr>
        <w:t>……）提供的服务全部由小微企业承接，</w:t>
      </w:r>
      <w:r>
        <w:rPr>
          <w:rFonts w:hint="eastAsia" w:cs="宋体" w:asciiTheme="minorEastAsia" w:hAnsiTheme="minorEastAsia" w:eastAsiaTheme="minorEastAsia"/>
          <w:color w:val="auto"/>
          <w:kern w:val="0"/>
          <w:sz w:val="24"/>
        </w:rPr>
        <w:t>其合同份额占到合同总金额</w:t>
      </w:r>
      <w:r>
        <w:rPr>
          <w:rFonts w:hint="eastAsia" w:cs="宋体" w:asciiTheme="minorEastAsia" w:hAnsiTheme="minorEastAsia" w:eastAsiaTheme="minorEastAsia"/>
          <w:color w:val="auto"/>
          <w:kern w:val="0"/>
          <w:sz w:val="24"/>
          <w:u w:val="single"/>
        </w:rPr>
        <w:t xml:space="preserve">     </w:t>
      </w:r>
      <w:r>
        <w:rPr>
          <w:rFonts w:hint="eastAsia" w:cs="宋体" w:asciiTheme="minorEastAsia" w:hAnsiTheme="minorEastAsia" w:eastAsiaTheme="minorEastAsia"/>
          <w:color w:val="auto"/>
          <w:kern w:val="0"/>
          <w:sz w:val="24"/>
        </w:rPr>
        <w:t>%以上</w:t>
      </w:r>
      <w:r>
        <w:rPr>
          <w:rFonts w:hint="eastAsia" w:cs="宋体" w:asciiTheme="minorEastAsia" w:hAnsiTheme="minorEastAsia" w:eastAsiaTheme="minorEastAsia"/>
          <w:color w:val="auto"/>
        </w:rPr>
        <w:t>。</w:t>
      </w:r>
      <w:r>
        <w:rPr>
          <w:rFonts w:hint="eastAsia" w:cs="宋体" w:asciiTheme="minorEastAsia" w:hAnsiTheme="minorEastAsia" w:eastAsiaTheme="minorEastAsia"/>
          <w:b/>
          <w:color w:val="auto"/>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lang w:val="zh-CN"/>
        </w:rPr>
        <w:t>对大中型企业的报价按评标标准确定的比例给予扣除</w:t>
      </w:r>
      <w:r>
        <w:rPr>
          <w:rFonts w:hint="eastAsia" w:cs="宋体" w:asciiTheme="minorEastAsia" w:hAnsiTheme="minorEastAsia" w:eastAsiaTheme="minorEastAsia"/>
          <w:b/>
          <w:color w:val="auto"/>
          <w:kern w:val="0"/>
          <w:sz w:val="24"/>
          <w:lang w:val="zh-CN"/>
        </w:rPr>
        <w:t>。供应商</w:t>
      </w:r>
      <w:r>
        <w:rPr>
          <w:rFonts w:hint="eastAsia" w:cs="宋体" w:asciiTheme="minorEastAsia" w:hAnsiTheme="minorEastAsia" w:eastAsiaTheme="minorEastAsia"/>
          <w:b/>
          <w:color w:val="auto"/>
          <w:sz w:val="24"/>
        </w:rPr>
        <w:t>拟享受以上价格扣除政策的，填写有关内容。</w:t>
      </w:r>
      <w:r>
        <w:rPr>
          <w:rFonts w:hint="eastAsia" w:cs="宋体" w:asciiTheme="minorEastAsia" w:hAnsiTheme="minorEastAsia" w:eastAsiaTheme="minorEastAsia"/>
          <w:b/>
          <w:color w:val="auto"/>
          <w:kern w:val="0"/>
          <w:sz w:val="24"/>
          <w:lang w:val="zh-CN"/>
        </w:rPr>
        <w:t>）</w:t>
      </w:r>
    </w:p>
    <w:p w14:paraId="50EB78AD">
      <w:pPr>
        <w:spacing w:line="360" w:lineRule="auto"/>
        <w:ind w:firstLine="480" w:firstLineChars="200"/>
        <w:rPr>
          <w:rFonts w:cs="宋体" w:asciiTheme="minorEastAsia" w:hAnsiTheme="minorEastAsia" w:eastAsiaTheme="minorEastAsia"/>
          <w:b/>
          <w:bCs/>
          <w:color w:val="auto"/>
          <w:kern w:val="0"/>
          <w:sz w:val="24"/>
          <w:lang w:val="zh-CN"/>
        </w:rPr>
      </w:pPr>
      <w:r>
        <w:rPr>
          <w:rFonts w:hint="eastAsia" w:cs="宋体" w:asciiTheme="minorEastAsia" w:hAnsiTheme="minorEastAsia" w:eastAsiaTheme="minorEastAsia"/>
          <w:color w:val="auto"/>
          <w:sz w:val="24"/>
        </w:rPr>
        <w:t>2、中小企业合同金额达到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%，其中小微企业合同金额达到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w:t>
      </w:r>
      <w:r>
        <w:rPr>
          <w:rFonts w:hint="eastAsia" w:cs="宋体" w:asciiTheme="minorEastAsia" w:hAnsiTheme="minorEastAsia" w:eastAsiaTheme="minorEastAsia"/>
          <w:b/>
          <w:bCs/>
          <w:color w:val="auto"/>
          <w:kern w:val="0"/>
          <w:sz w:val="24"/>
          <w:lang w:val="zh-CN"/>
        </w:rPr>
        <w:t>（</w:t>
      </w:r>
      <w:r>
        <w:rPr>
          <w:rFonts w:hint="eastAsia" w:cs="宋体" w:asciiTheme="minorEastAsia" w:hAnsiTheme="minorEastAsia" w:eastAsiaTheme="minorEastAsia"/>
          <w:b/>
          <w:bCs/>
          <w:color w:val="auto"/>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lang w:val="zh-CN"/>
        </w:rPr>
        <w:t>分包意向协议</w:t>
      </w:r>
      <w:r>
        <w:rPr>
          <w:rFonts w:hint="eastAsia" w:cs="宋体" w:asciiTheme="minorEastAsia" w:hAnsiTheme="minorEastAsia" w:eastAsiaTheme="minorEastAsia"/>
          <w:b/>
          <w:bCs/>
          <w:color w:val="auto"/>
          <w:sz w:val="24"/>
        </w:rPr>
        <w:t>中中小企业、小微企业合同金额应当达到的比例要求填写。</w:t>
      </w:r>
      <w:r>
        <w:rPr>
          <w:rFonts w:hint="eastAsia" w:cs="宋体" w:asciiTheme="minorEastAsia" w:hAnsiTheme="minorEastAsia" w:eastAsiaTheme="minorEastAsia"/>
          <w:b/>
          <w:bCs/>
          <w:color w:val="auto"/>
          <w:kern w:val="0"/>
          <w:sz w:val="24"/>
          <w:lang w:val="zh-CN"/>
        </w:rPr>
        <w:t>）</w:t>
      </w:r>
    </w:p>
    <w:p w14:paraId="30CFE60F">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三、分包工作履行期限、地点、方式</w:t>
      </w:r>
    </w:p>
    <w:p w14:paraId="70C7C6B1">
      <w:pPr>
        <w:snapToGrid w:val="0"/>
        <w:spacing w:line="360" w:lineRule="auto"/>
        <w:ind w:firstLine="576"/>
        <w:rPr>
          <w:rFonts w:cs="宋体" w:asciiTheme="minorEastAsia" w:hAnsiTheme="minorEastAsia" w:eastAsiaTheme="minorEastAsia"/>
          <w:color w:val="auto"/>
          <w:u w:val="single"/>
        </w:rPr>
      </w:pPr>
      <w:r>
        <w:rPr>
          <w:rFonts w:hint="eastAsia" w:cs="宋体" w:asciiTheme="minorEastAsia" w:hAnsiTheme="minorEastAsia" w:eastAsiaTheme="minorEastAsia"/>
          <w:color w:val="auto"/>
          <w:u w:val="single"/>
        </w:rPr>
        <w:t xml:space="preserve">                                                                                  </w:t>
      </w:r>
    </w:p>
    <w:p w14:paraId="208522D7">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四、质量</w:t>
      </w:r>
    </w:p>
    <w:p w14:paraId="29440BD8">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4A873253">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五、价款或者报酬</w:t>
      </w:r>
    </w:p>
    <w:p w14:paraId="27A1304C">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7F5B8C83">
      <w:pPr>
        <w:snapToGrid w:val="0"/>
        <w:spacing w:line="360" w:lineRule="auto"/>
        <w:ind w:left="573" w:leftChars="273"/>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六、违约责任</w:t>
      </w:r>
    </w:p>
    <w:p w14:paraId="38EB046A">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525FBC6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七、争议解决的办法</w:t>
      </w:r>
    </w:p>
    <w:p w14:paraId="0231F32E">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u w:val="single"/>
        </w:rPr>
        <w:t xml:space="preserve">                                                                                  </w:t>
      </w:r>
    </w:p>
    <w:p w14:paraId="71C0073D">
      <w:pPr>
        <w:snapToGrid w:val="0"/>
        <w:spacing w:line="360" w:lineRule="auto"/>
        <w:ind w:firstLine="576"/>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八、其他</w:t>
      </w:r>
    </w:p>
    <w:p w14:paraId="1319005F">
      <w:pPr>
        <w:snapToGrid w:val="0"/>
        <w:spacing w:line="360" w:lineRule="auto"/>
        <w:ind w:left="5758" w:leftChars="342" w:hanging="5040" w:hangingChars="2100"/>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sz w:val="24"/>
        </w:rPr>
        <w:t>中小企业合同金额达到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%，小微企业合同金额达到</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w:t>
      </w:r>
      <w:r>
        <w:rPr>
          <w:rFonts w:hint="eastAsia" w:cs="宋体" w:asciiTheme="minorEastAsia" w:hAnsiTheme="minorEastAsia" w:eastAsiaTheme="minorEastAsia"/>
          <w:color w:val="auto"/>
          <w:kern w:val="0"/>
          <w:sz w:val="24"/>
          <w:lang w:val="zh-CN"/>
        </w:rPr>
        <w:t xml:space="preserve">  。                                           供应商名称(电子签名)：</w:t>
      </w:r>
    </w:p>
    <w:p w14:paraId="34D9DBC0">
      <w:pPr>
        <w:snapToGrid w:val="0"/>
        <w:spacing w:line="360" w:lineRule="auto"/>
        <w:jc w:val="right"/>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分包供应商名称(电子签名/公章)：</w:t>
      </w:r>
    </w:p>
    <w:p w14:paraId="3B4F948B">
      <w:pPr>
        <w:snapToGrid w:val="0"/>
        <w:spacing w:line="360" w:lineRule="auto"/>
        <w:ind w:firstLine="5760" w:firstLineChars="2400"/>
        <w:rPr>
          <w:rFonts w:cs="宋体" w:asciiTheme="minorEastAsia" w:hAnsiTheme="minorEastAsia" w:eastAsiaTheme="minorEastAsia"/>
          <w:color w:val="auto"/>
        </w:rPr>
      </w:pPr>
      <w:r>
        <w:rPr>
          <w:rFonts w:hint="eastAsia" w:cs="宋体" w:asciiTheme="minorEastAsia" w:hAnsiTheme="minorEastAsia" w:eastAsiaTheme="minorEastAsia"/>
          <w:color w:val="auto"/>
          <w:kern w:val="0"/>
          <w:sz w:val="24"/>
          <w:lang w:val="zh-CN"/>
        </w:rPr>
        <w:t>……</w:t>
      </w:r>
    </w:p>
    <w:p w14:paraId="546E6D4A">
      <w:pPr>
        <w:spacing w:line="360" w:lineRule="auto"/>
        <w:jc w:val="center"/>
        <w:rPr>
          <w:rFonts w:cs="宋体" w:asciiTheme="minorEastAsia" w:hAnsiTheme="minorEastAsia" w:eastAsiaTheme="minorEastAsia"/>
          <w:color w:val="auto"/>
          <w:kern w:val="0"/>
          <w:sz w:val="24"/>
          <w:lang w:val="zh-CN"/>
        </w:rPr>
      </w:pPr>
      <w:r>
        <w:rPr>
          <w:rFonts w:hint="eastAsia" w:cs="宋体" w:asciiTheme="minorEastAsia" w:hAnsiTheme="minorEastAsia" w:eastAsiaTheme="minorEastAsia"/>
          <w:color w:val="auto"/>
          <w:kern w:val="0"/>
          <w:sz w:val="24"/>
          <w:lang w:val="zh-CN"/>
        </w:rPr>
        <w:t xml:space="preserve">                                        日期：  年  月   日</w:t>
      </w:r>
    </w:p>
    <w:p w14:paraId="369C228D">
      <w:pPr>
        <w:widowControl/>
        <w:adjustRightInd/>
        <w:jc w:val="left"/>
        <w:rPr>
          <w:rFonts w:cs="仿宋_GB2312" w:asciiTheme="minorEastAsia" w:hAnsiTheme="minorEastAsia" w:eastAsiaTheme="minorEastAsia"/>
          <w:b/>
          <w:color w:val="auto"/>
          <w:kern w:val="0"/>
          <w:sz w:val="32"/>
          <w:szCs w:val="32"/>
          <w:lang w:val="zh-CN"/>
        </w:rPr>
      </w:pPr>
      <w:r>
        <w:rPr>
          <w:rFonts w:cs="仿宋_GB2312" w:asciiTheme="minorEastAsia" w:hAnsiTheme="minorEastAsia" w:eastAsiaTheme="minorEastAsia"/>
          <w:b/>
          <w:color w:val="auto"/>
          <w:kern w:val="0"/>
          <w:sz w:val="32"/>
          <w:szCs w:val="32"/>
          <w:lang w:val="zh-CN"/>
        </w:rPr>
        <w:br w:type="page"/>
      </w:r>
    </w:p>
    <w:p w14:paraId="3682CF16">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kern w:val="0"/>
          <w:sz w:val="32"/>
          <w:szCs w:val="32"/>
          <w:lang w:val="zh-CN"/>
        </w:rPr>
        <w:t>五</w:t>
      </w:r>
      <w:r>
        <w:rPr>
          <w:rFonts w:hint="eastAsia" w:cs="仿宋_GB2312" w:asciiTheme="minorEastAsia" w:hAnsiTheme="minorEastAsia" w:eastAsiaTheme="minorEastAsia"/>
          <w:b/>
          <w:color w:val="auto"/>
          <w:sz w:val="32"/>
          <w:szCs w:val="32"/>
        </w:rPr>
        <w:t>、所有资信文件（复印件）</w:t>
      </w:r>
    </w:p>
    <w:p w14:paraId="134DEDCF">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sz w:val="24"/>
        </w:rPr>
        <w:t>（由供应商根据采购需求及磋商文件要求编制）</w:t>
      </w:r>
    </w:p>
    <w:p w14:paraId="5C419327">
      <w:pPr>
        <w:spacing w:line="360" w:lineRule="auto"/>
        <w:jc w:val="center"/>
        <w:rPr>
          <w:rFonts w:cs="仿宋_GB2312" w:asciiTheme="minorEastAsia" w:hAnsiTheme="minorEastAsia" w:eastAsiaTheme="minorEastAsia"/>
          <w:b/>
          <w:color w:val="auto"/>
          <w:sz w:val="30"/>
          <w:szCs w:val="30"/>
        </w:rPr>
      </w:pPr>
    </w:p>
    <w:p w14:paraId="19BB9976">
      <w:pPr>
        <w:snapToGrid w:val="0"/>
        <w:spacing w:line="360" w:lineRule="auto"/>
        <w:ind w:firstLine="5160" w:firstLineChars="215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lang w:val="zh-CN"/>
        </w:rPr>
        <w:t>供应商名称(电子签名)：</w:t>
      </w:r>
    </w:p>
    <w:p w14:paraId="6D78F528">
      <w:pPr>
        <w:snapToGrid w:val="0"/>
        <w:spacing w:line="360" w:lineRule="auto"/>
        <w:ind w:firstLine="5160" w:firstLineChars="215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 xml:space="preserve">：   年  </w:t>
      </w:r>
      <w:r>
        <w:rPr>
          <w:rFonts w:hint="eastAsia" w:cs="仿宋_GB2312" w:asciiTheme="minorEastAsia" w:hAnsiTheme="minorEastAsia" w:eastAsiaTheme="minorEastAsia"/>
          <w:color w:val="auto"/>
          <w:kern w:val="0"/>
          <w:sz w:val="24"/>
          <w:lang w:val="zh-CN"/>
        </w:rPr>
        <w:t>月</w:t>
      </w:r>
      <w:r>
        <w:rPr>
          <w:rFonts w:hint="eastAsia"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lang w:val="zh-CN"/>
        </w:rPr>
        <w:t>日</w:t>
      </w:r>
    </w:p>
    <w:p w14:paraId="650C4092">
      <w:pPr>
        <w:spacing w:line="360" w:lineRule="auto"/>
        <w:jc w:val="center"/>
        <w:rPr>
          <w:rFonts w:cs="仿宋_GB2312" w:asciiTheme="minorEastAsia" w:hAnsiTheme="minorEastAsia" w:eastAsiaTheme="minorEastAsia"/>
          <w:b/>
          <w:color w:val="auto"/>
          <w:kern w:val="0"/>
          <w:sz w:val="32"/>
          <w:szCs w:val="32"/>
        </w:rPr>
      </w:pPr>
    </w:p>
    <w:p w14:paraId="79FC229D">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color w:val="auto"/>
          <w:kern w:val="0"/>
          <w:sz w:val="32"/>
          <w:szCs w:val="32"/>
        </w:rPr>
        <w:t>六</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主要业绩证明</w:t>
      </w:r>
    </w:p>
    <w:p w14:paraId="684B6498">
      <w:pPr>
        <w:autoSpaceDE w:val="0"/>
        <w:autoSpaceDN w:val="0"/>
        <w:spacing w:line="360" w:lineRule="auto"/>
        <w:ind w:firstLine="120"/>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:相关项目建设业绩一览表</w:t>
      </w:r>
    </w:p>
    <w:tbl>
      <w:tblPr>
        <w:tblStyle w:val="61"/>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D2F3B71">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01279E7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C0A8EA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135528A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31D874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5E21841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w:t>
            </w:r>
          </w:p>
          <w:p w14:paraId="2840F92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投资</w:t>
            </w:r>
          </w:p>
          <w:p w14:paraId="559CB48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52C6C83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4AB8A14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7B43D98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所在页码</w:t>
            </w:r>
          </w:p>
        </w:tc>
      </w:tr>
      <w:tr w14:paraId="66038239">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32FE87B3">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6F4539F4">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4477BAAE">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4781B51">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B89C972">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788CC256">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0EC9AB3C">
            <w:pPr>
              <w:autoSpaceDE w:val="0"/>
              <w:autoSpaceDN w:val="0"/>
              <w:spacing w:line="360" w:lineRule="auto"/>
              <w:rPr>
                <w:rFonts w:cs="仿宋_GB2312" w:asciiTheme="minorEastAsia" w:hAnsiTheme="minorEastAsia" w:eastAsiaTheme="minorEastAsia"/>
                <w:color w:val="auto"/>
                <w:sz w:val="24"/>
              </w:rPr>
            </w:pPr>
          </w:p>
        </w:tc>
      </w:tr>
      <w:tr w14:paraId="0095373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C64FD61">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5E8CEC7">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1AD036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035A564">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389F550B">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5B08944">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A1134A6">
            <w:pPr>
              <w:autoSpaceDE w:val="0"/>
              <w:autoSpaceDN w:val="0"/>
              <w:spacing w:line="360" w:lineRule="auto"/>
              <w:rPr>
                <w:rFonts w:cs="仿宋_GB2312" w:asciiTheme="minorEastAsia" w:hAnsiTheme="minorEastAsia" w:eastAsiaTheme="minorEastAsia"/>
                <w:color w:val="auto"/>
                <w:sz w:val="24"/>
              </w:rPr>
            </w:pPr>
          </w:p>
        </w:tc>
      </w:tr>
      <w:tr w14:paraId="0745E19D">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108421B5">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2429000F">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0CD27255">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1A523D54">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7671876">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0FF05362">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477E2095">
            <w:pPr>
              <w:autoSpaceDE w:val="0"/>
              <w:autoSpaceDN w:val="0"/>
              <w:spacing w:line="360" w:lineRule="auto"/>
              <w:rPr>
                <w:rFonts w:cs="仿宋_GB2312" w:asciiTheme="minorEastAsia" w:hAnsiTheme="minorEastAsia" w:eastAsiaTheme="minorEastAsia"/>
                <w:color w:val="auto"/>
                <w:sz w:val="24"/>
              </w:rPr>
            </w:pPr>
          </w:p>
        </w:tc>
      </w:tr>
      <w:tr w14:paraId="1EF274FC">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05FBE1B">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0C5F5857">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69D8F728">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74A2FB7C">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1B9579C9">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41F2EBB7">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7FF718F5">
            <w:pPr>
              <w:autoSpaceDE w:val="0"/>
              <w:autoSpaceDN w:val="0"/>
              <w:spacing w:line="360" w:lineRule="auto"/>
              <w:rPr>
                <w:rFonts w:cs="仿宋_GB2312" w:asciiTheme="minorEastAsia" w:hAnsiTheme="minorEastAsia" w:eastAsiaTheme="minorEastAsia"/>
                <w:color w:val="auto"/>
                <w:sz w:val="24"/>
              </w:rPr>
            </w:pPr>
          </w:p>
        </w:tc>
      </w:tr>
      <w:tr w14:paraId="56A323FC">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A977011">
            <w:pPr>
              <w:autoSpaceDE w:val="0"/>
              <w:autoSpaceDN w:val="0"/>
              <w:spacing w:line="360" w:lineRule="auto"/>
              <w:rPr>
                <w:rFonts w:cs="仿宋_GB2312" w:asciiTheme="minorEastAsia" w:hAnsiTheme="minorEastAsia" w:eastAsiaTheme="minorEastAsia"/>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34A2B72F">
            <w:pPr>
              <w:autoSpaceDE w:val="0"/>
              <w:autoSpaceDN w:val="0"/>
              <w:spacing w:line="360" w:lineRule="auto"/>
              <w:rPr>
                <w:rFonts w:cs="仿宋_GB2312" w:asciiTheme="minorEastAsia" w:hAnsiTheme="minorEastAsia" w:eastAsiaTheme="minorEastAsia"/>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14282C2">
            <w:pPr>
              <w:autoSpaceDE w:val="0"/>
              <w:autoSpaceDN w:val="0"/>
              <w:spacing w:line="360" w:lineRule="auto"/>
              <w:rPr>
                <w:rFonts w:cs="仿宋_GB2312" w:asciiTheme="minorEastAsia" w:hAnsiTheme="minorEastAsia" w:eastAsiaTheme="minorEastAsia"/>
                <w:color w:val="auto"/>
                <w:sz w:val="24"/>
              </w:rPr>
            </w:pPr>
          </w:p>
        </w:tc>
        <w:tc>
          <w:tcPr>
            <w:tcW w:w="1143" w:type="dxa"/>
            <w:tcBorders>
              <w:top w:val="single" w:color="auto" w:sz="6" w:space="0"/>
              <w:left w:val="single" w:color="auto" w:sz="6" w:space="0"/>
              <w:bottom w:val="single" w:color="auto" w:sz="6" w:space="0"/>
              <w:right w:val="single" w:color="auto" w:sz="6" w:space="0"/>
            </w:tcBorders>
          </w:tcPr>
          <w:p w14:paraId="4DE06D7D">
            <w:pPr>
              <w:autoSpaceDE w:val="0"/>
              <w:autoSpaceDN w:val="0"/>
              <w:spacing w:line="360" w:lineRule="auto"/>
              <w:rPr>
                <w:rFonts w:cs="仿宋_GB2312" w:asciiTheme="minorEastAsia" w:hAnsiTheme="minorEastAsia" w:eastAsiaTheme="minorEastAsia"/>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2F39657D">
            <w:pPr>
              <w:autoSpaceDE w:val="0"/>
              <w:autoSpaceDN w:val="0"/>
              <w:spacing w:line="360" w:lineRule="auto"/>
              <w:rPr>
                <w:rFonts w:cs="仿宋_GB2312" w:asciiTheme="minorEastAsia" w:hAnsiTheme="minorEastAsia" w:eastAsiaTheme="minorEastAsia"/>
                <w:color w:val="auto"/>
                <w:sz w:val="24"/>
              </w:rPr>
            </w:pPr>
          </w:p>
        </w:tc>
        <w:tc>
          <w:tcPr>
            <w:tcW w:w="1515" w:type="dxa"/>
            <w:tcBorders>
              <w:top w:val="single" w:color="auto" w:sz="6" w:space="0"/>
              <w:left w:val="single" w:color="auto" w:sz="6" w:space="0"/>
              <w:bottom w:val="single" w:color="auto" w:sz="6" w:space="0"/>
              <w:right w:val="single" w:color="auto" w:sz="6" w:space="0"/>
            </w:tcBorders>
          </w:tcPr>
          <w:p w14:paraId="54E0A2BB">
            <w:pPr>
              <w:autoSpaceDE w:val="0"/>
              <w:autoSpaceDN w:val="0"/>
              <w:spacing w:line="360" w:lineRule="auto"/>
              <w:rPr>
                <w:rFonts w:cs="仿宋_GB2312" w:asciiTheme="minorEastAsia" w:hAnsiTheme="minorEastAsia" w:eastAsiaTheme="minorEastAsia"/>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1B0218BB">
            <w:pPr>
              <w:autoSpaceDE w:val="0"/>
              <w:autoSpaceDN w:val="0"/>
              <w:spacing w:line="360" w:lineRule="auto"/>
              <w:rPr>
                <w:rFonts w:cs="仿宋_GB2312" w:asciiTheme="minorEastAsia" w:hAnsiTheme="minorEastAsia" w:eastAsiaTheme="minorEastAsia"/>
                <w:color w:val="auto"/>
                <w:sz w:val="24"/>
              </w:rPr>
            </w:pPr>
          </w:p>
        </w:tc>
      </w:tr>
    </w:tbl>
    <w:p w14:paraId="38E077C3">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b/>
          <w:color w:val="auto"/>
          <w:sz w:val="24"/>
        </w:rPr>
        <w:t>注：供应商可按上述的格式自行编制，须随表提交相应的合同复印件和用户单位验收证明并注明所在文件页码。</w:t>
      </w:r>
    </w:p>
    <w:p w14:paraId="0AD95B72">
      <w:pPr>
        <w:autoSpaceDE w:val="0"/>
        <w:autoSpaceDN w:val="0"/>
        <w:spacing w:line="360" w:lineRule="auto"/>
        <w:rPr>
          <w:rFonts w:cs="仿宋_GB2312" w:asciiTheme="minorEastAsia" w:hAnsiTheme="minorEastAsia" w:eastAsiaTheme="minorEastAsia"/>
          <w:color w:val="auto"/>
          <w:sz w:val="24"/>
        </w:rPr>
      </w:pPr>
    </w:p>
    <w:p w14:paraId="7F362706">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3F0779B9">
      <w:pPr>
        <w:autoSpaceDE w:val="0"/>
        <w:autoSpaceDN w:val="0"/>
        <w:spacing w:line="360" w:lineRule="auto"/>
        <w:ind w:firstLine="5280" w:firstLineChars="2200"/>
        <w:rPr>
          <w:rFonts w:cs="仿宋_GB2312" w:asciiTheme="minorEastAsia" w:hAnsiTheme="minorEastAsia" w:eastAsiaTheme="minorEastAsia"/>
          <w:color w:val="auto"/>
          <w:kern w:val="0"/>
          <w:sz w:val="24"/>
        </w:rPr>
      </w:pPr>
    </w:p>
    <w:p w14:paraId="7C5D4EC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C1B32A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79CFCE1">
      <w:pPr>
        <w:spacing w:line="360" w:lineRule="auto"/>
        <w:jc w:val="center"/>
        <w:rPr>
          <w:rFonts w:cs="仿宋_GB2312" w:asciiTheme="minorEastAsia" w:hAnsiTheme="minorEastAsia" w:eastAsiaTheme="minorEastAsia"/>
          <w:b/>
          <w:bCs/>
          <w:color w:val="auto"/>
          <w:sz w:val="32"/>
          <w:szCs w:val="32"/>
        </w:rPr>
      </w:pPr>
    </w:p>
    <w:p w14:paraId="73AABD99">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七、关于</w:t>
      </w:r>
      <w:r>
        <w:rPr>
          <w:rFonts w:hint="eastAsia" w:cs="仿宋_GB2312" w:asciiTheme="minorEastAsia" w:hAnsiTheme="minorEastAsia" w:eastAsiaTheme="minorEastAsia"/>
          <w:b/>
          <w:color w:val="auto"/>
          <w:kern w:val="0"/>
          <w:sz w:val="32"/>
          <w:szCs w:val="32"/>
          <w:lang w:val="zh-CN"/>
        </w:rPr>
        <w:t>对磋商文件中有关条款的拒绝声明</w:t>
      </w:r>
    </w:p>
    <w:p w14:paraId="3B273D7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3E4F4FB5">
      <w:pPr>
        <w:spacing w:line="360" w:lineRule="auto"/>
        <w:rPr>
          <w:rFonts w:cs="仿宋_GB2312" w:asciiTheme="minorEastAsia" w:hAnsiTheme="minorEastAsia" w:eastAsiaTheme="minorEastAsia"/>
          <w:color w:val="auto"/>
          <w:sz w:val="24"/>
        </w:rPr>
      </w:pPr>
    </w:p>
    <w:p w14:paraId="059F8A1F">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28E41AA">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038A08F9">
      <w:pPr>
        <w:spacing w:line="360" w:lineRule="auto"/>
        <w:jc w:val="center"/>
        <w:rPr>
          <w:rFonts w:cs="仿宋_GB2312" w:asciiTheme="minorEastAsia" w:hAnsiTheme="minorEastAsia" w:eastAsiaTheme="minorEastAsia"/>
          <w:b/>
          <w:bCs/>
          <w:color w:val="auto"/>
          <w:sz w:val="32"/>
          <w:szCs w:val="32"/>
        </w:rPr>
      </w:pPr>
    </w:p>
    <w:p w14:paraId="55B39C86">
      <w:pPr>
        <w:spacing w:line="360" w:lineRule="auto"/>
        <w:jc w:val="center"/>
        <w:rPr>
          <w:rFonts w:cs="仿宋_GB2312" w:asciiTheme="minorEastAsia" w:hAnsiTheme="minorEastAsia" w:eastAsiaTheme="minorEastAsia"/>
          <w:b/>
          <w:bCs/>
          <w:color w:val="auto"/>
          <w:sz w:val="32"/>
          <w:szCs w:val="32"/>
        </w:rPr>
      </w:pPr>
    </w:p>
    <w:p w14:paraId="3791F3B0">
      <w:pPr>
        <w:spacing w:line="360" w:lineRule="auto"/>
        <w:jc w:val="center"/>
        <w:rPr>
          <w:rFonts w:cs="仿宋_GB2312" w:asciiTheme="minorEastAsia" w:hAnsiTheme="minorEastAsia" w:eastAsiaTheme="minorEastAsia"/>
          <w:b/>
          <w:bCs/>
          <w:color w:val="auto"/>
          <w:sz w:val="32"/>
          <w:szCs w:val="32"/>
        </w:rPr>
      </w:pPr>
    </w:p>
    <w:p w14:paraId="4500C487">
      <w:pPr>
        <w:spacing w:line="360" w:lineRule="auto"/>
        <w:jc w:val="center"/>
        <w:rPr>
          <w:rFonts w:cs="仿宋_GB2312" w:asciiTheme="minorEastAsia" w:hAnsiTheme="minorEastAsia" w:eastAsiaTheme="minorEastAsia"/>
          <w:b/>
          <w:bCs/>
          <w:color w:val="auto"/>
          <w:sz w:val="32"/>
          <w:szCs w:val="32"/>
        </w:rPr>
      </w:pPr>
    </w:p>
    <w:p w14:paraId="4CFB3EC2">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八、认为需要的</w:t>
      </w:r>
      <w:r>
        <w:rPr>
          <w:rFonts w:hint="eastAsia" w:cs="仿宋_GB2312" w:asciiTheme="minorEastAsia" w:hAnsiTheme="minorEastAsia" w:eastAsiaTheme="minorEastAsia"/>
          <w:b/>
          <w:color w:val="auto"/>
          <w:kern w:val="0"/>
          <w:sz w:val="32"/>
          <w:szCs w:val="32"/>
          <w:lang w:val="zh-CN"/>
        </w:rPr>
        <w:t>其他商务文件或说明</w:t>
      </w:r>
    </w:p>
    <w:p w14:paraId="4B307923">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61FA0D7">
      <w:pPr>
        <w:spacing w:line="360" w:lineRule="auto"/>
        <w:jc w:val="center"/>
        <w:rPr>
          <w:rFonts w:cs="仿宋_GB2312" w:asciiTheme="minorEastAsia" w:hAnsiTheme="minorEastAsia" w:eastAsiaTheme="minorEastAsia"/>
          <w:color w:val="auto"/>
          <w:sz w:val="24"/>
        </w:rPr>
      </w:pPr>
    </w:p>
    <w:p w14:paraId="08793B31">
      <w:pPr>
        <w:spacing w:line="360" w:lineRule="auto"/>
        <w:rPr>
          <w:rFonts w:cs="仿宋_GB2312" w:asciiTheme="minorEastAsia" w:hAnsiTheme="minorEastAsia" w:eastAsiaTheme="minorEastAsia"/>
          <w:color w:val="auto"/>
          <w:sz w:val="24"/>
        </w:rPr>
      </w:pPr>
    </w:p>
    <w:p w14:paraId="46FCCC38">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73BC36D">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D5FAFF5">
      <w:pPr>
        <w:spacing w:line="360" w:lineRule="auto"/>
        <w:jc w:val="center"/>
        <w:rPr>
          <w:rFonts w:cs="仿宋_GB2312" w:asciiTheme="minorEastAsia" w:hAnsiTheme="minorEastAsia" w:eastAsiaTheme="minorEastAsia"/>
          <w:b/>
          <w:bCs/>
          <w:color w:val="auto"/>
          <w:sz w:val="32"/>
          <w:szCs w:val="32"/>
        </w:rPr>
      </w:pPr>
    </w:p>
    <w:p w14:paraId="5B9DD5D9">
      <w:pPr>
        <w:spacing w:line="360" w:lineRule="auto"/>
        <w:rPr>
          <w:rFonts w:cs="仿宋_GB2312" w:asciiTheme="minorEastAsia" w:hAnsiTheme="minorEastAsia" w:eastAsiaTheme="minorEastAsia"/>
          <w:b/>
          <w:bCs/>
          <w:color w:val="auto"/>
          <w:kern w:val="0"/>
          <w:sz w:val="24"/>
        </w:rPr>
      </w:pPr>
    </w:p>
    <w:p w14:paraId="35A908DF">
      <w:pPr>
        <w:widowControl/>
        <w:adjustRightInd/>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color w:val="auto"/>
        </w:rPr>
        <w:br w:type="page"/>
      </w:r>
    </w:p>
    <w:p w14:paraId="63B6FA25">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九、技术解决方案</w:t>
      </w:r>
    </w:p>
    <w:p w14:paraId="73A36C58">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0E74E6C9">
      <w:pPr>
        <w:spacing w:line="360" w:lineRule="auto"/>
        <w:jc w:val="center"/>
        <w:rPr>
          <w:rFonts w:cs="仿宋_GB2312" w:asciiTheme="minorEastAsia" w:hAnsiTheme="minorEastAsia" w:eastAsiaTheme="minorEastAsia"/>
          <w:color w:val="auto"/>
          <w:sz w:val="24"/>
        </w:rPr>
      </w:pPr>
    </w:p>
    <w:p w14:paraId="0754F081">
      <w:pPr>
        <w:autoSpaceDE w:val="0"/>
        <w:autoSpaceDN w:val="0"/>
        <w:spacing w:line="360" w:lineRule="auto"/>
        <w:rPr>
          <w:rFonts w:cs="仿宋_GB2312" w:asciiTheme="minorEastAsia" w:hAnsiTheme="minorEastAsia" w:eastAsiaTheme="minorEastAsia"/>
          <w:color w:val="auto"/>
          <w:kern w:val="0"/>
          <w:sz w:val="24"/>
        </w:rPr>
      </w:pPr>
    </w:p>
    <w:p w14:paraId="3ED16AC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8AD98E6">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A0A3CE0">
      <w:pPr>
        <w:spacing w:line="360" w:lineRule="auto"/>
        <w:jc w:val="center"/>
        <w:rPr>
          <w:rFonts w:cs="仿宋_GB2312" w:asciiTheme="minorEastAsia" w:hAnsiTheme="minorEastAsia" w:eastAsiaTheme="minorEastAsia"/>
          <w:b/>
          <w:bCs/>
          <w:color w:val="auto"/>
          <w:sz w:val="32"/>
          <w:szCs w:val="32"/>
        </w:rPr>
      </w:pPr>
    </w:p>
    <w:p w14:paraId="0D103C0A">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 xml:space="preserve">       </w:t>
      </w:r>
    </w:p>
    <w:p w14:paraId="1A234E9D">
      <w:pPr>
        <w:snapToGrid w:val="0"/>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响应产品规格配置清单</w:t>
      </w:r>
    </w:p>
    <w:tbl>
      <w:tblPr>
        <w:tblStyle w:val="6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0AFA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2A22FD58">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序号</w:t>
            </w:r>
          </w:p>
        </w:tc>
        <w:tc>
          <w:tcPr>
            <w:tcW w:w="1531" w:type="dxa"/>
            <w:vAlign w:val="center"/>
          </w:tcPr>
          <w:p w14:paraId="20DF13D7">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设备名称</w:t>
            </w:r>
          </w:p>
        </w:tc>
        <w:tc>
          <w:tcPr>
            <w:tcW w:w="2160" w:type="dxa"/>
            <w:vAlign w:val="center"/>
          </w:tcPr>
          <w:p w14:paraId="345440BE">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响应品牌及型号</w:t>
            </w:r>
          </w:p>
        </w:tc>
        <w:tc>
          <w:tcPr>
            <w:tcW w:w="2340" w:type="dxa"/>
            <w:vAlign w:val="center"/>
          </w:tcPr>
          <w:p w14:paraId="4A668CDF">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规格配置详细说明</w:t>
            </w:r>
          </w:p>
        </w:tc>
        <w:tc>
          <w:tcPr>
            <w:tcW w:w="1080" w:type="dxa"/>
            <w:vAlign w:val="center"/>
          </w:tcPr>
          <w:p w14:paraId="380B707B">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数量</w:t>
            </w:r>
          </w:p>
        </w:tc>
        <w:tc>
          <w:tcPr>
            <w:tcW w:w="1332" w:type="dxa"/>
            <w:vAlign w:val="center"/>
          </w:tcPr>
          <w:p w14:paraId="75A5DAAB">
            <w:pPr>
              <w:spacing w:line="360" w:lineRule="auto"/>
              <w:jc w:val="center"/>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备注</w:t>
            </w:r>
          </w:p>
        </w:tc>
      </w:tr>
      <w:tr w14:paraId="3C0C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34C9D399">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1531" w:type="dxa"/>
            <w:vAlign w:val="center"/>
          </w:tcPr>
          <w:p w14:paraId="35A268AA">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0C7D14FA">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08731B8">
            <w:pPr>
              <w:spacing w:line="360" w:lineRule="auto"/>
              <w:jc w:val="center"/>
              <w:rPr>
                <w:rFonts w:cs="仿宋_GB2312" w:asciiTheme="minorEastAsia" w:hAnsiTheme="minorEastAsia" w:eastAsiaTheme="minorEastAsia"/>
                <w:color w:val="auto"/>
                <w:sz w:val="24"/>
              </w:rPr>
            </w:pPr>
          </w:p>
        </w:tc>
        <w:tc>
          <w:tcPr>
            <w:tcW w:w="1080" w:type="dxa"/>
            <w:vAlign w:val="center"/>
          </w:tcPr>
          <w:p w14:paraId="7FD64181">
            <w:pPr>
              <w:spacing w:line="360" w:lineRule="auto"/>
              <w:jc w:val="center"/>
              <w:rPr>
                <w:rFonts w:cs="仿宋_GB2312" w:asciiTheme="minorEastAsia" w:hAnsiTheme="minorEastAsia" w:eastAsiaTheme="minorEastAsia"/>
                <w:color w:val="auto"/>
                <w:sz w:val="24"/>
              </w:rPr>
            </w:pPr>
          </w:p>
        </w:tc>
        <w:tc>
          <w:tcPr>
            <w:tcW w:w="1332" w:type="dxa"/>
            <w:vAlign w:val="center"/>
          </w:tcPr>
          <w:p w14:paraId="72B4EF9D">
            <w:pPr>
              <w:spacing w:line="360" w:lineRule="auto"/>
              <w:jc w:val="center"/>
              <w:rPr>
                <w:rFonts w:cs="仿宋_GB2312" w:asciiTheme="minorEastAsia" w:hAnsiTheme="minorEastAsia" w:eastAsiaTheme="minorEastAsia"/>
                <w:color w:val="auto"/>
                <w:sz w:val="24"/>
              </w:rPr>
            </w:pPr>
          </w:p>
        </w:tc>
      </w:tr>
      <w:tr w14:paraId="4157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45F51CBE">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1531" w:type="dxa"/>
            <w:vAlign w:val="center"/>
          </w:tcPr>
          <w:p w14:paraId="402D897C">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33953B89">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3932EDB9">
            <w:pPr>
              <w:spacing w:line="360" w:lineRule="auto"/>
              <w:jc w:val="center"/>
              <w:rPr>
                <w:rFonts w:cs="仿宋_GB2312" w:asciiTheme="minorEastAsia" w:hAnsiTheme="minorEastAsia" w:eastAsiaTheme="minorEastAsia"/>
                <w:color w:val="auto"/>
                <w:sz w:val="24"/>
              </w:rPr>
            </w:pPr>
          </w:p>
        </w:tc>
        <w:tc>
          <w:tcPr>
            <w:tcW w:w="1080" w:type="dxa"/>
            <w:vAlign w:val="center"/>
          </w:tcPr>
          <w:p w14:paraId="3E2F3AB4">
            <w:pPr>
              <w:spacing w:line="360" w:lineRule="auto"/>
              <w:jc w:val="center"/>
              <w:rPr>
                <w:rFonts w:cs="仿宋_GB2312" w:asciiTheme="minorEastAsia" w:hAnsiTheme="minorEastAsia" w:eastAsiaTheme="minorEastAsia"/>
                <w:color w:val="auto"/>
                <w:sz w:val="24"/>
              </w:rPr>
            </w:pPr>
          </w:p>
        </w:tc>
        <w:tc>
          <w:tcPr>
            <w:tcW w:w="1332" w:type="dxa"/>
            <w:vAlign w:val="center"/>
          </w:tcPr>
          <w:p w14:paraId="3E34CC79">
            <w:pPr>
              <w:spacing w:line="360" w:lineRule="auto"/>
              <w:jc w:val="center"/>
              <w:rPr>
                <w:rFonts w:cs="仿宋_GB2312" w:asciiTheme="minorEastAsia" w:hAnsiTheme="minorEastAsia" w:eastAsiaTheme="minorEastAsia"/>
                <w:color w:val="auto"/>
                <w:sz w:val="24"/>
              </w:rPr>
            </w:pPr>
          </w:p>
        </w:tc>
      </w:tr>
      <w:tr w14:paraId="3536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567B27B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1531" w:type="dxa"/>
            <w:vAlign w:val="center"/>
          </w:tcPr>
          <w:p w14:paraId="0CA7AC58">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4F8F34F2">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4271B709">
            <w:pPr>
              <w:spacing w:line="360" w:lineRule="auto"/>
              <w:jc w:val="center"/>
              <w:rPr>
                <w:rFonts w:cs="仿宋_GB2312" w:asciiTheme="minorEastAsia" w:hAnsiTheme="minorEastAsia" w:eastAsiaTheme="minorEastAsia"/>
                <w:color w:val="auto"/>
                <w:sz w:val="24"/>
              </w:rPr>
            </w:pPr>
          </w:p>
        </w:tc>
        <w:tc>
          <w:tcPr>
            <w:tcW w:w="1080" w:type="dxa"/>
            <w:vAlign w:val="center"/>
          </w:tcPr>
          <w:p w14:paraId="5437BF2E">
            <w:pPr>
              <w:spacing w:line="360" w:lineRule="auto"/>
              <w:jc w:val="center"/>
              <w:rPr>
                <w:rFonts w:cs="仿宋_GB2312" w:asciiTheme="minorEastAsia" w:hAnsiTheme="minorEastAsia" w:eastAsiaTheme="minorEastAsia"/>
                <w:color w:val="auto"/>
                <w:sz w:val="24"/>
              </w:rPr>
            </w:pPr>
          </w:p>
        </w:tc>
        <w:tc>
          <w:tcPr>
            <w:tcW w:w="1332" w:type="dxa"/>
            <w:vAlign w:val="center"/>
          </w:tcPr>
          <w:p w14:paraId="7F817621">
            <w:pPr>
              <w:spacing w:line="360" w:lineRule="auto"/>
              <w:jc w:val="center"/>
              <w:rPr>
                <w:rFonts w:cs="仿宋_GB2312" w:asciiTheme="minorEastAsia" w:hAnsiTheme="minorEastAsia" w:eastAsiaTheme="minorEastAsia"/>
                <w:color w:val="auto"/>
                <w:sz w:val="24"/>
              </w:rPr>
            </w:pPr>
          </w:p>
        </w:tc>
      </w:tr>
      <w:tr w14:paraId="4C40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0061C6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1531" w:type="dxa"/>
            <w:vAlign w:val="center"/>
          </w:tcPr>
          <w:p w14:paraId="0B89FEE4">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4E49D055">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353F7968">
            <w:pPr>
              <w:spacing w:line="360" w:lineRule="auto"/>
              <w:jc w:val="center"/>
              <w:rPr>
                <w:rFonts w:cs="仿宋_GB2312" w:asciiTheme="minorEastAsia" w:hAnsiTheme="minorEastAsia" w:eastAsiaTheme="minorEastAsia"/>
                <w:color w:val="auto"/>
                <w:sz w:val="24"/>
              </w:rPr>
            </w:pPr>
          </w:p>
        </w:tc>
        <w:tc>
          <w:tcPr>
            <w:tcW w:w="1080" w:type="dxa"/>
            <w:vAlign w:val="center"/>
          </w:tcPr>
          <w:p w14:paraId="63289DE7">
            <w:pPr>
              <w:spacing w:line="360" w:lineRule="auto"/>
              <w:jc w:val="center"/>
              <w:rPr>
                <w:rFonts w:cs="仿宋_GB2312" w:asciiTheme="minorEastAsia" w:hAnsiTheme="minorEastAsia" w:eastAsiaTheme="minorEastAsia"/>
                <w:color w:val="auto"/>
                <w:sz w:val="24"/>
              </w:rPr>
            </w:pPr>
          </w:p>
        </w:tc>
        <w:tc>
          <w:tcPr>
            <w:tcW w:w="1332" w:type="dxa"/>
            <w:vAlign w:val="center"/>
          </w:tcPr>
          <w:p w14:paraId="1B790DB1">
            <w:pPr>
              <w:spacing w:line="360" w:lineRule="auto"/>
              <w:jc w:val="center"/>
              <w:rPr>
                <w:rFonts w:cs="仿宋_GB2312" w:asciiTheme="minorEastAsia" w:hAnsiTheme="minorEastAsia" w:eastAsiaTheme="minorEastAsia"/>
                <w:color w:val="auto"/>
                <w:sz w:val="24"/>
              </w:rPr>
            </w:pPr>
          </w:p>
        </w:tc>
      </w:tr>
      <w:tr w14:paraId="3CD4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12760FE2">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1531" w:type="dxa"/>
            <w:vAlign w:val="center"/>
          </w:tcPr>
          <w:p w14:paraId="1D41C146">
            <w:pPr>
              <w:snapToGrid w:val="0"/>
              <w:spacing w:line="360" w:lineRule="auto"/>
              <w:jc w:val="center"/>
              <w:rPr>
                <w:rFonts w:cs="仿宋_GB2312" w:asciiTheme="minorEastAsia" w:hAnsiTheme="minorEastAsia" w:eastAsiaTheme="minorEastAsia"/>
                <w:color w:val="auto"/>
                <w:sz w:val="24"/>
              </w:rPr>
            </w:pPr>
          </w:p>
        </w:tc>
        <w:tc>
          <w:tcPr>
            <w:tcW w:w="2160" w:type="dxa"/>
            <w:vAlign w:val="center"/>
          </w:tcPr>
          <w:p w14:paraId="07480E17">
            <w:pPr>
              <w:snapToGrid w:val="0"/>
              <w:spacing w:line="360" w:lineRule="auto"/>
              <w:jc w:val="center"/>
              <w:rPr>
                <w:rFonts w:cs="仿宋_GB2312" w:asciiTheme="minorEastAsia" w:hAnsiTheme="minorEastAsia" w:eastAsiaTheme="minorEastAsia"/>
                <w:color w:val="auto"/>
                <w:sz w:val="24"/>
              </w:rPr>
            </w:pPr>
          </w:p>
        </w:tc>
        <w:tc>
          <w:tcPr>
            <w:tcW w:w="2340" w:type="dxa"/>
            <w:vAlign w:val="center"/>
          </w:tcPr>
          <w:p w14:paraId="05DD06F0">
            <w:pPr>
              <w:spacing w:line="360" w:lineRule="auto"/>
              <w:jc w:val="center"/>
              <w:rPr>
                <w:rFonts w:cs="仿宋_GB2312" w:asciiTheme="minorEastAsia" w:hAnsiTheme="minorEastAsia" w:eastAsiaTheme="minorEastAsia"/>
                <w:color w:val="auto"/>
                <w:sz w:val="24"/>
              </w:rPr>
            </w:pPr>
          </w:p>
        </w:tc>
        <w:tc>
          <w:tcPr>
            <w:tcW w:w="1080" w:type="dxa"/>
            <w:vAlign w:val="center"/>
          </w:tcPr>
          <w:p w14:paraId="7C5E9010">
            <w:pPr>
              <w:spacing w:line="360" w:lineRule="auto"/>
              <w:jc w:val="center"/>
              <w:rPr>
                <w:rFonts w:cs="仿宋_GB2312" w:asciiTheme="minorEastAsia" w:hAnsiTheme="minorEastAsia" w:eastAsiaTheme="minorEastAsia"/>
                <w:color w:val="auto"/>
                <w:sz w:val="24"/>
              </w:rPr>
            </w:pPr>
          </w:p>
        </w:tc>
        <w:tc>
          <w:tcPr>
            <w:tcW w:w="1332" w:type="dxa"/>
            <w:vAlign w:val="center"/>
          </w:tcPr>
          <w:p w14:paraId="3D6E7B25">
            <w:pPr>
              <w:spacing w:line="360" w:lineRule="auto"/>
              <w:jc w:val="center"/>
              <w:rPr>
                <w:rFonts w:cs="仿宋_GB2312" w:asciiTheme="minorEastAsia" w:hAnsiTheme="minorEastAsia" w:eastAsiaTheme="minorEastAsia"/>
                <w:color w:val="auto"/>
                <w:sz w:val="24"/>
              </w:rPr>
            </w:pPr>
          </w:p>
        </w:tc>
      </w:tr>
    </w:tbl>
    <w:p w14:paraId="4668B2AB">
      <w:pPr>
        <w:autoSpaceDE w:val="0"/>
        <w:autoSpaceDN w:val="0"/>
        <w:spacing w:line="360" w:lineRule="auto"/>
        <w:rPr>
          <w:rFonts w:cs="仿宋_GB2312" w:asciiTheme="minorEastAsia" w:hAnsiTheme="minorEastAsia" w:eastAsiaTheme="minorEastAsia"/>
          <w:b/>
          <w:color w:val="auto"/>
          <w:kern w:val="0"/>
          <w:sz w:val="28"/>
          <w:szCs w:val="28"/>
        </w:rPr>
      </w:pPr>
      <w:r>
        <w:rPr>
          <w:rFonts w:hint="eastAsia" w:cs="仿宋_GB2312" w:asciiTheme="minorEastAsia" w:hAnsiTheme="minorEastAsia" w:eastAsiaTheme="minorEastAsia"/>
          <w:b/>
          <w:color w:val="auto"/>
          <w:kern w:val="0"/>
          <w:sz w:val="28"/>
          <w:szCs w:val="28"/>
        </w:rPr>
        <w:t>注：</w:t>
      </w:r>
      <w:r>
        <w:rPr>
          <w:rFonts w:hint="eastAsia" w:cs="仿宋_GB2312" w:asciiTheme="minorEastAsia" w:hAnsiTheme="minorEastAsia" w:eastAsiaTheme="minorEastAsia"/>
          <w:b/>
          <w:color w:val="auto"/>
          <w:sz w:val="28"/>
          <w:szCs w:val="28"/>
        </w:rPr>
        <w:t>如果本项目涉及硬件设备采购，须在响应文件中提供此配置清单。</w:t>
      </w:r>
    </w:p>
    <w:p w14:paraId="099580FE">
      <w:pPr>
        <w:spacing w:line="360" w:lineRule="auto"/>
        <w:ind w:firstLine="1333" w:firstLineChars="400"/>
        <w:jc w:val="left"/>
        <w:rPr>
          <w:rFonts w:asciiTheme="minorEastAsia" w:hAnsiTheme="minorEastAsia" w:eastAsiaTheme="minorEastAsia"/>
          <w:b/>
          <w:color w:val="auto"/>
          <w:spacing w:val="6"/>
          <w:sz w:val="32"/>
          <w:szCs w:val="32"/>
        </w:rPr>
      </w:pPr>
    </w:p>
    <w:p w14:paraId="4D599349">
      <w:pPr>
        <w:spacing w:line="360" w:lineRule="auto"/>
        <w:ind w:firstLine="1333" w:firstLineChars="400"/>
        <w:jc w:val="left"/>
        <w:rPr>
          <w:rFonts w:asciiTheme="minorEastAsia" w:hAnsiTheme="minorEastAsia" w:eastAsiaTheme="minorEastAsia"/>
          <w:b/>
          <w:color w:val="auto"/>
          <w:spacing w:val="6"/>
          <w:sz w:val="32"/>
          <w:szCs w:val="32"/>
        </w:rPr>
      </w:pPr>
    </w:p>
    <w:p w14:paraId="0F10736D">
      <w:pPr>
        <w:spacing w:line="360" w:lineRule="auto"/>
        <w:ind w:firstLine="1333" w:firstLineChars="4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节能产品认证证书（电子签名）</w:t>
      </w:r>
    </w:p>
    <w:p w14:paraId="628A373E">
      <w:pPr>
        <w:spacing w:line="360" w:lineRule="auto"/>
        <w:ind w:firstLine="1333" w:firstLineChars="400"/>
        <w:jc w:val="left"/>
        <w:rPr>
          <w:rFonts w:asciiTheme="minorEastAsia" w:hAnsiTheme="minorEastAsia" w:eastAsiaTheme="minorEastAsia"/>
          <w:b/>
          <w:color w:val="auto"/>
          <w:spacing w:val="6"/>
          <w:sz w:val="32"/>
          <w:szCs w:val="32"/>
        </w:rPr>
      </w:pPr>
    </w:p>
    <w:p w14:paraId="154A929F">
      <w:pPr>
        <w:spacing w:line="36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 xml:space="preserve"> </w:t>
      </w:r>
    </w:p>
    <w:p w14:paraId="7B987897">
      <w:pPr>
        <w:spacing w:line="360" w:lineRule="auto"/>
        <w:ind w:firstLine="1000" w:firstLineChars="300"/>
        <w:jc w:val="left"/>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环境标志产品认证证书（电子签名）</w:t>
      </w:r>
    </w:p>
    <w:p w14:paraId="51FCC03B">
      <w:pPr>
        <w:autoSpaceDE w:val="0"/>
        <w:autoSpaceDN w:val="0"/>
        <w:spacing w:line="360" w:lineRule="auto"/>
        <w:rPr>
          <w:rFonts w:cs="仿宋_GB2312" w:asciiTheme="minorEastAsia" w:hAnsiTheme="minorEastAsia" w:eastAsiaTheme="minorEastAsia"/>
          <w:b/>
          <w:color w:val="auto"/>
          <w:kern w:val="0"/>
          <w:sz w:val="28"/>
          <w:szCs w:val="28"/>
        </w:rPr>
      </w:pPr>
    </w:p>
    <w:p w14:paraId="285A5170">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212E5F6F">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409E93C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lang w:val="zh-CN"/>
        </w:rPr>
      </w:pPr>
    </w:p>
    <w:p w14:paraId="6E2373A6">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p>
    <w:p w14:paraId="13EDEC61">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lang w:val="zh-CN"/>
        </w:rPr>
      </w:pPr>
      <w:r>
        <w:rPr>
          <w:rFonts w:hint="eastAsia" w:cs="仿宋_GB2312" w:asciiTheme="minorEastAsia" w:hAnsiTheme="minorEastAsia" w:eastAsiaTheme="minorEastAsia"/>
          <w:b/>
          <w:bCs/>
          <w:color w:val="auto"/>
          <w:kern w:val="0"/>
          <w:sz w:val="32"/>
          <w:szCs w:val="32"/>
          <w:lang w:val="zh-CN"/>
        </w:rPr>
        <w:t>十、组织实施方案</w:t>
      </w:r>
    </w:p>
    <w:p w14:paraId="164AAEA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（由供应商根据采购需求及磋商文件要求编制）</w:t>
      </w:r>
    </w:p>
    <w:p w14:paraId="0A01D55C">
      <w:pPr>
        <w:tabs>
          <w:tab w:val="left" w:pos="2790"/>
          <w:tab w:val="left" w:pos="4230"/>
        </w:tabs>
        <w:autoSpaceDE w:val="0"/>
        <w:autoSpaceDN w:val="0"/>
        <w:spacing w:line="360" w:lineRule="auto"/>
        <w:ind w:right="1400"/>
        <w:rPr>
          <w:rFonts w:cs="仿宋_GB2312" w:asciiTheme="minorEastAsia" w:hAnsiTheme="minorEastAsia" w:eastAsiaTheme="minorEastAsia"/>
          <w:b/>
          <w:bCs/>
          <w:color w:val="auto"/>
          <w:kern w:val="0"/>
          <w:sz w:val="24"/>
          <w:lang w:val="zh-CN"/>
        </w:rPr>
      </w:pPr>
      <w:r>
        <w:rPr>
          <w:rFonts w:hint="eastAsia" w:cs="仿宋_GB2312" w:asciiTheme="minorEastAsia" w:hAnsiTheme="minorEastAsia" w:eastAsiaTheme="minorEastAsia"/>
          <w:b/>
          <w:bCs/>
          <w:color w:val="auto"/>
          <w:kern w:val="0"/>
          <w:sz w:val="24"/>
          <w:lang w:val="zh-CN"/>
        </w:rPr>
        <w:t>附表:项目实施进度计划表</w:t>
      </w:r>
      <w:r>
        <w:rPr>
          <w:rFonts w:hint="eastAsia" w:cs="仿宋_GB2312" w:asciiTheme="minorEastAsia" w:hAnsiTheme="minorEastAsia" w:eastAsiaTheme="minorEastAsia"/>
          <w:b/>
          <w:color w:val="auto"/>
          <w:sz w:val="24"/>
        </w:rPr>
        <w:t xml:space="preserve">(以生效日算起) </w:t>
      </w:r>
    </w:p>
    <w:tbl>
      <w:tblPr>
        <w:tblStyle w:val="6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308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5B6C557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6D43F27F">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4C4DF02E">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77C559B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D43F27F">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C4DF02E">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77C559B0">
                              <w:pPr>
                                <w:snapToGrid w:val="0"/>
                              </w:pPr>
                              <w:r>
                                <w:rPr>
                                  <w:rFonts w:hint="eastAsia"/>
                                </w:rPr>
                                <w:t>日</w:t>
                              </w:r>
                            </w:p>
                          </w:txbxContent>
                        </v:textbox>
                      </v:shape>
                    </v:group>
                  </w:pict>
                </mc:Fallback>
              </mc:AlternateContent>
            </w:r>
          </w:p>
          <w:p w14:paraId="7216163B">
            <w:pPr>
              <w:spacing w:line="360" w:lineRule="auto"/>
              <w:rPr>
                <w:rFonts w:cs="仿宋_GB2312" w:asciiTheme="minorEastAsia" w:hAnsiTheme="minorEastAsia" w:eastAsiaTheme="minorEastAsia"/>
                <w:color w:val="auto"/>
                <w:sz w:val="24"/>
              </w:rPr>
            </w:pPr>
          </w:p>
          <w:p w14:paraId="635CFBEC">
            <w:pPr>
              <w:spacing w:line="360" w:lineRule="auto"/>
              <w:rPr>
                <w:rFonts w:cs="仿宋_GB2312" w:asciiTheme="minorEastAsia" w:hAnsiTheme="minorEastAsia" w:eastAsiaTheme="minorEastAsia"/>
                <w:color w:val="auto"/>
                <w:sz w:val="24"/>
              </w:rPr>
            </w:pPr>
          </w:p>
          <w:p w14:paraId="43633F1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内容</w:t>
            </w:r>
          </w:p>
        </w:tc>
        <w:tc>
          <w:tcPr>
            <w:tcW w:w="552" w:type="dxa"/>
            <w:vAlign w:val="center"/>
          </w:tcPr>
          <w:p w14:paraId="7809186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52" w:type="dxa"/>
            <w:vAlign w:val="center"/>
          </w:tcPr>
          <w:p w14:paraId="1C2BFB7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52" w:type="dxa"/>
            <w:vAlign w:val="center"/>
          </w:tcPr>
          <w:p w14:paraId="17E76A4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552" w:type="dxa"/>
            <w:vAlign w:val="center"/>
          </w:tcPr>
          <w:p w14:paraId="70D8D0B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552" w:type="dxa"/>
            <w:vAlign w:val="center"/>
          </w:tcPr>
          <w:p w14:paraId="6599F62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552" w:type="dxa"/>
            <w:vAlign w:val="center"/>
          </w:tcPr>
          <w:p w14:paraId="4115313A">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w:t>
            </w:r>
          </w:p>
        </w:tc>
        <w:tc>
          <w:tcPr>
            <w:tcW w:w="553" w:type="dxa"/>
            <w:vAlign w:val="center"/>
          </w:tcPr>
          <w:p w14:paraId="5B718855">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w:t>
            </w:r>
          </w:p>
        </w:tc>
        <w:tc>
          <w:tcPr>
            <w:tcW w:w="553" w:type="dxa"/>
            <w:vAlign w:val="center"/>
          </w:tcPr>
          <w:p w14:paraId="6AE3254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553" w:type="dxa"/>
            <w:vAlign w:val="center"/>
          </w:tcPr>
          <w:p w14:paraId="3F11B81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w:t>
            </w:r>
          </w:p>
        </w:tc>
        <w:tc>
          <w:tcPr>
            <w:tcW w:w="553" w:type="dxa"/>
            <w:vAlign w:val="center"/>
          </w:tcPr>
          <w:p w14:paraId="5C5CFAD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w:t>
            </w:r>
          </w:p>
        </w:tc>
        <w:tc>
          <w:tcPr>
            <w:tcW w:w="553" w:type="dxa"/>
            <w:vAlign w:val="center"/>
          </w:tcPr>
          <w:p w14:paraId="2F953BF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11</w:t>
            </w:r>
          </w:p>
        </w:tc>
        <w:tc>
          <w:tcPr>
            <w:tcW w:w="553" w:type="dxa"/>
            <w:vAlign w:val="center"/>
          </w:tcPr>
          <w:p w14:paraId="2C2DC9A0">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12</w:t>
            </w:r>
          </w:p>
        </w:tc>
        <w:tc>
          <w:tcPr>
            <w:tcW w:w="553" w:type="dxa"/>
            <w:vAlign w:val="center"/>
          </w:tcPr>
          <w:p w14:paraId="3EEC3E2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13</w:t>
            </w:r>
          </w:p>
        </w:tc>
        <w:tc>
          <w:tcPr>
            <w:tcW w:w="553" w:type="dxa"/>
            <w:vAlign w:val="center"/>
          </w:tcPr>
          <w:p w14:paraId="26E015B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14</w:t>
            </w:r>
          </w:p>
        </w:tc>
        <w:tc>
          <w:tcPr>
            <w:tcW w:w="553" w:type="dxa"/>
            <w:vAlign w:val="center"/>
          </w:tcPr>
          <w:p w14:paraId="65577DEB">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15</w:t>
            </w:r>
          </w:p>
        </w:tc>
        <w:tc>
          <w:tcPr>
            <w:tcW w:w="553" w:type="dxa"/>
            <w:vAlign w:val="center"/>
          </w:tcPr>
          <w:p w14:paraId="554E3914">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tc>
      </w:tr>
      <w:tr w14:paraId="7392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87876CB">
            <w:pPr>
              <w:spacing w:line="360" w:lineRule="auto"/>
              <w:rPr>
                <w:rFonts w:cs="仿宋_GB2312" w:asciiTheme="minorEastAsia" w:hAnsiTheme="minorEastAsia" w:eastAsiaTheme="minorEastAsia"/>
                <w:color w:val="auto"/>
                <w:sz w:val="24"/>
              </w:rPr>
            </w:pPr>
          </w:p>
        </w:tc>
        <w:tc>
          <w:tcPr>
            <w:tcW w:w="552" w:type="dxa"/>
          </w:tcPr>
          <w:p w14:paraId="454C35E9">
            <w:pPr>
              <w:spacing w:line="360" w:lineRule="auto"/>
              <w:rPr>
                <w:rFonts w:cs="仿宋_GB2312" w:asciiTheme="minorEastAsia" w:hAnsiTheme="minorEastAsia" w:eastAsiaTheme="minorEastAsia"/>
                <w:color w:val="auto"/>
                <w:sz w:val="24"/>
              </w:rPr>
            </w:pPr>
          </w:p>
        </w:tc>
        <w:tc>
          <w:tcPr>
            <w:tcW w:w="552" w:type="dxa"/>
          </w:tcPr>
          <w:p w14:paraId="43B0D953">
            <w:pPr>
              <w:spacing w:line="360" w:lineRule="auto"/>
              <w:rPr>
                <w:rFonts w:cs="仿宋_GB2312" w:asciiTheme="minorEastAsia" w:hAnsiTheme="minorEastAsia" w:eastAsiaTheme="minorEastAsia"/>
                <w:color w:val="auto"/>
                <w:sz w:val="24"/>
              </w:rPr>
            </w:pPr>
          </w:p>
        </w:tc>
        <w:tc>
          <w:tcPr>
            <w:tcW w:w="552" w:type="dxa"/>
          </w:tcPr>
          <w:p w14:paraId="6FE27C4D">
            <w:pPr>
              <w:spacing w:line="360" w:lineRule="auto"/>
              <w:rPr>
                <w:rFonts w:cs="仿宋_GB2312" w:asciiTheme="minorEastAsia" w:hAnsiTheme="minorEastAsia" w:eastAsiaTheme="minorEastAsia"/>
                <w:color w:val="auto"/>
                <w:sz w:val="24"/>
              </w:rPr>
            </w:pPr>
          </w:p>
        </w:tc>
        <w:tc>
          <w:tcPr>
            <w:tcW w:w="552" w:type="dxa"/>
          </w:tcPr>
          <w:p w14:paraId="061D5AB7">
            <w:pPr>
              <w:spacing w:line="360" w:lineRule="auto"/>
              <w:rPr>
                <w:rFonts w:cs="仿宋_GB2312" w:asciiTheme="minorEastAsia" w:hAnsiTheme="minorEastAsia" w:eastAsiaTheme="minorEastAsia"/>
                <w:color w:val="auto"/>
                <w:sz w:val="24"/>
              </w:rPr>
            </w:pPr>
          </w:p>
        </w:tc>
        <w:tc>
          <w:tcPr>
            <w:tcW w:w="552" w:type="dxa"/>
          </w:tcPr>
          <w:p w14:paraId="6DD77BF9">
            <w:pPr>
              <w:spacing w:line="360" w:lineRule="auto"/>
              <w:rPr>
                <w:rFonts w:cs="仿宋_GB2312" w:asciiTheme="minorEastAsia" w:hAnsiTheme="minorEastAsia" w:eastAsiaTheme="minorEastAsia"/>
                <w:color w:val="auto"/>
                <w:sz w:val="24"/>
              </w:rPr>
            </w:pPr>
          </w:p>
        </w:tc>
        <w:tc>
          <w:tcPr>
            <w:tcW w:w="552" w:type="dxa"/>
          </w:tcPr>
          <w:p w14:paraId="5A5982B0">
            <w:pPr>
              <w:spacing w:line="360" w:lineRule="auto"/>
              <w:rPr>
                <w:rFonts w:cs="仿宋_GB2312" w:asciiTheme="minorEastAsia" w:hAnsiTheme="minorEastAsia" w:eastAsiaTheme="minorEastAsia"/>
                <w:color w:val="auto"/>
                <w:sz w:val="24"/>
              </w:rPr>
            </w:pPr>
          </w:p>
        </w:tc>
        <w:tc>
          <w:tcPr>
            <w:tcW w:w="553" w:type="dxa"/>
          </w:tcPr>
          <w:p w14:paraId="440492FE">
            <w:pPr>
              <w:spacing w:line="360" w:lineRule="auto"/>
              <w:rPr>
                <w:rFonts w:cs="仿宋_GB2312" w:asciiTheme="minorEastAsia" w:hAnsiTheme="minorEastAsia" w:eastAsiaTheme="minorEastAsia"/>
                <w:color w:val="auto"/>
                <w:sz w:val="24"/>
              </w:rPr>
            </w:pPr>
          </w:p>
        </w:tc>
        <w:tc>
          <w:tcPr>
            <w:tcW w:w="553" w:type="dxa"/>
          </w:tcPr>
          <w:p w14:paraId="2E1C9BE2">
            <w:pPr>
              <w:spacing w:line="360" w:lineRule="auto"/>
              <w:rPr>
                <w:rFonts w:cs="仿宋_GB2312" w:asciiTheme="minorEastAsia" w:hAnsiTheme="minorEastAsia" w:eastAsiaTheme="minorEastAsia"/>
                <w:color w:val="auto"/>
                <w:sz w:val="24"/>
              </w:rPr>
            </w:pPr>
          </w:p>
        </w:tc>
        <w:tc>
          <w:tcPr>
            <w:tcW w:w="553" w:type="dxa"/>
          </w:tcPr>
          <w:p w14:paraId="1D407690">
            <w:pPr>
              <w:spacing w:line="360" w:lineRule="auto"/>
              <w:rPr>
                <w:rFonts w:cs="仿宋_GB2312" w:asciiTheme="minorEastAsia" w:hAnsiTheme="minorEastAsia" w:eastAsiaTheme="minorEastAsia"/>
                <w:color w:val="auto"/>
                <w:sz w:val="24"/>
              </w:rPr>
            </w:pPr>
          </w:p>
        </w:tc>
        <w:tc>
          <w:tcPr>
            <w:tcW w:w="553" w:type="dxa"/>
          </w:tcPr>
          <w:p w14:paraId="00AF41D0">
            <w:pPr>
              <w:spacing w:line="360" w:lineRule="auto"/>
              <w:rPr>
                <w:rFonts w:cs="仿宋_GB2312" w:asciiTheme="minorEastAsia" w:hAnsiTheme="minorEastAsia" w:eastAsiaTheme="minorEastAsia"/>
                <w:color w:val="auto"/>
                <w:sz w:val="24"/>
              </w:rPr>
            </w:pPr>
          </w:p>
        </w:tc>
        <w:tc>
          <w:tcPr>
            <w:tcW w:w="553" w:type="dxa"/>
          </w:tcPr>
          <w:p w14:paraId="3C7818EE">
            <w:pPr>
              <w:spacing w:line="360" w:lineRule="auto"/>
              <w:rPr>
                <w:rFonts w:cs="仿宋_GB2312" w:asciiTheme="minorEastAsia" w:hAnsiTheme="minorEastAsia" w:eastAsiaTheme="minorEastAsia"/>
                <w:color w:val="auto"/>
                <w:sz w:val="24"/>
              </w:rPr>
            </w:pPr>
          </w:p>
        </w:tc>
        <w:tc>
          <w:tcPr>
            <w:tcW w:w="553" w:type="dxa"/>
          </w:tcPr>
          <w:p w14:paraId="54B14112">
            <w:pPr>
              <w:spacing w:line="360" w:lineRule="auto"/>
              <w:rPr>
                <w:rFonts w:cs="仿宋_GB2312" w:asciiTheme="minorEastAsia" w:hAnsiTheme="minorEastAsia" w:eastAsiaTheme="minorEastAsia"/>
                <w:color w:val="auto"/>
                <w:sz w:val="24"/>
              </w:rPr>
            </w:pPr>
          </w:p>
        </w:tc>
        <w:tc>
          <w:tcPr>
            <w:tcW w:w="553" w:type="dxa"/>
          </w:tcPr>
          <w:p w14:paraId="76354D34">
            <w:pPr>
              <w:spacing w:line="360" w:lineRule="auto"/>
              <w:rPr>
                <w:rFonts w:cs="仿宋_GB2312" w:asciiTheme="minorEastAsia" w:hAnsiTheme="minorEastAsia" w:eastAsiaTheme="minorEastAsia"/>
                <w:color w:val="auto"/>
                <w:sz w:val="24"/>
              </w:rPr>
            </w:pPr>
          </w:p>
        </w:tc>
        <w:tc>
          <w:tcPr>
            <w:tcW w:w="553" w:type="dxa"/>
          </w:tcPr>
          <w:p w14:paraId="32118664">
            <w:pPr>
              <w:spacing w:line="360" w:lineRule="auto"/>
              <w:rPr>
                <w:rFonts w:cs="仿宋_GB2312" w:asciiTheme="minorEastAsia" w:hAnsiTheme="minorEastAsia" w:eastAsiaTheme="minorEastAsia"/>
                <w:color w:val="auto"/>
                <w:sz w:val="24"/>
              </w:rPr>
            </w:pPr>
          </w:p>
        </w:tc>
        <w:tc>
          <w:tcPr>
            <w:tcW w:w="553" w:type="dxa"/>
          </w:tcPr>
          <w:p w14:paraId="1B25CC99">
            <w:pPr>
              <w:spacing w:line="360" w:lineRule="auto"/>
              <w:rPr>
                <w:rFonts w:cs="仿宋_GB2312" w:asciiTheme="minorEastAsia" w:hAnsiTheme="minorEastAsia" w:eastAsiaTheme="minorEastAsia"/>
                <w:color w:val="auto"/>
                <w:sz w:val="24"/>
              </w:rPr>
            </w:pPr>
          </w:p>
        </w:tc>
        <w:tc>
          <w:tcPr>
            <w:tcW w:w="553" w:type="dxa"/>
          </w:tcPr>
          <w:p w14:paraId="7687269B">
            <w:pPr>
              <w:spacing w:line="360" w:lineRule="auto"/>
              <w:rPr>
                <w:rFonts w:cs="仿宋_GB2312" w:asciiTheme="minorEastAsia" w:hAnsiTheme="minorEastAsia" w:eastAsiaTheme="minorEastAsia"/>
                <w:color w:val="auto"/>
                <w:sz w:val="24"/>
              </w:rPr>
            </w:pPr>
          </w:p>
        </w:tc>
      </w:tr>
      <w:tr w14:paraId="6FA6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275B827">
            <w:pPr>
              <w:spacing w:line="360" w:lineRule="auto"/>
              <w:rPr>
                <w:rFonts w:cs="仿宋_GB2312" w:asciiTheme="minorEastAsia" w:hAnsiTheme="minorEastAsia" w:eastAsiaTheme="minorEastAsia"/>
                <w:color w:val="auto"/>
                <w:sz w:val="24"/>
              </w:rPr>
            </w:pPr>
          </w:p>
        </w:tc>
        <w:tc>
          <w:tcPr>
            <w:tcW w:w="552" w:type="dxa"/>
          </w:tcPr>
          <w:p w14:paraId="54762D4E">
            <w:pPr>
              <w:spacing w:line="360" w:lineRule="auto"/>
              <w:rPr>
                <w:rFonts w:cs="仿宋_GB2312" w:asciiTheme="minorEastAsia" w:hAnsiTheme="minorEastAsia" w:eastAsiaTheme="minorEastAsia"/>
                <w:color w:val="auto"/>
                <w:sz w:val="24"/>
              </w:rPr>
            </w:pPr>
          </w:p>
        </w:tc>
        <w:tc>
          <w:tcPr>
            <w:tcW w:w="552" w:type="dxa"/>
          </w:tcPr>
          <w:p w14:paraId="5F2FC664">
            <w:pPr>
              <w:spacing w:line="360" w:lineRule="auto"/>
              <w:rPr>
                <w:rFonts w:cs="仿宋_GB2312" w:asciiTheme="minorEastAsia" w:hAnsiTheme="minorEastAsia" w:eastAsiaTheme="minorEastAsia"/>
                <w:color w:val="auto"/>
                <w:sz w:val="24"/>
              </w:rPr>
            </w:pPr>
          </w:p>
        </w:tc>
        <w:tc>
          <w:tcPr>
            <w:tcW w:w="552" w:type="dxa"/>
          </w:tcPr>
          <w:p w14:paraId="1E39B9FD">
            <w:pPr>
              <w:spacing w:line="360" w:lineRule="auto"/>
              <w:rPr>
                <w:rFonts w:cs="仿宋_GB2312" w:asciiTheme="minorEastAsia" w:hAnsiTheme="minorEastAsia" w:eastAsiaTheme="minorEastAsia"/>
                <w:color w:val="auto"/>
                <w:sz w:val="24"/>
              </w:rPr>
            </w:pPr>
          </w:p>
        </w:tc>
        <w:tc>
          <w:tcPr>
            <w:tcW w:w="552" w:type="dxa"/>
          </w:tcPr>
          <w:p w14:paraId="5C9E1F17">
            <w:pPr>
              <w:spacing w:line="360" w:lineRule="auto"/>
              <w:rPr>
                <w:rFonts w:cs="仿宋_GB2312" w:asciiTheme="minorEastAsia" w:hAnsiTheme="minorEastAsia" w:eastAsiaTheme="minorEastAsia"/>
                <w:color w:val="auto"/>
                <w:sz w:val="24"/>
              </w:rPr>
            </w:pPr>
          </w:p>
        </w:tc>
        <w:tc>
          <w:tcPr>
            <w:tcW w:w="552" w:type="dxa"/>
          </w:tcPr>
          <w:p w14:paraId="173FE914">
            <w:pPr>
              <w:spacing w:line="360" w:lineRule="auto"/>
              <w:rPr>
                <w:rFonts w:cs="仿宋_GB2312" w:asciiTheme="minorEastAsia" w:hAnsiTheme="minorEastAsia" w:eastAsiaTheme="minorEastAsia"/>
                <w:color w:val="auto"/>
                <w:sz w:val="24"/>
              </w:rPr>
            </w:pPr>
          </w:p>
        </w:tc>
        <w:tc>
          <w:tcPr>
            <w:tcW w:w="552" w:type="dxa"/>
          </w:tcPr>
          <w:p w14:paraId="3C568CBA">
            <w:pPr>
              <w:spacing w:line="360" w:lineRule="auto"/>
              <w:rPr>
                <w:rFonts w:cs="仿宋_GB2312" w:asciiTheme="minorEastAsia" w:hAnsiTheme="minorEastAsia" w:eastAsiaTheme="minorEastAsia"/>
                <w:color w:val="auto"/>
                <w:sz w:val="24"/>
              </w:rPr>
            </w:pPr>
          </w:p>
        </w:tc>
        <w:tc>
          <w:tcPr>
            <w:tcW w:w="553" w:type="dxa"/>
          </w:tcPr>
          <w:p w14:paraId="72CD8A0D">
            <w:pPr>
              <w:spacing w:line="360" w:lineRule="auto"/>
              <w:rPr>
                <w:rFonts w:cs="仿宋_GB2312" w:asciiTheme="minorEastAsia" w:hAnsiTheme="minorEastAsia" w:eastAsiaTheme="minorEastAsia"/>
                <w:color w:val="auto"/>
                <w:sz w:val="24"/>
              </w:rPr>
            </w:pPr>
          </w:p>
        </w:tc>
        <w:tc>
          <w:tcPr>
            <w:tcW w:w="553" w:type="dxa"/>
          </w:tcPr>
          <w:p w14:paraId="3E76EF99">
            <w:pPr>
              <w:spacing w:line="360" w:lineRule="auto"/>
              <w:rPr>
                <w:rFonts w:cs="仿宋_GB2312" w:asciiTheme="minorEastAsia" w:hAnsiTheme="minorEastAsia" w:eastAsiaTheme="minorEastAsia"/>
                <w:color w:val="auto"/>
                <w:sz w:val="24"/>
              </w:rPr>
            </w:pPr>
          </w:p>
        </w:tc>
        <w:tc>
          <w:tcPr>
            <w:tcW w:w="553" w:type="dxa"/>
          </w:tcPr>
          <w:p w14:paraId="59674B8B">
            <w:pPr>
              <w:spacing w:line="360" w:lineRule="auto"/>
              <w:rPr>
                <w:rFonts w:cs="仿宋_GB2312" w:asciiTheme="minorEastAsia" w:hAnsiTheme="minorEastAsia" w:eastAsiaTheme="minorEastAsia"/>
                <w:color w:val="auto"/>
                <w:sz w:val="24"/>
              </w:rPr>
            </w:pPr>
          </w:p>
        </w:tc>
        <w:tc>
          <w:tcPr>
            <w:tcW w:w="553" w:type="dxa"/>
          </w:tcPr>
          <w:p w14:paraId="77C24FDC">
            <w:pPr>
              <w:spacing w:line="360" w:lineRule="auto"/>
              <w:rPr>
                <w:rFonts w:cs="仿宋_GB2312" w:asciiTheme="minorEastAsia" w:hAnsiTheme="minorEastAsia" w:eastAsiaTheme="minorEastAsia"/>
                <w:color w:val="auto"/>
                <w:sz w:val="24"/>
              </w:rPr>
            </w:pPr>
          </w:p>
        </w:tc>
        <w:tc>
          <w:tcPr>
            <w:tcW w:w="553" w:type="dxa"/>
          </w:tcPr>
          <w:p w14:paraId="559697CD">
            <w:pPr>
              <w:spacing w:line="360" w:lineRule="auto"/>
              <w:rPr>
                <w:rFonts w:cs="仿宋_GB2312" w:asciiTheme="minorEastAsia" w:hAnsiTheme="minorEastAsia" w:eastAsiaTheme="minorEastAsia"/>
                <w:color w:val="auto"/>
                <w:sz w:val="24"/>
              </w:rPr>
            </w:pPr>
          </w:p>
        </w:tc>
        <w:tc>
          <w:tcPr>
            <w:tcW w:w="553" w:type="dxa"/>
          </w:tcPr>
          <w:p w14:paraId="58340652">
            <w:pPr>
              <w:spacing w:line="360" w:lineRule="auto"/>
              <w:rPr>
                <w:rFonts w:cs="仿宋_GB2312" w:asciiTheme="minorEastAsia" w:hAnsiTheme="minorEastAsia" w:eastAsiaTheme="minorEastAsia"/>
                <w:color w:val="auto"/>
                <w:sz w:val="24"/>
              </w:rPr>
            </w:pPr>
          </w:p>
        </w:tc>
        <w:tc>
          <w:tcPr>
            <w:tcW w:w="553" w:type="dxa"/>
          </w:tcPr>
          <w:p w14:paraId="70D72460">
            <w:pPr>
              <w:spacing w:line="360" w:lineRule="auto"/>
              <w:rPr>
                <w:rFonts w:cs="仿宋_GB2312" w:asciiTheme="minorEastAsia" w:hAnsiTheme="minorEastAsia" w:eastAsiaTheme="minorEastAsia"/>
                <w:color w:val="auto"/>
                <w:sz w:val="24"/>
              </w:rPr>
            </w:pPr>
          </w:p>
        </w:tc>
        <w:tc>
          <w:tcPr>
            <w:tcW w:w="553" w:type="dxa"/>
          </w:tcPr>
          <w:p w14:paraId="2FEEDC54">
            <w:pPr>
              <w:spacing w:line="360" w:lineRule="auto"/>
              <w:rPr>
                <w:rFonts w:cs="仿宋_GB2312" w:asciiTheme="minorEastAsia" w:hAnsiTheme="minorEastAsia" w:eastAsiaTheme="minorEastAsia"/>
                <w:color w:val="auto"/>
                <w:sz w:val="24"/>
              </w:rPr>
            </w:pPr>
          </w:p>
        </w:tc>
        <w:tc>
          <w:tcPr>
            <w:tcW w:w="553" w:type="dxa"/>
          </w:tcPr>
          <w:p w14:paraId="66271B9E">
            <w:pPr>
              <w:spacing w:line="360" w:lineRule="auto"/>
              <w:rPr>
                <w:rFonts w:cs="仿宋_GB2312" w:asciiTheme="minorEastAsia" w:hAnsiTheme="minorEastAsia" w:eastAsiaTheme="minorEastAsia"/>
                <w:color w:val="auto"/>
                <w:sz w:val="24"/>
              </w:rPr>
            </w:pPr>
          </w:p>
        </w:tc>
        <w:tc>
          <w:tcPr>
            <w:tcW w:w="553" w:type="dxa"/>
          </w:tcPr>
          <w:p w14:paraId="54F03781">
            <w:pPr>
              <w:spacing w:line="360" w:lineRule="auto"/>
              <w:rPr>
                <w:rFonts w:cs="仿宋_GB2312" w:asciiTheme="minorEastAsia" w:hAnsiTheme="minorEastAsia" w:eastAsiaTheme="minorEastAsia"/>
                <w:color w:val="auto"/>
                <w:sz w:val="24"/>
              </w:rPr>
            </w:pPr>
          </w:p>
        </w:tc>
      </w:tr>
      <w:tr w14:paraId="169E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FDF627A">
            <w:pPr>
              <w:spacing w:line="360" w:lineRule="auto"/>
              <w:rPr>
                <w:rFonts w:cs="仿宋_GB2312" w:asciiTheme="minorEastAsia" w:hAnsiTheme="minorEastAsia" w:eastAsiaTheme="minorEastAsia"/>
                <w:color w:val="auto"/>
                <w:sz w:val="24"/>
              </w:rPr>
            </w:pPr>
          </w:p>
        </w:tc>
        <w:tc>
          <w:tcPr>
            <w:tcW w:w="552" w:type="dxa"/>
          </w:tcPr>
          <w:p w14:paraId="48A7166F">
            <w:pPr>
              <w:spacing w:line="360" w:lineRule="auto"/>
              <w:rPr>
                <w:rFonts w:cs="仿宋_GB2312" w:asciiTheme="minorEastAsia" w:hAnsiTheme="minorEastAsia" w:eastAsiaTheme="minorEastAsia"/>
                <w:color w:val="auto"/>
                <w:sz w:val="24"/>
              </w:rPr>
            </w:pPr>
          </w:p>
        </w:tc>
        <w:tc>
          <w:tcPr>
            <w:tcW w:w="552" w:type="dxa"/>
          </w:tcPr>
          <w:p w14:paraId="70E72CFC">
            <w:pPr>
              <w:spacing w:line="360" w:lineRule="auto"/>
              <w:rPr>
                <w:rFonts w:cs="仿宋_GB2312" w:asciiTheme="minorEastAsia" w:hAnsiTheme="minorEastAsia" w:eastAsiaTheme="minorEastAsia"/>
                <w:color w:val="auto"/>
                <w:sz w:val="24"/>
              </w:rPr>
            </w:pPr>
          </w:p>
        </w:tc>
        <w:tc>
          <w:tcPr>
            <w:tcW w:w="552" w:type="dxa"/>
          </w:tcPr>
          <w:p w14:paraId="42118238">
            <w:pPr>
              <w:spacing w:line="360" w:lineRule="auto"/>
              <w:rPr>
                <w:rFonts w:cs="仿宋_GB2312" w:asciiTheme="minorEastAsia" w:hAnsiTheme="minorEastAsia" w:eastAsiaTheme="minorEastAsia"/>
                <w:color w:val="auto"/>
                <w:sz w:val="24"/>
              </w:rPr>
            </w:pPr>
          </w:p>
        </w:tc>
        <w:tc>
          <w:tcPr>
            <w:tcW w:w="552" w:type="dxa"/>
          </w:tcPr>
          <w:p w14:paraId="7E1B3E11">
            <w:pPr>
              <w:spacing w:line="360" w:lineRule="auto"/>
              <w:rPr>
                <w:rFonts w:cs="仿宋_GB2312" w:asciiTheme="minorEastAsia" w:hAnsiTheme="minorEastAsia" w:eastAsiaTheme="minorEastAsia"/>
                <w:color w:val="auto"/>
                <w:sz w:val="24"/>
              </w:rPr>
            </w:pPr>
          </w:p>
        </w:tc>
        <w:tc>
          <w:tcPr>
            <w:tcW w:w="552" w:type="dxa"/>
          </w:tcPr>
          <w:p w14:paraId="0B504F70">
            <w:pPr>
              <w:spacing w:line="360" w:lineRule="auto"/>
              <w:rPr>
                <w:rFonts w:cs="仿宋_GB2312" w:asciiTheme="minorEastAsia" w:hAnsiTheme="minorEastAsia" w:eastAsiaTheme="minorEastAsia"/>
                <w:color w:val="auto"/>
                <w:sz w:val="24"/>
              </w:rPr>
            </w:pPr>
          </w:p>
        </w:tc>
        <w:tc>
          <w:tcPr>
            <w:tcW w:w="552" w:type="dxa"/>
          </w:tcPr>
          <w:p w14:paraId="7193612F">
            <w:pPr>
              <w:spacing w:line="360" w:lineRule="auto"/>
              <w:rPr>
                <w:rFonts w:cs="仿宋_GB2312" w:asciiTheme="minorEastAsia" w:hAnsiTheme="minorEastAsia" w:eastAsiaTheme="minorEastAsia"/>
                <w:color w:val="auto"/>
                <w:sz w:val="24"/>
              </w:rPr>
            </w:pPr>
          </w:p>
        </w:tc>
        <w:tc>
          <w:tcPr>
            <w:tcW w:w="553" w:type="dxa"/>
          </w:tcPr>
          <w:p w14:paraId="66531FE2">
            <w:pPr>
              <w:spacing w:line="360" w:lineRule="auto"/>
              <w:rPr>
                <w:rFonts w:cs="仿宋_GB2312" w:asciiTheme="minorEastAsia" w:hAnsiTheme="minorEastAsia" w:eastAsiaTheme="minorEastAsia"/>
                <w:color w:val="auto"/>
                <w:sz w:val="24"/>
              </w:rPr>
            </w:pPr>
          </w:p>
        </w:tc>
        <w:tc>
          <w:tcPr>
            <w:tcW w:w="553" w:type="dxa"/>
          </w:tcPr>
          <w:p w14:paraId="48CB1A0B">
            <w:pPr>
              <w:spacing w:line="360" w:lineRule="auto"/>
              <w:rPr>
                <w:rFonts w:cs="仿宋_GB2312" w:asciiTheme="minorEastAsia" w:hAnsiTheme="minorEastAsia" w:eastAsiaTheme="minorEastAsia"/>
                <w:color w:val="auto"/>
                <w:sz w:val="24"/>
              </w:rPr>
            </w:pPr>
          </w:p>
        </w:tc>
        <w:tc>
          <w:tcPr>
            <w:tcW w:w="553" w:type="dxa"/>
          </w:tcPr>
          <w:p w14:paraId="3DA04DF1">
            <w:pPr>
              <w:spacing w:line="360" w:lineRule="auto"/>
              <w:rPr>
                <w:rFonts w:cs="仿宋_GB2312" w:asciiTheme="minorEastAsia" w:hAnsiTheme="minorEastAsia" w:eastAsiaTheme="minorEastAsia"/>
                <w:color w:val="auto"/>
                <w:sz w:val="24"/>
              </w:rPr>
            </w:pPr>
          </w:p>
        </w:tc>
        <w:tc>
          <w:tcPr>
            <w:tcW w:w="553" w:type="dxa"/>
          </w:tcPr>
          <w:p w14:paraId="12C0A27B">
            <w:pPr>
              <w:spacing w:line="360" w:lineRule="auto"/>
              <w:rPr>
                <w:rFonts w:cs="仿宋_GB2312" w:asciiTheme="minorEastAsia" w:hAnsiTheme="minorEastAsia" w:eastAsiaTheme="minorEastAsia"/>
                <w:color w:val="auto"/>
                <w:sz w:val="24"/>
              </w:rPr>
            </w:pPr>
          </w:p>
        </w:tc>
        <w:tc>
          <w:tcPr>
            <w:tcW w:w="553" w:type="dxa"/>
          </w:tcPr>
          <w:p w14:paraId="17AB5982">
            <w:pPr>
              <w:spacing w:line="360" w:lineRule="auto"/>
              <w:rPr>
                <w:rFonts w:cs="仿宋_GB2312" w:asciiTheme="minorEastAsia" w:hAnsiTheme="minorEastAsia" w:eastAsiaTheme="minorEastAsia"/>
                <w:color w:val="auto"/>
                <w:sz w:val="24"/>
              </w:rPr>
            </w:pPr>
          </w:p>
        </w:tc>
        <w:tc>
          <w:tcPr>
            <w:tcW w:w="553" w:type="dxa"/>
          </w:tcPr>
          <w:p w14:paraId="195976F9">
            <w:pPr>
              <w:spacing w:line="360" w:lineRule="auto"/>
              <w:rPr>
                <w:rFonts w:cs="仿宋_GB2312" w:asciiTheme="minorEastAsia" w:hAnsiTheme="minorEastAsia" w:eastAsiaTheme="minorEastAsia"/>
                <w:color w:val="auto"/>
                <w:sz w:val="24"/>
              </w:rPr>
            </w:pPr>
          </w:p>
        </w:tc>
        <w:tc>
          <w:tcPr>
            <w:tcW w:w="553" w:type="dxa"/>
          </w:tcPr>
          <w:p w14:paraId="74DAC326">
            <w:pPr>
              <w:spacing w:line="360" w:lineRule="auto"/>
              <w:rPr>
                <w:rFonts w:cs="仿宋_GB2312" w:asciiTheme="minorEastAsia" w:hAnsiTheme="minorEastAsia" w:eastAsiaTheme="minorEastAsia"/>
                <w:color w:val="auto"/>
                <w:sz w:val="24"/>
              </w:rPr>
            </w:pPr>
          </w:p>
        </w:tc>
        <w:tc>
          <w:tcPr>
            <w:tcW w:w="553" w:type="dxa"/>
          </w:tcPr>
          <w:p w14:paraId="3525B47A">
            <w:pPr>
              <w:spacing w:line="360" w:lineRule="auto"/>
              <w:rPr>
                <w:rFonts w:cs="仿宋_GB2312" w:asciiTheme="minorEastAsia" w:hAnsiTheme="minorEastAsia" w:eastAsiaTheme="minorEastAsia"/>
                <w:color w:val="auto"/>
                <w:sz w:val="24"/>
              </w:rPr>
            </w:pPr>
          </w:p>
        </w:tc>
        <w:tc>
          <w:tcPr>
            <w:tcW w:w="553" w:type="dxa"/>
          </w:tcPr>
          <w:p w14:paraId="0106A039">
            <w:pPr>
              <w:spacing w:line="360" w:lineRule="auto"/>
              <w:rPr>
                <w:rFonts w:cs="仿宋_GB2312" w:asciiTheme="minorEastAsia" w:hAnsiTheme="minorEastAsia" w:eastAsiaTheme="minorEastAsia"/>
                <w:color w:val="auto"/>
                <w:sz w:val="24"/>
              </w:rPr>
            </w:pPr>
          </w:p>
        </w:tc>
        <w:tc>
          <w:tcPr>
            <w:tcW w:w="553" w:type="dxa"/>
          </w:tcPr>
          <w:p w14:paraId="0994AACE">
            <w:pPr>
              <w:spacing w:line="360" w:lineRule="auto"/>
              <w:rPr>
                <w:rFonts w:cs="仿宋_GB2312" w:asciiTheme="minorEastAsia" w:hAnsiTheme="minorEastAsia" w:eastAsiaTheme="minorEastAsia"/>
                <w:color w:val="auto"/>
                <w:sz w:val="24"/>
              </w:rPr>
            </w:pPr>
          </w:p>
        </w:tc>
      </w:tr>
      <w:tr w14:paraId="6280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1EE7E58">
            <w:pPr>
              <w:spacing w:line="360" w:lineRule="auto"/>
              <w:rPr>
                <w:rFonts w:cs="仿宋_GB2312" w:asciiTheme="minorEastAsia" w:hAnsiTheme="minorEastAsia" w:eastAsiaTheme="minorEastAsia"/>
                <w:color w:val="auto"/>
                <w:sz w:val="24"/>
              </w:rPr>
            </w:pPr>
          </w:p>
        </w:tc>
        <w:tc>
          <w:tcPr>
            <w:tcW w:w="552" w:type="dxa"/>
          </w:tcPr>
          <w:p w14:paraId="08F7140B">
            <w:pPr>
              <w:spacing w:line="360" w:lineRule="auto"/>
              <w:rPr>
                <w:rFonts w:cs="仿宋_GB2312" w:asciiTheme="minorEastAsia" w:hAnsiTheme="minorEastAsia" w:eastAsiaTheme="minorEastAsia"/>
                <w:color w:val="auto"/>
                <w:sz w:val="24"/>
              </w:rPr>
            </w:pPr>
          </w:p>
        </w:tc>
        <w:tc>
          <w:tcPr>
            <w:tcW w:w="552" w:type="dxa"/>
          </w:tcPr>
          <w:p w14:paraId="18A462D8">
            <w:pPr>
              <w:spacing w:line="360" w:lineRule="auto"/>
              <w:rPr>
                <w:rFonts w:cs="仿宋_GB2312" w:asciiTheme="minorEastAsia" w:hAnsiTheme="minorEastAsia" w:eastAsiaTheme="minorEastAsia"/>
                <w:color w:val="auto"/>
                <w:sz w:val="24"/>
              </w:rPr>
            </w:pPr>
          </w:p>
        </w:tc>
        <w:tc>
          <w:tcPr>
            <w:tcW w:w="552" w:type="dxa"/>
          </w:tcPr>
          <w:p w14:paraId="13AEA541">
            <w:pPr>
              <w:spacing w:line="360" w:lineRule="auto"/>
              <w:rPr>
                <w:rFonts w:cs="仿宋_GB2312" w:asciiTheme="minorEastAsia" w:hAnsiTheme="minorEastAsia" w:eastAsiaTheme="minorEastAsia"/>
                <w:color w:val="auto"/>
                <w:sz w:val="24"/>
              </w:rPr>
            </w:pPr>
          </w:p>
        </w:tc>
        <w:tc>
          <w:tcPr>
            <w:tcW w:w="552" w:type="dxa"/>
          </w:tcPr>
          <w:p w14:paraId="73F19F4E">
            <w:pPr>
              <w:spacing w:line="360" w:lineRule="auto"/>
              <w:rPr>
                <w:rFonts w:cs="仿宋_GB2312" w:asciiTheme="minorEastAsia" w:hAnsiTheme="minorEastAsia" w:eastAsiaTheme="minorEastAsia"/>
                <w:color w:val="auto"/>
                <w:sz w:val="24"/>
              </w:rPr>
            </w:pPr>
          </w:p>
        </w:tc>
        <w:tc>
          <w:tcPr>
            <w:tcW w:w="552" w:type="dxa"/>
          </w:tcPr>
          <w:p w14:paraId="25D80AD0">
            <w:pPr>
              <w:spacing w:line="360" w:lineRule="auto"/>
              <w:rPr>
                <w:rFonts w:cs="仿宋_GB2312" w:asciiTheme="minorEastAsia" w:hAnsiTheme="minorEastAsia" w:eastAsiaTheme="minorEastAsia"/>
                <w:color w:val="auto"/>
                <w:sz w:val="24"/>
              </w:rPr>
            </w:pPr>
          </w:p>
        </w:tc>
        <w:tc>
          <w:tcPr>
            <w:tcW w:w="552" w:type="dxa"/>
          </w:tcPr>
          <w:p w14:paraId="36D3A758">
            <w:pPr>
              <w:spacing w:line="360" w:lineRule="auto"/>
              <w:rPr>
                <w:rFonts w:cs="仿宋_GB2312" w:asciiTheme="minorEastAsia" w:hAnsiTheme="minorEastAsia" w:eastAsiaTheme="minorEastAsia"/>
                <w:color w:val="auto"/>
                <w:sz w:val="24"/>
              </w:rPr>
            </w:pPr>
          </w:p>
        </w:tc>
        <w:tc>
          <w:tcPr>
            <w:tcW w:w="553" w:type="dxa"/>
          </w:tcPr>
          <w:p w14:paraId="59300C11">
            <w:pPr>
              <w:spacing w:line="360" w:lineRule="auto"/>
              <w:rPr>
                <w:rFonts w:cs="仿宋_GB2312" w:asciiTheme="minorEastAsia" w:hAnsiTheme="minorEastAsia" w:eastAsiaTheme="minorEastAsia"/>
                <w:color w:val="auto"/>
                <w:sz w:val="24"/>
              </w:rPr>
            </w:pPr>
          </w:p>
        </w:tc>
        <w:tc>
          <w:tcPr>
            <w:tcW w:w="553" w:type="dxa"/>
          </w:tcPr>
          <w:p w14:paraId="450B8262">
            <w:pPr>
              <w:spacing w:line="360" w:lineRule="auto"/>
              <w:rPr>
                <w:rFonts w:cs="仿宋_GB2312" w:asciiTheme="minorEastAsia" w:hAnsiTheme="minorEastAsia" w:eastAsiaTheme="minorEastAsia"/>
                <w:color w:val="auto"/>
                <w:sz w:val="24"/>
              </w:rPr>
            </w:pPr>
          </w:p>
        </w:tc>
        <w:tc>
          <w:tcPr>
            <w:tcW w:w="553" w:type="dxa"/>
          </w:tcPr>
          <w:p w14:paraId="3801B1D8">
            <w:pPr>
              <w:spacing w:line="360" w:lineRule="auto"/>
              <w:rPr>
                <w:rFonts w:cs="仿宋_GB2312" w:asciiTheme="minorEastAsia" w:hAnsiTheme="minorEastAsia" w:eastAsiaTheme="minorEastAsia"/>
                <w:color w:val="auto"/>
                <w:sz w:val="24"/>
              </w:rPr>
            </w:pPr>
          </w:p>
        </w:tc>
        <w:tc>
          <w:tcPr>
            <w:tcW w:w="553" w:type="dxa"/>
          </w:tcPr>
          <w:p w14:paraId="0F01E992">
            <w:pPr>
              <w:spacing w:line="360" w:lineRule="auto"/>
              <w:rPr>
                <w:rFonts w:cs="仿宋_GB2312" w:asciiTheme="minorEastAsia" w:hAnsiTheme="minorEastAsia" w:eastAsiaTheme="minorEastAsia"/>
                <w:color w:val="auto"/>
                <w:sz w:val="24"/>
              </w:rPr>
            </w:pPr>
          </w:p>
        </w:tc>
        <w:tc>
          <w:tcPr>
            <w:tcW w:w="553" w:type="dxa"/>
          </w:tcPr>
          <w:p w14:paraId="3157D5E9">
            <w:pPr>
              <w:spacing w:line="360" w:lineRule="auto"/>
              <w:rPr>
                <w:rFonts w:cs="仿宋_GB2312" w:asciiTheme="minorEastAsia" w:hAnsiTheme="minorEastAsia" w:eastAsiaTheme="minorEastAsia"/>
                <w:color w:val="auto"/>
                <w:sz w:val="24"/>
              </w:rPr>
            </w:pPr>
          </w:p>
        </w:tc>
        <w:tc>
          <w:tcPr>
            <w:tcW w:w="553" w:type="dxa"/>
          </w:tcPr>
          <w:p w14:paraId="2C420924">
            <w:pPr>
              <w:spacing w:line="360" w:lineRule="auto"/>
              <w:rPr>
                <w:rFonts w:cs="仿宋_GB2312" w:asciiTheme="minorEastAsia" w:hAnsiTheme="minorEastAsia" w:eastAsiaTheme="minorEastAsia"/>
                <w:color w:val="auto"/>
                <w:sz w:val="24"/>
              </w:rPr>
            </w:pPr>
          </w:p>
        </w:tc>
        <w:tc>
          <w:tcPr>
            <w:tcW w:w="553" w:type="dxa"/>
          </w:tcPr>
          <w:p w14:paraId="24DF5B1F">
            <w:pPr>
              <w:spacing w:line="360" w:lineRule="auto"/>
              <w:rPr>
                <w:rFonts w:cs="仿宋_GB2312" w:asciiTheme="minorEastAsia" w:hAnsiTheme="minorEastAsia" w:eastAsiaTheme="minorEastAsia"/>
                <w:color w:val="auto"/>
                <w:sz w:val="24"/>
              </w:rPr>
            </w:pPr>
          </w:p>
        </w:tc>
        <w:tc>
          <w:tcPr>
            <w:tcW w:w="553" w:type="dxa"/>
          </w:tcPr>
          <w:p w14:paraId="0D84381E">
            <w:pPr>
              <w:spacing w:line="360" w:lineRule="auto"/>
              <w:rPr>
                <w:rFonts w:cs="仿宋_GB2312" w:asciiTheme="minorEastAsia" w:hAnsiTheme="minorEastAsia" w:eastAsiaTheme="minorEastAsia"/>
                <w:color w:val="auto"/>
                <w:sz w:val="24"/>
              </w:rPr>
            </w:pPr>
          </w:p>
        </w:tc>
        <w:tc>
          <w:tcPr>
            <w:tcW w:w="553" w:type="dxa"/>
          </w:tcPr>
          <w:p w14:paraId="2A40E454">
            <w:pPr>
              <w:spacing w:line="360" w:lineRule="auto"/>
              <w:rPr>
                <w:rFonts w:cs="仿宋_GB2312" w:asciiTheme="minorEastAsia" w:hAnsiTheme="minorEastAsia" w:eastAsiaTheme="minorEastAsia"/>
                <w:color w:val="auto"/>
                <w:sz w:val="24"/>
              </w:rPr>
            </w:pPr>
          </w:p>
        </w:tc>
        <w:tc>
          <w:tcPr>
            <w:tcW w:w="553" w:type="dxa"/>
          </w:tcPr>
          <w:p w14:paraId="5B172198">
            <w:pPr>
              <w:spacing w:line="360" w:lineRule="auto"/>
              <w:rPr>
                <w:rFonts w:cs="仿宋_GB2312" w:asciiTheme="minorEastAsia" w:hAnsiTheme="minorEastAsia" w:eastAsiaTheme="minorEastAsia"/>
                <w:color w:val="auto"/>
                <w:sz w:val="24"/>
              </w:rPr>
            </w:pPr>
          </w:p>
        </w:tc>
      </w:tr>
      <w:tr w14:paraId="694F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525FC39">
            <w:pPr>
              <w:spacing w:line="360" w:lineRule="auto"/>
              <w:rPr>
                <w:rFonts w:cs="仿宋_GB2312" w:asciiTheme="minorEastAsia" w:hAnsiTheme="minorEastAsia" w:eastAsiaTheme="minorEastAsia"/>
                <w:color w:val="auto"/>
                <w:sz w:val="24"/>
              </w:rPr>
            </w:pPr>
          </w:p>
        </w:tc>
        <w:tc>
          <w:tcPr>
            <w:tcW w:w="552" w:type="dxa"/>
          </w:tcPr>
          <w:p w14:paraId="46961A80">
            <w:pPr>
              <w:spacing w:line="360" w:lineRule="auto"/>
              <w:rPr>
                <w:rFonts w:cs="仿宋_GB2312" w:asciiTheme="minorEastAsia" w:hAnsiTheme="minorEastAsia" w:eastAsiaTheme="minorEastAsia"/>
                <w:color w:val="auto"/>
                <w:sz w:val="24"/>
              </w:rPr>
            </w:pPr>
          </w:p>
        </w:tc>
        <w:tc>
          <w:tcPr>
            <w:tcW w:w="552" w:type="dxa"/>
          </w:tcPr>
          <w:p w14:paraId="5B6E9036">
            <w:pPr>
              <w:spacing w:line="360" w:lineRule="auto"/>
              <w:rPr>
                <w:rFonts w:cs="仿宋_GB2312" w:asciiTheme="minorEastAsia" w:hAnsiTheme="minorEastAsia" w:eastAsiaTheme="minorEastAsia"/>
                <w:color w:val="auto"/>
                <w:sz w:val="24"/>
              </w:rPr>
            </w:pPr>
          </w:p>
        </w:tc>
        <w:tc>
          <w:tcPr>
            <w:tcW w:w="552" w:type="dxa"/>
          </w:tcPr>
          <w:p w14:paraId="2F048924">
            <w:pPr>
              <w:spacing w:line="360" w:lineRule="auto"/>
              <w:rPr>
                <w:rFonts w:cs="仿宋_GB2312" w:asciiTheme="minorEastAsia" w:hAnsiTheme="minorEastAsia" w:eastAsiaTheme="minorEastAsia"/>
                <w:color w:val="auto"/>
                <w:sz w:val="24"/>
              </w:rPr>
            </w:pPr>
          </w:p>
        </w:tc>
        <w:tc>
          <w:tcPr>
            <w:tcW w:w="552" w:type="dxa"/>
          </w:tcPr>
          <w:p w14:paraId="3B0743C9">
            <w:pPr>
              <w:spacing w:line="360" w:lineRule="auto"/>
              <w:rPr>
                <w:rFonts w:cs="仿宋_GB2312" w:asciiTheme="minorEastAsia" w:hAnsiTheme="minorEastAsia" w:eastAsiaTheme="minorEastAsia"/>
                <w:color w:val="auto"/>
                <w:sz w:val="24"/>
              </w:rPr>
            </w:pPr>
          </w:p>
        </w:tc>
        <w:tc>
          <w:tcPr>
            <w:tcW w:w="552" w:type="dxa"/>
          </w:tcPr>
          <w:p w14:paraId="2850E793">
            <w:pPr>
              <w:spacing w:line="360" w:lineRule="auto"/>
              <w:rPr>
                <w:rFonts w:cs="仿宋_GB2312" w:asciiTheme="minorEastAsia" w:hAnsiTheme="minorEastAsia" w:eastAsiaTheme="minorEastAsia"/>
                <w:color w:val="auto"/>
                <w:sz w:val="24"/>
              </w:rPr>
            </w:pPr>
          </w:p>
        </w:tc>
        <w:tc>
          <w:tcPr>
            <w:tcW w:w="552" w:type="dxa"/>
          </w:tcPr>
          <w:p w14:paraId="6E690AEA">
            <w:pPr>
              <w:spacing w:line="360" w:lineRule="auto"/>
              <w:rPr>
                <w:rFonts w:cs="仿宋_GB2312" w:asciiTheme="minorEastAsia" w:hAnsiTheme="minorEastAsia" w:eastAsiaTheme="minorEastAsia"/>
                <w:color w:val="auto"/>
                <w:sz w:val="24"/>
              </w:rPr>
            </w:pPr>
          </w:p>
        </w:tc>
        <w:tc>
          <w:tcPr>
            <w:tcW w:w="553" w:type="dxa"/>
          </w:tcPr>
          <w:p w14:paraId="343010EA">
            <w:pPr>
              <w:spacing w:line="360" w:lineRule="auto"/>
              <w:rPr>
                <w:rFonts w:cs="仿宋_GB2312" w:asciiTheme="minorEastAsia" w:hAnsiTheme="minorEastAsia" w:eastAsiaTheme="minorEastAsia"/>
                <w:color w:val="auto"/>
                <w:sz w:val="24"/>
              </w:rPr>
            </w:pPr>
          </w:p>
        </w:tc>
        <w:tc>
          <w:tcPr>
            <w:tcW w:w="553" w:type="dxa"/>
          </w:tcPr>
          <w:p w14:paraId="5EF4A835">
            <w:pPr>
              <w:spacing w:line="360" w:lineRule="auto"/>
              <w:rPr>
                <w:rFonts w:cs="仿宋_GB2312" w:asciiTheme="minorEastAsia" w:hAnsiTheme="minorEastAsia" w:eastAsiaTheme="minorEastAsia"/>
                <w:color w:val="auto"/>
                <w:sz w:val="24"/>
              </w:rPr>
            </w:pPr>
          </w:p>
        </w:tc>
        <w:tc>
          <w:tcPr>
            <w:tcW w:w="553" w:type="dxa"/>
          </w:tcPr>
          <w:p w14:paraId="3C4D9951">
            <w:pPr>
              <w:spacing w:line="360" w:lineRule="auto"/>
              <w:rPr>
                <w:rFonts w:cs="仿宋_GB2312" w:asciiTheme="minorEastAsia" w:hAnsiTheme="minorEastAsia" w:eastAsiaTheme="minorEastAsia"/>
                <w:color w:val="auto"/>
                <w:sz w:val="24"/>
              </w:rPr>
            </w:pPr>
          </w:p>
        </w:tc>
        <w:tc>
          <w:tcPr>
            <w:tcW w:w="553" w:type="dxa"/>
          </w:tcPr>
          <w:p w14:paraId="7C67B6B1">
            <w:pPr>
              <w:spacing w:line="360" w:lineRule="auto"/>
              <w:rPr>
                <w:rFonts w:cs="仿宋_GB2312" w:asciiTheme="minorEastAsia" w:hAnsiTheme="minorEastAsia" w:eastAsiaTheme="minorEastAsia"/>
                <w:color w:val="auto"/>
                <w:sz w:val="24"/>
              </w:rPr>
            </w:pPr>
          </w:p>
        </w:tc>
        <w:tc>
          <w:tcPr>
            <w:tcW w:w="553" w:type="dxa"/>
          </w:tcPr>
          <w:p w14:paraId="6270F725">
            <w:pPr>
              <w:spacing w:line="360" w:lineRule="auto"/>
              <w:rPr>
                <w:rFonts w:cs="仿宋_GB2312" w:asciiTheme="minorEastAsia" w:hAnsiTheme="minorEastAsia" w:eastAsiaTheme="minorEastAsia"/>
                <w:color w:val="auto"/>
                <w:sz w:val="24"/>
              </w:rPr>
            </w:pPr>
          </w:p>
        </w:tc>
        <w:tc>
          <w:tcPr>
            <w:tcW w:w="553" w:type="dxa"/>
          </w:tcPr>
          <w:p w14:paraId="2C11D208">
            <w:pPr>
              <w:spacing w:line="360" w:lineRule="auto"/>
              <w:rPr>
                <w:rFonts w:cs="仿宋_GB2312" w:asciiTheme="minorEastAsia" w:hAnsiTheme="minorEastAsia" w:eastAsiaTheme="minorEastAsia"/>
                <w:color w:val="auto"/>
                <w:sz w:val="24"/>
              </w:rPr>
            </w:pPr>
          </w:p>
        </w:tc>
        <w:tc>
          <w:tcPr>
            <w:tcW w:w="553" w:type="dxa"/>
          </w:tcPr>
          <w:p w14:paraId="640EC6F3">
            <w:pPr>
              <w:spacing w:line="360" w:lineRule="auto"/>
              <w:rPr>
                <w:rFonts w:cs="仿宋_GB2312" w:asciiTheme="minorEastAsia" w:hAnsiTheme="minorEastAsia" w:eastAsiaTheme="minorEastAsia"/>
                <w:color w:val="auto"/>
                <w:sz w:val="24"/>
              </w:rPr>
            </w:pPr>
          </w:p>
        </w:tc>
        <w:tc>
          <w:tcPr>
            <w:tcW w:w="553" w:type="dxa"/>
          </w:tcPr>
          <w:p w14:paraId="399A971F">
            <w:pPr>
              <w:spacing w:line="360" w:lineRule="auto"/>
              <w:rPr>
                <w:rFonts w:cs="仿宋_GB2312" w:asciiTheme="minorEastAsia" w:hAnsiTheme="minorEastAsia" w:eastAsiaTheme="minorEastAsia"/>
                <w:color w:val="auto"/>
                <w:sz w:val="24"/>
              </w:rPr>
            </w:pPr>
          </w:p>
        </w:tc>
        <w:tc>
          <w:tcPr>
            <w:tcW w:w="553" w:type="dxa"/>
          </w:tcPr>
          <w:p w14:paraId="45F42CCF">
            <w:pPr>
              <w:spacing w:line="360" w:lineRule="auto"/>
              <w:rPr>
                <w:rFonts w:cs="仿宋_GB2312" w:asciiTheme="minorEastAsia" w:hAnsiTheme="minorEastAsia" w:eastAsiaTheme="minorEastAsia"/>
                <w:color w:val="auto"/>
                <w:sz w:val="24"/>
              </w:rPr>
            </w:pPr>
          </w:p>
        </w:tc>
        <w:tc>
          <w:tcPr>
            <w:tcW w:w="553" w:type="dxa"/>
          </w:tcPr>
          <w:p w14:paraId="7CB44E20">
            <w:pPr>
              <w:spacing w:line="360" w:lineRule="auto"/>
              <w:rPr>
                <w:rFonts w:cs="仿宋_GB2312" w:asciiTheme="minorEastAsia" w:hAnsiTheme="minorEastAsia" w:eastAsiaTheme="minorEastAsia"/>
                <w:color w:val="auto"/>
                <w:sz w:val="24"/>
              </w:rPr>
            </w:pPr>
          </w:p>
        </w:tc>
      </w:tr>
      <w:tr w14:paraId="2311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13BA915">
            <w:pPr>
              <w:spacing w:line="360" w:lineRule="auto"/>
              <w:rPr>
                <w:rFonts w:cs="仿宋_GB2312" w:asciiTheme="minorEastAsia" w:hAnsiTheme="minorEastAsia" w:eastAsiaTheme="minorEastAsia"/>
                <w:color w:val="auto"/>
                <w:sz w:val="24"/>
              </w:rPr>
            </w:pPr>
          </w:p>
        </w:tc>
        <w:tc>
          <w:tcPr>
            <w:tcW w:w="552" w:type="dxa"/>
          </w:tcPr>
          <w:p w14:paraId="63841AFE">
            <w:pPr>
              <w:spacing w:line="360" w:lineRule="auto"/>
              <w:rPr>
                <w:rFonts w:cs="仿宋_GB2312" w:asciiTheme="minorEastAsia" w:hAnsiTheme="minorEastAsia" w:eastAsiaTheme="minorEastAsia"/>
                <w:color w:val="auto"/>
                <w:sz w:val="24"/>
              </w:rPr>
            </w:pPr>
          </w:p>
        </w:tc>
        <w:tc>
          <w:tcPr>
            <w:tcW w:w="552" w:type="dxa"/>
          </w:tcPr>
          <w:p w14:paraId="0E211E58">
            <w:pPr>
              <w:spacing w:line="360" w:lineRule="auto"/>
              <w:rPr>
                <w:rFonts w:cs="仿宋_GB2312" w:asciiTheme="minorEastAsia" w:hAnsiTheme="minorEastAsia" w:eastAsiaTheme="minorEastAsia"/>
                <w:color w:val="auto"/>
                <w:sz w:val="24"/>
              </w:rPr>
            </w:pPr>
          </w:p>
        </w:tc>
        <w:tc>
          <w:tcPr>
            <w:tcW w:w="552" w:type="dxa"/>
          </w:tcPr>
          <w:p w14:paraId="243D445D">
            <w:pPr>
              <w:spacing w:line="360" w:lineRule="auto"/>
              <w:rPr>
                <w:rFonts w:cs="仿宋_GB2312" w:asciiTheme="minorEastAsia" w:hAnsiTheme="minorEastAsia" w:eastAsiaTheme="minorEastAsia"/>
                <w:color w:val="auto"/>
                <w:sz w:val="24"/>
              </w:rPr>
            </w:pPr>
          </w:p>
        </w:tc>
        <w:tc>
          <w:tcPr>
            <w:tcW w:w="552" w:type="dxa"/>
          </w:tcPr>
          <w:p w14:paraId="27B9C4E6">
            <w:pPr>
              <w:spacing w:line="360" w:lineRule="auto"/>
              <w:rPr>
                <w:rFonts w:cs="仿宋_GB2312" w:asciiTheme="minorEastAsia" w:hAnsiTheme="minorEastAsia" w:eastAsiaTheme="minorEastAsia"/>
                <w:color w:val="auto"/>
                <w:sz w:val="24"/>
              </w:rPr>
            </w:pPr>
          </w:p>
        </w:tc>
        <w:tc>
          <w:tcPr>
            <w:tcW w:w="552" w:type="dxa"/>
          </w:tcPr>
          <w:p w14:paraId="7D9CDDE0">
            <w:pPr>
              <w:spacing w:line="360" w:lineRule="auto"/>
              <w:rPr>
                <w:rFonts w:cs="仿宋_GB2312" w:asciiTheme="minorEastAsia" w:hAnsiTheme="minorEastAsia" w:eastAsiaTheme="minorEastAsia"/>
                <w:color w:val="auto"/>
                <w:sz w:val="24"/>
              </w:rPr>
            </w:pPr>
          </w:p>
        </w:tc>
        <w:tc>
          <w:tcPr>
            <w:tcW w:w="552" w:type="dxa"/>
          </w:tcPr>
          <w:p w14:paraId="45F3226F">
            <w:pPr>
              <w:spacing w:line="360" w:lineRule="auto"/>
              <w:rPr>
                <w:rFonts w:cs="仿宋_GB2312" w:asciiTheme="minorEastAsia" w:hAnsiTheme="minorEastAsia" w:eastAsiaTheme="minorEastAsia"/>
                <w:color w:val="auto"/>
                <w:sz w:val="24"/>
              </w:rPr>
            </w:pPr>
          </w:p>
        </w:tc>
        <w:tc>
          <w:tcPr>
            <w:tcW w:w="553" w:type="dxa"/>
          </w:tcPr>
          <w:p w14:paraId="531D507A">
            <w:pPr>
              <w:spacing w:line="360" w:lineRule="auto"/>
              <w:rPr>
                <w:rFonts w:cs="仿宋_GB2312" w:asciiTheme="minorEastAsia" w:hAnsiTheme="minorEastAsia" w:eastAsiaTheme="minorEastAsia"/>
                <w:color w:val="auto"/>
                <w:sz w:val="24"/>
              </w:rPr>
            </w:pPr>
          </w:p>
        </w:tc>
        <w:tc>
          <w:tcPr>
            <w:tcW w:w="553" w:type="dxa"/>
          </w:tcPr>
          <w:p w14:paraId="5DF18341">
            <w:pPr>
              <w:spacing w:line="360" w:lineRule="auto"/>
              <w:rPr>
                <w:rFonts w:cs="仿宋_GB2312" w:asciiTheme="minorEastAsia" w:hAnsiTheme="minorEastAsia" w:eastAsiaTheme="minorEastAsia"/>
                <w:color w:val="auto"/>
                <w:sz w:val="24"/>
              </w:rPr>
            </w:pPr>
          </w:p>
        </w:tc>
        <w:tc>
          <w:tcPr>
            <w:tcW w:w="553" w:type="dxa"/>
          </w:tcPr>
          <w:p w14:paraId="58664381">
            <w:pPr>
              <w:spacing w:line="360" w:lineRule="auto"/>
              <w:rPr>
                <w:rFonts w:cs="仿宋_GB2312" w:asciiTheme="minorEastAsia" w:hAnsiTheme="minorEastAsia" w:eastAsiaTheme="minorEastAsia"/>
                <w:color w:val="auto"/>
                <w:sz w:val="24"/>
              </w:rPr>
            </w:pPr>
          </w:p>
        </w:tc>
        <w:tc>
          <w:tcPr>
            <w:tcW w:w="553" w:type="dxa"/>
          </w:tcPr>
          <w:p w14:paraId="06E1C290">
            <w:pPr>
              <w:spacing w:line="360" w:lineRule="auto"/>
              <w:rPr>
                <w:rFonts w:cs="仿宋_GB2312" w:asciiTheme="minorEastAsia" w:hAnsiTheme="minorEastAsia" w:eastAsiaTheme="minorEastAsia"/>
                <w:color w:val="auto"/>
                <w:sz w:val="24"/>
              </w:rPr>
            </w:pPr>
          </w:p>
        </w:tc>
        <w:tc>
          <w:tcPr>
            <w:tcW w:w="553" w:type="dxa"/>
          </w:tcPr>
          <w:p w14:paraId="5BCA59C8">
            <w:pPr>
              <w:spacing w:line="360" w:lineRule="auto"/>
              <w:rPr>
                <w:rFonts w:cs="仿宋_GB2312" w:asciiTheme="minorEastAsia" w:hAnsiTheme="minorEastAsia" w:eastAsiaTheme="minorEastAsia"/>
                <w:color w:val="auto"/>
                <w:sz w:val="24"/>
              </w:rPr>
            </w:pPr>
          </w:p>
        </w:tc>
        <w:tc>
          <w:tcPr>
            <w:tcW w:w="553" w:type="dxa"/>
          </w:tcPr>
          <w:p w14:paraId="7760ACAE">
            <w:pPr>
              <w:spacing w:line="360" w:lineRule="auto"/>
              <w:rPr>
                <w:rFonts w:cs="仿宋_GB2312" w:asciiTheme="minorEastAsia" w:hAnsiTheme="minorEastAsia" w:eastAsiaTheme="minorEastAsia"/>
                <w:color w:val="auto"/>
                <w:sz w:val="24"/>
              </w:rPr>
            </w:pPr>
          </w:p>
        </w:tc>
        <w:tc>
          <w:tcPr>
            <w:tcW w:w="553" w:type="dxa"/>
          </w:tcPr>
          <w:p w14:paraId="5EDD7260">
            <w:pPr>
              <w:spacing w:line="360" w:lineRule="auto"/>
              <w:rPr>
                <w:rFonts w:cs="仿宋_GB2312" w:asciiTheme="minorEastAsia" w:hAnsiTheme="minorEastAsia" w:eastAsiaTheme="minorEastAsia"/>
                <w:color w:val="auto"/>
                <w:sz w:val="24"/>
              </w:rPr>
            </w:pPr>
          </w:p>
        </w:tc>
        <w:tc>
          <w:tcPr>
            <w:tcW w:w="553" w:type="dxa"/>
          </w:tcPr>
          <w:p w14:paraId="630B8D2A">
            <w:pPr>
              <w:spacing w:line="360" w:lineRule="auto"/>
              <w:rPr>
                <w:rFonts w:cs="仿宋_GB2312" w:asciiTheme="minorEastAsia" w:hAnsiTheme="minorEastAsia" w:eastAsiaTheme="minorEastAsia"/>
                <w:color w:val="auto"/>
                <w:sz w:val="24"/>
              </w:rPr>
            </w:pPr>
          </w:p>
        </w:tc>
        <w:tc>
          <w:tcPr>
            <w:tcW w:w="553" w:type="dxa"/>
          </w:tcPr>
          <w:p w14:paraId="5D4CC67F">
            <w:pPr>
              <w:spacing w:line="360" w:lineRule="auto"/>
              <w:rPr>
                <w:rFonts w:cs="仿宋_GB2312" w:asciiTheme="minorEastAsia" w:hAnsiTheme="minorEastAsia" w:eastAsiaTheme="minorEastAsia"/>
                <w:color w:val="auto"/>
                <w:sz w:val="24"/>
              </w:rPr>
            </w:pPr>
          </w:p>
        </w:tc>
        <w:tc>
          <w:tcPr>
            <w:tcW w:w="553" w:type="dxa"/>
          </w:tcPr>
          <w:p w14:paraId="514AE1A6">
            <w:pPr>
              <w:spacing w:line="360" w:lineRule="auto"/>
              <w:rPr>
                <w:rFonts w:cs="仿宋_GB2312" w:asciiTheme="minorEastAsia" w:hAnsiTheme="minorEastAsia" w:eastAsiaTheme="minorEastAsia"/>
                <w:color w:val="auto"/>
                <w:sz w:val="24"/>
              </w:rPr>
            </w:pPr>
          </w:p>
        </w:tc>
      </w:tr>
      <w:tr w14:paraId="5FF2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0A2FE55">
            <w:pPr>
              <w:spacing w:line="360" w:lineRule="auto"/>
              <w:rPr>
                <w:rFonts w:cs="仿宋_GB2312" w:asciiTheme="minorEastAsia" w:hAnsiTheme="minorEastAsia" w:eastAsiaTheme="minorEastAsia"/>
                <w:color w:val="auto"/>
                <w:sz w:val="24"/>
              </w:rPr>
            </w:pPr>
          </w:p>
        </w:tc>
        <w:tc>
          <w:tcPr>
            <w:tcW w:w="552" w:type="dxa"/>
          </w:tcPr>
          <w:p w14:paraId="09B668D7">
            <w:pPr>
              <w:spacing w:line="360" w:lineRule="auto"/>
              <w:rPr>
                <w:rFonts w:cs="仿宋_GB2312" w:asciiTheme="minorEastAsia" w:hAnsiTheme="minorEastAsia" w:eastAsiaTheme="minorEastAsia"/>
                <w:color w:val="auto"/>
                <w:sz w:val="24"/>
              </w:rPr>
            </w:pPr>
          </w:p>
        </w:tc>
        <w:tc>
          <w:tcPr>
            <w:tcW w:w="552" w:type="dxa"/>
          </w:tcPr>
          <w:p w14:paraId="0B69D2E0">
            <w:pPr>
              <w:spacing w:line="360" w:lineRule="auto"/>
              <w:rPr>
                <w:rFonts w:cs="仿宋_GB2312" w:asciiTheme="minorEastAsia" w:hAnsiTheme="minorEastAsia" w:eastAsiaTheme="minorEastAsia"/>
                <w:color w:val="auto"/>
                <w:sz w:val="24"/>
              </w:rPr>
            </w:pPr>
          </w:p>
        </w:tc>
        <w:tc>
          <w:tcPr>
            <w:tcW w:w="552" w:type="dxa"/>
          </w:tcPr>
          <w:p w14:paraId="574FE239">
            <w:pPr>
              <w:spacing w:line="360" w:lineRule="auto"/>
              <w:rPr>
                <w:rFonts w:cs="仿宋_GB2312" w:asciiTheme="minorEastAsia" w:hAnsiTheme="minorEastAsia" w:eastAsiaTheme="minorEastAsia"/>
                <w:color w:val="auto"/>
                <w:sz w:val="24"/>
              </w:rPr>
            </w:pPr>
          </w:p>
        </w:tc>
        <w:tc>
          <w:tcPr>
            <w:tcW w:w="552" w:type="dxa"/>
          </w:tcPr>
          <w:p w14:paraId="6BE8D54E">
            <w:pPr>
              <w:spacing w:line="360" w:lineRule="auto"/>
              <w:rPr>
                <w:rFonts w:cs="仿宋_GB2312" w:asciiTheme="minorEastAsia" w:hAnsiTheme="minorEastAsia" w:eastAsiaTheme="minorEastAsia"/>
                <w:color w:val="auto"/>
                <w:sz w:val="24"/>
              </w:rPr>
            </w:pPr>
          </w:p>
        </w:tc>
        <w:tc>
          <w:tcPr>
            <w:tcW w:w="552" w:type="dxa"/>
          </w:tcPr>
          <w:p w14:paraId="36F3F7BB">
            <w:pPr>
              <w:spacing w:line="360" w:lineRule="auto"/>
              <w:rPr>
                <w:rFonts w:cs="仿宋_GB2312" w:asciiTheme="minorEastAsia" w:hAnsiTheme="minorEastAsia" w:eastAsiaTheme="minorEastAsia"/>
                <w:color w:val="auto"/>
                <w:sz w:val="24"/>
              </w:rPr>
            </w:pPr>
          </w:p>
        </w:tc>
        <w:tc>
          <w:tcPr>
            <w:tcW w:w="552" w:type="dxa"/>
          </w:tcPr>
          <w:p w14:paraId="6D69E9F6">
            <w:pPr>
              <w:spacing w:line="360" w:lineRule="auto"/>
              <w:rPr>
                <w:rFonts w:cs="仿宋_GB2312" w:asciiTheme="minorEastAsia" w:hAnsiTheme="minorEastAsia" w:eastAsiaTheme="minorEastAsia"/>
                <w:color w:val="auto"/>
                <w:sz w:val="24"/>
              </w:rPr>
            </w:pPr>
          </w:p>
        </w:tc>
        <w:tc>
          <w:tcPr>
            <w:tcW w:w="553" w:type="dxa"/>
          </w:tcPr>
          <w:p w14:paraId="4AB4C3C7">
            <w:pPr>
              <w:spacing w:line="360" w:lineRule="auto"/>
              <w:rPr>
                <w:rFonts w:cs="仿宋_GB2312" w:asciiTheme="minorEastAsia" w:hAnsiTheme="minorEastAsia" w:eastAsiaTheme="minorEastAsia"/>
                <w:color w:val="auto"/>
                <w:sz w:val="24"/>
              </w:rPr>
            </w:pPr>
          </w:p>
        </w:tc>
        <w:tc>
          <w:tcPr>
            <w:tcW w:w="553" w:type="dxa"/>
          </w:tcPr>
          <w:p w14:paraId="5C40EF34">
            <w:pPr>
              <w:spacing w:line="360" w:lineRule="auto"/>
              <w:rPr>
                <w:rFonts w:cs="仿宋_GB2312" w:asciiTheme="minorEastAsia" w:hAnsiTheme="minorEastAsia" w:eastAsiaTheme="minorEastAsia"/>
                <w:color w:val="auto"/>
                <w:sz w:val="24"/>
              </w:rPr>
            </w:pPr>
          </w:p>
        </w:tc>
        <w:tc>
          <w:tcPr>
            <w:tcW w:w="553" w:type="dxa"/>
          </w:tcPr>
          <w:p w14:paraId="13BC011B">
            <w:pPr>
              <w:spacing w:line="360" w:lineRule="auto"/>
              <w:rPr>
                <w:rFonts w:cs="仿宋_GB2312" w:asciiTheme="minorEastAsia" w:hAnsiTheme="minorEastAsia" w:eastAsiaTheme="minorEastAsia"/>
                <w:color w:val="auto"/>
                <w:sz w:val="24"/>
              </w:rPr>
            </w:pPr>
          </w:p>
        </w:tc>
        <w:tc>
          <w:tcPr>
            <w:tcW w:w="553" w:type="dxa"/>
          </w:tcPr>
          <w:p w14:paraId="60E7838E">
            <w:pPr>
              <w:spacing w:line="360" w:lineRule="auto"/>
              <w:rPr>
                <w:rFonts w:cs="仿宋_GB2312" w:asciiTheme="minorEastAsia" w:hAnsiTheme="minorEastAsia" w:eastAsiaTheme="minorEastAsia"/>
                <w:color w:val="auto"/>
                <w:sz w:val="24"/>
              </w:rPr>
            </w:pPr>
          </w:p>
        </w:tc>
        <w:tc>
          <w:tcPr>
            <w:tcW w:w="553" w:type="dxa"/>
          </w:tcPr>
          <w:p w14:paraId="444C7D2A">
            <w:pPr>
              <w:spacing w:line="360" w:lineRule="auto"/>
              <w:rPr>
                <w:rFonts w:cs="仿宋_GB2312" w:asciiTheme="minorEastAsia" w:hAnsiTheme="minorEastAsia" w:eastAsiaTheme="minorEastAsia"/>
                <w:color w:val="auto"/>
                <w:sz w:val="24"/>
              </w:rPr>
            </w:pPr>
          </w:p>
        </w:tc>
        <w:tc>
          <w:tcPr>
            <w:tcW w:w="553" w:type="dxa"/>
          </w:tcPr>
          <w:p w14:paraId="0A67D184">
            <w:pPr>
              <w:spacing w:line="360" w:lineRule="auto"/>
              <w:rPr>
                <w:rFonts w:cs="仿宋_GB2312" w:asciiTheme="minorEastAsia" w:hAnsiTheme="minorEastAsia" w:eastAsiaTheme="minorEastAsia"/>
                <w:color w:val="auto"/>
                <w:sz w:val="24"/>
              </w:rPr>
            </w:pPr>
          </w:p>
        </w:tc>
        <w:tc>
          <w:tcPr>
            <w:tcW w:w="553" w:type="dxa"/>
          </w:tcPr>
          <w:p w14:paraId="5673B47C">
            <w:pPr>
              <w:spacing w:line="360" w:lineRule="auto"/>
              <w:rPr>
                <w:rFonts w:cs="仿宋_GB2312" w:asciiTheme="minorEastAsia" w:hAnsiTheme="minorEastAsia" w:eastAsiaTheme="minorEastAsia"/>
                <w:color w:val="auto"/>
                <w:sz w:val="24"/>
              </w:rPr>
            </w:pPr>
          </w:p>
        </w:tc>
        <w:tc>
          <w:tcPr>
            <w:tcW w:w="553" w:type="dxa"/>
          </w:tcPr>
          <w:p w14:paraId="02836F11">
            <w:pPr>
              <w:spacing w:line="360" w:lineRule="auto"/>
              <w:rPr>
                <w:rFonts w:cs="仿宋_GB2312" w:asciiTheme="minorEastAsia" w:hAnsiTheme="minorEastAsia" w:eastAsiaTheme="minorEastAsia"/>
                <w:color w:val="auto"/>
                <w:sz w:val="24"/>
              </w:rPr>
            </w:pPr>
          </w:p>
        </w:tc>
        <w:tc>
          <w:tcPr>
            <w:tcW w:w="553" w:type="dxa"/>
          </w:tcPr>
          <w:p w14:paraId="221DD8B8">
            <w:pPr>
              <w:spacing w:line="360" w:lineRule="auto"/>
              <w:rPr>
                <w:rFonts w:cs="仿宋_GB2312" w:asciiTheme="minorEastAsia" w:hAnsiTheme="minorEastAsia" w:eastAsiaTheme="minorEastAsia"/>
                <w:color w:val="auto"/>
                <w:sz w:val="24"/>
              </w:rPr>
            </w:pPr>
          </w:p>
        </w:tc>
        <w:tc>
          <w:tcPr>
            <w:tcW w:w="553" w:type="dxa"/>
          </w:tcPr>
          <w:p w14:paraId="27670C88">
            <w:pPr>
              <w:spacing w:line="360" w:lineRule="auto"/>
              <w:rPr>
                <w:rFonts w:cs="仿宋_GB2312" w:asciiTheme="minorEastAsia" w:hAnsiTheme="minorEastAsia" w:eastAsiaTheme="minorEastAsia"/>
                <w:color w:val="auto"/>
                <w:sz w:val="24"/>
              </w:rPr>
            </w:pPr>
          </w:p>
        </w:tc>
      </w:tr>
      <w:tr w14:paraId="3883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64B7536">
            <w:pPr>
              <w:spacing w:line="360" w:lineRule="auto"/>
              <w:rPr>
                <w:rFonts w:cs="仿宋_GB2312" w:asciiTheme="minorEastAsia" w:hAnsiTheme="minorEastAsia" w:eastAsiaTheme="minorEastAsia"/>
                <w:color w:val="auto"/>
                <w:sz w:val="24"/>
              </w:rPr>
            </w:pPr>
          </w:p>
        </w:tc>
        <w:tc>
          <w:tcPr>
            <w:tcW w:w="552" w:type="dxa"/>
          </w:tcPr>
          <w:p w14:paraId="78EC59FF">
            <w:pPr>
              <w:spacing w:line="360" w:lineRule="auto"/>
              <w:rPr>
                <w:rFonts w:cs="仿宋_GB2312" w:asciiTheme="minorEastAsia" w:hAnsiTheme="minorEastAsia" w:eastAsiaTheme="minorEastAsia"/>
                <w:color w:val="auto"/>
                <w:sz w:val="24"/>
              </w:rPr>
            </w:pPr>
          </w:p>
        </w:tc>
        <w:tc>
          <w:tcPr>
            <w:tcW w:w="552" w:type="dxa"/>
          </w:tcPr>
          <w:p w14:paraId="43ABF50F">
            <w:pPr>
              <w:spacing w:line="360" w:lineRule="auto"/>
              <w:rPr>
                <w:rFonts w:cs="仿宋_GB2312" w:asciiTheme="minorEastAsia" w:hAnsiTheme="minorEastAsia" w:eastAsiaTheme="minorEastAsia"/>
                <w:color w:val="auto"/>
                <w:sz w:val="24"/>
              </w:rPr>
            </w:pPr>
          </w:p>
        </w:tc>
        <w:tc>
          <w:tcPr>
            <w:tcW w:w="552" w:type="dxa"/>
          </w:tcPr>
          <w:p w14:paraId="441E1CED">
            <w:pPr>
              <w:spacing w:line="360" w:lineRule="auto"/>
              <w:rPr>
                <w:rFonts w:cs="仿宋_GB2312" w:asciiTheme="minorEastAsia" w:hAnsiTheme="minorEastAsia" w:eastAsiaTheme="minorEastAsia"/>
                <w:color w:val="auto"/>
                <w:sz w:val="24"/>
              </w:rPr>
            </w:pPr>
          </w:p>
        </w:tc>
        <w:tc>
          <w:tcPr>
            <w:tcW w:w="552" w:type="dxa"/>
          </w:tcPr>
          <w:p w14:paraId="17F754FF">
            <w:pPr>
              <w:spacing w:line="360" w:lineRule="auto"/>
              <w:rPr>
                <w:rFonts w:cs="仿宋_GB2312" w:asciiTheme="minorEastAsia" w:hAnsiTheme="minorEastAsia" w:eastAsiaTheme="minorEastAsia"/>
                <w:color w:val="auto"/>
                <w:sz w:val="24"/>
              </w:rPr>
            </w:pPr>
          </w:p>
        </w:tc>
        <w:tc>
          <w:tcPr>
            <w:tcW w:w="552" w:type="dxa"/>
          </w:tcPr>
          <w:p w14:paraId="24E1EC04">
            <w:pPr>
              <w:spacing w:line="360" w:lineRule="auto"/>
              <w:rPr>
                <w:rFonts w:cs="仿宋_GB2312" w:asciiTheme="minorEastAsia" w:hAnsiTheme="minorEastAsia" w:eastAsiaTheme="minorEastAsia"/>
                <w:color w:val="auto"/>
                <w:sz w:val="24"/>
              </w:rPr>
            </w:pPr>
          </w:p>
        </w:tc>
        <w:tc>
          <w:tcPr>
            <w:tcW w:w="552" w:type="dxa"/>
          </w:tcPr>
          <w:p w14:paraId="2640C435">
            <w:pPr>
              <w:spacing w:line="360" w:lineRule="auto"/>
              <w:rPr>
                <w:rFonts w:cs="仿宋_GB2312" w:asciiTheme="minorEastAsia" w:hAnsiTheme="minorEastAsia" w:eastAsiaTheme="minorEastAsia"/>
                <w:color w:val="auto"/>
                <w:sz w:val="24"/>
              </w:rPr>
            </w:pPr>
          </w:p>
        </w:tc>
        <w:tc>
          <w:tcPr>
            <w:tcW w:w="553" w:type="dxa"/>
          </w:tcPr>
          <w:p w14:paraId="07B75381">
            <w:pPr>
              <w:spacing w:line="360" w:lineRule="auto"/>
              <w:rPr>
                <w:rFonts w:cs="仿宋_GB2312" w:asciiTheme="minorEastAsia" w:hAnsiTheme="minorEastAsia" w:eastAsiaTheme="minorEastAsia"/>
                <w:color w:val="auto"/>
                <w:sz w:val="24"/>
              </w:rPr>
            </w:pPr>
          </w:p>
        </w:tc>
        <w:tc>
          <w:tcPr>
            <w:tcW w:w="553" w:type="dxa"/>
          </w:tcPr>
          <w:p w14:paraId="6B9639C6">
            <w:pPr>
              <w:spacing w:line="360" w:lineRule="auto"/>
              <w:rPr>
                <w:rFonts w:cs="仿宋_GB2312" w:asciiTheme="minorEastAsia" w:hAnsiTheme="minorEastAsia" w:eastAsiaTheme="minorEastAsia"/>
                <w:color w:val="auto"/>
                <w:sz w:val="24"/>
              </w:rPr>
            </w:pPr>
          </w:p>
        </w:tc>
        <w:tc>
          <w:tcPr>
            <w:tcW w:w="553" w:type="dxa"/>
          </w:tcPr>
          <w:p w14:paraId="1BF05B11">
            <w:pPr>
              <w:spacing w:line="360" w:lineRule="auto"/>
              <w:rPr>
                <w:rFonts w:cs="仿宋_GB2312" w:asciiTheme="minorEastAsia" w:hAnsiTheme="minorEastAsia" w:eastAsiaTheme="minorEastAsia"/>
                <w:color w:val="auto"/>
                <w:sz w:val="24"/>
              </w:rPr>
            </w:pPr>
          </w:p>
        </w:tc>
        <w:tc>
          <w:tcPr>
            <w:tcW w:w="553" w:type="dxa"/>
          </w:tcPr>
          <w:p w14:paraId="7267AA83">
            <w:pPr>
              <w:spacing w:line="360" w:lineRule="auto"/>
              <w:rPr>
                <w:rFonts w:cs="仿宋_GB2312" w:asciiTheme="minorEastAsia" w:hAnsiTheme="minorEastAsia" w:eastAsiaTheme="minorEastAsia"/>
                <w:color w:val="auto"/>
                <w:sz w:val="24"/>
              </w:rPr>
            </w:pPr>
          </w:p>
        </w:tc>
        <w:tc>
          <w:tcPr>
            <w:tcW w:w="553" w:type="dxa"/>
          </w:tcPr>
          <w:p w14:paraId="679DC471">
            <w:pPr>
              <w:spacing w:line="360" w:lineRule="auto"/>
              <w:rPr>
                <w:rFonts w:cs="仿宋_GB2312" w:asciiTheme="minorEastAsia" w:hAnsiTheme="minorEastAsia" w:eastAsiaTheme="minorEastAsia"/>
                <w:color w:val="auto"/>
                <w:sz w:val="24"/>
              </w:rPr>
            </w:pPr>
          </w:p>
        </w:tc>
        <w:tc>
          <w:tcPr>
            <w:tcW w:w="553" w:type="dxa"/>
          </w:tcPr>
          <w:p w14:paraId="66DF5B51">
            <w:pPr>
              <w:spacing w:line="360" w:lineRule="auto"/>
              <w:rPr>
                <w:rFonts w:cs="仿宋_GB2312" w:asciiTheme="minorEastAsia" w:hAnsiTheme="minorEastAsia" w:eastAsiaTheme="minorEastAsia"/>
                <w:color w:val="auto"/>
                <w:sz w:val="24"/>
              </w:rPr>
            </w:pPr>
          </w:p>
        </w:tc>
        <w:tc>
          <w:tcPr>
            <w:tcW w:w="553" w:type="dxa"/>
          </w:tcPr>
          <w:p w14:paraId="38D0E834">
            <w:pPr>
              <w:spacing w:line="360" w:lineRule="auto"/>
              <w:rPr>
                <w:rFonts w:cs="仿宋_GB2312" w:asciiTheme="minorEastAsia" w:hAnsiTheme="minorEastAsia" w:eastAsiaTheme="minorEastAsia"/>
                <w:color w:val="auto"/>
                <w:sz w:val="24"/>
              </w:rPr>
            </w:pPr>
          </w:p>
        </w:tc>
        <w:tc>
          <w:tcPr>
            <w:tcW w:w="553" w:type="dxa"/>
          </w:tcPr>
          <w:p w14:paraId="54D1F842">
            <w:pPr>
              <w:spacing w:line="360" w:lineRule="auto"/>
              <w:rPr>
                <w:rFonts w:cs="仿宋_GB2312" w:asciiTheme="minorEastAsia" w:hAnsiTheme="minorEastAsia" w:eastAsiaTheme="minorEastAsia"/>
                <w:color w:val="auto"/>
                <w:sz w:val="24"/>
              </w:rPr>
            </w:pPr>
          </w:p>
        </w:tc>
        <w:tc>
          <w:tcPr>
            <w:tcW w:w="553" w:type="dxa"/>
          </w:tcPr>
          <w:p w14:paraId="45369E00">
            <w:pPr>
              <w:spacing w:line="360" w:lineRule="auto"/>
              <w:rPr>
                <w:rFonts w:cs="仿宋_GB2312" w:asciiTheme="minorEastAsia" w:hAnsiTheme="minorEastAsia" w:eastAsiaTheme="minorEastAsia"/>
                <w:color w:val="auto"/>
                <w:sz w:val="24"/>
              </w:rPr>
            </w:pPr>
          </w:p>
        </w:tc>
        <w:tc>
          <w:tcPr>
            <w:tcW w:w="553" w:type="dxa"/>
          </w:tcPr>
          <w:p w14:paraId="184F1BB1">
            <w:pPr>
              <w:spacing w:line="360" w:lineRule="auto"/>
              <w:rPr>
                <w:rFonts w:cs="仿宋_GB2312" w:asciiTheme="minorEastAsia" w:hAnsiTheme="minorEastAsia" w:eastAsiaTheme="minorEastAsia"/>
                <w:color w:val="auto"/>
                <w:sz w:val="24"/>
              </w:rPr>
            </w:pPr>
          </w:p>
        </w:tc>
      </w:tr>
      <w:tr w14:paraId="7EA2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37FF42F">
            <w:pPr>
              <w:spacing w:line="360" w:lineRule="auto"/>
              <w:rPr>
                <w:rFonts w:cs="仿宋_GB2312" w:asciiTheme="minorEastAsia" w:hAnsiTheme="minorEastAsia" w:eastAsiaTheme="minorEastAsia"/>
                <w:color w:val="auto"/>
                <w:sz w:val="24"/>
              </w:rPr>
            </w:pPr>
          </w:p>
        </w:tc>
        <w:tc>
          <w:tcPr>
            <w:tcW w:w="552" w:type="dxa"/>
          </w:tcPr>
          <w:p w14:paraId="67C04F53">
            <w:pPr>
              <w:spacing w:line="360" w:lineRule="auto"/>
              <w:rPr>
                <w:rFonts w:cs="仿宋_GB2312" w:asciiTheme="minorEastAsia" w:hAnsiTheme="minorEastAsia" w:eastAsiaTheme="minorEastAsia"/>
                <w:color w:val="auto"/>
                <w:sz w:val="24"/>
              </w:rPr>
            </w:pPr>
          </w:p>
        </w:tc>
        <w:tc>
          <w:tcPr>
            <w:tcW w:w="552" w:type="dxa"/>
          </w:tcPr>
          <w:p w14:paraId="626001BD">
            <w:pPr>
              <w:spacing w:line="360" w:lineRule="auto"/>
              <w:rPr>
                <w:rFonts w:cs="仿宋_GB2312" w:asciiTheme="minorEastAsia" w:hAnsiTheme="minorEastAsia" w:eastAsiaTheme="minorEastAsia"/>
                <w:color w:val="auto"/>
                <w:sz w:val="24"/>
              </w:rPr>
            </w:pPr>
          </w:p>
        </w:tc>
        <w:tc>
          <w:tcPr>
            <w:tcW w:w="552" w:type="dxa"/>
          </w:tcPr>
          <w:p w14:paraId="76183E26">
            <w:pPr>
              <w:spacing w:line="360" w:lineRule="auto"/>
              <w:rPr>
                <w:rFonts w:cs="仿宋_GB2312" w:asciiTheme="minorEastAsia" w:hAnsiTheme="minorEastAsia" w:eastAsiaTheme="minorEastAsia"/>
                <w:color w:val="auto"/>
                <w:sz w:val="24"/>
              </w:rPr>
            </w:pPr>
          </w:p>
        </w:tc>
        <w:tc>
          <w:tcPr>
            <w:tcW w:w="552" w:type="dxa"/>
          </w:tcPr>
          <w:p w14:paraId="0BFEF2B6">
            <w:pPr>
              <w:spacing w:line="360" w:lineRule="auto"/>
              <w:rPr>
                <w:rFonts w:cs="仿宋_GB2312" w:asciiTheme="minorEastAsia" w:hAnsiTheme="minorEastAsia" w:eastAsiaTheme="minorEastAsia"/>
                <w:color w:val="auto"/>
                <w:sz w:val="24"/>
              </w:rPr>
            </w:pPr>
          </w:p>
        </w:tc>
        <w:tc>
          <w:tcPr>
            <w:tcW w:w="552" w:type="dxa"/>
          </w:tcPr>
          <w:p w14:paraId="0A575447">
            <w:pPr>
              <w:spacing w:line="360" w:lineRule="auto"/>
              <w:rPr>
                <w:rFonts w:cs="仿宋_GB2312" w:asciiTheme="minorEastAsia" w:hAnsiTheme="minorEastAsia" w:eastAsiaTheme="minorEastAsia"/>
                <w:color w:val="auto"/>
                <w:sz w:val="24"/>
              </w:rPr>
            </w:pPr>
          </w:p>
        </w:tc>
        <w:tc>
          <w:tcPr>
            <w:tcW w:w="552" w:type="dxa"/>
          </w:tcPr>
          <w:p w14:paraId="3BA825F7">
            <w:pPr>
              <w:spacing w:line="360" w:lineRule="auto"/>
              <w:rPr>
                <w:rFonts w:cs="仿宋_GB2312" w:asciiTheme="minorEastAsia" w:hAnsiTheme="minorEastAsia" w:eastAsiaTheme="minorEastAsia"/>
                <w:color w:val="auto"/>
                <w:sz w:val="24"/>
              </w:rPr>
            </w:pPr>
          </w:p>
        </w:tc>
        <w:tc>
          <w:tcPr>
            <w:tcW w:w="553" w:type="dxa"/>
          </w:tcPr>
          <w:p w14:paraId="63210128">
            <w:pPr>
              <w:spacing w:line="360" w:lineRule="auto"/>
              <w:rPr>
                <w:rFonts w:cs="仿宋_GB2312" w:asciiTheme="minorEastAsia" w:hAnsiTheme="minorEastAsia" w:eastAsiaTheme="minorEastAsia"/>
                <w:color w:val="auto"/>
                <w:sz w:val="24"/>
              </w:rPr>
            </w:pPr>
          </w:p>
        </w:tc>
        <w:tc>
          <w:tcPr>
            <w:tcW w:w="553" w:type="dxa"/>
          </w:tcPr>
          <w:p w14:paraId="5C5C7273">
            <w:pPr>
              <w:spacing w:line="360" w:lineRule="auto"/>
              <w:rPr>
                <w:rFonts w:cs="仿宋_GB2312" w:asciiTheme="minorEastAsia" w:hAnsiTheme="minorEastAsia" w:eastAsiaTheme="minorEastAsia"/>
                <w:color w:val="auto"/>
                <w:sz w:val="24"/>
              </w:rPr>
            </w:pPr>
          </w:p>
        </w:tc>
        <w:tc>
          <w:tcPr>
            <w:tcW w:w="553" w:type="dxa"/>
          </w:tcPr>
          <w:p w14:paraId="0320B8CB">
            <w:pPr>
              <w:spacing w:line="360" w:lineRule="auto"/>
              <w:rPr>
                <w:rFonts w:cs="仿宋_GB2312" w:asciiTheme="minorEastAsia" w:hAnsiTheme="minorEastAsia" w:eastAsiaTheme="minorEastAsia"/>
                <w:color w:val="auto"/>
                <w:sz w:val="24"/>
              </w:rPr>
            </w:pPr>
          </w:p>
        </w:tc>
        <w:tc>
          <w:tcPr>
            <w:tcW w:w="553" w:type="dxa"/>
          </w:tcPr>
          <w:p w14:paraId="28DF3CEA">
            <w:pPr>
              <w:spacing w:line="360" w:lineRule="auto"/>
              <w:rPr>
                <w:rFonts w:cs="仿宋_GB2312" w:asciiTheme="minorEastAsia" w:hAnsiTheme="minorEastAsia" w:eastAsiaTheme="minorEastAsia"/>
                <w:color w:val="auto"/>
                <w:sz w:val="24"/>
              </w:rPr>
            </w:pPr>
          </w:p>
        </w:tc>
        <w:tc>
          <w:tcPr>
            <w:tcW w:w="553" w:type="dxa"/>
          </w:tcPr>
          <w:p w14:paraId="4BE9E041">
            <w:pPr>
              <w:spacing w:line="360" w:lineRule="auto"/>
              <w:rPr>
                <w:rFonts w:cs="仿宋_GB2312" w:asciiTheme="minorEastAsia" w:hAnsiTheme="minorEastAsia" w:eastAsiaTheme="minorEastAsia"/>
                <w:color w:val="auto"/>
                <w:sz w:val="24"/>
              </w:rPr>
            </w:pPr>
          </w:p>
        </w:tc>
        <w:tc>
          <w:tcPr>
            <w:tcW w:w="553" w:type="dxa"/>
          </w:tcPr>
          <w:p w14:paraId="7F5431A3">
            <w:pPr>
              <w:spacing w:line="360" w:lineRule="auto"/>
              <w:rPr>
                <w:rFonts w:cs="仿宋_GB2312" w:asciiTheme="minorEastAsia" w:hAnsiTheme="minorEastAsia" w:eastAsiaTheme="minorEastAsia"/>
                <w:color w:val="auto"/>
                <w:sz w:val="24"/>
              </w:rPr>
            </w:pPr>
          </w:p>
        </w:tc>
        <w:tc>
          <w:tcPr>
            <w:tcW w:w="553" w:type="dxa"/>
          </w:tcPr>
          <w:p w14:paraId="637451F1">
            <w:pPr>
              <w:spacing w:line="360" w:lineRule="auto"/>
              <w:rPr>
                <w:rFonts w:cs="仿宋_GB2312" w:asciiTheme="minorEastAsia" w:hAnsiTheme="minorEastAsia" w:eastAsiaTheme="minorEastAsia"/>
                <w:color w:val="auto"/>
                <w:sz w:val="24"/>
              </w:rPr>
            </w:pPr>
          </w:p>
        </w:tc>
        <w:tc>
          <w:tcPr>
            <w:tcW w:w="553" w:type="dxa"/>
          </w:tcPr>
          <w:p w14:paraId="643FE060">
            <w:pPr>
              <w:spacing w:line="360" w:lineRule="auto"/>
              <w:rPr>
                <w:rFonts w:cs="仿宋_GB2312" w:asciiTheme="minorEastAsia" w:hAnsiTheme="minorEastAsia" w:eastAsiaTheme="minorEastAsia"/>
                <w:color w:val="auto"/>
                <w:sz w:val="24"/>
              </w:rPr>
            </w:pPr>
          </w:p>
        </w:tc>
        <w:tc>
          <w:tcPr>
            <w:tcW w:w="553" w:type="dxa"/>
          </w:tcPr>
          <w:p w14:paraId="3AB78B24">
            <w:pPr>
              <w:spacing w:line="360" w:lineRule="auto"/>
              <w:rPr>
                <w:rFonts w:cs="仿宋_GB2312" w:asciiTheme="minorEastAsia" w:hAnsiTheme="minorEastAsia" w:eastAsiaTheme="minorEastAsia"/>
                <w:color w:val="auto"/>
                <w:sz w:val="24"/>
              </w:rPr>
            </w:pPr>
          </w:p>
        </w:tc>
        <w:tc>
          <w:tcPr>
            <w:tcW w:w="553" w:type="dxa"/>
          </w:tcPr>
          <w:p w14:paraId="5E6555BE">
            <w:pPr>
              <w:spacing w:line="360" w:lineRule="auto"/>
              <w:rPr>
                <w:rFonts w:cs="仿宋_GB2312" w:asciiTheme="minorEastAsia" w:hAnsiTheme="minorEastAsia" w:eastAsiaTheme="minorEastAsia"/>
                <w:color w:val="auto"/>
                <w:sz w:val="24"/>
              </w:rPr>
            </w:pPr>
          </w:p>
        </w:tc>
      </w:tr>
      <w:tr w14:paraId="58FB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8D46939">
            <w:pPr>
              <w:spacing w:line="360" w:lineRule="auto"/>
              <w:rPr>
                <w:rFonts w:cs="仿宋_GB2312" w:asciiTheme="minorEastAsia" w:hAnsiTheme="minorEastAsia" w:eastAsiaTheme="minorEastAsia"/>
                <w:color w:val="auto"/>
                <w:sz w:val="24"/>
              </w:rPr>
            </w:pPr>
          </w:p>
        </w:tc>
        <w:tc>
          <w:tcPr>
            <w:tcW w:w="552" w:type="dxa"/>
          </w:tcPr>
          <w:p w14:paraId="21A1609C">
            <w:pPr>
              <w:spacing w:line="360" w:lineRule="auto"/>
              <w:rPr>
                <w:rFonts w:cs="仿宋_GB2312" w:asciiTheme="minorEastAsia" w:hAnsiTheme="minorEastAsia" w:eastAsiaTheme="minorEastAsia"/>
                <w:color w:val="auto"/>
                <w:sz w:val="24"/>
              </w:rPr>
            </w:pPr>
          </w:p>
        </w:tc>
        <w:tc>
          <w:tcPr>
            <w:tcW w:w="552" w:type="dxa"/>
          </w:tcPr>
          <w:p w14:paraId="5E3FCE13">
            <w:pPr>
              <w:spacing w:line="360" w:lineRule="auto"/>
              <w:rPr>
                <w:rFonts w:cs="仿宋_GB2312" w:asciiTheme="minorEastAsia" w:hAnsiTheme="minorEastAsia" w:eastAsiaTheme="minorEastAsia"/>
                <w:color w:val="auto"/>
                <w:sz w:val="24"/>
              </w:rPr>
            </w:pPr>
          </w:p>
        </w:tc>
        <w:tc>
          <w:tcPr>
            <w:tcW w:w="552" w:type="dxa"/>
          </w:tcPr>
          <w:p w14:paraId="7EB0525D">
            <w:pPr>
              <w:spacing w:line="360" w:lineRule="auto"/>
              <w:rPr>
                <w:rFonts w:cs="仿宋_GB2312" w:asciiTheme="minorEastAsia" w:hAnsiTheme="minorEastAsia" w:eastAsiaTheme="minorEastAsia"/>
                <w:color w:val="auto"/>
                <w:sz w:val="24"/>
              </w:rPr>
            </w:pPr>
          </w:p>
        </w:tc>
        <w:tc>
          <w:tcPr>
            <w:tcW w:w="552" w:type="dxa"/>
          </w:tcPr>
          <w:p w14:paraId="439AD26B">
            <w:pPr>
              <w:spacing w:line="360" w:lineRule="auto"/>
              <w:rPr>
                <w:rFonts w:cs="仿宋_GB2312" w:asciiTheme="minorEastAsia" w:hAnsiTheme="minorEastAsia" w:eastAsiaTheme="minorEastAsia"/>
                <w:color w:val="auto"/>
                <w:sz w:val="24"/>
              </w:rPr>
            </w:pPr>
          </w:p>
        </w:tc>
        <w:tc>
          <w:tcPr>
            <w:tcW w:w="552" w:type="dxa"/>
          </w:tcPr>
          <w:p w14:paraId="02E1BB44">
            <w:pPr>
              <w:spacing w:line="360" w:lineRule="auto"/>
              <w:rPr>
                <w:rFonts w:cs="仿宋_GB2312" w:asciiTheme="minorEastAsia" w:hAnsiTheme="minorEastAsia" w:eastAsiaTheme="minorEastAsia"/>
                <w:color w:val="auto"/>
                <w:sz w:val="24"/>
              </w:rPr>
            </w:pPr>
          </w:p>
        </w:tc>
        <w:tc>
          <w:tcPr>
            <w:tcW w:w="552" w:type="dxa"/>
          </w:tcPr>
          <w:p w14:paraId="1AA3497A">
            <w:pPr>
              <w:spacing w:line="360" w:lineRule="auto"/>
              <w:rPr>
                <w:rFonts w:cs="仿宋_GB2312" w:asciiTheme="minorEastAsia" w:hAnsiTheme="minorEastAsia" w:eastAsiaTheme="minorEastAsia"/>
                <w:color w:val="auto"/>
                <w:sz w:val="24"/>
              </w:rPr>
            </w:pPr>
          </w:p>
        </w:tc>
        <w:tc>
          <w:tcPr>
            <w:tcW w:w="553" w:type="dxa"/>
          </w:tcPr>
          <w:p w14:paraId="005DEDE2">
            <w:pPr>
              <w:spacing w:line="360" w:lineRule="auto"/>
              <w:rPr>
                <w:rFonts w:cs="仿宋_GB2312" w:asciiTheme="minorEastAsia" w:hAnsiTheme="minorEastAsia" w:eastAsiaTheme="minorEastAsia"/>
                <w:color w:val="auto"/>
                <w:sz w:val="24"/>
              </w:rPr>
            </w:pPr>
          </w:p>
        </w:tc>
        <w:tc>
          <w:tcPr>
            <w:tcW w:w="553" w:type="dxa"/>
          </w:tcPr>
          <w:p w14:paraId="3C7ED42A">
            <w:pPr>
              <w:spacing w:line="360" w:lineRule="auto"/>
              <w:rPr>
                <w:rFonts w:cs="仿宋_GB2312" w:asciiTheme="minorEastAsia" w:hAnsiTheme="minorEastAsia" w:eastAsiaTheme="minorEastAsia"/>
                <w:color w:val="auto"/>
                <w:sz w:val="24"/>
              </w:rPr>
            </w:pPr>
          </w:p>
        </w:tc>
        <w:tc>
          <w:tcPr>
            <w:tcW w:w="553" w:type="dxa"/>
          </w:tcPr>
          <w:p w14:paraId="5E229C05">
            <w:pPr>
              <w:spacing w:line="360" w:lineRule="auto"/>
              <w:rPr>
                <w:rFonts w:cs="仿宋_GB2312" w:asciiTheme="minorEastAsia" w:hAnsiTheme="minorEastAsia" w:eastAsiaTheme="minorEastAsia"/>
                <w:color w:val="auto"/>
                <w:sz w:val="24"/>
              </w:rPr>
            </w:pPr>
          </w:p>
        </w:tc>
        <w:tc>
          <w:tcPr>
            <w:tcW w:w="553" w:type="dxa"/>
          </w:tcPr>
          <w:p w14:paraId="0844AEF4">
            <w:pPr>
              <w:spacing w:line="360" w:lineRule="auto"/>
              <w:rPr>
                <w:rFonts w:cs="仿宋_GB2312" w:asciiTheme="minorEastAsia" w:hAnsiTheme="minorEastAsia" w:eastAsiaTheme="minorEastAsia"/>
                <w:color w:val="auto"/>
                <w:sz w:val="24"/>
              </w:rPr>
            </w:pPr>
          </w:p>
        </w:tc>
        <w:tc>
          <w:tcPr>
            <w:tcW w:w="553" w:type="dxa"/>
          </w:tcPr>
          <w:p w14:paraId="5669EEC8">
            <w:pPr>
              <w:spacing w:line="360" w:lineRule="auto"/>
              <w:rPr>
                <w:rFonts w:cs="仿宋_GB2312" w:asciiTheme="minorEastAsia" w:hAnsiTheme="minorEastAsia" w:eastAsiaTheme="minorEastAsia"/>
                <w:color w:val="auto"/>
                <w:sz w:val="24"/>
              </w:rPr>
            </w:pPr>
          </w:p>
        </w:tc>
        <w:tc>
          <w:tcPr>
            <w:tcW w:w="553" w:type="dxa"/>
          </w:tcPr>
          <w:p w14:paraId="177F9F08">
            <w:pPr>
              <w:spacing w:line="360" w:lineRule="auto"/>
              <w:rPr>
                <w:rFonts w:cs="仿宋_GB2312" w:asciiTheme="minorEastAsia" w:hAnsiTheme="minorEastAsia" w:eastAsiaTheme="minorEastAsia"/>
                <w:color w:val="auto"/>
                <w:sz w:val="24"/>
              </w:rPr>
            </w:pPr>
          </w:p>
        </w:tc>
        <w:tc>
          <w:tcPr>
            <w:tcW w:w="553" w:type="dxa"/>
          </w:tcPr>
          <w:p w14:paraId="759C886F">
            <w:pPr>
              <w:spacing w:line="360" w:lineRule="auto"/>
              <w:rPr>
                <w:rFonts w:cs="仿宋_GB2312" w:asciiTheme="minorEastAsia" w:hAnsiTheme="minorEastAsia" w:eastAsiaTheme="minorEastAsia"/>
                <w:color w:val="auto"/>
                <w:sz w:val="24"/>
              </w:rPr>
            </w:pPr>
          </w:p>
        </w:tc>
        <w:tc>
          <w:tcPr>
            <w:tcW w:w="553" w:type="dxa"/>
          </w:tcPr>
          <w:p w14:paraId="5728F946">
            <w:pPr>
              <w:spacing w:line="360" w:lineRule="auto"/>
              <w:rPr>
                <w:rFonts w:cs="仿宋_GB2312" w:asciiTheme="minorEastAsia" w:hAnsiTheme="minorEastAsia" w:eastAsiaTheme="minorEastAsia"/>
                <w:color w:val="auto"/>
                <w:sz w:val="24"/>
              </w:rPr>
            </w:pPr>
          </w:p>
        </w:tc>
        <w:tc>
          <w:tcPr>
            <w:tcW w:w="553" w:type="dxa"/>
          </w:tcPr>
          <w:p w14:paraId="2F47342E">
            <w:pPr>
              <w:spacing w:line="360" w:lineRule="auto"/>
              <w:rPr>
                <w:rFonts w:cs="仿宋_GB2312" w:asciiTheme="minorEastAsia" w:hAnsiTheme="minorEastAsia" w:eastAsiaTheme="minorEastAsia"/>
                <w:color w:val="auto"/>
                <w:sz w:val="24"/>
              </w:rPr>
            </w:pPr>
          </w:p>
        </w:tc>
        <w:tc>
          <w:tcPr>
            <w:tcW w:w="553" w:type="dxa"/>
          </w:tcPr>
          <w:p w14:paraId="09A3664F">
            <w:pPr>
              <w:spacing w:line="360" w:lineRule="auto"/>
              <w:rPr>
                <w:rFonts w:cs="仿宋_GB2312" w:asciiTheme="minorEastAsia" w:hAnsiTheme="minorEastAsia" w:eastAsiaTheme="minorEastAsia"/>
                <w:color w:val="auto"/>
                <w:sz w:val="24"/>
              </w:rPr>
            </w:pPr>
          </w:p>
        </w:tc>
      </w:tr>
      <w:tr w14:paraId="4110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C14EB6E">
            <w:pPr>
              <w:spacing w:line="360" w:lineRule="auto"/>
              <w:rPr>
                <w:rFonts w:cs="仿宋_GB2312" w:asciiTheme="minorEastAsia" w:hAnsiTheme="minorEastAsia" w:eastAsiaTheme="minorEastAsia"/>
                <w:color w:val="auto"/>
                <w:sz w:val="24"/>
              </w:rPr>
            </w:pPr>
          </w:p>
        </w:tc>
        <w:tc>
          <w:tcPr>
            <w:tcW w:w="552" w:type="dxa"/>
          </w:tcPr>
          <w:p w14:paraId="733E7CBD">
            <w:pPr>
              <w:spacing w:line="360" w:lineRule="auto"/>
              <w:rPr>
                <w:rFonts w:cs="仿宋_GB2312" w:asciiTheme="minorEastAsia" w:hAnsiTheme="minorEastAsia" w:eastAsiaTheme="minorEastAsia"/>
                <w:color w:val="auto"/>
                <w:sz w:val="24"/>
              </w:rPr>
            </w:pPr>
          </w:p>
        </w:tc>
        <w:tc>
          <w:tcPr>
            <w:tcW w:w="552" w:type="dxa"/>
          </w:tcPr>
          <w:p w14:paraId="798C7DF9">
            <w:pPr>
              <w:spacing w:line="360" w:lineRule="auto"/>
              <w:rPr>
                <w:rFonts w:cs="仿宋_GB2312" w:asciiTheme="minorEastAsia" w:hAnsiTheme="minorEastAsia" w:eastAsiaTheme="minorEastAsia"/>
                <w:color w:val="auto"/>
                <w:sz w:val="24"/>
              </w:rPr>
            </w:pPr>
          </w:p>
        </w:tc>
        <w:tc>
          <w:tcPr>
            <w:tcW w:w="552" w:type="dxa"/>
          </w:tcPr>
          <w:p w14:paraId="144CF89B">
            <w:pPr>
              <w:spacing w:line="360" w:lineRule="auto"/>
              <w:rPr>
                <w:rFonts w:cs="仿宋_GB2312" w:asciiTheme="minorEastAsia" w:hAnsiTheme="minorEastAsia" w:eastAsiaTheme="minorEastAsia"/>
                <w:color w:val="auto"/>
                <w:sz w:val="24"/>
              </w:rPr>
            </w:pPr>
          </w:p>
        </w:tc>
        <w:tc>
          <w:tcPr>
            <w:tcW w:w="552" w:type="dxa"/>
          </w:tcPr>
          <w:p w14:paraId="7A32DD3B">
            <w:pPr>
              <w:spacing w:line="360" w:lineRule="auto"/>
              <w:rPr>
                <w:rFonts w:cs="仿宋_GB2312" w:asciiTheme="minorEastAsia" w:hAnsiTheme="minorEastAsia" w:eastAsiaTheme="minorEastAsia"/>
                <w:color w:val="auto"/>
                <w:sz w:val="24"/>
              </w:rPr>
            </w:pPr>
          </w:p>
        </w:tc>
        <w:tc>
          <w:tcPr>
            <w:tcW w:w="552" w:type="dxa"/>
          </w:tcPr>
          <w:p w14:paraId="2FBB6BB7">
            <w:pPr>
              <w:spacing w:line="360" w:lineRule="auto"/>
              <w:rPr>
                <w:rFonts w:cs="仿宋_GB2312" w:asciiTheme="minorEastAsia" w:hAnsiTheme="minorEastAsia" w:eastAsiaTheme="minorEastAsia"/>
                <w:color w:val="auto"/>
                <w:sz w:val="24"/>
              </w:rPr>
            </w:pPr>
          </w:p>
        </w:tc>
        <w:tc>
          <w:tcPr>
            <w:tcW w:w="552" w:type="dxa"/>
          </w:tcPr>
          <w:p w14:paraId="4FF08B44">
            <w:pPr>
              <w:spacing w:line="360" w:lineRule="auto"/>
              <w:rPr>
                <w:rFonts w:cs="仿宋_GB2312" w:asciiTheme="minorEastAsia" w:hAnsiTheme="minorEastAsia" w:eastAsiaTheme="minorEastAsia"/>
                <w:color w:val="auto"/>
                <w:sz w:val="24"/>
              </w:rPr>
            </w:pPr>
          </w:p>
        </w:tc>
        <w:tc>
          <w:tcPr>
            <w:tcW w:w="553" w:type="dxa"/>
          </w:tcPr>
          <w:p w14:paraId="171198E1">
            <w:pPr>
              <w:spacing w:line="360" w:lineRule="auto"/>
              <w:rPr>
                <w:rFonts w:cs="仿宋_GB2312" w:asciiTheme="minorEastAsia" w:hAnsiTheme="minorEastAsia" w:eastAsiaTheme="minorEastAsia"/>
                <w:color w:val="auto"/>
                <w:sz w:val="24"/>
              </w:rPr>
            </w:pPr>
          </w:p>
        </w:tc>
        <w:tc>
          <w:tcPr>
            <w:tcW w:w="553" w:type="dxa"/>
          </w:tcPr>
          <w:p w14:paraId="40301693">
            <w:pPr>
              <w:spacing w:line="360" w:lineRule="auto"/>
              <w:rPr>
                <w:rFonts w:cs="仿宋_GB2312" w:asciiTheme="minorEastAsia" w:hAnsiTheme="minorEastAsia" w:eastAsiaTheme="minorEastAsia"/>
                <w:color w:val="auto"/>
                <w:sz w:val="24"/>
              </w:rPr>
            </w:pPr>
          </w:p>
        </w:tc>
        <w:tc>
          <w:tcPr>
            <w:tcW w:w="553" w:type="dxa"/>
          </w:tcPr>
          <w:p w14:paraId="5C57CCD1">
            <w:pPr>
              <w:spacing w:line="360" w:lineRule="auto"/>
              <w:rPr>
                <w:rFonts w:cs="仿宋_GB2312" w:asciiTheme="minorEastAsia" w:hAnsiTheme="minorEastAsia" w:eastAsiaTheme="minorEastAsia"/>
                <w:color w:val="auto"/>
                <w:sz w:val="24"/>
              </w:rPr>
            </w:pPr>
          </w:p>
        </w:tc>
        <w:tc>
          <w:tcPr>
            <w:tcW w:w="553" w:type="dxa"/>
          </w:tcPr>
          <w:p w14:paraId="7D04AD67">
            <w:pPr>
              <w:spacing w:line="360" w:lineRule="auto"/>
              <w:rPr>
                <w:rFonts w:cs="仿宋_GB2312" w:asciiTheme="minorEastAsia" w:hAnsiTheme="minorEastAsia" w:eastAsiaTheme="minorEastAsia"/>
                <w:color w:val="auto"/>
                <w:sz w:val="24"/>
              </w:rPr>
            </w:pPr>
          </w:p>
        </w:tc>
        <w:tc>
          <w:tcPr>
            <w:tcW w:w="553" w:type="dxa"/>
          </w:tcPr>
          <w:p w14:paraId="076DD4BF">
            <w:pPr>
              <w:spacing w:line="360" w:lineRule="auto"/>
              <w:rPr>
                <w:rFonts w:cs="仿宋_GB2312" w:asciiTheme="minorEastAsia" w:hAnsiTheme="minorEastAsia" w:eastAsiaTheme="minorEastAsia"/>
                <w:color w:val="auto"/>
                <w:sz w:val="24"/>
              </w:rPr>
            </w:pPr>
          </w:p>
        </w:tc>
        <w:tc>
          <w:tcPr>
            <w:tcW w:w="553" w:type="dxa"/>
          </w:tcPr>
          <w:p w14:paraId="5FBC7C11">
            <w:pPr>
              <w:spacing w:line="360" w:lineRule="auto"/>
              <w:rPr>
                <w:rFonts w:cs="仿宋_GB2312" w:asciiTheme="minorEastAsia" w:hAnsiTheme="minorEastAsia" w:eastAsiaTheme="minorEastAsia"/>
                <w:color w:val="auto"/>
                <w:sz w:val="24"/>
              </w:rPr>
            </w:pPr>
          </w:p>
        </w:tc>
        <w:tc>
          <w:tcPr>
            <w:tcW w:w="553" w:type="dxa"/>
          </w:tcPr>
          <w:p w14:paraId="47543E3D">
            <w:pPr>
              <w:spacing w:line="360" w:lineRule="auto"/>
              <w:rPr>
                <w:rFonts w:cs="仿宋_GB2312" w:asciiTheme="minorEastAsia" w:hAnsiTheme="minorEastAsia" w:eastAsiaTheme="minorEastAsia"/>
                <w:color w:val="auto"/>
                <w:sz w:val="24"/>
              </w:rPr>
            </w:pPr>
          </w:p>
        </w:tc>
        <w:tc>
          <w:tcPr>
            <w:tcW w:w="553" w:type="dxa"/>
          </w:tcPr>
          <w:p w14:paraId="280DF717">
            <w:pPr>
              <w:spacing w:line="360" w:lineRule="auto"/>
              <w:rPr>
                <w:rFonts w:cs="仿宋_GB2312" w:asciiTheme="minorEastAsia" w:hAnsiTheme="minorEastAsia" w:eastAsiaTheme="minorEastAsia"/>
                <w:color w:val="auto"/>
                <w:sz w:val="24"/>
              </w:rPr>
            </w:pPr>
          </w:p>
        </w:tc>
        <w:tc>
          <w:tcPr>
            <w:tcW w:w="553" w:type="dxa"/>
          </w:tcPr>
          <w:p w14:paraId="382B31A8">
            <w:pPr>
              <w:spacing w:line="360" w:lineRule="auto"/>
              <w:rPr>
                <w:rFonts w:cs="仿宋_GB2312" w:asciiTheme="minorEastAsia" w:hAnsiTheme="minorEastAsia" w:eastAsiaTheme="minorEastAsia"/>
                <w:color w:val="auto"/>
                <w:sz w:val="24"/>
              </w:rPr>
            </w:pPr>
          </w:p>
        </w:tc>
        <w:tc>
          <w:tcPr>
            <w:tcW w:w="553" w:type="dxa"/>
          </w:tcPr>
          <w:p w14:paraId="6B14CD9A">
            <w:pPr>
              <w:spacing w:line="360" w:lineRule="auto"/>
              <w:rPr>
                <w:rFonts w:cs="仿宋_GB2312" w:asciiTheme="minorEastAsia" w:hAnsiTheme="minorEastAsia" w:eastAsiaTheme="minorEastAsia"/>
                <w:color w:val="auto"/>
                <w:sz w:val="24"/>
              </w:rPr>
            </w:pPr>
          </w:p>
        </w:tc>
      </w:tr>
    </w:tbl>
    <w:p w14:paraId="4306E882">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注：供应商可按上述时间表的格式自行编制切合实际的具体时间表。</w:t>
      </w:r>
    </w:p>
    <w:p w14:paraId="739508A2">
      <w:pPr>
        <w:autoSpaceDE w:val="0"/>
        <w:autoSpaceDN w:val="0"/>
        <w:spacing w:line="360" w:lineRule="auto"/>
        <w:ind w:firstLine="4560" w:firstLineChars="1900"/>
        <w:rPr>
          <w:rFonts w:cs="仿宋_GB2312" w:asciiTheme="minorEastAsia" w:hAnsiTheme="minorEastAsia" w:eastAsiaTheme="minorEastAsia"/>
          <w:color w:val="auto"/>
          <w:kern w:val="0"/>
          <w:sz w:val="24"/>
        </w:rPr>
      </w:pPr>
    </w:p>
    <w:p w14:paraId="652BA06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004DA067">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752A4EAD">
      <w:pPr>
        <w:spacing w:line="360" w:lineRule="auto"/>
        <w:jc w:val="center"/>
        <w:rPr>
          <w:rFonts w:cs="仿宋_GB2312" w:asciiTheme="minorEastAsia" w:hAnsiTheme="minorEastAsia" w:eastAsiaTheme="minorEastAsia"/>
          <w:b/>
          <w:bCs/>
          <w:color w:val="auto"/>
          <w:sz w:val="32"/>
          <w:szCs w:val="32"/>
        </w:rPr>
      </w:pPr>
    </w:p>
    <w:p w14:paraId="56FBAE2B">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十一、售后服务方案</w:t>
      </w:r>
    </w:p>
    <w:p w14:paraId="0378C9E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w:t>
      </w: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sz w:val="24"/>
        </w:rPr>
        <w:t>根据采购需求及磋商文件要求编制）</w:t>
      </w:r>
    </w:p>
    <w:p w14:paraId="451D61C6">
      <w:pPr>
        <w:autoSpaceDE w:val="0"/>
        <w:autoSpaceDN w:val="0"/>
        <w:spacing w:line="360" w:lineRule="auto"/>
        <w:rPr>
          <w:rFonts w:cs="仿宋_GB2312" w:asciiTheme="minorEastAsia" w:hAnsiTheme="minorEastAsia" w:eastAsiaTheme="minorEastAsia"/>
          <w:color w:val="auto"/>
          <w:kern w:val="0"/>
          <w:sz w:val="24"/>
        </w:rPr>
      </w:pPr>
    </w:p>
    <w:p w14:paraId="11AFDF82">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19A2843">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120D0E47">
      <w:pPr>
        <w:spacing w:line="360" w:lineRule="auto"/>
        <w:jc w:val="center"/>
        <w:rPr>
          <w:rFonts w:cs="仿宋_GB2312" w:asciiTheme="minorEastAsia" w:hAnsiTheme="minorEastAsia" w:eastAsiaTheme="minorEastAsia"/>
          <w:b/>
          <w:bCs/>
          <w:color w:val="auto"/>
          <w:sz w:val="32"/>
          <w:szCs w:val="32"/>
        </w:rPr>
      </w:pPr>
    </w:p>
    <w:p w14:paraId="42AB1F85">
      <w:pPr>
        <w:spacing w:line="360" w:lineRule="auto"/>
        <w:jc w:val="center"/>
        <w:rPr>
          <w:rFonts w:cs="仿宋_GB2312" w:asciiTheme="minorEastAsia" w:hAnsiTheme="minorEastAsia" w:eastAsiaTheme="minorEastAsia"/>
          <w:b/>
          <w:bCs/>
          <w:color w:val="auto"/>
          <w:sz w:val="32"/>
          <w:szCs w:val="32"/>
        </w:rPr>
      </w:pPr>
      <w:r>
        <w:rPr>
          <w:rFonts w:hint="eastAsia" w:cs="仿宋_GB2312" w:asciiTheme="minorEastAsia" w:hAnsiTheme="minorEastAsia" w:eastAsiaTheme="minorEastAsia"/>
          <w:b/>
          <w:bCs/>
          <w:color w:val="auto"/>
          <w:sz w:val="32"/>
          <w:szCs w:val="32"/>
        </w:rPr>
        <w:t>十二、项目小组人员名单</w:t>
      </w:r>
    </w:p>
    <w:p w14:paraId="1F888D7F">
      <w:pPr>
        <w:spacing w:line="360" w:lineRule="auto"/>
        <w:jc w:val="center"/>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sz w:val="24"/>
        </w:rPr>
        <w:t>（由供应商根据采购需求及磋商文件要求编制）</w:t>
      </w:r>
    </w:p>
    <w:p w14:paraId="546B7C41">
      <w:pPr>
        <w:keepNext/>
        <w:autoSpaceDE w:val="0"/>
        <w:autoSpaceDN w:val="0"/>
        <w:spacing w:line="360" w:lineRule="auto"/>
        <w:ind w:firstLine="477"/>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附表A:本项目的项目经理情况表</w:t>
      </w:r>
    </w:p>
    <w:tbl>
      <w:tblPr>
        <w:tblStyle w:val="61"/>
        <w:tblW w:w="9286" w:type="dxa"/>
        <w:tblInd w:w="0" w:type="dxa"/>
        <w:tblLayout w:type="fixed"/>
        <w:tblCellMar>
          <w:top w:w="0" w:type="dxa"/>
          <w:left w:w="108" w:type="dxa"/>
          <w:bottom w:w="0" w:type="dxa"/>
          <w:right w:w="108" w:type="dxa"/>
        </w:tblCellMar>
      </w:tblPr>
      <w:tblGrid>
        <w:gridCol w:w="2554"/>
        <w:gridCol w:w="1595"/>
        <w:gridCol w:w="5137"/>
      </w:tblGrid>
      <w:tr w14:paraId="652A5298">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6FDF419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13F8390E">
            <w:pPr>
              <w:autoSpaceDE w:val="0"/>
              <w:autoSpaceDN w:val="0"/>
              <w:spacing w:line="360" w:lineRule="auto"/>
              <w:jc w:val="center"/>
              <w:rPr>
                <w:rFonts w:cs="仿宋_GB2312" w:asciiTheme="minorEastAsia" w:hAnsiTheme="minorEastAsia" w:eastAsiaTheme="minorEastAsia"/>
                <w:color w:val="auto"/>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1B11B238">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响应截止时间近3年业绩及承担的主要工作情况，曾担任项目经理的项目应列明细</w:t>
            </w:r>
          </w:p>
        </w:tc>
      </w:tr>
      <w:tr w14:paraId="53C8EDC4">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C42A7D2">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3DC4B0F3">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422BBB4">
            <w:pPr>
              <w:autoSpaceDE w:val="0"/>
              <w:autoSpaceDN w:val="0"/>
              <w:spacing w:line="360" w:lineRule="auto"/>
              <w:jc w:val="center"/>
              <w:rPr>
                <w:rFonts w:cs="仿宋_GB2312" w:asciiTheme="minorEastAsia" w:hAnsiTheme="minorEastAsia" w:eastAsiaTheme="minorEastAsia"/>
                <w:color w:val="auto"/>
                <w:sz w:val="24"/>
              </w:rPr>
            </w:pPr>
          </w:p>
        </w:tc>
      </w:tr>
      <w:tr w14:paraId="70376460">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4D609A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5F0419C3">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037EFED1">
            <w:pPr>
              <w:autoSpaceDE w:val="0"/>
              <w:autoSpaceDN w:val="0"/>
              <w:spacing w:line="360" w:lineRule="auto"/>
              <w:jc w:val="center"/>
              <w:rPr>
                <w:rFonts w:cs="仿宋_GB2312" w:asciiTheme="minorEastAsia" w:hAnsiTheme="minorEastAsia" w:eastAsiaTheme="minorEastAsia"/>
                <w:color w:val="auto"/>
                <w:sz w:val="24"/>
              </w:rPr>
            </w:pPr>
          </w:p>
        </w:tc>
      </w:tr>
      <w:tr w14:paraId="236B040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25EE59B4">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6954EBD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DE98CF7">
            <w:pPr>
              <w:autoSpaceDE w:val="0"/>
              <w:autoSpaceDN w:val="0"/>
              <w:spacing w:line="360" w:lineRule="auto"/>
              <w:jc w:val="center"/>
              <w:rPr>
                <w:rFonts w:cs="仿宋_GB2312" w:asciiTheme="minorEastAsia" w:hAnsiTheme="minorEastAsia" w:eastAsiaTheme="minorEastAsia"/>
                <w:color w:val="auto"/>
                <w:sz w:val="24"/>
              </w:rPr>
            </w:pPr>
          </w:p>
        </w:tc>
      </w:tr>
      <w:tr w14:paraId="2DA543D6">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7B8C5A7">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7C1FD652">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DD7E1F8">
            <w:pPr>
              <w:autoSpaceDE w:val="0"/>
              <w:autoSpaceDN w:val="0"/>
              <w:spacing w:line="360" w:lineRule="auto"/>
              <w:jc w:val="center"/>
              <w:rPr>
                <w:rFonts w:cs="仿宋_GB2312" w:asciiTheme="minorEastAsia" w:hAnsiTheme="minorEastAsia" w:eastAsiaTheme="minorEastAsia"/>
                <w:color w:val="auto"/>
                <w:sz w:val="24"/>
              </w:rPr>
            </w:pPr>
          </w:p>
        </w:tc>
      </w:tr>
      <w:tr w14:paraId="27EDA204">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71C6D96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4E0406AB">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CE6DACB">
            <w:pPr>
              <w:autoSpaceDE w:val="0"/>
              <w:autoSpaceDN w:val="0"/>
              <w:spacing w:line="360" w:lineRule="auto"/>
              <w:jc w:val="center"/>
              <w:rPr>
                <w:rFonts w:cs="仿宋_GB2312" w:asciiTheme="minorEastAsia" w:hAnsiTheme="minorEastAsia" w:eastAsiaTheme="minorEastAsia"/>
                <w:color w:val="auto"/>
                <w:sz w:val="24"/>
              </w:rPr>
            </w:pPr>
          </w:p>
        </w:tc>
      </w:tr>
      <w:tr w14:paraId="3A43D28C">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454F148">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45309616">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5A78DE6">
            <w:pPr>
              <w:autoSpaceDE w:val="0"/>
              <w:autoSpaceDN w:val="0"/>
              <w:spacing w:line="360" w:lineRule="auto"/>
              <w:jc w:val="center"/>
              <w:rPr>
                <w:rFonts w:cs="仿宋_GB2312" w:asciiTheme="minorEastAsia" w:hAnsiTheme="minorEastAsia" w:eastAsiaTheme="minorEastAsia"/>
                <w:color w:val="auto"/>
                <w:sz w:val="24"/>
              </w:rPr>
            </w:pPr>
          </w:p>
        </w:tc>
      </w:tr>
      <w:tr w14:paraId="7DAC0399">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63C812C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65A118EC">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967A113">
            <w:pPr>
              <w:autoSpaceDE w:val="0"/>
              <w:autoSpaceDN w:val="0"/>
              <w:spacing w:line="360" w:lineRule="auto"/>
              <w:jc w:val="center"/>
              <w:rPr>
                <w:rFonts w:cs="仿宋_GB2312" w:asciiTheme="minorEastAsia" w:hAnsiTheme="minorEastAsia" w:eastAsiaTheme="minorEastAsia"/>
                <w:color w:val="auto"/>
                <w:sz w:val="24"/>
              </w:rPr>
            </w:pPr>
          </w:p>
        </w:tc>
      </w:tr>
      <w:tr w14:paraId="20CDFD9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692AA6AF">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07B8CDE8">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32FDBC">
            <w:pPr>
              <w:autoSpaceDE w:val="0"/>
              <w:autoSpaceDN w:val="0"/>
              <w:spacing w:line="360" w:lineRule="auto"/>
              <w:jc w:val="center"/>
              <w:rPr>
                <w:rFonts w:cs="仿宋_GB2312" w:asciiTheme="minorEastAsia" w:hAnsiTheme="minorEastAsia" w:eastAsiaTheme="minorEastAsia"/>
                <w:color w:val="auto"/>
                <w:sz w:val="24"/>
              </w:rPr>
            </w:pPr>
          </w:p>
        </w:tc>
      </w:tr>
      <w:tr w14:paraId="6B08B17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4D060F80">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FEDD79F">
            <w:pPr>
              <w:autoSpaceDE w:val="0"/>
              <w:autoSpaceDN w:val="0"/>
              <w:spacing w:line="360" w:lineRule="auto"/>
              <w:jc w:val="center"/>
              <w:rPr>
                <w:rFonts w:cs="仿宋_GB2312" w:asciiTheme="minorEastAsia" w:hAnsiTheme="minorEastAsia" w:eastAsiaTheme="minorEastAsia"/>
                <w:color w:val="auto"/>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531E022">
            <w:pPr>
              <w:autoSpaceDE w:val="0"/>
              <w:autoSpaceDN w:val="0"/>
              <w:spacing w:line="360" w:lineRule="auto"/>
              <w:jc w:val="center"/>
              <w:rPr>
                <w:rFonts w:cs="仿宋_GB2312" w:asciiTheme="minorEastAsia" w:hAnsiTheme="minorEastAsia" w:eastAsiaTheme="minorEastAsia"/>
                <w:color w:val="auto"/>
                <w:sz w:val="24"/>
              </w:rPr>
            </w:pPr>
          </w:p>
        </w:tc>
      </w:tr>
    </w:tbl>
    <w:p w14:paraId="0AC75C79">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5D1E0C6D">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附表B:本项目的项目小组人员情况表</w:t>
      </w:r>
      <w:r>
        <w:rPr>
          <w:rFonts w:hint="eastAsia" w:cs="仿宋_GB2312" w:asciiTheme="minorEastAsia" w:hAnsiTheme="minorEastAsia" w:eastAsiaTheme="minorEastAsia"/>
          <w:color w:val="auto"/>
          <w:sz w:val="24"/>
        </w:rPr>
        <w:t>（按此格式自制）</w:t>
      </w:r>
    </w:p>
    <w:tbl>
      <w:tblPr>
        <w:tblStyle w:val="61"/>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C414B17">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605A57A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5AE45A56">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F2106C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C934B7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1BF84B9">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学历</w:t>
            </w:r>
          </w:p>
          <w:p w14:paraId="0CD53A3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D83574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专业</w:t>
            </w:r>
          </w:p>
          <w:p w14:paraId="77F588D3">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7F8B102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职称</w:t>
            </w:r>
          </w:p>
          <w:p w14:paraId="79B13ADB">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1A82652D">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04C8CC7C">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426D20A">
            <w:pPr>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参与本项目的到位情况</w:t>
            </w:r>
          </w:p>
        </w:tc>
      </w:tr>
      <w:tr w14:paraId="716C8260">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2E227A94">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09A61888">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3D9D25B5">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0E6A43B">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428540D5">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DAF1AA6">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9FEA195">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74F043E">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97E2E79">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31890E4B">
            <w:pPr>
              <w:autoSpaceDE w:val="0"/>
              <w:autoSpaceDN w:val="0"/>
              <w:spacing w:line="360" w:lineRule="auto"/>
              <w:rPr>
                <w:rFonts w:cs="仿宋_GB2312" w:asciiTheme="minorEastAsia" w:hAnsiTheme="minorEastAsia" w:eastAsiaTheme="minorEastAsia"/>
                <w:color w:val="auto"/>
                <w:sz w:val="24"/>
              </w:rPr>
            </w:pPr>
          </w:p>
        </w:tc>
      </w:tr>
      <w:tr w14:paraId="56BDB6EC">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7E844F76">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4A9A94BF">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4FFA819C">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2D40DD64">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3C4ABA5D">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7F26715">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4E18AB4">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7E77F8C5">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C2A026C">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4ED62B75">
            <w:pPr>
              <w:autoSpaceDE w:val="0"/>
              <w:autoSpaceDN w:val="0"/>
              <w:spacing w:line="360" w:lineRule="auto"/>
              <w:rPr>
                <w:rFonts w:cs="仿宋_GB2312" w:asciiTheme="minorEastAsia" w:hAnsiTheme="minorEastAsia" w:eastAsiaTheme="minorEastAsia"/>
                <w:color w:val="auto"/>
                <w:sz w:val="24"/>
              </w:rPr>
            </w:pPr>
          </w:p>
        </w:tc>
      </w:tr>
      <w:tr w14:paraId="7FBBC93E">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429C401C">
            <w:pPr>
              <w:autoSpaceDE w:val="0"/>
              <w:autoSpaceDN w:val="0"/>
              <w:spacing w:line="360" w:lineRule="auto"/>
              <w:jc w:val="center"/>
              <w:rPr>
                <w:rFonts w:cs="仿宋_GB2312" w:asciiTheme="minorEastAsia" w:hAnsiTheme="minorEastAsia" w:eastAsiaTheme="minorEastAsia"/>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2C65095">
            <w:pPr>
              <w:autoSpaceDE w:val="0"/>
              <w:autoSpaceDN w:val="0"/>
              <w:spacing w:line="360" w:lineRule="auto"/>
              <w:rPr>
                <w:rFonts w:cs="仿宋_GB2312" w:asciiTheme="minorEastAsia" w:hAnsiTheme="minorEastAsia" w:eastAsiaTheme="minorEastAsia"/>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68B44022">
            <w:pPr>
              <w:autoSpaceDE w:val="0"/>
              <w:autoSpaceDN w:val="0"/>
              <w:spacing w:line="360" w:lineRule="auto"/>
              <w:rPr>
                <w:rFonts w:cs="仿宋_GB2312" w:asciiTheme="minorEastAsia" w:hAnsiTheme="minorEastAsia" w:eastAsiaTheme="minorEastAsia"/>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34D8E2B3">
            <w:pPr>
              <w:autoSpaceDE w:val="0"/>
              <w:autoSpaceDN w:val="0"/>
              <w:spacing w:line="360" w:lineRule="auto"/>
              <w:rPr>
                <w:rFonts w:cs="仿宋_GB2312" w:asciiTheme="minorEastAsia" w:hAnsiTheme="minorEastAsia" w:eastAsiaTheme="minorEastAsia"/>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24EA04B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75102550">
            <w:pPr>
              <w:autoSpaceDE w:val="0"/>
              <w:autoSpaceDN w:val="0"/>
              <w:spacing w:line="360" w:lineRule="auto"/>
              <w:rPr>
                <w:rFonts w:cs="仿宋_GB2312" w:asciiTheme="minorEastAsia" w:hAnsiTheme="minorEastAsia" w:eastAsiaTheme="minorEastAsia"/>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814A313">
            <w:pPr>
              <w:autoSpaceDE w:val="0"/>
              <w:autoSpaceDN w:val="0"/>
              <w:spacing w:line="360" w:lineRule="auto"/>
              <w:rPr>
                <w:rFonts w:cs="仿宋_GB2312" w:asciiTheme="minorEastAsia" w:hAnsiTheme="minorEastAsia" w:eastAsiaTheme="minorEastAsia"/>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C42B92E">
            <w:pPr>
              <w:autoSpaceDE w:val="0"/>
              <w:autoSpaceDN w:val="0"/>
              <w:spacing w:line="360" w:lineRule="auto"/>
              <w:rPr>
                <w:rFonts w:cs="仿宋_GB2312" w:asciiTheme="minorEastAsia" w:hAnsiTheme="minorEastAsia" w:eastAsiaTheme="minorEastAsia"/>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296B9507">
            <w:pPr>
              <w:autoSpaceDE w:val="0"/>
              <w:autoSpaceDN w:val="0"/>
              <w:spacing w:line="360" w:lineRule="auto"/>
              <w:rPr>
                <w:rFonts w:cs="仿宋_GB2312" w:asciiTheme="minorEastAsia" w:hAnsiTheme="minorEastAsia" w:eastAsiaTheme="minorEastAsia"/>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206E9B99">
            <w:pPr>
              <w:autoSpaceDE w:val="0"/>
              <w:autoSpaceDN w:val="0"/>
              <w:spacing w:line="360" w:lineRule="auto"/>
              <w:rPr>
                <w:rFonts w:cs="仿宋_GB2312" w:asciiTheme="minorEastAsia" w:hAnsiTheme="minorEastAsia" w:eastAsiaTheme="minorEastAsia"/>
                <w:color w:val="auto"/>
                <w:sz w:val="24"/>
              </w:rPr>
            </w:pPr>
          </w:p>
        </w:tc>
      </w:tr>
    </w:tbl>
    <w:p w14:paraId="247D344C">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注：供应商可按上述的格式自行编制，须随表提交相应的证书复印件并注明所在响应文件页码。</w:t>
      </w:r>
    </w:p>
    <w:p w14:paraId="34442B7D">
      <w:pPr>
        <w:spacing w:line="360" w:lineRule="auto"/>
        <w:rPr>
          <w:rFonts w:cs="仿宋_GB2312" w:asciiTheme="minorEastAsia" w:hAnsiTheme="minorEastAsia" w:eastAsiaTheme="minorEastAsia"/>
          <w:b/>
          <w:color w:val="auto"/>
          <w:sz w:val="24"/>
        </w:rPr>
      </w:pPr>
    </w:p>
    <w:p w14:paraId="43F2B9F0">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b/>
          <w:color w:val="auto"/>
          <w:sz w:val="24"/>
        </w:rPr>
        <w:t>附表C:本项目的项目经理和小组人员交纳社保记录情况表</w:t>
      </w:r>
      <w:r>
        <w:rPr>
          <w:rFonts w:hint="eastAsia" w:cs="仿宋_GB2312" w:asciiTheme="minorEastAsia" w:hAnsiTheme="minorEastAsia" w:eastAsiaTheme="minorEastAsia"/>
          <w:color w:val="auto"/>
          <w:sz w:val="24"/>
        </w:rPr>
        <w:t>（以社保局缴纳凭证作附件）</w:t>
      </w:r>
    </w:p>
    <w:p w14:paraId="024DB4D7">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14B01D45">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306F9B2D">
      <w:pPr>
        <w:spacing w:line="360" w:lineRule="auto"/>
        <w:jc w:val="center"/>
        <w:rPr>
          <w:rFonts w:cs="仿宋_GB2312" w:asciiTheme="minorEastAsia" w:hAnsiTheme="minorEastAsia" w:eastAsiaTheme="minorEastAsia"/>
          <w:b/>
          <w:bCs/>
          <w:color w:val="auto"/>
          <w:sz w:val="32"/>
          <w:szCs w:val="32"/>
        </w:rPr>
      </w:pPr>
    </w:p>
    <w:p w14:paraId="4DEA383D">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24"/>
        </w:rPr>
        <w:br w:type="page"/>
      </w:r>
      <w:r>
        <w:rPr>
          <w:rFonts w:hint="eastAsia" w:cs="仿宋_GB2312" w:asciiTheme="minorEastAsia" w:hAnsiTheme="minorEastAsia" w:eastAsiaTheme="minorEastAsia"/>
          <w:b/>
          <w:color w:val="auto"/>
          <w:kern w:val="0"/>
          <w:sz w:val="32"/>
          <w:szCs w:val="32"/>
          <w:lang w:val="zh-CN"/>
        </w:rPr>
        <w:t>十三</w:t>
      </w:r>
      <w:r>
        <w:rPr>
          <w:rFonts w:hint="eastAsia" w:cs="仿宋_GB2312" w:asciiTheme="minorEastAsia" w:hAnsiTheme="minorEastAsia" w:eastAsiaTheme="minorEastAsia"/>
          <w:b/>
          <w:bCs/>
          <w:color w:val="auto"/>
          <w:sz w:val="32"/>
          <w:szCs w:val="32"/>
        </w:rPr>
        <w:t>、</w:t>
      </w:r>
      <w:r>
        <w:rPr>
          <w:rFonts w:hint="eastAsia" w:cs="仿宋_GB2312" w:asciiTheme="minorEastAsia" w:hAnsiTheme="minorEastAsia" w:eastAsiaTheme="minorEastAsia"/>
          <w:b/>
          <w:color w:val="auto"/>
          <w:kern w:val="0"/>
          <w:sz w:val="32"/>
          <w:szCs w:val="32"/>
          <w:lang w:val="zh-CN"/>
        </w:rPr>
        <w:t>优惠条件及特殊承诺</w:t>
      </w:r>
    </w:p>
    <w:p w14:paraId="7496A606">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4F07620A">
      <w:pPr>
        <w:spacing w:line="360" w:lineRule="auto"/>
        <w:jc w:val="center"/>
        <w:rPr>
          <w:rFonts w:cs="仿宋_GB2312" w:asciiTheme="minorEastAsia" w:hAnsiTheme="minorEastAsia" w:eastAsiaTheme="minorEastAsia"/>
          <w:color w:val="auto"/>
          <w:sz w:val="24"/>
        </w:rPr>
      </w:pPr>
    </w:p>
    <w:p w14:paraId="1C46D6AA">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532B1F6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10BD4EA">
      <w:pPr>
        <w:spacing w:line="360" w:lineRule="auto"/>
        <w:jc w:val="center"/>
        <w:rPr>
          <w:rFonts w:cs="仿宋_GB2312" w:asciiTheme="minorEastAsia" w:hAnsiTheme="minorEastAsia" w:eastAsiaTheme="minorEastAsia"/>
          <w:b/>
          <w:bCs/>
          <w:color w:val="auto"/>
          <w:sz w:val="32"/>
          <w:szCs w:val="32"/>
        </w:rPr>
      </w:pPr>
    </w:p>
    <w:p w14:paraId="45BC79D0">
      <w:pPr>
        <w:spacing w:line="360" w:lineRule="auto"/>
        <w:jc w:val="center"/>
        <w:rPr>
          <w:rFonts w:cs="仿宋_GB2312" w:asciiTheme="minorEastAsia" w:hAnsiTheme="minorEastAsia" w:eastAsiaTheme="minorEastAsia"/>
          <w:b/>
          <w:bCs/>
          <w:color w:val="auto"/>
          <w:sz w:val="24"/>
        </w:rPr>
      </w:pPr>
    </w:p>
    <w:p w14:paraId="2A4D2B43">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十四、</w:t>
      </w:r>
      <w:r>
        <w:rPr>
          <w:rFonts w:hint="eastAsia" w:cs="仿宋_GB2312" w:asciiTheme="minorEastAsia" w:hAnsiTheme="minorEastAsia" w:eastAsiaTheme="minorEastAsia"/>
          <w:b/>
          <w:color w:val="auto"/>
          <w:kern w:val="0"/>
          <w:sz w:val="32"/>
          <w:szCs w:val="32"/>
          <w:lang w:val="zh-CN"/>
        </w:rPr>
        <w:t>培训计划</w:t>
      </w:r>
    </w:p>
    <w:p w14:paraId="6D7DDAC5">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1A77F3FB">
      <w:pPr>
        <w:keepNext/>
        <w:autoSpaceDE w:val="0"/>
        <w:autoSpaceDN w:val="0"/>
        <w:spacing w:line="360" w:lineRule="auto"/>
        <w:ind w:firstLine="477"/>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附表: 培训日程及费用</w:t>
      </w:r>
    </w:p>
    <w:tbl>
      <w:tblPr>
        <w:tblStyle w:val="61"/>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19807A1E">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755114C5">
            <w:pPr>
              <w:tabs>
                <w:tab w:val="center" w:pos="169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225AEC65">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41FC5328">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7BB82289">
            <w:pPr>
              <w:tabs>
                <w:tab w:val="center" w:pos="1028"/>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0214F738">
            <w:pPr>
              <w:tabs>
                <w:tab w:val="center" w:pos="595"/>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76B3E902">
            <w:pPr>
              <w:tabs>
                <w:tab w:val="center" w:pos="520"/>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6037DA7B">
            <w:pPr>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课程费用</w:t>
            </w:r>
          </w:p>
        </w:tc>
      </w:tr>
      <w:tr w14:paraId="495253C5">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4BC9B2BE">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3768546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7F0420D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5ECCD99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1096A708">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41E456D9">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69D82541">
            <w:pPr>
              <w:suppressAutoHyphens/>
              <w:autoSpaceDE w:val="0"/>
              <w:autoSpaceDN w:val="0"/>
              <w:spacing w:line="360" w:lineRule="auto"/>
              <w:rPr>
                <w:rFonts w:cs="仿宋_GB2312" w:asciiTheme="minorEastAsia" w:hAnsiTheme="minorEastAsia" w:eastAsiaTheme="minorEastAsia"/>
                <w:color w:val="auto"/>
                <w:sz w:val="24"/>
              </w:rPr>
            </w:pPr>
          </w:p>
        </w:tc>
      </w:tr>
      <w:tr w14:paraId="75FF62B9">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1DDDCFA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75FC440F">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76C5922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7D15A8C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121A6C97">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168308D7">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05345F2F">
            <w:pPr>
              <w:suppressAutoHyphens/>
              <w:autoSpaceDE w:val="0"/>
              <w:autoSpaceDN w:val="0"/>
              <w:spacing w:line="360" w:lineRule="auto"/>
              <w:rPr>
                <w:rFonts w:cs="仿宋_GB2312" w:asciiTheme="minorEastAsia" w:hAnsiTheme="minorEastAsia" w:eastAsiaTheme="minorEastAsia"/>
                <w:color w:val="auto"/>
                <w:sz w:val="24"/>
              </w:rPr>
            </w:pPr>
          </w:p>
        </w:tc>
      </w:tr>
      <w:tr w14:paraId="5E0D4486">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6EE51FF0">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cs="仿宋_GB2312" w:asciiTheme="minorEastAsia" w:hAnsiTheme="minorEastAsia" w:eastAsiaTheme="minorEastAsia"/>
                <w:color w:val="auto"/>
                <w:sz w:val="24"/>
              </w:rPr>
            </w:pPr>
          </w:p>
        </w:tc>
        <w:tc>
          <w:tcPr>
            <w:tcW w:w="1254" w:type="dxa"/>
            <w:tcBorders>
              <w:top w:val="single" w:color="auto" w:sz="6" w:space="0"/>
              <w:left w:val="single" w:color="auto" w:sz="6" w:space="0"/>
              <w:bottom w:val="nil"/>
              <w:right w:val="single" w:color="auto" w:sz="6" w:space="0"/>
            </w:tcBorders>
          </w:tcPr>
          <w:p w14:paraId="1F333E5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nil"/>
              <w:right w:val="nil"/>
            </w:tcBorders>
          </w:tcPr>
          <w:p w14:paraId="55F212C8">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nil"/>
              <w:right w:val="nil"/>
            </w:tcBorders>
          </w:tcPr>
          <w:p w14:paraId="653B7A19">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nil"/>
              <w:right w:val="nil"/>
            </w:tcBorders>
          </w:tcPr>
          <w:p w14:paraId="504DA29A">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nil"/>
              <w:right w:val="nil"/>
            </w:tcBorders>
          </w:tcPr>
          <w:p w14:paraId="75B94611">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nil"/>
              <w:right w:val="single" w:color="auto" w:sz="6" w:space="0"/>
            </w:tcBorders>
          </w:tcPr>
          <w:p w14:paraId="14BC1FDE">
            <w:pPr>
              <w:suppressAutoHyphens/>
              <w:autoSpaceDE w:val="0"/>
              <w:autoSpaceDN w:val="0"/>
              <w:spacing w:line="360" w:lineRule="auto"/>
              <w:rPr>
                <w:rFonts w:cs="仿宋_GB2312" w:asciiTheme="minorEastAsia" w:hAnsiTheme="minorEastAsia" w:eastAsiaTheme="minorEastAsia"/>
                <w:color w:val="auto"/>
                <w:sz w:val="24"/>
              </w:rPr>
            </w:pPr>
          </w:p>
        </w:tc>
      </w:tr>
      <w:tr w14:paraId="547A7215">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5B0EF8BD">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163C848D">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42C9E4EE">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cs="仿宋_GB2312" w:asciiTheme="minorEastAsia" w:hAnsiTheme="minorEastAsia" w:eastAsiaTheme="minorEastAsia"/>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16A9D874">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cs="仿宋_GB2312" w:asciiTheme="minorEastAsia" w:hAnsiTheme="minorEastAsia" w:eastAsiaTheme="minorEastAsia"/>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6711168B">
            <w:pPr>
              <w:tabs>
                <w:tab w:val="left" w:pos="440"/>
                <w:tab w:val="left" w:pos="1154"/>
                <w:tab w:val="left" w:pos="1936"/>
                <w:tab w:val="left" w:pos="2368"/>
              </w:tabs>
              <w:suppressAutoHyphens/>
              <w:autoSpaceDE w:val="0"/>
              <w:autoSpaceDN w:val="0"/>
              <w:spacing w:line="360" w:lineRule="auto"/>
              <w:rPr>
                <w:rFonts w:cs="仿宋_GB2312" w:asciiTheme="minorEastAsia" w:hAnsiTheme="minorEastAsia" w:eastAsiaTheme="minorEastAsia"/>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1109416F">
            <w:pPr>
              <w:tabs>
                <w:tab w:val="left" w:pos="7"/>
              </w:tabs>
              <w:suppressAutoHyphens/>
              <w:autoSpaceDE w:val="0"/>
              <w:autoSpaceDN w:val="0"/>
              <w:spacing w:line="360" w:lineRule="auto"/>
              <w:rPr>
                <w:rFonts w:cs="仿宋_GB2312" w:asciiTheme="minorEastAsia" w:hAnsiTheme="minorEastAsia" w:eastAsiaTheme="minorEastAsia"/>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4CA2DF99">
            <w:pPr>
              <w:suppressAutoHyphens/>
              <w:autoSpaceDE w:val="0"/>
              <w:autoSpaceDN w:val="0"/>
              <w:spacing w:line="360" w:lineRule="auto"/>
              <w:rPr>
                <w:rFonts w:cs="仿宋_GB2312" w:asciiTheme="minorEastAsia" w:hAnsiTheme="minorEastAsia" w:eastAsiaTheme="minorEastAsia"/>
                <w:color w:val="auto"/>
                <w:sz w:val="24"/>
              </w:rPr>
            </w:pPr>
          </w:p>
        </w:tc>
      </w:tr>
    </w:tbl>
    <w:p w14:paraId="3C74DE14">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注解:A</w:t>
      </w:r>
      <w:r>
        <w:rPr>
          <w:rFonts w:hint="eastAsia" w:cs="仿宋_GB2312" w:asciiTheme="minorEastAsia" w:hAnsiTheme="minorEastAsia" w:eastAsiaTheme="minorEastAsia"/>
          <w:color w:val="auto"/>
          <w:sz w:val="24"/>
        </w:rPr>
        <w:tab/>
      </w:r>
      <w:r>
        <w:rPr>
          <w:rFonts w:hint="eastAsia" w:cs="仿宋_GB2312" w:asciiTheme="minorEastAsia" w:hAnsiTheme="minorEastAsia" w:eastAsiaTheme="minorEastAsia"/>
          <w:color w:val="auto"/>
          <w:sz w:val="24"/>
        </w:rPr>
        <w:t>课程清单按时间顺序排列，并提供以下详细资料：</w:t>
      </w:r>
    </w:p>
    <w:p w14:paraId="65B7E144">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课程概要</w:t>
      </w:r>
    </w:p>
    <w:p w14:paraId="51B3EE4E">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课程目的</w:t>
      </w:r>
    </w:p>
    <w:p w14:paraId="28CAC295">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教学方式</w:t>
      </w:r>
    </w:p>
    <w:p w14:paraId="1D79CE09">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先决条件</w:t>
      </w:r>
    </w:p>
    <w:p w14:paraId="7DB9E8BC">
      <w:pPr>
        <w:numPr>
          <w:ilvl w:val="0"/>
          <w:numId w:val="11"/>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教材目录</w:t>
      </w:r>
    </w:p>
    <w:p w14:paraId="695F7435">
      <w:pPr>
        <w:autoSpaceDE w:val="0"/>
        <w:autoSpaceDN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B  按照附表A提供授课教师的简历</w:t>
      </w:r>
    </w:p>
    <w:p w14:paraId="2CE3F894">
      <w:pPr>
        <w:autoSpaceDE w:val="0"/>
        <w:autoSpaceDN w:val="0"/>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注：须随表提交相应的证书复印件并注明所在响应文件页码。</w:t>
      </w:r>
    </w:p>
    <w:p w14:paraId="3923452A">
      <w:pPr>
        <w:autoSpaceDE w:val="0"/>
        <w:autoSpaceDN w:val="0"/>
        <w:spacing w:line="360" w:lineRule="auto"/>
        <w:rPr>
          <w:rFonts w:cs="仿宋_GB2312" w:asciiTheme="minorEastAsia" w:hAnsiTheme="minorEastAsia" w:eastAsiaTheme="minorEastAsia"/>
          <w:b/>
          <w:color w:val="auto"/>
          <w:sz w:val="24"/>
        </w:rPr>
      </w:pPr>
    </w:p>
    <w:p w14:paraId="627041F8">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49F47E01">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634EA643">
      <w:pPr>
        <w:spacing w:line="360" w:lineRule="auto"/>
        <w:jc w:val="center"/>
        <w:rPr>
          <w:rFonts w:cs="仿宋_GB2312" w:asciiTheme="minorEastAsia" w:hAnsiTheme="minorEastAsia" w:eastAsiaTheme="minorEastAsia"/>
          <w:b/>
          <w:bCs/>
          <w:color w:val="auto"/>
          <w:sz w:val="32"/>
          <w:szCs w:val="32"/>
        </w:rPr>
      </w:pPr>
    </w:p>
    <w:p w14:paraId="42CE463B">
      <w:pPr>
        <w:spacing w:line="360" w:lineRule="auto"/>
        <w:jc w:val="center"/>
        <w:rPr>
          <w:rFonts w:cs="仿宋_GB2312" w:asciiTheme="minorEastAsia" w:hAnsiTheme="minorEastAsia" w:eastAsiaTheme="minorEastAsia"/>
          <w:color w:val="auto"/>
          <w:kern w:val="0"/>
          <w:sz w:val="24"/>
        </w:rPr>
      </w:pPr>
    </w:p>
    <w:p w14:paraId="66B78786">
      <w:pPr>
        <w:spacing w:line="360" w:lineRule="auto"/>
        <w:jc w:val="center"/>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十五、随机特殊工具和备品备件清单</w:t>
      </w:r>
    </w:p>
    <w:tbl>
      <w:tblPr>
        <w:tblStyle w:val="6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31BA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52F5701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名称</w:t>
            </w:r>
          </w:p>
        </w:tc>
        <w:tc>
          <w:tcPr>
            <w:tcW w:w="1900" w:type="dxa"/>
            <w:vAlign w:val="center"/>
          </w:tcPr>
          <w:p w14:paraId="28E2947D">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品牌</w:t>
            </w:r>
          </w:p>
        </w:tc>
        <w:tc>
          <w:tcPr>
            <w:tcW w:w="1800" w:type="dxa"/>
            <w:vAlign w:val="center"/>
          </w:tcPr>
          <w:p w14:paraId="0BA5184E">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制造厂/原产地</w:t>
            </w:r>
          </w:p>
        </w:tc>
        <w:tc>
          <w:tcPr>
            <w:tcW w:w="2880" w:type="dxa"/>
            <w:vAlign w:val="center"/>
          </w:tcPr>
          <w:p w14:paraId="4674DB3B">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规格型号</w:t>
            </w:r>
          </w:p>
        </w:tc>
        <w:tc>
          <w:tcPr>
            <w:tcW w:w="1332" w:type="dxa"/>
            <w:vAlign w:val="center"/>
          </w:tcPr>
          <w:p w14:paraId="5EB0BA8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数 量</w:t>
            </w:r>
          </w:p>
        </w:tc>
      </w:tr>
      <w:tr w14:paraId="095B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EC056FD">
            <w:pPr>
              <w:pStyle w:val="35"/>
              <w:spacing w:line="360" w:lineRule="auto"/>
              <w:jc w:val="center"/>
              <w:rPr>
                <w:rFonts w:cs="仿宋_GB2312" w:asciiTheme="minorEastAsia" w:hAnsiTheme="minorEastAsia" w:eastAsiaTheme="minorEastAsia"/>
                <w:color w:val="auto"/>
                <w:sz w:val="24"/>
              </w:rPr>
            </w:pPr>
          </w:p>
        </w:tc>
        <w:tc>
          <w:tcPr>
            <w:tcW w:w="1900" w:type="dxa"/>
          </w:tcPr>
          <w:p w14:paraId="4F3E0BEE">
            <w:pPr>
              <w:pStyle w:val="35"/>
              <w:spacing w:line="360" w:lineRule="auto"/>
              <w:jc w:val="center"/>
              <w:rPr>
                <w:rFonts w:cs="仿宋_GB2312" w:asciiTheme="minorEastAsia" w:hAnsiTheme="minorEastAsia" w:eastAsiaTheme="minorEastAsia"/>
                <w:color w:val="auto"/>
                <w:sz w:val="24"/>
              </w:rPr>
            </w:pPr>
          </w:p>
        </w:tc>
        <w:tc>
          <w:tcPr>
            <w:tcW w:w="1800" w:type="dxa"/>
          </w:tcPr>
          <w:p w14:paraId="34E051D9">
            <w:pPr>
              <w:pStyle w:val="35"/>
              <w:spacing w:line="360" w:lineRule="auto"/>
              <w:jc w:val="center"/>
              <w:rPr>
                <w:rFonts w:cs="仿宋_GB2312" w:asciiTheme="minorEastAsia" w:hAnsiTheme="minorEastAsia" w:eastAsiaTheme="minorEastAsia"/>
                <w:color w:val="auto"/>
                <w:sz w:val="24"/>
              </w:rPr>
            </w:pPr>
          </w:p>
        </w:tc>
        <w:tc>
          <w:tcPr>
            <w:tcW w:w="2880" w:type="dxa"/>
          </w:tcPr>
          <w:p w14:paraId="2BC47641">
            <w:pPr>
              <w:pStyle w:val="35"/>
              <w:spacing w:line="360" w:lineRule="auto"/>
              <w:jc w:val="center"/>
              <w:rPr>
                <w:rFonts w:cs="仿宋_GB2312" w:asciiTheme="minorEastAsia" w:hAnsiTheme="minorEastAsia" w:eastAsiaTheme="minorEastAsia"/>
                <w:color w:val="auto"/>
                <w:sz w:val="24"/>
              </w:rPr>
            </w:pPr>
          </w:p>
        </w:tc>
        <w:tc>
          <w:tcPr>
            <w:tcW w:w="1332" w:type="dxa"/>
          </w:tcPr>
          <w:p w14:paraId="6B34937C">
            <w:pPr>
              <w:pStyle w:val="35"/>
              <w:spacing w:line="360" w:lineRule="auto"/>
              <w:jc w:val="center"/>
              <w:rPr>
                <w:rFonts w:cs="仿宋_GB2312" w:asciiTheme="minorEastAsia" w:hAnsiTheme="minorEastAsia" w:eastAsiaTheme="minorEastAsia"/>
                <w:color w:val="auto"/>
                <w:sz w:val="24"/>
              </w:rPr>
            </w:pPr>
          </w:p>
        </w:tc>
      </w:tr>
      <w:tr w14:paraId="035B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4B92E922">
            <w:pPr>
              <w:pStyle w:val="35"/>
              <w:spacing w:line="360" w:lineRule="auto"/>
              <w:jc w:val="center"/>
              <w:rPr>
                <w:rFonts w:cs="仿宋_GB2312" w:asciiTheme="minorEastAsia" w:hAnsiTheme="minorEastAsia" w:eastAsiaTheme="minorEastAsia"/>
                <w:color w:val="auto"/>
                <w:sz w:val="24"/>
              </w:rPr>
            </w:pPr>
          </w:p>
        </w:tc>
        <w:tc>
          <w:tcPr>
            <w:tcW w:w="1900" w:type="dxa"/>
          </w:tcPr>
          <w:p w14:paraId="45455C94">
            <w:pPr>
              <w:pStyle w:val="35"/>
              <w:spacing w:line="360" w:lineRule="auto"/>
              <w:jc w:val="center"/>
              <w:rPr>
                <w:rFonts w:cs="仿宋_GB2312" w:asciiTheme="minorEastAsia" w:hAnsiTheme="minorEastAsia" w:eastAsiaTheme="minorEastAsia"/>
                <w:color w:val="auto"/>
                <w:sz w:val="24"/>
              </w:rPr>
            </w:pPr>
          </w:p>
        </w:tc>
        <w:tc>
          <w:tcPr>
            <w:tcW w:w="1800" w:type="dxa"/>
          </w:tcPr>
          <w:p w14:paraId="5D93ADB1">
            <w:pPr>
              <w:pStyle w:val="35"/>
              <w:spacing w:line="360" w:lineRule="auto"/>
              <w:jc w:val="center"/>
              <w:rPr>
                <w:rFonts w:cs="仿宋_GB2312" w:asciiTheme="minorEastAsia" w:hAnsiTheme="minorEastAsia" w:eastAsiaTheme="minorEastAsia"/>
                <w:color w:val="auto"/>
                <w:sz w:val="24"/>
              </w:rPr>
            </w:pPr>
          </w:p>
        </w:tc>
        <w:tc>
          <w:tcPr>
            <w:tcW w:w="2880" w:type="dxa"/>
          </w:tcPr>
          <w:p w14:paraId="6A070FEB">
            <w:pPr>
              <w:pStyle w:val="35"/>
              <w:spacing w:line="360" w:lineRule="auto"/>
              <w:jc w:val="center"/>
              <w:rPr>
                <w:rFonts w:cs="仿宋_GB2312" w:asciiTheme="minorEastAsia" w:hAnsiTheme="minorEastAsia" w:eastAsiaTheme="minorEastAsia"/>
                <w:color w:val="auto"/>
                <w:sz w:val="24"/>
              </w:rPr>
            </w:pPr>
          </w:p>
        </w:tc>
        <w:tc>
          <w:tcPr>
            <w:tcW w:w="1332" w:type="dxa"/>
          </w:tcPr>
          <w:p w14:paraId="7B10F6F5">
            <w:pPr>
              <w:pStyle w:val="35"/>
              <w:spacing w:line="360" w:lineRule="auto"/>
              <w:jc w:val="center"/>
              <w:rPr>
                <w:rFonts w:cs="仿宋_GB2312" w:asciiTheme="minorEastAsia" w:hAnsiTheme="minorEastAsia" w:eastAsiaTheme="minorEastAsia"/>
                <w:color w:val="auto"/>
                <w:sz w:val="24"/>
              </w:rPr>
            </w:pPr>
          </w:p>
        </w:tc>
      </w:tr>
      <w:tr w14:paraId="02A1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89ABFA5">
            <w:pPr>
              <w:pStyle w:val="35"/>
              <w:spacing w:line="360" w:lineRule="auto"/>
              <w:jc w:val="center"/>
              <w:rPr>
                <w:rFonts w:cs="仿宋_GB2312" w:asciiTheme="minorEastAsia" w:hAnsiTheme="minorEastAsia" w:eastAsiaTheme="minorEastAsia"/>
                <w:color w:val="auto"/>
                <w:sz w:val="24"/>
              </w:rPr>
            </w:pPr>
          </w:p>
        </w:tc>
        <w:tc>
          <w:tcPr>
            <w:tcW w:w="1900" w:type="dxa"/>
          </w:tcPr>
          <w:p w14:paraId="288D92EB">
            <w:pPr>
              <w:pStyle w:val="35"/>
              <w:spacing w:line="360" w:lineRule="auto"/>
              <w:jc w:val="center"/>
              <w:rPr>
                <w:rFonts w:cs="仿宋_GB2312" w:asciiTheme="minorEastAsia" w:hAnsiTheme="minorEastAsia" w:eastAsiaTheme="minorEastAsia"/>
                <w:color w:val="auto"/>
                <w:sz w:val="24"/>
              </w:rPr>
            </w:pPr>
          </w:p>
        </w:tc>
        <w:tc>
          <w:tcPr>
            <w:tcW w:w="1800" w:type="dxa"/>
          </w:tcPr>
          <w:p w14:paraId="585357CB">
            <w:pPr>
              <w:pStyle w:val="35"/>
              <w:spacing w:line="360" w:lineRule="auto"/>
              <w:jc w:val="center"/>
              <w:rPr>
                <w:rFonts w:cs="仿宋_GB2312" w:asciiTheme="minorEastAsia" w:hAnsiTheme="minorEastAsia" w:eastAsiaTheme="minorEastAsia"/>
                <w:color w:val="auto"/>
                <w:sz w:val="24"/>
              </w:rPr>
            </w:pPr>
          </w:p>
        </w:tc>
        <w:tc>
          <w:tcPr>
            <w:tcW w:w="2880" w:type="dxa"/>
          </w:tcPr>
          <w:p w14:paraId="573D3395">
            <w:pPr>
              <w:pStyle w:val="35"/>
              <w:spacing w:line="360" w:lineRule="auto"/>
              <w:jc w:val="center"/>
              <w:rPr>
                <w:rFonts w:cs="仿宋_GB2312" w:asciiTheme="minorEastAsia" w:hAnsiTheme="minorEastAsia" w:eastAsiaTheme="minorEastAsia"/>
                <w:color w:val="auto"/>
                <w:sz w:val="24"/>
              </w:rPr>
            </w:pPr>
          </w:p>
        </w:tc>
        <w:tc>
          <w:tcPr>
            <w:tcW w:w="1332" w:type="dxa"/>
          </w:tcPr>
          <w:p w14:paraId="5BFCE30E">
            <w:pPr>
              <w:pStyle w:val="35"/>
              <w:spacing w:line="360" w:lineRule="auto"/>
              <w:jc w:val="center"/>
              <w:rPr>
                <w:rFonts w:cs="仿宋_GB2312" w:asciiTheme="minorEastAsia" w:hAnsiTheme="minorEastAsia" w:eastAsiaTheme="minorEastAsia"/>
                <w:color w:val="auto"/>
                <w:sz w:val="24"/>
              </w:rPr>
            </w:pPr>
          </w:p>
        </w:tc>
      </w:tr>
      <w:tr w14:paraId="1505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92A2DFC">
            <w:pPr>
              <w:pStyle w:val="35"/>
              <w:spacing w:line="360" w:lineRule="auto"/>
              <w:jc w:val="center"/>
              <w:rPr>
                <w:rFonts w:cs="仿宋_GB2312" w:asciiTheme="minorEastAsia" w:hAnsiTheme="minorEastAsia" w:eastAsiaTheme="minorEastAsia"/>
                <w:color w:val="auto"/>
                <w:sz w:val="24"/>
              </w:rPr>
            </w:pPr>
          </w:p>
        </w:tc>
        <w:tc>
          <w:tcPr>
            <w:tcW w:w="1900" w:type="dxa"/>
          </w:tcPr>
          <w:p w14:paraId="23194971">
            <w:pPr>
              <w:pStyle w:val="35"/>
              <w:spacing w:line="360" w:lineRule="auto"/>
              <w:jc w:val="center"/>
              <w:rPr>
                <w:rFonts w:cs="仿宋_GB2312" w:asciiTheme="minorEastAsia" w:hAnsiTheme="minorEastAsia" w:eastAsiaTheme="minorEastAsia"/>
                <w:color w:val="auto"/>
                <w:sz w:val="24"/>
              </w:rPr>
            </w:pPr>
          </w:p>
        </w:tc>
        <w:tc>
          <w:tcPr>
            <w:tcW w:w="1800" w:type="dxa"/>
          </w:tcPr>
          <w:p w14:paraId="6BFDB07E">
            <w:pPr>
              <w:pStyle w:val="35"/>
              <w:spacing w:line="360" w:lineRule="auto"/>
              <w:jc w:val="center"/>
              <w:rPr>
                <w:rFonts w:cs="仿宋_GB2312" w:asciiTheme="minorEastAsia" w:hAnsiTheme="minorEastAsia" w:eastAsiaTheme="minorEastAsia"/>
                <w:color w:val="auto"/>
                <w:sz w:val="24"/>
              </w:rPr>
            </w:pPr>
          </w:p>
        </w:tc>
        <w:tc>
          <w:tcPr>
            <w:tcW w:w="2880" w:type="dxa"/>
          </w:tcPr>
          <w:p w14:paraId="06A284D4">
            <w:pPr>
              <w:pStyle w:val="35"/>
              <w:spacing w:line="360" w:lineRule="auto"/>
              <w:jc w:val="center"/>
              <w:rPr>
                <w:rFonts w:cs="仿宋_GB2312" w:asciiTheme="minorEastAsia" w:hAnsiTheme="minorEastAsia" w:eastAsiaTheme="minorEastAsia"/>
                <w:color w:val="auto"/>
                <w:sz w:val="24"/>
              </w:rPr>
            </w:pPr>
          </w:p>
        </w:tc>
        <w:tc>
          <w:tcPr>
            <w:tcW w:w="1332" w:type="dxa"/>
          </w:tcPr>
          <w:p w14:paraId="0E226CE9">
            <w:pPr>
              <w:pStyle w:val="35"/>
              <w:spacing w:line="360" w:lineRule="auto"/>
              <w:jc w:val="center"/>
              <w:rPr>
                <w:rFonts w:cs="仿宋_GB2312" w:asciiTheme="minorEastAsia" w:hAnsiTheme="minorEastAsia" w:eastAsiaTheme="minorEastAsia"/>
                <w:color w:val="auto"/>
                <w:sz w:val="24"/>
              </w:rPr>
            </w:pPr>
          </w:p>
        </w:tc>
      </w:tr>
      <w:tr w14:paraId="051D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0D1D9C0">
            <w:pPr>
              <w:pStyle w:val="35"/>
              <w:spacing w:line="360" w:lineRule="auto"/>
              <w:jc w:val="center"/>
              <w:rPr>
                <w:rFonts w:cs="仿宋_GB2312" w:asciiTheme="minorEastAsia" w:hAnsiTheme="minorEastAsia" w:eastAsiaTheme="minorEastAsia"/>
                <w:color w:val="auto"/>
                <w:sz w:val="24"/>
              </w:rPr>
            </w:pPr>
          </w:p>
        </w:tc>
        <w:tc>
          <w:tcPr>
            <w:tcW w:w="1900" w:type="dxa"/>
          </w:tcPr>
          <w:p w14:paraId="7CDA8FDA">
            <w:pPr>
              <w:pStyle w:val="35"/>
              <w:spacing w:line="360" w:lineRule="auto"/>
              <w:jc w:val="center"/>
              <w:rPr>
                <w:rFonts w:cs="仿宋_GB2312" w:asciiTheme="minorEastAsia" w:hAnsiTheme="minorEastAsia" w:eastAsiaTheme="minorEastAsia"/>
                <w:color w:val="auto"/>
                <w:sz w:val="24"/>
              </w:rPr>
            </w:pPr>
          </w:p>
        </w:tc>
        <w:tc>
          <w:tcPr>
            <w:tcW w:w="1800" w:type="dxa"/>
          </w:tcPr>
          <w:p w14:paraId="04467D2A">
            <w:pPr>
              <w:pStyle w:val="35"/>
              <w:spacing w:line="360" w:lineRule="auto"/>
              <w:jc w:val="center"/>
              <w:rPr>
                <w:rFonts w:cs="仿宋_GB2312" w:asciiTheme="minorEastAsia" w:hAnsiTheme="minorEastAsia" w:eastAsiaTheme="minorEastAsia"/>
                <w:color w:val="auto"/>
                <w:sz w:val="24"/>
              </w:rPr>
            </w:pPr>
          </w:p>
        </w:tc>
        <w:tc>
          <w:tcPr>
            <w:tcW w:w="2880" w:type="dxa"/>
          </w:tcPr>
          <w:p w14:paraId="377B2673">
            <w:pPr>
              <w:pStyle w:val="35"/>
              <w:spacing w:line="360" w:lineRule="auto"/>
              <w:jc w:val="center"/>
              <w:rPr>
                <w:rFonts w:cs="仿宋_GB2312" w:asciiTheme="minorEastAsia" w:hAnsiTheme="minorEastAsia" w:eastAsiaTheme="minorEastAsia"/>
                <w:color w:val="auto"/>
                <w:sz w:val="24"/>
              </w:rPr>
            </w:pPr>
          </w:p>
        </w:tc>
        <w:tc>
          <w:tcPr>
            <w:tcW w:w="1332" w:type="dxa"/>
          </w:tcPr>
          <w:p w14:paraId="3BE51CF0">
            <w:pPr>
              <w:pStyle w:val="35"/>
              <w:spacing w:line="360" w:lineRule="auto"/>
              <w:jc w:val="center"/>
              <w:rPr>
                <w:rFonts w:cs="仿宋_GB2312" w:asciiTheme="minorEastAsia" w:hAnsiTheme="minorEastAsia" w:eastAsiaTheme="minorEastAsia"/>
                <w:color w:val="auto"/>
                <w:sz w:val="24"/>
              </w:rPr>
            </w:pPr>
          </w:p>
        </w:tc>
      </w:tr>
      <w:tr w14:paraId="63EF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5BE5D180">
            <w:pPr>
              <w:pStyle w:val="35"/>
              <w:spacing w:line="360" w:lineRule="auto"/>
              <w:rPr>
                <w:rFonts w:cs="仿宋_GB2312" w:asciiTheme="minorEastAsia" w:hAnsiTheme="minorEastAsia" w:eastAsiaTheme="minorEastAsia"/>
                <w:color w:val="auto"/>
                <w:sz w:val="24"/>
              </w:rPr>
            </w:pPr>
          </w:p>
        </w:tc>
        <w:tc>
          <w:tcPr>
            <w:tcW w:w="1900" w:type="dxa"/>
          </w:tcPr>
          <w:p w14:paraId="43EEAD2E">
            <w:pPr>
              <w:pStyle w:val="35"/>
              <w:spacing w:line="360" w:lineRule="auto"/>
              <w:jc w:val="center"/>
              <w:rPr>
                <w:rFonts w:cs="仿宋_GB2312" w:asciiTheme="minorEastAsia" w:hAnsiTheme="minorEastAsia" w:eastAsiaTheme="minorEastAsia"/>
                <w:color w:val="auto"/>
                <w:sz w:val="24"/>
              </w:rPr>
            </w:pPr>
          </w:p>
        </w:tc>
        <w:tc>
          <w:tcPr>
            <w:tcW w:w="1800" w:type="dxa"/>
          </w:tcPr>
          <w:p w14:paraId="2633FF68">
            <w:pPr>
              <w:pStyle w:val="35"/>
              <w:spacing w:line="360" w:lineRule="auto"/>
              <w:jc w:val="center"/>
              <w:rPr>
                <w:rFonts w:cs="仿宋_GB2312" w:asciiTheme="minorEastAsia" w:hAnsiTheme="minorEastAsia" w:eastAsiaTheme="minorEastAsia"/>
                <w:color w:val="auto"/>
                <w:sz w:val="24"/>
              </w:rPr>
            </w:pPr>
          </w:p>
        </w:tc>
        <w:tc>
          <w:tcPr>
            <w:tcW w:w="2880" w:type="dxa"/>
          </w:tcPr>
          <w:p w14:paraId="566C5169">
            <w:pPr>
              <w:pStyle w:val="35"/>
              <w:spacing w:line="360" w:lineRule="auto"/>
              <w:jc w:val="center"/>
              <w:rPr>
                <w:rFonts w:cs="仿宋_GB2312" w:asciiTheme="minorEastAsia" w:hAnsiTheme="minorEastAsia" w:eastAsiaTheme="minorEastAsia"/>
                <w:color w:val="auto"/>
                <w:sz w:val="24"/>
              </w:rPr>
            </w:pPr>
          </w:p>
        </w:tc>
        <w:tc>
          <w:tcPr>
            <w:tcW w:w="1332" w:type="dxa"/>
          </w:tcPr>
          <w:p w14:paraId="680771E7">
            <w:pPr>
              <w:pStyle w:val="35"/>
              <w:spacing w:line="360" w:lineRule="auto"/>
              <w:jc w:val="center"/>
              <w:rPr>
                <w:rFonts w:cs="仿宋_GB2312" w:asciiTheme="minorEastAsia" w:hAnsiTheme="minorEastAsia" w:eastAsiaTheme="minorEastAsia"/>
                <w:color w:val="auto"/>
                <w:sz w:val="24"/>
              </w:rPr>
            </w:pPr>
          </w:p>
        </w:tc>
      </w:tr>
      <w:tr w14:paraId="0FDB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C9DD3B1">
            <w:pPr>
              <w:pStyle w:val="35"/>
              <w:spacing w:line="360" w:lineRule="auto"/>
              <w:jc w:val="center"/>
              <w:rPr>
                <w:rFonts w:cs="仿宋_GB2312" w:asciiTheme="minorEastAsia" w:hAnsiTheme="minorEastAsia" w:eastAsiaTheme="minorEastAsia"/>
                <w:color w:val="auto"/>
                <w:sz w:val="24"/>
              </w:rPr>
            </w:pPr>
          </w:p>
        </w:tc>
        <w:tc>
          <w:tcPr>
            <w:tcW w:w="1900" w:type="dxa"/>
          </w:tcPr>
          <w:p w14:paraId="73C593D1">
            <w:pPr>
              <w:pStyle w:val="35"/>
              <w:spacing w:line="360" w:lineRule="auto"/>
              <w:jc w:val="center"/>
              <w:rPr>
                <w:rFonts w:cs="仿宋_GB2312" w:asciiTheme="minorEastAsia" w:hAnsiTheme="minorEastAsia" w:eastAsiaTheme="minorEastAsia"/>
                <w:color w:val="auto"/>
                <w:sz w:val="24"/>
              </w:rPr>
            </w:pPr>
          </w:p>
        </w:tc>
        <w:tc>
          <w:tcPr>
            <w:tcW w:w="1800" w:type="dxa"/>
          </w:tcPr>
          <w:p w14:paraId="50F516DE">
            <w:pPr>
              <w:pStyle w:val="35"/>
              <w:spacing w:line="360" w:lineRule="auto"/>
              <w:jc w:val="center"/>
              <w:rPr>
                <w:rFonts w:cs="仿宋_GB2312" w:asciiTheme="minorEastAsia" w:hAnsiTheme="minorEastAsia" w:eastAsiaTheme="minorEastAsia"/>
                <w:color w:val="auto"/>
                <w:sz w:val="24"/>
              </w:rPr>
            </w:pPr>
          </w:p>
        </w:tc>
        <w:tc>
          <w:tcPr>
            <w:tcW w:w="2880" w:type="dxa"/>
          </w:tcPr>
          <w:p w14:paraId="17FB997C">
            <w:pPr>
              <w:pStyle w:val="35"/>
              <w:spacing w:line="360" w:lineRule="auto"/>
              <w:jc w:val="center"/>
              <w:rPr>
                <w:rFonts w:cs="仿宋_GB2312" w:asciiTheme="minorEastAsia" w:hAnsiTheme="minorEastAsia" w:eastAsiaTheme="minorEastAsia"/>
                <w:color w:val="auto"/>
                <w:sz w:val="24"/>
              </w:rPr>
            </w:pPr>
          </w:p>
        </w:tc>
        <w:tc>
          <w:tcPr>
            <w:tcW w:w="1332" w:type="dxa"/>
          </w:tcPr>
          <w:p w14:paraId="51DBF068">
            <w:pPr>
              <w:pStyle w:val="35"/>
              <w:spacing w:line="360" w:lineRule="auto"/>
              <w:jc w:val="center"/>
              <w:rPr>
                <w:rFonts w:cs="仿宋_GB2312" w:asciiTheme="minorEastAsia" w:hAnsiTheme="minorEastAsia" w:eastAsiaTheme="minorEastAsia"/>
                <w:color w:val="auto"/>
                <w:sz w:val="24"/>
              </w:rPr>
            </w:pPr>
          </w:p>
        </w:tc>
      </w:tr>
    </w:tbl>
    <w:p w14:paraId="5AF225E5">
      <w:pPr>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注：随机特殊工具和备品备件是指供应商在供货时免费赠送给采购人的工具及零配件，以备用。</w:t>
      </w:r>
    </w:p>
    <w:p w14:paraId="60127196">
      <w:pPr>
        <w:spacing w:line="360" w:lineRule="auto"/>
        <w:ind w:firstLine="480" w:firstLineChars="200"/>
        <w:rPr>
          <w:rFonts w:cs="仿宋_GB2312" w:asciiTheme="minorEastAsia" w:hAnsiTheme="minorEastAsia" w:eastAsiaTheme="minorEastAsia"/>
          <w:color w:val="auto"/>
          <w:sz w:val="24"/>
        </w:rPr>
      </w:pPr>
    </w:p>
    <w:p w14:paraId="49082005">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7DC6BBBE">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27DAED5E">
      <w:pPr>
        <w:spacing w:line="360" w:lineRule="auto"/>
        <w:jc w:val="center"/>
        <w:rPr>
          <w:rFonts w:cs="仿宋_GB2312" w:asciiTheme="minorEastAsia" w:hAnsiTheme="minorEastAsia" w:eastAsiaTheme="minorEastAsia"/>
          <w:b/>
          <w:bCs/>
          <w:color w:val="auto"/>
          <w:sz w:val="32"/>
          <w:szCs w:val="32"/>
        </w:rPr>
      </w:pPr>
    </w:p>
    <w:p w14:paraId="2F9DF3E0">
      <w:pPr>
        <w:spacing w:line="360" w:lineRule="auto"/>
        <w:jc w:val="center"/>
        <w:rPr>
          <w:rFonts w:cs="仿宋_GB2312" w:asciiTheme="minorEastAsia" w:hAnsiTheme="minorEastAsia" w:eastAsiaTheme="minorEastAsia"/>
          <w:color w:val="auto"/>
          <w:kern w:val="0"/>
          <w:sz w:val="24"/>
        </w:rPr>
      </w:pPr>
    </w:p>
    <w:p w14:paraId="0B5F7CF2">
      <w:pPr>
        <w:spacing w:line="360" w:lineRule="auto"/>
        <w:jc w:val="center"/>
        <w:rPr>
          <w:rFonts w:cs="仿宋_GB2312" w:asciiTheme="minorEastAsia" w:hAnsiTheme="minorEastAsia" w:eastAsiaTheme="minorEastAsia"/>
          <w:color w:val="auto"/>
          <w:kern w:val="0"/>
          <w:sz w:val="24"/>
        </w:rPr>
      </w:pPr>
    </w:p>
    <w:p w14:paraId="0135EA55">
      <w:pPr>
        <w:spacing w:line="360" w:lineRule="auto"/>
        <w:jc w:val="center"/>
        <w:rPr>
          <w:rFonts w:cs="仿宋_GB2312" w:asciiTheme="minorEastAsia" w:hAnsiTheme="minorEastAsia" w:eastAsiaTheme="minorEastAsia"/>
          <w:b/>
          <w:color w:val="auto"/>
          <w:kern w:val="0"/>
          <w:sz w:val="32"/>
          <w:szCs w:val="32"/>
          <w:lang w:val="zh-CN"/>
        </w:rPr>
      </w:pPr>
      <w:r>
        <w:rPr>
          <w:rFonts w:hint="eastAsia" w:cs="仿宋_GB2312" w:asciiTheme="minorEastAsia" w:hAnsiTheme="minorEastAsia" w:eastAsiaTheme="minorEastAsia"/>
          <w:b/>
          <w:bCs/>
          <w:color w:val="auto"/>
          <w:sz w:val="32"/>
          <w:szCs w:val="32"/>
        </w:rPr>
        <w:t>十六、认为需求的</w:t>
      </w:r>
      <w:r>
        <w:rPr>
          <w:rFonts w:hint="eastAsia" w:cs="仿宋_GB2312" w:asciiTheme="minorEastAsia" w:hAnsiTheme="minorEastAsia" w:eastAsiaTheme="minorEastAsia"/>
          <w:b/>
          <w:color w:val="auto"/>
          <w:kern w:val="0"/>
          <w:sz w:val="32"/>
          <w:szCs w:val="32"/>
          <w:lang w:val="zh-CN"/>
        </w:rPr>
        <w:t>其他技术文件或说明</w:t>
      </w:r>
    </w:p>
    <w:p w14:paraId="13B7C5E7">
      <w:pPr>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（由供应商根据采购需求自行编制）</w:t>
      </w:r>
    </w:p>
    <w:p w14:paraId="74D9F73D">
      <w:pPr>
        <w:spacing w:line="360" w:lineRule="auto"/>
        <w:rPr>
          <w:rFonts w:cs="仿宋_GB2312" w:asciiTheme="minorEastAsia" w:hAnsiTheme="minorEastAsia" w:eastAsiaTheme="minorEastAsia"/>
          <w:color w:val="auto"/>
          <w:sz w:val="24"/>
        </w:rPr>
      </w:pPr>
    </w:p>
    <w:p w14:paraId="146E40C1">
      <w:pPr>
        <w:autoSpaceDE w:val="0"/>
        <w:autoSpaceDN w:val="0"/>
        <w:spacing w:line="360" w:lineRule="auto"/>
        <w:ind w:firstLine="4560" w:firstLineChars="19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供应商名称（</w:t>
      </w:r>
      <w:r>
        <w:rPr>
          <w:rFonts w:hint="eastAsia" w:cs="仿宋_GB2312" w:asciiTheme="minorEastAsia" w:hAnsiTheme="minorEastAsia" w:eastAsiaTheme="minorEastAsia"/>
          <w:color w:val="auto"/>
          <w:kern w:val="0"/>
          <w:sz w:val="24"/>
          <w:lang w:val="zh-CN"/>
        </w:rPr>
        <w:t>电子签名</w:t>
      </w:r>
      <w:r>
        <w:rPr>
          <w:rFonts w:hint="eastAsia" w:cs="仿宋_GB2312" w:asciiTheme="minorEastAsia" w:hAnsiTheme="minorEastAsia" w:eastAsiaTheme="minorEastAsia"/>
          <w:color w:val="auto"/>
          <w:kern w:val="0"/>
          <w:sz w:val="24"/>
        </w:rPr>
        <w:t xml:space="preserve">）：                       </w:t>
      </w:r>
    </w:p>
    <w:p w14:paraId="3C886314">
      <w:pPr>
        <w:spacing w:line="360" w:lineRule="auto"/>
        <w:rPr>
          <w:rFonts w:cs="仿宋_GB2312" w:asciiTheme="minorEastAsia" w:hAnsiTheme="minorEastAsia" w:eastAsiaTheme="minorEastAsia"/>
          <w:b/>
          <w:bCs/>
          <w:color w:val="auto"/>
          <w:sz w:val="24"/>
        </w:rPr>
      </w:pPr>
      <w:r>
        <w:rPr>
          <w:rFonts w:hint="eastAsia" w:cs="仿宋_GB2312" w:asciiTheme="minorEastAsia" w:hAnsiTheme="minorEastAsia" w:eastAsiaTheme="minorEastAsia"/>
          <w:color w:val="auto"/>
          <w:kern w:val="0"/>
          <w:sz w:val="24"/>
        </w:rPr>
        <w:t xml:space="preserve">                                      日期：  年  月   日</w:t>
      </w:r>
    </w:p>
    <w:p w14:paraId="53DC76C6">
      <w:pPr>
        <w:spacing w:line="360" w:lineRule="auto"/>
        <w:jc w:val="center"/>
        <w:rPr>
          <w:rFonts w:cs="仿宋_GB2312" w:asciiTheme="minorEastAsia" w:hAnsiTheme="minorEastAsia" w:eastAsiaTheme="minorEastAsia"/>
          <w:b/>
          <w:bCs/>
          <w:color w:val="auto"/>
          <w:sz w:val="32"/>
          <w:szCs w:val="32"/>
        </w:rPr>
      </w:pPr>
    </w:p>
    <w:p w14:paraId="3E0D30A4">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rPr>
      </w:pPr>
    </w:p>
    <w:p w14:paraId="28542904">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p>
    <w:p w14:paraId="7C4C6E07">
      <w:pPr>
        <w:widowControl/>
        <w:adjustRightInd/>
        <w:jc w:val="left"/>
        <w:rPr>
          <w:rFonts w:cs="仿宋_GB2312" w:asciiTheme="minorEastAsia" w:hAnsiTheme="minorEastAsia" w:eastAsiaTheme="minorEastAsia"/>
          <w:b/>
          <w:bCs/>
          <w:color w:val="auto"/>
          <w:sz w:val="30"/>
          <w:szCs w:val="30"/>
        </w:rPr>
      </w:pPr>
      <w:r>
        <w:rPr>
          <w:rFonts w:cs="仿宋_GB2312" w:asciiTheme="minorEastAsia" w:hAnsiTheme="minorEastAsia" w:eastAsiaTheme="minorEastAsia"/>
          <w:b/>
          <w:bCs/>
          <w:color w:val="auto"/>
          <w:sz w:val="30"/>
          <w:szCs w:val="30"/>
        </w:rPr>
        <w:br w:type="page"/>
      </w:r>
    </w:p>
    <w:p w14:paraId="14934996">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rPr>
      </w:pPr>
      <w:r>
        <w:rPr>
          <w:rFonts w:hint="eastAsia" w:cs="仿宋_GB2312" w:asciiTheme="minorEastAsia" w:hAnsiTheme="minorEastAsia" w:eastAsiaTheme="minorEastAsia"/>
          <w:b/>
          <w:bCs/>
          <w:color w:val="auto"/>
          <w:sz w:val="30"/>
          <w:szCs w:val="30"/>
        </w:rPr>
        <w:t>十七、</w:t>
      </w:r>
      <w:r>
        <w:rPr>
          <w:rFonts w:hint="eastAsia" w:cs="宋体" w:asciiTheme="minorEastAsia" w:hAnsiTheme="minorEastAsia" w:eastAsiaTheme="minorEastAsia"/>
          <w:b/>
          <w:color w:val="auto"/>
          <w:kern w:val="0"/>
          <w:sz w:val="32"/>
          <w:szCs w:val="32"/>
          <w:lang w:val="zh-CN"/>
        </w:rPr>
        <w:t>政府采购供应商廉洁自律承诺书</w:t>
      </w:r>
    </w:p>
    <w:p w14:paraId="7ED68AEA">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lang w:eastAsia="zh-CN"/>
        </w:rPr>
        <w:t>杭州市临安区档案馆</w:t>
      </w:r>
      <w:r>
        <w:rPr>
          <w:rFonts w:hint="eastAsia" w:cs="仿宋_GB2312" w:asciiTheme="minorEastAsia" w:hAnsiTheme="minorEastAsia" w:eastAsiaTheme="minorEastAsia"/>
          <w:color w:val="auto"/>
          <w:kern w:val="0"/>
          <w:sz w:val="24"/>
          <w:lang w:val="zh-CN"/>
        </w:rPr>
        <w:t xml:space="preserve">：    </w:t>
      </w:r>
    </w:p>
    <w:p w14:paraId="05256BF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我单位响应你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项目采购要求参加响应。在这次响应过程中和成交后，我们将严格遵守国家法律法规要求，并郑重承诺：</w:t>
      </w:r>
    </w:p>
    <w:p w14:paraId="6090DB86">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一、不向项目有关人员及部门赠送礼金礼物、有价证券、回扣以及中介费、介绍费、咨询费等好处费； </w:t>
      </w:r>
    </w:p>
    <w:p w14:paraId="4246153B">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二、不为项目有关人员及部门报销应由你方单位或个人支付的费用； </w:t>
      </w:r>
    </w:p>
    <w:p w14:paraId="33DA1B0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三、不向项目有关人员及部门提供有可能影响公正的宴请和健身娱乐等活动； </w:t>
      </w:r>
    </w:p>
    <w:p w14:paraId="2FFF4C2F">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四、不为项目有关人员及部门出国（境）、旅游等提供方便；</w:t>
      </w:r>
    </w:p>
    <w:p w14:paraId="4086FEE7">
      <w:pPr>
        <w:autoSpaceDE w:val="0"/>
        <w:autoSpaceDN w:val="0"/>
        <w:spacing w:line="360" w:lineRule="auto"/>
        <w:ind w:left="481" w:leftChars="229"/>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五、不为项目有关人员个人装修住房、婚丧嫁娶、配偶子女工作安排等提供</w:t>
      </w:r>
    </w:p>
    <w:p w14:paraId="32B57992">
      <w:pPr>
        <w:autoSpaceDE w:val="0"/>
        <w:autoSpaceDN w:val="0"/>
        <w:spacing w:line="360" w:lineRule="auto"/>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好处；</w:t>
      </w:r>
    </w:p>
    <w:p w14:paraId="214C6090">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六、严格遵守《中华人民共和国政府采购法》《中华人民共和国招标投标法》《中华人民共和国民法典》等法律法规，诚实守信，合法经营，坚决抵制各种违法违纪行为。 </w:t>
      </w:r>
    </w:p>
    <w:p w14:paraId="6A2E4C61">
      <w:pPr>
        <w:autoSpaceDE w:val="0"/>
        <w:autoSpaceDN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如违反上述承诺，你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rPr>
        <w:t>单位</w:t>
      </w:r>
      <w:r>
        <w:rPr>
          <w:rFonts w:hint="eastAsia" w:cs="仿宋_GB2312" w:asciiTheme="minorEastAsia" w:hAnsiTheme="minorEastAsia" w:eastAsiaTheme="minorEastAsia"/>
          <w:color w:val="auto"/>
          <w:kern w:val="0"/>
          <w:sz w:val="24"/>
          <w:lang w:val="zh-CN"/>
        </w:rPr>
        <w:t>进行项目建设或其他经营活动，并通报市财政局。由此引起的相应损失均由我单位承担。</w:t>
      </w:r>
    </w:p>
    <w:p w14:paraId="70618D54">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095447CA">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2E6F6295">
      <w:pPr>
        <w:autoSpaceDE w:val="0"/>
        <w:autoSpaceDN w:val="0"/>
        <w:spacing w:line="360" w:lineRule="auto"/>
        <w:ind w:left="2"/>
        <w:jc w:val="left"/>
        <w:rPr>
          <w:rFonts w:cs="仿宋_GB2312" w:asciiTheme="minorEastAsia" w:hAnsiTheme="minorEastAsia" w:eastAsiaTheme="minorEastAsia"/>
          <w:color w:val="auto"/>
          <w:kern w:val="0"/>
          <w:sz w:val="24"/>
          <w:lang w:val="zh-CN"/>
        </w:rPr>
      </w:pPr>
    </w:p>
    <w:p w14:paraId="55B1A3A4">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rPr>
        <w:t>供应商</w:t>
      </w:r>
      <w:r>
        <w:rPr>
          <w:rFonts w:hint="eastAsia" w:cs="仿宋_GB2312" w:asciiTheme="minorEastAsia" w:hAnsiTheme="minorEastAsia" w:eastAsiaTheme="minorEastAsia"/>
          <w:color w:val="auto"/>
          <w:kern w:val="0"/>
          <w:sz w:val="24"/>
          <w:lang w:val="zh-CN"/>
        </w:rPr>
        <w:t>名称（</w:t>
      </w:r>
      <w:r>
        <w:rPr>
          <w:rFonts w:hint="eastAsia" w:cs="仿宋_GB2312" w:asciiTheme="minorEastAsia" w:hAnsiTheme="minorEastAsia" w:eastAsiaTheme="minorEastAsia"/>
          <w:color w:val="auto"/>
          <w:sz w:val="24"/>
        </w:rPr>
        <w:t>电子签名</w:t>
      </w:r>
      <w:r>
        <w:rPr>
          <w:rFonts w:hint="eastAsia" w:cs="仿宋_GB2312" w:asciiTheme="minorEastAsia" w:hAnsiTheme="minorEastAsia" w:eastAsiaTheme="minorEastAsia"/>
          <w:color w:val="auto"/>
          <w:kern w:val="0"/>
          <w:sz w:val="24"/>
          <w:lang w:val="zh-CN"/>
        </w:rPr>
        <w:t xml:space="preserve">）：                </w:t>
      </w:r>
    </w:p>
    <w:p w14:paraId="72320923">
      <w:pPr>
        <w:spacing w:line="360" w:lineRule="auto"/>
        <w:ind w:left="4620" w:leftChars="2200"/>
        <w:rPr>
          <w:rFonts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日期</w:t>
      </w:r>
      <w:r>
        <w:rPr>
          <w:rFonts w:hint="eastAsia" w:cs="仿宋_GB2312" w:asciiTheme="minorEastAsia" w:hAnsiTheme="minorEastAsia" w:eastAsiaTheme="minorEastAsia"/>
          <w:color w:val="auto"/>
          <w:kern w:val="0"/>
          <w:sz w:val="24"/>
        </w:rPr>
        <w:t>：</w:t>
      </w:r>
      <w:r>
        <w:rPr>
          <w:rFonts w:hint="eastAsia" w:cs="仿宋_GB2312" w:asciiTheme="minorEastAsia" w:hAnsiTheme="minorEastAsia" w:eastAsiaTheme="minorEastAsia"/>
          <w:color w:val="auto"/>
          <w:kern w:val="0"/>
          <w:sz w:val="24"/>
          <w:lang w:val="zh-CN"/>
        </w:rPr>
        <w:t xml:space="preserve">   年   月   日</w:t>
      </w:r>
    </w:p>
    <w:p w14:paraId="3E571392">
      <w:pPr>
        <w:spacing w:line="360" w:lineRule="auto"/>
        <w:jc w:val="center"/>
        <w:rPr>
          <w:rFonts w:cs="仿宋_GB2312" w:asciiTheme="minorEastAsia" w:hAnsiTheme="minorEastAsia" w:eastAsiaTheme="minorEastAsia"/>
          <w:b/>
          <w:color w:val="auto"/>
          <w:sz w:val="36"/>
          <w:szCs w:val="36"/>
        </w:rPr>
      </w:pPr>
    </w:p>
    <w:p w14:paraId="24EE9610">
      <w:pPr>
        <w:widowControl/>
        <w:adjustRightInd/>
        <w:jc w:val="left"/>
        <w:rPr>
          <w:rFonts w:cs="仿宋_GB2312" w:asciiTheme="minorEastAsia" w:hAnsiTheme="minorEastAsia" w:eastAsiaTheme="minorEastAsia"/>
          <w:b/>
          <w:color w:val="auto"/>
          <w:sz w:val="36"/>
          <w:szCs w:val="36"/>
        </w:rPr>
      </w:pPr>
      <w:r>
        <w:rPr>
          <w:rFonts w:cs="仿宋_GB2312" w:asciiTheme="minorEastAsia" w:hAnsiTheme="minorEastAsia" w:eastAsiaTheme="minorEastAsia"/>
          <w:b/>
          <w:color w:val="auto"/>
          <w:sz w:val="36"/>
          <w:szCs w:val="36"/>
        </w:rPr>
        <w:br w:type="page"/>
      </w:r>
    </w:p>
    <w:p w14:paraId="104575D9">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4AEDEC00">
      <w:pPr>
        <w:pStyle w:val="393"/>
        <w:ind w:firstLine="0" w:firstLineChars="0"/>
        <w:jc w:val="center"/>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第八部分 最后报价格式</w:t>
      </w:r>
    </w:p>
    <w:p w14:paraId="5BE05E2E">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rPr>
      </w:pPr>
      <w:r>
        <w:rPr>
          <w:rFonts w:hint="eastAsia" w:cs="仿宋_GB2312" w:asciiTheme="minorEastAsia" w:hAnsiTheme="minorEastAsia" w:eastAsiaTheme="minorEastAsia"/>
          <w:color w:val="auto"/>
          <w:kern w:val="2"/>
          <w:sz w:val="32"/>
          <w:szCs w:val="32"/>
        </w:rPr>
        <w:t>（一）最后报价一览表</w:t>
      </w:r>
    </w:p>
    <w:p w14:paraId="663D74E3">
      <w:pPr>
        <w:autoSpaceDE w:val="0"/>
        <w:autoSpaceDN w:val="0"/>
        <w:spacing w:line="360" w:lineRule="auto"/>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eastAsia="zh-CN"/>
        </w:rPr>
        <w:t>杭州市临安区档案馆</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杭州建设工程造价咨询有限公司</w:t>
      </w:r>
      <w:r>
        <w:rPr>
          <w:rFonts w:hint="eastAsia" w:cs="仿宋_GB2312" w:asciiTheme="minorEastAsia" w:hAnsiTheme="minorEastAsia" w:eastAsiaTheme="minorEastAsia"/>
          <w:color w:val="auto"/>
          <w:kern w:val="0"/>
          <w:sz w:val="24"/>
          <w:lang w:val="zh-CN"/>
        </w:rPr>
        <w:t>：</w:t>
      </w:r>
    </w:p>
    <w:p w14:paraId="4CA384E0">
      <w:pPr>
        <w:spacing w:line="360" w:lineRule="auto"/>
        <w:ind w:firstLine="72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按你方磋商文件要求，</w:t>
      </w:r>
      <w:r>
        <w:rPr>
          <w:rFonts w:hint="eastAsia" w:cs="仿宋_GB2312" w:asciiTheme="minorEastAsia" w:hAnsiTheme="minorEastAsia" w:eastAsiaTheme="minorEastAsia"/>
          <w:color w:val="auto"/>
          <w:sz w:val="24"/>
        </w:rPr>
        <w:t>我们即</w:t>
      </w:r>
      <w:r>
        <w:rPr>
          <w:rFonts w:hint="eastAsia" w:cs="仿宋_GB2312" w:asciiTheme="minorEastAsia" w:hAnsiTheme="minorEastAsia" w:eastAsiaTheme="minorEastAsia"/>
          <w:color w:val="auto"/>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lang w:eastAsia="zh-CN"/>
        </w:rPr>
        <w:t>杭州市临安区档案馆2025年馆藏档案数字化项目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330112251160010000003</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kern w:val="0"/>
          <w:sz w:val="24"/>
          <w:lang w:val="zh-CN"/>
        </w:rPr>
        <w:t>的实施。</w:t>
      </w:r>
    </w:p>
    <w:p w14:paraId="4D52F563">
      <w:pPr>
        <w:snapToGrid w:val="0"/>
        <w:spacing w:line="360" w:lineRule="auto"/>
        <w:ind w:left="480"/>
        <w:jc w:val="center"/>
        <w:rPr>
          <w:rFonts w:cs="仿宋_GB2312" w:asciiTheme="minorEastAsia" w:hAnsiTheme="minorEastAsia" w:eastAsiaTheme="minorEastAsia"/>
          <w:b/>
          <w:color w:val="auto"/>
          <w:kern w:val="0"/>
          <w:sz w:val="24"/>
          <w:lang w:val="zh-CN"/>
        </w:rPr>
      </w:pPr>
      <w:r>
        <w:rPr>
          <w:rFonts w:hint="eastAsia" w:cs="仿宋_GB2312" w:asciiTheme="minorEastAsia" w:hAnsiTheme="minorEastAsia" w:eastAsiaTheme="minorEastAsia"/>
          <w:b/>
          <w:color w:val="auto"/>
          <w:kern w:val="0"/>
          <w:sz w:val="24"/>
          <w:lang w:val="zh-CN"/>
        </w:rPr>
        <w:t>最后报价一览表(单位均为人民币元)</w:t>
      </w:r>
    </w:p>
    <w:tbl>
      <w:tblPr>
        <w:tblStyle w:val="61"/>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FD8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945657D">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序号</w:t>
            </w:r>
          </w:p>
        </w:tc>
        <w:tc>
          <w:tcPr>
            <w:tcW w:w="992" w:type="dxa"/>
            <w:vAlign w:val="center"/>
          </w:tcPr>
          <w:p w14:paraId="0E883B0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名称</w:t>
            </w:r>
          </w:p>
        </w:tc>
        <w:tc>
          <w:tcPr>
            <w:tcW w:w="2268" w:type="dxa"/>
          </w:tcPr>
          <w:p w14:paraId="7AD30985">
            <w:pPr>
              <w:spacing w:line="360" w:lineRule="auto"/>
              <w:jc w:val="center"/>
              <w:rPr>
                <w:rFonts w:cs="宋体" w:asciiTheme="minorEastAsia" w:hAnsiTheme="minorEastAsia" w:eastAsiaTheme="minorEastAsia"/>
                <w:b/>
                <w:color w:val="auto"/>
                <w:sz w:val="24"/>
              </w:rPr>
            </w:pPr>
          </w:p>
          <w:p w14:paraId="33CB5CA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服务范围</w:t>
            </w:r>
          </w:p>
        </w:tc>
        <w:tc>
          <w:tcPr>
            <w:tcW w:w="2410" w:type="dxa"/>
            <w:vAlign w:val="center"/>
          </w:tcPr>
          <w:p w14:paraId="15112CBC">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服务要求</w:t>
            </w:r>
          </w:p>
        </w:tc>
        <w:tc>
          <w:tcPr>
            <w:tcW w:w="2268" w:type="dxa"/>
            <w:vAlign w:val="center"/>
          </w:tcPr>
          <w:p w14:paraId="26656267">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服务时间</w:t>
            </w:r>
          </w:p>
        </w:tc>
        <w:tc>
          <w:tcPr>
            <w:tcW w:w="2126" w:type="dxa"/>
            <w:vAlign w:val="center"/>
          </w:tcPr>
          <w:p w14:paraId="109DE292">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服务标准</w:t>
            </w:r>
          </w:p>
        </w:tc>
        <w:tc>
          <w:tcPr>
            <w:tcW w:w="2127" w:type="dxa"/>
          </w:tcPr>
          <w:p w14:paraId="44B851A3">
            <w:pPr>
              <w:spacing w:line="360" w:lineRule="auto"/>
              <w:jc w:val="center"/>
              <w:rPr>
                <w:rFonts w:cs="宋体" w:asciiTheme="minorEastAsia" w:hAnsiTheme="minorEastAsia" w:eastAsiaTheme="minorEastAsia"/>
                <w:b/>
                <w:color w:val="auto"/>
                <w:sz w:val="24"/>
              </w:rPr>
            </w:pPr>
          </w:p>
          <w:p w14:paraId="165193D4">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服务人数</w:t>
            </w:r>
          </w:p>
        </w:tc>
        <w:tc>
          <w:tcPr>
            <w:tcW w:w="2126" w:type="dxa"/>
            <w:vAlign w:val="center"/>
          </w:tcPr>
          <w:p w14:paraId="6371DCFB">
            <w:pPr>
              <w:spacing w:line="360" w:lineRule="auto"/>
              <w:jc w:val="center"/>
              <w:rPr>
                <w:rFonts w:cs="宋体" w:asciiTheme="minorEastAsia" w:hAnsiTheme="minorEastAsia" w:eastAsiaTheme="minorEastAsia"/>
                <w:b/>
                <w:color w:val="auto"/>
                <w:sz w:val="24"/>
              </w:rPr>
            </w:pPr>
          </w:p>
          <w:p w14:paraId="3954ABC5">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备注（如果有）</w:t>
            </w:r>
          </w:p>
          <w:p w14:paraId="2E6F16D8">
            <w:pPr>
              <w:spacing w:line="360" w:lineRule="auto"/>
              <w:jc w:val="center"/>
              <w:rPr>
                <w:rFonts w:cs="宋体" w:asciiTheme="minorEastAsia" w:hAnsiTheme="minorEastAsia" w:eastAsiaTheme="minorEastAsia"/>
                <w:b/>
                <w:color w:val="auto"/>
                <w:sz w:val="24"/>
              </w:rPr>
            </w:pPr>
          </w:p>
        </w:tc>
      </w:tr>
      <w:tr w14:paraId="7DBE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31500A5">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p>
        </w:tc>
        <w:tc>
          <w:tcPr>
            <w:tcW w:w="992" w:type="dxa"/>
            <w:vAlign w:val="center"/>
          </w:tcPr>
          <w:p w14:paraId="7C76EAA3">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433BF023">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0641E28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119492F7">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589DA5FD">
            <w:pPr>
              <w:spacing w:line="360" w:lineRule="auto"/>
              <w:jc w:val="center"/>
              <w:rPr>
                <w:rFonts w:cs="宋体" w:asciiTheme="minorEastAsia" w:hAnsiTheme="minorEastAsia" w:eastAsiaTheme="minorEastAsia"/>
                <w:color w:val="auto"/>
                <w:sz w:val="24"/>
              </w:rPr>
            </w:pPr>
          </w:p>
        </w:tc>
        <w:tc>
          <w:tcPr>
            <w:tcW w:w="2127" w:type="dxa"/>
          </w:tcPr>
          <w:p w14:paraId="4B7519A7">
            <w:pPr>
              <w:spacing w:line="360" w:lineRule="auto"/>
              <w:jc w:val="center"/>
              <w:rPr>
                <w:rFonts w:cs="宋体" w:asciiTheme="minorEastAsia" w:hAnsiTheme="minorEastAsia" w:eastAsiaTheme="minorEastAsia"/>
                <w:color w:val="auto"/>
                <w:sz w:val="24"/>
              </w:rPr>
            </w:pPr>
          </w:p>
        </w:tc>
        <w:tc>
          <w:tcPr>
            <w:tcW w:w="2126" w:type="dxa"/>
            <w:vAlign w:val="center"/>
          </w:tcPr>
          <w:p w14:paraId="4C88E112">
            <w:pPr>
              <w:spacing w:line="360" w:lineRule="auto"/>
              <w:jc w:val="center"/>
              <w:rPr>
                <w:rFonts w:cs="宋体" w:asciiTheme="minorEastAsia" w:hAnsiTheme="minorEastAsia" w:eastAsiaTheme="minorEastAsia"/>
                <w:color w:val="auto"/>
                <w:sz w:val="24"/>
              </w:rPr>
            </w:pPr>
          </w:p>
        </w:tc>
      </w:tr>
      <w:tr w14:paraId="6094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221E70">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p>
        </w:tc>
        <w:tc>
          <w:tcPr>
            <w:tcW w:w="992" w:type="dxa"/>
            <w:vAlign w:val="center"/>
          </w:tcPr>
          <w:p w14:paraId="37EC2DFC">
            <w:pPr>
              <w:snapToGrid w:val="0"/>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X</w:t>
            </w:r>
            <w:r>
              <w:rPr>
                <w:rFonts w:cs="宋体" w:asciiTheme="minorEastAsia" w:hAnsiTheme="minorEastAsia" w:eastAsiaTheme="minorEastAsia"/>
                <w:color w:val="auto"/>
                <w:sz w:val="24"/>
              </w:rPr>
              <w:t>X</w:t>
            </w:r>
          </w:p>
        </w:tc>
        <w:tc>
          <w:tcPr>
            <w:tcW w:w="2268" w:type="dxa"/>
            <w:vAlign w:val="center"/>
          </w:tcPr>
          <w:p w14:paraId="323BA7A6">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073E379E">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B59B156">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17F7D403">
            <w:pPr>
              <w:spacing w:line="360" w:lineRule="auto"/>
              <w:jc w:val="center"/>
              <w:rPr>
                <w:rFonts w:cs="宋体" w:asciiTheme="minorEastAsia" w:hAnsiTheme="minorEastAsia" w:eastAsiaTheme="minorEastAsia"/>
                <w:color w:val="auto"/>
                <w:sz w:val="24"/>
              </w:rPr>
            </w:pPr>
          </w:p>
        </w:tc>
        <w:tc>
          <w:tcPr>
            <w:tcW w:w="2127" w:type="dxa"/>
          </w:tcPr>
          <w:p w14:paraId="6F56B122">
            <w:pPr>
              <w:spacing w:line="360" w:lineRule="auto"/>
              <w:jc w:val="center"/>
              <w:rPr>
                <w:rFonts w:cs="宋体" w:asciiTheme="minorEastAsia" w:hAnsiTheme="minorEastAsia" w:eastAsiaTheme="minorEastAsia"/>
                <w:color w:val="auto"/>
                <w:sz w:val="24"/>
              </w:rPr>
            </w:pPr>
          </w:p>
        </w:tc>
        <w:tc>
          <w:tcPr>
            <w:tcW w:w="2126" w:type="dxa"/>
            <w:vAlign w:val="center"/>
          </w:tcPr>
          <w:p w14:paraId="478C1371">
            <w:pPr>
              <w:spacing w:line="360" w:lineRule="auto"/>
              <w:jc w:val="center"/>
              <w:rPr>
                <w:rFonts w:cs="宋体" w:asciiTheme="minorEastAsia" w:hAnsiTheme="minorEastAsia" w:eastAsiaTheme="minorEastAsia"/>
                <w:color w:val="auto"/>
                <w:sz w:val="24"/>
              </w:rPr>
            </w:pPr>
          </w:p>
        </w:tc>
      </w:tr>
      <w:tr w14:paraId="0904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ECC041">
            <w:pPr>
              <w:spacing w:line="360" w:lineRule="auto"/>
              <w:jc w:val="center"/>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tc>
        <w:tc>
          <w:tcPr>
            <w:tcW w:w="992" w:type="dxa"/>
            <w:vAlign w:val="center"/>
          </w:tcPr>
          <w:p w14:paraId="1A43560B">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D83685E">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5CC48648">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B879D70">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64D98A62">
            <w:pPr>
              <w:spacing w:line="360" w:lineRule="auto"/>
              <w:jc w:val="center"/>
              <w:rPr>
                <w:rFonts w:cs="宋体" w:asciiTheme="minorEastAsia" w:hAnsiTheme="minorEastAsia" w:eastAsiaTheme="minorEastAsia"/>
                <w:color w:val="auto"/>
                <w:sz w:val="24"/>
              </w:rPr>
            </w:pPr>
          </w:p>
        </w:tc>
        <w:tc>
          <w:tcPr>
            <w:tcW w:w="2127" w:type="dxa"/>
          </w:tcPr>
          <w:p w14:paraId="59D4711B">
            <w:pPr>
              <w:spacing w:line="360" w:lineRule="auto"/>
              <w:jc w:val="center"/>
              <w:rPr>
                <w:rFonts w:cs="宋体" w:asciiTheme="minorEastAsia" w:hAnsiTheme="minorEastAsia" w:eastAsiaTheme="minorEastAsia"/>
                <w:color w:val="auto"/>
                <w:sz w:val="24"/>
              </w:rPr>
            </w:pPr>
          </w:p>
        </w:tc>
        <w:tc>
          <w:tcPr>
            <w:tcW w:w="2126" w:type="dxa"/>
            <w:vAlign w:val="center"/>
          </w:tcPr>
          <w:p w14:paraId="0F75ECA2">
            <w:pPr>
              <w:spacing w:line="360" w:lineRule="auto"/>
              <w:jc w:val="center"/>
              <w:rPr>
                <w:rFonts w:cs="宋体" w:asciiTheme="minorEastAsia" w:hAnsiTheme="minorEastAsia" w:eastAsiaTheme="minorEastAsia"/>
                <w:color w:val="auto"/>
                <w:sz w:val="24"/>
              </w:rPr>
            </w:pPr>
          </w:p>
        </w:tc>
      </w:tr>
      <w:tr w14:paraId="7DF6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6F4E189">
            <w:pPr>
              <w:spacing w:line="360" w:lineRule="auto"/>
              <w:jc w:val="center"/>
              <w:rPr>
                <w:rFonts w:cs="宋体" w:asciiTheme="minorEastAsia" w:hAnsiTheme="minorEastAsia" w:eastAsiaTheme="minorEastAsia"/>
                <w:color w:val="auto"/>
                <w:sz w:val="24"/>
              </w:rPr>
            </w:pPr>
          </w:p>
        </w:tc>
        <w:tc>
          <w:tcPr>
            <w:tcW w:w="992" w:type="dxa"/>
            <w:vAlign w:val="center"/>
          </w:tcPr>
          <w:p w14:paraId="2B6559F7">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5B607453">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73004B84">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03B3E368">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661CA7A2">
            <w:pPr>
              <w:spacing w:line="360" w:lineRule="auto"/>
              <w:jc w:val="center"/>
              <w:rPr>
                <w:rFonts w:cs="宋体" w:asciiTheme="minorEastAsia" w:hAnsiTheme="minorEastAsia" w:eastAsiaTheme="minorEastAsia"/>
                <w:color w:val="auto"/>
                <w:sz w:val="24"/>
              </w:rPr>
            </w:pPr>
          </w:p>
        </w:tc>
        <w:tc>
          <w:tcPr>
            <w:tcW w:w="2127" w:type="dxa"/>
          </w:tcPr>
          <w:p w14:paraId="0574C9FC">
            <w:pPr>
              <w:spacing w:line="360" w:lineRule="auto"/>
              <w:jc w:val="center"/>
              <w:rPr>
                <w:rFonts w:cs="宋体" w:asciiTheme="minorEastAsia" w:hAnsiTheme="minorEastAsia" w:eastAsiaTheme="minorEastAsia"/>
                <w:color w:val="auto"/>
                <w:sz w:val="24"/>
              </w:rPr>
            </w:pPr>
          </w:p>
        </w:tc>
        <w:tc>
          <w:tcPr>
            <w:tcW w:w="2126" w:type="dxa"/>
            <w:vAlign w:val="center"/>
          </w:tcPr>
          <w:p w14:paraId="526C54F0">
            <w:pPr>
              <w:spacing w:line="360" w:lineRule="auto"/>
              <w:jc w:val="center"/>
              <w:rPr>
                <w:rFonts w:cs="宋体" w:asciiTheme="minorEastAsia" w:hAnsiTheme="minorEastAsia" w:eastAsiaTheme="minorEastAsia"/>
                <w:color w:val="auto"/>
                <w:sz w:val="24"/>
              </w:rPr>
            </w:pPr>
          </w:p>
        </w:tc>
      </w:tr>
      <w:tr w14:paraId="2B09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71A6CB">
            <w:pPr>
              <w:spacing w:line="360" w:lineRule="auto"/>
              <w:jc w:val="center"/>
              <w:rPr>
                <w:rFonts w:cs="宋体" w:asciiTheme="minorEastAsia" w:hAnsiTheme="minorEastAsia" w:eastAsiaTheme="minorEastAsia"/>
                <w:color w:val="auto"/>
                <w:sz w:val="24"/>
              </w:rPr>
            </w:pPr>
          </w:p>
        </w:tc>
        <w:tc>
          <w:tcPr>
            <w:tcW w:w="992" w:type="dxa"/>
            <w:vAlign w:val="center"/>
          </w:tcPr>
          <w:p w14:paraId="5E57C16D">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3F8910A7">
            <w:pPr>
              <w:snapToGrid w:val="0"/>
              <w:spacing w:line="360" w:lineRule="auto"/>
              <w:jc w:val="center"/>
              <w:rPr>
                <w:rFonts w:cs="宋体" w:asciiTheme="minorEastAsia" w:hAnsiTheme="minorEastAsia" w:eastAsiaTheme="minorEastAsia"/>
                <w:color w:val="auto"/>
                <w:sz w:val="24"/>
              </w:rPr>
            </w:pPr>
          </w:p>
        </w:tc>
        <w:tc>
          <w:tcPr>
            <w:tcW w:w="2410" w:type="dxa"/>
            <w:vAlign w:val="center"/>
          </w:tcPr>
          <w:p w14:paraId="3A2EB01E">
            <w:pPr>
              <w:snapToGrid w:val="0"/>
              <w:spacing w:line="360" w:lineRule="auto"/>
              <w:jc w:val="center"/>
              <w:rPr>
                <w:rFonts w:cs="宋体" w:asciiTheme="minorEastAsia" w:hAnsiTheme="minorEastAsia" w:eastAsiaTheme="minorEastAsia"/>
                <w:color w:val="auto"/>
                <w:sz w:val="24"/>
              </w:rPr>
            </w:pPr>
          </w:p>
        </w:tc>
        <w:tc>
          <w:tcPr>
            <w:tcW w:w="2268" w:type="dxa"/>
            <w:vAlign w:val="center"/>
          </w:tcPr>
          <w:p w14:paraId="604455D9">
            <w:pPr>
              <w:snapToGrid w:val="0"/>
              <w:spacing w:line="360" w:lineRule="auto"/>
              <w:jc w:val="center"/>
              <w:rPr>
                <w:rFonts w:cs="宋体" w:asciiTheme="minorEastAsia" w:hAnsiTheme="minorEastAsia" w:eastAsiaTheme="minorEastAsia"/>
                <w:color w:val="auto"/>
                <w:sz w:val="24"/>
              </w:rPr>
            </w:pPr>
          </w:p>
        </w:tc>
        <w:tc>
          <w:tcPr>
            <w:tcW w:w="2126" w:type="dxa"/>
            <w:vAlign w:val="center"/>
          </w:tcPr>
          <w:p w14:paraId="4C64D4F7">
            <w:pPr>
              <w:spacing w:line="360" w:lineRule="auto"/>
              <w:jc w:val="center"/>
              <w:rPr>
                <w:rFonts w:cs="宋体" w:asciiTheme="minorEastAsia" w:hAnsiTheme="minorEastAsia" w:eastAsiaTheme="minorEastAsia"/>
                <w:color w:val="auto"/>
                <w:sz w:val="24"/>
              </w:rPr>
            </w:pPr>
          </w:p>
        </w:tc>
        <w:tc>
          <w:tcPr>
            <w:tcW w:w="2127" w:type="dxa"/>
          </w:tcPr>
          <w:p w14:paraId="1D94CE90">
            <w:pPr>
              <w:spacing w:line="360" w:lineRule="auto"/>
              <w:jc w:val="center"/>
              <w:rPr>
                <w:rFonts w:cs="宋体" w:asciiTheme="minorEastAsia" w:hAnsiTheme="minorEastAsia" w:eastAsiaTheme="minorEastAsia"/>
                <w:color w:val="auto"/>
                <w:sz w:val="24"/>
              </w:rPr>
            </w:pPr>
          </w:p>
        </w:tc>
        <w:tc>
          <w:tcPr>
            <w:tcW w:w="2126" w:type="dxa"/>
            <w:vAlign w:val="center"/>
          </w:tcPr>
          <w:p w14:paraId="18BE20DF">
            <w:pPr>
              <w:spacing w:line="360" w:lineRule="auto"/>
              <w:jc w:val="center"/>
              <w:rPr>
                <w:rFonts w:cs="宋体" w:asciiTheme="minorEastAsia" w:hAnsiTheme="minorEastAsia" w:eastAsiaTheme="minorEastAsia"/>
                <w:color w:val="auto"/>
                <w:sz w:val="24"/>
              </w:rPr>
            </w:pPr>
          </w:p>
        </w:tc>
      </w:tr>
      <w:tr w14:paraId="10BD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BDF40B1">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最后报价（小写）</w:t>
            </w:r>
          </w:p>
        </w:tc>
        <w:tc>
          <w:tcPr>
            <w:tcW w:w="8647" w:type="dxa"/>
            <w:gridSpan w:val="4"/>
          </w:tcPr>
          <w:p w14:paraId="3721ACF4">
            <w:pPr>
              <w:spacing w:line="360" w:lineRule="auto"/>
              <w:jc w:val="center"/>
              <w:rPr>
                <w:rFonts w:cs="宋体" w:asciiTheme="minorEastAsia" w:hAnsiTheme="minorEastAsia" w:eastAsiaTheme="minorEastAsia"/>
                <w:color w:val="auto"/>
                <w:sz w:val="24"/>
              </w:rPr>
            </w:pPr>
          </w:p>
        </w:tc>
      </w:tr>
      <w:tr w14:paraId="3C26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9536B68">
            <w:pPr>
              <w:spacing w:line="360" w:lineRule="auto"/>
              <w:jc w:val="center"/>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最后报价（大写）</w:t>
            </w:r>
          </w:p>
        </w:tc>
        <w:tc>
          <w:tcPr>
            <w:tcW w:w="8647" w:type="dxa"/>
            <w:gridSpan w:val="4"/>
          </w:tcPr>
          <w:p w14:paraId="6C2E753E">
            <w:pPr>
              <w:spacing w:line="360" w:lineRule="auto"/>
              <w:jc w:val="center"/>
              <w:rPr>
                <w:rFonts w:cs="宋体" w:asciiTheme="minorEastAsia" w:hAnsiTheme="minorEastAsia" w:eastAsiaTheme="minorEastAsia"/>
                <w:color w:val="auto"/>
                <w:sz w:val="24"/>
              </w:rPr>
            </w:pPr>
          </w:p>
        </w:tc>
      </w:tr>
    </w:tbl>
    <w:p w14:paraId="2B355472">
      <w:pPr>
        <w:spacing w:line="360" w:lineRule="auto"/>
        <w:ind w:left="-2" w:leftChars="-1" w:firstLine="480" w:firstLineChars="2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sz w:val="24"/>
        </w:rPr>
        <w:t>注：</w:t>
      </w:r>
      <w:r>
        <w:rPr>
          <w:rFonts w:hint="eastAsia" w:cs="仿宋_GB2312" w:asciiTheme="minorEastAsia" w:hAnsiTheme="minorEastAsia" w:eastAsiaTheme="minorEastAsia"/>
          <w:color w:val="auto"/>
          <w:kern w:val="0"/>
          <w:sz w:val="24"/>
          <w:lang w:val="zh-CN"/>
        </w:rPr>
        <w:t>1、</w:t>
      </w:r>
      <w:r>
        <w:rPr>
          <w:rFonts w:hint="eastAsia" w:cs="宋体" w:asciiTheme="minorEastAsia" w:hAnsiTheme="minorEastAsia" w:eastAsiaTheme="minorEastAsia"/>
          <w:color w:val="auto"/>
          <w:kern w:val="0"/>
          <w:sz w:val="24"/>
          <w:lang w:val="zh-CN"/>
        </w:rPr>
        <w:t>供应商需按本表格式填写</w:t>
      </w:r>
      <w:r>
        <w:rPr>
          <w:rFonts w:hint="eastAsia" w:cs="宋体" w:asciiTheme="minorEastAsia" w:hAnsiTheme="minorEastAsia" w:eastAsiaTheme="minorEastAsia"/>
          <w:b/>
          <w:color w:val="auto"/>
          <w:kern w:val="0"/>
          <w:sz w:val="24"/>
          <w:lang w:val="zh-CN"/>
        </w:rPr>
        <w:t>，</w:t>
      </w:r>
      <w:r>
        <w:rPr>
          <w:rFonts w:hint="eastAsia" w:cs="宋体" w:asciiTheme="minorEastAsia" w:hAnsiTheme="minorEastAsia" w:eastAsiaTheme="minorEastAsia"/>
          <w:b/>
          <w:color w:val="auto"/>
          <w:kern w:val="0"/>
          <w:sz w:val="24"/>
        </w:rPr>
        <w:t>否则视为</w:t>
      </w:r>
      <w:r>
        <w:rPr>
          <w:rFonts w:hint="eastAsia" w:cs="宋体" w:asciiTheme="minorEastAsia" w:hAnsiTheme="minorEastAsia" w:eastAsiaTheme="minorEastAsia"/>
          <w:b/>
          <w:color w:val="auto"/>
          <w:sz w:val="24"/>
        </w:rPr>
        <w:t>响应文件含有采购人不能接受的附加条件，响应无效</w:t>
      </w:r>
      <w:r>
        <w:rPr>
          <w:rFonts w:hint="eastAsia" w:cs="仿宋_GB2312" w:asciiTheme="minorEastAsia" w:hAnsiTheme="minorEastAsia" w:eastAsiaTheme="minorEastAsia"/>
          <w:color w:val="auto"/>
          <w:kern w:val="0"/>
          <w:sz w:val="24"/>
          <w:lang w:val="zh-CN"/>
        </w:rPr>
        <w:t>。</w:t>
      </w:r>
    </w:p>
    <w:p w14:paraId="2647CBD1">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2</w:t>
      </w:r>
      <w:r>
        <w:rPr>
          <w:rFonts w:cs="仿宋_GB2312" w:asciiTheme="minorEastAsia" w:hAnsiTheme="minorEastAsia" w:eastAsiaTheme="minorEastAsia"/>
          <w:color w:val="auto"/>
          <w:kern w:val="0"/>
          <w:sz w:val="24"/>
          <w:lang w:val="zh-CN"/>
        </w:rPr>
        <w:t>、</w:t>
      </w:r>
      <w:r>
        <w:rPr>
          <w:rFonts w:hint="eastAsia" w:cs="宋体" w:asciiTheme="minorEastAsia" w:hAnsiTheme="minorEastAsia" w:eastAsiaTheme="minorEastAsia"/>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cs="宋体" w:asciiTheme="minorEastAsia" w:hAnsiTheme="minorEastAsia" w:eastAsiaTheme="minorEastAsia"/>
          <w:b/>
          <w:color w:val="auto"/>
          <w:kern w:val="0"/>
          <w:sz w:val="24"/>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rPr>
        <w:t>视为</w:t>
      </w:r>
      <w:r>
        <w:rPr>
          <w:rFonts w:hint="eastAsia" w:cs="宋体" w:asciiTheme="minorEastAsia" w:hAnsiTheme="minorEastAsia" w:eastAsiaTheme="minorEastAsia"/>
          <w:b/>
          <w:color w:val="auto"/>
          <w:sz w:val="24"/>
        </w:rPr>
        <w:t>响应文件含有采购人不能接受的附加条件的，响应无效。</w:t>
      </w:r>
    </w:p>
    <w:p w14:paraId="2C1541FD">
      <w:pPr>
        <w:snapToGrid w:val="0"/>
        <w:spacing w:line="360" w:lineRule="auto"/>
        <w:ind w:firstLine="480" w:firstLineChars="200"/>
        <w:jc w:val="left"/>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lang w:val="zh-CN"/>
        </w:rPr>
        <w:t>。</w:t>
      </w:r>
    </w:p>
    <w:p w14:paraId="6907D12F">
      <w:pPr>
        <w:spacing w:line="360" w:lineRule="auto"/>
        <w:ind w:firstLine="480" w:firstLineChars="200"/>
        <w:rPr>
          <w:rFonts w:cs="仿宋_GB2312" w:asciiTheme="minorEastAsia" w:hAnsiTheme="minorEastAsia" w:eastAsiaTheme="minorEastAsia"/>
          <w:color w:val="auto"/>
          <w:kern w:val="0"/>
          <w:sz w:val="24"/>
          <w:u w:val="single"/>
          <w:lang w:val="zh-CN"/>
        </w:rPr>
      </w:pPr>
    </w:p>
    <w:p w14:paraId="4EC3B00C">
      <w:pPr>
        <w:spacing w:line="360" w:lineRule="auto"/>
        <w:ind w:right="-874" w:rightChars="-416"/>
        <w:rPr>
          <w:rFonts w:cs="仿宋_GB2312" w:asciiTheme="minorEastAsia" w:hAnsiTheme="minorEastAsia" w:eastAsiaTheme="minorEastAsia"/>
          <w:color w:val="auto"/>
          <w:sz w:val="24"/>
        </w:rPr>
      </w:pPr>
    </w:p>
    <w:p w14:paraId="0BCC2223">
      <w:pPr>
        <w:spacing w:line="360" w:lineRule="auto"/>
        <w:ind w:right="-874" w:rightChars="-416"/>
        <w:rPr>
          <w:rFonts w:cs="仿宋_GB2312" w:asciiTheme="minorEastAsia" w:hAnsiTheme="minorEastAsia" w:eastAsiaTheme="minorEastAsia"/>
          <w:color w:val="auto"/>
          <w:sz w:val="24"/>
        </w:rPr>
      </w:pPr>
    </w:p>
    <w:p w14:paraId="297586C3">
      <w:pPr>
        <w:spacing w:line="360" w:lineRule="auto"/>
        <w:ind w:right="-874" w:rightChars="-416"/>
        <w:rPr>
          <w:rFonts w:cs="仿宋_GB2312" w:asciiTheme="minorEastAsia" w:hAnsiTheme="minorEastAsia" w:eastAsiaTheme="minorEastAsia"/>
          <w:color w:val="auto"/>
          <w:sz w:val="24"/>
        </w:rPr>
      </w:pPr>
    </w:p>
    <w:p w14:paraId="66FEBB17">
      <w:pPr>
        <w:spacing w:line="360" w:lineRule="auto"/>
        <w:ind w:right="-874" w:rightChars="-416"/>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 xml:space="preserve">                                           </w:t>
      </w:r>
      <w:r>
        <w:rPr>
          <w:rFonts w:hint="eastAsia" w:cs="仿宋_GB2312" w:asciiTheme="minorEastAsia" w:hAnsiTheme="minorEastAsia" w:eastAsiaTheme="minorEastAsia"/>
          <w:color w:val="auto"/>
          <w:kern w:val="0"/>
          <w:sz w:val="24"/>
          <w:lang w:val="zh-CN"/>
        </w:rPr>
        <w:t>供应商名称（电子签名）：</w:t>
      </w:r>
    </w:p>
    <w:p w14:paraId="16B80B69">
      <w:pPr>
        <w:autoSpaceDE w:val="0"/>
        <w:autoSpaceDN w:val="0"/>
        <w:spacing w:line="360" w:lineRule="auto"/>
        <w:ind w:left="5040" w:hanging="5040" w:hangingChars="2100"/>
        <w:rPr>
          <w:rFonts w:cs="仿宋_GB2312" w:asciiTheme="minorEastAsia" w:hAnsiTheme="minorEastAsia" w:eastAsiaTheme="minorEastAsia"/>
          <w:color w:val="auto"/>
          <w:kern w:val="0"/>
          <w:sz w:val="24"/>
          <w:lang w:val="zh-CN"/>
        </w:rPr>
      </w:pPr>
      <w:r>
        <w:rPr>
          <w:rFonts w:hint="eastAsia" w:cs="仿宋_GB2312" w:asciiTheme="minorEastAsia" w:hAnsiTheme="minorEastAsia" w:eastAsiaTheme="minorEastAsia"/>
          <w:color w:val="auto"/>
          <w:kern w:val="0"/>
          <w:sz w:val="24"/>
          <w:lang w:val="zh-CN"/>
        </w:rPr>
        <w:t xml:space="preserve">                                            日期：    年  月   日</w:t>
      </w:r>
    </w:p>
    <w:p w14:paraId="5364D22E">
      <w:pPr>
        <w:widowControl/>
        <w:adjustRightInd/>
        <w:jc w:val="left"/>
        <w:rPr>
          <w:rFonts w:cs="仿宋_GB2312" w:asciiTheme="minorEastAsia" w:hAnsiTheme="minorEastAsia" w:eastAsiaTheme="minorEastAsia"/>
          <w:color w:val="auto"/>
          <w:kern w:val="0"/>
          <w:sz w:val="24"/>
          <w:lang w:val="zh-CN"/>
        </w:rPr>
        <w:sectPr>
          <w:pgSz w:w="16838" w:h="11906" w:orient="landscape"/>
          <w:pgMar w:top="1418" w:right="471" w:bottom="1418" w:left="777" w:header="851" w:footer="992" w:gutter="0"/>
          <w:cols w:space="720" w:num="1"/>
          <w:titlePg/>
          <w:docGrid w:linePitch="312" w:charSpace="0"/>
        </w:sectPr>
      </w:pPr>
    </w:p>
    <w:p w14:paraId="097726D4">
      <w:pPr>
        <w:widowControl/>
        <w:adjustRightInd/>
        <w:jc w:val="center"/>
        <w:rPr>
          <w:rFonts w:hint="eastAsia" w:asciiTheme="minorEastAsia" w:hAnsiTheme="minorEastAsia" w:eastAsiaTheme="minorEastAsia"/>
          <w:b/>
          <w:color w:val="auto"/>
          <w:sz w:val="32"/>
          <w:szCs w:val="32"/>
        </w:rPr>
      </w:pPr>
    </w:p>
    <w:p w14:paraId="573EF222">
      <w:pPr>
        <w:widowControl/>
        <w:adjustRightInd/>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w:t>
      </w:r>
      <w:r>
        <w:rPr>
          <w:rFonts w:hint="eastAsia" w:asciiTheme="minorEastAsia" w:hAnsiTheme="minorEastAsia" w:eastAsiaTheme="minorEastAsia"/>
          <w:b/>
          <w:color w:val="auto"/>
          <w:sz w:val="32"/>
          <w:szCs w:val="32"/>
          <w:lang w:val="en-US" w:eastAsia="zh-CN"/>
        </w:rPr>
        <w:t>二</w:t>
      </w:r>
      <w:r>
        <w:rPr>
          <w:rFonts w:hint="eastAsia" w:asciiTheme="minorEastAsia" w:hAnsiTheme="minorEastAsia" w:eastAsiaTheme="minorEastAsia"/>
          <w:b/>
          <w:color w:val="auto"/>
          <w:sz w:val="32"/>
          <w:szCs w:val="32"/>
        </w:rPr>
        <w:t>）中小企业声明函</w:t>
      </w:r>
      <w:bookmarkStart w:id="182" w:name="_Toc465665161"/>
      <w:r>
        <w:rPr>
          <w:rFonts w:hint="eastAsia" w:asciiTheme="minorEastAsia" w:hAnsiTheme="minorEastAsia" w:eastAsiaTheme="minorEastAsia"/>
          <w:b/>
          <w:color w:val="auto"/>
          <w:sz w:val="32"/>
          <w:szCs w:val="32"/>
        </w:rPr>
        <w:t>（如果有）</w:t>
      </w:r>
    </w:p>
    <w:p w14:paraId="17E3E8A0">
      <w:pPr>
        <w:widowControl/>
        <w:spacing w:line="360" w:lineRule="auto"/>
        <w:ind w:firstLine="120" w:firstLineChars="50"/>
        <w:jc w:val="left"/>
        <w:rPr>
          <w:rFonts w:cs="宋体" w:asciiTheme="minorEastAsia" w:hAnsiTheme="minorEastAsia" w:eastAsiaTheme="minorEastAsia"/>
          <w:b/>
          <w:color w:val="auto"/>
          <w:sz w:val="24"/>
        </w:rPr>
      </w:pPr>
    </w:p>
    <w:p w14:paraId="5F718DF5">
      <w:pPr>
        <w:widowControl/>
        <w:spacing w:line="360" w:lineRule="auto"/>
        <w:ind w:firstLine="120" w:firstLineChars="50"/>
        <w:jc w:val="left"/>
        <w:rPr>
          <w:rFonts w:cs="宋体" w:asciiTheme="minorEastAsia" w:hAnsiTheme="minorEastAsia" w:eastAsiaTheme="minorEastAsia"/>
          <w:b/>
          <w:color w:val="auto"/>
          <w:sz w:val="24"/>
        </w:rPr>
      </w:pPr>
      <w:r>
        <w:rPr>
          <w:rFonts w:hint="eastAsia" w:cs="宋体" w:asciiTheme="minorEastAsia" w:hAnsiTheme="minorEastAsia" w:eastAsiaTheme="minorEastAsia"/>
          <w:b/>
          <w:color w:val="auto"/>
          <w:sz w:val="24"/>
        </w:rPr>
        <w:t xml:space="preserve"> [</w:t>
      </w:r>
      <w:r>
        <w:rPr>
          <w:rFonts w:hint="eastAsia" w:cs="宋体" w:asciiTheme="minorEastAsia" w:hAnsiTheme="minorEastAsia" w:eastAsiaTheme="minorEastAsia"/>
          <w:b/>
          <w:bCs/>
          <w:color w:val="auto"/>
          <w:sz w:val="24"/>
        </w:rPr>
        <w:t>竞争性磋商邀请公告</w:t>
      </w:r>
      <w:r>
        <w:rPr>
          <w:rFonts w:hint="eastAsia" w:cs="宋体" w:asciiTheme="minorEastAsia" w:hAnsiTheme="minorEastAsia" w:eastAsiaTheme="minorEastAsia"/>
          <w:b/>
          <w:color w:val="auto"/>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rPr>
        <w:t>5</w:t>
      </w:r>
      <w:r>
        <w:rPr>
          <w:rFonts w:hint="eastAsia" w:cs="宋体" w:asciiTheme="minorEastAsia" w:hAnsiTheme="minorEastAsia" w:eastAsiaTheme="minorEastAsia"/>
          <w:b/>
          <w:color w:val="auto"/>
          <w:sz w:val="24"/>
        </w:rPr>
        <w:t>）。]</w:t>
      </w:r>
    </w:p>
    <w:p w14:paraId="5A8BAE53">
      <w:pPr>
        <w:widowControl/>
        <w:adjustRightInd/>
        <w:jc w:val="center"/>
        <w:rPr>
          <w:rFonts w:cs="仿宋_GB2312" w:asciiTheme="minorEastAsia" w:hAnsiTheme="minorEastAsia" w:eastAsiaTheme="minorEastAsia"/>
          <w:color w:val="auto"/>
          <w:sz w:val="24"/>
        </w:rPr>
      </w:pPr>
    </w:p>
    <w:p w14:paraId="15937A91">
      <w:pPr>
        <w:widowControl/>
        <w:adjustRightInd/>
        <w:jc w:val="left"/>
        <w:rPr>
          <w:rFonts w:cs="宋体" w:asciiTheme="minorEastAsia" w:hAnsiTheme="minorEastAsia" w:eastAsiaTheme="minorEastAsia"/>
          <w:b/>
          <w:color w:val="auto"/>
          <w:sz w:val="32"/>
          <w:szCs w:val="32"/>
        </w:rPr>
      </w:pPr>
      <w:r>
        <w:rPr>
          <w:rFonts w:cs="宋体" w:asciiTheme="minorEastAsia" w:hAnsiTheme="minorEastAsia" w:eastAsiaTheme="minorEastAsia"/>
          <w:b/>
          <w:color w:val="auto"/>
          <w:sz w:val="32"/>
          <w:szCs w:val="32"/>
        </w:rPr>
        <w:br w:type="page"/>
      </w:r>
    </w:p>
    <w:p w14:paraId="122A5618">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rPr>
      </w:pPr>
      <w:r>
        <w:rPr>
          <w:rFonts w:hint="eastAsia" w:cs="仿宋_GB2312" w:asciiTheme="minorEastAsia" w:hAnsiTheme="minorEastAsia" w:eastAsiaTheme="minorEastAsia"/>
          <w:color w:val="auto"/>
        </w:rPr>
        <w:t>附件</w:t>
      </w:r>
      <w:bookmarkEnd w:id="182"/>
    </w:p>
    <w:p w14:paraId="0ACBFC51">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附件1：质疑函范本及制作说明</w:t>
      </w:r>
    </w:p>
    <w:p w14:paraId="77195061">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质疑函范本</w:t>
      </w:r>
    </w:p>
    <w:p w14:paraId="0A7CBDFC">
      <w:pPr>
        <w:snapToGrid w:val="0"/>
        <w:spacing w:before="240" w:beforeLines="100"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一、质疑供应商基本信息</w:t>
      </w:r>
    </w:p>
    <w:p w14:paraId="57B4040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质疑供应商：</w:t>
      </w:r>
      <w:r>
        <w:rPr>
          <w:rFonts w:hint="eastAsia" w:cs="仿宋_GB2312" w:asciiTheme="minorEastAsia" w:hAnsiTheme="minorEastAsia" w:eastAsiaTheme="minorEastAsia"/>
          <w:color w:val="auto"/>
          <w:sz w:val="24"/>
          <w:u w:val="dotted"/>
        </w:rPr>
        <w:t xml:space="preserve">                                        </w:t>
      </w:r>
    </w:p>
    <w:p w14:paraId="2725A946">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地址：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1442DE1">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3F4E35A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p>
    <w:p w14:paraId="5B79CBB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B5DCA42">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地址： </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p>
    <w:p w14:paraId="0E978569">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二、质疑项目基本情况</w:t>
      </w:r>
    </w:p>
    <w:p w14:paraId="148C544C">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质疑项目的名称：</w:t>
      </w:r>
      <w:r>
        <w:rPr>
          <w:rFonts w:hint="eastAsia" w:cs="仿宋_GB2312" w:asciiTheme="minorEastAsia" w:hAnsiTheme="minorEastAsia" w:eastAsiaTheme="minorEastAsia"/>
          <w:color w:val="auto"/>
          <w:sz w:val="24"/>
          <w:u w:val="dotted"/>
        </w:rPr>
        <w:t xml:space="preserve">                                      </w:t>
      </w:r>
    </w:p>
    <w:p w14:paraId="5FB6A70A">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质疑项目的编号：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4422BD2E">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p>
    <w:p w14:paraId="5B2B3A9F">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采购文件获取日期：</w:t>
      </w:r>
      <w:r>
        <w:rPr>
          <w:rFonts w:hint="eastAsia" w:cs="仿宋_GB2312" w:asciiTheme="minorEastAsia" w:hAnsiTheme="minorEastAsia" w:eastAsiaTheme="minorEastAsia"/>
          <w:color w:val="auto"/>
          <w:sz w:val="24"/>
          <w:u w:val="dotted"/>
        </w:rPr>
        <w:t xml:space="preserve">                                           </w:t>
      </w:r>
    </w:p>
    <w:p w14:paraId="1443AA01">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三、质疑事项具体内容</w:t>
      </w:r>
    </w:p>
    <w:p w14:paraId="015C4F86">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质疑事项1：</w:t>
      </w:r>
      <w:r>
        <w:rPr>
          <w:rFonts w:hint="eastAsia" w:cs="仿宋_GB2312" w:asciiTheme="minorEastAsia" w:hAnsiTheme="minorEastAsia" w:eastAsiaTheme="minorEastAsia"/>
          <w:color w:val="auto"/>
          <w:sz w:val="24"/>
          <w:u w:val="dotted"/>
        </w:rPr>
        <w:t xml:space="preserve">                                         </w:t>
      </w:r>
    </w:p>
    <w:p w14:paraId="3B1FD35D">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012D4DB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 xml:space="preserve">                                                       </w:t>
      </w:r>
    </w:p>
    <w:p w14:paraId="71CAFDB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6BFB4367">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78F7D21">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质疑事项2</w:t>
      </w:r>
    </w:p>
    <w:p w14:paraId="0264ECC0">
      <w:pPr>
        <w:snapToGrid w:val="0"/>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w:t>
      </w:r>
    </w:p>
    <w:p w14:paraId="53FD623D">
      <w:pPr>
        <w:snapToGrid w:val="0"/>
        <w:spacing w:line="360" w:lineRule="auto"/>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四、与质疑事项相关的质疑请求</w:t>
      </w:r>
    </w:p>
    <w:p w14:paraId="4FB90115">
      <w:pPr>
        <w:snapToGrid w:val="0"/>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p>
    <w:p w14:paraId="0D4674F4">
      <w:pPr>
        <w:spacing w:line="360" w:lineRule="auto"/>
        <w:rPr>
          <w:rFonts w:cs="仿宋_GB2312" w:asciiTheme="minorEastAsia" w:hAnsiTheme="minorEastAsia" w:eastAsiaTheme="minorEastAsia"/>
          <w:color w:val="auto"/>
          <w:sz w:val="24"/>
        </w:rPr>
      </w:pPr>
    </w:p>
    <w:p w14:paraId="3451E7CF">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767D89F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716DABA0">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质疑函制作说明：</w:t>
      </w:r>
    </w:p>
    <w:p w14:paraId="6A2F28E7">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1.供应商提出质疑时，应提交质疑函和必要的证明材料。</w:t>
      </w:r>
    </w:p>
    <w:p w14:paraId="1537C19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rPr>
        <w:t>供应商签署的授权委托书。授权委托书应载明代理人的姓名或者名称、代理事项、具体权限、期限和相关事项。</w:t>
      </w:r>
    </w:p>
    <w:p w14:paraId="362216E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3.质疑供应商若对项目的某一分包进行质疑，质疑函中应列明具体分包号。</w:t>
      </w:r>
    </w:p>
    <w:p w14:paraId="0E4AC095">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4.质疑函的质疑事项应具体、明确，并有必要的事实依据和法律依据。</w:t>
      </w:r>
    </w:p>
    <w:p w14:paraId="7A215C66">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5.质疑函的质疑请求应与质疑事项相关。</w:t>
      </w:r>
    </w:p>
    <w:p w14:paraId="5ADBE2CC">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6.质疑供应商为自然人的，质疑函应由本人签字；质疑供应商为法人或者其他组织的，质疑函应由法定代表人、主要负责人，或者其授权代表签字或者盖章，并加盖公章。</w:t>
      </w:r>
    </w:p>
    <w:p w14:paraId="7F3A49BE">
      <w:pPr>
        <w:widowControl/>
        <w:spacing w:line="360" w:lineRule="auto"/>
        <w:ind w:firstLine="600" w:firstLineChars="200"/>
        <w:jc w:val="left"/>
        <w:rPr>
          <w:rFonts w:cs="仿宋_GB2312" w:asciiTheme="minorEastAsia" w:hAnsiTheme="minorEastAsia" w:eastAsiaTheme="minorEastAsia"/>
          <w:color w:val="auto"/>
          <w:sz w:val="30"/>
          <w:szCs w:val="30"/>
        </w:rPr>
      </w:pPr>
    </w:p>
    <w:p w14:paraId="2140ED29">
      <w:pPr>
        <w:spacing w:line="360" w:lineRule="auto"/>
        <w:jc w:val="left"/>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z w:val="24"/>
        </w:rPr>
        <w:br w:type="page"/>
      </w:r>
      <w:r>
        <w:rPr>
          <w:rFonts w:hint="eastAsia" w:cs="仿宋_GB2312" w:asciiTheme="minorEastAsia" w:hAnsiTheme="minorEastAsia" w:eastAsiaTheme="minorEastAsia"/>
          <w:b/>
          <w:color w:val="auto"/>
          <w:spacing w:val="6"/>
          <w:sz w:val="32"/>
          <w:szCs w:val="32"/>
        </w:rPr>
        <w:t>附件2：投诉书范本及制作说明</w:t>
      </w:r>
    </w:p>
    <w:p w14:paraId="718A0D30">
      <w:pPr>
        <w:spacing w:line="360" w:lineRule="auto"/>
        <w:jc w:val="center"/>
        <w:rPr>
          <w:rFonts w:cs="仿宋_GB2312" w:asciiTheme="minorEastAsia" w:hAnsiTheme="minorEastAsia" w:eastAsiaTheme="minorEastAsia"/>
          <w:b/>
          <w:color w:val="auto"/>
          <w:sz w:val="24"/>
        </w:rPr>
      </w:pPr>
    </w:p>
    <w:p w14:paraId="5E9FC4BE">
      <w:pPr>
        <w:spacing w:line="360" w:lineRule="auto"/>
        <w:jc w:val="center"/>
        <w:rPr>
          <w:rFonts w:cs="仿宋_GB2312" w:asciiTheme="minorEastAsia" w:hAnsiTheme="minorEastAsia" w:eastAsiaTheme="minorEastAsia"/>
          <w:b/>
          <w:color w:val="auto"/>
          <w:spacing w:val="6"/>
          <w:sz w:val="32"/>
          <w:szCs w:val="32"/>
        </w:rPr>
      </w:pPr>
      <w:r>
        <w:rPr>
          <w:rFonts w:hint="eastAsia" w:cs="仿宋_GB2312" w:asciiTheme="minorEastAsia" w:hAnsiTheme="minorEastAsia" w:eastAsiaTheme="minorEastAsia"/>
          <w:b/>
          <w:color w:val="auto"/>
          <w:spacing w:val="6"/>
          <w:sz w:val="32"/>
          <w:szCs w:val="32"/>
        </w:rPr>
        <w:t>投诉书范本</w:t>
      </w:r>
    </w:p>
    <w:p w14:paraId="77402C5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一、投诉相关主体基本情况</w:t>
      </w:r>
    </w:p>
    <w:p w14:paraId="225A4CA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w:t>
      </w:r>
      <w:r>
        <w:rPr>
          <w:rFonts w:hint="eastAsia" w:cs="仿宋_GB2312" w:asciiTheme="minorEastAsia" w:hAnsiTheme="minorEastAsia" w:eastAsiaTheme="minorEastAsia"/>
          <w:color w:val="auto"/>
          <w:sz w:val="24"/>
          <w:u w:val="dotted"/>
        </w:rPr>
        <w:t xml:space="preserve">                                               </w:t>
      </w:r>
    </w:p>
    <w:p w14:paraId="6F37C5CC">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0547C42A">
      <w:pPr>
        <w:tabs>
          <w:tab w:val="left" w:pos="6510"/>
        </w:tabs>
        <w:spacing w:line="360" w:lineRule="auto"/>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法定代表人/主要负责人：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2F60D5C3">
      <w:pPr>
        <w:tabs>
          <w:tab w:val="left" w:pos="6510"/>
        </w:tabs>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43A3586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授权代表：</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p>
    <w:p w14:paraId="195A85A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dotted"/>
        </w:rPr>
        <w:t xml:space="preserve">                   </w:t>
      </w:r>
    </w:p>
    <w:p w14:paraId="546F5C5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被投诉人1：</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54CAE88F">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3AF2726B">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643D082">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被投诉人2</w:t>
      </w:r>
    </w:p>
    <w:p w14:paraId="4D7C08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4A60567A">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相关供应商：</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BA4D07D">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地     址：</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邮编：</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1A3472A5">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联系人：</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联系电话：</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6334D87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二、投诉项目基本情况</w:t>
      </w:r>
    </w:p>
    <w:p w14:paraId="355CF013">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采购项目名称：</w:t>
      </w:r>
      <w:r>
        <w:rPr>
          <w:rFonts w:hint="eastAsia" w:cs="仿宋_GB2312" w:asciiTheme="minorEastAsia" w:hAnsiTheme="minorEastAsia" w:eastAsiaTheme="minorEastAsia"/>
          <w:color w:val="auto"/>
          <w:sz w:val="24"/>
          <w:u w:val="dotted"/>
        </w:rPr>
        <w:t xml:space="preserve">                                        </w:t>
      </w:r>
    </w:p>
    <w:p w14:paraId="06C4173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采购项目编号：</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包号：</w:t>
      </w:r>
      <w:r>
        <w:rPr>
          <w:rFonts w:hint="eastAsia" w:cs="仿宋_GB2312" w:asciiTheme="minorEastAsia" w:hAnsiTheme="minorEastAsia" w:eastAsiaTheme="minorEastAsia"/>
          <w:color w:val="auto"/>
          <w:sz w:val="24"/>
          <w:u w:val="dotted"/>
        </w:rPr>
        <w:t xml:space="preserve">              </w:t>
      </w:r>
    </w:p>
    <w:p w14:paraId="599B29C1">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采购人名称：</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u w:val="single"/>
        </w:rPr>
        <w:t xml:space="preserve">  </w:t>
      </w:r>
    </w:p>
    <w:p w14:paraId="76068649">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代理机构名称：</w:t>
      </w:r>
      <w:r>
        <w:rPr>
          <w:rFonts w:hint="eastAsia" w:cs="仿宋_GB2312" w:asciiTheme="minorEastAsia" w:hAnsiTheme="minorEastAsia" w:eastAsiaTheme="minorEastAsia"/>
          <w:color w:val="auto"/>
          <w:sz w:val="24"/>
          <w:u w:val="dotted"/>
        </w:rPr>
        <w:t xml:space="preserve">                                         </w:t>
      </w:r>
    </w:p>
    <w:p w14:paraId="12A43CDD">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采购文件公告: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02CB6A38">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采购结果公告:</w:t>
      </w:r>
      <w:r>
        <w:rPr>
          <w:rFonts w:hint="eastAsia" w:cs="仿宋_GB2312" w:asciiTheme="minorEastAsia" w:hAnsiTheme="minorEastAsia" w:eastAsiaTheme="minorEastAsia"/>
          <w:color w:val="auto"/>
          <w:sz w:val="24"/>
          <w:u w:val="dotted"/>
        </w:rPr>
        <w:t xml:space="preserve">是/否 </w:t>
      </w:r>
      <w:r>
        <w:rPr>
          <w:rFonts w:hint="eastAsia" w:cs="仿宋_GB2312" w:asciiTheme="minorEastAsia" w:hAnsiTheme="minorEastAsia" w:eastAsiaTheme="minorEastAsia"/>
          <w:color w:val="auto"/>
          <w:sz w:val="24"/>
        </w:rPr>
        <w:t>公告期限：</w:t>
      </w:r>
      <w:r>
        <w:rPr>
          <w:rFonts w:hint="eastAsia" w:cs="仿宋_GB2312" w:asciiTheme="minorEastAsia" w:hAnsiTheme="minorEastAsia" w:eastAsiaTheme="minorEastAsia"/>
          <w:color w:val="auto"/>
          <w:sz w:val="24"/>
          <w:u w:val="dotted"/>
        </w:rPr>
        <w:t xml:space="preserve">                        </w:t>
      </w:r>
    </w:p>
    <w:p w14:paraId="634BC333">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三、质疑基本情况</w:t>
      </w:r>
    </w:p>
    <w:p w14:paraId="3AF5769D">
      <w:pPr>
        <w:spacing w:line="360" w:lineRule="auto"/>
        <w:ind w:firstLine="480" w:firstLineChars="200"/>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投诉人于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日,向</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提出质疑，质疑事项为：</w:t>
      </w:r>
      <w:r>
        <w:rPr>
          <w:rFonts w:hint="eastAsia" w:cs="仿宋_GB2312" w:asciiTheme="minorEastAsia" w:hAnsiTheme="minorEastAsia" w:eastAsiaTheme="minorEastAsia"/>
          <w:color w:val="auto"/>
          <w:sz w:val="24"/>
          <w:u w:val="dotted"/>
        </w:rPr>
        <w:t xml:space="preserve">                                </w:t>
      </w:r>
    </w:p>
    <w:p w14:paraId="2E6DE6B0">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67742FBB">
      <w:pPr>
        <w:spacing w:line="360" w:lineRule="auto"/>
        <w:ind w:firstLine="360" w:firstLineChars="15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u w:val="dotted"/>
        </w:rPr>
        <w:t>采购人/代理机构</w:t>
      </w:r>
      <w:r>
        <w:rPr>
          <w:rFonts w:hint="eastAsia" w:cs="仿宋_GB2312" w:asciiTheme="minorEastAsia" w:hAnsiTheme="minorEastAsia" w:eastAsiaTheme="minorEastAsia"/>
          <w:color w:val="auto"/>
          <w:sz w:val="24"/>
        </w:rPr>
        <w:t>于</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年</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月</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日,就质疑事项作出了答复/没有在法定期限内作出答复。</w:t>
      </w:r>
    </w:p>
    <w:p w14:paraId="212FB607">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四、投诉事项具体内容</w:t>
      </w:r>
    </w:p>
    <w:p w14:paraId="4C0935B0">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投诉事项 1：</w:t>
      </w:r>
      <w:r>
        <w:rPr>
          <w:rFonts w:hint="eastAsia" w:cs="仿宋_GB2312" w:asciiTheme="minorEastAsia" w:hAnsiTheme="minorEastAsia" w:eastAsiaTheme="minorEastAsia"/>
          <w:color w:val="auto"/>
          <w:sz w:val="24"/>
          <w:u w:val="dotted"/>
        </w:rPr>
        <w:t xml:space="preserve">                                       </w:t>
      </w:r>
    </w:p>
    <w:p w14:paraId="6F25E449">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事实依据：</w:t>
      </w:r>
      <w:r>
        <w:rPr>
          <w:rFonts w:hint="eastAsia" w:cs="仿宋_GB2312" w:asciiTheme="minorEastAsia" w:hAnsiTheme="minorEastAsia" w:eastAsiaTheme="minorEastAsia"/>
          <w:color w:val="auto"/>
          <w:sz w:val="24"/>
          <w:u w:val="dotted"/>
        </w:rPr>
        <w:t xml:space="preserve">                                         </w:t>
      </w:r>
    </w:p>
    <w:p w14:paraId="5C3206CE">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45101841">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法律依据：</w:t>
      </w:r>
      <w:r>
        <w:rPr>
          <w:rFonts w:hint="eastAsia" w:cs="仿宋_GB2312" w:asciiTheme="minorEastAsia" w:hAnsiTheme="minorEastAsia" w:eastAsiaTheme="minorEastAsia"/>
          <w:color w:val="auto"/>
          <w:sz w:val="24"/>
          <w:u w:val="dotted"/>
        </w:rPr>
        <w:t xml:space="preserve">                                          </w:t>
      </w:r>
    </w:p>
    <w:p w14:paraId="38D1A15B">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u w:val="dotted"/>
        </w:rPr>
        <w:t xml:space="preserve">                                                      </w:t>
      </w:r>
    </w:p>
    <w:p w14:paraId="0B6EB10D">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投诉事项2</w:t>
      </w:r>
    </w:p>
    <w:p w14:paraId="10E308FC">
      <w:pPr>
        <w:spacing w:line="360" w:lineRule="auto"/>
        <w:rPr>
          <w:rFonts w:cs="仿宋_GB2312" w:asciiTheme="minorEastAsia" w:hAnsiTheme="minorEastAsia" w:eastAsiaTheme="minorEastAsia"/>
          <w:color w:val="auto"/>
          <w:sz w:val="24"/>
          <w:u w:val="dotted"/>
        </w:rPr>
      </w:pPr>
      <w:r>
        <w:rPr>
          <w:rFonts w:hint="eastAsia" w:cs="仿宋_GB2312" w:asciiTheme="minorEastAsia" w:hAnsiTheme="minorEastAsia" w:eastAsiaTheme="minorEastAsia"/>
          <w:color w:val="auto"/>
          <w:sz w:val="24"/>
        </w:rPr>
        <w:t>……</w:t>
      </w:r>
    </w:p>
    <w:p w14:paraId="59E83F8E">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五、与投诉事项相关的投诉请求</w:t>
      </w:r>
    </w:p>
    <w:p w14:paraId="1EBDD91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请求：</w:t>
      </w:r>
      <w:r>
        <w:rPr>
          <w:rFonts w:hint="eastAsia" w:cs="仿宋_GB2312" w:asciiTheme="minorEastAsia" w:hAnsiTheme="minorEastAsia" w:eastAsiaTheme="minorEastAsia"/>
          <w:color w:val="auto"/>
          <w:sz w:val="24"/>
          <w:u w:val="dotted"/>
        </w:rPr>
        <w:t xml:space="preserve">                                              </w:t>
      </w:r>
      <w:r>
        <w:rPr>
          <w:rFonts w:hint="eastAsia" w:cs="仿宋_GB2312" w:asciiTheme="minorEastAsia" w:hAnsiTheme="minorEastAsia" w:eastAsiaTheme="minorEastAsia"/>
          <w:color w:val="auto"/>
          <w:sz w:val="24"/>
        </w:rPr>
        <w:t xml:space="preserve"> </w:t>
      </w:r>
    </w:p>
    <w:p w14:paraId="31B2D866">
      <w:pPr>
        <w:spacing w:line="360" w:lineRule="auto"/>
        <w:rPr>
          <w:rFonts w:cs="仿宋_GB2312"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rPr>
        <w:t xml:space="preserve">                                                                                                    </w:t>
      </w:r>
    </w:p>
    <w:p w14:paraId="7E4FE0B6">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签字(签章)：                   公章：                      </w:t>
      </w:r>
    </w:p>
    <w:p w14:paraId="2BA0D758">
      <w:pPr>
        <w:spacing w:line="360" w:lineRule="auto"/>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日期：    </w:t>
      </w:r>
    </w:p>
    <w:p w14:paraId="4534237B">
      <w:pPr>
        <w:spacing w:line="360" w:lineRule="auto"/>
        <w:rPr>
          <w:rFonts w:cs="仿宋_GB2312" w:asciiTheme="minorEastAsia" w:hAnsiTheme="minorEastAsia" w:eastAsiaTheme="minorEastAsia"/>
          <w:b/>
          <w:color w:val="auto"/>
          <w:sz w:val="24"/>
        </w:rPr>
      </w:pPr>
    </w:p>
    <w:p w14:paraId="6D4B3ECA">
      <w:pPr>
        <w:spacing w:line="360" w:lineRule="auto"/>
        <w:rPr>
          <w:rFonts w:cs="仿宋_GB2312" w:asciiTheme="minorEastAsia" w:hAnsiTheme="minorEastAsia" w:eastAsiaTheme="minorEastAsia"/>
          <w:b/>
          <w:color w:val="auto"/>
          <w:sz w:val="24"/>
        </w:rPr>
      </w:pPr>
    </w:p>
    <w:p w14:paraId="79454521">
      <w:pPr>
        <w:spacing w:line="360" w:lineRule="auto"/>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t>投诉书制作说明：</w:t>
      </w:r>
    </w:p>
    <w:p w14:paraId="052FE31C">
      <w:pPr>
        <w:widowControl/>
        <w:spacing w:line="360" w:lineRule="auto"/>
        <w:ind w:firstLine="480" w:firstLineChars="200"/>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1.投诉人提起投诉时，应当提交投诉书和必要的证明材料，并按照被投诉人和与投诉事项有关的供应商数量提供投诉书副本。</w:t>
      </w:r>
    </w:p>
    <w:p w14:paraId="7AD07A6B">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rPr>
        <w:t>投诉人签署的授权委托书。授权委托书应当载明代理人的姓名或者名称、代理事项、具体权限、期限和相关事项。</w:t>
      </w:r>
    </w:p>
    <w:p w14:paraId="42157871">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3.投诉人若对项目的某一分包进行投诉，投诉书应列明具体分包号。</w:t>
      </w:r>
    </w:p>
    <w:p w14:paraId="54AC7DFF">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4.投诉书应简要列明质疑事项，质疑函、质疑答复等作为附件材料提供。</w:t>
      </w:r>
    </w:p>
    <w:p w14:paraId="3C37675D">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5.投诉书的投诉事项应具体、明确，并有必要的事实依据和法律依据。</w:t>
      </w:r>
    </w:p>
    <w:p w14:paraId="7DBCA4BE">
      <w:pPr>
        <w:widowControl/>
        <w:spacing w:line="360" w:lineRule="auto"/>
        <w:ind w:firstLine="480" w:firstLineChars="200"/>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6.投诉书的投诉请求应与投诉事项相关。</w:t>
      </w:r>
    </w:p>
    <w:p w14:paraId="4BD92E82">
      <w:pPr>
        <w:widowControl/>
        <w:spacing w:line="360" w:lineRule="auto"/>
        <w:ind w:firstLine="480" w:firstLineChars="200"/>
        <w:jc w:val="left"/>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rPr>
        <w:t>7.投诉人为自然人的，投诉书应当由本人签字；投诉人为法人或者其他组织的，投诉书应当由法定代表人、主要负责人，或者其授权代表签字或者盖章，并加盖公章。</w:t>
      </w:r>
    </w:p>
    <w:p w14:paraId="3842562C">
      <w:pPr>
        <w:rPr>
          <w:rFonts w:cs="仿宋_GB2312" w:asciiTheme="minorEastAsia" w:hAnsiTheme="minorEastAsia" w:eastAsiaTheme="minorEastAsia"/>
          <w:b/>
          <w:color w:val="auto"/>
          <w:sz w:val="24"/>
        </w:rPr>
      </w:pPr>
    </w:p>
    <w:p w14:paraId="69BE9253">
      <w:pPr>
        <w:widowControl/>
        <w:adjustRightInd/>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24"/>
        </w:rPr>
        <w:br w:type="page"/>
      </w:r>
    </w:p>
    <w:p w14:paraId="13F9EDB8">
      <w:pPr>
        <w:spacing w:line="360" w:lineRule="auto"/>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附件3：</w:t>
      </w:r>
    </w:p>
    <w:p w14:paraId="0E0FEDC4">
      <w:pPr>
        <w:spacing w:line="360" w:lineRule="auto"/>
        <w:rPr>
          <w:rFonts w:asciiTheme="minorEastAsia" w:hAnsiTheme="minorEastAsia" w:eastAsiaTheme="minorEastAsia"/>
          <w:b/>
          <w:color w:val="auto"/>
          <w:spacing w:val="6"/>
          <w:sz w:val="32"/>
          <w:szCs w:val="32"/>
        </w:rPr>
      </w:pPr>
    </w:p>
    <w:p w14:paraId="2A2D634B">
      <w:pPr>
        <w:spacing w:line="360" w:lineRule="auto"/>
        <w:jc w:val="center"/>
        <w:rPr>
          <w:rFonts w:asciiTheme="minorEastAsia" w:hAnsiTheme="minorEastAsia" w:eastAsiaTheme="minorEastAsia"/>
          <w:b/>
          <w:color w:val="auto"/>
          <w:spacing w:val="6"/>
          <w:sz w:val="32"/>
          <w:szCs w:val="32"/>
        </w:rPr>
      </w:pPr>
      <w:r>
        <w:rPr>
          <w:rFonts w:hint="eastAsia" w:asciiTheme="minorEastAsia" w:hAnsiTheme="minorEastAsia" w:eastAsiaTheme="minorEastAsia"/>
          <w:b/>
          <w:color w:val="auto"/>
          <w:spacing w:val="6"/>
          <w:sz w:val="32"/>
          <w:szCs w:val="32"/>
        </w:rPr>
        <w:t>残疾人福利性单位声明函</w:t>
      </w:r>
    </w:p>
    <w:p w14:paraId="26BFF5DB">
      <w:pPr>
        <w:spacing w:line="360" w:lineRule="auto"/>
        <w:rPr>
          <w:rFonts w:asciiTheme="minorEastAsia" w:hAnsiTheme="minorEastAsia" w:eastAsiaTheme="minorEastAsia"/>
          <w:b/>
          <w:color w:val="auto"/>
          <w:spacing w:val="6"/>
          <w:sz w:val="30"/>
          <w:szCs w:val="30"/>
        </w:rPr>
      </w:pPr>
    </w:p>
    <w:p w14:paraId="4C721690">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single"/>
          <w:lang w:eastAsia="zh-CN"/>
        </w:rPr>
        <w:t>杭州市临安区档案馆</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单位的</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u w:val="single"/>
          <w:lang w:eastAsia="zh-CN"/>
        </w:rPr>
        <w:t>杭州市临安区档案馆2025年馆藏档案数字化项目</w:t>
      </w:r>
      <w:r>
        <w:rPr>
          <w:rFonts w:hint="eastAsia" w:cs="仿宋_GB2312" w:asciiTheme="minorEastAsia" w:hAnsiTheme="minorEastAsia" w:eastAsiaTheme="minorEastAsia"/>
          <w:color w:val="auto"/>
          <w:sz w:val="24"/>
          <w:u w:val="single"/>
        </w:rPr>
        <w:t xml:space="preserve">    </w:t>
      </w:r>
      <w:r>
        <w:rPr>
          <w:rFonts w:hint="eastAsia" w:cs="仿宋_GB2312" w:asciiTheme="minorEastAsia" w:hAnsiTheme="minorEastAsia" w:eastAsiaTheme="minorEastAsia"/>
          <w:color w:val="auto"/>
          <w:sz w:val="24"/>
        </w:rPr>
        <w:t>项目采购活动提供本单位制造的货物（由本单位承担工程/提供服务），或者提供其他残疾人福利性单位制造的货物（不包括使用非残疾人福利性单位注册商标的货物）。</w:t>
      </w:r>
    </w:p>
    <w:p w14:paraId="6C38C29E">
      <w:pPr>
        <w:spacing w:line="360" w:lineRule="auto"/>
        <w:ind w:firstLine="480" w:firstLineChars="20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本单位对上述声明的真实性负责。如有虚假，将依法承担相应责任。</w:t>
      </w:r>
    </w:p>
    <w:p w14:paraId="5A08D1CA">
      <w:pPr>
        <w:spacing w:line="360" w:lineRule="auto"/>
        <w:ind w:firstLine="480" w:firstLineChars="200"/>
        <w:rPr>
          <w:rFonts w:cs="仿宋_GB2312" w:asciiTheme="minorEastAsia" w:hAnsiTheme="minorEastAsia" w:eastAsiaTheme="minorEastAsia"/>
          <w:color w:val="auto"/>
          <w:sz w:val="24"/>
        </w:rPr>
      </w:pPr>
    </w:p>
    <w:p w14:paraId="19BF4278">
      <w:pPr>
        <w:spacing w:line="360" w:lineRule="auto"/>
        <w:ind w:firstLine="480" w:firstLineChars="200"/>
        <w:rPr>
          <w:rFonts w:cs="仿宋_GB2312" w:asciiTheme="minorEastAsia" w:hAnsiTheme="minorEastAsia" w:eastAsiaTheme="minorEastAsia"/>
          <w:color w:val="auto"/>
          <w:sz w:val="24"/>
        </w:rPr>
      </w:pPr>
    </w:p>
    <w:p w14:paraId="20D6D487">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单位名称（</w:t>
      </w:r>
      <w:r>
        <w:rPr>
          <w:rFonts w:hint="eastAsia" w:cs="仿宋_GB2312" w:asciiTheme="minorEastAsia" w:hAnsiTheme="minorEastAsia" w:eastAsiaTheme="minorEastAsia"/>
          <w:color w:val="auto"/>
          <w:kern w:val="0"/>
          <w:sz w:val="24"/>
        </w:rPr>
        <w:t>电子签名</w:t>
      </w:r>
      <w:r>
        <w:rPr>
          <w:rFonts w:hint="eastAsia" w:cs="仿宋_GB2312" w:asciiTheme="minorEastAsia" w:hAnsiTheme="minorEastAsia" w:eastAsiaTheme="minorEastAsia"/>
          <w:color w:val="auto"/>
          <w:sz w:val="24"/>
        </w:rPr>
        <w:t>）：</w:t>
      </w:r>
    </w:p>
    <w:p w14:paraId="15B2A52D">
      <w:pPr>
        <w:tabs>
          <w:tab w:val="left" w:pos="4860"/>
        </w:tabs>
        <w:spacing w:line="360" w:lineRule="auto"/>
        <w:ind w:right="1560" w:firstLine="480" w:firstLineChars="200"/>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       日  期：</w:t>
      </w:r>
    </w:p>
    <w:p w14:paraId="3DB585FB">
      <w:pPr>
        <w:spacing w:line="360" w:lineRule="auto"/>
        <w:ind w:firstLine="480" w:firstLineChars="200"/>
        <w:rPr>
          <w:rFonts w:cs="仿宋_GB2312" w:asciiTheme="minorEastAsia" w:hAnsiTheme="minorEastAsia" w:eastAsiaTheme="minorEastAsia"/>
          <w:color w:val="auto"/>
          <w:sz w:val="24"/>
        </w:rPr>
      </w:pPr>
    </w:p>
    <w:p w14:paraId="5A920D49">
      <w:pPr>
        <w:widowControl/>
        <w:adjustRightInd/>
        <w:jc w:val="left"/>
        <w:rPr>
          <w:rFonts w:cs="仿宋_GB2312" w:asciiTheme="minorEastAsia" w:hAnsiTheme="minorEastAsia" w:eastAsiaTheme="minorEastAsia"/>
          <w:b/>
          <w:color w:val="auto"/>
          <w:sz w:val="32"/>
          <w:szCs w:val="32"/>
        </w:rPr>
      </w:pPr>
      <w:r>
        <w:rPr>
          <w:rFonts w:cs="仿宋_GB2312" w:asciiTheme="minorEastAsia" w:hAnsiTheme="minorEastAsia" w:eastAsiaTheme="minorEastAsia"/>
          <w:b/>
          <w:color w:val="auto"/>
          <w:sz w:val="32"/>
          <w:szCs w:val="32"/>
        </w:rPr>
        <w:br w:type="page"/>
      </w:r>
    </w:p>
    <w:p w14:paraId="537C5684">
      <w:pPr>
        <w:autoSpaceDE w:val="0"/>
        <w:autoSpaceDN w:val="0"/>
        <w:jc w:val="left"/>
        <w:rPr>
          <w:rFonts w:cs="仿宋_GB2312" w:asciiTheme="minorEastAsia" w:hAnsiTheme="minorEastAsia" w:eastAsiaTheme="minorEastAsia"/>
          <w:b/>
          <w:color w:val="auto"/>
          <w:sz w:val="24"/>
        </w:rPr>
      </w:pPr>
      <w:r>
        <w:rPr>
          <w:rFonts w:hint="eastAsia" w:cs="仿宋_GB2312" w:asciiTheme="minorEastAsia" w:hAnsiTheme="minorEastAsia" w:eastAsiaTheme="minorEastAsia"/>
          <w:b/>
          <w:color w:val="auto"/>
          <w:sz w:val="32"/>
          <w:szCs w:val="32"/>
        </w:rPr>
        <w:t>附件4：</w:t>
      </w:r>
    </w:p>
    <w:p w14:paraId="23E4275F">
      <w:pPr>
        <w:spacing w:line="360" w:lineRule="auto"/>
        <w:jc w:val="left"/>
        <w:rPr>
          <w:rFonts w:cs="仿宋_GB2312" w:asciiTheme="minorEastAsia" w:hAnsiTheme="minorEastAsia" w:eastAsiaTheme="minorEastAsia"/>
          <w:b/>
          <w:color w:val="auto"/>
          <w:sz w:val="24"/>
        </w:rPr>
      </w:pPr>
    </w:p>
    <w:p w14:paraId="1E9C39D9">
      <w:pPr>
        <w:autoSpaceDE w:val="0"/>
        <w:autoSpaceDN w:val="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业务专用章使用说明函</w:t>
      </w:r>
    </w:p>
    <w:p w14:paraId="34A9E189">
      <w:pPr>
        <w:autoSpaceDE w:val="0"/>
        <w:autoSpaceDN w:val="0"/>
        <w:jc w:val="center"/>
        <w:rPr>
          <w:rFonts w:asciiTheme="minorEastAsia" w:hAnsiTheme="minorEastAsia" w:eastAsiaTheme="minorEastAsia"/>
          <w:b/>
          <w:bCs/>
          <w:color w:val="auto"/>
          <w:sz w:val="32"/>
          <w:szCs w:val="32"/>
        </w:rPr>
      </w:pPr>
    </w:p>
    <w:p w14:paraId="753E7EB6">
      <w:pPr>
        <w:spacing w:line="360" w:lineRule="auto"/>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lang w:eastAsia="zh-CN"/>
        </w:rPr>
        <w:t>杭州市临安区档案馆</w:t>
      </w:r>
      <w:r>
        <w:rPr>
          <w:rFonts w:hint="eastAsia" w:cs="仿宋_GB2312" w:asciiTheme="minorEastAsia" w:hAnsiTheme="minorEastAsia" w:eastAsiaTheme="minorEastAsia"/>
          <w:color w:val="auto"/>
          <w:sz w:val="24"/>
        </w:rPr>
        <w:t>、</w:t>
      </w:r>
      <w:r>
        <w:rPr>
          <w:rFonts w:hint="eastAsia" w:cs="仿宋_GB2312" w:asciiTheme="minorEastAsia" w:hAnsiTheme="minorEastAsia" w:eastAsiaTheme="minorEastAsia"/>
          <w:color w:val="auto"/>
          <w:sz w:val="24"/>
          <w:lang w:eastAsia="zh-CN"/>
        </w:rPr>
        <w:t>杭州建设工程造价咨询有限公司</w:t>
      </w:r>
      <w:r>
        <w:rPr>
          <w:rFonts w:hint="eastAsia" w:cs="仿宋_GB2312" w:asciiTheme="minorEastAsia" w:hAnsiTheme="minorEastAsia" w:eastAsiaTheme="minorEastAsia"/>
          <w:color w:val="auto"/>
          <w:sz w:val="24"/>
        </w:rPr>
        <w:t>：</w:t>
      </w:r>
    </w:p>
    <w:p w14:paraId="28ED5075">
      <w:pPr>
        <w:spacing w:line="360" w:lineRule="auto"/>
        <w:ind w:firstLine="480" w:firstLineChars="200"/>
        <w:rPr>
          <w:rFonts w:cs="宋体" w:asciiTheme="minorEastAsia" w:hAnsiTheme="minorEastAsia" w:eastAsiaTheme="minorEastAsia"/>
          <w:color w:val="auto"/>
          <w:sz w:val="24"/>
        </w:rPr>
      </w:pPr>
      <w:r>
        <w:rPr>
          <w:rFonts w:hint="eastAsia" w:cs="仿宋_GB2312" w:asciiTheme="minorEastAsia" w:hAnsiTheme="minorEastAsia" w:eastAsiaTheme="minorEastAsia"/>
          <w:color w:val="auto"/>
          <w:kern w:val="0"/>
          <w:sz w:val="24"/>
          <w:lang w:val="zh-CN"/>
        </w:rPr>
        <w:t>我方</w:t>
      </w:r>
      <w:r>
        <w:rPr>
          <w:rFonts w:hint="eastAsia" w:cs="仿宋_GB2312" w:asciiTheme="minorEastAsia" w:hAnsiTheme="minorEastAsia" w:eastAsiaTheme="minorEastAsia"/>
          <w:color w:val="auto"/>
          <w:kern w:val="0"/>
          <w:sz w:val="24"/>
          <w:u w:val="single"/>
          <w:lang w:val="zh-CN"/>
        </w:rPr>
        <w:t xml:space="preserve">                         </w:t>
      </w:r>
      <w:r>
        <w:rPr>
          <w:rFonts w:hint="eastAsia" w:cs="仿宋_GB2312" w:asciiTheme="minorEastAsia" w:hAnsiTheme="minorEastAsia" w:eastAsiaTheme="minorEastAsia"/>
          <w:color w:val="auto"/>
          <w:sz w:val="24"/>
        </w:rPr>
        <w:t>(供应商全称)</w:t>
      </w:r>
      <w:r>
        <w:rPr>
          <w:rFonts w:hint="eastAsia" w:asciiTheme="minorEastAsia" w:hAnsiTheme="minorEastAsia" w:eastAsiaTheme="minorEastAsia"/>
          <w:color w:val="auto"/>
          <w:sz w:val="24"/>
        </w:rPr>
        <w:t>是中华人民共和国依法登记注册的合法企业，</w:t>
      </w:r>
      <w:r>
        <w:rPr>
          <w:rFonts w:hint="eastAsia" w:cs="宋体" w:asciiTheme="minorEastAsia" w:hAnsiTheme="minorEastAsia" w:eastAsiaTheme="minorEastAsia"/>
          <w:bCs/>
          <w:color w:val="auto"/>
          <w:sz w:val="24"/>
        </w:rPr>
        <w:t>在参加</w:t>
      </w:r>
      <w:r>
        <w:rPr>
          <w:rFonts w:hint="eastAsia" w:cs="仿宋_GB2312" w:asciiTheme="minorEastAsia" w:hAnsiTheme="minorEastAsia" w:eastAsiaTheme="minorEastAsia"/>
          <w:color w:val="auto"/>
          <w:sz w:val="24"/>
        </w:rPr>
        <w:t>贵方组织的</w:t>
      </w:r>
      <w:r>
        <w:rPr>
          <w:rFonts w:hint="eastAsia" w:cs="仿宋_GB2312" w:asciiTheme="minorEastAsia" w:hAnsiTheme="minorEastAsia" w:eastAsiaTheme="minorEastAsia"/>
          <w:color w:val="auto"/>
          <w:sz w:val="24"/>
          <w:lang w:eastAsia="zh-CN"/>
        </w:rPr>
        <w:t>杭州市临安区档案馆2025年馆藏档案数字化项目</w:t>
      </w:r>
      <w:r>
        <w:rPr>
          <w:rFonts w:hint="eastAsia" w:cs="仿宋_GB2312" w:asciiTheme="minorEastAsia" w:hAnsiTheme="minorEastAsia" w:eastAsiaTheme="minorEastAsia"/>
          <w:color w:val="auto"/>
          <w:sz w:val="24"/>
        </w:rPr>
        <w:t>【项目编号：（</w:t>
      </w:r>
      <w:r>
        <w:rPr>
          <w:rFonts w:hint="eastAsia" w:cs="仿宋_GB2312" w:asciiTheme="minorEastAsia" w:hAnsiTheme="minorEastAsia" w:eastAsiaTheme="minorEastAsia"/>
          <w:color w:val="auto"/>
          <w:sz w:val="24"/>
          <w:lang w:eastAsia="zh-CN"/>
        </w:rPr>
        <w:t>330112251160010000003</w:t>
      </w:r>
      <w:r>
        <w:rPr>
          <w:rFonts w:hint="eastAsia" w:cs="仿宋_GB2312" w:asciiTheme="minorEastAsia" w:hAnsiTheme="minorEastAsia" w:eastAsiaTheme="minorEastAsia"/>
          <w:color w:val="auto"/>
          <w:sz w:val="24"/>
        </w:rPr>
        <w:t>）】</w:t>
      </w:r>
      <w:r>
        <w:rPr>
          <w:rFonts w:hint="eastAsia" w:cs="宋体" w:asciiTheme="minorEastAsia" w:hAnsiTheme="minorEastAsia" w:eastAsiaTheme="minorEastAsia"/>
          <w:bCs/>
          <w:color w:val="auto"/>
          <w:sz w:val="24"/>
        </w:rPr>
        <w:t>采购活动中作如下说明：</w:t>
      </w:r>
      <w:r>
        <w:rPr>
          <w:rFonts w:hint="eastAsia" w:cs="宋体" w:asciiTheme="minorEastAsia" w:hAnsiTheme="minorEastAsia" w:eastAsiaTheme="minorEastAsia"/>
          <w:color w:val="auto"/>
          <w:sz w:val="24"/>
        </w:rPr>
        <w:t>我方所使用的“</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专用章”与法定名称章具有同等的法律效力，对使用“</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 xml:space="preserve">专用章”的行为予以完全承认，并愿意承担相应责任。   </w:t>
      </w:r>
    </w:p>
    <w:p w14:paraId="494EDE0E">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特此说明。</w:t>
      </w:r>
    </w:p>
    <w:p w14:paraId="0FE51DC4">
      <w:pPr>
        <w:spacing w:line="360" w:lineRule="auto"/>
        <w:ind w:firstLine="494"/>
        <w:rPr>
          <w:rFonts w:cs="宋体" w:asciiTheme="minorEastAsia" w:hAnsiTheme="minorEastAsia" w:eastAsiaTheme="minorEastAsia"/>
          <w:color w:val="auto"/>
          <w:sz w:val="24"/>
        </w:rPr>
      </w:pPr>
    </w:p>
    <w:p w14:paraId="298EF206">
      <w:pPr>
        <w:spacing w:line="360" w:lineRule="auto"/>
        <w:ind w:firstLine="494"/>
        <w:rPr>
          <w:rFonts w:cs="宋体" w:asciiTheme="minorEastAsia" w:hAnsiTheme="minorEastAsia" w:eastAsiaTheme="minorEastAsia"/>
          <w:color w:val="auto"/>
          <w:sz w:val="24"/>
        </w:rPr>
      </w:pPr>
    </w:p>
    <w:p w14:paraId="250D8F30">
      <w:pPr>
        <w:spacing w:line="360" w:lineRule="auto"/>
        <w:ind w:firstLine="494"/>
        <w:rPr>
          <w:rFonts w:cs="宋体" w:asciiTheme="minorEastAsia" w:hAnsiTheme="minorEastAsia" w:eastAsiaTheme="minorEastAsia"/>
          <w:color w:val="auto"/>
          <w:sz w:val="24"/>
        </w:rPr>
      </w:pPr>
    </w:p>
    <w:p w14:paraId="5FF12C61">
      <w:pPr>
        <w:spacing w:line="360" w:lineRule="auto"/>
        <w:ind w:firstLine="494"/>
        <w:rPr>
          <w:rFonts w:cs="宋体" w:asciiTheme="minorEastAsia" w:hAnsiTheme="minorEastAsia" w:eastAsiaTheme="minorEastAsia"/>
          <w:color w:val="auto"/>
          <w:sz w:val="24"/>
        </w:rPr>
      </w:pPr>
    </w:p>
    <w:p w14:paraId="051C916B">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供应商（法定名称章）：</w:t>
      </w:r>
    </w:p>
    <w:p w14:paraId="47FF27B0">
      <w:pPr>
        <w:spacing w:line="360" w:lineRule="auto"/>
        <w:ind w:right="482" w:firstLine="4080" w:firstLineChars="17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日期：       年     月     日</w:t>
      </w:r>
    </w:p>
    <w:p w14:paraId="63A4F09F">
      <w:pPr>
        <w:rPr>
          <w:rFonts w:cs="宋体" w:asciiTheme="minorEastAsia" w:hAnsiTheme="minorEastAsia" w:eastAsiaTheme="minorEastAsia"/>
          <w:color w:val="auto"/>
          <w:sz w:val="24"/>
        </w:rPr>
      </w:pPr>
      <w:r>
        <w:rPr>
          <w:rFonts w:hint="eastAsia" w:cs="宋体" w:asciiTheme="minorEastAsia" w:hAnsiTheme="minorEastAsia" w:eastAsiaTheme="minorEastAsia"/>
          <w:b/>
          <w:bCs/>
          <w:color w:val="auto"/>
          <w:sz w:val="24"/>
        </w:rPr>
        <w:t>附：</w:t>
      </w:r>
    </w:p>
    <w:p w14:paraId="27336161">
      <w:pPr>
        <w:spacing w:line="360" w:lineRule="auto"/>
        <w:rPr>
          <w:rFonts w:asciiTheme="minorEastAsia" w:hAnsiTheme="minorEastAsia" w:eastAsiaTheme="minorEastAsia"/>
          <w:bCs/>
          <w:color w:val="auto"/>
          <w:sz w:val="24"/>
        </w:rPr>
      </w:pPr>
      <w:r>
        <w:rPr>
          <w:rFonts w:asciiTheme="minorEastAsia" w:hAnsiTheme="minorEastAsia" w:eastAsiaTheme="minorEastAsia"/>
          <w:color w:val="auto"/>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rPr>
        <w:t>供应商法定名称章（印模）                供应商“</w:t>
      </w:r>
      <w:r>
        <w:rPr>
          <w:rFonts w:hint="eastAsia" w:cs="仿宋_GB2312" w:asciiTheme="minorEastAsia" w:hAnsiTheme="minorEastAsia" w:eastAsiaTheme="minorEastAsia"/>
          <w:color w:val="auto"/>
          <w:sz w:val="24"/>
        </w:rPr>
        <w:t>XX</w:t>
      </w:r>
      <w:r>
        <w:rPr>
          <w:rFonts w:hint="eastAsia" w:cs="宋体" w:asciiTheme="minorEastAsia" w:hAnsiTheme="minorEastAsia" w:eastAsiaTheme="minorEastAsia"/>
          <w:color w:val="auto"/>
          <w:sz w:val="24"/>
        </w:rPr>
        <w:t>专用章”（印模）</w:t>
      </w:r>
    </w:p>
    <w:p w14:paraId="617F4C09">
      <w:pPr>
        <w:widowControl/>
        <w:spacing w:line="360" w:lineRule="auto"/>
        <w:ind w:firstLine="480" w:firstLineChars="200"/>
        <w:jc w:val="left"/>
        <w:rPr>
          <w:rFonts w:cs="宋体" w:asciiTheme="minorEastAsia" w:hAnsiTheme="minorEastAsia" w:eastAsiaTheme="minorEastAsia"/>
          <w:color w:val="auto"/>
          <w:kern w:val="0"/>
          <w:sz w:val="24"/>
        </w:rPr>
      </w:pPr>
    </w:p>
    <w:p w14:paraId="7EDCA9B2">
      <w:pPr>
        <w:snapToGrid w:val="0"/>
        <w:spacing w:line="360" w:lineRule="auto"/>
        <w:jc w:val="center"/>
        <w:rPr>
          <w:rFonts w:cs="仿宋_GB2312" w:asciiTheme="minorEastAsia" w:hAnsiTheme="minorEastAsia" w:eastAsiaTheme="minorEastAsia"/>
          <w:b/>
          <w:color w:val="auto"/>
          <w:sz w:val="24"/>
        </w:rPr>
      </w:pPr>
    </w:p>
    <w:p w14:paraId="26305A65">
      <w:pPr>
        <w:widowControl/>
        <w:adjustRightInd/>
        <w:jc w:val="left"/>
        <w:rPr>
          <w:rFonts w:cs="仿宋_GB2312" w:asciiTheme="minorEastAsia" w:hAnsiTheme="minorEastAsia" w:eastAsiaTheme="minorEastAsia"/>
          <w:b/>
          <w:color w:val="auto"/>
          <w:sz w:val="24"/>
        </w:rPr>
      </w:pPr>
      <w:r>
        <w:rPr>
          <w:rFonts w:cs="仿宋_GB2312" w:asciiTheme="minorEastAsia" w:hAnsiTheme="minorEastAsia" w:eastAsiaTheme="minorEastAsia"/>
          <w:b/>
          <w:color w:val="auto"/>
          <w:sz w:val="24"/>
        </w:rPr>
        <w:br w:type="page"/>
      </w:r>
    </w:p>
    <w:p w14:paraId="7DC68137">
      <w:pPr>
        <w:autoSpaceDE w:val="0"/>
        <w:autoSpaceDN w:val="0"/>
        <w:jc w:val="left"/>
        <w:rPr>
          <w:rFonts w:cs="仿宋_GB2312" w:asciiTheme="minorEastAsia" w:hAnsiTheme="minorEastAsia" w:eastAsiaTheme="minorEastAsia"/>
          <w:b/>
          <w:color w:val="auto"/>
          <w:sz w:val="32"/>
          <w:szCs w:val="32"/>
        </w:rPr>
      </w:pPr>
      <w:r>
        <w:rPr>
          <w:rFonts w:hint="eastAsia" w:cs="仿宋_GB2312" w:asciiTheme="minorEastAsia" w:hAnsiTheme="minorEastAsia" w:eastAsiaTheme="minorEastAsia"/>
          <w:b/>
          <w:color w:val="auto"/>
          <w:sz w:val="32"/>
          <w:szCs w:val="32"/>
        </w:rPr>
        <w:t>附件5：</w:t>
      </w:r>
    </w:p>
    <w:p w14:paraId="76DC3483">
      <w:pPr>
        <w:spacing w:line="360" w:lineRule="auto"/>
        <w:jc w:val="center"/>
        <w:rPr>
          <w:rFonts w:cs="宋体" w:asciiTheme="minorEastAsia" w:hAnsiTheme="minorEastAsia" w:eastAsiaTheme="minorEastAsia"/>
          <w:b/>
          <w:color w:val="auto"/>
          <w:sz w:val="32"/>
          <w:szCs w:val="32"/>
        </w:rPr>
      </w:pPr>
    </w:p>
    <w:p w14:paraId="5EF1C7AD">
      <w:pPr>
        <w:adjustRightInd/>
        <w:spacing w:line="360" w:lineRule="auto"/>
        <w:jc w:val="center"/>
        <w:outlineLvl w:val="0"/>
        <w:rPr>
          <w:rFonts w:cs="仿宋_GB2312" w:asciiTheme="minorEastAsia" w:hAnsiTheme="minorEastAsia" w:eastAsiaTheme="minorEastAsia"/>
          <w:b/>
          <w:color w:val="auto"/>
          <w:sz w:val="36"/>
          <w:szCs w:val="36"/>
        </w:rPr>
      </w:pPr>
      <w:r>
        <w:rPr>
          <w:rFonts w:hint="eastAsia" w:cs="仿宋_GB2312" w:asciiTheme="minorEastAsia" w:hAnsiTheme="minorEastAsia" w:eastAsiaTheme="minorEastAsia"/>
          <w:b/>
          <w:color w:val="auto"/>
          <w:sz w:val="36"/>
          <w:szCs w:val="36"/>
        </w:rPr>
        <w:t>中小企业声明函（服务）</w:t>
      </w:r>
    </w:p>
    <w:p w14:paraId="74BAABDD">
      <w:pPr>
        <w:spacing w:line="360" w:lineRule="auto"/>
        <w:jc w:val="center"/>
        <w:rPr>
          <w:rFonts w:cs="宋体" w:asciiTheme="minorEastAsia" w:hAnsiTheme="minorEastAsia" w:eastAsiaTheme="minorEastAsia"/>
          <w:b/>
          <w:color w:val="auto"/>
          <w:sz w:val="32"/>
          <w:szCs w:val="32"/>
        </w:rPr>
      </w:pPr>
    </w:p>
    <w:p w14:paraId="56CDBED9">
      <w:pPr>
        <w:spacing w:line="360" w:lineRule="auto"/>
        <w:ind w:firstLine="360" w:firstLineChars="15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u w:val="single"/>
          <w:lang w:eastAsia="zh-CN"/>
        </w:rPr>
        <w:t>杭州市临安区档案馆</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的</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u w:val="single"/>
          <w:lang w:eastAsia="zh-CN"/>
        </w:rPr>
        <w:t>杭州市临安区档案馆2025年馆藏档案数字化项目</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77EF763">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（租赁和商务服务行业）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6BF1B8D">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w:t>
      </w:r>
      <w:r>
        <w:rPr>
          <w:rFonts w:hint="eastAsia" w:cs="宋体" w:asciiTheme="minorEastAsia" w:hAnsiTheme="minorEastAsia" w:eastAsiaTheme="minorEastAsia"/>
          <w:color w:val="auto"/>
        </w:rPr>
        <w:t xml:space="preserve"> </w:t>
      </w:r>
      <w:r>
        <w:rPr>
          <w:rFonts w:hint="eastAsia" w:cs="宋体" w:asciiTheme="minorEastAsia" w:hAnsiTheme="minorEastAsia" w:eastAsiaTheme="minorEastAsia"/>
          <w:color w:val="auto"/>
          <w:sz w:val="24"/>
          <w:u w:val="single"/>
        </w:rPr>
        <w:t>（标的名称）</w:t>
      </w:r>
      <w:r>
        <w:rPr>
          <w:rFonts w:hint="eastAsia" w:cs="宋体" w:asciiTheme="minorEastAsia" w:hAnsiTheme="minorEastAsia" w:eastAsiaTheme="minorEastAsia"/>
          <w:color w:val="auto"/>
          <w:sz w:val="24"/>
        </w:rPr>
        <w:t xml:space="preserve">，属于 </w:t>
      </w:r>
      <w:r>
        <w:rPr>
          <w:rFonts w:hint="eastAsia" w:cs="宋体" w:asciiTheme="minorEastAsia" w:hAnsiTheme="minorEastAsia" w:eastAsiaTheme="minorEastAsia"/>
          <w:color w:val="auto"/>
          <w:sz w:val="24"/>
          <w:u w:val="single"/>
        </w:rPr>
        <w:t>（采购文件中明确的所属行业）</w:t>
      </w:r>
      <w:r>
        <w:rPr>
          <w:rFonts w:hint="eastAsia" w:cs="宋体" w:asciiTheme="minorEastAsia" w:hAnsiTheme="minorEastAsia" w:eastAsiaTheme="minorEastAsia"/>
          <w:color w:val="auto"/>
          <w:sz w:val="24"/>
        </w:rPr>
        <w:t xml:space="preserve"> ；承建（承接）企业为 </w:t>
      </w:r>
      <w:r>
        <w:rPr>
          <w:rFonts w:hint="eastAsia" w:cs="宋体" w:asciiTheme="minorEastAsia" w:hAnsiTheme="minorEastAsia" w:eastAsiaTheme="minorEastAsia"/>
          <w:color w:val="auto"/>
          <w:sz w:val="24"/>
          <w:u w:val="single"/>
        </w:rPr>
        <w:t>（企业名称）</w:t>
      </w:r>
      <w:r>
        <w:rPr>
          <w:rFonts w:hint="eastAsia" w:cs="宋体" w:asciiTheme="minorEastAsia" w:hAnsiTheme="minorEastAsia" w:eastAsiaTheme="minorEastAsia"/>
          <w:color w:val="auto"/>
          <w:sz w:val="24"/>
        </w:rPr>
        <w:t xml:space="preserve"> ，从业人员</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人，营业收入为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万元，资产总额为</w:t>
      </w:r>
      <w:r>
        <w:rPr>
          <w:rFonts w:hint="eastAsia"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auto"/>
          <w:sz w:val="24"/>
        </w:rPr>
        <w:t>万元属于</w:t>
      </w:r>
      <w:r>
        <w:rPr>
          <w:rFonts w:hint="eastAsia" w:cs="宋体" w:asciiTheme="minorEastAsia" w:hAnsiTheme="minorEastAsia" w:eastAsiaTheme="minorEastAsia"/>
          <w:color w:val="auto"/>
          <w:sz w:val="24"/>
          <w:u w:val="single"/>
        </w:rPr>
        <w:t xml:space="preserve"> （中型企业、小型企业、微型企业） </w:t>
      </w:r>
      <w:r>
        <w:rPr>
          <w:rFonts w:hint="eastAsia" w:cs="宋体" w:asciiTheme="minorEastAsia" w:hAnsiTheme="minorEastAsia" w:eastAsiaTheme="minorEastAsia"/>
          <w:color w:val="auto"/>
          <w:sz w:val="24"/>
        </w:rPr>
        <w:t>；</w:t>
      </w:r>
    </w:p>
    <w:p w14:paraId="1051A6C6">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w:t>
      </w:r>
    </w:p>
    <w:p w14:paraId="459FC71E">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以上企业，不属于大企业的分支机构，不存在控股股东为大企业的情形，也不存在与大企业的负责人为同一人的情形。</w:t>
      </w:r>
    </w:p>
    <w:p w14:paraId="008B3FE4">
      <w:pPr>
        <w:spacing w:line="360" w:lineRule="auto"/>
        <w:ind w:firstLine="480" w:firstLineChars="200"/>
        <w:jc w:val="lef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本企业对上述声明内容的真实性负责。如有虚假，将依法承担相应责任。</w:t>
      </w:r>
    </w:p>
    <w:p w14:paraId="2090D646">
      <w:pPr>
        <w:spacing w:line="360" w:lineRule="auto"/>
        <w:ind w:right="1760"/>
        <w:jc w:val="right"/>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供应商名称（电子签名）：</w:t>
      </w:r>
    </w:p>
    <w:p w14:paraId="3C43ED24">
      <w:pPr>
        <w:spacing w:line="360" w:lineRule="auto"/>
        <w:ind w:right="1120" w:firstLine="4680" w:firstLineChars="195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日 期：</w:t>
      </w:r>
    </w:p>
    <w:p w14:paraId="69E82203">
      <w:pPr>
        <w:spacing w:line="360" w:lineRule="auto"/>
        <w:ind w:right="420"/>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注：</w:t>
      </w:r>
      <w:r>
        <w:rPr>
          <w:rFonts w:hint="eastAsia" w:cs="宋体" w:asciiTheme="minorEastAsia" w:hAnsiTheme="minorEastAsia" w:eastAsiaTheme="minorEastAsia"/>
          <w:color w:val="auto"/>
          <w:sz w:val="24"/>
          <w:lang w:eastAsia="zh-CN"/>
        </w:rPr>
        <w:t>①</w:t>
      </w:r>
      <w:r>
        <w:rPr>
          <w:rFonts w:hint="eastAsia" w:cs="宋体" w:asciiTheme="minorEastAsia" w:hAnsiTheme="minorEastAsia" w:eastAsiaTheme="minorEastAsia"/>
          <w:color w:val="auto"/>
          <w:sz w:val="24"/>
        </w:rPr>
        <w:t>从业人员、营业收入、资产总额填报上一年度数据，无上一年度数据的新成立企业可不填报</w:t>
      </w:r>
      <w:r>
        <w:rPr>
          <w:rFonts w:hint="eastAsia" w:cs="宋体" w:asciiTheme="minorEastAsia" w:hAnsiTheme="minorEastAsia" w:eastAsiaTheme="minorEastAsia"/>
          <w:color w:val="auto"/>
          <w:sz w:val="24"/>
          <w:lang w:eastAsia="zh-CN"/>
        </w:rPr>
        <w:t>。②</w:t>
      </w:r>
      <w:r>
        <w:rPr>
          <w:rFonts w:hint="eastAsia" w:cs="宋体" w:asciiTheme="minorEastAsia" w:hAnsiTheme="minorEastAsia" w:eastAsiaTheme="minorEastAsia"/>
          <w:color w:val="auto"/>
          <w:sz w:val="24"/>
        </w:rPr>
        <w:t>《中小企业声明函》中“标的名称”、“采购文件中明确的所属行业”依据招标文件第二部分投标人须知前附表中“采购标的及其对应的中小企业划分标准所属行业”的指引，逐一填写，不得缺漏。</w:t>
      </w:r>
    </w:p>
    <w:p w14:paraId="310E86E7">
      <w:pPr>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br w:type="page"/>
      </w:r>
    </w:p>
    <w:p w14:paraId="17302A83">
      <w:pPr>
        <w:widowControl w:val="0"/>
        <w:autoSpaceDE w:val="0"/>
        <w:autoSpaceDN w:val="0"/>
        <w:adjustRightInd w:val="0"/>
        <w:spacing w:line="360" w:lineRule="auto"/>
        <w:ind w:firstLine="420"/>
        <w:jc w:val="both"/>
        <w:rPr>
          <w:rFonts w:hint="eastAsia" w:ascii="宋体" w:hAnsi="Times New Roman" w:eastAsia="宋体" w:cs="Times New Roman"/>
          <w:kern w:val="2"/>
          <w:sz w:val="24"/>
          <w:szCs w:val="20"/>
          <w:lang w:val="zh-CN" w:eastAsia="zh-CN" w:bidi="ar-SA"/>
        </w:rPr>
      </w:pPr>
    </w:p>
    <w:p w14:paraId="443DC162">
      <w:pPr>
        <w:widowControl w:val="0"/>
        <w:autoSpaceDE w:val="0"/>
        <w:autoSpaceDN w:val="0"/>
        <w:adjustRightInd w:val="0"/>
        <w:spacing w:line="360" w:lineRule="auto"/>
        <w:jc w:val="both"/>
        <w:rPr>
          <w:rFonts w:hint="eastAsia" w:asciiTheme="minorEastAsia" w:hAnsiTheme="minorEastAsia" w:eastAsiaTheme="minorEastAsia" w:cstheme="minorEastAsia"/>
          <w:b/>
          <w:bCs/>
          <w:color w:val="auto"/>
          <w:kern w:val="2"/>
          <w:sz w:val="32"/>
          <w:szCs w:val="32"/>
          <w:highlight w:val="none"/>
          <w:lang w:val="en-US" w:eastAsia="zh-CN" w:bidi="ar-SA"/>
        </w:rPr>
      </w:pPr>
      <w:r>
        <w:rPr>
          <w:rFonts w:hint="eastAsia" w:asciiTheme="minorEastAsia" w:hAnsiTheme="minorEastAsia" w:eastAsiaTheme="minorEastAsia" w:cstheme="minorEastAsia"/>
          <w:b/>
          <w:color w:val="auto"/>
          <w:kern w:val="2"/>
          <w:sz w:val="32"/>
          <w:szCs w:val="32"/>
          <w:highlight w:val="none"/>
          <w:lang w:val="zh-CN" w:eastAsia="zh-CN" w:bidi="ar-SA"/>
        </w:rPr>
        <w:t>附件</w:t>
      </w:r>
      <w:r>
        <w:rPr>
          <w:rFonts w:hint="eastAsia" w:asciiTheme="minorEastAsia" w:hAnsiTheme="minorEastAsia" w:eastAsiaTheme="minorEastAsia" w:cstheme="minorEastAsia"/>
          <w:b/>
          <w:color w:val="auto"/>
          <w:kern w:val="2"/>
          <w:sz w:val="32"/>
          <w:szCs w:val="32"/>
          <w:highlight w:val="none"/>
          <w:lang w:val="en-US" w:eastAsia="zh-CN" w:bidi="ar-SA"/>
        </w:rPr>
        <w:t>6:</w:t>
      </w:r>
      <w:r>
        <w:rPr>
          <w:rFonts w:hint="eastAsia" w:asciiTheme="minorEastAsia" w:hAnsiTheme="minorEastAsia" w:eastAsiaTheme="minorEastAsia" w:cstheme="minorEastAsia"/>
          <w:b/>
          <w:bCs/>
          <w:color w:val="auto"/>
          <w:kern w:val="2"/>
          <w:sz w:val="32"/>
          <w:szCs w:val="32"/>
          <w:highlight w:val="none"/>
          <w:lang w:val="en-US" w:eastAsia="zh-CN" w:bidi="ar-SA"/>
        </w:rPr>
        <w:t>（开标记录开启后，请将此附件填写完整发送至邮箱：1211282946@qq.com）</w:t>
      </w:r>
    </w:p>
    <w:p w14:paraId="4952C96B">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Theme="minorEastAsia" w:hAnsiTheme="minorEastAsia" w:eastAsiaTheme="minorEastAsia" w:cstheme="minorEastAsia"/>
          <w:b/>
          <w:bCs/>
          <w:color w:val="auto"/>
          <w:kern w:val="2"/>
          <w:sz w:val="32"/>
          <w:szCs w:val="32"/>
          <w:highlight w:val="none"/>
          <w:lang w:val="zh-CN" w:eastAsia="zh-CN" w:bidi="ar-SA"/>
        </w:rPr>
      </w:pPr>
      <w:r>
        <w:rPr>
          <w:rFonts w:hint="eastAsia" w:asciiTheme="minorEastAsia" w:hAnsiTheme="minorEastAsia" w:eastAsiaTheme="minorEastAsia" w:cstheme="minorEastAsia"/>
          <w:b/>
          <w:bCs/>
          <w:color w:val="auto"/>
          <w:kern w:val="2"/>
          <w:sz w:val="32"/>
          <w:szCs w:val="32"/>
          <w:highlight w:val="none"/>
          <w:lang w:val="zh-CN" w:eastAsia="zh-CN" w:bidi="ar-SA"/>
        </w:rPr>
        <w:t>政府采购活动现场确认声明书</w:t>
      </w:r>
    </w:p>
    <w:p w14:paraId="569CF462">
      <w:pPr>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 xml:space="preserve">杭州建设工程造价咨询有限公司： </w:t>
      </w:r>
    </w:p>
    <w:p w14:paraId="3EEEE382">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本人 ____________（授权代表姓名），经由______________________________（单位） ____________ （法定代表人姓名）合法授权参加项目名称：</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zh-CN" w:eastAsia="zh-CN" w:bidi="ar-SA"/>
        </w:rPr>
        <w:t>（编号：</w:t>
      </w:r>
      <w:r>
        <w:rPr>
          <w:rFonts w:hint="eastAsia" w:asciiTheme="minorEastAsia" w:hAnsiTheme="minorEastAsia" w:eastAsiaTheme="minorEastAsia" w:cstheme="minorEastAsia"/>
          <w:color w:val="auto"/>
          <w:kern w:val="2"/>
          <w:sz w:val="24"/>
          <w:szCs w:val="24"/>
          <w:highlight w:val="none"/>
          <w:u w:val="single"/>
          <w:lang w:val="zh-CN" w:eastAsia="zh-CN" w:bidi="ar-SA"/>
        </w:rPr>
        <w:t xml:space="preserve"> </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zh-CN" w:eastAsia="zh-CN" w:bidi="ar-SA"/>
        </w:rPr>
        <w:t xml:space="preserve">）政府采购活动。经与本单位法人代表（负责人）联系确认，现就有关公平竞争事项郑重声明如下: </w:t>
      </w:r>
    </w:p>
    <w:p w14:paraId="492C2EE7">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一、本单位与采购人之间</w:t>
      </w:r>
      <w:r>
        <w:rPr>
          <w:rFonts w:hint="eastAsia" w:asciiTheme="minorEastAsia" w:hAnsiTheme="minorEastAsia" w:eastAsiaTheme="minorEastAsia" w:cstheme="minorEastAsia"/>
          <w:color w:val="auto"/>
          <w:kern w:val="2"/>
          <w:sz w:val="24"/>
          <w:szCs w:val="24"/>
          <w:highlight w:val="non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zh-CN" w:eastAsia="zh-CN" w:bidi="ar-SA"/>
        </w:rPr>
        <w:sym w:font="Wingdings 2" w:char="00A3"/>
      </w:r>
      <w:r>
        <w:rPr>
          <w:rFonts w:hint="eastAsia" w:asciiTheme="minorEastAsia" w:hAnsiTheme="minorEastAsia" w:eastAsiaTheme="minorEastAsia" w:cstheme="minorEastAsia"/>
          <w:color w:val="auto"/>
          <w:kern w:val="2"/>
          <w:sz w:val="24"/>
          <w:szCs w:val="24"/>
          <w:highlight w:val="none"/>
          <w:lang w:val="zh-CN" w:eastAsia="zh-CN" w:bidi="ar-SA"/>
        </w:rPr>
        <w:t>不存在利害关系</w:t>
      </w:r>
      <w:r>
        <w:rPr>
          <w:rFonts w:hint="eastAsia" w:asciiTheme="minorEastAsia" w:hAnsiTheme="minorEastAsia" w:eastAsiaTheme="minorEastAsia" w:cstheme="minorEastAsia"/>
          <w:color w:val="auto"/>
          <w:kern w:val="2"/>
          <w:sz w:val="24"/>
          <w:szCs w:val="24"/>
          <w:highlight w:val="non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zh-CN" w:eastAsia="zh-CN" w:bidi="ar-SA"/>
        </w:rPr>
        <w:sym w:font="Wingdings 2" w:char="00A3"/>
      </w:r>
      <w:r>
        <w:rPr>
          <w:rFonts w:hint="eastAsia" w:asciiTheme="minorEastAsia" w:hAnsiTheme="minorEastAsia" w:eastAsiaTheme="minorEastAsia" w:cstheme="minorEastAsia"/>
          <w:color w:val="auto"/>
          <w:kern w:val="2"/>
          <w:sz w:val="24"/>
          <w:szCs w:val="24"/>
          <w:highlight w:val="none"/>
          <w:lang w:val="zh-CN" w:eastAsia="zh-CN" w:bidi="ar-SA"/>
        </w:rPr>
        <w:t>存在下列利害关系:</w:t>
      </w:r>
    </w:p>
    <w:p w14:paraId="728086B1">
      <w:pPr>
        <w:keepNext w:val="0"/>
        <w:keepLines w:val="0"/>
        <w:pageBreakBefore w:val="0"/>
        <w:widowControl w:val="0"/>
        <w:numPr>
          <w:ilvl w:val="0"/>
          <w:numId w:val="12"/>
        </w:numPr>
        <w:kinsoku/>
        <w:wordWrap/>
        <w:overflowPunct/>
        <w:topLinePunct w:val="0"/>
        <w:autoSpaceDE w:val="0"/>
        <w:autoSpaceDN w:val="0"/>
        <w:bidi w:val="0"/>
        <w:adjustRightInd w:val="0"/>
        <w:snapToGrid/>
        <w:spacing w:line="400" w:lineRule="exact"/>
        <w:ind w:left="120" w:leftChars="0" w:firstLine="0" w:firstLineChars="0"/>
        <w:jc w:val="both"/>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投资关系 B．行政隶属关系 C．业务指导关系</w:t>
      </w:r>
    </w:p>
    <w:p w14:paraId="6886FDAC">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120" w:leftChars="0"/>
        <w:jc w:val="both"/>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D．其他可能影响采购公正的利害关系（如有，请如实说明）。</w:t>
      </w:r>
    </w:p>
    <w:p w14:paraId="6EDB952C">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二、现己清楚知道参加本项目采购活动的其他所有供应商名称，本单位</w:t>
      </w:r>
    </w:p>
    <w:p w14:paraId="01A54E32">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sym w:font="Wingdings 2" w:char="00A3"/>
      </w:r>
      <w:r>
        <w:rPr>
          <w:rFonts w:hint="eastAsia" w:asciiTheme="minorEastAsia" w:hAnsiTheme="minorEastAsia" w:eastAsiaTheme="minorEastAsia" w:cstheme="minorEastAsia"/>
          <w:color w:val="auto"/>
          <w:kern w:val="2"/>
          <w:sz w:val="24"/>
          <w:szCs w:val="24"/>
          <w:highlight w:val="none"/>
          <w:lang w:val="zh-CN" w:eastAsia="zh-CN" w:bidi="ar-SA"/>
        </w:rPr>
        <w:t>与其他所有供应商之间均不存在利害关系</w:t>
      </w:r>
    </w:p>
    <w:p w14:paraId="6ECAE236">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jc w:val="both"/>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sym w:font="Wingdings 2" w:char="00A3"/>
      </w:r>
      <w:r>
        <w:rPr>
          <w:rFonts w:hint="eastAsia" w:asciiTheme="minorEastAsia" w:hAnsiTheme="minorEastAsia" w:eastAsiaTheme="minorEastAsia" w:cstheme="minorEastAsia"/>
          <w:color w:val="auto"/>
          <w:kern w:val="2"/>
          <w:sz w:val="24"/>
          <w:szCs w:val="24"/>
          <w:highlight w:val="none"/>
          <w:lang w:val="zh-CN" w:eastAsia="zh-CN" w:bidi="ar-SA"/>
        </w:rPr>
        <w:t xml:space="preserve">与______________（供应商名称）之间存在下列利害关系: </w:t>
      </w:r>
    </w:p>
    <w:p w14:paraId="54FBBADC">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 xml:space="preserve">A．法定代表人或负责人或实际控制人是同一人 </w:t>
      </w:r>
    </w:p>
    <w:p w14:paraId="5135A8E5">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 xml:space="preserve">B．法定代表人或负责人或实际控制人是夫妻关系 </w:t>
      </w:r>
    </w:p>
    <w:p w14:paraId="617171B6">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 xml:space="preserve">C．法定代表人或负责人或实际控制人是直系血亲关系 </w:t>
      </w:r>
    </w:p>
    <w:p w14:paraId="20C70574">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 xml:space="preserve">D．法定代表人或负责人或实际控制人存在三代以内旁系血亲关系 </w:t>
      </w:r>
    </w:p>
    <w:p w14:paraId="46904223">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 xml:space="preserve">E．法定代表人或负责人或实际控制人存在近姻亲关系 </w:t>
      </w:r>
    </w:p>
    <w:p w14:paraId="7E11A5F0">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 xml:space="preserve">F．法定代表人或负责人或实际控制人存在股份控制或实际控制关系 </w:t>
      </w:r>
    </w:p>
    <w:p w14:paraId="073C37BE">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 xml:space="preserve">G．存在共同直接或间接投资设立子公司、联营企业和合营企业情况 </w:t>
      </w:r>
    </w:p>
    <w:p w14:paraId="58D6B297">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 xml:space="preserve">H．存在分级代理或代销关系、同一生产制造商关系、管理关系、重要业务（占主营业务收入 50 ％以上）或重要财务 往来关系（如融资）等其他实质性控制关系 </w:t>
      </w:r>
    </w:p>
    <w:p w14:paraId="672DB5E8">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 xml:space="preserve">I．其他利害关系情况 ________________________________________。 </w:t>
      </w:r>
    </w:p>
    <w:p w14:paraId="49C1C661">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 xml:space="preserve">三、现己清楚知道并严格遵守政府采购法律法规。 </w:t>
      </w:r>
    </w:p>
    <w:p w14:paraId="70D8B213">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both"/>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 xml:space="preserve">四、我发现 ____________________供应商之间存在或可能存在上述第二条第 ____________项利害关系。 </w:t>
      </w:r>
    </w:p>
    <w:p w14:paraId="5777C3B1">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jc w:val="both"/>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供应商</w:t>
      </w:r>
      <w:r>
        <w:rPr>
          <w:rFonts w:hint="eastAsia" w:asciiTheme="minorEastAsia" w:hAnsiTheme="minorEastAsia" w:eastAsiaTheme="minorEastAsia" w:cstheme="minorEastAsia"/>
          <w:color w:val="auto"/>
          <w:kern w:val="0"/>
          <w:sz w:val="24"/>
          <w:szCs w:val="21"/>
          <w:highlight w:val="none"/>
          <w:lang w:val="zh-CN" w:eastAsia="zh-CN" w:bidi="ar-SA"/>
        </w:rPr>
        <w:t>名称（签章）：</w:t>
      </w:r>
    </w:p>
    <w:p w14:paraId="0C08A52B">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jc w:val="both"/>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zh-CN" w:eastAsia="zh-CN" w:bidi="ar-SA"/>
        </w:rPr>
        <w:t>供应商代表</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highlight w:val="none"/>
          <w:lang w:val="zh-CN" w:eastAsia="zh-CN" w:bidi="ar-SA"/>
        </w:rPr>
        <w:t>签名</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highlight w:val="none"/>
          <w:lang w:val="zh-CN" w:eastAsia="zh-CN" w:bidi="ar-SA"/>
        </w:rPr>
        <w:t xml:space="preserve">: </w:t>
      </w:r>
    </w:p>
    <w:p w14:paraId="6C5C1A1F">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5760" w:firstLineChars="2400"/>
        <w:jc w:val="both"/>
        <w:textAlignment w:val="auto"/>
        <w:rPr>
          <w:rFonts w:hint="eastAsia" w:asciiTheme="minorEastAsia" w:hAnsiTheme="minorEastAsia" w:eastAsiaTheme="minorEastAsia" w:cstheme="minorEastAsia"/>
          <w:b/>
          <w:color w:val="auto"/>
          <w:spacing w:val="6"/>
          <w:kern w:val="2"/>
          <w:sz w:val="32"/>
          <w:szCs w:val="32"/>
          <w:highlight w:val="none"/>
          <w:lang w:val="zh-CN"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zh-CN" w:eastAsia="zh-CN" w:bidi="ar-SA"/>
        </w:rPr>
        <w:t>年</w:t>
      </w:r>
      <w:r>
        <w:rPr>
          <w:rFonts w:hint="eastAsia" w:asciiTheme="minorEastAsia" w:hAnsiTheme="minorEastAsia" w:eastAsiaTheme="minorEastAsia" w:cstheme="minorEastAsia"/>
          <w:color w:val="auto"/>
          <w:kern w:val="2"/>
          <w:sz w:val="24"/>
          <w:szCs w:val="24"/>
          <w:highlight w:val="non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zh-CN" w:eastAsia="zh-CN" w:bidi="ar-SA"/>
        </w:rPr>
        <w:t>月</w:t>
      </w:r>
      <w:r>
        <w:rPr>
          <w:rFonts w:hint="eastAsia" w:asciiTheme="minorEastAsia" w:hAnsiTheme="minorEastAsia" w:eastAsiaTheme="minorEastAsia" w:cstheme="minorEastAsia"/>
          <w:color w:val="auto"/>
          <w:kern w:val="2"/>
          <w:sz w:val="24"/>
          <w:szCs w:val="24"/>
          <w:highlight w:val="non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zh-CN" w:eastAsia="zh-CN" w:bidi="ar-SA"/>
        </w:rPr>
        <w:t>日</w:t>
      </w:r>
    </w:p>
    <w:p w14:paraId="7C979476">
      <w:pPr>
        <w:spacing w:line="360" w:lineRule="auto"/>
        <w:ind w:firstLine="482" w:firstLineChars="200"/>
        <w:rPr>
          <w:rFonts w:cs="仿宋_GB2312" w:asciiTheme="minorEastAsia" w:hAnsiTheme="minorEastAsia" w:eastAsiaTheme="minorEastAsia"/>
          <w:b/>
          <w:color w:val="auto"/>
          <w:sz w:val="24"/>
          <w:highlight w:val="none"/>
        </w:rPr>
      </w:pPr>
    </w:p>
    <w:p w14:paraId="39396189">
      <w:pPr>
        <w:pStyle w:val="44"/>
        <w:rPr>
          <w:rFonts w:hint="eastAsia"/>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黑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00AF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CC48E">
    <w:pPr>
      <w:pStyle w:val="41"/>
      <w:framePr w:wrap="around" w:vAnchor="text" w:hAnchor="margin" w:xAlign="right" w:y="1"/>
      <w:rPr>
        <w:rStyle w:val="65"/>
      </w:rPr>
    </w:pPr>
    <w:r>
      <w:fldChar w:fldCharType="begin"/>
    </w:r>
    <w:r>
      <w:rPr>
        <w:rStyle w:val="65"/>
      </w:rPr>
      <w:instrText xml:space="preserve">PAGE  </w:instrText>
    </w:r>
    <w:r>
      <w:fldChar w:fldCharType="end"/>
    </w:r>
  </w:p>
  <w:p w14:paraId="3F34B944">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5F0B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D356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A89F2">
    <w:pPr>
      <w:pStyle w:val="41"/>
      <w:framePr w:wrap="around" w:vAnchor="text" w:hAnchor="margin" w:xAlign="right" w:y="1"/>
      <w:rPr>
        <w:rStyle w:val="65"/>
      </w:rPr>
    </w:pPr>
    <w:r>
      <w:fldChar w:fldCharType="begin"/>
    </w:r>
    <w:r>
      <w:rPr>
        <w:rStyle w:val="65"/>
      </w:rPr>
      <w:instrText xml:space="preserve">PAGE  </w:instrText>
    </w:r>
    <w:r>
      <w:fldChar w:fldCharType="end"/>
    </w:r>
  </w:p>
  <w:p w14:paraId="49CD9CF1">
    <w:pPr>
      <w:pStyle w:val="4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24E1B">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183" w:name="_Toc131845147"/>
    <w:bookmarkStart w:id="184" w:name="_Toc36110187"/>
    <w:bookmarkStart w:id="185" w:name="_Toc164085800"/>
    <w:bookmarkStart w:id="186" w:name="_Toc91899912"/>
    <w:r>
      <w:rPr>
        <w:rFonts w:hint="eastAsia" w:ascii="仿宋_GB2312" w:eastAsia="仿宋_GB2312"/>
        <w:kern w:val="0"/>
        <w:szCs w:val="21"/>
      </w:rPr>
      <w:t xml:space="preserve"> 页</w:t>
    </w:r>
    <w:bookmarkEnd w:id="183"/>
    <w:bookmarkEnd w:id="184"/>
    <w:bookmarkEnd w:id="185"/>
    <w:bookmarkEnd w:id="18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3CD7C">
    <w:pPr>
      <w:pStyle w:val="59"/>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52BB">
    <w:pPr>
      <w:pStyle w:val="42"/>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9D68">
    <w:pPr>
      <w:pStyle w:val="42"/>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AA27">
    <w:pPr>
      <w:pStyle w:val="42"/>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0000027"/>
    <w:multiLevelType w:val="singleLevel"/>
    <w:tmpl w:val="00000027"/>
    <w:lvl w:ilvl="0" w:tentative="0">
      <w:start w:val="0"/>
      <w:numFmt w:val="bullet"/>
      <w:lvlText w:val="*"/>
      <w:lvlJc w:val="left"/>
    </w:lvl>
  </w:abstractNum>
  <w:abstractNum w:abstractNumId="4">
    <w:nsid w:val="0A060BBE"/>
    <w:multiLevelType w:val="singleLevel"/>
    <w:tmpl w:val="0A060BBE"/>
    <w:lvl w:ilvl="0" w:tentative="0">
      <w:start w:val="1"/>
      <w:numFmt w:val="upperLetter"/>
      <w:suff w:val="nothing"/>
      <w:lvlText w:val="%1．"/>
      <w:lvlJc w:val="left"/>
      <w:pPr>
        <w:ind w:left="120" w:leftChars="0" w:firstLine="0" w:firstLineChars="0"/>
      </w:pPr>
    </w:lvl>
  </w:abstractNum>
  <w:abstractNum w:abstractNumId="5">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6">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2"/>
  </w:num>
  <w:num w:numId="3">
    <w:abstractNumId w:val="0"/>
  </w:num>
  <w:num w:numId="4">
    <w:abstractNumId w:val="1"/>
  </w:num>
  <w:num w:numId="5">
    <w:abstractNumId w:val="8"/>
  </w:num>
  <w:num w:numId="6">
    <w:abstractNumId w:val="10"/>
  </w:num>
  <w:num w:numId="7">
    <w:abstractNumId w:val="11"/>
  </w:num>
  <w:num w:numId="8">
    <w:abstractNumId w:val="6"/>
  </w:num>
  <w:num w:numId="9">
    <w:abstractNumId w:val="9"/>
  </w:num>
  <w:num w:numId="10">
    <w:abstractNumId w:val="7"/>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2DA0C0E"/>
    <w:rsid w:val="03DD35E4"/>
    <w:rsid w:val="065A6178"/>
    <w:rsid w:val="06DB0414"/>
    <w:rsid w:val="074E5106"/>
    <w:rsid w:val="075562B7"/>
    <w:rsid w:val="07F6164B"/>
    <w:rsid w:val="087A1B7A"/>
    <w:rsid w:val="096B2097"/>
    <w:rsid w:val="0A5B7E63"/>
    <w:rsid w:val="0A6B06EB"/>
    <w:rsid w:val="0ACD4199"/>
    <w:rsid w:val="0C87121B"/>
    <w:rsid w:val="0DED5460"/>
    <w:rsid w:val="0DF702FE"/>
    <w:rsid w:val="0E3F698B"/>
    <w:rsid w:val="0F21508F"/>
    <w:rsid w:val="0F816ACD"/>
    <w:rsid w:val="0FB94501"/>
    <w:rsid w:val="10B047CF"/>
    <w:rsid w:val="10FC16EA"/>
    <w:rsid w:val="118963A1"/>
    <w:rsid w:val="11902D76"/>
    <w:rsid w:val="11BE1F29"/>
    <w:rsid w:val="127723A9"/>
    <w:rsid w:val="13072A44"/>
    <w:rsid w:val="132F6A72"/>
    <w:rsid w:val="145044FA"/>
    <w:rsid w:val="17895E0C"/>
    <w:rsid w:val="186742B0"/>
    <w:rsid w:val="1A1E34E6"/>
    <w:rsid w:val="1B2A271F"/>
    <w:rsid w:val="1B890139"/>
    <w:rsid w:val="1CC625AD"/>
    <w:rsid w:val="1D266CE1"/>
    <w:rsid w:val="1D3963AF"/>
    <w:rsid w:val="1E714A66"/>
    <w:rsid w:val="1FE868A9"/>
    <w:rsid w:val="2052555B"/>
    <w:rsid w:val="211E26D6"/>
    <w:rsid w:val="21283D08"/>
    <w:rsid w:val="228808CE"/>
    <w:rsid w:val="22A45D3F"/>
    <w:rsid w:val="25B440B3"/>
    <w:rsid w:val="2AA1365A"/>
    <w:rsid w:val="2B7D59D5"/>
    <w:rsid w:val="2DC46415"/>
    <w:rsid w:val="2DD15014"/>
    <w:rsid w:val="2FB44A0F"/>
    <w:rsid w:val="2FD25781"/>
    <w:rsid w:val="2FEA40E9"/>
    <w:rsid w:val="30500D29"/>
    <w:rsid w:val="314C4FED"/>
    <w:rsid w:val="319C6071"/>
    <w:rsid w:val="31A905EB"/>
    <w:rsid w:val="322E1CFE"/>
    <w:rsid w:val="32DB72BE"/>
    <w:rsid w:val="342E63AB"/>
    <w:rsid w:val="345D260B"/>
    <w:rsid w:val="353474C3"/>
    <w:rsid w:val="365302AE"/>
    <w:rsid w:val="37F142D2"/>
    <w:rsid w:val="39A13F14"/>
    <w:rsid w:val="3B6A5AD3"/>
    <w:rsid w:val="3B79C5FC"/>
    <w:rsid w:val="3C5F759A"/>
    <w:rsid w:val="3D5C78D4"/>
    <w:rsid w:val="3FFF72A6"/>
    <w:rsid w:val="4196146A"/>
    <w:rsid w:val="42103979"/>
    <w:rsid w:val="42E1381E"/>
    <w:rsid w:val="43FB717C"/>
    <w:rsid w:val="451E447A"/>
    <w:rsid w:val="45345B76"/>
    <w:rsid w:val="45B44352"/>
    <w:rsid w:val="47307808"/>
    <w:rsid w:val="485B6E0A"/>
    <w:rsid w:val="486F747C"/>
    <w:rsid w:val="4AC62A0B"/>
    <w:rsid w:val="4D861CF6"/>
    <w:rsid w:val="4DC639D6"/>
    <w:rsid w:val="4E4D5946"/>
    <w:rsid w:val="50461F8A"/>
    <w:rsid w:val="51A0432A"/>
    <w:rsid w:val="527140E5"/>
    <w:rsid w:val="5292508F"/>
    <w:rsid w:val="52A96B6F"/>
    <w:rsid w:val="545735C7"/>
    <w:rsid w:val="550764A4"/>
    <w:rsid w:val="551926E0"/>
    <w:rsid w:val="553D0290"/>
    <w:rsid w:val="561279B9"/>
    <w:rsid w:val="56515F3B"/>
    <w:rsid w:val="5676E2BD"/>
    <w:rsid w:val="572B71CA"/>
    <w:rsid w:val="57E958DA"/>
    <w:rsid w:val="58AE4F0C"/>
    <w:rsid w:val="5A2A7C7B"/>
    <w:rsid w:val="5BE02A4F"/>
    <w:rsid w:val="5C80234E"/>
    <w:rsid w:val="5E261785"/>
    <w:rsid w:val="5ED31071"/>
    <w:rsid w:val="5FCC5339"/>
    <w:rsid w:val="5FE70807"/>
    <w:rsid w:val="60E53485"/>
    <w:rsid w:val="61054A27"/>
    <w:rsid w:val="611D2366"/>
    <w:rsid w:val="612A3574"/>
    <w:rsid w:val="62885958"/>
    <w:rsid w:val="64CE2EAA"/>
    <w:rsid w:val="662E75B1"/>
    <w:rsid w:val="66342C2E"/>
    <w:rsid w:val="663E784C"/>
    <w:rsid w:val="66A65F76"/>
    <w:rsid w:val="66C45526"/>
    <w:rsid w:val="685867EC"/>
    <w:rsid w:val="69445856"/>
    <w:rsid w:val="6E8E12EF"/>
    <w:rsid w:val="71D43752"/>
    <w:rsid w:val="71E56DE8"/>
    <w:rsid w:val="728A5FD9"/>
    <w:rsid w:val="72A11F2B"/>
    <w:rsid w:val="72FFFA5B"/>
    <w:rsid w:val="73DD6243"/>
    <w:rsid w:val="749C4185"/>
    <w:rsid w:val="75DA2C18"/>
    <w:rsid w:val="76515772"/>
    <w:rsid w:val="775319EF"/>
    <w:rsid w:val="782D083A"/>
    <w:rsid w:val="790F1C77"/>
    <w:rsid w:val="7A67303B"/>
    <w:rsid w:val="7AAB1D04"/>
    <w:rsid w:val="7ABA4368"/>
    <w:rsid w:val="7B257FFD"/>
    <w:rsid w:val="7C2B1DA5"/>
    <w:rsid w:val="7DF4317E"/>
    <w:rsid w:val="7E64308B"/>
    <w:rsid w:val="7EFDE7A7"/>
    <w:rsid w:val="AFF7A0CB"/>
    <w:rsid w:val="B7B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8"/>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5"/>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2"/>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0"/>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0"/>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8"/>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customStyle="1" w:styleId="2">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Normal Indent"/>
    <w:basedOn w:val="1"/>
    <w:link w:val="61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613"/>
    <w:qFormat/>
    <w:uiPriority w:val="99"/>
    <w:pPr>
      <w:jc w:val="left"/>
    </w:pPr>
  </w:style>
  <w:style w:type="paragraph" w:styleId="21">
    <w:name w:val="Salutation"/>
    <w:basedOn w:val="1"/>
    <w:next w:val="1"/>
    <w:link w:val="481"/>
    <w:qFormat/>
    <w:uiPriority w:val="0"/>
    <w:rPr>
      <w:rFonts w:ascii="仿宋_GB2312" w:eastAsia="仿宋_GB2312"/>
      <w:sz w:val="28"/>
      <w:szCs w:val="20"/>
    </w:rPr>
  </w:style>
  <w:style w:type="paragraph" w:styleId="22">
    <w:name w:val="Body Text 3"/>
    <w:basedOn w:val="1"/>
    <w:link w:val="580"/>
    <w:qFormat/>
    <w:uiPriority w:val="0"/>
    <w:pPr>
      <w:jc w:val="center"/>
    </w:pPr>
    <w:rPr>
      <w:szCs w:val="20"/>
    </w:rPr>
  </w:style>
  <w:style w:type="paragraph" w:styleId="23">
    <w:name w:val="Body Text"/>
    <w:basedOn w:val="1"/>
    <w:next w:val="2"/>
    <w:link w:val="511"/>
    <w:qFormat/>
    <w:uiPriority w:val="0"/>
    <w:pPr>
      <w:autoSpaceDE w:val="0"/>
      <w:autoSpaceDN w:val="0"/>
      <w:spacing w:line="360" w:lineRule="auto"/>
    </w:pPr>
    <w:rPr>
      <w:rFonts w:ascii="宋体"/>
      <w:sz w:val="24"/>
      <w:szCs w:val="21"/>
      <w:lang w:val="zh-CN"/>
    </w:rPr>
  </w:style>
  <w:style w:type="paragraph" w:styleId="24">
    <w:name w:val="Body Text Indent"/>
    <w:basedOn w:val="1"/>
    <w:next w:val="25"/>
    <w:link w:val="474"/>
    <w:qFormat/>
    <w:uiPriority w:val="0"/>
    <w:pPr>
      <w:spacing w:line="480" w:lineRule="exact"/>
      <w:ind w:firstLine="480" w:firstLineChars="200"/>
    </w:pPr>
    <w:rPr>
      <w:rFonts w:ascii="宋体" w:hAnsi="宋体"/>
      <w:sz w:val="24"/>
    </w:rPr>
  </w:style>
  <w:style w:type="paragraph" w:styleId="25">
    <w:name w:val="Body Text First Indent 2"/>
    <w:basedOn w:val="24"/>
    <w:next w:val="26"/>
    <w:link w:val="501"/>
    <w:qFormat/>
    <w:uiPriority w:val="0"/>
    <w:pPr>
      <w:adjustRightInd/>
      <w:spacing w:after="120" w:line="240" w:lineRule="auto"/>
      <w:ind w:left="420" w:leftChars="200" w:firstLine="210"/>
    </w:pPr>
    <w:rPr>
      <w:sz w:val="21"/>
    </w:rPr>
  </w:style>
  <w:style w:type="paragraph" w:styleId="26">
    <w:name w:val="Body Text First Indent"/>
    <w:basedOn w:val="23"/>
    <w:next w:val="27"/>
    <w:link w:val="544"/>
    <w:qFormat/>
    <w:uiPriority w:val="0"/>
    <w:pPr>
      <w:ind w:firstLine="420"/>
    </w:pPr>
    <w:rPr>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488"/>
    <w:qFormat/>
    <w:uiPriority w:val="0"/>
    <w:rPr>
      <w:rFonts w:ascii="宋体" w:hAnsi="Courier New"/>
      <w:szCs w:val="20"/>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597"/>
    <w:qFormat/>
    <w:uiPriority w:val="0"/>
    <w:pPr>
      <w:ind w:left="100" w:leftChars="2500"/>
    </w:pPr>
    <w:rPr>
      <w:rFonts w:ascii="宋体"/>
      <w:sz w:val="24"/>
      <w:szCs w:val="21"/>
      <w:lang w:val="zh-CN"/>
    </w:rPr>
  </w:style>
  <w:style w:type="paragraph" w:styleId="39">
    <w:name w:val="Body Text Indent 2"/>
    <w:basedOn w:val="1"/>
    <w:link w:val="502"/>
    <w:qFormat/>
    <w:uiPriority w:val="0"/>
    <w:pPr>
      <w:spacing w:line="360" w:lineRule="auto"/>
      <w:ind w:firstLine="601"/>
      <w:textAlignment w:val="baseline"/>
    </w:pPr>
    <w:rPr>
      <w:rFonts w:ascii="宋体"/>
      <w:kern w:val="0"/>
      <w:sz w:val="28"/>
      <w:szCs w:val="20"/>
    </w:rPr>
  </w:style>
  <w:style w:type="paragraph" w:styleId="40">
    <w:name w:val="Balloon Text"/>
    <w:basedOn w:val="1"/>
    <w:link w:val="614"/>
    <w:semiHidden/>
    <w:qFormat/>
    <w:uiPriority w:val="0"/>
    <w:rPr>
      <w:sz w:val="18"/>
      <w:szCs w:val="18"/>
    </w:rPr>
  </w:style>
  <w:style w:type="paragraph" w:styleId="41">
    <w:name w:val="footer"/>
    <w:basedOn w:val="1"/>
    <w:qFormat/>
    <w:uiPriority w:val="0"/>
    <w:pPr>
      <w:tabs>
        <w:tab w:val="center" w:pos="4153"/>
        <w:tab w:val="right" w:pos="8306"/>
      </w:tabs>
      <w:snapToGrid w:val="0"/>
      <w:jc w:val="left"/>
    </w:pPr>
    <w:rPr>
      <w:sz w:val="18"/>
      <w:szCs w:val="18"/>
    </w:rPr>
  </w:style>
  <w:style w:type="paragraph" w:styleId="4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472"/>
    <w:qFormat/>
    <w:uiPriority w:val="0"/>
    <w:pPr>
      <w:adjustRightInd/>
      <w:snapToGrid/>
      <w:spacing w:before="60" w:after="60" w:line="300" w:lineRule="exact"/>
      <w:ind w:firstLine="0"/>
    </w:pPr>
    <w:rPr>
      <w:rFonts w:ascii="Times New Roman"/>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58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semiHidden/>
    <w:qFormat/>
    <w:uiPriority w:val="0"/>
    <w:rPr>
      <w:b/>
      <w:bCs/>
    </w:r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2"/>
    <w:next w:val="2"/>
    <w:qFormat/>
    <w:uiPriority w:val="0"/>
    <w:pPr>
      <w:spacing w:after="68"/>
    </w:pPr>
    <w:rPr>
      <w:rFonts w:ascii="FHLHE E+ Futura Bk" w:eastAsia="FHLHE E+ Futura Bk" w:cs="Times New Roman"/>
      <w:color w:val="auto"/>
    </w:rPr>
  </w:style>
  <w:style w:type="paragraph" w:customStyle="1" w:styleId="100">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qFormat/>
    <w:uiPriority w:val="0"/>
    <w:pPr>
      <w:spacing w:line="360" w:lineRule="auto"/>
      <w:ind w:firstLine="200" w:firstLineChars="200"/>
    </w:pPr>
    <w:rPr>
      <w:rFonts w:eastAsia="楷体_GB2312" w:cs="Lucida Sans"/>
      <w:sz w:val="24"/>
    </w:rPr>
  </w:style>
  <w:style w:type="paragraph" w:customStyle="1" w:styleId="10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qFormat/>
    <w:uiPriority w:val="0"/>
    <w:rPr>
      <w:rFonts w:ascii="仿宋_GB2312" w:eastAsia="仿宋_GB2312"/>
      <w:b/>
      <w:sz w:val="32"/>
      <w:szCs w:val="32"/>
    </w:rPr>
  </w:style>
  <w:style w:type="paragraph" w:customStyle="1" w:styleId="1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qFormat/>
    <w:uiPriority w:val="0"/>
    <w:rPr>
      <w:rFonts w:ascii="Tahoma" w:hAnsi="Tahoma"/>
      <w:sz w:val="24"/>
      <w:szCs w:val="20"/>
    </w:rPr>
  </w:style>
  <w:style w:type="paragraph" w:customStyle="1" w:styleId="1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3">
    <w:name w:val="样式 正文缩进 + 首行缩进:  2 字符"/>
    <w:basedOn w:val="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qFormat/>
    <w:uiPriority w:val="0"/>
    <w:pPr>
      <w:spacing w:line="360" w:lineRule="auto"/>
      <w:ind w:firstLine="480" w:firstLineChars="200"/>
    </w:pPr>
    <w:rPr>
      <w:rFonts w:hAnsi="宋体"/>
      <w:sz w:val="24"/>
      <w:szCs w:val="20"/>
    </w:rPr>
  </w:style>
  <w:style w:type="paragraph" w:customStyle="1" w:styleId="120">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qFormat/>
    <w:uiPriority w:val="0"/>
    <w:pPr>
      <w:adjustRightInd/>
      <w:spacing w:line="400" w:lineRule="exact"/>
      <w:ind w:firstLine="200" w:firstLineChars="200"/>
    </w:pPr>
    <w:rPr>
      <w:rFonts w:ascii="Arial" w:hAnsi="Arial"/>
    </w:rPr>
  </w:style>
  <w:style w:type="paragraph" w:customStyle="1" w:styleId="123">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qFormat/>
    <w:uiPriority w:val="0"/>
    <w:rPr>
      <w:rFonts w:ascii="Tahoma" w:hAnsi="Tahoma"/>
      <w:sz w:val="24"/>
      <w:szCs w:val="20"/>
    </w:rPr>
  </w:style>
  <w:style w:type="paragraph" w:customStyle="1" w:styleId="125">
    <w:name w:val="Char1 Char Char Char2"/>
    <w:basedOn w:val="1"/>
    <w:qFormat/>
    <w:uiPriority w:val="0"/>
    <w:pPr>
      <w:adjustRightInd/>
      <w:ind w:firstLine="200" w:firstLineChars="200"/>
    </w:pPr>
    <w:rPr>
      <w:rFonts w:ascii="Tahoma" w:hAnsi="Tahoma"/>
      <w:sz w:val="24"/>
      <w:szCs w:val="20"/>
    </w:rPr>
  </w:style>
  <w:style w:type="paragraph" w:customStyle="1" w:styleId="12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qFormat/>
    <w:uiPriority w:val="0"/>
    <w:pPr>
      <w:adjustRightInd/>
      <w:spacing w:line="360" w:lineRule="auto"/>
      <w:ind w:firstLine="480"/>
    </w:pPr>
    <w:rPr>
      <w:sz w:val="24"/>
    </w:rPr>
  </w:style>
  <w:style w:type="paragraph" w:customStyle="1" w:styleId="1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qFormat/>
    <w:uiPriority w:val="0"/>
    <w:pPr>
      <w:adjustRightInd/>
      <w:spacing w:line="300" w:lineRule="auto"/>
      <w:jc w:val="center"/>
    </w:pPr>
  </w:style>
  <w:style w:type="paragraph" w:customStyle="1" w:styleId="134">
    <w:name w:val="Char Char Char1 Char"/>
    <w:basedOn w:val="1"/>
    <w:qFormat/>
    <w:uiPriority w:val="0"/>
    <w:rPr>
      <w:szCs w:val="20"/>
    </w:rPr>
  </w:style>
  <w:style w:type="paragraph" w:customStyle="1" w:styleId="13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7">
    <w:name w:val="章标题"/>
    <w:next w:val="1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qFormat/>
    <w:uiPriority w:val="0"/>
    <w:pPr>
      <w:tabs>
        <w:tab w:val="left" w:pos="2356"/>
      </w:tabs>
    </w:pPr>
  </w:style>
  <w:style w:type="paragraph" w:customStyle="1" w:styleId="170">
    <w:name w:val="样式 标题 4h4H4Fab-4T5Ref Heading 1rh1Heading sqlsect 1.2.3...."/>
    <w:basedOn w:val="7"/>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qFormat/>
    <w:uiPriority w:val="0"/>
    <w:pPr>
      <w:numPr>
        <w:ilvl w:val="3"/>
        <w:numId w:val="4"/>
      </w:numPr>
      <w:tabs>
        <w:tab w:val="left" w:pos="1680"/>
      </w:tabs>
      <w:ind w:left="0"/>
      <w:outlineLvl w:val="3"/>
    </w:pPr>
  </w:style>
  <w:style w:type="paragraph" w:customStyle="1" w:styleId="174">
    <w:name w:val="一级条标题"/>
    <w:basedOn w:val="137"/>
    <w:next w:val="138"/>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7"/>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6"/>
    <w:qFormat/>
    <w:uiPriority w:val="0"/>
    <w:pPr>
      <w:snapToGrid w:val="0"/>
      <w:spacing w:line="360" w:lineRule="auto"/>
    </w:pPr>
    <w:rPr>
      <w:rFonts w:ascii="宋体"/>
      <w:b/>
      <w:sz w:val="24"/>
      <w:szCs w:val="20"/>
    </w:rPr>
  </w:style>
  <w:style w:type="paragraph" w:customStyle="1" w:styleId="229">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9"/>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2"/>
    <w:next w:val="2"/>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6"/>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6"/>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7"/>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1"/>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19"/>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138"/>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8"/>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8"/>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3"/>
    <w:next w:val="1"/>
    <w:qFormat/>
    <w:uiPriority w:val="0"/>
    <w:pPr>
      <w:numPr>
        <w:numId w:val="5"/>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3"/>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3"/>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4"/>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3"/>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3"/>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8"/>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1"/>
    <w:qFormat/>
    <w:uiPriority w:val="0"/>
    <w:rPr>
      <w:rFonts w:ascii="Arial" w:hAnsi="Arial" w:eastAsia="黑体"/>
      <w:kern w:val="2"/>
      <w:sz w:val="24"/>
      <w:szCs w:val="24"/>
    </w:rPr>
  </w:style>
  <w:style w:type="character" w:customStyle="1" w:styleId="471">
    <w:name w:val="冯广丽 Char"/>
    <w:link w:val="234"/>
    <w:qFormat/>
    <w:uiPriority w:val="0"/>
    <w:rPr>
      <w:rFonts w:ascii="宋体" w:hAnsi="宋体"/>
      <w:kern w:val="2"/>
      <w:sz w:val="24"/>
      <w:szCs w:val="22"/>
    </w:rPr>
  </w:style>
  <w:style w:type="character" w:customStyle="1" w:styleId="472">
    <w:name w:val="脚注文本 Char"/>
    <w:link w:val="51"/>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4"/>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1"/>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10"/>
    <w:qFormat/>
    <w:uiPriority w:val="0"/>
    <w:rPr>
      <w:b/>
      <w:bCs/>
      <w:kern w:val="2"/>
      <w:sz w:val="24"/>
      <w:szCs w:val="24"/>
    </w:rPr>
  </w:style>
  <w:style w:type="character" w:customStyle="1" w:styleId="481">
    <w:name w:val="称呼 Char"/>
    <w:link w:val="21"/>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8"/>
    <w:qFormat/>
    <w:uiPriority w:val="0"/>
    <w:rPr>
      <w:rFonts w:ascii="Arial" w:hAnsi="Arial" w:eastAsia="隶书"/>
      <w:b/>
      <w:bCs/>
      <w:kern w:val="28"/>
      <w:sz w:val="44"/>
      <w:szCs w:val="32"/>
      <w:lang w:val="en-US" w:eastAsia="zh-CN" w:bidi="ar-SA"/>
    </w:rPr>
  </w:style>
  <w:style w:type="character" w:customStyle="1" w:styleId="488">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2"/>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25"/>
    <w:qFormat/>
    <w:uiPriority w:val="0"/>
    <w:rPr>
      <w:rFonts w:ascii="宋体" w:hAnsi="宋体"/>
      <w:kern w:val="2"/>
      <w:sz w:val="21"/>
      <w:szCs w:val="24"/>
    </w:rPr>
  </w:style>
  <w:style w:type="character" w:customStyle="1" w:styleId="502">
    <w:name w:val="正文文本缩进 2 Char"/>
    <w:link w:val="39"/>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4"/>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2"/>
    <w:qFormat/>
    <w:uiPriority w:val="0"/>
    <w:rPr>
      <w:rFonts w:ascii="Arial" w:hAnsi="Arial" w:eastAsia="黑体"/>
      <w:kern w:val="2"/>
      <w:sz w:val="21"/>
      <w:szCs w:val="21"/>
    </w:rPr>
  </w:style>
  <w:style w:type="character" w:customStyle="1" w:styleId="519">
    <w:name w:val="md"/>
    <w:basedOn w:val="63"/>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8"/>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3"/>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7"/>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26"/>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3"/>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6"/>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32"/>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8"/>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3"/>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2"/>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5"/>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3"/>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3"/>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8"/>
    <w:qFormat/>
    <w:uiPriority w:val="0"/>
    <w:rPr>
      <w:rFonts w:ascii="宋体"/>
      <w:kern w:val="2"/>
      <w:sz w:val="24"/>
      <w:szCs w:val="21"/>
      <w:lang w:val="zh-CN"/>
    </w:rPr>
  </w:style>
  <w:style w:type="character" w:customStyle="1" w:styleId="598">
    <w:name w:val="标题 4 Char"/>
    <w:link w:val="7"/>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9"/>
    <w:qFormat/>
    <w:uiPriority w:val="0"/>
    <w:rPr>
      <w:rFonts w:ascii="Arial" w:hAnsi="Arial" w:eastAsia="黑体"/>
      <w:b/>
      <w:bCs/>
      <w:kern w:val="2"/>
      <w:sz w:val="24"/>
      <w:szCs w:val="24"/>
    </w:rPr>
  </w:style>
  <w:style w:type="character" w:customStyle="1" w:styleId="612">
    <w:name w:val="正文缩进 Char2"/>
    <w:link w:val="5"/>
    <w:qFormat/>
    <w:uiPriority w:val="0"/>
    <w:rPr>
      <w:rFonts w:ascii="宋体" w:eastAsia="宋体"/>
      <w:snapToGrid w:val="0"/>
      <w:color w:val="000000"/>
      <w:kern w:val="28"/>
      <w:sz w:val="28"/>
      <w:lang w:val="en-US" w:eastAsia="zh-CN" w:bidi="ar-SA"/>
    </w:rPr>
  </w:style>
  <w:style w:type="character" w:customStyle="1" w:styleId="613">
    <w:name w:val="批注文字 Char1"/>
    <w:link w:val="20"/>
    <w:qFormat/>
    <w:uiPriority w:val="99"/>
    <w:rPr>
      <w:kern w:val="2"/>
      <w:sz w:val="21"/>
      <w:szCs w:val="24"/>
    </w:rPr>
  </w:style>
  <w:style w:type="character" w:customStyle="1" w:styleId="614">
    <w:name w:val="批注框文本 Char"/>
    <w:link w:val="40"/>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2"/>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空2字"/>
    <w:basedOn w:val="63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32">
    <w:name w:val="左对齐正文"/>
    <w:qFormat/>
    <w:uiPriority w:val="99"/>
    <w:rPr>
      <w:rFonts w:ascii="Calibri" w:hAnsi="Calibri" w:eastAsia="仿宋_GB2312" w:cs="Calibri"/>
      <w:kern w:val="2"/>
      <w:sz w:val="32"/>
      <w:szCs w:val="32"/>
      <w:lang w:val="en-US" w:eastAsia="zh-CN" w:bidi="ar-SA"/>
    </w:rPr>
  </w:style>
  <w:style w:type="paragraph" w:customStyle="1" w:styleId="633">
    <w:name w:val="Table Paragraph"/>
    <w:basedOn w:val="1"/>
    <w:qFormat/>
    <w:uiPriority w:val="1"/>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101</Pages>
  <Words>11186</Words>
  <Characters>11995</Characters>
  <Lines>379</Lines>
  <Paragraphs>106</Paragraphs>
  <TotalTime>51</TotalTime>
  <ScaleCrop>false</ScaleCrop>
  <LinksUpToDate>false</LinksUpToDate>
  <CharactersWithSpaces>12344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2015-04-28T09:52:00Z</dcterms:created>
  <dc:creator>玥</dc:creator>
  <cp:lastModifiedBy>WPS_1525914571</cp:lastModifiedBy>
  <cp:lastPrinted>2021-10-23T18:37:00Z</cp:lastPrinted>
  <dcterms:modified xsi:type="dcterms:W3CDTF">2025-07-21T01:16:01Z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F180467D9DCC4DB9AC6467AF4796A52D_13</vt:lpwstr>
  </property>
  <property fmtid="{D5CDD505-2E9C-101B-9397-08002B2CF9AE}" pid="4" name="KSOTemplateDocerSaveRecord">
    <vt:lpwstr>eyJoZGlkIjoiYjAyMzJhNjU5ZjYyNDUzMjVlYmYzNmQyZjEyY2MxMDUiLCJ1c2VySWQiOiIzNjkyNDU2OTcifQ==</vt:lpwstr>
  </property>
</Properties>
</file>