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F0F4F">
      <w:pPr>
        <w:adjustRightInd/>
        <w:spacing w:line="360" w:lineRule="auto"/>
        <w:jc w:val="center"/>
        <w:rPr>
          <w:rFonts w:cs="仿宋_GB2312" w:asciiTheme="minorEastAsia" w:hAnsiTheme="minorEastAsia" w:eastAsiaTheme="minorEastAsia"/>
          <w:b/>
          <w:color w:val="auto"/>
          <w:sz w:val="44"/>
          <w:szCs w:val="44"/>
        </w:rPr>
      </w:pPr>
    </w:p>
    <w:p w14:paraId="75EEC664">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杭州市规划和自然资源局临安分局重点区域前期规划研究技术服务（2025年）</w:t>
      </w:r>
    </w:p>
    <w:p w14:paraId="119950C6">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76DDC1A">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45929B8A">
      <w:pPr>
        <w:snapToGrid w:val="0"/>
        <w:spacing w:line="360" w:lineRule="auto"/>
        <w:jc w:val="center"/>
        <w:rPr>
          <w:rFonts w:cs="仿宋_GB2312" w:asciiTheme="minorEastAsia" w:hAnsiTheme="minorEastAsia" w:eastAsiaTheme="minorEastAsia"/>
          <w:color w:val="auto"/>
          <w:sz w:val="30"/>
          <w:szCs w:val="30"/>
        </w:rPr>
      </w:pPr>
    </w:p>
    <w:p w14:paraId="016825C7">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330112251570010000013</w:t>
      </w:r>
    </w:p>
    <w:p w14:paraId="5AF9CDF3">
      <w:pPr>
        <w:adjustRightInd/>
        <w:spacing w:line="360" w:lineRule="auto"/>
        <w:rPr>
          <w:rFonts w:cs="仿宋_GB2312" w:asciiTheme="minorEastAsia" w:hAnsiTheme="minorEastAsia" w:eastAsiaTheme="minorEastAsia"/>
          <w:color w:val="auto"/>
          <w:sz w:val="28"/>
          <w:szCs w:val="20"/>
        </w:rPr>
      </w:pPr>
    </w:p>
    <w:p w14:paraId="74704369">
      <w:pPr>
        <w:spacing w:line="360" w:lineRule="auto"/>
        <w:jc w:val="center"/>
        <w:rPr>
          <w:rFonts w:cs="仿宋_GB2312" w:asciiTheme="minorEastAsia" w:hAnsiTheme="minorEastAsia" w:eastAsiaTheme="minorEastAsia"/>
          <w:color w:val="auto"/>
          <w:sz w:val="24"/>
        </w:rPr>
      </w:pPr>
    </w:p>
    <w:p w14:paraId="55C64C84">
      <w:pPr>
        <w:spacing w:line="360" w:lineRule="auto"/>
        <w:jc w:val="center"/>
        <w:rPr>
          <w:rFonts w:cs="仿宋_GB2312" w:asciiTheme="minorEastAsia" w:hAnsiTheme="minorEastAsia" w:eastAsiaTheme="minorEastAsia"/>
          <w:color w:val="auto"/>
          <w:sz w:val="24"/>
        </w:rPr>
      </w:pPr>
    </w:p>
    <w:p w14:paraId="0675076A">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096CB9D9">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76B83C34">
      <w:pPr>
        <w:spacing w:line="360" w:lineRule="auto"/>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w:t>
      </w:r>
    </w:p>
    <w:p w14:paraId="60934767">
      <w:pPr>
        <w:pStyle w:val="72"/>
        <w:rPr>
          <w:rFonts w:hint="eastAsia" w:cs="仿宋_GB2312" w:asciiTheme="minorEastAsia" w:hAnsiTheme="minorEastAsia" w:eastAsiaTheme="minorEastAsia"/>
          <w:color w:val="auto"/>
          <w:sz w:val="24"/>
        </w:rPr>
      </w:pPr>
    </w:p>
    <w:p w14:paraId="14FB032C">
      <w:pPr>
        <w:pStyle w:val="72"/>
        <w:rPr>
          <w:rFonts w:hint="eastAsia" w:cs="仿宋_GB2312" w:asciiTheme="minorEastAsia" w:hAnsiTheme="minorEastAsia" w:eastAsiaTheme="minorEastAsia"/>
          <w:color w:val="auto"/>
          <w:sz w:val="24"/>
        </w:rPr>
      </w:pPr>
    </w:p>
    <w:p w14:paraId="60BFE9F5">
      <w:pPr>
        <w:pStyle w:val="72"/>
        <w:rPr>
          <w:rFonts w:hint="eastAsia" w:cs="仿宋_GB2312" w:asciiTheme="minorEastAsia" w:hAnsiTheme="minorEastAsia" w:eastAsiaTheme="minorEastAsia"/>
          <w:color w:val="auto"/>
          <w:sz w:val="24"/>
        </w:rPr>
      </w:pPr>
    </w:p>
    <w:p w14:paraId="2A99D185">
      <w:pPr>
        <w:snapToGrid w:val="0"/>
        <w:spacing w:line="360" w:lineRule="auto"/>
        <w:jc w:val="center"/>
        <w:rPr>
          <w:rFonts w:cs="仿宋_GB2312" w:asciiTheme="minorEastAsia" w:hAnsiTheme="minorEastAsia" w:eastAsiaTheme="minorEastAsia"/>
          <w:color w:val="auto"/>
          <w:sz w:val="32"/>
          <w:szCs w:val="32"/>
        </w:rPr>
      </w:pPr>
    </w:p>
    <w:p w14:paraId="19FC6F97">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杭州市规划和自然资源局临安分局</w:t>
      </w:r>
    </w:p>
    <w:p w14:paraId="0E6A7B3C">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杭州建设工程造价咨询有限公司</w:t>
      </w:r>
    </w:p>
    <w:p w14:paraId="0FD72120">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六</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十六</w:t>
      </w:r>
      <w:r>
        <w:rPr>
          <w:rFonts w:hint="eastAsia" w:cs="仿宋_GB2312" w:asciiTheme="minorEastAsia" w:hAnsiTheme="minorEastAsia" w:eastAsiaTheme="minorEastAsia"/>
          <w:bCs/>
          <w:color w:val="auto"/>
          <w:sz w:val="32"/>
          <w:szCs w:val="32"/>
        </w:rPr>
        <w:t>日</w:t>
      </w:r>
    </w:p>
    <w:p w14:paraId="4D43DED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0CA2ECCA">
      <w:pPr>
        <w:tabs>
          <w:tab w:val="left" w:pos="2268"/>
        </w:tabs>
        <w:spacing w:line="360" w:lineRule="auto"/>
        <w:jc w:val="center"/>
        <w:rPr>
          <w:rFonts w:cs="仿宋_GB2312" w:asciiTheme="minorEastAsia" w:hAnsiTheme="minorEastAsia" w:eastAsiaTheme="minorEastAsia"/>
          <w:color w:val="auto"/>
          <w:sz w:val="24"/>
        </w:rPr>
      </w:pPr>
    </w:p>
    <w:p w14:paraId="14EE8A51">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6B536FE9">
      <w:pPr>
        <w:spacing w:line="360" w:lineRule="auto"/>
        <w:rPr>
          <w:rFonts w:cs="仿宋_GB2312" w:asciiTheme="minorEastAsia" w:hAnsiTheme="minorEastAsia" w:eastAsiaTheme="minorEastAsia"/>
          <w:color w:val="auto"/>
          <w:sz w:val="32"/>
          <w:szCs w:val="32"/>
        </w:rPr>
      </w:pPr>
    </w:p>
    <w:p w14:paraId="0391E3D2">
      <w:pPr>
        <w:spacing w:line="360" w:lineRule="auto"/>
        <w:rPr>
          <w:rFonts w:cs="仿宋_GB2312" w:asciiTheme="minorEastAsia" w:hAnsiTheme="minorEastAsia" w:eastAsiaTheme="minorEastAsia"/>
          <w:color w:val="auto"/>
          <w:sz w:val="32"/>
          <w:szCs w:val="32"/>
        </w:rPr>
      </w:pPr>
    </w:p>
    <w:p w14:paraId="327A4B09">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6C6CB47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4D2FEFD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775BC52D">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1AE65E6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5774D9B4">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0C2044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6426BEFC">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1149FD8">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6D821BDB">
      <w:pPr>
        <w:spacing w:line="360" w:lineRule="auto"/>
        <w:ind w:firstLine="549" w:firstLineChars="229"/>
        <w:rPr>
          <w:rFonts w:cs="仿宋_GB2312" w:asciiTheme="minorEastAsia" w:hAnsiTheme="minorEastAsia" w:eastAsiaTheme="minorEastAsia"/>
          <w:color w:val="auto"/>
          <w:sz w:val="24"/>
        </w:rPr>
      </w:pPr>
    </w:p>
    <w:p w14:paraId="1A28D201">
      <w:pPr>
        <w:spacing w:line="360" w:lineRule="auto"/>
        <w:ind w:firstLine="549" w:firstLineChars="229"/>
        <w:rPr>
          <w:rFonts w:cs="仿宋_GB2312" w:asciiTheme="minorEastAsia" w:hAnsiTheme="minorEastAsia" w:eastAsiaTheme="minorEastAsia"/>
          <w:color w:val="auto"/>
          <w:sz w:val="24"/>
        </w:rPr>
      </w:pPr>
    </w:p>
    <w:p w14:paraId="5CDD077E">
      <w:pPr>
        <w:spacing w:line="360" w:lineRule="auto"/>
        <w:ind w:firstLine="549" w:firstLineChars="229"/>
        <w:rPr>
          <w:rFonts w:cs="仿宋_GB2312" w:asciiTheme="minorEastAsia" w:hAnsiTheme="minorEastAsia" w:eastAsiaTheme="minorEastAsia"/>
          <w:color w:val="auto"/>
          <w:sz w:val="24"/>
        </w:rPr>
      </w:pPr>
    </w:p>
    <w:p w14:paraId="69166571">
      <w:pPr>
        <w:spacing w:line="360" w:lineRule="auto"/>
        <w:ind w:firstLine="549" w:firstLineChars="229"/>
        <w:rPr>
          <w:rFonts w:cs="仿宋_GB2312" w:asciiTheme="minorEastAsia" w:hAnsiTheme="minorEastAsia" w:eastAsiaTheme="minorEastAsia"/>
          <w:color w:val="auto"/>
          <w:sz w:val="24"/>
        </w:rPr>
      </w:pPr>
    </w:p>
    <w:p w14:paraId="24572BC3">
      <w:pPr>
        <w:spacing w:line="360" w:lineRule="auto"/>
        <w:ind w:firstLine="549" w:firstLineChars="229"/>
        <w:rPr>
          <w:rFonts w:cs="仿宋_GB2312" w:asciiTheme="minorEastAsia" w:hAnsiTheme="minorEastAsia" w:eastAsiaTheme="minorEastAsia"/>
          <w:color w:val="auto"/>
          <w:sz w:val="24"/>
        </w:rPr>
      </w:pPr>
    </w:p>
    <w:p w14:paraId="696AB4DC">
      <w:pPr>
        <w:spacing w:line="360" w:lineRule="auto"/>
        <w:ind w:firstLine="549" w:firstLineChars="229"/>
        <w:rPr>
          <w:rFonts w:cs="仿宋_GB2312" w:asciiTheme="minorEastAsia" w:hAnsiTheme="minorEastAsia" w:eastAsiaTheme="minorEastAsia"/>
          <w:color w:val="auto"/>
          <w:sz w:val="24"/>
        </w:rPr>
      </w:pPr>
    </w:p>
    <w:p w14:paraId="018C565D">
      <w:pPr>
        <w:spacing w:line="360" w:lineRule="auto"/>
        <w:ind w:firstLine="549" w:firstLineChars="229"/>
        <w:rPr>
          <w:rFonts w:cs="仿宋_GB2312" w:asciiTheme="minorEastAsia" w:hAnsiTheme="minorEastAsia" w:eastAsiaTheme="minorEastAsia"/>
          <w:color w:val="auto"/>
          <w:sz w:val="24"/>
        </w:rPr>
      </w:pPr>
    </w:p>
    <w:p w14:paraId="46FB9E2C">
      <w:pPr>
        <w:spacing w:line="360" w:lineRule="auto"/>
        <w:ind w:firstLine="549" w:firstLineChars="229"/>
        <w:rPr>
          <w:rFonts w:cs="仿宋_GB2312" w:asciiTheme="minorEastAsia" w:hAnsiTheme="minorEastAsia" w:eastAsiaTheme="minorEastAsia"/>
          <w:color w:val="auto"/>
          <w:sz w:val="24"/>
        </w:rPr>
      </w:pPr>
    </w:p>
    <w:p w14:paraId="4DE522A4">
      <w:pPr>
        <w:spacing w:line="360" w:lineRule="auto"/>
        <w:ind w:firstLine="549" w:firstLineChars="229"/>
        <w:rPr>
          <w:rFonts w:cs="仿宋_GB2312" w:asciiTheme="minorEastAsia" w:hAnsiTheme="minorEastAsia" w:eastAsiaTheme="minorEastAsia"/>
          <w:color w:val="auto"/>
          <w:sz w:val="24"/>
        </w:rPr>
      </w:pPr>
    </w:p>
    <w:p w14:paraId="239020FC">
      <w:pPr>
        <w:spacing w:line="360" w:lineRule="auto"/>
        <w:ind w:firstLine="549" w:firstLineChars="229"/>
        <w:rPr>
          <w:rFonts w:cs="仿宋_GB2312" w:asciiTheme="minorEastAsia" w:hAnsiTheme="minorEastAsia" w:eastAsiaTheme="minorEastAsia"/>
          <w:color w:val="auto"/>
          <w:sz w:val="24"/>
        </w:rPr>
      </w:pPr>
    </w:p>
    <w:p w14:paraId="5BC25301">
      <w:pPr>
        <w:spacing w:line="360" w:lineRule="auto"/>
        <w:ind w:firstLine="549" w:firstLineChars="229"/>
        <w:rPr>
          <w:rFonts w:cs="仿宋_GB2312" w:asciiTheme="minorEastAsia" w:hAnsiTheme="minorEastAsia" w:eastAsiaTheme="minorEastAsia"/>
          <w:color w:val="auto"/>
          <w:sz w:val="24"/>
        </w:rPr>
      </w:pPr>
    </w:p>
    <w:p w14:paraId="2700931F">
      <w:pPr>
        <w:spacing w:line="360" w:lineRule="auto"/>
        <w:ind w:firstLine="549" w:firstLineChars="229"/>
        <w:rPr>
          <w:rFonts w:cs="仿宋_GB2312" w:asciiTheme="minorEastAsia" w:hAnsiTheme="minorEastAsia" w:eastAsiaTheme="minorEastAsia"/>
          <w:color w:val="auto"/>
          <w:sz w:val="24"/>
        </w:rPr>
      </w:pPr>
    </w:p>
    <w:p w14:paraId="4E7B0124">
      <w:pPr>
        <w:spacing w:line="360" w:lineRule="auto"/>
        <w:rPr>
          <w:rFonts w:cs="仿宋_GB2312" w:asciiTheme="minorEastAsia" w:hAnsiTheme="minorEastAsia" w:eastAsiaTheme="minorEastAsia"/>
          <w:color w:val="auto"/>
          <w:sz w:val="24"/>
        </w:rPr>
      </w:pPr>
    </w:p>
    <w:p w14:paraId="6A1F2A3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76021709">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04B67972">
      <w:pPr>
        <w:spacing w:line="360" w:lineRule="auto"/>
        <w:rPr>
          <w:rFonts w:asciiTheme="minorEastAsia" w:hAnsiTheme="minorEastAsia" w:eastAsiaTheme="minorEastAsia"/>
          <w:color w:val="auto"/>
          <w:sz w:val="24"/>
        </w:rPr>
      </w:pPr>
    </w:p>
    <w:p w14:paraId="67129BB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6080107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杭州市规划和自然资源局临安分局重点区域前期规划研究技术服务（2025年）</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6</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27</w:t>
      </w:r>
      <w:r>
        <w:rPr>
          <w:rFonts w:hint="eastAsia" w:asciiTheme="minorEastAsia" w:hAnsiTheme="minorEastAsia" w:eastAsiaTheme="minorEastAsia"/>
          <w:bCs/>
          <w:color w:val="auto"/>
          <w:sz w:val="24"/>
          <w:u w:val="single"/>
        </w:rPr>
        <w:t xml:space="preserve">日 </w:t>
      </w:r>
      <w:r>
        <w:rPr>
          <w:rFonts w:hint="eastAsia" w:asciiTheme="minorEastAsia" w:hAnsiTheme="minorEastAsia" w:eastAsiaTheme="minorEastAsia"/>
          <w:bCs/>
          <w:color w:val="auto"/>
          <w:sz w:val="24"/>
          <w:u w:val="single"/>
          <w:lang w:val="en-US" w:eastAsia="zh-CN"/>
        </w:rPr>
        <w:t xml:space="preserve">9 </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4E15ECE7">
      <w:pPr>
        <w:spacing w:line="360" w:lineRule="auto"/>
        <w:rPr>
          <w:rFonts w:asciiTheme="minorEastAsia" w:hAnsiTheme="minorEastAsia" w:eastAsiaTheme="minorEastAsia"/>
          <w:color w:val="auto"/>
          <w:sz w:val="24"/>
        </w:rPr>
      </w:pPr>
    </w:p>
    <w:p w14:paraId="5CCA1C94">
      <w:pPr>
        <w:pStyle w:val="3"/>
        <w:numPr>
          <w:ilvl w:val="0"/>
          <w:numId w:val="0"/>
        </w:numPr>
        <w:ind w:left="432" w:hanging="432"/>
        <w:rPr>
          <w:rFonts w:cs="宋体" w:asciiTheme="minorEastAsia" w:hAnsiTheme="minorEastAsia" w:eastAsiaTheme="minorEastAsia"/>
          <w:color w:val="auto"/>
          <w:sz w:val="24"/>
          <w:szCs w:val="24"/>
        </w:rPr>
      </w:pPr>
      <w:bookmarkStart w:id="11" w:name="_Toc35393798"/>
      <w:bookmarkStart w:id="12" w:name="_Toc35393629"/>
      <w:bookmarkStart w:id="13" w:name="_Toc28359012"/>
      <w:bookmarkStart w:id="14" w:name="_Toc2835908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55E60E94">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330112251570010000013</w:t>
      </w:r>
    </w:p>
    <w:p w14:paraId="3B638A92">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杭州市规划和自然资源局临安分局重点区域前期规划研究技术服务（2025年）</w:t>
      </w:r>
    </w:p>
    <w:p w14:paraId="354BA6AA">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2CC9AB8">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2550000</w:t>
      </w:r>
      <w:r>
        <w:rPr>
          <w:rFonts w:asciiTheme="minorEastAsia" w:hAnsiTheme="minorEastAsia" w:eastAsiaTheme="minorEastAsia"/>
          <w:b/>
          <w:color w:val="auto"/>
          <w:sz w:val="24"/>
        </w:rPr>
        <w:t xml:space="preserve"> </w:t>
      </w:r>
    </w:p>
    <w:p w14:paraId="59F7FD08">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标项一940000，标项二870000，标项三740000</w:t>
      </w:r>
    </w:p>
    <w:p w14:paraId="0591E067">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杭州市规划和自然资源局临安分局重点区域前期规划研究技术服务（2025年），</w:t>
      </w:r>
      <w:r>
        <w:rPr>
          <w:rFonts w:hint="eastAsia" w:hAnsi="宋体" w:cs="宋体"/>
          <w:bCs/>
          <w:color w:val="auto"/>
          <w:sz w:val="24"/>
        </w:rPr>
        <w:t>主要内容：2025年列入临安区土地出让计划的地块，以及区政府和规划和自然资源局临安分局决策需进行论证研究的地块，包括前期规划研究、课题、建设项目选址论证、地块控规调整、设计条件论证等内容。本项目分三个标项，投标人每个标项均可投标，但只能中一个标项。详见磋商文件第四部分采购需求，</w:t>
      </w:r>
      <w:r>
        <w:rPr>
          <w:rFonts w:hint="eastAsia" w:hAnsi="宋体" w:cs="宋体"/>
          <w:bCs/>
          <w:color w:val="auto"/>
          <w:sz w:val="24"/>
          <w:lang w:val="en-US" w:eastAsia="zh-CN"/>
        </w:rPr>
        <w:t>具体</w:t>
      </w:r>
      <w:r>
        <w:rPr>
          <w:rFonts w:hint="eastAsia" w:cs="仿宋_GB2312" w:asciiTheme="minorEastAsia" w:hAnsiTheme="minorEastAsia" w:eastAsiaTheme="minorEastAsia"/>
          <w:b/>
          <w:color w:val="auto"/>
          <w:sz w:val="24"/>
        </w:rPr>
        <w:t>详见磋商文件。</w:t>
      </w:r>
    </w:p>
    <w:p w14:paraId="6009B88D">
      <w:pPr>
        <w:spacing w:line="360" w:lineRule="auto"/>
        <w:ind w:firstLine="482" w:firstLineChars="200"/>
        <w:rPr>
          <w:rFonts w:hint="default" w:cs="Times New Roman" w:asciiTheme="minorEastAsia" w:hAnsiTheme="minorEastAsia" w:eastAsiaTheme="minorEastAsia"/>
          <w:b/>
          <w:bCs/>
          <w:sz w:val="24"/>
          <w:lang w:val="en-US" w:eastAsia="zh-CN"/>
        </w:rPr>
      </w:pPr>
      <w:r>
        <w:rPr>
          <w:rFonts w:hint="eastAsia" w:cs="Times New Roman" w:asciiTheme="minorEastAsia" w:hAnsiTheme="minorEastAsia" w:eastAsiaTheme="minorEastAsia"/>
          <w:b/>
          <w:bCs/>
          <w:sz w:val="24"/>
          <w:lang w:val="en-US" w:eastAsia="zh-CN"/>
        </w:rPr>
        <w:t>标项一：</w:t>
      </w:r>
    </w:p>
    <w:p w14:paraId="4C2D42D7">
      <w:pPr>
        <w:spacing w:line="360" w:lineRule="auto"/>
        <w:ind w:firstLine="482" w:firstLineChars="20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b/>
          <w:bCs/>
          <w:sz w:val="24"/>
          <w:lang w:val="en-US" w:eastAsia="zh-CN"/>
        </w:rPr>
        <w:t>项目名称</w:t>
      </w:r>
      <w:r>
        <w:rPr>
          <w:rFonts w:hint="eastAsia" w:cs="Times New Roman" w:asciiTheme="minorEastAsia" w:hAnsiTheme="minorEastAsia" w:eastAsiaTheme="minorEastAsia"/>
          <w:sz w:val="24"/>
          <w:lang w:val="en-US" w:eastAsia="zh-CN"/>
        </w:rPr>
        <w:t>：</w:t>
      </w:r>
      <w:r>
        <w:rPr>
          <w:rFonts w:hint="eastAsia" w:cs="Times New Roman" w:asciiTheme="minorEastAsia" w:hAnsiTheme="minorEastAsia" w:eastAsiaTheme="minorEastAsia"/>
          <w:sz w:val="24"/>
          <w:lang w:eastAsia="zh-CN"/>
        </w:rPr>
        <w:t>杭州市规划和自然资源局临安分局重点区域前期规划研究技术服务（202</w:t>
      </w:r>
      <w:r>
        <w:rPr>
          <w:rFonts w:hint="eastAsia" w:cs="Times New Roman" w:asciiTheme="minorEastAsia" w:hAnsiTheme="minorEastAsia" w:eastAsiaTheme="minorEastAsia"/>
          <w:sz w:val="24"/>
          <w:lang w:val="en-US" w:eastAsia="zh-CN"/>
        </w:rPr>
        <w:t>5</w:t>
      </w:r>
      <w:r>
        <w:rPr>
          <w:rFonts w:hint="eastAsia" w:cs="Times New Roman" w:asciiTheme="minorEastAsia" w:hAnsiTheme="minorEastAsia" w:eastAsiaTheme="minorEastAsia"/>
          <w:sz w:val="24"/>
          <w:lang w:eastAsia="zh-CN"/>
        </w:rPr>
        <w:t>年）</w:t>
      </w:r>
      <w:r>
        <w:rPr>
          <w:rFonts w:hint="eastAsia" w:cs="Times New Roman" w:asciiTheme="minorEastAsia" w:hAnsiTheme="minorEastAsia" w:eastAsiaTheme="minorEastAsia"/>
          <w:sz w:val="24"/>
          <w:lang w:val="en-US" w:eastAsia="zh-CN"/>
        </w:rPr>
        <w:t>标项一</w:t>
      </w:r>
    </w:p>
    <w:p w14:paraId="62C19B36">
      <w:pPr>
        <w:spacing w:line="360" w:lineRule="auto"/>
        <w:ind w:firstLine="480" w:firstLineChars="200"/>
        <w:rPr>
          <w:rFonts w:hint="eastAsia" w:cs="Times New Roman" w:asciiTheme="minorEastAsia" w:hAnsiTheme="minorEastAsia" w:eastAsiaTheme="minorEastAsia"/>
          <w:b/>
          <w:bCs w:val="0"/>
          <w:sz w:val="24"/>
          <w:lang w:val="en-US" w:eastAsia="zh-CN"/>
        </w:rPr>
      </w:pPr>
      <w:r>
        <w:rPr>
          <w:rFonts w:hint="eastAsia" w:asciiTheme="minorEastAsia" w:hAnsiTheme="minorEastAsia" w:eastAsiaTheme="minorEastAsia"/>
          <w:b w:val="0"/>
          <w:bCs/>
          <w:sz w:val="24"/>
        </w:rPr>
        <w:t>预算金额</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lang w:val="en-US" w:eastAsia="zh-CN"/>
        </w:rPr>
        <w:t>元</w:t>
      </w:r>
      <w:r>
        <w:rPr>
          <w:rFonts w:hint="eastAsia" w:asciiTheme="minorEastAsia" w:hAnsiTheme="minorEastAsia" w:eastAsiaTheme="minorEastAsia"/>
          <w:b w:val="0"/>
          <w:bCs/>
          <w:sz w:val="24"/>
          <w:lang w:eastAsia="zh-CN"/>
        </w:rPr>
        <w:t>）：</w:t>
      </w:r>
      <w:r>
        <w:rPr>
          <w:rFonts w:hint="eastAsia" w:cs="Times New Roman" w:asciiTheme="minorEastAsia" w:hAnsiTheme="minorEastAsia" w:eastAsiaTheme="minorEastAsia"/>
          <w:b/>
          <w:bCs w:val="0"/>
          <w:sz w:val="24"/>
          <w:lang w:val="en-US" w:eastAsia="zh-CN"/>
        </w:rPr>
        <w:t>940000</w:t>
      </w:r>
    </w:p>
    <w:p w14:paraId="35ABF203">
      <w:pPr>
        <w:spacing w:line="360" w:lineRule="auto"/>
        <w:ind w:firstLine="480" w:firstLineChars="200"/>
        <w:rPr>
          <w:rFonts w:hint="eastAsia" w:cs="Times New Roman" w:asciiTheme="minorEastAsia" w:hAnsiTheme="minorEastAsia" w:eastAsiaTheme="minorEastAsia"/>
          <w:b w:val="0"/>
          <w:bCs/>
          <w:sz w:val="24"/>
          <w:lang w:val="en-US" w:eastAsia="zh-CN"/>
        </w:rPr>
      </w:pPr>
      <w:r>
        <w:rPr>
          <w:rFonts w:hint="eastAsia" w:asciiTheme="minorEastAsia" w:hAnsiTheme="minorEastAsia" w:eastAsiaTheme="minorEastAsia"/>
          <w:b w:val="0"/>
          <w:bCs/>
          <w:sz w:val="24"/>
        </w:rPr>
        <w:t>最高限价</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lang w:val="en-US" w:eastAsia="zh-CN"/>
        </w:rPr>
        <w:t>元</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rPr>
        <w:t>：</w:t>
      </w:r>
      <w:r>
        <w:rPr>
          <w:rFonts w:hint="eastAsia" w:cs="Times New Roman" w:asciiTheme="minorEastAsia" w:hAnsiTheme="minorEastAsia" w:eastAsiaTheme="minorEastAsia"/>
          <w:b/>
          <w:bCs w:val="0"/>
          <w:sz w:val="24"/>
          <w:lang w:val="en-US" w:eastAsia="zh-CN"/>
        </w:rPr>
        <w:t>940000</w:t>
      </w:r>
    </w:p>
    <w:p w14:paraId="3CB4C3FD">
      <w:pPr>
        <w:spacing w:line="360" w:lineRule="auto"/>
        <w:ind w:firstLine="480" w:firstLineChars="200"/>
        <w:rPr>
          <w:rFonts w:hint="default" w:cs="Times New Roman" w:asciiTheme="minorEastAsia" w:hAnsiTheme="minorEastAsia" w:eastAsiaTheme="minorEastAsia"/>
          <w:b w:val="0"/>
          <w:bCs/>
          <w:sz w:val="24"/>
          <w:lang w:val="en-US" w:eastAsia="zh-CN"/>
        </w:rPr>
      </w:pPr>
      <w:r>
        <w:rPr>
          <w:rFonts w:hint="eastAsia" w:cs="Times New Roman" w:asciiTheme="minorEastAsia" w:hAnsiTheme="minorEastAsia" w:eastAsiaTheme="minorEastAsia"/>
          <w:b w:val="0"/>
          <w:bCs/>
          <w:sz w:val="24"/>
          <w:lang w:val="en-US" w:eastAsia="zh-CN"/>
        </w:rPr>
        <w:t>数量：不限</w:t>
      </w:r>
    </w:p>
    <w:p w14:paraId="4D1CF368">
      <w:pPr>
        <w:spacing w:line="360" w:lineRule="auto"/>
        <w:ind w:firstLine="480" w:firstLineChars="200"/>
        <w:rPr>
          <w:rFonts w:hint="default" w:cs="Times New Roman" w:asciiTheme="minorEastAsia" w:hAnsiTheme="minorEastAsia" w:eastAsiaTheme="minorEastAsia"/>
          <w:b w:val="0"/>
          <w:bCs/>
          <w:sz w:val="24"/>
          <w:lang w:val="en-US" w:eastAsia="zh-CN"/>
        </w:rPr>
      </w:pPr>
      <w:r>
        <w:rPr>
          <w:rFonts w:hint="eastAsia" w:cs="Times New Roman" w:asciiTheme="minorEastAsia" w:hAnsiTheme="minorEastAsia" w:eastAsiaTheme="minorEastAsia"/>
          <w:b w:val="0"/>
          <w:bCs/>
          <w:sz w:val="24"/>
          <w:lang w:val="en-US" w:eastAsia="zh-CN"/>
        </w:rPr>
        <w:t>单位：项</w:t>
      </w:r>
    </w:p>
    <w:p w14:paraId="5FD1DD97">
      <w:pPr>
        <w:spacing w:line="360" w:lineRule="auto"/>
        <w:ind w:firstLine="482" w:firstLineChars="200"/>
        <w:rPr>
          <w:rFonts w:hint="default" w:cs="Times New Roman" w:asciiTheme="minorEastAsia" w:hAnsiTheme="minorEastAsia" w:eastAsiaTheme="minorEastAsia"/>
          <w:b/>
          <w:sz w:val="24"/>
          <w:lang w:val="en-US" w:eastAsia="zh-CN"/>
        </w:rPr>
      </w:pPr>
      <w:r>
        <w:rPr>
          <w:rFonts w:hint="eastAsia" w:cs="Times New Roman" w:asciiTheme="minorEastAsia" w:hAnsiTheme="minorEastAsia" w:eastAsiaTheme="minorEastAsia"/>
          <w:b/>
          <w:sz w:val="24"/>
        </w:rPr>
        <w:t>简要规格描述：</w:t>
      </w:r>
      <w:r>
        <w:rPr>
          <w:rFonts w:hint="eastAsia" w:cs="Times New Roman" w:asciiTheme="minorEastAsia" w:hAnsiTheme="minorEastAsia" w:eastAsiaTheme="minorEastAsia"/>
          <w:sz w:val="24"/>
          <w:lang w:val="en-US" w:eastAsia="zh-CN"/>
        </w:rPr>
        <w:t>青山湖街道、锦北街道、河桥镇、龙岗镇、清凉峰镇、岛石镇的</w:t>
      </w:r>
      <w:r>
        <w:rPr>
          <w:rFonts w:hint="eastAsia" w:cs="Times New Roman" w:asciiTheme="minorEastAsia" w:hAnsiTheme="minorEastAsia" w:eastAsiaTheme="minorEastAsia"/>
          <w:sz w:val="24"/>
          <w:lang w:eastAsia="zh-CN"/>
        </w:rPr>
        <w:t>重点区域前期规划研究技术服务。</w:t>
      </w:r>
    </w:p>
    <w:p w14:paraId="1CF43B2E">
      <w:pPr>
        <w:spacing w:line="360" w:lineRule="auto"/>
        <w:ind w:firstLine="480" w:firstLineChars="200"/>
        <w:rPr>
          <w:rFonts w:hint="eastAsia" w:cs="Times New Roman" w:asciiTheme="minorEastAsia" w:hAnsiTheme="minorEastAsia" w:eastAsiaTheme="minorEastAsia"/>
          <w:sz w:val="24"/>
          <w:lang w:val="en-US" w:eastAsia="zh-CN"/>
        </w:rPr>
      </w:pPr>
    </w:p>
    <w:p w14:paraId="791B7CAF">
      <w:pPr>
        <w:spacing w:line="360" w:lineRule="auto"/>
        <w:ind w:firstLine="482" w:firstLineChars="200"/>
        <w:rPr>
          <w:rFonts w:hint="default" w:cs="Times New Roman" w:asciiTheme="minorEastAsia" w:hAnsiTheme="minorEastAsia" w:eastAsiaTheme="minorEastAsia"/>
          <w:b/>
          <w:bCs/>
          <w:sz w:val="24"/>
          <w:lang w:val="en-US" w:eastAsia="zh-CN"/>
        </w:rPr>
      </w:pPr>
      <w:r>
        <w:rPr>
          <w:rFonts w:hint="eastAsia" w:cs="Times New Roman" w:asciiTheme="minorEastAsia" w:hAnsiTheme="minorEastAsia" w:eastAsiaTheme="minorEastAsia"/>
          <w:b/>
          <w:bCs/>
          <w:sz w:val="24"/>
          <w:lang w:val="en-US" w:eastAsia="zh-CN"/>
        </w:rPr>
        <w:t>标项二：</w:t>
      </w:r>
    </w:p>
    <w:p w14:paraId="0F2025B8">
      <w:pPr>
        <w:spacing w:line="360" w:lineRule="auto"/>
        <w:ind w:firstLine="482" w:firstLineChars="20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b/>
          <w:bCs/>
          <w:sz w:val="24"/>
          <w:lang w:val="en-US" w:eastAsia="zh-CN"/>
        </w:rPr>
        <w:t>项目名称</w:t>
      </w:r>
      <w:r>
        <w:rPr>
          <w:rFonts w:hint="eastAsia" w:cs="Times New Roman" w:asciiTheme="minorEastAsia" w:hAnsiTheme="minorEastAsia" w:eastAsiaTheme="minorEastAsia"/>
          <w:sz w:val="24"/>
          <w:lang w:val="en-US" w:eastAsia="zh-CN"/>
        </w:rPr>
        <w:t>：</w:t>
      </w:r>
      <w:r>
        <w:rPr>
          <w:rFonts w:hint="eastAsia" w:cs="Times New Roman" w:asciiTheme="minorEastAsia" w:hAnsiTheme="minorEastAsia" w:eastAsiaTheme="minorEastAsia"/>
          <w:sz w:val="24"/>
          <w:lang w:eastAsia="zh-CN"/>
        </w:rPr>
        <w:t>杭州市规划和自然资源局临安分局重点区域前期规划研究技术服务（202</w:t>
      </w:r>
      <w:r>
        <w:rPr>
          <w:rFonts w:hint="eastAsia" w:cs="Times New Roman" w:asciiTheme="minorEastAsia" w:hAnsiTheme="minorEastAsia" w:eastAsiaTheme="minorEastAsia"/>
          <w:sz w:val="24"/>
          <w:lang w:val="en-US" w:eastAsia="zh-CN"/>
        </w:rPr>
        <w:t>5</w:t>
      </w:r>
      <w:r>
        <w:rPr>
          <w:rFonts w:hint="eastAsia" w:cs="Times New Roman" w:asciiTheme="minorEastAsia" w:hAnsiTheme="minorEastAsia" w:eastAsiaTheme="minorEastAsia"/>
          <w:sz w:val="24"/>
          <w:lang w:eastAsia="zh-CN"/>
        </w:rPr>
        <w:t>年）</w:t>
      </w:r>
      <w:r>
        <w:rPr>
          <w:rFonts w:hint="eastAsia" w:cs="Times New Roman" w:asciiTheme="minorEastAsia" w:hAnsiTheme="minorEastAsia" w:eastAsiaTheme="minorEastAsia"/>
          <w:sz w:val="24"/>
          <w:lang w:val="en-US" w:eastAsia="zh-CN"/>
        </w:rPr>
        <w:t>标项二</w:t>
      </w:r>
    </w:p>
    <w:p w14:paraId="48E83E26">
      <w:pPr>
        <w:spacing w:line="360" w:lineRule="auto"/>
        <w:ind w:firstLine="480" w:firstLineChars="200"/>
        <w:rPr>
          <w:rFonts w:hint="eastAsia" w:ascii="仿宋" w:hAnsi="仿宋" w:eastAsia="仿宋" w:cs="仿宋"/>
          <w:b w:val="0"/>
          <w:bCs/>
          <w:sz w:val="24"/>
          <w:lang w:val="en-US" w:eastAsia="zh-CN"/>
        </w:rPr>
      </w:pPr>
      <w:r>
        <w:rPr>
          <w:rFonts w:hint="eastAsia" w:asciiTheme="minorEastAsia" w:hAnsiTheme="minorEastAsia" w:eastAsiaTheme="minorEastAsia"/>
          <w:b w:val="0"/>
          <w:bCs/>
          <w:sz w:val="24"/>
        </w:rPr>
        <w:t>预算金额</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lang w:val="en-US" w:eastAsia="zh-CN"/>
        </w:rPr>
        <w:t>元</w:t>
      </w:r>
      <w:r>
        <w:rPr>
          <w:rFonts w:hint="eastAsia" w:asciiTheme="minorEastAsia" w:hAnsiTheme="minorEastAsia" w:eastAsiaTheme="minorEastAsia"/>
          <w:b w:val="0"/>
          <w:bCs/>
          <w:sz w:val="24"/>
          <w:lang w:eastAsia="zh-CN"/>
        </w:rPr>
        <w:t>）：</w:t>
      </w:r>
      <w:r>
        <w:rPr>
          <w:rFonts w:hint="eastAsia" w:cs="Times New Roman" w:asciiTheme="minorEastAsia" w:hAnsiTheme="minorEastAsia" w:eastAsiaTheme="minorEastAsia"/>
          <w:b/>
          <w:sz w:val="24"/>
          <w:lang w:val="en-US" w:eastAsia="zh-CN"/>
        </w:rPr>
        <w:t>870000</w:t>
      </w:r>
    </w:p>
    <w:p w14:paraId="1CD5AF1D">
      <w:pPr>
        <w:spacing w:line="360" w:lineRule="auto"/>
        <w:ind w:firstLine="480" w:firstLineChars="200"/>
        <w:rPr>
          <w:rFonts w:hint="eastAsia" w:cs="Times New Roman" w:asciiTheme="minorEastAsia" w:hAnsiTheme="minorEastAsia" w:eastAsiaTheme="minorEastAsia"/>
          <w:b w:val="0"/>
          <w:bCs/>
          <w:sz w:val="24"/>
          <w:lang w:val="en-US" w:eastAsia="zh-CN"/>
        </w:rPr>
      </w:pPr>
      <w:r>
        <w:rPr>
          <w:rFonts w:hint="eastAsia" w:asciiTheme="minorEastAsia" w:hAnsiTheme="minorEastAsia" w:eastAsiaTheme="minorEastAsia"/>
          <w:b w:val="0"/>
          <w:bCs/>
          <w:sz w:val="24"/>
        </w:rPr>
        <w:t>最高限价</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lang w:val="en-US" w:eastAsia="zh-CN"/>
        </w:rPr>
        <w:t>元</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rPr>
        <w:t>：</w:t>
      </w:r>
      <w:r>
        <w:rPr>
          <w:rFonts w:hint="eastAsia" w:cs="Times New Roman" w:asciiTheme="minorEastAsia" w:hAnsiTheme="minorEastAsia" w:eastAsiaTheme="minorEastAsia"/>
          <w:b/>
          <w:sz w:val="24"/>
          <w:lang w:val="en-US" w:eastAsia="zh-CN"/>
        </w:rPr>
        <w:t>870000</w:t>
      </w:r>
    </w:p>
    <w:p w14:paraId="374A199B">
      <w:pPr>
        <w:spacing w:line="360" w:lineRule="auto"/>
        <w:ind w:firstLine="480" w:firstLineChars="200"/>
        <w:rPr>
          <w:rFonts w:hint="default" w:cs="Times New Roman" w:asciiTheme="minorEastAsia" w:hAnsiTheme="minorEastAsia" w:eastAsiaTheme="minorEastAsia"/>
          <w:b w:val="0"/>
          <w:bCs/>
          <w:sz w:val="24"/>
          <w:lang w:val="en-US" w:eastAsia="zh-CN"/>
        </w:rPr>
      </w:pPr>
      <w:r>
        <w:rPr>
          <w:rFonts w:hint="eastAsia" w:cs="Times New Roman" w:asciiTheme="minorEastAsia" w:hAnsiTheme="minorEastAsia" w:eastAsiaTheme="minorEastAsia"/>
          <w:b w:val="0"/>
          <w:bCs/>
          <w:sz w:val="24"/>
          <w:lang w:val="en-US" w:eastAsia="zh-CN"/>
        </w:rPr>
        <w:t>数量：不限</w:t>
      </w:r>
    </w:p>
    <w:p w14:paraId="3433BCFD">
      <w:pPr>
        <w:spacing w:line="360" w:lineRule="auto"/>
        <w:ind w:firstLine="480" w:firstLineChars="200"/>
        <w:rPr>
          <w:rFonts w:hint="default" w:cs="Times New Roman" w:asciiTheme="minorEastAsia" w:hAnsiTheme="minorEastAsia" w:eastAsiaTheme="minorEastAsia"/>
          <w:b w:val="0"/>
          <w:bCs/>
          <w:sz w:val="24"/>
          <w:lang w:val="en-US" w:eastAsia="zh-CN"/>
        </w:rPr>
      </w:pPr>
      <w:r>
        <w:rPr>
          <w:rFonts w:hint="eastAsia" w:cs="Times New Roman" w:asciiTheme="minorEastAsia" w:hAnsiTheme="minorEastAsia" w:eastAsiaTheme="minorEastAsia"/>
          <w:b w:val="0"/>
          <w:bCs/>
          <w:sz w:val="24"/>
          <w:lang w:val="en-US" w:eastAsia="zh-CN"/>
        </w:rPr>
        <w:t>单位：项</w:t>
      </w:r>
    </w:p>
    <w:p w14:paraId="32D29E98">
      <w:pPr>
        <w:spacing w:line="360" w:lineRule="auto"/>
        <w:ind w:firstLine="482" w:firstLineChars="200"/>
        <w:rPr>
          <w:rFonts w:hint="default" w:cs="Times New Roman" w:asciiTheme="minorEastAsia" w:hAnsiTheme="minorEastAsia" w:eastAsiaTheme="minorEastAsia"/>
          <w:b/>
          <w:sz w:val="24"/>
          <w:lang w:val="en-US" w:eastAsia="zh-CN"/>
        </w:rPr>
      </w:pPr>
      <w:r>
        <w:rPr>
          <w:rFonts w:hint="eastAsia" w:cs="Times New Roman" w:asciiTheme="minorEastAsia" w:hAnsiTheme="minorEastAsia" w:eastAsiaTheme="minorEastAsia"/>
          <w:b/>
          <w:sz w:val="24"/>
        </w:rPr>
        <w:t>简要规格描述：</w:t>
      </w:r>
      <w:r>
        <w:rPr>
          <w:rFonts w:hint="eastAsia" w:cs="Times New Roman" w:asciiTheme="minorEastAsia" w:hAnsiTheme="minorEastAsia" w:eastAsiaTheme="minorEastAsia"/>
          <w:sz w:val="24"/>
          <w:lang w:val="en-US" w:eastAsia="zh-CN"/>
        </w:rPr>
        <w:t>玲珑街道、锦城街道、高虹镇、太湖源镇、於潜镇、昌化镇的</w:t>
      </w:r>
      <w:r>
        <w:rPr>
          <w:rFonts w:hint="eastAsia" w:cs="Times New Roman" w:asciiTheme="minorEastAsia" w:hAnsiTheme="minorEastAsia" w:eastAsiaTheme="minorEastAsia"/>
          <w:sz w:val="24"/>
          <w:lang w:eastAsia="zh-CN"/>
        </w:rPr>
        <w:t>重点区域前期规划研究技术服务。</w:t>
      </w:r>
    </w:p>
    <w:p w14:paraId="43100B55">
      <w:pPr>
        <w:spacing w:line="360" w:lineRule="auto"/>
        <w:ind w:firstLine="482" w:firstLineChars="200"/>
        <w:rPr>
          <w:rFonts w:hint="eastAsia" w:cs="Times New Roman" w:asciiTheme="minorEastAsia" w:hAnsiTheme="minorEastAsia" w:eastAsiaTheme="minorEastAsia"/>
          <w:b/>
          <w:bCs/>
          <w:sz w:val="24"/>
          <w:lang w:val="en-US" w:eastAsia="zh-CN"/>
        </w:rPr>
      </w:pPr>
    </w:p>
    <w:p w14:paraId="4CC2E248">
      <w:pPr>
        <w:spacing w:line="360" w:lineRule="auto"/>
        <w:ind w:firstLine="482" w:firstLineChars="200"/>
        <w:rPr>
          <w:rFonts w:hint="default" w:cs="Times New Roman" w:asciiTheme="minorEastAsia" w:hAnsiTheme="minorEastAsia" w:eastAsiaTheme="minorEastAsia"/>
          <w:b/>
          <w:bCs/>
          <w:sz w:val="24"/>
          <w:lang w:val="en-US" w:eastAsia="zh-CN"/>
        </w:rPr>
      </w:pPr>
      <w:r>
        <w:rPr>
          <w:rFonts w:hint="eastAsia" w:cs="Times New Roman" w:asciiTheme="minorEastAsia" w:hAnsiTheme="minorEastAsia" w:eastAsiaTheme="minorEastAsia"/>
          <w:b/>
          <w:bCs/>
          <w:sz w:val="24"/>
          <w:lang w:val="en-US" w:eastAsia="zh-CN"/>
        </w:rPr>
        <w:t>标项三：</w:t>
      </w:r>
    </w:p>
    <w:p w14:paraId="2FA0E9A0">
      <w:pPr>
        <w:spacing w:line="360" w:lineRule="auto"/>
        <w:ind w:firstLine="482" w:firstLineChars="20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b/>
          <w:bCs/>
          <w:sz w:val="24"/>
          <w:lang w:val="en-US" w:eastAsia="zh-CN"/>
        </w:rPr>
        <w:t>项目名称</w:t>
      </w:r>
      <w:r>
        <w:rPr>
          <w:rFonts w:hint="eastAsia" w:cs="Times New Roman" w:asciiTheme="minorEastAsia" w:hAnsiTheme="minorEastAsia" w:eastAsiaTheme="minorEastAsia"/>
          <w:sz w:val="24"/>
          <w:lang w:val="en-US" w:eastAsia="zh-CN"/>
        </w:rPr>
        <w:t>：</w:t>
      </w:r>
      <w:r>
        <w:rPr>
          <w:rFonts w:hint="eastAsia" w:cs="Times New Roman" w:asciiTheme="minorEastAsia" w:hAnsiTheme="minorEastAsia" w:eastAsiaTheme="minorEastAsia"/>
          <w:sz w:val="24"/>
          <w:lang w:eastAsia="zh-CN"/>
        </w:rPr>
        <w:t>杭州市规划和自然资源局临安分局重点区域前期规划研究技术服务（202</w:t>
      </w:r>
      <w:r>
        <w:rPr>
          <w:rFonts w:hint="eastAsia" w:cs="Times New Roman" w:asciiTheme="minorEastAsia" w:hAnsiTheme="minorEastAsia" w:eastAsiaTheme="minorEastAsia"/>
          <w:sz w:val="24"/>
          <w:lang w:val="en-US" w:eastAsia="zh-CN"/>
        </w:rPr>
        <w:t>5</w:t>
      </w:r>
      <w:r>
        <w:rPr>
          <w:rFonts w:hint="eastAsia" w:cs="Times New Roman" w:asciiTheme="minorEastAsia" w:hAnsiTheme="minorEastAsia" w:eastAsiaTheme="minorEastAsia"/>
          <w:sz w:val="24"/>
          <w:lang w:eastAsia="zh-CN"/>
        </w:rPr>
        <w:t>年）</w:t>
      </w:r>
      <w:r>
        <w:rPr>
          <w:rFonts w:hint="eastAsia" w:cs="Times New Roman" w:asciiTheme="minorEastAsia" w:hAnsiTheme="minorEastAsia" w:eastAsiaTheme="minorEastAsia"/>
          <w:sz w:val="24"/>
          <w:lang w:val="en-US" w:eastAsia="zh-CN"/>
        </w:rPr>
        <w:t>标项三</w:t>
      </w:r>
    </w:p>
    <w:p w14:paraId="02D9BB74">
      <w:pPr>
        <w:spacing w:line="360" w:lineRule="auto"/>
        <w:ind w:firstLine="480" w:firstLineChars="200"/>
        <w:rPr>
          <w:rFonts w:hint="eastAsia" w:ascii="仿宋" w:hAnsi="仿宋" w:eastAsia="仿宋" w:cs="仿宋"/>
          <w:b w:val="0"/>
          <w:bCs/>
          <w:sz w:val="24"/>
          <w:lang w:val="en-US" w:eastAsia="zh-CN"/>
        </w:rPr>
      </w:pPr>
      <w:r>
        <w:rPr>
          <w:rFonts w:hint="eastAsia" w:asciiTheme="minorEastAsia" w:hAnsiTheme="minorEastAsia" w:eastAsiaTheme="minorEastAsia"/>
          <w:b w:val="0"/>
          <w:bCs/>
          <w:sz w:val="24"/>
        </w:rPr>
        <w:t>预算金额</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lang w:val="en-US" w:eastAsia="zh-CN"/>
        </w:rPr>
        <w:t>元</w:t>
      </w:r>
      <w:r>
        <w:rPr>
          <w:rFonts w:hint="eastAsia" w:asciiTheme="minorEastAsia" w:hAnsiTheme="minorEastAsia" w:eastAsiaTheme="minorEastAsia"/>
          <w:b w:val="0"/>
          <w:bCs/>
          <w:sz w:val="24"/>
          <w:lang w:eastAsia="zh-CN"/>
        </w:rPr>
        <w:t>）：</w:t>
      </w:r>
      <w:r>
        <w:rPr>
          <w:rFonts w:hint="eastAsia" w:cs="Times New Roman" w:asciiTheme="minorEastAsia" w:hAnsiTheme="minorEastAsia" w:eastAsiaTheme="minorEastAsia"/>
          <w:b/>
          <w:sz w:val="24"/>
          <w:lang w:val="en-US" w:eastAsia="zh-CN"/>
        </w:rPr>
        <w:t>740000</w:t>
      </w:r>
    </w:p>
    <w:p w14:paraId="5C3C9730">
      <w:pPr>
        <w:spacing w:line="360" w:lineRule="auto"/>
        <w:ind w:firstLine="480" w:firstLineChars="200"/>
        <w:rPr>
          <w:rFonts w:hint="eastAsia" w:cs="Times New Roman" w:asciiTheme="minorEastAsia" w:hAnsiTheme="minorEastAsia" w:eastAsiaTheme="minorEastAsia"/>
          <w:b w:val="0"/>
          <w:bCs/>
          <w:sz w:val="24"/>
          <w:lang w:val="en-US" w:eastAsia="zh-CN"/>
        </w:rPr>
      </w:pPr>
      <w:r>
        <w:rPr>
          <w:rFonts w:hint="eastAsia" w:asciiTheme="minorEastAsia" w:hAnsiTheme="minorEastAsia" w:eastAsiaTheme="minorEastAsia"/>
          <w:b w:val="0"/>
          <w:bCs/>
          <w:sz w:val="24"/>
        </w:rPr>
        <w:t>最高限价</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lang w:val="en-US" w:eastAsia="zh-CN"/>
        </w:rPr>
        <w:t>元</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rPr>
        <w:t>：</w:t>
      </w:r>
      <w:r>
        <w:rPr>
          <w:rFonts w:hint="eastAsia" w:cs="Times New Roman" w:asciiTheme="minorEastAsia" w:hAnsiTheme="minorEastAsia" w:eastAsiaTheme="minorEastAsia"/>
          <w:b/>
          <w:sz w:val="24"/>
          <w:lang w:val="en-US" w:eastAsia="zh-CN"/>
        </w:rPr>
        <w:t>740000</w:t>
      </w:r>
    </w:p>
    <w:p w14:paraId="4CC6B011">
      <w:pPr>
        <w:spacing w:line="360" w:lineRule="auto"/>
        <w:ind w:firstLine="480" w:firstLineChars="200"/>
        <w:rPr>
          <w:rFonts w:hint="default" w:cs="Times New Roman" w:asciiTheme="minorEastAsia" w:hAnsiTheme="minorEastAsia" w:eastAsiaTheme="minorEastAsia"/>
          <w:b w:val="0"/>
          <w:bCs/>
          <w:sz w:val="24"/>
          <w:lang w:val="en-US" w:eastAsia="zh-CN"/>
        </w:rPr>
      </w:pPr>
      <w:r>
        <w:rPr>
          <w:rFonts w:hint="eastAsia" w:cs="Times New Roman" w:asciiTheme="minorEastAsia" w:hAnsiTheme="minorEastAsia" w:eastAsiaTheme="minorEastAsia"/>
          <w:b w:val="0"/>
          <w:bCs/>
          <w:sz w:val="24"/>
          <w:lang w:val="en-US" w:eastAsia="zh-CN"/>
        </w:rPr>
        <w:t>数量：不限</w:t>
      </w:r>
    </w:p>
    <w:p w14:paraId="1A47F86C">
      <w:pPr>
        <w:spacing w:line="360" w:lineRule="auto"/>
        <w:ind w:firstLine="480" w:firstLineChars="200"/>
        <w:rPr>
          <w:rFonts w:hint="default" w:cs="Times New Roman" w:asciiTheme="minorEastAsia" w:hAnsiTheme="minorEastAsia" w:eastAsiaTheme="minorEastAsia"/>
          <w:b w:val="0"/>
          <w:bCs/>
          <w:sz w:val="24"/>
          <w:lang w:val="en-US" w:eastAsia="zh-CN"/>
        </w:rPr>
      </w:pPr>
      <w:r>
        <w:rPr>
          <w:rFonts w:hint="eastAsia" w:cs="Times New Roman" w:asciiTheme="minorEastAsia" w:hAnsiTheme="minorEastAsia" w:eastAsiaTheme="minorEastAsia"/>
          <w:b w:val="0"/>
          <w:bCs/>
          <w:sz w:val="24"/>
          <w:lang w:val="en-US" w:eastAsia="zh-CN"/>
        </w:rPr>
        <w:t>单位：项</w:t>
      </w:r>
    </w:p>
    <w:p w14:paraId="253E04AD">
      <w:pPr>
        <w:spacing w:line="360" w:lineRule="auto"/>
        <w:ind w:firstLine="482"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b/>
          <w:sz w:val="24"/>
        </w:rPr>
        <w:t>简要规格描述：</w:t>
      </w:r>
      <w:r>
        <w:rPr>
          <w:rFonts w:hint="eastAsia" w:cs="Times New Roman" w:asciiTheme="minorEastAsia" w:hAnsiTheme="minorEastAsia" w:eastAsiaTheme="minorEastAsia"/>
          <w:sz w:val="24"/>
          <w:lang w:val="en-US" w:eastAsia="zh-CN"/>
        </w:rPr>
        <w:t>锦南街道、天目山镇、板桥镇、潜川镇、太阳镇、湍口镇的</w:t>
      </w:r>
      <w:r>
        <w:rPr>
          <w:rFonts w:hint="eastAsia" w:cs="Times New Roman" w:asciiTheme="minorEastAsia" w:hAnsiTheme="minorEastAsia" w:eastAsiaTheme="minorEastAsia"/>
          <w:sz w:val="24"/>
          <w:lang w:eastAsia="zh-CN"/>
        </w:rPr>
        <w:t>重点区域前期规划研究技术服务。</w:t>
      </w:r>
    </w:p>
    <w:p w14:paraId="5E54F6B3">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三个标项的合同履行期限：合同签订之日起至2026年6月底前完成。</w:t>
      </w:r>
    </w:p>
    <w:p w14:paraId="1D46142D">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Mincho" w:cs="MS Mincho"/>
              <w:b/>
              <w:color w:val="auto"/>
              <w:kern w:val="2"/>
              <w:sz w:val="24"/>
              <w:szCs w:val="24"/>
              <w:lang w:val="en-US" w:eastAsia="zh-CN" w:bidi="ar-SA"/>
            </w:rPr>
            <w:t>☐</w:t>
          </w:r>
        </w:sdtContent>
      </w:sdt>
      <w:r>
        <w:rPr>
          <w:rFonts w:hint="eastAsia" w:asciiTheme="minorEastAsia" w:hAnsiTheme="minorEastAsia" w:eastAsiaTheme="minorEastAsia"/>
          <w:b/>
          <w:color w:val="auto"/>
          <w:sz w:val="24"/>
        </w:rPr>
        <w:t>否。</w:t>
      </w:r>
    </w:p>
    <w:p w14:paraId="3A1B860F">
      <w:pPr>
        <w:spacing w:line="360" w:lineRule="auto"/>
        <w:ind w:firstLine="480" w:firstLineChars="200"/>
        <w:rPr>
          <w:rFonts w:cs="宋体" w:asciiTheme="minorEastAsia" w:hAnsiTheme="minorEastAsia" w:eastAsiaTheme="minorEastAsia"/>
          <w:color w:val="auto"/>
          <w:sz w:val="24"/>
        </w:rPr>
      </w:pPr>
      <w:bookmarkStart w:id="15" w:name="_Toc28359090"/>
      <w:bookmarkStart w:id="16" w:name="_Toc35393799"/>
      <w:bookmarkStart w:id="17" w:name="_Toc35393630"/>
      <w:bookmarkStart w:id="18" w:name="_Toc28359013"/>
      <w:r>
        <w:rPr>
          <w:rFonts w:hint="eastAsia" w:cs="宋体" w:asciiTheme="minorEastAsia" w:hAnsiTheme="minorEastAsia" w:eastAsiaTheme="minorEastAsia"/>
          <w:color w:val="auto"/>
          <w:sz w:val="24"/>
        </w:rPr>
        <w:t>二、申请人的资格要求：</w:t>
      </w:r>
      <w:bookmarkEnd w:id="15"/>
      <w:bookmarkEnd w:id="16"/>
      <w:bookmarkEnd w:id="17"/>
      <w:bookmarkEnd w:id="18"/>
    </w:p>
    <w:p w14:paraId="788A6399">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E33E8F6">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28B7F1D2">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622407E7">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3B422EEC">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15D6360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sz w:val="24"/>
        </w:rPr>
        <w:t>服务全部由符合政策要求的中小企业承接，提供中小企业声明函；</w:t>
      </w:r>
    </w:p>
    <w:p w14:paraId="4252A75A">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2F543348">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lang w:val="en-US" w:eastAsia="zh-CN"/>
        </w:rPr>
        <w:t>40</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4D531904">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05EC145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09C9367">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6A37817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具有城乡规划编制单位乙级及以上资质</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《城乡规划编制单位资质管理办法》自然资源部令第11号</w:t>
      </w:r>
      <w:r>
        <w:rPr>
          <w:rFonts w:hint="eastAsia" w:ascii="宋体" w:hAnsi="宋体" w:cs="宋体"/>
          <w:color w:val="auto"/>
          <w:sz w:val="24"/>
          <w:highlight w:val="none"/>
        </w:rPr>
        <w:t>。</w:t>
      </w:r>
    </w:p>
    <w:p w14:paraId="608F1F8C">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F1165C">
      <w:pPr>
        <w:spacing w:line="360" w:lineRule="auto"/>
        <w:ind w:firstLine="480" w:firstLineChars="200"/>
        <w:rPr>
          <w:rFonts w:cs="宋体" w:asciiTheme="minorEastAsia" w:hAnsiTheme="minorEastAsia" w:eastAsiaTheme="minorEastAsia"/>
          <w:color w:val="auto"/>
          <w:sz w:val="24"/>
        </w:rPr>
      </w:pPr>
      <w:bookmarkStart w:id="19" w:name="_Toc28359014"/>
      <w:bookmarkStart w:id="20" w:name="_Toc28359091"/>
      <w:bookmarkStart w:id="21" w:name="_Toc35393800"/>
      <w:bookmarkStart w:id="22" w:name="_Toc35393631"/>
      <w:r>
        <w:rPr>
          <w:rFonts w:hint="eastAsia" w:cs="宋体" w:asciiTheme="minorEastAsia" w:hAnsiTheme="minorEastAsia" w:eastAsiaTheme="minorEastAsia"/>
          <w:color w:val="auto"/>
          <w:sz w:val="24"/>
        </w:rPr>
        <w:t>三、获取（下载）采购文件</w:t>
      </w:r>
      <w:bookmarkEnd w:id="19"/>
      <w:bookmarkEnd w:id="20"/>
      <w:bookmarkEnd w:id="21"/>
      <w:bookmarkEnd w:id="22"/>
    </w:p>
    <w:p w14:paraId="5C165F97">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6</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27</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25F80CC2">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1FF0869">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443ED15F">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4BA865C5">
      <w:pPr>
        <w:pStyle w:val="3"/>
        <w:numPr>
          <w:ilvl w:val="0"/>
          <w:numId w:val="0"/>
        </w:numPr>
        <w:ind w:left="432" w:hanging="432"/>
        <w:rPr>
          <w:rFonts w:cs="宋体" w:asciiTheme="minorEastAsia" w:hAnsiTheme="minorEastAsia" w:eastAsiaTheme="minorEastAsia"/>
          <w:color w:val="auto"/>
          <w:sz w:val="24"/>
          <w:szCs w:val="24"/>
        </w:rPr>
      </w:pPr>
      <w:bookmarkStart w:id="23" w:name="_Toc35393801"/>
      <w:bookmarkStart w:id="24" w:name="_Toc28359092"/>
      <w:bookmarkStart w:id="25" w:name="_Toc28359015"/>
      <w:bookmarkStart w:id="26" w:name="_Toc35393632"/>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6850C9E1">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6</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27</w:t>
      </w:r>
      <w:r>
        <w:rPr>
          <w:rFonts w:hint="eastAsia" w:asciiTheme="minorEastAsia" w:hAnsiTheme="minorEastAsia" w:eastAsiaTheme="minorEastAsia"/>
          <w:bCs/>
          <w:color w:val="auto"/>
          <w:sz w:val="24"/>
          <w:u w:val="single"/>
        </w:rPr>
        <w:t xml:space="preserve">日 </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3E562BC2">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EC10C16">
      <w:pPr>
        <w:pStyle w:val="3"/>
        <w:numPr>
          <w:ilvl w:val="0"/>
          <w:numId w:val="0"/>
        </w:numPr>
        <w:ind w:left="432" w:hanging="432"/>
        <w:rPr>
          <w:rFonts w:cs="宋体" w:asciiTheme="minorEastAsia" w:hAnsiTheme="minorEastAsia" w:eastAsiaTheme="minorEastAsia"/>
          <w:color w:val="auto"/>
          <w:sz w:val="24"/>
          <w:szCs w:val="24"/>
        </w:rPr>
      </w:pPr>
      <w:bookmarkStart w:id="27" w:name="_Toc35393633"/>
      <w:bookmarkStart w:id="28" w:name="_Toc35393802"/>
      <w:bookmarkStart w:id="29" w:name="_Toc28359093"/>
      <w:bookmarkStart w:id="30" w:name="_Toc28359016"/>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24FD8529">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6</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27</w:t>
      </w:r>
      <w:r>
        <w:rPr>
          <w:rFonts w:hint="eastAsia" w:asciiTheme="minorEastAsia" w:hAnsiTheme="minorEastAsia" w:eastAsiaTheme="minorEastAsia"/>
          <w:bCs/>
          <w:color w:val="auto"/>
          <w:sz w:val="24"/>
          <w:u w:val="single"/>
        </w:rPr>
        <w:t xml:space="preserve">日 </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34BBE1E">
      <w:pPr>
        <w:spacing w:line="360" w:lineRule="auto"/>
        <w:ind w:firstLine="480" w:firstLineChars="200"/>
        <w:rPr>
          <w:rFonts w:hint="eastAsia"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地点：杭州建设工程造价咨询有限公司临安分公司评标室1号（杭州市临安区锦北街道马溪路667号1号楼2楼），政采云平台（https://www.zcygov.cn/）。</w:t>
      </w:r>
    </w:p>
    <w:p w14:paraId="384CBAFB">
      <w:pPr>
        <w:pStyle w:val="3"/>
        <w:numPr>
          <w:ilvl w:val="0"/>
          <w:numId w:val="0"/>
        </w:numPr>
        <w:ind w:left="432" w:hanging="432"/>
        <w:rPr>
          <w:rFonts w:cs="宋体" w:asciiTheme="minorEastAsia" w:hAnsiTheme="minorEastAsia" w:eastAsiaTheme="minorEastAsia"/>
          <w:color w:val="auto"/>
          <w:sz w:val="24"/>
          <w:szCs w:val="24"/>
        </w:rPr>
      </w:pPr>
      <w:bookmarkStart w:id="31" w:name="_Toc35393803"/>
      <w:bookmarkStart w:id="32" w:name="_Toc35393634"/>
      <w:bookmarkStart w:id="33" w:name="_Toc28359017"/>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14:paraId="24ABB47C">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6BE3E95E">
      <w:pPr>
        <w:pStyle w:val="3"/>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7F315BC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32ADC36B">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29B4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C037C8">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18D71634">
      <w:pPr>
        <w:pStyle w:val="3"/>
        <w:numPr>
          <w:ilvl w:val="0"/>
          <w:numId w:val="0"/>
        </w:numPr>
        <w:ind w:left="432" w:hanging="432"/>
        <w:rPr>
          <w:rFonts w:cs="宋体" w:asciiTheme="minorEastAsia" w:hAnsiTheme="minorEastAsia" w:eastAsiaTheme="minorEastAsia"/>
          <w:color w:val="auto"/>
          <w:sz w:val="24"/>
          <w:szCs w:val="24"/>
        </w:rPr>
      </w:pPr>
      <w:bookmarkStart w:id="37" w:name="_Toc35393636"/>
      <w:bookmarkStart w:id="38" w:name="_Toc35393805"/>
      <w:bookmarkStart w:id="39" w:name="_Toc28359095"/>
      <w:bookmarkStart w:id="40" w:name="_Toc28359018"/>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01FFBCEC">
      <w:pPr>
        <w:pStyle w:val="3"/>
        <w:numPr>
          <w:ilvl w:val="0"/>
          <w:numId w:val="0"/>
        </w:numPr>
        <w:ind w:left="432" w:hanging="432"/>
        <w:rPr>
          <w:rFonts w:cs="宋体" w:asciiTheme="minorEastAsia" w:hAnsiTheme="minorEastAsia" w:eastAsiaTheme="minorEastAsia"/>
          <w:color w:val="auto"/>
          <w:sz w:val="24"/>
          <w:szCs w:val="24"/>
        </w:rPr>
      </w:pPr>
      <w:bookmarkStart w:id="41" w:name="_Toc35393806"/>
      <w:bookmarkStart w:id="42" w:name="_Toc35393637"/>
      <w:bookmarkStart w:id="43" w:name="_Toc28359096"/>
      <w:bookmarkStart w:id="44" w:name="_Toc28359019"/>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5939D28F">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w:t>
      </w:r>
      <w:r>
        <w:rPr>
          <w:rFonts w:hint="eastAsia" w:ascii="宋体" w:hAnsi="宋体" w:cs="宋体" w:eastAsiaTheme="minorEastAsia"/>
          <w:color w:val="auto"/>
          <w:sz w:val="24"/>
          <w:lang w:eastAsia="zh-CN"/>
        </w:rPr>
        <w:t>杭州市规划和自然资源局临安分局</w:t>
      </w:r>
    </w:p>
    <w:p w14:paraId="6B29883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址：浙江省杭州市临安区锦北街道市民中心3号楼7楼</w:t>
      </w:r>
      <w:r>
        <w:rPr>
          <w:rFonts w:asciiTheme="minorEastAsia" w:hAnsiTheme="minorEastAsia" w:eastAsiaTheme="minorEastAsia"/>
          <w:color w:val="auto"/>
          <w:sz w:val="24"/>
        </w:rPr>
        <w:t xml:space="preserve"> </w:t>
      </w:r>
    </w:p>
    <w:p w14:paraId="3050F82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传    真：/</w:t>
      </w:r>
    </w:p>
    <w:p w14:paraId="2A36AE64">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项目联系人（询问）：许文佳</w:t>
      </w:r>
    </w:p>
    <w:p w14:paraId="1190E89A">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项目联系方式（询问）：18758916303</w:t>
      </w:r>
    </w:p>
    <w:p w14:paraId="4B82F7E9">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质疑联系人：鲁杉</w:t>
      </w:r>
    </w:p>
    <w:p w14:paraId="60E3DC6B">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质疑联系方式：18768173545</w:t>
      </w:r>
    </w:p>
    <w:p w14:paraId="069367F9">
      <w:pPr>
        <w:pStyle w:val="3"/>
        <w:numPr>
          <w:ilvl w:val="0"/>
          <w:numId w:val="0"/>
        </w:numPr>
        <w:ind w:left="432" w:hanging="432"/>
        <w:rPr>
          <w:rFonts w:cs="宋体" w:asciiTheme="minorEastAsia" w:hAnsiTheme="minorEastAsia" w:eastAsiaTheme="minorEastAsia"/>
          <w:color w:val="auto"/>
          <w:sz w:val="24"/>
        </w:rPr>
      </w:pPr>
      <w:bookmarkStart w:id="45" w:name="_Toc28359020"/>
      <w:bookmarkStart w:id="46" w:name="_Toc35393807"/>
      <w:bookmarkStart w:id="47" w:name="_Toc28359097"/>
      <w:bookmarkStart w:id="48" w:name="_Toc35393638"/>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781693B1">
      <w:pPr>
        <w:spacing w:line="360" w:lineRule="auto"/>
        <w:ind w:left="420" w:leftChars="200"/>
        <w:rPr>
          <w:rFonts w:ascii="宋体" w:hAnsi="宋体" w:cs="宋体"/>
          <w:sz w:val="24"/>
        </w:rPr>
      </w:pPr>
      <w:bookmarkStart w:id="49" w:name="_Toc35393808"/>
      <w:bookmarkStart w:id="50" w:name="_Toc28359021"/>
      <w:bookmarkStart w:id="51" w:name="_Toc35393639"/>
      <w:bookmarkStart w:id="52" w:name="_Toc28359098"/>
      <w:r>
        <w:rPr>
          <w:rFonts w:hint="eastAsia" w:ascii="宋体" w:hAnsi="宋体" w:cs="宋体"/>
          <w:sz w:val="24"/>
        </w:rPr>
        <w:t>名    称：杭州建设工程造价咨询有限公司</w:t>
      </w:r>
    </w:p>
    <w:p w14:paraId="30E18DE8">
      <w:pPr>
        <w:spacing w:line="360" w:lineRule="auto"/>
        <w:ind w:left="420" w:leftChars="200"/>
        <w:rPr>
          <w:rFonts w:ascii="宋体" w:hAnsi="宋体" w:cs="宋体"/>
          <w:sz w:val="24"/>
        </w:rPr>
      </w:pPr>
      <w:r>
        <w:rPr>
          <w:rFonts w:hint="eastAsia" w:ascii="宋体" w:hAnsi="宋体" w:cs="宋体"/>
          <w:sz w:val="24"/>
        </w:rPr>
        <w:t xml:space="preserve">地    址：杭州市临安区锦北街道马溪路667号1号楼2楼  </w:t>
      </w:r>
    </w:p>
    <w:p w14:paraId="4FB4A3F6">
      <w:pPr>
        <w:spacing w:line="360" w:lineRule="auto"/>
        <w:ind w:left="420" w:leftChars="200"/>
        <w:rPr>
          <w:rFonts w:ascii="宋体" w:hAnsi="宋体" w:cs="宋体"/>
          <w:sz w:val="24"/>
        </w:rPr>
      </w:pPr>
      <w:r>
        <w:rPr>
          <w:rFonts w:hint="eastAsia" w:ascii="宋体" w:hAnsi="宋体" w:cs="宋体"/>
          <w:sz w:val="24"/>
        </w:rPr>
        <w:t>传    真：/</w:t>
      </w:r>
    </w:p>
    <w:p w14:paraId="143B2531">
      <w:pPr>
        <w:spacing w:line="360" w:lineRule="auto"/>
        <w:ind w:left="420" w:leftChars="200"/>
        <w:rPr>
          <w:rFonts w:ascii="宋体" w:hAnsi="宋体" w:cs="宋体"/>
          <w:sz w:val="24"/>
        </w:rPr>
      </w:pPr>
      <w:r>
        <w:rPr>
          <w:rFonts w:hint="eastAsia" w:ascii="宋体" w:hAnsi="宋体" w:cs="宋体"/>
          <w:sz w:val="24"/>
        </w:rPr>
        <w:t>项目联系人（询问）：</w:t>
      </w:r>
      <w:bookmarkStart w:id="53" w:name="OLE_LINK49"/>
      <w:r>
        <w:rPr>
          <w:rFonts w:hint="eastAsia" w:ascii="宋体" w:hAnsi="宋体" w:cs="宋体"/>
          <w:sz w:val="24"/>
        </w:rPr>
        <w:t>马丽</w:t>
      </w:r>
      <w:bookmarkEnd w:id="53"/>
    </w:p>
    <w:p w14:paraId="3B1FAA08">
      <w:pPr>
        <w:spacing w:line="360" w:lineRule="auto"/>
        <w:ind w:left="420" w:leftChars="200"/>
        <w:rPr>
          <w:rFonts w:hint="eastAsia" w:ascii="宋体" w:hAnsi="宋体" w:eastAsia="宋体" w:cs="宋体"/>
          <w:sz w:val="24"/>
        </w:rPr>
      </w:pPr>
      <w:r>
        <w:rPr>
          <w:rFonts w:hint="eastAsia" w:ascii="宋体" w:hAnsi="宋体" w:eastAsia="宋体" w:cs="宋体"/>
          <w:sz w:val="24"/>
        </w:rPr>
        <w:t>项目联系方式（询问）：</w:t>
      </w:r>
      <w:bookmarkStart w:id="54" w:name="OLE_LINK50"/>
      <w:r>
        <w:rPr>
          <w:rFonts w:hint="eastAsia" w:ascii="宋体" w:hAnsi="宋体" w:eastAsia="宋体" w:cs="宋体"/>
          <w:sz w:val="24"/>
        </w:rPr>
        <w:t>0571-61091202</w:t>
      </w:r>
      <w:bookmarkEnd w:id="54"/>
    </w:p>
    <w:p w14:paraId="382C9F53">
      <w:pPr>
        <w:spacing w:line="360" w:lineRule="auto"/>
        <w:ind w:left="420" w:leftChars="200"/>
        <w:rPr>
          <w:rFonts w:hint="eastAsia" w:ascii="宋体" w:hAnsi="宋体" w:eastAsia="宋体" w:cs="宋体"/>
          <w:sz w:val="24"/>
        </w:rPr>
      </w:pPr>
      <w:r>
        <w:rPr>
          <w:rFonts w:hint="eastAsia" w:ascii="宋体" w:hAnsi="宋体" w:eastAsia="宋体" w:cs="宋体"/>
          <w:sz w:val="24"/>
        </w:rPr>
        <w:t xml:space="preserve">质疑联系人：陈浩伟  </w:t>
      </w:r>
    </w:p>
    <w:p w14:paraId="1EA8FB59">
      <w:pPr>
        <w:spacing w:line="360" w:lineRule="auto"/>
        <w:ind w:left="420" w:leftChars="200"/>
        <w:rPr>
          <w:rFonts w:hint="default" w:ascii="宋体" w:hAnsi="宋体" w:eastAsia="宋体" w:cs="宋体"/>
          <w:sz w:val="24"/>
          <w:lang w:val="en-US"/>
        </w:rPr>
      </w:pPr>
      <w:r>
        <w:rPr>
          <w:rFonts w:hint="eastAsia" w:ascii="宋体" w:hAnsi="宋体" w:eastAsia="宋体" w:cs="宋体"/>
          <w:sz w:val="24"/>
        </w:rPr>
        <w:t xml:space="preserve">质疑联系方式：0571-63806616    </w:t>
      </w:r>
    </w:p>
    <w:p w14:paraId="51D09427">
      <w:pPr>
        <w:spacing w:line="360" w:lineRule="auto"/>
        <w:rPr>
          <w:rFonts w:asciiTheme="minorEastAsia" w:hAnsiTheme="minorEastAsia" w:eastAsiaTheme="minorEastAsia"/>
          <w:b/>
          <w:color w:val="auto"/>
          <w:sz w:val="24"/>
        </w:rPr>
      </w:pPr>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bookmarkEnd w:id="49"/>
    <w:bookmarkEnd w:id="50"/>
    <w:bookmarkEnd w:id="51"/>
    <w:bookmarkEnd w:id="52"/>
    <w:p w14:paraId="0A75CCD1">
      <w:pPr>
        <w:spacing w:line="360" w:lineRule="auto"/>
        <w:ind w:left="420" w:leftChars="200"/>
        <w:rPr>
          <w:rFonts w:hint="eastAsia" w:ascii="宋体" w:hAnsi="宋体" w:eastAsia="宋体" w:cs="宋体"/>
          <w:sz w:val="24"/>
        </w:rPr>
      </w:pPr>
      <w:r>
        <w:rPr>
          <w:rFonts w:hint="eastAsia" w:ascii="宋体" w:hAnsi="宋体" w:eastAsia="宋体" w:cs="宋体"/>
          <w:sz w:val="24"/>
        </w:rPr>
        <w:t>名    称：</w:t>
      </w:r>
      <w:bookmarkStart w:id="55" w:name="OLE_LINK51"/>
      <w:r>
        <w:rPr>
          <w:rFonts w:hint="eastAsia" w:ascii="宋体" w:hAnsi="宋体" w:eastAsia="宋体" w:cs="宋体"/>
          <w:sz w:val="24"/>
        </w:rPr>
        <w:t>杭州市临安区财政局政府采购监督管理科</w:t>
      </w:r>
      <w:bookmarkEnd w:id="55"/>
      <w:r>
        <w:rPr>
          <w:rFonts w:hint="eastAsia" w:ascii="宋体" w:hAnsi="宋体" w:eastAsia="宋体" w:cs="宋体"/>
          <w:sz w:val="24"/>
        </w:rPr>
        <w:t xml:space="preserve"> </w:t>
      </w:r>
    </w:p>
    <w:p w14:paraId="277F4DB8">
      <w:pPr>
        <w:spacing w:line="360" w:lineRule="auto"/>
        <w:ind w:left="420" w:leftChars="200"/>
        <w:rPr>
          <w:rFonts w:hint="eastAsia" w:ascii="宋体" w:hAnsi="宋体" w:eastAsia="宋体" w:cs="宋体"/>
          <w:sz w:val="24"/>
        </w:rPr>
      </w:pPr>
      <w:r>
        <w:rPr>
          <w:rFonts w:hint="eastAsia" w:ascii="宋体" w:hAnsi="宋体" w:eastAsia="宋体" w:cs="宋体"/>
          <w:sz w:val="24"/>
        </w:rPr>
        <w:t>地    址：</w:t>
      </w:r>
      <w:bookmarkStart w:id="56" w:name="OLE_LINK52"/>
      <w:r>
        <w:rPr>
          <w:rFonts w:hint="eastAsia" w:ascii="宋体" w:hAnsi="宋体" w:eastAsia="宋体" w:cs="宋体"/>
          <w:sz w:val="24"/>
        </w:rPr>
        <w:t>杭州市临安区锦城街道临天路1950号财政大楼411室</w:t>
      </w:r>
      <w:bookmarkEnd w:id="56"/>
      <w:r>
        <w:rPr>
          <w:rFonts w:hint="eastAsia" w:ascii="宋体" w:hAnsi="宋体" w:eastAsia="宋体" w:cs="宋体"/>
          <w:sz w:val="24"/>
        </w:rPr>
        <w:t xml:space="preserve"> </w:t>
      </w:r>
    </w:p>
    <w:p w14:paraId="35855AF0">
      <w:pPr>
        <w:spacing w:line="360" w:lineRule="auto"/>
        <w:ind w:left="420" w:leftChars="200"/>
        <w:rPr>
          <w:rFonts w:hint="eastAsia" w:ascii="宋体" w:hAnsi="宋体" w:eastAsia="宋体" w:cs="宋体"/>
          <w:sz w:val="24"/>
        </w:rPr>
      </w:pPr>
      <w:r>
        <w:rPr>
          <w:rFonts w:hint="eastAsia" w:ascii="宋体" w:hAnsi="宋体" w:eastAsia="宋体" w:cs="宋体"/>
          <w:sz w:val="24"/>
        </w:rPr>
        <w:t>传    真：0571-89541600</w:t>
      </w:r>
    </w:p>
    <w:p w14:paraId="31DADE8B">
      <w:pPr>
        <w:spacing w:line="360" w:lineRule="auto"/>
        <w:ind w:left="420" w:leftChars="200"/>
        <w:rPr>
          <w:rFonts w:hint="eastAsia" w:ascii="宋体" w:hAnsi="宋体" w:eastAsia="宋体" w:cs="宋体"/>
          <w:sz w:val="24"/>
        </w:rPr>
      </w:pPr>
      <w:r>
        <w:rPr>
          <w:rFonts w:hint="eastAsia" w:ascii="宋体" w:hAnsi="宋体" w:eastAsia="宋体" w:cs="宋体"/>
          <w:sz w:val="24"/>
        </w:rPr>
        <w:t xml:space="preserve">联系人 ：赵女士    </w:t>
      </w:r>
    </w:p>
    <w:p w14:paraId="4655144B">
      <w:pPr>
        <w:spacing w:line="360" w:lineRule="auto"/>
        <w:ind w:left="420" w:leftChars="200"/>
        <w:rPr>
          <w:rFonts w:hint="eastAsia" w:ascii="宋体" w:hAnsi="宋体" w:eastAsia="宋体" w:cs="宋体"/>
          <w:sz w:val="24"/>
        </w:rPr>
      </w:pPr>
      <w:r>
        <w:rPr>
          <w:rFonts w:hint="eastAsia" w:ascii="宋体" w:hAnsi="宋体" w:eastAsia="宋体" w:cs="宋体"/>
          <w:sz w:val="24"/>
        </w:rPr>
        <w:t xml:space="preserve">监督投诉电话：0571-89541692、89541691 </w:t>
      </w:r>
    </w:p>
    <w:p w14:paraId="6BEED1CE">
      <w:pPr>
        <w:spacing w:line="360" w:lineRule="auto"/>
        <w:ind w:firstLine="480"/>
        <w:rPr>
          <w:rFonts w:ascii="宋体" w:hAnsi="宋体" w:cs="宋体"/>
          <w:color w:val="auto"/>
          <w:sz w:val="24"/>
        </w:rPr>
      </w:pPr>
    </w:p>
    <w:p w14:paraId="164A65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78D56013">
      <w:pPr>
        <w:spacing w:line="360" w:lineRule="auto"/>
        <w:ind w:firstLine="480" w:firstLineChars="200"/>
        <w:rPr>
          <w:rFonts w:asciiTheme="minorEastAsia" w:hAnsiTheme="minorEastAsia" w:eastAsiaTheme="minorEastAsia"/>
          <w:color w:val="auto"/>
          <w:sz w:val="24"/>
        </w:rPr>
      </w:pPr>
    </w:p>
    <w:p w14:paraId="43090D49">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78CE67CF">
      <w:pPr>
        <w:pStyle w:val="33"/>
        <w:spacing w:line="360" w:lineRule="auto"/>
        <w:ind w:firstLine="480" w:firstLineChars="200"/>
        <w:jc w:val="right"/>
        <w:rPr>
          <w:rFonts w:cs="仿宋_GB2312" w:asciiTheme="minorEastAsia" w:hAnsiTheme="minorEastAsia" w:eastAsiaTheme="minorEastAsia"/>
          <w:color w:val="auto"/>
          <w:sz w:val="24"/>
          <w:szCs w:val="24"/>
        </w:rPr>
      </w:pPr>
    </w:p>
    <w:p w14:paraId="40323B3D">
      <w:pPr>
        <w:pStyle w:val="33"/>
        <w:spacing w:line="360" w:lineRule="auto"/>
        <w:ind w:firstLine="480" w:firstLineChars="200"/>
        <w:rPr>
          <w:rFonts w:cs="仿宋_GB2312" w:asciiTheme="minorEastAsia" w:hAnsiTheme="minorEastAsia" w:eastAsiaTheme="minorEastAsia"/>
          <w:color w:val="auto"/>
          <w:sz w:val="24"/>
          <w:szCs w:val="24"/>
        </w:rPr>
      </w:pPr>
    </w:p>
    <w:p w14:paraId="248ED5F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18B0D01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1F91DD74">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525736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3FBBEC48">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F9ACB6B">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350934B8">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CAB037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3EAD5C2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69B2A62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142FED2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4419950D">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528DCF4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6177158A">
      <w:pPr>
        <w:pStyle w:val="394"/>
        <w:spacing w:before="0"/>
        <w:ind w:firstLine="480"/>
        <w:rPr>
          <w:rFonts w:hint="eastAsia" w:cs="Arial" w:asciiTheme="minorEastAsia" w:hAnsiTheme="minorEastAsia" w:eastAsiaTheme="minorEastAsia"/>
          <w:color w:val="auto"/>
          <w:kern w:val="0"/>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ED3A272">
      <w:pPr>
        <w:pStyle w:val="394"/>
        <w:spacing w:before="0"/>
        <w:ind w:firstLine="480"/>
        <w:rPr>
          <w:rFonts w:hint="eastAsia"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2.3开标记录开启后，请将附件6《政府采购活动现场确认声明书》填写完整发送至邮箱：1211282946@qq.com。</w:t>
      </w:r>
    </w:p>
    <w:p w14:paraId="28E928B9">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24BC0FB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2E51AFB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02679ED5">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F3450A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62B99E8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5402291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2FFEB6C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D51D25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0F987F1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62E1088C">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BA6F46E">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52D22F1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4719094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FA267E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4CA7F76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0C2B4F9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EAC2C3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3E67ECA">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46D19731">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1381522C">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2C54A537">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18EC839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5D75A7E">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6BA4766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0BABAB3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71B4029A">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64C78ACF">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0503C8F4">
      <w:pPr>
        <w:pStyle w:val="394"/>
        <w:spacing w:before="0"/>
        <w:ind w:firstLine="0" w:firstLineChars="0"/>
        <w:rPr>
          <w:rFonts w:asciiTheme="minorEastAsia" w:hAnsiTheme="minorEastAsia" w:eastAsiaTheme="minorEastAsia"/>
          <w:b/>
          <w:color w:val="auto"/>
        </w:rPr>
      </w:pPr>
    </w:p>
    <w:p w14:paraId="39E64126">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43DD9FE7">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D98CA">
                            <w:pPr>
                              <w:rPr>
                                <w:rFonts w:asciiTheme="minorEastAsia" w:hAnsiTheme="minorEastAsia" w:eastAsiaTheme="minorEastAsia"/>
                              </w:rPr>
                            </w:pPr>
                            <w:r>
                              <w:rPr>
                                <w:rFonts w:hint="eastAsia" w:asciiTheme="minorEastAsia" w:hAnsiTheme="minorEastAsia" w:eastAsiaTheme="minorEastAsia"/>
                              </w:rPr>
                              <w:t>验收</w:t>
                            </w:r>
                          </w:p>
                          <w:p w14:paraId="3D69EBC9">
                            <w:pPr>
                              <w:rPr>
                                <w:rFonts w:ascii="仿宋_GB2312" w:eastAsia="仿宋_GB2312"/>
                              </w:rPr>
                            </w:pPr>
                            <w:r>
                              <w:rPr>
                                <w:rFonts w:hint="eastAsia" w:ascii="仿宋_GB2312" w:eastAsia="仿宋_GB2312"/>
                              </w:rPr>
                              <w:t>立项</w:t>
                            </w:r>
                          </w:p>
                          <w:p w14:paraId="6660CF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78FD98CA">
                      <w:pPr>
                        <w:rPr>
                          <w:rFonts w:asciiTheme="minorEastAsia" w:hAnsiTheme="minorEastAsia" w:eastAsiaTheme="minorEastAsia"/>
                        </w:rPr>
                      </w:pPr>
                      <w:r>
                        <w:rPr>
                          <w:rFonts w:hint="eastAsia" w:asciiTheme="minorEastAsia" w:hAnsiTheme="minorEastAsia" w:eastAsiaTheme="minorEastAsia"/>
                        </w:rPr>
                        <w:t>验收</w:t>
                      </w:r>
                    </w:p>
                    <w:p w14:paraId="3D69EBC9">
                      <w:pPr>
                        <w:rPr>
                          <w:rFonts w:ascii="仿宋_GB2312" w:eastAsia="仿宋_GB2312"/>
                        </w:rPr>
                      </w:pPr>
                      <w:r>
                        <w:rPr>
                          <w:rFonts w:hint="eastAsia" w:ascii="仿宋_GB2312" w:eastAsia="仿宋_GB2312"/>
                        </w:rPr>
                        <w:t>立项</w:t>
                      </w:r>
                    </w:p>
                    <w:p w14:paraId="6660CFB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99A465">
                            <w:pPr>
                              <w:rPr>
                                <w:rFonts w:asciiTheme="minorEastAsia" w:hAnsiTheme="minorEastAsia" w:eastAsiaTheme="minorEastAsia"/>
                              </w:rPr>
                            </w:pPr>
                            <w:r>
                              <w:rPr>
                                <w:rFonts w:hint="eastAsia" w:asciiTheme="minorEastAsia" w:hAnsiTheme="minorEastAsia" w:eastAsiaTheme="minorEastAsia"/>
                              </w:rPr>
                              <w:t>履约</w:t>
                            </w:r>
                          </w:p>
                          <w:p w14:paraId="16B52755">
                            <w:pPr>
                              <w:rPr>
                                <w:rFonts w:ascii="仿宋_GB2312" w:eastAsia="仿宋_GB2312"/>
                              </w:rPr>
                            </w:pPr>
                            <w:r>
                              <w:rPr>
                                <w:rFonts w:hint="eastAsia" w:ascii="仿宋_GB2312" w:eastAsia="仿宋_GB2312"/>
                              </w:rPr>
                              <w:t>立项</w:t>
                            </w:r>
                          </w:p>
                          <w:p w14:paraId="124D27B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299A465">
                      <w:pPr>
                        <w:rPr>
                          <w:rFonts w:asciiTheme="minorEastAsia" w:hAnsiTheme="minorEastAsia" w:eastAsiaTheme="minorEastAsia"/>
                        </w:rPr>
                      </w:pPr>
                      <w:r>
                        <w:rPr>
                          <w:rFonts w:hint="eastAsia" w:asciiTheme="minorEastAsia" w:hAnsiTheme="minorEastAsia" w:eastAsiaTheme="minorEastAsia"/>
                        </w:rPr>
                        <w:t>履约</w:t>
                      </w:r>
                    </w:p>
                    <w:p w14:paraId="16B52755">
                      <w:pPr>
                        <w:rPr>
                          <w:rFonts w:ascii="仿宋_GB2312" w:eastAsia="仿宋_GB2312"/>
                        </w:rPr>
                      </w:pPr>
                      <w:r>
                        <w:rPr>
                          <w:rFonts w:hint="eastAsia" w:ascii="仿宋_GB2312" w:eastAsia="仿宋_GB2312"/>
                        </w:rPr>
                        <w:t>立项</w:t>
                      </w:r>
                    </w:p>
                    <w:p w14:paraId="124D27B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8208D">
                            <w:pPr>
                              <w:jc w:val="center"/>
                              <w:rPr>
                                <w:rFonts w:asciiTheme="minorEastAsia" w:hAnsiTheme="minorEastAsia" w:eastAsiaTheme="minorEastAsia"/>
                              </w:rPr>
                            </w:pPr>
                            <w:r>
                              <w:rPr>
                                <w:rFonts w:hint="eastAsia" w:asciiTheme="minorEastAsia" w:hAnsiTheme="minorEastAsia" w:eastAsiaTheme="minorEastAsia"/>
                              </w:rPr>
                              <w:t>签订合同</w:t>
                            </w:r>
                          </w:p>
                          <w:p w14:paraId="1CECFBAC">
                            <w:pPr>
                              <w:rPr>
                                <w:rFonts w:ascii="仿宋_GB2312" w:eastAsia="仿宋_GB2312"/>
                              </w:rPr>
                            </w:pPr>
                            <w:r>
                              <w:rPr>
                                <w:rFonts w:hint="eastAsia" w:ascii="仿宋_GB2312" w:eastAsia="仿宋_GB2312"/>
                              </w:rPr>
                              <w:t>立项</w:t>
                            </w:r>
                          </w:p>
                          <w:p w14:paraId="17D20D4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2B8208D">
                      <w:pPr>
                        <w:jc w:val="center"/>
                        <w:rPr>
                          <w:rFonts w:asciiTheme="minorEastAsia" w:hAnsiTheme="minorEastAsia" w:eastAsiaTheme="minorEastAsia"/>
                        </w:rPr>
                      </w:pPr>
                      <w:r>
                        <w:rPr>
                          <w:rFonts w:hint="eastAsia" w:asciiTheme="minorEastAsia" w:hAnsiTheme="minorEastAsia" w:eastAsiaTheme="minorEastAsia"/>
                        </w:rPr>
                        <w:t>签订合同</w:t>
                      </w:r>
                    </w:p>
                    <w:p w14:paraId="1CECFBAC">
                      <w:pPr>
                        <w:rPr>
                          <w:rFonts w:ascii="仿宋_GB2312" w:eastAsia="仿宋_GB2312"/>
                        </w:rPr>
                      </w:pPr>
                      <w:r>
                        <w:rPr>
                          <w:rFonts w:hint="eastAsia" w:ascii="仿宋_GB2312" w:eastAsia="仿宋_GB2312"/>
                        </w:rPr>
                        <w:t>立项</w:t>
                      </w:r>
                    </w:p>
                    <w:p w14:paraId="17D20D4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B01E3">
                            <w:pPr>
                              <w:rPr>
                                <w:rFonts w:asciiTheme="minorEastAsia" w:hAnsiTheme="minorEastAsia" w:eastAsiaTheme="minorEastAsia"/>
                              </w:rPr>
                            </w:pPr>
                            <w:r>
                              <w:rPr>
                                <w:rFonts w:hint="eastAsia" w:asciiTheme="minorEastAsia" w:hAnsiTheme="minorEastAsia" w:eastAsiaTheme="minorEastAsia"/>
                              </w:rPr>
                              <w:t>成交公告；成交通知书</w:t>
                            </w:r>
                          </w:p>
                          <w:p w14:paraId="522E35E9">
                            <w:pPr>
                              <w:rPr>
                                <w:rFonts w:ascii="仿宋_GB2312" w:eastAsia="仿宋_GB2312"/>
                              </w:rPr>
                            </w:pPr>
                            <w:r>
                              <w:rPr>
                                <w:rFonts w:hint="eastAsia" w:ascii="仿宋_GB2312" w:eastAsia="仿宋_GB2312"/>
                              </w:rPr>
                              <w:t>立项</w:t>
                            </w:r>
                          </w:p>
                          <w:p w14:paraId="1FC08A2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A7B01E3">
                      <w:pPr>
                        <w:rPr>
                          <w:rFonts w:asciiTheme="minorEastAsia" w:hAnsiTheme="minorEastAsia" w:eastAsiaTheme="minorEastAsia"/>
                        </w:rPr>
                      </w:pPr>
                      <w:r>
                        <w:rPr>
                          <w:rFonts w:hint="eastAsia" w:asciiTheme="minorEastAsia" w:hAnsiTheme="minorEastAsia" w:eastAsiaTheme="minorEastAsia"/>
                        </w:rPr>
                        <w:t>成交公告；成交通知书</w:t>
                      </w:r>
                    </w:p>
                    <w:p w14:paraId="522E35E9">
                      <w:pPr>
                        <w:rPr>
                          <w:rFonts w:ascii="仿宋_GB2312" w:eastAsia="仿宋_GB2312"/>
                        </w:rPr>
                      </w:pPr>
                      <w:r>
                        <w:rPr>
                          <w:rFonts w:hint="eastAsia" w:ascii="仿宋_GB2312" w:eastAsia="仿宋_GB2312"/>
                        </w:rPr>
                        <w:t>立项</w:t>
                      </w:r>
                    </w:p>
                    <w:p w14:paraId="1FC08A2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A1DF4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7E4386F">
                            <w:pPr>
                              <w:rPr>
                                <w:rFonts w:ascii="仿宋_GB2312" w:eastAsia="仿宋_GB2312"/>
                              </w:rPr>
                            </w:pPr>
                            <w:r>
                              <w:rPr>
                                <w:rFonts w:hint="eastAsia" w:ascii="仿宋_GB2312" w:eastAsia="仿宋_GB2312"/>
                              </w:rPr>
                              <w:t>立项</w:t>
                            </w:r>
                          </w:p>
                          <w:p w14:paraId="67726F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EA1DF4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7E4386F">
                      <w:pPr>
                        <w:rPr>
                          <w:rFonts w:ascii="仿宋_GB2312" w:eastAsia="仿宋_GB2312"/>
                        </w:rPr>
                      </w:pPr>
                      <w:r>
                        <w:rPr>
                          <w:rFonts w:hint="eastAsia" w:ascii="仿宋_GB2312" w:eastAsia="仿宋_GB2312"/>
                        </w:rPr>
                        <w:t>立项</w:t>
                      </w:r>
                    </w:p>
                    <w:p w14:paraId="67726F9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DC653">
                            <w:pPr>
                              <w:jc w:val="center"/>
                              <w:rPr>
                                <w:rFonts w:asciiTheme="minorEastAsia" w:hAnsiTheme="minorEastAsia" w:eastAsiaTheme="minorEastAsia"/>
                              </w:rPr>
                            </w:pPr>
                            <w:r>
                              <w:rPr>
                                <w:rFonts w:hint="eastAsia" w:asciiTheme="minorEastAsia" w:hAnsiTheme="minorEastAsia" w:eastAsiaTheme="minorEastAsia"/>
                              </w:rPr>
                              <w:t>评审打分</w:t>
                            </w:r>
                          </w:p>
                          <w:p w14:paraId="5E048EDB">
                            <w:pPr>
                              <w:rPr>
                                <w:rFonts w:ascii="仿宋_GB2312" w:eastAsia="仿宋_GB2312"/>
                              </w:rPr>
                            </w:pPr>
                            <w:r>
                              <w:rPr>
                                <w:rFonts w:hint="eastAsia" w:ascii="仿宋_GB2312" w:eastAsia="仿宋_GB2312"/>
                              </w:rPr>
                              <w:t>立项</w:t>
                            </w:r>
                          </w:p>
                          <w:p w14:paraId="5E7990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51DC653">
                      <w:pPr>
                        <w:jc w:val="center"/>
                        <w:rPr>
                          <w:rFonts w:asciiTheme="minorEastAsia" w:hAnsiTheme="minorEastAsia" w:eastAsiaTheme="minorEastAsia"/>
                        </w:rPr>
                      </w:pPr>
                      <w:r>
                        <w:rPr>
                          <w:rFonts w:hint="eastAsia" w:asciiTheme="minorEastAsia" w:hAnsiTheme="minorEastAsia" w:eastAsiaTheme="minorEastAsia"/>
                        </w:rPr>
                        <w:t>评审打分</w:t>
                      </w:r>
                    </w:p>
                    <w:p w14:paraId="5E048EDB">
                      <w:pPr>
                        <w:rPr>
                          <w:rFonts w:ascii="仿宋_GB2312" w:eastAsia="仿宋_GB2312"/>
                        </w:rPr>
                      </w:pPr>
                      <w:r>
                        <w:rPr>
                          <w:rFonts w:hint="eastAsia" w:ascii="仿宋_GB2312" w:eastAsia="仿宋_GB2312"/>
                        </w:rPr>
                        <w:t>立项</w:t>
                      </w:r>
                    </w:p>
                    <w:p w14:paraId="5E79906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FBB0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08D67C3">
                            <w:pPr>
                              <w:rPr>
                                <w:rFonts w:ascii="仿宋_GB2312" w:eastAsia="仿宋_GB2312"/>
                              </w:rPr>
                            </w:pPr>
                            <w:r>
                              <w:rPr>
                                <w:rFonts w:hint="eastAsia" w:ascii="仿宋_GB2312" w:eastAsia="仿宋_GB2312"/>
                              </w:rPr>
                              <w:t>立项</w:t>
                            </w:r>
                          </w:p>
                          <w:p w14:paraId="68323C8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09FBB0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08D67C3">
                      <w:pPr>
                        <w:rPr>
                          <w:rFonts w:ascii="仿宋_GB2312" w:eastAsia="仿宋_GB2312"/>
                        </w:rPr>
                      </w:pPr>
                      <w:r>
                        <w:rPr>
                          <w:rFonts w:hint="eastAsia" w:ascii="仿宋_GB2312" w:eastAsia="仿宋_GB2312"/>
                        </w:rPr>
                        <w:t>立项</w:t>
                      </w:r>
                    </w:p>
                    <w:p w14:paraId="68323C8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84733E">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F84733E">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2F841">
                            <w:pPr>
                              <w:jc w:val="center"/>
                              <w:rPr>
                                <w:rFonts w:asciiTheme="minorEastAsia" w:hAnsiTheme="minorEastAsia" w:eastAsiaTheme="minorEastAsia"/>
                              </w:rPr>
                            </w:pPr>
                            <w:r>
                              <w:rPr>
                                <w:rFonts w:hint="eastAsia" w:asciiTheme="minorEastAsia" w:hAnsiTheme="minorEastAsia" w:eastAsiaTheme="minorEastAsia"/>
                              </w:rPr>
                              <w:t>资格审查</w:t>
                            </w:r>
                          </w:p>
                          <w:p w14:paraId="6D0ECE25">
                            <w:pPr>
                              <w:jc w:val="center"/>
                              <w:rPr>
                                <w:rFonts w:ascii="仿宋_GB2312" w:eastAsia="仿宋_GB2312"/>
                              </w:rPr>
                            </w:pPr>
                          </w:p>
                          <w:p w14:paraId="1C5A170B">
                            <w:pPr>
                              <w:rPr>
                                <w:rFonts w:ascii="仿宋_GB2312" w:eastAsia="仿宋_GB2312"/>
                              </w:rPr>
                            </w:pPr>
                            <w:r>
                              <w:rPr>
                                <w:rFonts w:hint="eastAsia" w:ascii="仿宋_GB2312" w:eastAsia="仿宋_GB2312"/>
                              </w:rPr>
                              <w:t>立项</w:t>
                            </w:r>
                          </w:p>
                          <w:p w14:paraId="2117B7B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932F841">
                      <w:pPr>
                        <w:jc w:val="center"/>
                        <w:rPr>
                          <w:rFonts w:asciiTheme="minorEastAsia" w:hAnsiTheme="minorEastAsia" w:eastAsiaTheme="minorEastAsia"/>
                        </w:rPr>
                      </w:pPr>
                      <w:r>
                        <w:rPr>
                          <w:rFonts w:hint="eastAsia" w:asciiTheme="minorEastAsia" w:hAnsiTheme="minorEastAsia" w:eastAsiaTheme="minorEastAsia"/>
                        </w:rPr>
                        <w:t>资格审查</w:t>
                      </w:r>
                    </w:p>
                    <w:p w14:paraId="6D0ECE25">
                      <w:pPr>
                        <w:jc w:val="center"/>
                        <w:rPr>
                          <w:rFonts w:ascii="仿宋_GB2312" w:eastAsia="仿宋_GB2312"/>
                        </w:rPr>
                      </w:pPr>
                    </w:p>
                    <w:p w14:paraId="1C5A170B">
                      <w:pPr>
                        <w:rPr>
                          <w:rFonts w:ascii="仿宋_GB2312" w:eastAsia="仿宋_GB2312"/>
                        </w:rPr>
                      </w:pPr>
                      <w:r>
                        <w:rPr>
                          <w:rFonts w:hint="eastAsia" w:ascii="仿宋_GB2312" w:eastAsia="仿宋_GB2312"/>
                        </w:rPr>
                        <w:t>立项</w:t>
                      </w:r>
                    </w:p>
                    <w:p w14:paraId="2117B7B7">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025323">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B02532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276CC4">
                            <w:pPr>
                              <w:jc w:val="center"/>
                              <w:rPr>
                                <w:rFonts w:asciiTheme="minorEastAsia" w:hAnsiTheme="minorEastAsia" w:eastAsiaTheme="minorEastAsia"/>
                              </w:rPr>
                            </w:pPr>
                            <w:r>
                              <w:rPr>
                                <w:rFonts w:hint="eastAsia" w:asciiTheme="minorEastAsia" w:hAnsiTheme="minorEastAsia" w:eastAsiaTheme="minorEastAsia"/>
                              </w:rPr>
                              <w:t>开启响应文件</w:t>
                            </w:r>
                          </w:p>
                          <w:p w14:paraId="7247582E">
                            <w:pPr>
                              <w:rPr>
                                <w:rFonts w:ascii="仿宋_GB2312" w:eastAsia="仿宋_GB2312"/>
                              </w:rPr>
                            </w:pPr>
                            <w:r>
                              <w:rPr>
                                <w:rFonts w:hint="eastAsia" w:ascii="仿宋_GB2312" w:eastAsia="仿宋_GB2312"/>
                              </w:rPr>
                              <w:t>立项</w:t>
                            </w:r>
                          </w:p>
                          <w:p w14:paraId="4303CC1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6276CC4">
                      <w:pPr>
                        <w:jc w:val="center"/>
                        <w:rPr>
                          <w:rFonts w:asciiTheme="minorEastAsia" w:hAnsiTheme="minorEastAsia" w:eastAsiaTheme="minorEastAsia"/>
                        </w:rPr>
                      </w:pPr>
                      <w:r>
                        <w:rPr>
                          <w:rFonts w:hint="eastAsia" w:asciiTheme="minorEastAsia" w:hAnsiTheme="minorEastAsia" w:eastAsiaTheme="minorEastAsia"/>
                        </w:rPr>
                        <w:t>开启响应文件</w:t>
                      </w:r>
                    </w:p>
                    <w:p w14:paraId="7247582E">
                      <w:pPr>
                        <w:rPr>
                          <w:rFonts w:ascii="仿宋_GB2312" w:eastAsia="仿宋_GB2312"/>
                        </w:rPr>
                      </w:pPr>
                      <w:r>
                        <w:rPr>
                          <w:rFonts w:hint="eastAsia" w:ascii="仿宋_GB2312" w:eastAsia="仿宋_GB2312"/>
                        </w:rPr>
                        <w:t>立项</w:t>
                      </w:r>
                    </w:p>
                    <w:p w14:paraId="4303CC1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A1DAD">
                            <w:pPr>
                              <w:jc w:val="center"/>
                              <w:rPr>
                                <w:rFonts w:asciiTheme="minorEastAsia" w:hAnsiTheme="minorEastAsia" w:eastAsiaTheme="minorEastAsia"/>
                              </w:rPr>
                            </w:pPr>
                            <w:r>
                              <w:rPr>
                                <w:rFonts w:hint="eastAsia" w:asciiTheme="minorEastAsia" w:hAnsiTheme="minorEastAsia" w:eastAsiaTheme="minorEastAsia"/>
                              </w:rPr>
                              <w:t>邀请供应商</w:t>
                            </w:r>
                          </w:p>
                          <w:p w14:paraId="1EA2E067">
                            <w:pPr>
                              <w:rPr>
                                <w:rFonts w:ascii="仿宋_GB2312" w:eastAsia="仿宋_GB2312"/>
                              </w:rPr>
                            </w:pPr>
                            <w:r>
                              <w:rPr>
                                <w:rFonts w:hint="eastAsia" w:ascii="仿宋_GB2312" w:eastAsia="仿宋_GB2312"/>
                              </w:rPr>
                              <w:t>立项</w:t>
                            </w:r>
                          </w:p>
                          <w:p w14:paraId="5B96009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97A1DAD">
                      <w:pPr>
                        <w:jc w:val="center"/>
                        <w:rPr>
                          <w:rFonts w:asciiTheme="minorEastAsia" w:hAnsiTheme="minorEastAsia" w:eastAsiaTheme="minorEastAsia"/>
                        </w:rPr>
                      </w:pPr>
                      <w:r>
                        <w:rPr>
                          <w:rFonts w:hint="eastAsia" w:asciiTheme="minorEastAsia" w:hAnsiTheme="minorEastAsia" w:eastAsiaTheme="minorEastAsia"/>
                        </w:rPr>
                        <w:t>邀请供应商</w:t>
                      </w:r>
                    </w:p>
                    <w:p w14:paraId="1EA2E067">
                      <w:pPr>
                        <w:rPr>
                          <w:rFonts w:ascii="仿宋_GB2312" w:eastAsia="仿宋_GB2312"/>
                        </w:rPr>
                      </w:pPr>
                      <w:r>
                        <w:rPr>
                          <w:rFonts w:hint="eastAsia" w:ascii="仿宋_GB2312" w:eastAsia="仿宋_GB2312"/>
                        </w:rPr>
                        <w:t>立项</w:t>
                      </w:r>
                    </w:p>
                    <w:p w14:paraId="5B96009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20E169DE">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203DD185">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462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69946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71121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0C3DD5">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4F2F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D3FBA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CDD3D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5B3F48B">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151F6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D6D65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3B33360">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EB5B3DD">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杭州市规划和自然资源局临安分局重点区域前期规划研究技术服务（2025年）</w:t>
            </w:r>
            <w:r>
              <w:rPr>
                <w:rFonts w:hint="eastAsia" w:ascii="宋体" w:hAnsi="宋体" w:cs="宋体"/>
                <w:color w:val="auto"/>
                <w:kern w:val="0"/>
                <w:sz w:val="24"/>
              </w:rPr>
              <w:t>，属于</w:t>
            </w:r>
            <w:r>
              <w:rPr>
                <w:rFonts w:hint="eastAsia" w:ascii="宋体" w:hAnsi="宋体" w:cs="宋体"/>
                <w:color w:val="auto"/>
                <w:kern w:val="0"/>
                <w:sz w:val="24"/>
                <w:u w:val="single"/>
              </w:rPr>
              <w:t>其他未列明行业</w:t>
            </w:r>
            <w:r>
              <w:rPr>
                <w:rFonts w:hint="eastAsia" w:ascii="宋体" w:hAnsi="宋体" w:cs="宋体"/>
                <w:color w:val="auto"/>
                <w:kern w:val="0"/>
                <w:sz w:val="24"/>
              </w:rPr>
              <w:t>；</w:t>
            </w:r>
          </w:p>
          <w:p w14:paraId="45547AA1">
            <w:pPr>
              <w:pStyle w:val="3"/>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492F1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D54D3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936244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4ED4FF">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6A62BC7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61B21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27C1C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A721B0F">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222E9D1">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07C828B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405C2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6ECF8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E3525A">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F3158EB">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6EE0103E">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16AF7F67">
            <w:pPr>
              <w:pStyle w:val="7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07FA8296">
            <w:pPr>
              <w:pStyle w:val="72"/>
              <w:rPr>
                <w:color w:val="auto"/>
              </w:rPr>
            </w:pPr>
          </w:p>
        </w:tc>
      </w:tr>
      <w:tr w14:paraId="6C4BF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7E3D5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A20A8FA">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1F54B5E">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3796722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6B1CBDC9">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6A5BFCF">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3041E1A">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6E5908F7">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5968C69E">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4EA65623">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73A1D638">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55FC1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CDDE4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0CD811">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6A60AB2">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5CE64640">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2686E563">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337B135A">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24FA61D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4BF2567A">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0BB5F5CC">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0A1C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42472B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5FB6CFF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82307E9">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1EC26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D349B7C">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5C6A0EBD">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83FE38">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5EFB0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6551C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7B33A7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815FE">
            <w:pPr>
              <w:pStyle w:val="72"/>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77F19EF">
            <w:pPr>
              <w:pStyle w:val="72"/>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12D36058">
            <w:pPr>
              <w:pStyle w:val="7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60252590">
            <w:pPr>
              <w:pStyle w:val="7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092B0C66">
            <w:pPr>
              <w:pStyle w:val="72"/>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5C3D9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23D4B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D3E8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7AE6404">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571368D0">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74A8961B">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37A29138">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445A3491">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291B8ADF">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167DA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C2A045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27E996FF">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6EC44E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6C39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5DAD7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C4D7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C6DE584">
            <w:pPr>
              <w:pStyle w:val="33"/>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备份投标文件送达地点：杭州市临安区马溪路667号一号楼二楼杭建咨询二楼代理部；备份投标文件签收人员联系电话：0571-61091202。采购人、采购机构不强制或变相强制投标人提交备份投标文件。</w:t>
            </w:r>
          </w:p>
        </w:tc>
      </w:tr>
      <w:tr w14:paraId="714D1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2A555F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2D4E30A7">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5B75AC7">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4490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389F99AA">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2D3A99">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C050B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2E67BA35">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572AC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AC633D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EA49076">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6B9A2DB2">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w:t>
            </w:r>
            <w:r>
              <w:rPr>
                <w:rFonts w:hint="eastAsia" w:ascii="宋体" w:hAnsi="宋体" w:cs="宋体"/>
                <w:color w:val="auto"/>
                <w:kern w:val="0"/>
                <w:sz w:val="24"/>
                <w:highlight w:val="none"/>
                <w:lang w:val="en-US" w:eastAsia="zh-CN"/>
              </w:rPr>
              <w:t>各标项</w:t>
            </w:r>
            <w:r>
              <w:rPr>
                <w:rFonts w:hint="eastAsia" w:ascii="宋体" w:hAnsi="宋体" w:cs="宋体"/>
                <w:color w:val="auto"/>
                <w:kern w:val="0"/>
                <w:sz w:val="24"/>
                <w:highlight w:val="none"/>
                <w:lang w:val="en" w:eastAsia="zh-CN"/>
              </w:rPr>
              <w:t>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3CD15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F64798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67C45AB">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336A5374">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代理服务费参照发改价格〔2011〕534号文件、国家发改委计价格〔2002〕1980号文件规定的</w:t>
            </w:r>
            <w:r>
              <w:rPr>
                <w:rFonts w:hint="eastAsia" w:ascii="宋体" w:hAnsi="宋体" w:cs="宋体"/>
                <w:color w:val="auto"/>
                <w:kern w:val="0"/>
                <w:sz w:val="24"/>
                <w:highlight w:val="none"/>
                <w:lang w:val="en-US" w:eastAsia="zh-CN"/>
              </w:rPr>
              <w:t>80</w:t>
            </w:r>
            <w:r>
              <w:rPr>
                <w:rFonts w:hint="eastAsia" w:ascii="宋体" w:hAnsi="宋体" w:cs="宋体"/>
                <w:color w:val="auto"/>
                <w:kern w:val="0"/>
                <w:sz w:val="24"/>
                <w:highlight w:val="none"/>
                <w:lang w:val="en" w:eastAsia="zh-CN"/>
              </w:rPr>
              <w:t>%收费,单个采购项目代理服务费不足肆仟元可按肆仟元收取，代理服务收费按差额定率累进法计算。</w:t>
            </w:r>
          </w:p>
          <w:p w14:paraId="6718DDEE">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收费对象：本项目代理服务费向</w:t>
            </w:r>
            <w:r>
              <w:rPr>
                <w:rFonts w:hint="eastAsia" w:ascii="宋体" w:hAnsi="宋体" w:cs="宋体"/>
                <w:color w:val="auto"/>
                <w:kern w:val="0"/>
                <w:sz w:val="24"/>
                <w:highlight w:val="none"/>
                <w:lang w:val="en-US" w:eastAsia="zh-CN"/>
              </w:rPr>
              <w:t>各标项</w:t>
            </w:r>
            <w:r>
              <w:rPr>
                <w:rFonts w:hint="eastAsia" w:ascii="宋体" w:hAnsi="宋体" w:cs="宋体"/>
                <w:color w:val="auto"/>
                <w:kern w:val="0"/>
                <w:sz w:val="24"/>
                <w:highlight w:val="none"/>
                <w:lang w:val="en" w:eastAsia="zh-CN"/>
              </w:rPr>
              <w:t>中标供应商收取</w:t>
            </w:r>
          </w:p>
          <w:p w14:paraId="4BE0BD0F">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缴纳时间：中标(成交)结果公示后5个工作日内一次性付清</w:t>
            </w:r>
          </w:p>
          <w:p w14:paraId="1FB81F76">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缴纳形式：汇票/支票/电汇/现金</w:t>
            </w:r>
          </w:p>
          <w:p w14:paraId="2A9DBB75">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收款单位：杭州建设工程造价咨询有限公司临安分公司</w:t>
            </w:r>
          </w:p>
          <w:p w14:paraId="14AF05E7">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开户银行：杭州银行临安支行</w:t>
            </w:r>
          </w:p>
          <w:p w14:paraId="165E5EF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银行账号：3301040160003448324</w:t>
            </w:r>
          </w:p>
        </w:tc>
      </w:tr>
    </w:tbl>
    <w:p w14:paraId="1A12E7FF">
      <w:pPr>
        <w:snapToGrid w:val="0"/>
        <w:jc w:val="center"/>
        <w:rPr>
          <w:rFonts w:cs="仿宋_GB2312" w:asciiTheme="minorEastAsia" w:hAnsiTheme="minorEastAsia" w:eastAsiaTheme="minorEastAsia"/>
          <w:b/>
          <w:color w:val="auto"/>
          <w:sz w:val="32"/>
          <w:szCs w:val="20"/>
        </w:rPr>
      </w:pPr>
    </w:p>
    <w:p w14:paraId="6E86838E">
      <w:pPr>
        <w:adjustRightInd/>
        <w:spacing w:line="240" w:lineRule="auto"/>
        <w:ind w:firstLine="0" w:firstLineChars="0"/>
        <w:outlineLvl w:val="9"/>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br w:type="page"/>
      </w:r>
    </w:p>
    <w:p w14:paraId="098162D5">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0CBD10D0">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74766AB8">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4235CB43">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93D68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018D763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4B9DE88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386C24C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659F15A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436A8B2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5C9ED88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7BDDED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61BCA29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46F6FF41">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 系指不适用本项目的要求。</w:t>
      </w:r>
    </w:p>
    <w:p w14:paraId="72211CB8">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11B7F48C">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5109DD3">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328C8895">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7F18B135">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4E804920">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4313A84F">
      <w:pPr>
        <w:spacing w:line="360" w:lineRule="auto"/>
        <w:jc w:val="center"/>
        <w:rPr>
          <w:rFonts w:cs="仿宋_GB2312" w:asciiTheme="minorEastAsia" w:hAnsiTheme="minorEastAsia" w:eastAsiaTheme="minorEastAsia"/>
          <w:b/>
          <w:color w:val="auto"/>
          <w:sz w:val="24"/>
        </w:rPr>
      </w:pPr>
    </w:p>
    <w:p w14:paraId="0865B80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703FF3B7">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401B91DC">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0209FA95">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293139FC">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11CF062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w:t>
      </w:r>
      <w:r>
        <w:rPr>
          <w:rFonts w:hint="eastAsia" w:ascii="宋体" w:hAnsi="宋体" w:cs="宋体"/>
          <w:color w:val="auto"/>
          <w:sz w:val="24"/>
          <w:lang w:eastAsia="zh-CN"/>
        </w:rPr>
        <w:t>采购人</w:t>
      </w:r>
      <w:r>
        <w:rPr>
          <w:rFonts w:hint="eastAsia" w:ascii="宋体" w:hAnsi="宋体" w:cs="宋体"/>
          <w:color w:val="auto"/>
          <w:sz w:val="24"/>
        </w:rPr>
        <w:t>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5202895">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优先采购秸秆环保板材等资源综合利用产品。鼓励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优先采购绿色物流配送服务、提供新能源交通工具的租赁服务。</w:t>
      </w:r>
    </w:p>
    <w:p w14:paraId="076C6EF1">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对其提高预付款比例、免收履约保证金。</w:t>
      </w:r>
    </w:p>
    <w:p w14:paraId="21B65A1A">
      <w:pPr>
        <w:spacing w:line="360" w:lineRule="auto"/>
        <w:ind w:firstLine="480" w:firstLineChars="200"/>
        <w:rPr>
          <w:rFonts w:ascii="宋体" w:hAnsi="宋体" w:cs="宋体"/>
          <w:color w:val="auto"/>
          <w:sz w:val="24"/>
        </w:rPr>
      </w:pPr>
    </w:p>
    <w:p w14:paraId="1DA04211">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2891879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C92637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5A92BDE6">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26925637">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9FF91C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B363C8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B1CA27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AB949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40831F6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262C311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7ED28B87">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4F25307">
      <w:pPr>
        <w:pStyle w:val="3"/>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F9BB088">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38F49FB3">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7B02D2E8">
      <w:pPr>
        <w:spacing w:line="360" w:lineRule="auto"/>
        <w:ind w:firstLine="480" w:firstLineChars="200"/>
        <w:rPr>
          <w:rFonts w:asciiTheme="minorEastAsia" w:hAnsiTheme="minorEastAsia" w:eastAsiaTheme="minorEastAsia"/>
          <w:color w:val="auto"/>
          <w:sz w:val="24"/>
        </w:rPr>
      </w:pPr>
    </w:p>
    <w:p w14:paraId="24A008E5">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6292CDAD">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1863B2A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4C929E">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533A839C">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BDCC6A">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0BDF1E1">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3BE7073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6DD97B1A">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3F2B2850">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199A2A1">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24A3416C">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07580447">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3557BB6A">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715EF56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1800D427">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A04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5D78C5D">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7761826B">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4307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E9F076F">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2CB1E5FD">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4EBD9D00">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51D3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0B6AEA2">
            <w:pPr>
              <w:pStyle w:val="33"/>
              <w:spacing w:line="360" w:lineRule="auto"/>
              <w:jc w:val="center"/>
              <w:rPr>
                <w:rFonts w:asciiTheme="minorEastAsia" w:hAnsiTheme="minorEastAsia" w:eastAsiaTheme="minorEastAsia"/>
                <w:color w:val="auto"/>
                <w:sz w:val="24"/>
              </w:rPr>
            </w:pPr>
          </w:p>
        </w:tc>
        <w:tc>
          <w:tcPr>
            <w:tcW w:w="4536" w:type="dxa"/>
            <w:vAlign w:val="center"/>
          </w:tcPr>
          <w:p w14:paraId="113867E4">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427CC1EC">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21F0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8D9CE73">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5BA8FCD0">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35952F2D">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0D51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39CC318">
            <w:pPr>
              <w:pStyle w:val="33"/>
              <w:spacing w:line="360" w:lineRule="auto"/>
              <w:jc w:val="center"/>
              <w:rPr>
                <w:rFonts w:asciiTheme="minorEastAsia" w:hAnsiTheme="minorEastAsia" w:eastAsiaTheme="minorEastAsia"/>
                <w:color w:val="auto"/>
                <w:sz w:val="24"/>
              </w:rPr>
            </w:pPr>
          </w:p>
        </w:tc>
        <w:tc>
          <w:tcPr>
            <w:tcW w:w="4536" w:type="dxa"/>
            <w:vAlign w:val="center"/>
          </w:tcPr>
          <w:p w14:paraId="528388C9">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4F9CC581">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37FD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515772B">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46D329B9">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2102EBDC">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2341EC8E">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4979FA91">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6BA4AB65">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3262170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13EF3C71">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63DE356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59513A3A">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0640F5D0">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48F1F438">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17CA3B1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766ECBA4">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56D6C650">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13EEBDBE">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27EBF124">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32527A4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149CAE9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5D60BAF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0CC4B4EC">
      <w:pPr>
        <w:pStyle w:val="33"/>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7E2F0CBC">
      <w:pPr>
        <w:adjustRightInd w:val="0"/>
        <w:snapToGrid w:val="0"/>
        <w:spacing w:line="360" w:lineRule="auto"/>
        <w:ind w:firstLine="0" w:firstLineChars="0"/>
        <w:rPr>
          <w:rFonts w:hint="eastAsia" w:ascii="宋体" w:hAnsi="Courier New"/>
          <w:color w:val="auto"/>
          <w:sz w:val="24"/>
          <w:szCs w:val="24"/>
          <w:highlight w:val="none"/>
        </w:rPr>
      </w:pPr>
    </w:p>
    <w:p w14:paraId="1A16D229">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1291236E">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44DA411">
      <w:pPr>
        <w:pStyle w:val="33"/>
        <w:spacing w:line="360" w:lineRule="auto"/>
        <w:ind w:firstLine="480" w:firstLineChars="200"/>
        <w:rPr>
          <w:rFonts w:hint="eastAsia" w:ascii="宋体" w:hAnsi="Courier New"/>
          <w:color w:val="auto"/>
          <w:sz w:val="24"/>
          <w:szCs w:val="24"/>
          <w:highlight w:val="none"/>
        </w:rPr>
      </w:pPr>
    </w:p>
    <w:p w14:paraId="38D637A6">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298183DE">
      <w:pPr>
        <w:adjustRightInd/>
        <w:spacing w:line="360" w:lineRule="auto"/>
        <w:jc w:val="center"/>
        <w:outlineLvl w:val="0"/>
        <w:rPr>
          <w:rFonts w:cs="仿宋_GB2312" w:asciiTheme="minorEastAsia" w:hAnsiTheme="minorEastAsia" w:eastAsiaTheme="minorEastAsia"/>
          <w:b/>
          <w:color w:val="auto"/>
          <w:sz w:val="32"/>
          <w:szCs w:val="20"/>
        </w:rPr>
      </w:pPr>
    </w:p>
    <w:p w14:paraId="065F3CC7">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2B936520">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288803D9">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16238CF3">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1F6FCAA4">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3F1B0506">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01DA6F9">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72BEBA9E">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12336C38">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0899DBF0">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5A1F209A">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6D0F7C4A">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2E9C30DD">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267E7B28">
      <w:pPr>
        <w:pStyle w:val="394"/>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52768B16">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097684ED">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7CF16058">
      <w:pPr>
        <w:pStyle w:val="394"/>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71BB0CF4">
      <w:pPr>
        <w:pStyle w:val="22"/>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13AB5174">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1E023A4B">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37CE9E06">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60D6C1A1">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29A8A5C5">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784A674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6B62002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5E718746">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76CF8906">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02EE9DAA">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14F3F357">
      <w:pPr>
        <w:pStyle w:val="33"/>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582F0EF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A5C183F">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5A1F5241">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466AB2D8">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44324CC">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50E37FF">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304D2BD">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3B3ECF58">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E2945BE">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9C6D851">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7CF1485C">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5295D8F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4BA5E6E3">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CCDDDD6">
      <w:pPr>
        <w:pStyle w:val="33"/>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3268B10F">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2AA0DACD">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420EB94C">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54279A64">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02FCFC5">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7FAA363F">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5A41F53">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6253D58E">
      <w:pPr>
        <w:pStyle w:val="394"/>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70B68DE2">
      <w:pPr>
        <w:pStyle w:val="33"/>
        <w:spacing w:line="360" w:lineRule="auto"/>
        <w:ind w:firstLine="480" w:firstLineChars="200"/>
        <w:rPr>
          <w:rFonts w:cs="仿宋_GB2312" w:asciiTheme="minorEastAsia" w:hAnsiTheme="minorEastAsia" w:eastAsiaTheme="minorEastAsia"/>
          <w:color w:val="auto"/>
          <w:sz w:val="24"/>
          <w:szCs w:val="24"/>
        </w:rPr>
      </w:pPr>
    </w:p>
    <w:p w14:paraId="78832132">
      <w:pPr>
        <w:adjustRightInd/>
        <w:spacing w:line="360" w:lineRule="auto"/>
        <w:jc w:val="center"/>
        <w:outlineLvl w:val="0"/>
        <w:rPr>
          <w:rFonts w:cs="仿宋_GB2312" w:asciiTheme="minorEastAsia" w:hAnsiTheme="minorEastAsia" w:eastAsiaTheme="minorEastAsia"/>
          <w:b/>
          <w:color w:val="auto"/>
          <w:sz w:val="32"/>
          <w:szCs w:val="20"/>
        </w:rPr>
      </w:pPr>
    </w:p>
    <w:p w14:paraId="2A083A7A">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230513A2">
      <w:pPr>
        <w:pStyle w:val="394"/>
        <w:spacing w:before="0"/>
        <w:ind w:firstLine="0" w:firstLineChars="0"/>
        <w:rPr>
          <w:rFonts w:cs="仿宋_GB2312" w:asciiTheme="minorEastAsia" w:hAnsiTheme="minorEastAsia" w:eastAsiaTheme="minorEastAsia"/>
          <w:b/>
          <w:color w:val="auto"/>
          <w:szCs w:val="24"/>
        </w:rPr>
      </w:pPr>
    </w:p>
    <w:p w14:paraId="5EBA0C48">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65268E6">
      <w:pPr>
        <w:pStyle w:val="394"/>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40DE55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182ECE7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2586B89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4CFB254C">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3CCCA1B0">
      <w:pPr>
        <w:pStyle w:val="632"/>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44687163">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130ED41">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BAF3926">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3C875580">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40CBFF5D">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0E536DB0">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0F34B244">
      <w:pPr>
        <w:adjustRightInd/>
        <w:spacing w:line="360" w:lineRule="auto"/>
        <w:jc w:val="center"/>
        <w:outlineLvl w:val="0"/>
        <w:rPr>
          <w:rFonts w:cs="仿宋_GB2312" w:asciiTheme="minorEastAsia" w:hAnsiTheme="minorEastAsia" w:eastAsiaTheme="minorEastAsia"/>
          <w:b/>
          <w:color w:val="auto"/>
          <w:sz w:val="32"/>
          <w:szCs w:val="20"/>
        </w:rPr>
      </w:pPr>
    </w:p>
    <w:p w14:paraId="0ED9A72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0687685C">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51754FE1">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6DE49C4F">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65BF1B1B">
      <w:pPr>
        <w:pStyle w:val="33"/>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37EE4C98">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3B01EE76">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2BAE3FD0">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271DE75A">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2B45BAEF">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CAD5190">
      <w:pPr>
        <w:pStyle w:val="33"/>
        <w:spacing w:line="360" w:lineRule="auto"/>
        <w:rPr>
          <w:rFonts w:cs="仿宋_GB2312" w:asciiTheme="minorEastAsia" w:hAnsiTheme="minorEastAsia" w:eastAsiaTheme="minorEastAsia"/>
          <w:b/>
          <w:color w:val="auto"/>
          <w:sz w:val="24"/>
          <w:szCs w:val="24"/>
        </w:rPr>
      </w:pPr>
    </w:p>
    <w:p w14:paraId="42D0A58C">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14B5B01F">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3388C339">
      <w:pPr>
        <w:pStyle w:val="33"/>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152E70E2">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11E8AD0B">
      <w:pPr>
        <w:adjustRightInd/>
        <w:spacing w:line="360" w:lineRule="auto"/>
        <w:jc w:val="center"/>
        <w:outlineLvl w:val="0"/>
        <w:rPr>
          <w:rFonts w:cs="仿宋_GB2312" w:asciiTheme="minorEastAsia" w:hAnsiTheme="minorEastAsia" w:eastAsiaTheme="minorEastAsia"/>
          <w:b/>
          <w:color w:val="auto"/>
          <w:sz w:val="32"/>
          <w:szCs w:val="20"/>
        </w:rPr>
      </w:pPr>
    </w:p>
    <w:p w14:paraId="443E358D">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4E502FB0">
      <w:pPr>
        <w:pStyle w:val="394"/>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14404692">
      <w:pPr>
        <w:pStyle w:val="394"/>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6F1405A3">
      <w:pPr>
        <w:pStyle w:val="394"/>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386E9030">
      <w:pPr>
        <w:adjustRightInd/>
        <w:spacing w:line="360" w:lineRule="auto"/>
        <w:jc w:val="center"/>
        <w:outlineLvl w:val="0"/>
        <w:rPr>
          <w:rFonts w:cs="仿宋_GB2312" w:asciiTheme="minorEastAsia" w:hAnsiTheme="minorEastAsia" w:eastAsiaTheme="minorEastAsia"/>
          <w:color w:val="auto"/>
          <w:sz w:val="24"/>
        </w:rPr>
      </w:pPr>
    </w:p>
    <w:p w14:paraId="59D64414">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58E26D6D">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20C1E641">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w:t>
      </w:r>
      <w:r>
        <w:rPr>
          <w:rFonts w:hint="eastAsia" w:asciiTheme="minorEastAsia" w:hAnsiTheme="minorEastAsia" w:eastAsiaTheme="minorEastAsia"/>
          <w:color w:val="auto"/>
          <w:sz w:val="24"/>
          <w:szCs w:val="21"/>
          <w:lang w:val="en-US" w:eastAsia="zh-CN"/>
        </w:rPr>
        <w:t>各标项</w:t>
      </w:r>
      <w:r>
        <w:rPr>
          <w:rFonts w:hint="eastAsia" w:asciiTheme="minorEastAsia" w:hAnsiTheme="minorEastAsia" w:eastAsiaTheme="minorEastAsia"/>
          <w:color w:val="auto"/>
          <w:sz w:val="24"/>
          <w:szCs w:val="21"/>
          <w:lang w:val="en" w:eastAsia="zh-CN"/>
        </w:rPr>
        <w:t>推荐的成交候选人数量：</w:t>
      </w:r>
      <w:r>
        <w:rPr>
          <w:rFonts w:hint="eastAsia" w:asciiTheme="minorEastAsia" w:hAnsiTheme="minorEastAsia" w:eastAsiaTheme="minorEastAsia"/>
          <w:color w:val="auto"/>
          <w:sz w:val="24"/>
          <w:szCs w:val="21"/>
          <w:u w:val="single"/>
          <w:lang w:val="en-US" w:eastAsia="zh-CN"/>
        </w:rPr>
        <w:t xml:space="preserve">   1     </w:t>
      </w:r>
      <w:r>
        <w:rPr>
          <w:rFonts w:hint="eastAsia" w:asciiTheme="minorEastAsia" w:hAnsiTheme="minorEastAsia" w:eastAsiaTheme="minorEastAsia"/>
          <w:color w:val="auto"/>
          <w:sz w:val="24"/>
          <w:szCs w:val="21"/>
          <w:lang w:val="en-US" w:eastAsia="zh-CN"/>
        </w:rPr>
        <w:t>。</w:t>
      </w:r>
    </w:p>
    <w:p w14:paraId="0072E910">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77BDD273">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55661482">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6BAB633D">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30A91654">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7" w:name="_Hlk101184471"/>
      <w:r>
        <w:rPr>
          <w:rFonts w:hint="eastAsia" w:cs="宋体" w:asciiTheme="minorEastAsia" w:hAnsiTheme="minorEastAsia" w:eastAsiaTheme="minorEastAsia"/>
          <w:color w:val="auto"/>
          <w:sz w:val="24"/>
        </w:rPr>
        <w:t>资格审查情况、评审专家抽取规则、符合性审查情况、</w:t>
      </w:r>
      <w:bookmarkEnd w:id="57"/>
      <w:r>
        <w:rPr>
          <w:rFonts w:hint="eastAsia" w:cs="宋体" w:asciiTheme="minorEastAsia" w:hAnsiTheme="minorEastAsia" w:eastAsiaTheme="minorEastAsia"/>
          <w:color w:val="auto"/>
          <w:sz w:val="24"/>
        </w:rPr>
        <w:t>未成交情况说明、成交公告期限以及评审专家名单、评分汇总及明细。</w:t>
      </w:r>
    </w:p>
    <w:p w14:paraId="63329BC0">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296C819F">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5F42DF7A">
      <w:pPr>
        <w:snapToGrid w:val="0"/>
        <w:spacing w:line="360" w:lineRule="auto"/>
        <w:jc w:val="center"/>
        <w:outlineLvl w:val="0"/>
        <w:rPr>
          <w:rFonts w:cs="仿宋_GB2312" w:asciiTheme="minorEastAsia" w:hAnsiTheme="minorEastAsia" w:eastAsiaTheme="minorEastAsia"/>
          <w:b/>
          <w:color w:val="auto"/>
          <w:sz w:val="36"/>
          <w:szCs w:val="36"/>
        </w:rPr>
      </w:pPr>
    </w:p>
    <w:p w14:paraId="0839E886">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7B8BA1E5">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1435BEB2">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48216D2A">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5BCC072">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022EC5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3A7378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67D37B2">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136C558C">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2659C3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19448BEF">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1B3D0A2C">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756246E2">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7B965FA9">
      <w:pPr>
        <w:adjustRightInd/>
        <w:spacing w:line="360" w:lineRule="auto"/>
        <w:ind w:firstLine="480" w:firstLineChars="200"/>
        <w:rPr>
          <w:color w:val="auto"/>
          <w:highlight w:val="none"/>
        </w:rPr>
      </w:pPr>
      <w:r>
        <w:rPr>
          <w:rFonts w:hint="eastAsia" w:ascii="宋体" w:hAnsi="宋体"/>
          <w:b w:val="0"/>
          <w:bCs w:val="0"/>
          <w:color w:val="auto"/>
          <w:sz w:val="24"/>
          <w:szCs w:val="24"/>
          <w:highlight w:val="none"/>
          <w:lang w:val="en-US" w:eastAsia="zh-CN"/>
        </w:rPr>
        <w:t>采购人</w:t>
      </w:r>
      <w:r>
        <w:rPr>
          <w:rFonts w:hint="eastAsia" w:ascii="宋体" w:hAnsi="宋体" w:eastAsia="宋体"/>
          <w:b w:val="0"/>
          <w:bCs w:val="0"/>
          <w:color w:val="auto"/>
          <w:sz w:val="24"/>
          <w:szCs w:val="24"/>
          <w:highlight w:val="none"/>
          <w:lang w:val="en-US"/>
        </w:rPr>
        <w:t>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b w:val="0"/>
          <w:bCs w:val="0"/>
          <w:color w:val="auto"/>
          <w:sz w:val="24"/>
          <w:szCs w:val="24"/>
          <w:highlight w:val="none"/>
          <w:lang w:val="en-US" w:eastAsia="zh-CN"/>
        </w:rPr>
        <w:t>采购人</w:t>
      </w:r>
      <w:r>
        <w:rPr>
          <w:rFonts w:ascii="宋体" w:hAnsi="宋体" w:eastAsia="宋体"/>
          <w:b w:val="0"/>
          <w:bCs w:val="0"/>
          <w:color w:val="auto"/>
          <w:sz w:val="24"/>
          <w:szCs w:val="24"/>
          <w:highlight w:val="none"/>
          <w:lang w:val="en-US"/>
        </w:rPr>
        <w:t>可不适用前述规定。</w:t>
      </w:r>
      <w:r>
        <w:rPr>
          <w:rFonts w:hint="eastAsia" w:ascii="宋体" w:hAnsi="宋体"/>
          <w:b w:val="0"/>
          <w:bCs w:val="0"/>
          <w:color w:val="auto"/>
          <w:sz w:val="24"/>
          <w:szCs w:val="24"/>
          <w:highlight w:val="none"/>
          <w:lang w:val="en-US" w:eastAsia="zh-CN"/>
        </w:rPr>
        <w:t>采购人</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26D1D5C1">
      <w:pPr>
        <w:tabs>
          <w:tab w:val="left" w:pos="0"/>
        </w:tabs>
        <w:spacing w:line="360" w:lineRule="auto"/>
        <w:ind w:firstLine="0"/>
        <w:rPr>
          <w:rFonts w:cs="宋体" w:asciiTheme="minorEastAsia" w:hAnsiTheme="minorEastAsia" w:eastAsiaTheme="minorEastAsia"/>
          <w:snapToGrid w:val="0"/>
          <w:color w:val="auto"/>
          <w:kern w:val="28"/>
          <w:sz w:val="24"/>
        </w:rPr>
      </w:pPr>
    </w:p>
    <w:p w14:paraId="1CAA6230">
      <w:pPr>
        <w:snapToGrid w:val="0"/>
        <w:spacing w:line="360" w:lineRule="auto"/>
        <w:jc w:val="center"/>
        <w:rPr>
          <w:rFonts w:cs="仿宋_GB2312" w:asciiTheme="minorEastAsia" w:hAnsiTheme="minorEastAsia" w:eastAsiaTheme="minorEastAsia"/>
          <w:b/>
          <w:color w:val="auto"/>
          <w:sz w:val="36"/>
          <w:szCs w:val="36"/>
        </w:rPr>
      </w:pPr>
    </w:p>
    <w:p w14:paraId="6011A0B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6CB83603">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4FD172D2">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71284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7326679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3280EB">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315ECF3">
      <w:pPr>
        <w:pStyle w:val="3"/>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1D1623B">
      <w:pPr>
        <w:pStyle w:val="3"/>
        <w:numPr>
          <w:ilvl w:val="-1"/>
          <w:numId w:val="0"/>
        </w:numPr>
        <w:ind w:left="0" w:firstLine="0"/>
        <w:rPr>
          <w:color w:val="auto"/>
        </w:rPr>
      </w:pPr>
    </w:p>
    <w:p w14:paraId="6546576D">
      <w:pPr>
        <w:snapToGrid w:val="0"/>
        <w:spacing w:line="360" w:lineRule="auto"/>
        <w:jc w:val="center"/>
        <w:rPr>
          <w:rFonts w:cs="仿宋_GB2312" w:asciiTheme="minorEastAsia" w:hAnsiTheme="minorEastAsia" w:eastAsiaTheme="minorEastAsia"/>
          <w:b/>
          <w:color w:val="auto"/>
          <w:sz w:val="36"/>
          <w:szCs w:val="36"/>
        </w:rPr>
      </w:pPr>
    </w:p>
    <w:p w14:paraId="509AEEBC">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03452782">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0172AC2">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2A0B992B">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587D3E64">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76F9E7E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152D014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6956B46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B1D58E5">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8" w:name="_Hlt74730295"/>
      <w:bookmarkEnd w:id="58"/>
      <w:bookmarkStart w:id="59" w:name="_Hlt74714665"/>
      <w:bookmarkEnd w:id="59"/>
      <w:bookmarkStart w:id="60" w:name="_Hlt68072990"/>
      <w:bookmarkEnd w:id="60"/>
      <w:bookmarkStart w:id="61" w:name="_Hlt75236290"/>
      <w:bookmarkEnd w:id="61"/>
      <w:bookmarkStart w:id="62" w:name="_Hlt74729768"/>
      <w:bookmarkEnd w:id="62"/>
      <w:bookmarkStart w:id="63" w:name="_Hlt75236011"/>
      <w:bookmarkEnd w:id="63"/>
      <w:bookmarkStart w:id="64" w:name="_Hlt68057669"/>
      <w:bookmarkEnd w:id="64"/>
      <w:bookmarkStart w:id="65" w:name="_Hlt74707468"/>
      <w:bookmarkEnd w:id="65"/>
      <w:bookmarkStart w:id="66" w:name="_Hlt75236101"/>
      <w:bookmarkEnd w:id="66"/>
      <w:bookmarkStart w:id="67" w:name="_Toc164416483"/>
      <w:bookmarkStart w:id="68" w:name="第三部分"/>
      <w:r>
        <w:rPr>
          <w:rFonts w:cs="仿宋_GB2312" w:asciiTheme="minorEastAsia" w:hAnsiTheme="minorEastAsia" w:eastAsiaTheme="minorEastAsia"/>
          <w:b/>
          <w:color w:val="auto"/>
          <w:sz w:val="36"/>
          <w:szCs w:val="36"/>
        </w:rPr>
        <w:br w:type="page"/>
      </w:r>
    </w:p>
    <w:p w14:paraId="6CB87850">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7F1779C2">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113DC505">
      <w:pPr>
        <w:pStyle w:val="3"/>
        <w:numPr>
          <w:ilvl w:val="0"/>
          <w:numId w:val="0"/>
        </w:numPr>
        <w:ind w:leftChars="0" w:firstLine="482"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项目背景</w:t>
      </w:r>
    </w:p>
    <w:p w14:paraId="60E180CE">
      <w:pPr>
        <w:pStyle w:val="2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临安区位于杭州市域西部，地处浙江省西北部天目山区，东邻余杭区，南连富阳区、桐庐区、淳安县，西接安徽省歙县，北接安吉县及安徽省绩溪县、宁国市，是杭州市“一核九星”结构体系中重要的西部“星城”。</w:t>
      </w:r>
      <w:r>
        <w:rPr>
          <w:rFonts w:hint="eastAsia" w:ascii="宋体" w:hAnsi="宋体" w:eastAsia="宋体" w:cs="宋体"/>
          <w:sz w:val="24"/>
          <w:szCs w:val="24"/>
          <w:lang w:val="en-US" w:eastAsia="zh-CN"/>
        </w:rPr>
        <w:t>临安发展面向时代新要求，把握区域新格局，对规划服务水平要求也同步提高，</w:t>
      </w:r>
      <w:r>
        <w:rPr>
          <w:rFonts w:hint="eastAsia" w:ascii="宋体" w:hAnsi="宋体" w:eastAsia="宋体" w:cs="宋体"/>
          <w:sz w:val="24"/>
          <w:szCs w:val="24"/>
          <w:lang w:val="en-US"/>
        </w:rPr>
        <w:t>为落实城市建设符合国土空间规划新时代要求，规范地块规划选址论证工作管理，及时开展重点开发区域规划前期研究，节省时间及费用，提高效益，根据有关法律、法规规定，结合临安区规划和自然资源工作实际情况，拟按照公平公正原则，招标规划编制单位开展地块前期研究工作，提供科学的规划编制服务。</w:t>
      </w:r>
    </w:p>
    <w:p w14:paraId="2F3933E7">
      <w:pPr>
        <w:pStyle w:val="3"/>
        <w:numPr>
          <w:ilvl w:val="0"/>
          <w:numId w:val="0"/>
        </w:numPr>
        <w:ind w:firstLine="482" w:firstLineChars="200"/>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（二）</w:t>
      </w:r>
      <w:r>
        <w:rPr>
          <w:rFonts w:hint="eastAsia" w:ascii="宋体" w:hAnsi="宋体" w:eastAsia="宋体" w:cs="宋体"/>
          <w:sz w:val="24"/>
          <w:szCs w:val="24"/>
          <w:lang w:val="en-US" w:eastAsia="zh-CN"/>
        </w:rPr>
        <w:t>采购内容及数量</w:t>
      </w:r>
    </w:p>
    <w:p w14:paraId="7146E7C3">
      <w:pPr>
        <w:snapToGrid w:val="0"/>
        <w:spacing w:line="348"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本次采购分三个标项实施，</w:t>
      </w:r>
      <w:r>
        <w:rPr>
          <w:rFonts w:hint="eastAsia" w:ascii="宋体" w:hAnsi="宋体" w:cs="宋体"/>
          <w:b w:val="0"/>
          <w:bCs w:val="0"/>
          <w:color w:val="000000"/>
          <w:sz w:val="24"/>
        </w:rPr>
        <w:t>采购文件内如未明确为哪个标项要求，即为所有标项的共同要求和内容，如已明示为哪个标项的具体要求，即按相关要求执行。</w:t>
      </w:r>
      <w:r>
        <w:rPr>
          <w:rFonts w:hint="eastAsia" w:ascii="宋体" w:hAnsi="宋体" w:eastAsia="宋体" w:cs="宋体"/>
          <w:kern w:val="2"/>
          <w:sz w:val="24"/>
          <w:szCs w:val="24"/>
          <w:lang w:val="en-US" w:eastAsia="zh-CN" w:bidi="ar-SA"/>
        </w:rPr>
        <w:t>内容及数量分别如下：</w:t>
      </w:r>
    </w:p>
    <w:tbl>
      <w:tblPr>
        <w:tblStyle w:val="60"/>
        <w:tblW w:w="8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69"/>
        <w:gridCol w:w="3416"/>
        <w:gridCol w:w="709"/>
        <w:gridCol w:w="1008"/>
        <w:gridCol w:w="1017"/>
      </w:tblGrid>
      <w:tr w14:paraId="5394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81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DC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各</w:t>
            </w:r>
            <w:r>
              <w:rPr>
                <w:rFonts w:hint="eastAsia" w:ascii="宋体" w:hAnsi="宋体" w:cs="宋体"/>
                <w:b/>
                <w:bCs/>
                <w:i w:val="0"/>
                <w:iCs w:val="0"/>
                <w:color w:val="000000"/>
                <w:kern w:val="0"/>
                <w:sz w:val="24"/>
                <w:szCs w:val="24"/>
                <w:u w:val="none"/>
                <w:lang w:val="en-US" w:eastAsia="zh-CN" w:bidi="ar"/>
              </w:rPr>
              <w:t>标项</w:t>
            </w:r>
            <w:r>
              <w:rPr>
                <w:rFonts w:hint="eastAsia" w:ascii="宋体" w:hAnsi="宋体" w:eastAsia="宋体" w:cs="宋体"/>
                <w:b/>
                <w:bCs/>
                <w:i w:val="0"/>
                <w:iCs w:val="0"/>
                <w:color w:val="000000"/>
                <w:kern w:val="0"/>
                <w:sz w:val="24"/>
                <w:szCs w:val="24"/>
                <w:u w:val="none"/>
                <w:lang w:val="en-US" w:eastAsia="zh-CN" w:bidi="ar"/>
              </w:rPr>
              <w:t>项目预估及预算预分配</w:t>
            </w:r>
          </w:p>
        </w:tc>
      </w:tr>
      <w:tr w14:paraId="1DBF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0C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Cs/>
                <w:color w:val="auto"/>
                <w:sz w:val="24"/>
                <w:szCs w:val="24"/>
                <w:lang w:eastAsia="zh-CN"/>
              </w:rPr>
              <w:t>标项划分</w:t>
            </w: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65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A5E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数量（暂估）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F6C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预算单价（万元）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5A4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预算金额（万元）</w:t>
            </w:r>
          </w:p>
        </w:tc>
      </w:tr>
      <w:tr w14:paraId="3EE41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D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w:t>
            </w:r>
            <w:r>
              <w:rPr>
                <w:rFonts w:hint="eastAsia" w:ascii="宋体" w:hAnsi="宋体" w:cs="宋体"/>
                <w:i w:val="0"/>
                <w:iCs w:val="0"/>
                <w:color w:val="000000"/>
                <w:kern w:val="0"/>
                <w:sz w:val="24"/>
                <w:szCs w:val="24"/>
                <w:u w:val="none"/>
                <w:lang w:val="en-US" w:eastAsia="zh-CN" w:bidi="ar"/>
              </w:rPr>
              <w:t>标项</w:t>
            </w:r>
            <w:r>
              <w:rPr>
                <w:rFonts w:hint="eastAsia" w:ascii="宋体" w:hAnsi="宋体" w:eastAsia="宋体" w:cs="宋体"/>
                <w:i w:val="0"/>
                <w:iCs w:val="0"/>
                <w:color w:val="000000"/>
                <w:kern w:val="0"/>
                <w:sz w:val="24"/>
                <w:szCs w:val="24"/>
                <w:u w:val="none"/>
                <w:lang w:val="en-US" w:eastAsia="zh-CN" w:bidi="ar"/>
              </w:rPr>
              <w:t>（青山湖街道、锦北街道、河桥镇、龙岗镇、清凉峰镇、岛石镇）</w:t>
            </w: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5C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商业综合体及商住用地前期研究</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0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1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4F5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94</w:t>
            </w:r>
          </w:p>
        </w:tc>
      </w:tr>
      <w:tr w14:paraId="271E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009A">
            <w:pPr>
              <w:jc w:val="center"/>
              <w:rPr>
                <w:rFonts w:hint="eastAsia" w:ascii="宋体" w:hAnsi="宋体" w:eastAsia="宋体" w:cs="宋体"/>
                <w:i w:val="0"/>
                <w:iCs w:val="0"/>
                <w:color w:val="000000"/>
                <w:sz w:val="24"/>
                <w:szCs w:val="24"/>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F8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住宅及其他用地前期研究</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B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6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4AE7">
            <w:pPr>
              <w:jc w:val="center"/>
              <w:rPr>
                <w:rFonts w:hint="eastAsia" w:ascii="宋体" w:hAnsi="宋体" w:eastAsia="宋体" w:cs="宋体"/>
                <w:i w:val="0"/>
                <w:iCs w:val="0"/>
                <w:color w:val="000000"/>
                <w:sz w:val="24"/>
                <w:szCs w:val="24"/>
                <w:u w:val="none"/>
              </w:rPr>
            </w:pPr>
          </w:p>
        </w:tc>
      </w:tr>
      <w:tr w14:paraId="5118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3F24">
            <w:pPr>
              <w:jc w:val="center"/>
              <w:rPr>
                <w:rFonts w:hint="eastAsia" w:ascii="宋体" w:hAnsi="宋体" w:eastAsia="宋体" w:cs="宋体"/>
                <w:i w:val="0"/>
                <w:iCs w:val="0"/>
                <w:color w:val="000000"/>
                <w:sz w:val="24"/>
                <w:szCs w:val="24"/>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C3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商业综合体及商住用地选址论证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C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4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840A">
            <w:pPr>
              <w:jc w:val="center"/>
              <w:rPr>
                <w:rFonts w:hint="eastAsia" w:ascii="宋体" w:hAnsi="宋体" w:eastAsia="宋体" w:cs="宋体"/>
                <w:i w:val="0"/>
                <w:iCs w:val="0"/>
                <w:color w:val="000000"/>
                <w:sz w:val="24"/>
                <w:szCs w:val="24"/>
                <w:u w:val="none"/>
              </w:rPr>
            </w:pPr>
          </w:p>
        </w:tc>
      </w:tr>
      <w:tr w14:paraId="5130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B086">
            <w:pPr>
              <w:jc w:val="center"/>
              <w:rPr>
                <w:rFonts w:hint="eastAsia" w:ascii="宋体" w:hAnsi="宋体" w:eastAsia="宋体" w:cs="宋体"/>
                <w:i w:val="0"/>
                <w:iCs w:val="0"/>
                <w:color w:val="000000"/>
                <w:sz w:val="24"/>
                <w:szCs w:val="24"/>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54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住宅及其他用地选址论证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1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2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2898">
            <w:pPr>
              <w:jc w:val="center"/>
              <w:rPr>
                <w:rFonts w:hint="eastAsia" w:ascii="宋体" w:hAnsi="宋体" w:eastAsia="宋体" w:cs="宋体"/>
                <w:i w:val="0"/>
                <w:iCs w:val="0"/>
                <w:color w:val="000000"/>
                <w:sz w:val="24"/>
                <w:szCs w:val="24"/>
                <w:u w:val="none"/>
              </w:rPr>
            </w:pPr>
          </w:p>
        </w:tc>
      </w:tr>
      <w:tr w14:paraId="65D9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6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2B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第二</w:t>
            </w:r>
            <w:r>
              <w:rPr>
                <w:rFonts w:hint="eastAsia" w:ascii="宋体" w:hAnsi="宋体" w:cs="宋体"/>
                <w:i w:val="0"/>
                <w:iCs w:val="0"/>
                <w:color w:val="000000"/>
                <w:kern w:val="0"/>
                <w:sz w:val="24"/>
                <w:szCs w:val="24"/>
                <w:highlight w:val="none"/>
                <w:u w:val="none"/>
                <w:lang w:val="en-US" w:eastAsia="zh-CN" w:bidi="ar"/>
              </w:rPr>
              <w:t>标项</w:t>
            </w:r>
            <w:r>
              <w:rPr>
                <w:rFonts w:hint="eastAsia" w:ascii="宋体" w:hAnsi="宋体" w:eastAsia="宋体" w:cs="宋体"/>
                <w:i w:val="0"/>
                <w:iCs w:val="0"/>
                <w:color w:val="000000"/>
                <w:kern w:val="0"/>
                <w:sz w:val="24"/>
                <w:szCs w:val="24"/>
                <w:highlight w:val="none"/>
                <w:u w:val="none"/>
                <w:lang w:val="en-US" w:eastAsia="zh-CN" w:bidi="ar"/>
              </w:rPr>
              <w:t>（玲珑街道、锦城街道、高虹镇、太湖源镇、於潜镇、昌化镇）</w:t>
            </w: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C85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商业综合体及商住用地前期研究</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B0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0A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3C90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87</w:t>
            </w:r>
          </w:p>
        </w:tc>
      </w:tr>
      <w:tr w14:paraId="2E72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9EF3">
            <w:pPr>
              <w:jc w:val="center"/>
              <w:rPr>
                <w:rFonts w:hint="eastAsia" w:ascii="宋体" w:hAnsi="宋体" w:eastAsia="宋体" w:cs="宋体"/>
                <w:i w:val="0"/>
                <w:iCs w:val="0"/>
                <w:color w:val="000000"/>
                <w:sz w:val="24"/>
                <w:szCs w:val="24"/>
                <w:highlight w:val="none"/>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8EF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住宅及其他用地前期研究</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C2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BE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4E3E">
            <w:pPr>
              <w:jc w:val="center"/>
              <w:rPr>
                <w:rFonts w:hint="eastAsia" w:ascii="宋体" w:hAnsi="宋体" w:eastAsia="宋体" w:cs="宋体"/>
                <w:i w:val="0"/>
                <w:iCs w:val="0"/>
                <w:color w:val="000000"/>
                <w:sz w:val="24"/>
                <w:szCs w:val="24"/>
                <w:u w:val="none"/>
              </w:rPr>
            </w:pPr>
          </w:p>
        </w:tc>
      </w:tr>
      <w:tr w14:paraId="468E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D135">
            <w:pPr>
              <w:jc w:val="center"/>
              <w:rPr>
                <w:rFonts w:hint="eastAsia" w:ascii="宋体" w:hAnsi="宋体" w:eastAsia="宋体" w:cs="宋体"/>
                <w:i w:val="0"/>
                <w:iCs w:val="0"/>
                <w:color w:val="000000"/>
                <w:sz w:val="24"/>
                <w:szCs w:val="24"/>
                <w:highlight w:val="none"/>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353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商业综合体及商住用地选址论证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26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20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D58D1">
            <w:pPr>
              <w:jc w:val="center"/>
              <w:rPr>
                <w:rFonts w:hint="eastAsia" w:ascii="宋体" w:hAnsi="宋体" w:eastAsia="宋体" w:cs="宋体"/>
                <w:i w:val="0"/>
                <w:iCs w:val="0"/>
                <w:color w:val="000000"/>
                <w:sz w:val="24"/>
                <w:szCs w:val="24"/>
                <w:u w:val="none"/>
              </w:rPr>
            </w:pPr>
          </w:p>
        </w:tc>
      </w:tr>
      <w:tr w14:paraId="28F4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C628">
            <w:pPr>
              <w:jc w:val="center"/>
              <w:rPr>
                <w:rFonts w:hint="eastAsia" w:ascii="宋体" w:hAnsi="宋体" w:eastAsia="宋体" w:cs="宋体"/>
                <w:i w:val="0"/>
                <w:iCs w:val="0"/>
                <w:color w:val="000000"/>
                <w:sz w:val="24"/>
                <w:szCs w:val="24"/>
                <w:highlight w:val="none"/>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3E5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住宅及其他用地选址论证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33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B6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7E45E">
            <w:pPr>
              <w:jc w:val="center"/>
              <w:rPr>
                <w:rFonts w:hint="eastAsia" w:ascii="宋体" w:hAnsi="宋体" w:eastAsia="宋体" w:cs="宋体"/>
                <w:i w:val="0"/>
                <w:iCs w:val="0"/>
                <w:color w:val="000000"/>
                <w:sz w:val="24"/>
                <w:szCs w:val="24"/>
                <w:u w:val="none"/>
              </w:rPr>
            </w:pPr>
          </w:p>
        </w:tc>
      </w:tr>
      <w:tr w14:paraId="3E01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26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D7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第三</w:t>
            </w:r>
            <w:r>
              <w:rPr>
                <w:rFonts w:hint="eastAsia" w:ascii="宋体" w:hAnsi="宋体" w:cs="宋体"/>
                <w:i w:val="0"/>
                <w:iCs w:val="0"/>
                <w:color w:val="000000"/>
                <w:kern w:val="0"/>
                <w:sz w:val="24"/>
                <w:szCs w:val="24"/>
                <w:highlight w:val="none"/>
                <w:u w:val="none"/>
                <w:lang w:val="en-US" w:eastAsia="zh-CN" w:bidi="ar"/>
              </w:rPr>
              <w:t>标项</w:t>
            </w:r>
            <w:r>
              <w:rPr>
                <w:rFonts w:hint="eastAsia" w:ascii="宋体" w:hAnsi="宋体" w:eastAsia="宋体" w:cs="宋体"/>
                <w:i w:val="0"/>
                <w:iCs w:val="0"/>
                <w:color w:val="000000"/>
                <w:kern w:val="0"/>
                <w:sz w:val="24"/>
                <w:szCs w:val="24"/>
                <w:highlight w:val="none"/>
                <w:u w:val="none"/>
                <w:lang w:val="en-US" w:eastAsia="zh-CN" w:bidi="ar"/>
              </w:rPr>
              <w:t>（锦南街道、天目山镇、板桥镇、潜川镇、太阳镇、湍口镇）</w:t>
            </w: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CB9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商业综合体及商住用地前期研究</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C3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B0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93CD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74</w:t>
            </w:r>
          </w:p>
        </w:tc>
      </w:tr>
      <w:tr w14:paraId="1C19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145D">
            <w:pPr>
              <w:jc w:val="center"/>
              <w:rPr>
                <w:rFonts w:hint="eastAsia" w:ascii="宋体" w:hAnsi="宋体" w:eastAsia="宋体" w:cs="宋体"/>
                <w:i w:val="0"/>
                <w:iCs w:val="0"/>
                <w:color w:val="000000"/>
                <w:sz w:val="24"/>
                <w:szCs w:val="24"/>
                <w:highlight w:val="none"/>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643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住宅及其他用地前期研究</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00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3B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2CA2D">
            <w:pPr>
              <w:jc w:val="center"/>
              <w:rPr>
                <w:rFonts w:hint="eastAsia" w:ascii="宋体" w:hAnsi="宋体" w:eastAsia="宋体" w:cs="宋体"/>
                <w:i w:val="0"/>
                <w:iCs w:val="0"/>
                <w:color w:val="000000"/>
                <w:sz w:val="24"/>
                <w:szCs w:val="24"/>
                <w:u w:val="none"/>
              </w:rPr>
            </w:pPr>
          </w:p>
        </w:tc>
      </w:tr>
      <w:tr w14:paraId="77F6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B6B9">
            <w:pPr>
              <w:jc w:val="center"/>
              <w:rPr>
                <w:rFonts w:hint="eastAsia" w:ascii="宋体" w:hAnsi="宋体" w:eastAsia="宋体" w:cs="宋体"/>
                <w:i w:val="0"/>
                <w:iCs w:val="0"/>
                <w:color w:val="000000"/>
                <w:sz w:val="24"/>
                <w:szCs w:val="24"/>
                <w:highlight w:val="none"/>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0F1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商业综合体及商住用地选址论证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0C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CD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0BCC9">
            <w:pPr>
              <w:jc w:val="center"/>
              <w:rPr>
                <w:rFonts w:hint="eastAsia" w:ascii="宋体" w:hAnsi="宋体" w:eastAsia="宋体" w:cs="宋体"/>
                <w:i w:val="0"/>
                <w:iCs w:val="0"/>
                <w:color w:val="000000"/>
                <w:sz w:val="24"/>
                <w:szCs w:val="24"/>
                <w:u w:val="none"/>
              </w:rPr>
            </w:pPr>
          </w:p>
        </w:tc>
      </w:tr>
      <w:tr w14:paraId="6154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8D58">
            <w:pPr>
              <w:jc w:val="center"/>
              <w:rPr>
                <w:rFonts w:hint="eastAsia" w:ascii="宋体" w:hAnsi="宋体" w:eastAsia="宋体" w:cs="宋体"/>
                <w:i w:val="0"/>
                <w:iCs w:val="0"/>
                <w:color w:val="000000"/>
                <w:sz w:val="24"/>
                <w:szCs w:val="24"/>
                <w:highlight w:val="none"/>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AC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住宅及其他用地选址论证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58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B2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D079">
            <w:pPr>
              <w:jc w:val="center"/>
              <w:rPr>
                <w:rFonts w:hint="eastAsia" w:ascii="宋体" w:hAnsi="宋体" w:eastAsia="宋体" w:cs="宋体"/>
                <w:i w:val="0"/>
                <w:iCs w:val="0"/>
                <w:color w:val="000000"/>
                <w:sz w:val="24"/>
                <w:szCs w:val="24"/>
                <w:u w:val="none"/>
              </w:rPr>
            </w:pPr>
          </w:p>
        </w:tc>
      </w:tr>
    </w:tbl>
    <w:p w14:paraId="486FC930">
      <w:pPr>
        <w:pStyle w:val="24"/>
        <w:rPr>
          <w:rFonts w:hint="eastAsia" w:ascii="宋体" w:hAnsi="宋体" w:eastAsia="宋体" w:cs="宋体"/>
          <w:sz w:val="24"/>
          <w:szCs w:val="24"/>
          <w:lang w:val="en-US" w:eastAsia="zh-CN"/>
        </w:rPr>
      </w:pPr>
    </w:p>
    <w:p w14:paraId="7AED1835">
      <w:pPr>
        <w:pStyle w:val="3"/>
        <w:numPr>
          <w:ilvl w:val="0"/>
          <w:numId w:val="0"/>
        </w:numPr>
        <w:ind w:leftChars="0"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（三）服务范围</w:t>
      </w:r>
    </w:p>
    <w:p w14:paraId="4433DCFF">
      <w:pPr>
        <w:pStyle w:val="2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涉及具体地块主要包括2025年列入临安区土地出让计划的地块，以及区政府和规划和自然资源局临安分局决策需进行论证研究的地块。</w:t>
      </w:r>
    </w:p>
    <w:p w14:paraId="3F965F5B">
      <w:pPr>
        <w:pStyle w:val="3"/>
        <w:numPr>
          <w:ilvl w:val="0"/>
          <w:numId w:val="0"/>
        </w:numPr>
        <w:ind w:left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主要内容</w:t>
      </w:r>
    </w:p>
    <w:p w14:paraId="3507E0C9">
      <w:pPr>
        <w:pStyle w:val="22"/>
        <w:numPr>
          <w:ilvl w:val="0"/>
          <w:numId w:val="0"/>
        </w:numPr>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202</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年列入临安区土地出让计划的地块，以及区政府和规划和自然资源局临安分局决策需进行论证研究的地块</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包括课题及前期规划研究</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建设项目选址论证、地块控规调整、设计条件论证等内容。</w:t>
      </w:r>
    </w:p>
    <w:p w14:paraId="2056A6F3">
      <w:pPr>
        <w:pStyle w:val="23"/>
        <w:rPr>
          <w:rFonts w:hint="eastAsia" w:ascii="宋体" w:hAnsi="宋体" w:eastAsia="宋体" w:cs="宋体"/>
          <w:sz w:val="24"/>
          <w:szCs w:val="24"/>
          <w:lang w:eastAsia="zh-CN"/>
        </w:rPr>
      </w:pPr>
      <w:r>
        <w:rPr>
          <w:rFonts w:hint="eastAsia" w:ascii="宋体" w:hAnsi="宋体" w:eastAsia="宋体" w:cs="宋体"/>
          <w:sz w:val="24"/>
          <w:szCs w:val="24"/>
          <w:lang w:val="en-US" w:eastAsia="zh-CN"/>
        </w:rPr>
        <w:t>1、选址论证工作内容：</w:t>
      </w:r>
    </w:p>
    <w:p w14:paraId="64B8FC8F">
      <w:pPr>
        <w:pStyle w:val="2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rPr>
        <w:t>用地兼容性论证。建设项目用地性质与控制性详细规划中的地块控制规定不一致时，通过用地布局整体分析，对具体地块的用地兼容性进行论证，提出地块规划功能修改意见。</w:t>
      </w:r>
    </w:p>
    <w:p w14:paraId="2413BC1B">
      <w:pPr>
        <w:pStyle w:val="2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rPr>
        <w:t>控制指标论证。按照土地集约利用、有利于科学发展和地块实施的原则，依据法律、法规等要求对具体地块的规划指标进行论证，校核控规控制要求，提出指标修改意见。</w:t>
      </w:r>
    </w:p>
    <w:p w14:paraId="5391C221">
      <w:pPr>
        <w:pStyle w:val="2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（3）</w:t>
      </w:r>
      <w:r>
        <w:rPr>
          <w:rFonts w:hint="eastAsia" w:ascii="宋体" w:hAnsi="宋体" w:eastAsia="宋体" w:cs="宋体"/>
          <w:sz w:val="24"/>
          <w:szCs w:val="24"/>
          <w:lang w:val="en-US"/>
        </w:rPr>
        <w:t>用地界线与规划四线控制要求论证。根据地块现状权属界线，对建设项目规划用地范围的合理性以及实施可行性进行论证。对城市规划确定的河道线、绿化线、道路线、市政设施控制线的科学性、合理性、实施操作性进行论证。如项目建设需填埋现有水面、取消或调整现状道路、取消或调整现状绿地，应对其实施的可行性和近期建设的操作性进行论证。</w:t>
      </w:r>
    </w:p>
    <w:p w14:paraId="599D5F33">
      <w:pPr>
        <w:pStyle w:val="2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rPr>
        <w:t>现有历史建筑保护与重要公共建筑物拆除论证。对地块建设涉及的现状历史建筑保护与重要公共建筑物拆除等内容进行论证。</w:t>
      </w:r>
    </w:p>
    <w:p w14:paraId="1A159783">
      <w:pPr>
        <w:pStyle w:val="2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建筑日照分析。根据《杭州市建筑工程日照分析技术管理规则》的要求，对建筑物日照状况进行模拟分析。</w:t>
      </w:r>
    </w:p>
    <w:p w14:paraId="2A7525A8">
      <w:pPr>
        <w:pStyle w:val="2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en-US"/>
        </w:rPr>
        <w:t>景观</w:t>
      </w:r>
      <w:r>
        <w:rPr>
          <w:rFonts w:hint="eastAsia" w:ascii="宋体" w:hAnsi="宋体" w:eastAsia="宋体" w:cs="宋体"/>
          <w:sz w:val="24"/>
          <w:szCs w:val="24"/>
          <w:lang w:val="en-US" w:eastAsia="zh-CN"/>
        </w:rPr>
        <w:t>风貌</w:t>
      </w:r>
      <w:r>
        <w:rPr>
          <w:rFonts w:hint="eastAsia" w:ascii="宋体" w:hAnsi="宋体" w:eastAsia="宋体" w:cs="宋体"/>
          <w:sz w:val="24"/>
          <w:szCs w:val="24"/>
          <w:lang w:val="en-US"/>
        </w:rPr>
        <w:t>分析。通过城市设计，确认建设项目的实施对城市景观、环境景观的影响</w:t>
      </w:r>
      <w:r>
        <w:rPr>
          <w:rFonts w:hint="eastAsia" w:ascii="宋体" w:hAnsi="宋体" w:eastAsia="宋体" w:cs="宋体"/>
          <w:sz w:val="24"/>
          <w:szCs w:val="24"/>
          <w:lang w:val="en-US" w:eastAsia="zh-CN"/>
        </w:rPr>
        <w:t>；在临安区中心城区CIM空间智治平台中进行高度及景观风貌分析。</w:t>
      </w:r>
    </w:p>
    <w:p w14:paraId="44D84766">
      <w:pPr>
        <w:pStyle w:val="2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（7）</w:t>
      </w:r>
      <w:r>
        <w:rPr>
          <w:rFonts w:hint="eastAsia" w:ascii="宋体" w:hAnsi="宋体" w:eastAsia="宋体" w:cs="宋体"/>
          <w:sz w:val="24"/>
          <w:szCs w:val="24"/>
          <w:lang w:val="en-US"/>
        </w:rPr>
        <w:t>交通组织与设计论证。对大型交通设施项目、位于交通状况复杂地段的建设项目、容易引发较大交通流量的建设项目，应重点进行交通规划设计论证。论证中应对地块开发强度与周边地区道路网容量的关系、出入口设置、停车配建需求、周边地区道路交通组织以及交通改善措施的可行性、操作性等进行研究。</w:t>
      </w:r>
    </w:p>
    <w:p w14:paraId="4335FDA3">
      <w:pPr>
        <w:pStyle w:val="2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（8）</w:t>
      </w:r>
      <w:r>
        <w:rPr>
          <w:rFonts w:hint="eastAsia" w:ascii="宋体" w:hAnsi="宋体" w:eastAsia="宋体" w:cs="宋体"/>
          <w:sz w:val="24"/>
          <w:szCs w:val="24"/>
          <w:lang w:val="en-US"/>
        </w:rPr>
        <w:t>环境影响初步分析。对环境影响较大的建设项目、可能受到周边其他现有或规划建设工程环境影响的建设项目，应先行编制环境影响评价初步分析并报环境保护主管部门审查。</w:t>
      </w:r>
    </w:p>
    <w:p w14:paraId="18174FCB">
      <w:pPr>
        <w:pStyle w:val="2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（9）</w:t>
      </w:r>
      <w:r>
        <w:rPr>
          <w:rFonts w:hint="eastAsia" w:ascii="宋体" w:hAnsi="宋体" w:eastAsia="宋体" w:cs="宋体"/>
          <w:sz w:val="24"/>
          <w:szCs w:val="24"/>
          <w:lang w:val="en-US"/>
        </w:rPr>
        <w:t>各类配套服务设施论证。对建设项目周边配套设施现状及规划公共服务设施、市政设施的配套要求进行分析论证，确保项目实施时各类配套设施得到保障。</w:t>
      </w:r>
    </w:p>
    <w:p w14:paraId="665BB7DD">
      <w:pPr>
        <w:pStyle w:val="2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rPr>
        <w:t>地质灾害评估论证。处于地质灾害易发地段的建设项目，应编制地质灾害危险性评估报告并报国土资源部门备案。</w:t>
      </w:r>
    </w:p>
    <w:p w14:paraId="6F5B5716">
      <w:pPr>
        <w:pStyle w:val="2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（11）按照杭州市对土地“码”编制和使用工作规则以及一张图入库要求，选址论证类项目需做好地块土地码编制（包含地块主要经济技术指标及土地码），制作相关GIS文件，并完成一张图入库工作。</w:t>
      </w:r>
    </w:p>
    <w:p w14:paraId="7BF92DF8">
      <w:pPr>
        <w:pStyle w:val="2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根据项目具体情况，可以选择部分内容进行重点论证。</w:t>
      </w:r>
    </w:p>
    <w:p w14:paraId="35644D35">
      <w:pPr>
        <w:pStyle w:val="2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论证前还应对地块及其周边区域的土地权属、现状建筑、交通组织、配套设施、环境等情况进行详细调查及分析研究。</w:t>
      </w:r>
    </w:p>
    <w:p w14:paraId="3665A0B1">
      <w:pPr>
        <w:pStyle w:val="23"/>
        <w:numPr>
          <w:ilvl w:val="0"/>
          <w:numId w:val="8"/>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前期规划研究工作内容：按选址论证工作内容，</w:t>
      </w:r>
      <w:r>
        <w:rPr>
          <w:rFonts w:hint="eastAsia" w:ascii="宋体" w:hAnsi="宋体" w:eastAsia="宋体" w:cs="宋体"/>
          <w:sz w:val="24"/>
          <w:szCs w:val="24"/>
          <w:lang w:val="en-US"/>
        </w:rPr>
        <w:t>可以选择部分内容进行重点</w:t>
      </w:r>
      <w:r>
        <w:rPr>
          <w:rFonts w:hint="eastAsia" w:ascii="宋体" w:hAnsi="宋体" w:eastAsia="宋体" w:cs="宋体"/>
          <w:sz w:val="24"/>
          <w:szCs w:val="24"/>
          <w:lang w:val="en-US" w:eastAsia="zh-CN"/>
        </w:rPr>
        <w:t>研究。</w:t>
      </w:r>
    </w:p>
    <w:p w14:paraId="79CB1442">
      <w:pPr>
        <w:pStyle w:val="24"/>
        <w:numPr>
          <w:ilvl w:val="0"/>
          <w:numId w:val="0"/>
        </w:numPr>
        <w:rPr>
          <w:rFonts w:hint="eastAsia" w:ascii="宋体" w:hAnsi="宋体" w:eastAsia="宋体" w:cs="宋体"/>
          <w:sz w:val="24"/>
          <w:szCs w:val="24"/>
          <w:lang w:val="en-US" w:eastAsia="zh-CN"/>
        </w:rPr>
      </w:pPr>
    </w:p>
    <w:p w14:paraId="62630D33">
      <w:pPr>
        <w:pStyle w:val="3"/>
        <w:numPr>
          <w:ilvl w:val="0"/>
          <w:numId w:val="0"/>
        </w:numPr>
        <w:ind w:leftChars="0" w:firstLine="482"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规划依据</w:t>
      </w:r>
      <w:r>
        <w:rPr>
          <w:rFonts w:hint="eastAsia" w:ascii="宋体" w:hAnsi="宋体" w:eastAsia="宋体" w:cs="宋体"/>
          <w:b/>
          <w:sz w:val="24"/>
          <w:szCs w:val="24"/>
          <w:highlight w:val="none"/>
        </w:rPr>
        <w:t>（包括但不限于以下）：</w:t>
      </w:r>
    </w:p>
    <w:p w14:paraId="7FE15923">
      <w:pPr>
        <w:pStyle w:val="22"/>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《中华人民共和国城乡规划法》（2008）；</w:t>
      </w:r>
    </w:p>
    <w:p w14:paraId="2CD5A2E2">
      <w:pPr>
        <w:pStyle w:val="22"/>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《中华人民共和国土地管理法》（2004）；</w:t>
      </w:r>
    </w:p>
    <w:p w14:paraId="0EAD6CBC">
      <w:pPr>
        <w:pStyle w:val="22"/>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《城市规划编制办法》（2006）；</w:t>
      </w:r>
    </w:p>
    <w:p w14:paraId="581C9992">
      <w:pPr>
        <w:pStyle w:val="22"/>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《浙江省城乡规划条例》（2010）；</w:t>
      </w:r>
    </w:p>
    <w:p w14:paraId="75F81ABE">
      <w:pPr>
        <w:pStyle w:val="22"/>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《杭州市城乡规划条例》（2011）；</w:t>
      </w:r>
    </w:p>
    <w:p w14:paraId="19BBEAE8">
      <w:pPr>
        <w:pStyle w:val="2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6、《杭州市城市规划管理技术规定》（2008）；</w:t>
      </w:r>
    </w:p>
    <w:p w14:paraId="5D34368E">
      <w:pPr>
        <w:pStyle w:val="23"/>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7、杭州市建设用地选址论证管理办法；</w:t>
      </w:r>
    </w:p>
    <w:p w14:paraId="79E8EB88">
      <w:pPr>
        <w:pStyle w:val="23"/>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8、临安区现行各区域控制性详细规划；</w:t>
      </w:r>
    </w:p>
    <w:p w14:paraId="621DDE55">
      <w:pPr>
        <w:pStyle w:val="2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9、衔接临安区各级在编国土空间规划；</w:t>
      </w:r>
    </w:p>
    <w:p w14:paraId="7F7920E0">
      <w:pPr>
        <w:pStyle w:val="2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10、临安区各专项规划；</w:t>
      </w:r>
    </w:p>
    <w:p w14:paraId="508DAF3E">
      <w:pPr>
        <w:pStyle w:val="2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11、杭州市临安区选址论证工作指引；</w:t>
      </w:r>
    </w:p>
    <w:p w14:paraId="7180AEDC">
      <w:pPr>
        <w:pStyle w:val="23"/>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12、其他涉及的国家、省、市相关的法律、法规、规范；</w:t>
      </w:r>
    </w:p>
    <w:p w14:paraId="5FD4B8D7">
      <w:pPr>
        <w:pStyle w:val="23"/>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13、临安区委、区政府相关文件精神。</w:t>
      </w:r>
    </w:p>
    <w:p w14:paraId="22ABBAFA">
      <w:pPr>
        <w:pStyle w:val="3"/>
        <w:numPr>
          <w:ilvl w:val="0"/>
          <w:numId w:val="0"/>
        </w:numPr>
        <w:ind w:firstLine="482" w:firstLineChars="200"/>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成果要求</w:t>
      </w:r>
    </w:p>
    <w:p w14:paraId="373712D6">
      <w:pPr>
        <w:pStyle w:val="22"/>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1、选址论证规划成果</w:t>
      </w:r>
    </w:p>
    <w:p w14:paraId="4FF32416">
      <w:pPr>
        <w:pStyle w:val="22"/>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（1）选址论证报告文本，要求纸张A4，选址论证文本应包含以下所示基本内容，并依不同项目增加相应内容：</w:t>
      </w:r>
    </w:p>
    <w:tbl>
      <w:tblPr>
        <w:tblStyle w:val="6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607"/>
        <w:gridCol w:w="4493"/>
      </w:tblGrid>
      <w:tr w14:paraId="33515F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176" w:type="dxa"/>
            <w:tcBorders>
              <w:top w:val="double" w:color="auto" w:sz="4" w:space="0"/>
              <w:bottom w:val="double" w:color="auto" w:sz="4" w:space="0"/>
            </w:tcBorders>
          </w:tcPr>
          <w:p w14:paraId="02416E2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sz w:val="24"/>
                <w:szCs w:val="24"/>
              </w:rPr>
            </w:pPr>
          </w:p>
        </w:tc>
        <w:tc>
          <w:tcPr>
            <w:tcW w:w="2607" w:type="dxa"/>
            <w:tcBorders>
              <w:top w:val="double" w:color="auto" w:sz="4" w:space="0"/>
              <w:bottom w:val="double" w:color="auto" w:sz="4" w:space="0"/>
            </w:tcBorders>
          </w:tcPr>
          <w:p w14:paraId="6B7BB0A8">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框架内容</w:t>
            </w:r>
          </w:p>
        </w:tc>
        <w:tc>
          <w:tcPr>
            <w:tcW w:w="4493" w:type="dxa"/>
            <w:tcBorders>
              <w:top w:val="double" w:color="auto" w:sz="4" w:space="0"/>
              <w:bottom w:val="double" w:color="auto" w:sz="4" w:space="0"/>
            </w:tcBorders>
          </w:tcPr>
          <w:p w14:paraId="50227B99">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基本内容</w:t>
            </w:r>
          </w:p>
        </w:tc>
      </w:tr>
      <w:tr w14:paraId="2E324B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176" w:type="dxa"/>
            <w:vMerge w:val="restart"/>
            <w:tcBorders>
              <w:top w:val="double" w:color="auto" w:sz="4" w:space="0"/>
              <w:bottom w:val="single" w:color="auto" w:sz="4" w:space="0"/>
            </w:tcBorders>
            <w:vAlign w:val="center"/>
          </w:tcPr>
          <w:p w14:paraId="3916BE5D">
            <w:pPr>
              <w:keepNext w:val="0"/>
              <w:keepLines w:val="0"/>
              <w:pageBreakBefore w:val="0"/>
              <w:widowControl w:val="0"/>
              <w:kinsoku/>
              <w:wordWrap/>
              <w:overflowPunct/>
              <w:topLinePunct w:val="0"/>
              <w:autoSpaceDE/>
              <w:autoSpaceDN/>
              <w:bidi w:val="0"/>
              <w:adjustRightInd w:val="0"/>
              <w:snapToGrid/>
              <w:spacing w:line="400" w:lineRule="exact"/>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前置内容</w:t>
            </w:r>
          </w:p>
        </w:tc>
        <w:tc>
          <w:tcPr>
            <w:tcW w:w="2607" w:type="dxa"/>
            <w:tcBorders>
              <w:top w:val="double" w:color="auto" w:sz="4" w:space="0"/>
              <w:bottom w:val="single" w:color="auto" w:sz="4" w:space="0"/>
            </w:tcBorders>
            <w:vAlign w:val="center"/>
          </w:tcPr>
          <w:p w14:paraId="5527973A">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一、封面</w:t>
            </w:r>
          </w:p>
        </w:tc>
        <w:tc>
          <w:tcPr>
            <w:tcW w:w="4493" w:type="dxa"/>
            <w:tcBorders>
              <w:top w:val="double" w:color="auto" w:sz="4" w:space="0"/>
              <w:bottom w:val="single" w:color="auto" w:sz="4" w:space="0"/>
            </w:tcBorders>
            <w:vAlign w:val="center"/>
          </w:tcPr>
          <w:p w14:paraId="4D608BFC">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写明选址论证的标题及选址论证所处阶段，选址论证编制单位及编制年月，报批稿、成果稿在编制单位处加盖公章。</w:t>
            </w:r>
          </w:p>
        </w:tc>
      </w:tr>
      <w:tr w14:paraId="160340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1176" w:type="dxa"/>
            <w:vMerge w:val="continue"/>
            <w:tcBorders>
              <w:top w:val="single" w:color="auto" w:sz="4" w:space="0"/>
              <w:bottom w:val="single" w:color="auto" w:sz="4" w:space="0"/>
            </w:tcBorders>
            <w:vAlign w:val="center"/>
          </w:tcPr>
          <w:p w14:paraId="3FE1CDA7">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jc w:val="center"/>
              <w:textAlignment w:val="auto"/>
              <w:rPr>
                <w:rFonts w:hint="eastAsia" w:ascii="宋体" w:hAnsi="宋体" w:eastAsia="宋体" w:cs="宋体"/>
                <w:b/>
                <w:sz w:val="24"/>
                <w:szCs w:val="24"/>
              </w:rPr>
            </w:pPr>
          </w:p>
        </w:tc>
        <w:tc>
          <w:tcPr>
            <w:tcW w:w="2607" w:type="dxa"/>
            <w:tcBorders>
              <w:top w:val="single" w:color="auto" w:sz="4" w:space="0"/>
              <w:bottom w:val="single" w:color="auto" w:sz="4" w:space="0"/>
            </w:tcBorders>
            <w:vAlign w:val="center"/>
          </w:tcPr>
          <w:p w14:paraId="35592B09">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二、扉页</w:t>
            </w:r>
          </w:p>
        </w:tc>
        <w:tc>
          <w:tcPr>
            <w:tcW w:w="4493" w:type="dxa"/>
            <w:tcBorders>
              <w:top w:val="single" w:color="auto" w:sz="4" w:space="0"/>
              <w:bottom w:val="single" w:color="auto" w:sz="4" w:space="0"/>
            </w:tcBorders>
            <w:vAlign w:val="center"/>
          </w:tcPr>
          <w:p w14:paraId="7DF88A1E">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1.写明选址论证的标题及选址论证所处阶段（局审稿、送审稿、报批稿、成果稿，分别对应局内审查、专家部门审查、上级部门报批、成果归档）。</w:t>
            </w:r>
          </w:p>
          <w:p w14:paraId="6D535A32">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2.写明城乡规划编制资质等级、编号，并附资质彩色图像。</w:t>
            </w:r>
          </w:p>
          <w:p w14:paraId="61F34FFB">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3.写明编制单位主要负责、工程总负责、审定、审核、项目负责、设计、校对等人员的姓名、职称、执业职格、专业等。</w:t>
            </w:r>
          </w:p>
          <w:p w14:paraId="7856105D">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4.写明选址论证编制单位及编制年月。</w:t>
            </w:r>
          </w:p>
          <w:p w14:paraId="1080651F">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5.报批稿、成果稿在编制单位处加盖公章，并在空白处加盖出图章。</w:t>
            </w:r>
          </w:p>
        </w:tc>
      </w:tr>
      <w:tr w14:paraId="7C24FF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176" w:type="dxa"/>
            <w:vMerge w:val="continue"/>
            <w:tcBorders>
              <w:top w:val="single" w:color="auto" w:sz="4" w:space="0"/>
              <w:bottom w:val="single" w:color="auto" w:sz="4" w:space="0"/>
            </w:tcBorders>
            <w:vAlign w:val="center"/>
          </w:tcPr>
          <w:p w14:paraId="22B5047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jc w:val="center"/>
              <w:textAlignment w:val="auto"/>
              <w:rPr>
                <w:rFonts w:hint="eastAsia" w:ascii="宋体" w:hAnsi="宋体" w:eastAsia="宋体" w:cs="宋体"/>
                <w:b/>
                <w:sz w:val="24"/>
                <w:szCs w:val="24"/>
              </w:rPr>
            </w:pPr>
          </w:p>
        </w:tc>
        <w:tc>
          <w:tcPr>
            <w:tcW w:w="2607" w:type="dxa"/>
            <w:tcBorders>
              <w:top w:val="single" w:color="auto" w:sz="4" w:space="0"/>
              <w:bottom w:val="single" w:color="auto" w:sz="4" w:space="0"/>
            </w:tcBorders>
            <w:vAlign w:val="center"/>
          </w:tcPr>
          <w:p w14:paraId="67C014F4">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三、目录页</w:t>
            </w:r>
          </w:p>
        </w:tc>
        <w:tc>
          <w:tcPr>
            <w:tcW w:w="4493" w:type="dxa"/>
            <w:tcBorders>
              <w:top w:val="single" w:color="auto" w:sz="4" w:space="0"/>
              <w:bottom w:val="single" w:color="auto" w:sz="4" w:space="0"/>
            </w:tcBorders>
            <w:vAlign w:val="center"/>
          </w:tcPr>
          <w:p w14:paraId="09C464B0">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写明附件、设计说明、图集、技术专篇等字样。各部分可列子目录</w:t>
            </w:r>
          </w:p>
        </w:tc>
      </w:tr>
      <w:tr w14:paraId="1C4DF1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76" w:type="dxa"/>
            <w:vMerge w:val="restart"/>
            <w:tcBorders>
              <w:top w:val="double" w:color="auto" w:sz="4" w:space="0"/>
            </w:tcBorders>
            <w:vAlign w:val="center"/>
          </w:tcPr>
          <w:p w14:paraId="44591D9B">
            <w:pPr>
              <w:keepNext w:val="0"/>
              <w:keepLines w:val="0"/>
              <w:pageBreakBefore w:val="0"/>
              <w:widowControl w:val="0"/>
              <w:kinsoku/>
              <w:wordWrap/>
              <w:overflowPunct/>
              <w:topLinePunct w:val="0"/>
              <w:autoSpaceDE/>
              <w:autoSpaceDN/>
              <w:bidi w:val="0"/>
              <w:adjustRightInd w:val="0"/>
              <w:snapToGrid/>
              <w:spacing w:line="400" w:lineRule="exact"/>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附件内容</w:t>
            </w:r>
          </w:p>
        </w:tc>
        <w:tc>
          <w:tcPr>
            <w:tcW w:w="2607" w:type="dxa"/>
            <w:tcBorders>
              <w:top w:val="double" w:color="auto" w:sz="4" w:space="0"/>
              <w:bottom w:val="single" w:color="auto" w:sz="4" w:space="0"/>
            </w:tcBorders>
            <w:vAlign w:val="center"/>
          </w:tcPr>
          <w:p w14:paraId="7562A26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一、评审会议纪要</w:t>
            </w:r>
          </w:p>
        </w:tc>
        <w:tc>
          <w:tcPr>
            <w:tcW w:w="4493" w:type="dxa"/>
            <w:tcBorders>
              <w:top w:val="double" w:color="auto" w:sz="4" w:space="0"/>
              <w:bottom w:val="single" w:color="auto" w:sz="4" w:space="0"/>
            </w:tcBorders>
            <w:vAlign w:val="center"/>
          </w:tcPr>
          <w:p w14:paraId="5DC17534">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写明评审会议纪要标题、内容，内容包含会议时间、参加的专家部门、编制单位、会议地点、会议总体意见、会议具体意见等，需附会议签到表或意见书。</w:t>
            </w:r>
          </w:p>
        </w:tc>
      </w:tr>
      <w:tr w14:paraId="6EADD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76" w:type="dxa"/>
            <w:vMerge w:val="continue"/>
            <w:vAlign w:val="center"/>
          </w:tcPr>
          <w:p w14:paraId="692FF67D">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jc w:val="center"/>
              <w:textAlignment w:val="auto"/>
              <w:rPr>
                <w:rFonts w:hint="eastAsia" w:ascii="宋体" w:hAnsi="宋体" w:eastAsia="宋体" w:cs="宋体"/>
                <w:b/>
                <w:sz w:val="24"/>
                <w:szCs w:val="24"/>
              </w:rPr>
            </w:pPr>
          </w:p>
        </w:tc>
        <w:tc>
          <w:tcPr>
            <w:tcW w:w="2607" w:type="dxa"/>
            <w:tcBorders>
              <w:top w:val="single" w:color="auto" w:sz="4" w:space="0"/>
              <w:bottom w:val="single" w:color="auto" w:sz="4" w:space="0"/>
            </w:tcBorders>
            <w:vAlign w:val="center"/>
          </w:tcPr>
          <w:p w14:paraId="3FD0F80A">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二、会议意见及修改说明</w:t>
            </w:r>
          </w:p>
        </w:tc>
        <w:tc>
          <w:tcPr>
            <w:tcW w:w="4493" w:type="dxa"/>
            <w:tcBorders>
              <w:top w:val="single" w:color="auto" w:sz="4" w:space="0"/>
              <w:bottom w:val="single" w:color="auto" w:sz="4" w:space="0"/>
            </w:tcBorders>
            <w:vAlign w:val="center"/>
          </w:tcPr>
          <w:p w14:paraId="676C29B8">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写明会议意见和落实情况，落实情况应写明意见是否采纳，如采纳应写明“已采纳，详见文本XXX页XXX内容”，如未采纳应写明“未采纳（或已解释），理由是XXX”。</w:t>
            </w:r>
          </w:p>
        </w:tc>
      </w:tr>
      <w:tr w14:paraId="3D2766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176" w:type="dxa"/>
            <w:vMerge w:val="continue"/>
            <w:vAlign w:val="center"/>
          </w:tcPr>
          <w:p w14:paraId="15C5AA5D">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jc w:val="center"/>
              <w:textAlignment w:val="auto"/>
              <w:rPr>
                <w:rFonts w:hint="eastAsia" w:ascii="宋体" w:hAnsi="宋体" w:eastAsia="宋体" w:cs="宋体"/>
                <w:b/>
                <w:sz w:val="24"/>
                <w:szCs w:val="24"/>
              </w:rPr>
            </w:pPr>
          </w:p>
        </w:tc>
        <w:tc>
          <w:tcPr>
            <w:tcW w:w="2607" w:type="dxa"/>
            <w:tcBorders>
              <w:top w:val="single" w:color="auto" w:sz="4" w:space="0"/>
              <w:bottom w:val="single" w:color="auto" w:sz="4" w:space="0"/>
            </w:tcBorders>
            <w:vAlign w:val="center"/>
          </w:tcPr>
          <w:p w14:paraId="11557DF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三、公示文件</w:t>
            </w:r>
          </w:p>
        </w:tc>
        <w:tc>
          <w:tcPr>
            <w:tcW w:w="4493" w:type="dxa"/>
            <w:tcBorders>
              <w:top w:val="single" w:color="auto" w:sz="4" w:space="0"/>
              <w:bottom w:val="single" w:color="auto" w:sz="4" w:space="0"/>
            </w:tcBorders>
            <w:vAlign w:val="center"/>
          </w:tcPr>
          <w:p w14:paraId="229FF125">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附上选址论证公示公告图像，并附现场张贴图像。</w:t>
            </w:r>
          </w:p>
        </w:tc>
      </w:tr>
      <w:tr w14:paraId="1BB23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176" w:type="dxa"/>
            <w:vMerge w:val="continue"/>
            <w:tcBorders>
              <w:bottom w:val="single" w:color="auto" w:sz="4" w:space="0"/>
            </w:tcBorders>
            <w:vAlign w:val="center"/>
          </w:tcPr>
          <w:p w14:paraId="2C4471ED">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jc w:val="center"/>
              <w:textAlignment w:val="auto"/>
              <w:rPr>
                <w:rFonts w:hint="eastAsia" w:ascii="宋体" w:hAnsi="宋体" w:eastAsia="宋体" w:cs="宋体"/>
                <w:b/>
                <w:sz w:val="24"/>
                <w:szCs w:val="24"/>
              </w:rPr>
            </w:pPr>
          </w:p>
        </w:tc>
        <w:tc>
          <w:tcPr>
            <w:tcW w:w="2607" w:type="dxa"/>
            <w:tcBorders>
              <w:top w:val="single" w:color="auto" w:sz="4" w:space="0"/>
              <w:bottom w:val="single" w:color="auto" w:sz="4" w:space="0"/>
            </w:tcBorders>
            <w:vAlign w:val="center"/>
          </w:tcPr>
          <w:p w14:paraId="005FE68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四、其他文件</w:t>
            </w:r>
          </w:p>
        </w:tc>
        <w:tc>
          <w:tcPr>
            <w:tcW w:w="4493" w:type="dxa"/>
            <w:tcBorders>
              <w:top w:val="single" w:color="auto" w:sz="4" w:space="0"/>
              <w:bottom w:val="single" w:color="auto" w:sz="4" w:space="0"/>
            </w:tcBorders>
            <w:vAlign w:val="center"/>
          </w:tcPr>
          <w:p w14:paraId="03D976F4">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视情况附上的其他文件，如</w:t>
            </w:r>
            <w:r>
              <w:rPr>
                <w:rFonts w:hint="eastAsia" w:ascii="宋体" w:hAnsi="宋体" w:eastAsia="宋体" w:cs="宋体"/>
                <w:sz w:val="24"/>
                <w:szCs w:val="24"/>
                <w:lang w:eastAsia="zh-CN"/>
              </w:rPr>
              <w:t>区政府同意开展编制意见、</w:t>
            </w:r>
            <w:r>
              <w:rPr>
                <w:rFonts w:hint="eastAsia" w:ascii="宋体" w:hAnsi="宋体" w:eastAsia="宋体" w:cs="宋体"/>
                <w:sz w:val="24"/>
                <w:szCs w:val="24"/>
              </w:rPr>
              <w:t>部门联系函、其他会议纪要</w:t>
            </w:r>
            <w:r>
              <w:rPr>
                <w:rFonts w:hint="eastAsia" w:ascii="宋体" w:hAnsi="宋体" w:eastAsia="宋体" w:cs="宋体"/>
                <w:sz w:val="24"/>
                <w:szCs w:val="24"/>
                <w:lang w:val="en-US" w:eastAsia="zh-CN"/>
              </w:rPr>
              <w:t>和</w:t>
            </w:r>
            <w:r>
              <w:rPr>
                <w:rFonts w:hint="eastAsia" w:ascii="宋体" w:hAnsi="宋体" w:eastAsia="宋体" w:cs="宋体"/>
                <w:sz w:val="24"/>
                <w:szCs w:val="24"/>
              </w:rPr>
              <w:t>证明文件、国土处罚意见、质量安全鉴定报告、环境评估报告等，成果稿需附上批复。</w:t>
            </w:r>
          </w:p>
        </w:tc>
      </w:tr>
      <w:tr w14:paraId="30C9EE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76" w:type="dxa"/>
            <w:vMerge w:val="restart"/>
            <w:tcBorders>
              <w:top w:val="single" w:color="auto" w:sz="4" w:space="0"/>
            </w:tcBorders>
            <w:vAlign w:val="center"/>
          </w:tcPr>
          <w:p w14:paraId="10A2F21C">
            <w:pPr>
              <w:keepNext w:val="0"/>
              <w:keepLines w:val="0"/>
              <w:pageBreakBefore w:val="0"/>
              <w:widowControl w:val="0"/>
              <w:kinsoku/>
              <w:wordWrap/>
              <w:overflowPunct/>
              <w:topLinePunct w:val="0"/>
              <w:autoSpaceDE/>
              <w:autoSpaceDN/>
              <w:bidi w:val="0"/>
              <w:adjustRightInd w:val="0"/>
              <w:snapToGrid/>
              <w:spacing w:line="400" w:lineRule="exact"/>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设计说明内容</w:t>
            </w:r>
          </w:p>
        </w:tc>
        <w:tc>
          <w:tcPr>
            <w:tcW w:w="2607" w:type="dxa"/>
            <w:tcBorders>
              <w:top w:val="single" w:color="auto" w:sz="4" w:space="0"/>
              <w:bottom w:val="single" w:color="auto" w:sz="4" w:space="0"/>
            </w:tcBorders>
            <w:vAlign w:val="center"/>
          </w:tcPr>
          <w:p w14:paraId="577EE6E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一、背景概况</w:t>
            </w:r>
          </w:p>
        </w:tc>
        <w:tc>
          <w:tcPr>
            <w:tcW w:w="4493" w:type="dxa"/>
            <w:tcBorders>
              <w:top w:val="single" w:color="auto" w:sz="4" w:space="0"/>
              <w:bottom w:val="single" w:color="auto" w:sz="4" w:space="0"/>
            </w:tcBorders>
            <w:vAlign w:val="center"/>
          </w:tcPr>
          <w:p w14:paraId="6B726BE0">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分析政策环境、城市发展背景、项目编制背景、区位条件，说明规划范围以及其他相关内容。其中规划范围一般以道路中心线、绿地、水域等为划分依据，一般情况下规划范围需大于等于论证地块的面积，说明论证的必要性、论证的可行性以及其他相关内容。</w:t>
            </w:r>
          </w:p>
        </w:tc>
      </w:tr>
      <w:tr w14:paraId="0CA47C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176" w:type="dxa"/>
            <w:vMerge w:val="continue"/>
          </w:tcPr>
          <w:p w14:paraId="4A436F4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p>
        </w:tc>
        <w:tc>
          <w:tcPr>
            <w:tcW w:w="2607" w:type="dxa"/>
            <w:tcBorders>
              <w:top w:val="single" w:color="auto" w:sz="4" w:space="0"/>
              <w:bottom w:val="single" w:color="auto" w:sz="4" w:space="0"/>
            </w:tcBorders>
            <w:vAlign w:val="center"/>
          </w:tcPr>
          <w:p w14:paraId="1516220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二、现状分析与评价</w:t>
            </w:r>
          </w:p>
        </w:tc>
        <w:tc>
          <w:tcPr>
            <w:tcW w:w="4493" w:type="dxa"/>
            <w:tcBorders>
              <w:top w:val="single" w:color="auto" w:sz="4" w:space="0"/>
              <w:bottom w:val="single" w:color="auto" w:sz="4" w:space="0"/>
            </w:tcBorders>
            <w:vAlign w:val="center"/>
          </w:tcPr>
          <w:p w14:paraId="1BF05F9C">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对用地</w:t>
            </w:r>
            <w:r>
              <w:rPr>
                <w:rFonts w:hint="eastAsia" w:ascii="宋体" w:hAnsi="宋体" w:eastAsia="宋体" w:cs="宋体"/>
                <w:sz w:val="24"/>
                <w:szCs w:val="24"/>
                <w:lang w:eastAsia="zh-CN"/>
              </w:rPr>
              <w:t>现状地类情况、土地利用规划情况、</w:t>
            </w:r>
            <w:r>
              <w:rPr>
                <w:rFonts w:hint="eastAsia" w:ascii="宋体" w:hAnsi="宋体" w:eastAsia="宋体" w:cs="宋体"/>
                <w:sz w:val="24"/>
                <w:szCs w:val="24"/>
                <w:lang w:val="en-US" w:eastAsia="zh-CN"/>
              </w:rPr>
              <w:t>现行</w:t>
            </w:r>
            <w:r>
              <w:rPr>
                <w:rFonts w:hint="eastAsia" w:ascii="宋体" w:hAnsi="宋体" w:eastAsia="宋体" w:cs="宋体"/>
                <w:sz w:val="24"/>
                <w:szCs w:val="24"/>
                <w:lang w:eastAsia="zh-CN"/>
              </w:rPr>
              <w:t>控规情况、</w:t>
            </w:r>
            <w:r>
              <w:rPr>
                <w:rFonts w:hint="eastAsia" w:ascii="宋体" w:hAnsi="宋体" w:eastAsia="宋体" w:cs="宋体"/>
                <w:sz w:val="24"/>
                <w:szCs w:val="24"/>
              </w:rPr>
              <w:t>基本情况，地块交通、市政、教育等情况，地块周边现状及发展情况进行评价，以及其他需要评价分析的内容。</w:t>
            </w:r>
          </w:p>
        </w:tc>
      </w:tr>
      <w:tr w14:paraId="3F57A3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76" w:type="dxa"/>
            <w:vMerge w:val="continue"/>
          </w:tcPr>
          <w:p w14:paraId="498BFDA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p>
        </w:tc>
        <w:tc>
          <w:tcPr>
            <w:tcW w:w="2607" w:type="dxa"/>
            <w:tcBorders>
              <w:top w:val="single" w:color="auto" w:sz="4" w:space="0"/>
              <w:bottom w:val="single" w:color="auto" w:sz="4" w:space="0"/>
            </w:tcBorders>
            <w:vAlign w:val="center"/>
          </w:tcPr>
          <w:p w14:paraId="05A72FC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三、相关规划解读</w:t>
            </w:r>
          </w:p>
        </w:tc>
        <w:tc>
          <w:tcPr>
            <w:tcW w:w="4493" w:type="dxa"/>
            <w:tcBorders>
              <w:top w:val="single" w:color="auto" w:sz="4" w:space="0"/>
              <w:bottom w:val="single" w:color="auto" w:sz="4" w:space="0"/>
            </w:tcBorders>
            <w:vAlign w:val="center"/>
          </w:tcPr>
          <w:p w14:paraId="6B00DFDE">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落实总规强制性内容，解读战略规划、专项规划、城市设计、规划研究等对本地块的要求，进行控规分析、土地利用规划分析，落实其他规划管理控制要求。</w:t>
            </w:r>
          </w:p>
        </w:tc>
      </w:tr>
      <w:tr w14:paraId="03D79D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176" w:type="dxa"/>
            <w:vMerge w:val="continue"/>
          </w:tcPr>
          <w:p w14:paraId="773BF1F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p>
        </w:tc>
        <w:tc>
          <w:tcPr>
            <w:tcW w:w="2607" w:type="dxa"/>
            <w:tcBorders>
              <w:top w:val="single" w:color="auto" w:sz="4" w:space="0"/>
              <w:bottom w:val="single" w:color="auto" w:sz="4" w:space="0"/>
            </w:tcBorders>
            <w:vAlign w:val="center"/>
          </w:tcPr>
          <w:p w14:paraId="5331BA0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四、规划依据和原则</w:t>
            </w:r>
          </w:p>
        </w:tc>
        <w:tc>
          <w:tcPr>
            <w:tcW w:w="4493" w:type="dxa"/>
            <w:tcBorders>
              <w:top w:val="single" w:color="auto" w:sz="4" w:space="0"/>
              <w:bottom w:val="single" w:color="auto" w:sz="4" w:space="0"/>
            </w:tcBorders>
            <w:vAlign w:val="center"/>
          </w:tcPr>
          <w:p w14:paraId="0576116D">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说明本控制性详细规划所依据的法规、条例、标准、规范、政府文件以及已批复的上位规划及相关规划，和选址论证编制所遵循的主要原则。</w:t>
            </w:r>
          </w:p>
        </w:tc>
      </w:tr>
      <w:tr w14:paraId="726BB9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76" w:type="dxa"/>
            <w:vMerge w:val="continue"/>
          </w:tcPr>
          <w:p w14:paraId="5C7C84C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p>
        </w:tc>
        <w:tc>
          <w:tcPr>
            <w:tcW w:w="2607" w:type="dxa"/>
            <w:tcBorders>
              <w:top w:val="single" w:color="auto" w:sz="4" w:space="0"/>
              <w:bottom w:val="single" w:color="auto" w:sz="4" w:space="0"/>
            </w:tcBorders>
            <w:vAlign w:val="center"/>
          </w:tcPr>
          <w:p w14:paraId="3F64255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五、控规局部调整</w:t>
            </w:r>
          </w:p>
        </w:tc>
        <w:tc>
          <w:tcPr>
            <w:tcW w:w="4493" w:type="dxa"/>
            <w:tcBorders>
              <w:top w:val="single" w:color="auto" w:sz="4" w:space="0"/>
              <w:bottom w:val="single" w:color="auto" w:sz="4" w:space="0"/>
            </w:tcBorders>
            <w:vAlign w:val="center"/>
          </w:tcPr>
          <w:p w14:paraId="6726AC34">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选址论证如涉及控规局部调整内容的，应包含调整四线，说明具体变更内容及调整的必要性和可行性，并附图；调整用地布局，说明各类用地调整前后情况及调整的必要性和可行性，用地划分到中类为止，并附表，写明用地代码、用地性质、调整前面积、调整后面积，精确到平方米；调整用地指标，说明容积率、建筑高度、建筑密度、绿地率等内容的变更情况，说明调整的必要性和可行性，说明结论，并附表，注明地块编号、用地代码、用地性质、用地面积、容积率、建筑密度、绿地率、建筑高度。附图，说明指标前后调整情况。其他调整的情形。</w:t>
            </w:r>
          </w:p>
        </w:tc>
      </w:tr>
      <w:tr w14:paraId="0CEC3B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76" w:type="dxa"/>
            <w:vMerge w:val="continue"/>
          </w:tcPr>
          <w:p w14:paraId="362BE20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p>
        </w:tc>
        <w:tc>
          <w:tcPr>
            <w:tcW w:w="2607" w:type="dxa"/>
            <w:tcBorders>
              <w:top w:val="single" w:color="auto" w:sz="4" w:space="0"/>
              <w:bottom w:val="single" w:color="auto" w:sz="4" w:space="0"/>
            </w:tcBorders>
            <w:vAlign w:val="center"/>
          </w:tcPr>
          <w:p w14:paraId="073CAEB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六、可行性论证</w:t>
            </w:r>
          </w:p>
        </w:tc>
        <w:tc>
          <w:tcPr>
            <w:tcW w:w="4493" w:type="dxa"/>
            <w:tcBorders>
              <w:top w:val="single" w:color="auto" w:sz="4" w:space="0"/>
              <w:bottom w:val="single" w:color="auto" w:sz="4" w:space="0"/>
            </w:tcBorders>
          </w:tcPr>
          <w:p w14:paraId="2A94C715">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包括设计思路与重点，建筑布局论证，建筑后退论证，交通论证，公共服务设施论证，绿化景观及海绵城市论证，消防人防工程论证，地下空间论证，日照论证，市政工程论证，经济技术指标论证，</w:t>
            </w:r>
            <w:r>
              <w:rPr>
                <w:rFonts w:hint="eastAsia" w:ascii="宋体" w:hAnsi="宋体" w:eastAsia="宋体" w:cs="宋体"/>
                <w:sz w:val="24"/>
                <w:szCs w:val="24"/>
                <w:lang w:eastAsia="zh-CN"/>
              </w:rPr>
              <w:t>竖向设计论证，有挡墙的含挡墙设计，</w:t>
            </w:r>
            <w:r>
              <w:rPr>
                <w:rFonts w:hint="eastAsia" w:ascii="宋体" w:hAnsi="宋体" w:eastAsia="宋体" w:cs="宋体"/>
                <w:sz w:val="24"/>
                <w:szCs w:val="24"/>
              </w:rPr>
              <w:t>环境影响、建筑节能、防灾减灾等其他需要论证的内容。</w:t>
            </w:r>
          </w:p>
        </w:tc>
      </w:tr>
      <w:tr w14:paraId="2A949A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176" w:type="dxa"/>
            <w:vMerge w:val="continue"/>
            <w:tcBorders>
              <w:bottom w:val="single" w:color="auto" w:sz="4" w:space="0"/>
            </w:tcBorders>
          </w:tcPr>
          <w:p w14:paraId="34B43CA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p>
        </w:tc>
        <w:tc>
          <w:tcPr>
            <w:tcW w:w="2607" w:type="dxa"/>
            <w:tcBorders>
              <w:top w:val="single" w:color="auto" w:sz="4" w:space="0"/>
              <w:bottom w:val="single" w:color="auto" w:sz="4" w:space="0"/>
            </w:tcBorders>
            <w:vAlign w:val="center"/>
          </w:tcPr>
          <w:p w14:paraId="6C5D0F8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七、论证结论</w:t>
            </w:r>
          </w:p>
        </w:tc>
        <w:tc>
          <w:tcPr>
            <w:tcW w:w="4493" w:type="dxa"/>
            <w:tcBorders>
              <w:top w:val="single" w:color="auto" w:sz="4" w:space="0"/>
              <w:bottom w:val="single" w:color="auto" w:sz="4" w:space="0"/>
            </w:tcBorders>
          </w:tcPr>
          <w:p w14:paraId="35F89C4D">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写明规划条件和论证结论。对比可行性方案与规划控制指标，并附表。</w:t>
            </w:r>
          </w:p>
        </w:tc>
      </w:tr>
      <w:tr w14:paraId="33590D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76" w:type="dxa"/>
            <w:tcBorders>
              <w:top w:val="single" w:color="auto" w:sz="4" w:space="0"/>
              <w:bottom w:val="double" w:color="auto" w:sz="4" w:space="0"/>
            </w:tcBorders>
          </w:tcPr>
          <w:p w14:paraId="731D3EA0">
            <w:pPr>
              <w:keepNext w:val="0"/>
              <w:keepLines w:val="0"/>
              <w:pageBreakBefore w:val="0"/>
              <w:widowControl w:val="0"/>
              <w:kinsoku/>
              <w:wordWrap/>
              <w:overflowPunct/>
              <w:topLinePunct w:val="0"/>
              <w:autoSpaceDE/>
              <w:autoSpaceDN/>
              <w:bidi w:val="0"/>
              <w:adjustRightInd w:val="0"/>
              <w:snapToGrid/>
              <w:spacing w:line="400" w:lineRule="exact"/>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图集内容</w:t>
            </w:r>
          </w:p>
          <w:p w14:paraId="49CCE48A">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center"/>
              <w:textAlignment w:val="auto"/>
              <w:rPr>
                <w:rFonts w:hint="eastAsia" w:ascii="宋体" w:hAnsi="宋体" w:eastAsia="宋体" w:cs="宋体"/>
                <w:sz w:val="24"/>
                <w:szCs w:val="24"/>
              </w:rPr>
            </w:pPr>
          </w:p>
        </w:tc>
        <w:tc>
          <w:tcPr>
            <w:tcW w:w="2607" w:type="dxa"/>
            <w:tcBorders>
              <w:top w:val="single" w:color="auto" w:sz="4" w:space="0"/>
              <w:bottom w:val="double" w:color="auto" w:sz="4" w:space="0"/>
            </w:tcBorders>
            <w:vAlign w:val="center"/>
          </w:tcPr>
          <w:p w14:paraId="2B25DE3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1.区位分析图*</w:t>
            </w:r>
          </w:p>
          <w:p w14:paraId="7D8BE7F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2.规划范围图*</w:t>
            </w:r>
          </w:p>
          <w:p w14:paraId="45F0AD9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3.农转用及权属分析图*</w:t>
            </w:r>
          </w:p>
          <w:p w14:paraId="2AF8C25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4.现状分析图*</w:t>
            </w:r>
          </w:p>
          <w:p w14:paraId="07671E7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5.周边关系分析图</w:t>
            </w:r>
          </w:p>
          <w:p w14:paraId="0A6ED8F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6.上位规划分析图*</w:t>
            </w:r>
          </w:p>
          <w:p w14:paraId="5517EEE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7.控规调整前后对比图（涉及控规局部调整需要）</w:t>
            </w:r>
          </w:p>
          <w:p w14:paraId="5D53CE3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8.用地规划图（涉及控规局部调整需要）</w:t>
            </w:r>
          </w:p>
          <w:p w14:paraId="3FF28DB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9.配套设施分析图</w:t>
            </w:r>
          </w:p>
          <w:p w14:paraId="4B4EE41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10.方案总平面图*</w:t>
            </w:r>
          </w:p>
          <w:p w14:paraId="2EA61AE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11.方案效果图*</w:t>
            </w:r>
          </w:p>
          <w:p w14:paraId="47057B1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12.功能分析图</w:t>
            </w:r>
          </w:p>
          <w:p w14:paraId="6117CF2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13.绿地景观分析图*</w:t>
            </w:r>
          </w:p>
          <w:p w14:paraId="576BCA8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14.日照分析图*</w:t>
            </w:r>
          </w:p>
          <w:p w14:paraId="6B9D3D6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15.交通系统分析图*</w:t>
            </w:r>
          </w:p>
          <w:p w14:paraId="1B8DFF7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16.交通流线分析图*</w:t>
            </w:r>
          </w:p>
          <w:p w14:paraId="3A5CBB0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17.地下空间及车位布置图</w:t>
            </w:r>
          </w:p>
          <w:p w14:paraId="086B984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18.市政工程规划图*</w:t>
            </w:r>
          </w:p>
          <w:p w14:paraId="4CC911E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19.平面定位及竖向分析图*</w:t>
            </w:r>
            <w:r>
              <w:rPr>
                <w:rFonts w:hint="eastAsia" w:ascii="宋体" w:hAnsi="宋体" w:eastAsia="宋体" w:cs="宋体"/>
                <w:sz w:val="24"/>
                <w:szCs w:val="24"/>
                <w:lang w:eastAsia="zh-CN"/>
              </w:rPr>
              <w:t>（有挡墙的挡墙设计分析图）</w:t>
            </w:r>
          </w:p>
          <w:p w14:paraId="6B43C4A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20.消防人防工程分析图*</w:t>
            </w:r>
          </w:p>
          <w:p w14:paraId="04D9194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21.户型分布图</w:t>
            </w:r>
          </w:p>
          <w:p w14:paraId="52C3D2C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22.户型平面图</w:t>
            </w:r>
          </w:p>
          <w:p w14:paraId="0EA5BF0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23.立面及剖面图</w:t>
            </w:r>
          </w:p>
          <w:p w14:paraId="16F5479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24.图则*</w:t>
            </w:r>
          </w:p>
          <w:p w14:paraId="4667008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25.其他需要补充的图纸</w:t>
            </w:r>
          </w:p>
        </w:tc>
        <w:tc>
          <w:tcPr>
            <w:tcW w:w="4493" w:type="dxa"/>
            <w:tcBorders>
              <w:top w:val="single" w:color="auto" w:sz="4" w:space="0"/>
              <w:bottom w:val="double" w:color="auto" w:sz="4" w:space="0"/>
            </w:tcBorders>
          </w:tcPr>
          <w:p w14:paraId="3FF1E599">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图纸可视具体项目增加数量，带“*”为必须包含的内容，其他图纸视具体项目可作调整。</w:t>
            </w:r>
          </w:p>
          <w:p w14:paraId="22D49D65">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图则涉及到规划条件出具工作，需另外制作1份专用于规划条件的图则。该图则包含地形图、用地红线、道路、XY平面坐标等信息，需要在图面表达用地编号、性质、面积、容积率、高度、绿地率、</w:t>
            </w:r>
            <w:r>
              <w:rPr>
                <w:rFonts w:hint="eastAsia" w:ascii="宋体" w:hAnsi="宋体" w:eastAsia="宋体" w:cs="宋体"/>
                <w:sz w:val="24"/>
                <w:szCs w:val="24"/>
                <w:lang w:eastAsia="zh-CN"/>
              </w:rPr>
              <w:t>周边道路竖向信息、</w:t>
            </w:r>
            <w:r>
              <w:rPr>
                <w:rFonts w:hint="eastAsia" w:ascii="宋体" w:hAnsi="宋体" w:eastAsia="宋体" w:cs="宋体"/>
                <w:sz w:val="24"/>
                <w:szCs w:val="24"/>
              </w:rPr>
              <w:t>建筑密度等要素，相关线条需用引注的形式说明具体内容，如碰到预留通道、开敞绿地控制等情况，需为此类要素填充斜线，并在适当处说明内容。</w:t>
            </w:r>
          </w:p>
        </w:tc>
      </w:tr>
    </w:tbl>
    <w:p w14:paraId="0213071A">
      <w:pPr>
        <w:pStyle w:val="22"/>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子文档：包括文本电子文档（doc、ppt、pdf格式）以及图纸电子文档，供存档之用，含dwg格式、jpg格式、数据库GIS格式（选址论证类项目，GIS属性包含主要经济技术指标及土地码），且电子文件必须为可编辑。数据坐标系统采用"2000 国家大地坐标系（CGCS2000）。投影采用"高斯-克吕格"投影，采用国家标准分带。数据成果按照自然资源目录体系编制，并满足临安区自然资源大数据中心数据库入库标准以及国土空间规划一张图管理系统应用要求。</w:t>
      </w:r>
    </w:p>
    <w:p w14:paraId="01A32A19">
      <w:pPr>
        <w:pStyle w:val="22"/>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（3）各阶段成果份数具体以评审阶段采购人所需为准，采购人不另行支付费用。</w:t>
      </w:r>
    </w:p>
    <w:p w14:paraId="0D60E76C">
      <w:pPr>
        <w:pStyle w:val="22"/>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2、前期规划研究工作成果</w:t>
      </w:r>
    </w:p>
    <w:p w14:paraId="3F5F83E9">
      <w:pPr>
        <w:pStyle w:val="2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（1）成果文本，规划研究类项目根据各地块实际情况按需提供相关内容。</w:t>
      </w:r>
    </w:p>
    <w:p w14:paraId="66262131">
      <w:pPr>
        <w:pStyle w:val="2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（2）电子文档：包括文本电子文档（doc、ppt、pdf格式）以及图纸电子文档，供存档之用，含dwg格式、jpg格式、数据库GIS格式数据坐标系统采用"2000 国家大地坐标系（CGCS2000）。投影采用"高斯-克吕格"投影，采用国家标准分带，且电子文件必须为可编辑。</w:t>
      </w:r>
    </w:p>
    <w:p w14:paraId="5A32CFB1">
      <w:pPr>
        <w:pStyle w:val="3"/>
        <w:numPr>
          <w:ilvl w:val="0"/>
          <w:numId w:val="0"/>
        </w:numPr>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付款方式</w:t>
      </w:r>
    </w:p>
    <w:p w14:paraId="6EDCFF54">
      <w:pPr>
        <w:keepNext w:val="0"/>
        <w:keepLines w:val="0"/>
        <w:pageBreakBefore w:val="0"/>
        <w:widowControl/>
        <w:kinsoku/>
        <w:wordWrap/>
        <w:overflowPunct w:val="0"/>
        <w:topLinePunct w:val="0"/>
        <w:autoSpaceDE w:val="0"/>
        <w:autoSpaceDN w:val="0"/>
        <w:bidi w:val="0"/>
        <w:adjustRightInd w:val="0"/>
        <w:snapToGrid w:val="0"/>
        <w:spacing w:line="360" w:lineRule="auto"/>
        <w:ind w:left="-170" w:leftChars="-81" w:firstLine="480" w:firstLineChars="200"/>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最终按各标项中标单位的实际承接项目个数及项目中标单价按实结算，最终总结算金额不得超出中标价格，且若同一地块开展前期规划研究工作后，又进行了选址论证工作，则按选址论证工作一项工作内容结算。</w:t>
      </w:r>
      <w:r>
        <w:rPr>
          <w:rFonts w:hint="eastAsia" w:ascii="宋体" w:hAnsi="宋体" w:cs="宋体"/>
          <w:sz w:val="24"/>
          <w:szCs w:val="24"/>
          <w:highlight w:val="none"/>
          <w:lang w:val="en-US" w:eastAsia="zh-CN"/>
        </w:rPr>
        <w:t>选址论证类项目，若一个项目中涉及多个地块，酌情考虑地块大小及工作量情况计算项目价格；前期研究类项目费用按项目个数计算，不按涉及地块数量计算。</w:t>
      </w:r>
    </w:p>
    <w:p w14:paraId="1CB51865">
      <w:pPr>
        <w:keepNext w:val="0"/>
        <w:keepLines w:val="0"/>
        <w:pageBreakBefore w:val="0"/>
        <w:widowControl/>
        <w:kinsoku/>
        <w:wordWrap/>
        <w:overflowPunct w:val="0"/>
        <w:topLinePunct w:val="0"/>
        <w:autoSpaceDE w:val="0"/>
        <w:autoSpaceDN w:val="0"/>
        <w:bidi w:val="0"/>
        <w:adjustRightInd w:val="0"/>
        <w:snapToGrid w:val="0"/>
        <w:spacing w:line="360" w:lineRule="auto"/>
        <w:ind w:left="-170" w:leftChars="-81" w:firstLine="482" w:firstLineChars="200"/>
        <w:jc w:val="both"/>
        <w:textAlignment w:val="baseline"/>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八</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补充事项说明</w:t>
      </w:r>
    </w:p>
    <w:p w14:paraId="6920B532">
      <w:pPr>
        <w:keepNext w:val="0"/>
        <w:keepLines w:val="0"/>
        <w:pageBreakBefore w:val="0"/>
        <w:widowControl/>
        <w:kinsoku/>
        <w:wordWrap/>
        <w:overflowPunct w:val="0"/>
        <w:topLinePunct w:val="0"/>
        <w:autoSpaceDE w:val="0"/>
        <w:autoSpaceDN w:val="0"/>
        <w:bidi w:val="0"/>
        <w:adjustRightInd w:val="0"/>
        <w:snapToGrid w:val="0"/>
        <w:spacing w:line="360" w:lineRule="auto"/>
        <w:ind w:left="-170" w:leftChars="-81" w:firstLine="482" w:firstLineChars="200"/>
        <w:jc w:val="both"/>
        <w:textAlignment w:val="baseline"/>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1.投标报价要求：各标项投标的单价和总价均不得超出项目预算金额。</w:t>
      </w:r>
    </w:p>
    <w:p w14:paraId="64B3A258">
      <w:pPr>
        <w:keepNext w:val="0"/>
        <w:keepLines w:val="0"/>
        <w:pageBreakBefore w:val="0"/>
        <w:widowControl/>
        <w:kinsoku/>
        <w:wordWrap/>
        <w:overflowPunct w:val="0"/>
        <w:topLinePunct w:val="0"/>
        <w:autoSpaceDE w:val="0"/>
        <w:autoSpaceDN w:val="0"/>
        <w:bidi w:val="0"/>
        <w:adjustRightInd w:val="0"/>
        <w:snapToGrid w:val="0"/>
        <w:spacing w:line="360" w:lineRule="auto"/>
        <w:ind w:left="-170" w:leftChars="-81" w:firstLine="482" w:firstLineChars="200"/>
        <w:jc w:val="both"/>
        <w:textAlignment w:val="baseline"/>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lang w:val="en-US" w:eastAsia="zh-CN"/>
        </w:rPr>
        <w:t>2.</w:t>
      </w:r>
      <w:r>
        <w:rPr>
          <w:rFonts w:hint="eastAsia" w:ascii="宋体" w:hAnsi="宋体" w:eastAsia="宋体" w:cs="宋体"/>
          <w:b/>
          <w:color w:val="auto"/>
          <w:kern w:val="0"/>
          <w:sz w:val="24"/>
          <w:highlight w:val="none"/>
        </w:rPr>
        <w:t>本项目开标顺序为依次开标项一、标项二、标项三</w:t>
      </w:r>
      <w:r>
        <w:rPr>
          <w:rFonts w:hint="eastAsia" w:ascii="宋体" w:hAnsi="宋体" w:eastAsia="宋体" w:cs="宋体"/>
          <w:b/>
          <w:color w:val="auto"/>
          <w:kern w:val="0"/>
          <w:sz w:val="24"/>
          <w:highlight w:val="none"/>
          <w:lang w:eastAsia="zh-CN"/>
        </w:rPr>
        <w:t>，每个标项推荐</w:t>
      </w:r>
      <w:r>
        <w:rPr>
          <w:rFonts w:hint="eastAsia" w:ascii="宋体" w:hAnsi="宋体" w:cs="宋体"/>
          <w:b/>
          <w:color w:val="auto"/>
          <w:kern w:val="0"/>
          <w:sz w:val="24"/>
          <w:highlight w:val="none"/>
          <w:lang w:val="en-US" w:eastAsia="zh-CN"/>
        </w:rPr>
        <w:t>一</w:t>
      </w:r>
      <w:r>
        <w:rPr>
          <w:rFonts w:hint="eastAsia" w:ascii="宋体" w:hAnsi="宋体" w:eastAsia="宋体" w:cs="宋体"/>
          <w:b/>
          <w:color w:val="auto"/>
          <w:kern w:val="0"/>
          <w:sz w:val="24"/>
          <w:highlight w:val="none"/>
          <w:lang w:eastAsia="zh-CN"/>
        </w:rPr>
        <w:t>名中标候选人</w:t>
      </w:r>
      <w:r>
        <w:rPr>
          <w:rFonts w:hint="eastAsia" w:ascii="宋体" w:hAnsi="宋体" w:eastAsia="宋体" w:cs="宋体"/>
          <w:b/>
          <w:color w:val="auto"/>
          <w:kern w:val="0"/>
          <w:sz w:val="24"/>
          <w:highlight w:val="none"/>
        </w:rPr>
        <w:t>。投标人可参与</w:t>
      </w:r>
      <w:r>
        <w:rPr>
          <w:rFonts w:hint="eastAsia" w:ascii="宋体" w:hAnsi="宋体" w:cs="宋体"/>
          <w:b/>
          <w:color w:val="auto"/>
          <w:kern w:val="0"/>
          <w:sz w:val="24"/>
          <w:highlight w:val="none"/>
          <w:lang w:val="en-US" w:eastAsia="zh-CN"/>
        </w:rPr>
        <w:t>三</w:t>
      </w:r>
      <w:r>
        <w:rPr>
          <w:rFonts w:hint="eastAsia" w:ascii="宋体" w:hAnsi="宋体" w:eastAsia="宋体" w:cs="宋体"/>
          <w:b/>
          <w:color w:val="auto"/>
          <w:kern w:val="0"/>
          <w:sz w:val="24"/>
          <w:highlight w:val="none"/>
        </w:rPr>
        <w:t>个标项投标，</w:t>
      </w:r>
      <w:r>
        <w:rPr>
          <w:rFonts w:hint="eastAsia" w:ascii="宋体" w:hAnsi="宋体" w:eastAsia="宋体" w:cs="宋体"/>
          <w:b/>
          <w:color w:val="auto"/>
          <w:kern w:val="0"/>
          <w:sz w:val="24"/>
          <w:highlight w:val="none"/>
          <w:lang w:eastAsia="zh-CN"/>
        </w:rPr>
        <w:t>但</w:t>
      </w:r>
      <w:r>
        <w:rPr>
          <w:rFonts w:hint="eastAsia" w:ascii="宋体" w:hAnsi="宋体" w:eastAsia="宋体" w:cs="宋体"/>
          <w:b/>
          <w:color w:val="auto"/>
          <w:kern w:val="0"/>
          <w:sz w:val="24"/>
          <w:highlight w:val="none"/>
        </w:rPr>
        <w:t>只能中一个标</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标项一的</w:t>
      </w:r>
      <w:r>
        <w:rPr>
          <w:rFonts w:hint="eastAsia" w:ascii="宋体" w:hAnsi="宋体" w:cs="宋体"/>
          <w:b/>
          <w:color w:val="auto"/>
          <w:kern w:val="0"/>
          <w:sz w:val="24"/>
          <w:highlight w:val="none"/>
          <w:lang w:val="en-US" w:eastAsia="zh-CN"/>
        </w:rPr>
        <w:t>排名第一的</w:t>
      </w:r>
      <w:r>
        <w:rPr>
          <w:rFonts w:hint="eastAsia" w:ascii="宋体" w:hAnsi="宋体" w:eastAsia="宋体" w:cs="宋体"/>
          <w:b/>
          <w:color w:val="auto"/>
          <w:kern w:val="0"/>
          <w:sz w:val="24"/>
          <w:highlight w:val="none"/>
        </w:rPr>
        <w:t>中标候选人可参与标项二、三评审，但不能推荐为</w:t>
      </w:r>
      <w:r>
        <w:rPr>
          <w:rFonts w:hint="eastAsia" w:ascii="宋体" w:hAnsi="宋体" w:cs="宋体"/>
          <w:b/>
          <w:color w:val="auto"/>
          <w:kern w:val="0"/>
          <w:sz w:val="24"/>
          <w:highlight w:val="none"/>
          <w:lang w:val="en-US" w:eastAsia="zh-CN"/>
        </w:rPr>
        <w:t>标项二、三的第一</w:t>
      </w:r>
      <w:r>
        <w:rPr>
          <w:rFonts w:hint="eastAsia" w:ascii="宋体" w:hAnsi="宋体" w:eastAsia="宋体" w:cs="宋体"/>
          <w:b/>
          <w:color w:val="auto"/>
          <w:kern w:val="0"/>
          <w:sz w:val="24"/>
          <w:highlight w:val="none"/>
        </w:rPr>
        <w:t>中标候选人，以此类推。</w:t>
      </w:r>
    </w:p>
    <w:p w14:paraId="41020CBE">
      <w:pPr>
        <w:pStyle w:val="3"/>
        <w:numPr>
          <w:ilvl w:val="0"/>
          <w:numId w:val="0"/>
        </w:numPr>
        <w:ind w:leftChars="0"/>
        <w:rPr>
          <w:rFonts w:hint="eastAsia" w:eastAsia="仿宋_GB2312"/>
          <w:lang w:val="en-US" w:eastAsia="zh-CN"/>
        </w:rPr>
      </w:pPr>
    </w:p>
    <w:p w14:paraId="50B267D7">
      <w:pPr>
        <w:adjustRightInd/>
        <w:spacing w:line="360" w:lineRule="auto"/>
        <w:jc w:val="both"/>
        <w:outlineLvl w:val="0"/>
        <w:rPr>
          <w:rFonts w:hint="eastAsia" w:ascii="宋体" w:hAnsi="宋体" w:eastAsia="宋体" w:cs="宋体"/>
          <w:b/>
          <w:sz w:val="36"/>
          <w:szCs w:val="36"/>
        </w:rPr>
      </w:pPr>
    </w:p>
    <w:p w14:paraId="000ACFE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5888928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7"/>
      <w:bookmarkEnd w:id="68"/>
      <w:bookmarkStart w:id="69" w:name="第四部分"/>
      <w:r>
        <w:rPr>
          <w:rFonts w:hint="eastAsia" w:cs="仿宋_GB2312" w:asciiTheme="minorEastAsia" w:hAnsiTheme="minorEastAsia" w:eastAsiaTheme="minorEastAsia"/>
          <w:b/>
          <w:color w:val="auto"/>
          <w:sz w:val="36"/>
          <w:szCs w:val="36"/>
        </w:rPr>
        <w:t>评审方法及评审标准</w:t>
      </w:r>
    </w:p>
    <w:p w14:paraId="1DEC77FC">
      <w:pPr>
        <w:pStyle w:val="394"/>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0"/>
        <w:tblpPr w:leftFromText="180" w:rightFromText="180" w:vertAnchor="text" w:horzAnchor="page" w:tblpXSpec="center" w:tblpY="1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216"/>
        <w:gridCol w:w="456"/>
        <w:gridCol w:w="880"/>
        <w:gridCol w:w="1274"/>
      </w:tblGrid>
      <w:tr w14:paraId="1451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vAlign w:val="center"/>
          </w:tcPr>
          <w:p w14:paraId="3CD54932">
            <w:pPr>
              <w:keepNext w:val="0"/>
              <w:keepLines w:val="0"/>
              <w:pageBreakBefore w:val="0"/>
              <w:widowControl w:val="0"/>
              <w:kinsoku/>
              <w:wordWrap/>
              <w:overflowPunct/>
              <w:topLinePunct w:val="0"/>
              <w:autoSpaceDE/>
              <w:autoSpaceDN/>
              <w:bidi w:val="0"/>
              <w:adjustRightInd w:val="0"/>
              <w:snapToGrid/>
              <w:spacing w:line="420" w:lineRule="exact"/>
              <w:ind w:firstLine="0" w:firstLineChars="0"/>
              <w:jc w:val="center"/>
              <w:textAlignment w:val="auto"/>
              <w:outlineLvl w:val="0"/>
              <w:rPr>
                <w:rFonts w:hint="eastAsia" w:ascii="宋体" w:hAnsi="宋体" w:eastAsia="宋体" w:cs="宋体"/>
                <w:bCs/>
                <w:sz w:val="24"/>
                <w:highlight w:val="none"/>
              </w:rPr>
            </w:pPr>
            <w:r>
              <w:rPr>
                <w:rFonts w:hint="eastAsia" w:ascii="宋体" w:hAnsi="宋体" w:eastAsia="宋体" w:cs="宋体"/>
                <w:bCs/>
                <w:sz w:val="24"/>
                <w:highlight w:val="none"/>
              </w:rPr>
              <w:t>序号</w:t>
            </w:r>
          </w:p>
        </w:tc>
        <w:tc>
          <w:tcPr>
            <w:tcW w:w="2776" w:type="pct"/>
            <w:vAlign w:val="center"/>
          </w:tcPr>
          <w:p w14:paraId="25BFCBA8">
            <w:pPr>
              <w:keepNext w:val="0"/>
              <w:keepLines w:val="0"/>
              <w:pageBreakBefore w:val="0"/>
              <w:widowControl w:val="0"/>
              <w:kinsoku/>
              <w:wordWrap/>
              <w:overflowPunct/>
              <w:topLinePunct w:val="0"/>
              <w:autoSpaceDE/>
              <w:autoSpaceDN/>
              <w:bidi w:val="0"/>
              <w:adjustRightInd w:val="0"/>
              <w:snapToGrid/>
              <w:spacing w:line="420" w:lineRule="exact"/>
              <w:ind w:firstLine="0" w:firstLineChars="0"/>
              <w:jc w:val="center"/>
              <w:textAlignment w:val="auto"/>
              <w:outlineLvl w:val="0"/>
              <w:rPr>
                <w:rFonts w:hint="eastAsia" w:ascii="宋体" w:hAnsi="宋体" w:eastAsia="宋体" w:cs="宋体"/>
                <w:bCs/>
                <w:sz w:val="24"/>
                <w:highlight w:val="none"/>
              </w:rPr>
            </w:pPr>
            <w:r>
              <w:rPr>
                <w:rFonts w:hint="eastAsia" w:ascii="宋体" w:hAnsi="宋体" w:eastAsia="宋体" w:cs="宋体"/>
                <w:bCs/>
                <w:sz w:val="24"/>
                <w:highlight w:val="none"/>
              </w:rPr>
              <w:t>评标标准</w:t>
            </w:r>
          </w:p>
        </w:tc>
        <w:tc>
          <w:tcPr>
            <w:tcW w:w="302" w:type="pct"/>
            <w:vAlign w:val="center"/>
          </w:tcPr>
          <w:p w14:paraId="6EA81F27">
            <w:pPr>
              <w:keepNext w:val="0"/>
              <w:keepLines w:val="0"/>
              <w:pageBreakBefore w:val="0"/>
              <w:widowControl w:val="0"/>
              <w:kinsoku/>
              <w:wordWrap/>
              <w:overflowPunct/>
              <w:topLinePunct w:val="0"/>
              <w:autoSpaceDE/>
              <w:autoSpaceDN/>
              <w:bidi w:val="0"/>
              <w:adjustRightInd w:val="0"/>
              <w:snapToGrid/>
              <w:spacing w:line="420" w:lineRule="exact"/>
              <w:ind w:firstLine="0" w:firstLineChars="0"/>
              <w:textAlignment w:val="auto"/>
              <w:outlineLvl w:val="0"/>
              <w:rPr>
                <w:rFonts w:hint="eastAsia" w:ascii="宋体" w:hAnsi="宋体" w:eastAsia="宋体" w:cs="宋体"/>
                <w:bCs/>
                <w:sz w:val="24"/>
                <w:highlight w:val="none"/>
              </w:rPr>
            </w:pPr>
            <w:r>
              <w:rPr>
                <w:rFonts w:hint="eastAsia" w:ascii="宋体" w:hAnsi="宋体" w:eastAsia="宋体" w:cs="宋体"/>
                <w:bCs/>
                <w:sz w:val="24"/>
                <w:highlight w:val="none"/>
              </w:rPr>
              <w:t>权重</w:t>
            </w:r>
          </w:p>
        </w:tc>
        <w:tc>
          <w:tcPr>
            <w:tcW w:w="829" w:type="pct"/>
          </w:tcPr>
          <w:p w14:paraId="4E09D63E">
            <w:pPr>
              <w:keepNext w:val="0"/>
              <w:keepLines w:val="0"/>
              <w:pageBreakBefore w:val="0"/>
              <w:widowControl w:val="0"/>
              <w:kinsoku/>
              <w:wordWrap/>
              <w:overflowPunct/>
              <w:topLinePunct w:val="0"/>
              <w:autoSpaceDE/>
              <w:autoSpaceDN/>
              <w:bidi w:val="0"/>
              <w:adjustRightInd w:val="0"/>
              <w:snapToGrid/>
              <w:spacing w:line="420" w:lineRule="exact"/>
              <w:ind w:firstLine="0" w:firstLineChars="0"/>
              <w:jc w:val="center"/>
              <w:textAlignment w:val="auto"/>
              <w:outlineLvl w:val="0"/>
              <w:rPr>
                <w:rFonts w:hint="eastAsia" w:ascii="宋体" w:hAnsi="宋体" w:eastAsia="宋体" w:cs="宋体"/>
                <w:bCs/>
                <w:sz w:val="24"/>
                <w:highlight w:val="none"/>
              </w:rPr>
            </w:pPr>
            <w:r>
              <w:rPr>
                <w:rFonts w:hint="eastAsia" w:ascii="宋体" w:hAnsi="宋体" w:cs="宋体"/>
                <w:bCs/>
                <w:sz w:val="24"/>
                <w:highlight w:val="none"/>
              </w:rPr>
              <w:t>主观分/客观分属性</w:t>
            </w:r>
          </w:p>
        </w:tc>
        <w:tc>
          <w:tcPr>
            <w:tcW w:w="829" w:type="pct"/>
          </w:tcPr>
          <w:p w14:paraId="66FE5087">
            <w:pPr>
              <w:keepNext w:val="0"/>
              <w:keepLines w:val="0"/>
              <w:pageBreakBefore w:val="0"/>
              <w:widowControl w:val="0"/>
              <w:kinsoku/>
              <w:wordWrap/>
              <w:overflowPunct/>
              <w:topLinePunct w:val="0"/>
              <w:autoSpaceDE/>
              <w:autoSpaceDN/>
              <w:bidi w:val="0"/>
              <w:adjustRightInd w:val="0"/>
              <w:snapToGrid/>
              <w:spacing w:line="420" w:lineRule="exact"/>
              <w:ind w:firstLine="0" w:firstLineChars="0"/>
              <w:jc w:val="center"/>
              <w:textAlignment w:val="auto"/>
              <w:outlineLvl w:val="0"/>
              <w:rPr>
                <w:rFonts w:hint="eastAsia" w:ascii="宋体" w:hAnsi="宋体" w:eastAsia="宋体" w:cs="宋体"/>
                <w:bCs/>
                <w:sz w:val="24"/>
                <w:highlight w:val="none"/>
              </w:rPr>
            </w:pPr>
            <w:r>
              <w:rPr>
                <w:rFonts w:hint="eastAsia" w:ascii="宋体" w:hAnsi="宋体" w:eastAsia="宋体" w:cs="宋体"/>
                <w:bCs/>
                <w:sz w:val="24"/>
                <w:highlight w:val="none"/>
              </w:rPr>
              <w:t>磋商文件中评审标准相应的商务技术资料目录 *</w:t>
            </w:r>
          </w:p>
        </w:tc>
      </w:tr>
      <w:tr w14:paraId="45DB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62" w:type="pct"/>
            <w:vAlign w:val="center"/>
          </w:tcPr>
          <w:p w14:paraId="73AF38F2">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eastAsia" w:ascii="宋体" w:hAnsi="宋体" w:eastAsia="宋体" w:cs="宋体"/>
                <w:kern w:val="2"/>
                <w:sz w:val="24"/>
                <w:szCs w:val="22"/>
                <w:highlight w:val="none"/>
                <w:lang w:val="en-US" w:eastAsia="zh-CN" w:bidi="ar-SA"/>
              </w:rPr>
            </w:pPr>
            <w:r>
              <w:rPr>
                <w:rFonts w:hint="eastAsia" w:ascii="宋体" w:hAnsi="宋体" w:eastAsia="宋体" w:cs="宋体"/>
                <w:sz w:val="24"/>
                <w:highlight w:val="none"/>
                <w:lang w:val="en-US" w:eastAsia="zh-CN"/>
              </w:rPr>
              <w:t>1</w:t>
            </w:r>
          </w:p>
        </w:tc>
        <w:tc>
          <w:tcPr>
            <w:tcW w:w="2776" w:type="pct"/>
            <w:vAlign w:val="center"/>
          </w:tcPr>
          <w:p w14:paraId="37136B29">
            <w:pPr>
              <w:keepNext w:val="0"/>
              <w:keepLines w:val="0"/>
              <w:pageBreakBefore w:val="0"/>
              <w:kinsoku/>
              <w:wordWrap/>
              <w:overflowPunct/>
              <w:topLinePunct w:val="0"/>
              <w:autoSpaceDE/>
              <w:autoSpaceDN/>
              <w:bidi w:val="0"/>
              <w:adjustRightInd w:val="0"/>
              <w:spacing w:line="420" w:lineRule="exact"/>
              <w:textAlignment w:val="auto"/>
              <w:outlineLvl w:val="0"/>
              <w:rPr>
                <w:rFonts w:hint="eastAsia" w:ascii="宋体" w:hAnsi="宋体" w:cs="宋体"/>
                <w:sz w:val="24"/>
                <w:szCs w:val="22"/>
                <w:highlight w:val="none"/>
              </w:rPr>
            </w:pPr>
            <w:r>
              <w:rPr>
                <w:rFonts w:hint="eastAsia" w:ascii="宋体" w:hAnsi="宋体" w:cs="宋体"/>
                <w:sz w:val="24"/>
                <w:szCs w:val="22"/>
                <w:highlight w:val="none"/>
              </w:rPr>
              <w:t>投标人具有有效的质量管理体系认证证书、环境管理体系认证证书、职业健康安全管理体系认证证书的，每个证书的得2分，本项最高得6分。注：提供有效期内的证书原件扫描件，全国认证认可信息公共服务平台</w:t>
            </w:r>
          </w:p>
          <w:p w14:paraId="2FCF0EF2">
            <w:pPr>
              <w:keepNext w:val="0"/>
              <w:keepLines w:val="0"/>
              <w:pageBreakBefore w:val="0"/>
              <w:kinsoku/>
              <w:wordWrap/>
              <w:overflowPunct/>
              <w:topLinePunct w:val="0"/>
              <w:autoSpaceDE/>
              <w:autoSpaceDN/>
              <w:bidi w:val="0"/>
              <w:adjustRightInd w:val="0"/>
              <w:spacing w:line="420" w:lineRule="exact"/>
              <w:textAlignment w:val="auto"/>
              <w:outlineLvl w:val="0"/>
              <w:rPr>
                <w:rFonts w:hint="eastAsia" w:ascii="宋体" w:hAnsi="宋体" w:eastAsia="宋体" w:cs="宋体"/>
                <w:kern w:val="2"/>
                <w:sz w:val="24"/>
                <w:szCs w:val="22"/>
                <w:highlight w:val="none"/>
                <w:lang w:val="en-US" w:eastAsia="zh-CN" w:bidi="ar-SA"/>
              </w:rPr>
            </w:pPr>
            <w:r>
              <w:rPr>
                <w:rFonts w:hint="eastAsia" w:ascii="宋体" w:hAnsi="宋体" w:cs="宋体"/>
                <w:sz w:val="24"/>
                <w:szCs w:val="22"/>
                <w:highlight w:val="none"/>
              </w:rPr>
              <w:t>http://cx.cnca.cn/CertECloud/result/skipResultList可查。</w:t>
            </w:r>
          </w:p>
        </w:tc>
        <w:tc>
          <w:tcPr>
            <w:tcW w:w="302" w:type="pct"/>
            <w:vAlign w:val="center"/>
          </w:tcPr>
          <w:p w14:paraId="48EF17FC">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6</w:t>
            </w:r>
          </w:p>
        </w:tc>
        <w:tc>
          <w:tcPr>
            <w:tcW w:w="829" w:type="pct"/>
            <w:vAlign w:val="center"/>
          </w:tcPr>
          <w:p w14:paraId="7BDB6D25">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eastAsia" w:ascii="宋体" w:hAnsi="宋体" w:eastAsia="宋体" w:cs="宋体"/>
                <w:sz w:val="24"/>
                <w:szCs w:val="24"/>
                <w:highlight w:val="none"/>
                <w:lang w:eastAsia="zh-CN"/>
              </w:rPr>
            </w:pPr>
            <w:r>
              <w:rPr>
                <w:rFonts w:hint="eastAsia" w:ascii="宋体" w:hAnsi="宋体" w:cs="宋体"/>
                <w:sz w:val="24"/>
              </w:rPr>
              <w:t>客观分</w:t>
            </w:r>
          </w:p>
        </w:tc>
        <w:tc>
          <w:tcPr>
            <w:tcW w:w="829" w:type="pct"/>
            <w:vAlign w:val="center"/>
          </w:tcPr>
          <w:p w14:paraId="19638269">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（一）</w:t>
            </w:r>
            <w:r>
              <w:rPr>
                <w:rFonts w:hint="eastAsia" w:ascii="宋体" w:hAnsi="宋体" w:cs="宋体"/>
                <w:sz w:val="24"/>
                <w:highlight w:val="none"/>
              </w:rPr>
              <w:t>体系认证</w:t>
            </w:r>
          </w:p>
        </w:tc>
      </w:tr>
      <w:tr w14:paraId="3C54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vAlign w:val="center"/>
          </w:tcPr>
          <w:p w14:paraId="48806D99">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2776" w:type="pct"/>
            <w:vAlign w:val="center"/>
          </w:tcPr>
          <w:p w14:paraId="40352A2B">
            <w:pPr>
              <w:keepNext w:val="0"/>
              <w:keepLines w:val="0"/>
              <w:pageBreakBefore w:val="0"/>
              <w:kinsoku/>
              <w:wordWrap/>
              <w:overflowPunct/>
              <w:topLinePunct w:val="0"/>
              <w:autoSpaceDE/>
              <w:autoSpaceDN/>
              <w:bidi w:val="0"/>
              <w:adjustRightInd w:val="0"/>
              <w:spacing w:line="420" w:lineRule="exact"/>
              <w:textAlignment w:val="auto"/>
              <w:outlineLvl w:val="0"/>
              <w:rPr>
                <w:rFonts w:hint="eastAsia" w:ascii="宋体" w:hAnsi="宋体" w:eastAsia="宋体" w:cs="宋体"/>
                <w:sz w:val="24"/>
                <w:highlight w:val="none"/>
              </w:rPr>
            </w:pPr>
            <w:r>
              <w:rPr>
                <w:rFonts w:hint="eastAsia" w:ascii="宋体" w:hAnsi="宋体" w:cs="宋体"/>
                <w:sz w:val="24"/>
                <w:highlight w:val="none"/>
              </w:rPr>
              <w:t>投标单位自2019年1月1日以来，每完成过一个类似项目的得0.5分，最高得</w:t>
            </w:r>
            <w:r>
              <w:rPr>
                <w:rFonts w:hint="eastAsia" w:ascii="宋体" w:hAnsi="宋体" w:cs="宋体"/>
                <w:sz w:val="24"/>
                <w:highlight w:val="none"/>
                <w:lang w:val="en-US" w:eastAsia="zh-CN"/>
              </w:rPr>
              <w:t>1</w:t>
            </w:r>
            <w:r>
              <w:rPr>
                <w:rFonts w:hint="eastAsia" w:ascii="宋体" w:hAnsi="宋体" w:cs="宋体"/>
                <w:sz w:val="24"/>
                <w:highlight w:val="none"/>
              </w:rPr>
              <w:t>分。注：需提供合同原件的扫描件。</w:t>
            </w:r>
          </w:p>
        </w:tc>
        <w:tc>
          <w:tcPr>
            <w:tcW w:w="302" w:type="pct"/>
            <w:vAlign w:val="center"/>
          </w:tcPr>
          <w:p w14:paraId="27DEF683">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29" w:type="pct"/>
            <w:vAlign w:val="center"/>
          </w:tcPr>
          <w:p w14:paraId="30AC92D4">
            <w:pPr>
              <w:keepNext w:val="0"/>
              <w:keepLines w:val="0"/>
              <w:widowControl/>
              <w:suppressLineNumbers w:val="0"/>
              <w:jc w:val="left"/>
              <w:rPr>
                <w:rFonts w:hint="eastAsia" w:ascii="宋体" w:hAnsi="宋体" w:eastAsia="宋体" w:cs="宋体"/>
                <w:sz w:val="24"/>
                <w:szCs w:val="24"/>
                <w:highlight w:val="none"/>
                <w:lang w:eastAsia="zh-CN"/>
              </w:rPr>
            </w:pPr>
            <w:r>
              <w:rPr>
                <w:rFonts w:hint="eastAsia" w:ascii="宋体" w:hAnsi="宋体" w:cs="宋体"/>
                <w:sz w:val="24"/>
              </w:rPr>
              <w:t>客观分</w:t>
            </w:r>
          </w:p>
        </w:tc>
        <w:tc>
          <w:tcPr>
            <w:tcW w:w="829" w:type="pct"/>
            <w:vAlign w:val="center"/>
          </w:tcPr>
          <w:p w14:paraId="227BDCA5">
            <w:pPr>
              <w:keepNext w:val="0"/>
              <w:keepLines w:val="0"/>
              <w:widowControl/>
              <w:suppressLineNumbers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w:t>
            </w:r>
            <w:r>
              <w:rPr>
                <w:rFonts w:hint="eastAsia" w:ascii="宋体" w:hAnsi="宋体" w:cs="宋体"/>
                <w:sz w:val="24"/>
                <w:highlight w:val="none"/>
              </w:rPr>
              <w:t>类似业绩</w:t>
            </w:r>
          </w:p>
        </w:tc>
      </w:tr>
      <w:tr w14:paraId="3F5E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62" w:type="pct"/>
            <w:vAlign w:val="center"/>
          </w:tcPr>
          <w:p w14:paraId="3B80BA1B">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2776" w:type="pct"/>
            <w:vAlign w:val="center"/>
          </w:tcPr>
          <w:p w14:paraId="644FDDCB">
            <w:pPr>
              <w:keepNext w:val="0"/>
              <w:keepLines w:val="0"/>
              <w:pageBreakBefore w:val="0"/>
              <w:widowControl/>
              <w:suppressLineNumbers w:val="0"/>
              <w:kinsoku/>
              <w:wordWrap/>
              <w:overflowPunct/>
              <w:topLinePunct w:val="0"/>
              <w:autoSpaceDE/>
              <w:autoSpaceDN/>
              <w:bidi w:val="0"/>
              <w:adjustRightInd w:val="0"/>
              <w:snapToGrid/>
              <w:spacing w:line="420" w:lineRule="exact"/>
              <w:jc w:val="left"/>
              <w:textAlignment w:val="auto"/>
              <w:rPr>
                <w:rFonts w:hint="eastAsia" w:ascii="宋体" w:hAnsi="宋体" w:cs="宋体"/>
                <w:sz w:val="24"/>
                <w:highlight w:val="none"/>
              </w:rPr>
            </w:pPr>
            <w:r>
              <w:rPr>
                <w:rFonts w:hint="eastAsia" w:ascii="宋体" w:hAnsi="宋体" w:cs="宋体"/>
                <w:sz w:val="24"/>
                <w:highlight w:val="none"/>
              </w:rPr>
              <w:t>项目负责人：（1）同时具有注册城乡规划师（或一级注册建筑师）和高级工程师及以上技术职称的得3分（须提供有效证明材料扫描件）；同时具有注册城乡规划师（或一级注册建筑师）和工程师及以上技术职称的得1.5分（须提供有效证明材料扫描件）</w:t>
            </w:r>
          </w:p>
          <w:p w14:paraId="3FECD3BE">
            <w:pPr>
              <w:keepNext w:val="0"/>
              <w:keepLines w:val="0"/>
              <w:pageBreakBefore w:val="0"/>
              <w:widowControl/>
              <w:suppressLineNumbers w:val="0"/>
              <w:kinsoku/>
              <w:wordWrap/>
              <w:overflowPunct/>
              <w:topLinePunct w:val="0"/>
              <w:autoSpaceDE/>
              <w:autoSpaceDN/>
              <w:bidi w:val="0"/>
              <w:adjustRightInd w:val="0"/>
              <w:snapToGrid/>
              <w:spacing w:line="420" w:lineRule="exact"/>
              <w:jc w:val="left"/>
              <w:textAlignment w:val="auto"/>
              <w:rPr>
                <w:rFonts w:hint="eastAsia" w:ascii="宋体" w:hAnsi="宋体" w:cs="宋体"/>
                <w:sz w:val="24"/>
                <w:highlight w:val="none"/>
              </w:rPr>
            </w:pPr>
            <w:r>
              <w:rPr>
                <w:rFonts w:hint="eastAsia" w:ascii="宋体" w:hAnsi="宋体" w:cs="宋体"/>
                <w:sz w:val="24"/>
                <w:highlight w:val="none"/>
              </w:rPr>
              <w:t>（2）项目负责人2019年1月1日以来参与过类似项目经验（包括不限于参与相关项目的课题研究或论文发表或相关项目成果报告编制），每提供一个得2分，本项最高得4分。</w:t>
            </w:r>
          </w:p>
          <w:p w14:paraId="7F51B26E">
            <w:pPr>
              <w:keepNext w:val="0"/>
              <w:keepLines w:val="0"/>
              <w:pageBreakBefore w:val="0"/>
              <w:widowControl/>
              <w:suppressLineNumbers w:val="0"/>
              <w:kinsoku/>
              <w:wordWrap/>
              <w:overflowPunct/>
              <w:topLinePunct w:val="0"/>
              <w:autoSpaceDE/>
              <w:autoSpaceDN/>
              <w:bidi w:val="0"/>
              <w:adjustRightInd w:val="0"/>
              <w:snapToGrid/>
              <w:spacing w:line="420" w:lineRule="exact"/>
              <w:jc w:val="left"/>
              <w:textAlignment w:val="auto"/>
              <w:rPr>
                <w:rFonts w:hint="eastAsia" w:ascii="宋体" w:hAnsi="宋体" w:cs="宋体"/>
                <w:sz w:val="24"/>
                <w:highlight w:val="none"/>
              </w:rPr>
            </w:pPr>
            <w:r>
              <w:rPr>
                <w:rFonts w:hint="eastAsia" w:ascii="宋体" w:hAnsi="宋体" w:cs="宋体"/>
                <w:sz w:val="24"/>
                <w:highlight w:val="none"/>
              </w:rPr>
              <w:t>注：提供人员有效证书扫描件及投标截止之日前近三个月中任意一个月的个人社保证明、项目经验证明材料。</w:t>
            </w:r>
          </w:p>
          <w:p w14:paraId="1003DA6B">
            <w:pPr>
              <w:keepNext w:val="0"/>
              <w:keepLines w:val="0"/>
              <w:pageBreakBefore w:val="0"/>
              <w:widowControl/>
              <w:suppressLineNumbers w:val="0"/>
              <w:kinsoku/>
              <w:wordWrap/>
              <w:overflowPunct/>
              <w:topLinePunct w:val="0"/>
              <w:autoSpaceDE/>
              <w:autoSpaceDN/>
              <w:bidi w:val="0"/>
              <w:adjustRightInd w:val="0"/>
              <w:snapToGrid/>
              <w:spacing w:line="420" w:lineRule="exact"/>
              <w:jc w:val="left"/>
              <w:textAlignment w:val="auto"/>
              <w:rPr>
                <w:rFonts w:hint="eastAsia" w:ascii="宋体" w:hAnsi="宋体" w:cs="宋体"/>
                <w:sz w:val="24"/>
                <w:highlight w:val="none"/>
              </w:rPr>
            </w:pPr>
            <w:r>
              <w:rPr>
                <w:rFonts w:hint="eastAsia" w:ascii="宋体" w:hAnsi="宋体" w:cs="宋体"/>
                <w:sz w:val="24"/>
                <w:highlight w:val="none"/>
              </w:rPr>
              <w:t>项目组其他成员</w:t>
            </w:r>
          </w:p>
          <w:p w14:paraId="4BA4FAEF">
            <w:pPr>
              <w:keepNext w:val="0"/>
              <w:keepLines w:val="0"/>
              <w:pageBreakBefore w:val="0"/>
              <w:widowControl/>
              <w:suppressLineNumbers w:val="0"/>
              <w:kinsoku/>
              <w:wordWrap/>
              <w:overflowPunct/>
              <w:topLinePunct w:val="0"/>
              <w:autoSpaceDE/>
              <w:autoSpaceDN/>
              <w:bidi w:val="0"/>
              <w:adjustRightInd w:val="0"/>
              <w:snapToGrid/>
              <w:spacing w:line="420" w:lineRule="exact"/>
              <w:jc w:val="left"/>
              <w:textAlignment w:val="auto"/>
              <w:rPr>
                <w:rFonts w:hint="eastAsia" w:ascii="宋体" w:hAnsi="宋体" w:cs="宋体"/>
                <w:sz w:val="24"/>
                <w:highlight w:val="none"/>
              </w:rPr>
            </w:pPr>
            <w:r>
              <w:rPr>
                <w:rFonts w:hint="eastAsia" w:ascii="宋体" w:hAnsi="宋体" w:cs="宋体"/>
                <w:sz w:val="24"/>
                <w:highlight w:val="none"/>
              </w:rPr>
              <w:t>（1）除项目负责人外，团队人员①同时具有注册城乡规划师和工程师及以上技术职称的，每提供一人得1分，最多得3分；</w:t>
            </w:r>
          </w:p>
          <w:p w14:paraId="76E83AE3">
            <w:pPr>
              <w:keepNext w:val="0"/>
              <w:keepLines w:val="0"/>
              <w:pageBreakBefore w:val="0"/>
              <w:widowControl/>
              <w:suppressLineNumbers w:val="0"/>
              <w:kinsoku/>
              <w:wordWrap/>
              <w:overflowPunct/>
              <w:topLinePunct w:val="0"/>
              <w:autoSpaceDE/>
              <w:autoSpaceDN/>
              <w:bidi w:val="0"/>
              <w:adjustRightInd w:val="0"/>
              <w:snapToGrid/>
              <w:spacing w:line="420" w:lineRule="exact"/>
              <w:jc w:val="left"/>
              <w:textAlignment w:val="auto"/>
              <w:rPr>
                <w:rFonts w:hint="eastAsia" w:ascii="宋体" w:hAnsi="宋体" w:cs="宋体"/>
                <w:sz w:val="24"/>
                <w:highlight w:val="none"/>
              </w:rPr>
            </w:pPr>
            <w:r>
              <w:rPr>
                <w:rFonts w:hint="eastAsia" w:ascii="宋体" w:hAnsi="宋体" w:cs="宋体"/>
                <w:sz w:val="24"/>
                <w:highlight w:val="none"/>
              </w:rPr>
              <w:t>②同时具有一级注册建筑师和工程师及以上技术职称的，每提供一人得1分，最多得3分。注：以上人员须提供单位投标截止之日前近三个月中任意一个月的参保证明、注册城乡规划师证书、一级注册建筑师证书、职称证书扫描件。</w:t>
            </w:r>
          </w:p>
          <w:p w14:paraId="793605D9">
            <w:pPr>
              <w:keepNext w:val="0"/>
              <w:keepLines w:val="0"/>
              <w:pageBreakBefore w:val="0"/>
              <w:widowControl/>
              <w:suppressLineNumbers w:val="0"/>
              <w:kinsoku/>
              <w:wordWrap/>
              <w:overflowPunct/>
              <w:topLinePunct w:val="0"/>
              <w:autoSpaceDE/>
              <w:autoSpaceDN/>
              <w:bidi w:val="0"/>
              <w:adjustRightInd w:val="0"/>
              <w:snapToGrid/>
              <w:spacing w:line="420" w:lineRule="exact"/>
              <w:jc w:val="left"/>
              <w:textAlignment w:val="auto"/>
              <w:rPr>
                <w:rFonts w:hint="eastAsia" w:ascii="宋体" w:hAnsi="宋体" w:cs="宋体"/>
                <w:sz w:val="24"/>
                <w:highlight w:val="none"/>
              </w:rPr>
            </w:pPr>
            <w:r>
              <w:rPr>
                <w:rFonts w:hint="eastAsia" w:ascii="宋体" w:hAnsi="宋体" w:cs="宋体"/>
                <w:sz w:val="24"/>
                <w:highlight w:val="none"/>
              </w:rPr>
              <w:t>（2）项目团队人员安排合理，具有规划、建筑、景观、市政、交通专业配备齐全的得3分，每缺少一人扣0.6分，扣完为止。提供相关专业证明材料扫描件。</w:t>
            </w:r>
          </w:p>
          <w:p w14:paraId="2D3A9D84">
            <w:pPr>
              <w:keepNext w:val="0"/>
              <w:keepLines w:val="0"/>
              <w:pageBreakBefore w:val="0"/>
              <w:widowControl/>
              <w:suppressLineNumbers w:val="0"/>
              <w:kinsoku/>
              <w:wordWrap/>
              <w:overflowPunct/>
              <w:topLinePunct w:val="0"/>
              <w:autoSpaceDE/>
              <w:autoSpaceDN/>
              <w:bidi w:val="0"/>
              <w:adjustRightInd w:val="0"/>
              <w:snapToGrid/>
              <w:spacing w:line="420" w:lineRule="exact"/>
              <w:jc w:val="left"/>
              <w:textAlignment w:val="auto"/>
              <w:rPr>
                <w:rFonts w:hint="eastAsia" w:ascii="宋体" w:hAnsi="宋体" w:eastAsia="宋体" w:cs="宋体"/>
                <w:sz w:val="24"/>
                <w:highlight w:val="none"/>
              </w:rPr>
            </w:pPr>
            <w:r>
              <w:rPr>
                <w:rFonts w:hint="eastAsia" w:ascii="宋体" w:hAnsi="宋体" w:cs="宋体"/>
                <w:sz w:val="24"/>
                <w:highlight w:val="none"/>
              </w:rPr>
              <w:t>（3）团队人员具有高级工程师技术职称证书的，每提供一人得1分；团队人员具有工程师技术职称证书的，每提供一人得0.5分。本项最多得5分。注：以上人员须提供单位投标截止之日前近三个月中任意一个月的参保证明、工程师技术职称证书扫描件。</w:t>
            </w:r>
          </w:p>
        </w:tc>
        <w:tc>
          <w:tcPr>
            <w:tcW w:w="302" w:type="pct"/>
            <w:vAlign w:val="center"/>
          </w:tcPr>
          <w:p w14:paraId="74AC0DE1">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829" w:type="pct"/>
            <w:vAlign w:val="center"/>
          </w:tcPr>
          <w:p w14:paraId="127104C1">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eastAsia" w:ascii="宋体" w:hAnsi="宋体" w:eastAsia="宋体" w:cs="宋体"/>
                <w:sz w:val="24"/>
                <w:highlight w:val="none"/>
                <w:lang w:eastAsia="zh-CN"/>
              </w:rPr>
            </w:pPr>
            <w:r>
              <w:rPr>
                <w:rFonts w:hint="eastAsia" w:ascii="宋体" w:hAnsi="宋体" w:cs="宋体"/>
                <w:sz w:val="24"/>
              </w:rPr>
              <w:t>客观分</w:t>
            </w:r>
          </w:p>
        </w:tc>
        <w:tc>
          <w:tcPr>
            <w:tcW w:w="829" w:type="pct"/>
            <w:vAlign w:val="center"/>
          </w:tcPr>
          <w:p w14:paraId="11836BE3">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eastAsia" w:ascii="宋体" w:hAnsi="宋体" w:cs="宋体"/>
                <w:sz w:val="24"/>
                <w:highlight w:val="none"/>
              </w:rPr>
            </w:pPr>
            <w:r>
              <w:rPr>
                <w:rFonts w:hint="eastAsia" w:ascii="宋体" w:hAnsi="宋体" w:eastAsia="宋体" w:cs="宋体"/>
                <w:sz w:val="24"/>
                <w:highlight w:val="none"/>
                <w:lang w:eastAsia="zh-CN"/>
              </w:rPr>
              <w:t>（三）</w:t>
            </w:r>
            <w:r>
              <w:rPr>
                <w:rFonts w:hint="eastAsia" w:ascii="宋体" w:hAnsi="宋体" w:cs="宋体"/>
                <w:sz w:val="24"/>
                <w:highlight w:val="none"/>
              </w:rPr>
              <w:t>拟派团队</w:t>
            </w:r>
          </w:p>
          <w:p w14:paraId="6B2ABBE4">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highlight w:val="none"/>
              </w:rPr>
              <w:t>成员情况</w:t>
            </w:r>
          </w:p>
        </w:tc>
      </w:tr>
      <w:tr w14:paraId="13D5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62" w:type="pct"/>
            <w:vAlign w:val="center"/>
          </w:tcPr>
          <w:p w14:paraId="5E1765EF">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highlight w:val="none"/>
                <w:lang w:val="en-US" w:eastAsia="zh-CN"/>
              </w:rPr>
            </w:pPr>
            <w:r>
              <w:rPr>
                <w:rFonts w:hint="eastAsia" w:ascii="宋体" w:hAnsi="宋体" w:cs="宋体"/>
                <w:sz w:val="24"/>
                <w:highlight w:val="none"/>
                <w:lang w:val="en-US" w:eastAsia="zh-CN"/>
              </w:rPr>
              <w:t>4</w:t>
            </w:r>
          </w:p>
        </w:tc>
        <w:tc>
          <w:tcPr>
            <w:tcW w:w="2776" w:type="pct"/>
            <w:vAlign w:val="center"/>
          </w:tcPr>
          <w:p w14:paraId="46681CE1">
            <w:pPr>
              <w:keepNext w:val="0"/>
              <w:keepLines w:val="0"/>
              <w:pageBreakBefore w:val="0"/>
              <w:kinsoku/>
              <w:wordWrap/>
              <w:overflowPunct/>
              <w:topLinePunct w:val="0"/>
              <w:autoSpaceDE/>
              <w:autoSpaceDN/>
              <w:bidi w:val="0"/>
              <w:adjustRightInd w:val="0"/>
              <w:spacing w:line="420" w:lineRule="exact"/>
              <w:textAlignment w:val="auto"/>
              <w:outlineLvl w:val="0"/>
              <w:rPr>
                <w:rFonts w:hint="eastAsia" w:ascii="宋体" w:hAnsi="宋体" w:eastAsia="宋体" w:cs="宋体"/>
                <w:sz w:val="24"/>
                <w:highlight w:val="none"/>
                <w:lang w:val="en-US" w:eastAsia="zh-CN"/>
              </w:rPr>
            </w:pPr>
            <w:r>
              <w:rPr>
                <w:rFonts w:hint="eastAsia" w:ascii="宋体" w:hAnsi="宋体" w:cs="宋体"/>
                <w:sz w:val="24"/>
                <w:highlight w:val="none"/>
              </w:rPr>
              <w:t>对本项目需求的重点、难点分析，切合本项目实际要求得9分，重难点分析较为准确得6分，基本准确得3分，未提供不得分。</w:t>
            </w:r>
          </w:p>
        </w:tc>
        <w:tc>
          <w:tcPr>
            <w:tcW w:w="302" w:type="pct"/>
            <w:vAlign w:val="center"/>
          </w:tcPr>
          <w:p w14:paraId="43015738">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829" w:type="pct"/>
            <w:vAlign w:val="center"/>
          </w:tcPr>
          <w:p w14:paraId="5435369F">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szCs w:val="24"/>
                <w:highlight w:val="none"/>
                <w:lang w:eastAsia="zh-CN"/>
              </w:rPr>
            </w:pPr>
            <w:r>
              <w:rPr>
                <w:rFonts w:hint="eastAsia" w:ascii="宋体" w:hAnsi="宋体" w:cs="宋体"/>
                <w:kern w:val="0"/>
                <w:sz w:val="24"/>
              </w:rPr>
              <w:t>主观分</w:t>
            </w:r>
          </w:p>
        </w:tc>
        <w:tc>
          <w:tcPr>
            <w:tcW w:w="829" w:type="pct"/>
            <w:vAlign w:val="center"/>
          </w:tcPr>
          <w:p w14:paraId="584D9773">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cs="宋体"/>
                <w:sz w:val="24"/>
                <w:highlight w:val="none"/>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cs="宋体"/>
                <w:sz w:val="24"/>
                <w:highlight w:val="none"/>
              </w:rPr>
              <w:t xml:space="preserve">对本项目 </w:t>
            </w:r>
          </w:p>
          <w:p w14:paraId="5D9CBF85">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highlight w:val="none"/>
              </w:rPr>
              <w:t>重点难点的分析及解决措施</w:t>
            </w:r>
          </w:p>
        </w:tc>
      </w:tr>
      <w:tr w14:paraId="21A7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62" w:type="pct"/>
            <w:vAlign w:val="center"/>
          </w:tcPr>
          <w:p w14:paraId="31929611">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2776" w:type="pct"/>
            <w:vAlign w:val="center"/>
          </w:tcPr>
          <w:p w14:paraId="67B625E3">
            <w:pPr>
              <w:keepNext w:val="0"/>
              <w:keepLines w:val="0"/>
              <w:pageBreakBefore w:val="0"/>
              <w:widowControl/>
              <w:kinsoku/>
              <w:wordWrap/>
              <w:overflowPunct/>
              <w:topLinePunct w:val="0"/>
              <w:autoSpaceDE/>
              <w:autoSpaceDN/>
              <w:bidi w:val="0"/>
              <w:spacing w:line="360" w:lineRule="exact"/>
              <w:ind w:left="0" w:leftChars="0" w:right="0" w:rightChars="0"/>
              <w:textAlignment w:val="auto"/>
              <w:rPr>
                <w:rFonts w:hint="eastAsia" w:ascii="宋体" w:hAnsi="宋体" w:eastAsia="宋体" w:cs="宋体"/>
                <w:sz w:val="24"/>
                <w:highlight w:val="none"/>
                <w:lang w:val="en-US" w:eastAsia="zh-CN"/>
              </w:rPr>
            </w:pPr>
            <w:r>
              <w:rPr>
                <w:rFonts w:hint="eastAsia" w:ascii="宋体" w:hAnsi="宋体" w:cs="宋体"/>
                <w:color w:val="000000"/>
                <w:sz w:val="24"/>
              </w:rPr>
              <w:t>根据投标人对本项目思路原则、技术要求、重点任务分析思路是否清晰进行综合评分。每项内容切合实际，便于实际工作开展的得9分，工作思路部分符合要求的得6分，基本符合得3分，未提供不得分。</w:t>
            </w:r>
          </w:p>
        </w:tc>
        <w:tc>
          <w:tcPr>
            <w:tcW w:w="302" w:type="pct"/>
            <w:vAlign w:val="center"/>
          </w:tcPr>
          <w:p w14:paraId="1C92A034">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829" w:type="pct"/>
            <w:vAlign w:val="center"/>
          </w:tcPr>
          <w:p w14:paraId="6359286C">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szCs w:val="24"/>
                <w:highlight w:val="none"/>
                <w:lang w:eastAsia="zh-CN"/>
              </w:rPr>
            </w:pPr>
            <w:r>
              <w:rPr>
                <w:rFonts w:hint="eastAsia" w:ascii="宋体" w:hAnsi="宋体" w:cs="宋体"/>
                <w:kern w:val="0"/>
                <w:sz w:val="24"/>
              </w:rPr>
              <w:t>主观分</w:t>
            </w:r>
          </w:p>
        </w:tc>
        <w:tc>
          <w:tcPr>
            <w:tcW w:w="829" w:type="pct"/>
            <w:vAlign w:val="center"/>
          </w:tcPr>
          <w:p w14:paraId="2D0D85BB">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lang w:eastAsia="zh-CN"/>
              </w:rPr>
              <w:t>）</w:t>
            </w:r>
            <w:r>
              <w:rPr>
                <w:rFonts w:hint="eastAsia" w:ascii="宋体" w:hAnsi="宋体" w:cs="宋体"/>
                <w:color w:val="000000"/>
                <w:sz w:val="24"/>
              </w:rPr>
              <w:t>工作思路</w:t>
            </w:r>
          </w:p>
        </w:tc>
      </w:tr>
      <w:tr w14:paraId="3870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62" w:type="pct"/>
            <w:vAlign w:val="center"/>
          </w:tcPr>
          <w:p w14:paraId="1DF4BC62">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2776" w:type="pct"/>
            <w:vAlign w:val="center"/>
          </w:tcPr>
          <w:p w14:paraId="2FEDA659">
            <w:pPr>
              <w:keepNext w:val="0"/>
              <w:keepLines w:val="0"/>
              <w:pageBreakBefore w:val="0"/>
              <w:widowControl/>
              <w:kinsoku/>
              <w:wordWrap/>
              <w:overflowPunct/>
              <w:topLinePunct w:val="0"/>
              <w:autoSpaceDE/>
              <w:autoSpaceDN/>
              <w:bidi w:val="0"/>
              <w:spacing w:line="360" w:lineRule="exact"/>
              <w:ind w:left="0" w:leftChars="0" w:right="0" w:rightChars="0"/>
              <w:textAlignment w:val="auto"/>
              <w:rPr>
                <w:rFonts w:hint="eastAsia" w:ascii="宋体" w:hAnsi="宋体" w:eastAsia="宋体" w:cs="宋体"/>
                <w:sz w:val="24"/>
                <w:highlight w:val="none"/>
                <w:lang w:val="en-US" w:eastAsia="zh-CN"/>
              </w:rPr>
            </w:pPr>
            <w:r>
              <w:rPr>
                <w:rFonts w:hint="eastAsia" w:ascii="宋体" w:hAnsi="宋体" w:cs="宋体"/>
                <w:color w:val="000000"/>
                <w:sz w:val="24"/>
              </w:rPr>
              <w:t>投标人能根据招标需求，提出整体进度计划安排，保质保量完成本项目的编制工作，方案切合实际，能便于工作开展得9分，方案一般符合采购需求得6分，方案基本满足得3分，未提供不得分。</w:t>
            </w:r>
          </w:p>
        </w:tc>
        <w:tc>
          <w:tcPr>
            <w:tcW w:w="302" w:type="pct"/>
            <w:vAlign w:val="center"/>
          </w:tcPr>
          <w:p w14:paraId="3BAD447F">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829" w:type="pct"/>
            <w:vAlign w:val="center"/>
          </w:tcPr>
          <w:p w14:paraId="7D573D87">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szCs w:val="24"/>
                <w:highlight w:val="none"/>
                <w:lang w:eastAsia="zh-CN"/>
              </w:rPr>
            </w:pPr>
            <w:r>
              <w:rPr>
                <w:rFonts w:hint="eastAsia" w:ascii="宋体" w:hAnsi="宋体" w:cs="宋体"/>
                <w:kern w:val="0"/>
                <w:sz w:val="24"/>
              </w:rPr>
              <w:t>主观分</w:t>
            </w:r>
          </w:p>
        </w:tc>
        <w:tc>
          <w:tcPr>
            <w:tcW w:w="829" w:type="pct"/>
            <w:vAlign w:val="center"/>
          </w:tcPr>
          <w:p w14:paraId="7BDF0D5C">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六）</w:t>
            </w:r>
            <w:r>
              <w:rPr>
                <w:rFonts w:hint="eastAsia" w:ascii="宋体" w:hAnsi="宋体" w:cs="宋体"/>
                <w:sz w:val="24"/>
                <w:highlight w:val="none"/>
              </w:rPr>
              <w:t>项目进度控制</w:t>
            </w:r>
          </w:p>
        </w:tc>
      </w:tr>
      <w:tr w14:paraId="16FE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62" w:type="pct"/>
            <w:vAlign w:val="center"/>
          </w:tcPr>
          <w:p w14:paraId="20899F10">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p>
        </w:tc>
        <w:tc>
          <w:tcPr>
            <w:tcW w:w="2776" w:type="pct"/>
            <w:vAlign w:val="center"/>
          </w:tcPr>
          <w:p w14:paraId="4D89839A">
            <w:pPr>
              <w:keepNext w:val="0"/>
              <w:keepLines w:val="0"/>
              <w:pageBreakBefore w:val="0"/>
              <w:widowControl/>
              <w:kinsoku/>
              <w:wordWrap/>
              <w:overflowPunct/>
              <w:topLinePunct w:val="0"/>
              <w:autoSpaceDE/>
              <w:autoSpaceDN/>
              <w:bidi w:val="0"/>
              <w:spacing w:line="360" w:lineRule="exact"/>
              <w:ind w:left="0" w:leftChars="0" w:right="0" w:rightChars="0"/>
              <w:textAlignment w:val="auto"/>
              <w:rPr>
                <w:rFonts w:hint="eastAsia" w:ascii="宋体" w:hAnsi="宋体" w:eastAsia="宋体" w:cs="宋体"/>
                <w:sz w:val="24"/>
                <w:highlight w:val="none"/>
                <w:lang w:eastAsia="zh-Hans"/>
              </w:rPr>
            </w:pPr>
            <w:r>
              <w:rPr>
                <w:rFonts w:hint="eastAsia" w:ascii="宋体" w:hAnsi="宋体" w:cs="宋体"/>
                <w:color w:val="000000"/>
                <w:sz w:val="24"/>
              </w:rPr>
              <w:t>结合本项目采购要求，每个标项提供如下方案内容或内容大纲①课题及前期规划研究②建设项目选址论证③地块控规调整④设计条件论证。每项全部满足各得3分，部分满足各得2分，基本满足各得1分，未提供不得分。本项最高得12分。</w:t>
            </w:r>
          </w:p>
        </w:tc>
        <w:tc>
          <w:tcPr>
            <w:tcW w:w="302" w:type="pct"/>
            <w:vAlign w:val="center"/>
          </w:tcPr>
          <w:p w14:paraId="00C7006E">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829" w:type="pct"/>
            <w:vAlign w:val="center"/>
          </w:tcPr>
          <w:p w14:paraId="65E0B062">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szCs w:val="24"/>
                <w:highlight w:val="none"/>
                <w:lang w:eastAsia="zh-CN"/>
              </w:rPr>
            </w:pPr>
            <w:r>
              <w:rPr>
                <w:rFonts w:hint="eastAsia" w:ascii="宋体" w:hAnsi="宋体" w:cs="宋体"/>
                <w:kern w:val="0"/>
                <w:sz w:val="24"/>
              </w:rPr>
              <w:t>主观分</w:t>
            </w:r>
          </w:p>
        </w:tc>
        <w:tc>
          <w:tcPr>
            <w:tcW w:w="829" w:type="pct"/>
            <w:vAlign w:val="center"/>
          </w:tcPr>
          <w:p w14:paraId="5E47F302">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七</w:t>
            </w:r>
            <w:r>
              <w:rPr>
                <w:rFonts w:hint="eastAsia" w:ascii="宋体" w:hAnsi="宋体" w:eastAsia="宋体" w:cs="宋体"/>
                <w:sz w:val="24"/>
                <w:szCs w:val="24"/>
                <w:highlight w:val="none"/>
                <w:lang w:eastAsia="zh-CN"/>
              </w:rPr>
              <w:t>）</w:t>
            </w:r>
            <w:r>
              <w:rPr>
                <w:rFonts w:hint="eastAsia" w:ascii="宋体" w:hAnsi="宋体" w:cs="宋体"/>
                <w:color w:val="000000"/>
                <w:sz w:val="24"/>
                <w:szCs w:val="24"/>
                <w:lang w:val="en-US" w:eastAsia="zh-CN"/>
              </w:rPr>
              <w:t>服务</w:t>
            </w:r>
            <w:r>
              <w:rPr>
                <w:rFonts w:hint="eastAsia" w:ascii="宋体" w:hAnsi="宋体" w:eastAsia="宋体" w:cs="宋体"/>
                <w:color w:val="000000"/>
                <w:sz w:val="24"/>
                <w:szCs w:val="24"/>
              </w:rPr>
              <w:t>方案</w:t>
            </w:r>
          </w:p>
        </w:tc>
      </w:tr>
      <w:tr w14:paraId="1512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2" w:type="pct"/>
            <w:vAlign w:val="center"/>
          </w:tcPr>
          <w:p w14:paraId="3A95CD05">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8</w:t>
            </w:r>
          </w:p>
        </w:tc>
        <w:tc>
          <w:tcPr>
            <w:tcW w:w="2776" w:type="pct"/>
            <w:vAlign w:val="center"/>
          </w:tcPr>
          <w:p w14:paraId="20FA2D9B">
            <w:pPr>
              <w:keepNext w:val="0"/>
              <w:keepLines w:val="0"/>
              <w:pageBreakBefore w:val="0"/>
              <w:widowControl/>
              <w:kinsoku/>
              <w:wordWrap/>
              <w:overflowPunct/>
              <w:topLinePunct w:val="0"/>
              <w:autoSpaceDE/>
              <w:autoSpaceDN/>
              <w:bidi w:val="0"/>
              <w:spacing w:line="360" w:lineRule="exact"/>
              <w:ind w:left="0" w:leftChars="0" w:right="0" w:rightChars="0"/>
              <w:textAlignment w:val="auto"/>
              <w:rPr>
                <w:rFonts w:hint="eastAsia" w:ascii="宋体" w:hAnsi="宋体" w:cs="宋体"/>
                <w:color w:val="000000"/>
                <w:sz w:val="24"/>
              </w:rPr>
            </w:pPr>
            <w:r>
              <w:rPr>
                <w:rFonts w:hint="eastAsia" w:ascii="宋体" w:hAnsi="宋体" w:cs="宋体"/>
                <w:color w:val="000000"/>
                <w:sz w:val="24"/>
              </w:rPr>
              <w:t>（1）投标人组织机构及质量的保证措施，是否制定①技术文件审核制度②纪律③廉政④安全⑤公文管理⑥档案管理的内部管理制度，每项得0.5分，最高得3分。</w:t>
            </w:r>
          </w:p>
          <w:p w14:paraId="673D2259">
            <w:pPr>
              <w:keepNext w:val="0"/>
              <w:keepLines w:val="0"/>
              <w:pageBreakBefore w:val="0"/>
              <w:widowControl/>
              <w:kinsoku/>
              <w:wordWrap/>
              <w:overflowPunct/>
              <w:topLinePunct w:val="0"/>
              <w:autoSpaceDE/>
              <w:autoSpaceDN/>
              <w:bidi w:val="0"/>
              <w:spacing w:line="360" w:lineRule="exact"/>
              <w:ind w:left="0" w:leftChars="0" w:right="0" w:rightChars="0"/>
              <w:textAlignment w:val="auto"/>
              <w:rPr>
                <w:rFonts w:hint="eastAsia" w:ascii="宋体" w:hAnsi="宋体" w:cs="宋体"/>
                <w:color w:val="000000"/>
                <w:sz w:val="24"/>
              </w:rPr>
            </w:pPr>
            <w:r>
              <w:rPr>
                <w:rFonts w:hint="eastAsia" w:ascii="宋体" w:hAnsi="宋体" w:cs="宋体"/>
                <w:color w:val="000000"/>
                <w:sz w:val="24"/>
              </w:rPr>
              <w:t>（2）数据保密措施：具有数据资料存放设施与条件符合国家保密、消防及档案管理的有关规定和要求，并建立完善的数据内部管理制度，制度完善切实可行的得4分，部分满足得2分，基本满足得1分。</w:t>
            </w:r>
          </w:p>
          <w:p w14:paraId="2A1901D3">
            <w:pPr>
              <w:keepNext w:val="0"/>
              <w:keepLines w:val="0"/>
              <w:pageBreakBefore w:val="0"/>
              <w:widowControl/>
              <w:kinsoku/>
              <w:wordWrap/>
              <w:overflowPunct/>
              <w:topLinePunct w:val="0"/>
              <w:autoSpaceDE/>
              <w:autoSpaceDN/>
              <w:bidi w:val="0"/>
              <w:spacing w:line="360" w:lineRule="exact"/>
              <w:ind w:left="0" w:leftChars="0" w:right="0" w:rightChars="0"/>
              <w:textAlignment w:val="auto"/>
              <w:rPr>
                <w:rFonts w:hint="default" w:ascii="宋体" w:hAnsi="宋体" w:eastAsia="宋体" w:cs="宋体"/>
                <w:sz w:val="24"/>
                <w:highlight w:val="none"/>
                <w:lang w:val="en-US" w:eastAsia="zh-CN"/>
              </w:rPr>
            </w:pPr>
            <w:r>
              <w:rPr>
                <w:rFonts w:hint="eastAsia" w:ascii="宋体" w:hAnsi="宋体" w:cs="宋体"/>
                <w:color w:val="000000"/>
                <w:sz w:val="24"/>
              </w:rPr>
              <w:t>（3）投标人有专门成立的考核组织进行内部考核，得1分。</w:t>
            </w:r>
          </w:p>
        </w:tc>
        <w:tc>
          <w:tcPr>
            <w:tcW w:w="302" w:type="pct"/>
            <w:vAlign w:val="center"/>
          </w:tcPr>
          <w:p w14:paraId="12CBC933">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829" w:type="pct"/>
            <w:vAlign w:val="center"/>
          </w:tcPr>
          <w:p w14:paraId="01EC1A99">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szCs w:val="24"/>
                <w:highlight w:val="none"/>
                <w:lang w:eastAsia="zh-CN"/>
              </w:rPr>
            </w:pPr>
            <w:r>
              <w:rPr>
                <w:rFonts w:hint="eastAsia" w:ascii="宋体" w:hAnsi="宋体" w:cs="宋体"/>
                <w:kern w:val="0"/>
                <w:sz w:val="24"/>
              </w:rPr>
              <w:t>主观分</w:t>
            </w:r>
          </w:p>
        </w:tc>
        <w:tc>
          <w:tcPr>
            <w:tcW w:w="829" w:type="pct"/>
            <w:vAlign w:val="center"/>
          </w:tcPr>
          <w:p w14:paraId="6A92697E">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八</w:t>
            </w:r>
            <w:r>
              <w:rPr>
                <w:rFonts w:hint="eastAsia" w:ascii="宋体" w:hAnsi="宋体" w:eastAsia="宋体" w:cs="宋体"/>
                <w:sz w:val="24"/>
                <w:szCs w:val="24"/>
                <w:highlight w:val="none"/>
                <w:lang w:eastAsia="zh-CN"/>
              </w:rPr>
              <w:t>）</w:t>
            </w:r>
            <w:r>
              <w:rPr>
                <w:rFonts w:hint="eastAsia" w:ascii="宋体" w:hAnsi="宋体" w:cs="宋体"/>
                <w:color w:val="000000"/>
                <w:sz w:val="24"/>
                <w:szCs w:val="24"/>
                <w:lang w:val="en-US" w:eastAsia="zh-CN"/>
              </w:rPr>
              <w:t>质量保证措施</w:t>
            </w:r>
          </w:p>
        </w:tc>
      </w:tr>
      <w:tr w14:paraId="136C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62" w:type="pct"/>
            <w:vAlign w:val="center"/>
          </w:tcPr>
          <w:p w14:paraId="0EE38B90">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2776" w:type="pct"/>
            <w:vAlign w:val="center"/>
          </w:tcPr>
          <w:p w14:paraId="486F8BF6">
            <w:pPr>
              <w:pStyle w:val="634"/>
              <w:keepNext w:val="0"/>
              <w:keepLines w:val="0"/>
              <w:pageBreakBefore w:val="0"/>
              <w:kinsoku/>
              <w:wordWrap/>
              <w:overflowPunct/>
              <w:topLinePunct w:val="0"/>
              <w:autoSpaceDE/>
              <w:autoSpaceDN/>
              <w:bidi w:val="0"/>
              <w:spacing w:line="360" w:lineRule="exact"/>
              <w:ind w:left="0" w:leftChars="0" w:right="0" w:rightChars="0"/>
              <w:jc w:val="left"/>
              <w:textAlignment w:val="auto"/>
              <w:rPr>
                <w:rFonts w:hint="eastAsia" w:ascii="宋体" w:hAnsi="宋体" w:eastAsia="宋体" w:cs="宋体"/>
                <w:sz w:val="24"/>
                <w:highlight w:val="none"/>
                <w:lang w:val="en-US" w:eastAsia="zh-Hans"/>
              </w:rPr>
            </w:pPr>
            <w:r>
              <w:rPr>
                <w:rFonts w:hint="eastAsia"/>
                <w:color w:val="000000"/>
                <w:sz w:val="24"/>
                <w:highlight w:val="none"/>
              </w:rPr>
              <w:t>根据投标人提供的针对本项目各项实质性服务承诺内容的实质性进行评分，每提供一项实质性承诺得1分，未提供不得分，本项最高得4分。</w:t>
            </w:r>
          </w:p>
        </w:tc>
        <w:tc>
          <w:tcPr>
            <w:tcW w:w="302" w:type="pct"/>
            <w:vAlign w:val="center"/>
          </w:tcPr>
          <w:p w14:paraId="6030221C">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829" w:type="pct"/>
            <w:vAlign w:val="center"/>
          </w:tcPr>
          <w:p w14:paraId="6969D827">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cs="宋体"/>
                <w:sz w:val="24"/>
                <w:szCs w:val="24"/>
                <w:highlight w:val="none"/>
                <w:lang w:val="en-US" w:eastAsia="zh-CN"/>
              </w:rPr>
            </w:pPr>
            <w:r>
              <w:rPr>
                <w:rFonts w:hint="eastAsia" w:ascii="宋体" w:hAnsi="宋体" w:cs="宋体"/>
                <w:kern w:val="0"/>
                <w:sz w:val="24"/>
              </w:rPr>
              <w:t>主观分</w:t>
            </w:r>
          </w:p>
        </w:tc>
        <w:tc>
          <w:tcPr>
            <w:tcW w:w="829" w:type="pct"/>
            <w:vAlign w:val="center"/>
          </w:tcPr>
          <w:p w14:paraId="1CA32829">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（九）</w:t>
            </w:r>
            <w:r>
              <w:rPr>
                <w:rFonts w:hint="eastAsia" w:ascii="宋体" w:hAnsi="宋体" w:cs="宋体"/>
                <w:color w:val="000000"/>
                <w:sz w:val="24"/>
                <w:szCs w:val="24"/>
                <w:highlight w:val="none"/>
                <w:lang w:val="en-US" w:eastAsia="zh-CN"/>
              </w:rPr>
              <w:t>服务承诺</w:t>
            </w:r>
          </w:p>
        </w:tc>
      </w:tr>
      <w:tr w14:paraId="7BEF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62" w:type="pct"/>
            <w:vAlign w:val="center"/>
          </w:tcPr>
          <w:p w14:paraId="24D993E9">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cs="宋体"/>
                <w:sz w:val="24"/>
                <w:highlight w:val="none"/>
                <w:lang w:val="en-US" w:eastAsia="zh-CN"/>
              </w:rPr>
            </w:pPr>
            <w:bookmarkStart w:id="184" w:name="_GoBack" w:colFirst="0" w:colLast="1"/>
            <w:r>
              <w:rPr>
                <w:rFonts w:hint="eastAsia" w:ascii="宋体" w:hAnsi="宋体" w:cs="宋体"/>
                <w:sz w:val="24"/>
                <w:highlight w:val="none"/>
                <w:lang w:val="en-US" w:eastAsia="zh-CN"/>
              </w:rPr>
              <w:t>10</w:t>
            </w:r>
          </w:p>
        </w:tc>
        <w:tc>
          <w:tcPr>
            <w:tcW w:w="2776" w:type="pct"/>
            <w:vAlign w:val="center"/>
          </w:tcPr>
          <w:p w14:paraId="7F387185">
            <w:pPr>
              <w:pStyle w:val="634"/>
              <w:keepNext w:val="0"/>
              <w:keepLines w:val="0"/>
              <w:pageBreakBefore w:val="0"/>
              <w:kinsoku/>
              <w:wordWrap/>
              <w:overflowPunct/>
              <w:topLinePunct w:val="0"/>
              <w:autoSpaceDE/>
              <w:autoSpaceDN/>
              <w:bidi w:val="0"/>
              <w:spacing w:line="360" w:lineRule="exact"/>
              <w:ind w:left="0" w:leftChars="0" w:right="0" w:rightChars="0"/>
              <w:jc w:val="left"/>
              <w:textAlignment w:val="auto"/>
              <w:rPr>
                <w:rFonts w:hint="eastAsia"/>
                <w:color w:val="000000"/>
                <w:sz w:val="24"/>
                <w:highlight w:val="none"/>
              </w:rPr>
            </w:pPr>
            <w:r>
              <w:rPr>
                <w:rFonts w:hint="eastAsia"/>
                <w:color w:val="000000"/>
                <w:sz w:val="24"/>
                <w:highlight w:val="none"/>
              </w:rPr>
              <w:t>根据投标人的安全保密措施的严密性、科学性及可操作性进行评价打分。措施内容全面且制度合理规范，内容全面完整的得</w:t>
            </w:r>
            <w:r>
              <w:rPr>
                <w:rFonts w:hint="eastAsia"/>
                <w:color w:val="000000"/>
                <w:sz w:val="24"/>
                <w:highlight w:val="none"/>
                <w:lang w:val="en-US" w:eastAsia="zh-CN"/>
              </w:rPr>
              <w:t>6</w:t>
            </w:r>
            <w:r>
              <w:rPr>
                <w:rFonts w:hint="eastAsia"/>
                <w:color w:val="000000"/>
                <w:sz w:val="24"/>
                <w:highlight w:val="none"/>
              </w:rPr>
              <w:t>分</w:t>
            </w:r>
            <w:r>
              <w:rPr>
                <w:rFonts w:hint="eastAsia"/>
                <w:color w:val="000000"/>
                <w:sz w:val="24"/>
                <w:highlight w:val="none"/>
                <w:lang w:eastAsia="zh-CN"/>
              </w:rPr>
              <w:t>；</w:t>
            </w:r>
            <w:r>
              <w:rPr>
                <w:rFonts w:hint="eastAsia"/>
                <w:color w:val="000000"/>
                <w:sz w:val="24"/>
                <w:highlight w:val="none"/>
              </w:rPr>
              <w:t>保密措施内容欠佳的得</w:t>
            </w:r>
            <w:r>
              <w:rPr>
                <w:rFonts w:hint="eastAsia"/>
                <w:color w:val="000000"/>
                <w:sz w:val="24"/>
                <w:highlight w:val="none"/>
                <w:lang w:val="en-US" w:eastAsia="zh-CN"/>
              </w:rPr>
              <w:t>4</w:t>
            </w:r>
            <w:r>
              <w:rPr>
                <w:rFonts w:hint="eastAsia"/>
                <w:color w:val="000000"/>
                <w:sz w:val="24"/>
                <w:highlight w:val="none"/>
              </w:rPr>
              <w:t>分</w:t>
            </w:r>
            <w:r>
              <w:rPr>
                <w:rFonts w:hint="eastAsia"/>
                <w:color w:val="000000"/>
                <w:sz w:val="24"/>
                <w:highlight w:val="none"/>
                <w:lang w:eastAsia="zh-CN"/>
              </w:rPr>
              <w:t>；</w:t>
            </w:r>
            <w:r>
              <w:rPr>
                <w:rFonts w:hint="eastAsia"/>
                <w:color w:val="000000"/>
                <w:sz w:val="24"/>
                <w:highlight w:val="none"/>
              </w:rPr>
              <w:t>保密措施内容有所欠缺且可操作性一般的得</w:t>
            </w:r>
            <w:r>
              <w:rPr>
                <w:rFonts w:hint="eastAsia"/>
                <w:color w:val="000000"/>
                <w:sz w:val="24"/>
                <w:highlight w:val="none"/>
                <w:lang w:val="en-US" w:eastAsia="zh-CN"/>
              </w:rPr>
              <w:t>2</w:t>
            </w:r>
            <w:r>
              <w:rPr>
                <w:rFonts w:hint="eastAsia"/>
                <w:color w:val="000000"/>
                <w:sz w:val="24"/>
                <w:highlight w:val="none"/>
              </w:rPr>
              <w:t>分；未提供相关内容的不得分。</w:t>
            </w:r>
          </w:p>
        </w:tc>
        <w:tc>
          <w:tcPr>
            <w:tcW w:w="302" w:type="pct"/>
            <w:vAlign w:val="center"/>
          </w:tcPr>
          <w:p w14:paraId="6378C238">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829" w:type="pct"/>
            <w:vAlign w:val="center"/>
          </w:tcPr>
          <w:p w14:paraId="2B5CE371">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cs="宋体"/>
                <w:kern w:val="0"/>
                <w:sz w:val="24"/>
              </w:rPr>
            </w:pPr>
            <w:r>
              <w:rPr>
                <w:rFonts w:hint="eastAsia" w:ascii="宋体" w:hAnsi="宋体" w:cs="宋体"/>
                <w:kern w:val="0"/>
                <w:sz w:val="24"/>
              </w:rPr>
              <w:t>主观分</w:t>
            </w:r>
          </w:p>
        </w:tc>
        <w:tc>
          <w:tcPr>
            <w:tcW w:w="829" w:type="pct"/>
            <w:vAlign w:val="center"/>
          </w:tcPr>
          <w:p w14:paraId="6CF44CF6">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（十）</w:t>
            </w:r>
            <w:r>
              <w:rPr>
                <w:rFonts w:hint="eastAsia" w:ascii="宋体" w:hAnsi="宋体" w:cs="宋体"/>
                <w:sz w:val="24"/>
                <w:highlight w:val="none"/>
              </w:rPr>
              <w:t>安全保密措施</w:t>
            </w:r>
          </w:p>
        </w:tc>
      </w:tr>
      <w:tr w14:paraId="5BB0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62" w:type="pct"/>
            <w:vAlign w:val="center"/>
          </w:tcPr>
          <w:p w14:paraId="205806DD">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11</w:t>
            </w:r>
          </w:p>
        </w:tc>
        <w:tc>
          <w:tcPr>
            <w:tcW w:w="2776" w:type="pct"/>
            <w:vAlign w:val="center"/>
          </w:tcPr>
          <w:p w14:paraId="6BE53C45">
            <w:pPr>
              <w:pStyle w:val="634"/>
              <w:keepNext w:val="0"/>
              <w:keepLines w:val="0"/>
              <w:pageBreakBefore w:val="0"/>
              <w:kinsoku/>
              <w:wordWrap/>
              <w:overflowPunct/>
              <w:topLinePunct w:val="0"/>
              <w:autoSpaceDE/>
              <w:autoSpaceDN/>
              <w:bidi w:val="0"/>
              <w:spacing w:line="360" w:lineRule="exact"/>
              <w:ind w:left="0" w:leftChars="0" w:right="0" w:rightChars="0"/>
              <w:jc w:val="left"/>
              <w:textAlignment w:val="auto"/>
              <w:rPr>
                <w:rFonts w:hint="eastAsia"/>
                <w:color w:val="000000"/>
                <w:sz w:val="24"/>
                <w:highlight w:val="none"/>
              </w:rPr>
            </w:pPr>
            <w:r>
              <w:rPr>
                <w:rFonts w:hint="eastAsia"/>
                <w:color w:val="000000"/>
                <w:sz w:val="24"/>
                <w:highlight w:val="none"/>
              </w:rPr>
              <w:t>根据投标人针对本项目提出的合理化建议与本项目的匹配性进行评价打分。合理化建议内容全面且与项目匹配度高的得5分；建议内容基本完整且与项目基本匹配的得3分；建议内容有所缺陷且与项目匹配性不足的得</w:t>
            </w:r>
            <w:r>
              <w:rPr>
                <w:rFonts w:hint="eastAsia"/>
                <w:color w:val="000000"/>
                <w:sz w:val="24"/>
                <w:highlight w:val="none"/>
                <w:lang w:val="en-US" w:eastAsia="zh-CN"/>
              </w:rPr>
              <w:t>1</w:t>
            </w:r>
            <w:r>
              <w:rPr>
                <w:rFonts w:hint="eastAsia"/>
                <w:color w:val="000000"/>
                <w:sz w:val="24"/>
                <w:highlight w:val="none"/>
              </w:rPr>
              <w:t>分；未提供相关内容的不得分。</w:t>
            </w:r>
          </w:p>
        </w:tc>
        <w:tc>
          <w:tcPr>
            <w:tcW w:w="302" w:type="pct"/>
            <w:vAlign w:val="center"/>
          </w:tcPr>
          <w:p w14:paraId="2B84410A">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829" w:type="pct"/>
            <w:vAlign w:val="center"/>
          </w:tcPr>
          <w:p w14:paraId="51DCDE72">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cs="宋体"/>
                <w:kern w:val="0"/>
                <w:sz w:val="24"/>
              </w:rPr>
            </w:pPr>
            <w:r>
              <w:rPr>
                <w:rFonts w:hint="eastAsia" w:ascii="宋体" w:hAnsi="宋体" w:cs="宋体"/>
                <w:kern w:val="0"/>
                <w:sz w:val="24"/>
              </w:rPr>
              <w:t>主观分</w:t>
            </w:r>
          </w:p>
        </w:tc>
        <w:tc>
          <w:tcPr>
            <w:tcW w:w="829" w:type="pct"/>
            <w:vAlign w:val="center"/>
          </w:tcPr>
          <w:p w14:paraId="6ABDF641">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（十一）</w:t>
            </w:r>
            <w:r>
              <w:rPr>
                <w:rFonts w:hint="eastAsia" w:ascii="宋体" w:hAnsi="宋体" w:cs="宋体"/>
                <w:sz w:val="24"/>
                <w:highlight w:val="none"/>
              </w:rPr>
              <w:t>合理化建议</w:t>
            </w:r>
          </w:p>
        </w:tc>
      </w:tr>
      <w:bookmarkEnd w:id="184"/>
      <w:tr w14:paraId="3D07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262" w:type="pct"/>
            <w:vAlign w:val="center"/>
          </w:tcPr>
          <w:p w14:paraId="764C770B">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2776" w:type="pct"/>
          </w:tcPr>
          <w:p w14:paraId="1E69B501">
            <w:pPr>
              <w:keepNext w:val="0"/>
              <w:keepLines w:val="0"/>
              <w:pageBreakBefore w:val="0"/>
              <w:kinsoku/>
              <w:wordWrap/>
              <w:overflowPunct/>
              <w:topLinePunct w:val="0"/>
              <w:autoSpaceDE/>
              <w:autoSpaceDN/>
              <w:bidi w:val="0"/>
              <w:adjustRightInd w:val="0"/>
              <w:spacing w:line="420" w:lineRule="exact"/>
              <w:textAlignment w:val="auto"/>
              <w:outlineLvl w:val="0"/>
              <w:rPr>
                <w:rFonts w:hint="eastAsia" w:ascii="宋体" w:hAnsi="宋体" w:eastAsia="宋体" w:cs="宋体"/>
                <w:sz w:val="24"/>
                <w:highlight w:val="none"/>
              </w:rPr>
            </w:pPr>
            <w:r>
              <w:rPr>
                <w:rFonts w:hint="eastAsia" w:ascii="宋体" w:hAnsi="宋体" w:eastAsia="宋体" w:cs="宋体"/>
                <w:sz w:val="24"/>
                <w:highlight w:val="none"/>
              </w:rPr>
              <w:t>有效最后报价的最低价作为评审基准价，其最低报价为满分；按［最后报价得分=（评审基准价/最后报价）*</w:t>
            </w:r>
            <w:r>
              <w:rPr>
                <w:rFonts w:hint="eastAsia" w:ascii="宋体" w:hAnsi="宋体" w:cs="宋体"/>
                <w:sz w:val="24"/>
                <w:highlight w:val="none"/>
                <w:lang w:val="en-US" w:eastAsia="zh-CN"/>
              </w:rPr>
              <w:t>10</w:t>
            </w:r>
            <w:r>
              <w:rPr>
                <w:rFonts w:hint="eastAsia" w:ascii="宋体" w:hAnsi="宋体" w:eastAsia="宋体" w:cs="宋体"/>
                <w:sz w:val="24"/>
                <w:highlight w:val="none"/>
              </w:rPr>
              <w:t>］的计算公式计算。</w:t>
            </w:r>
          </w:p>
          <w:p w14:paraId="470033FF">
            <w:pPr>
              <w:keepNext w:val="0"/>
              <w:keepLines w:val="0"/>
              <w:pageBreakBefore w:val="0"/>
              <w:kinsoku/>
              <w:wordWrap/>
              <w:overflowPunct/>
              <w:topLinePunct w:val="0"/>
              <w:autoSpaceDE/>
              <w:autoSpaceDN/>
              <w:bidi w:val="0"/>
              <w:adjustRightInd w:val="0"/>
              <w:spacing w:line="420" w:lineRule="exact"/>
              <w:textAlignment w:val="auto"/>
              <w:outlineLvl w:val="0"/>
              <w:rPr>
                <w:rFonts w:hint="eastAsia" w:ascii="宋体" w:hAnsi="宋体" w:eastAsia="宋体" w:cs="宋体"/>
                <w:sz w:val="24"/>
                <w:highlight w:val="none"/>
              </w:rPr>
            </w:pPr>
            <w:r>
              <w:rPr>
                <w:rFonts w:hint="eastAsia" w:ascii="宋体" w:hAnsi="宋体" w:eastAsia="宋体" w:cs="宋体"/>
                <w:sz w:val="24"/>
                <w:highlight w:val="none"/>
              </w:rPr>
              <w:t>评审过程中，不得去掉报价中的最高报价和最低报价。</w:t>
            </w:r>
          </w:p>
          <w:p w14:paraId="70B78324">
            <w:pPr>
              <w:keepNext w:val="0"/>
              <w:keepLines w:val="0"/>
              <w:pageBreakBefore w:val="0"/>
              <w:kinsoku/>
              <w:wordWrap/>
              <w:overflowPunct/>
              <w:topLinePunct w:val="0"/>
              <w:autoSpaceDE/>
              <w:autoSpaceDN/>
              <w:bidi w:val="0"/>
              <w:adjustRightInd w:val="0"/>
              <w:spacing w:line="420" w:lineRule="exact"/>
              <w:textAlignment w:val="auto"/>
              <w:outlineLvl w:val="0"/>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对于未预留份额专门面向中小企业的政府采购货物项目，以及预留份额政府采购服务项目中的非预留部分标项，对小型和微型企业的投标报价给予</w:t>
            </w:r>
            <w:r>
              <w:rPr>
                <w:rFonts w:hint="eastAsia" w:ascii="宋体" w:hAnsi="宋体" w:cs="宋体"/>
                <w:sz w:val="24"/>
                <w:highlight w:val="none"/>
                <w:lang w:val="en-US" w:eastAsia="zh-CN"/>
              </w:rPr>
              <w:t>10</w:t>
            </w:r>
            <w:r>
              <w:rPr>
                <w:rFonts w:hint="eastAsia" w:ascii="宋体" w:hAnsi="宋体" w:eastAsia="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sz w:val="24"/>
                <w:highlight w:val="none"/>
                <w:lang w:val="en-US" w:eastAsia="zh-CN"/>
              </w:rPr>
              <w:t>6</w:t>
            </w:r>
            <w:r>
              <w:rPr>
                <w:rFonts w:hint="eastAsia" w:ascii="宋体" w:hAnsi="宋体" w:eastAsia="宋体" w:cs="宋体"/>
                <w:sz w:val="24"/>
                <w:highlight w:val="none"/>
              </w:rPr>
              <w:t>%的扣除，用扣除后的价格参加评审。</w:t>
            </w:r>
          </w:p>
        </w:tc>
        <w:tc>
          <w:tcPr>
            <w:tcW w:w="302" w:type="pct"/>
            <w:vAlign w:val="center"/>
          </w:tcPr>
          <w:p w14:paraId="6E9BB060">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10</w:t>
            </w:r>
          </w:p>
        </w:tc>
        <w:tc>
          <w:tcPr>
            <w:tcW w:w="829" w:type="pct"/>
            <w:vAlign w:val="center"/>
          </w:tcPr>
          <w:p w14:paraId="7DDF9B61">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eastAsia" w:ascii="宋体" w:hAnsi="宋体" w:eastAsia="宋体" w:cs="宋体"/>
                <w:sz w:val="24"/>
                <w:highlight w:val="none"/>
              </w:rPr>
            </w:pPr>
            <w:r>
              <w:rPr>
                <w:rFonts w:hint="eastAsia" w:ascii="宋体" w:hAnsi="宋体" w:eastAsia="宋体" w:cs="宋体"/>
                <w:sz w:val="24"/>
                <w:highlight w:val="none"/>
              </w:rPr>
              <w:t>/</w:t>
            </w:r>
          </w:p>
        </w:tc>
        <w:tc>
          <w:tcPr>
            <w:tcW w:w="829" w:type="pct"/>
            <w:vAlign w:val="center"/>
          </w:tcPr>
          <w:p w14:paraId="584C24C3">
            <w:pPr>
              <w:keepNext w:val="0"/>
              <w:keepLines w:val="0"/>
              <w:pageBreakBefore w:val="0"/>
              <w:kinsoku/>
              <w:wordWrap/>
              <w:overflowPunct/>
              <w:topLinePunct w:val="0"/>
              <w:autoSpaceDE/>
              <w:autoSpaceDN/>
              <w:bidi w:val="0"/>
              <w:adjustRightInd w:val="0"/>
              <w:spacing w:line="420" w:lineRule="exact"/>
              <w:jc w:val="center"/>
              <w:textAlignment w:val="auto"/>
              <w:outlineLvl w:val="0"/>
              <w:rPr>
                <w:rFonts w:hint="eastAsia" w:ascii="宋体" w:hAnsi="宋体" w:eastAsia="宋体" w:cs="宋体"/>
                <w:sz w:val="24"/>
                <w:highlight w:val="none"/>
              </w:rPr>
            </w:pPr>
            <w:r>
              <w:rPr>
                <w:rFonts w:hint="eastAsia" w:ascii="宋体" w:hAnsi="宋体" w:eastAsia="宋体" w:cs="宋体"/>
                <w:sz w:val="24"/>
                <w:highlight w:val="none"/>
              </w:rPr>
              <w:t>/</w:t>
            </w:r>
          </w:p>
        </w:tc>
      </w:tr>
    </w:tbl>
    <w:p w14:paraId="017940FE">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CEB529C">
      <w:pPr>
        <w:adjustRightInd/>
        <w:spacing w:line="360" w:lineRule="auto"/>
        <w:ind w:firstLine="482" w:firstLineChars="200"/>
        <w:rPr>
          <w:rFonts w:cs="Arial" w:asciiTheme="minorEastAsia" w:hAnsiTheme="minorEastAsia" w:eastAsiaTheme="minorEastAsia"/>
          <w:b/>
          <w:color w:val="auto"/>
          <w:kern w:val="0"/>
          <w:sz w:val="24"/>
        </w:rPr>
      </w:pPr>
    </w:p>
    <w:p w14:paraId="2449A093">
      <w:pPr>
        <w:pStyle w:val="394"/>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66048B7A">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2D8A7494">
      <w:pPr>
        <w:adjustRightInd/>
        <w:spacing w:line="360" w:lineRule="auto"/>
        <w:rPr>
          <w:rFonts w:cs="Arial" w:asciiTheme="minorEastAsia" w:hAnsiTheme="minorEastAsia" w:eastAsiaTheme="minorEastAsia"/>
          <w:color w:val="auto"/>
          <w:kern w:val="0"/>
          <w:sz w:val="24"/>
        </w:rPr>
      </w:pPr>
    </w:p>
    <w:p w14:paraId="10BFFDA2">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4DC1C4FB">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2E7C6849">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33E88F8">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B8FFB58">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1FA60E3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5AB1F8F5">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3198474A">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189F4B6B">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55F8C4EA">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4E74D797">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6AD9BF1C">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698C2108">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731C8BA5">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6731671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4B12FFE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77D7C8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475E451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10B6DF78">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17B337B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18E1DBE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5EDCEA5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0537D106">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7E8DF093">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435DFCE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6F3BF1D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32F322A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7FBF272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6FD29E8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3D2C945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72FB5BF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7278B9A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7F9D7151">
      <w:pPr>
        <w:pStyle w:val="394"/>
        <w:spacing w:before="0"/>
        <w:ind w:firstLine="0" w:firstLineChars="0"/>
        <w:rPr>
          <w:rFonts w:asciiTheme="minorEastAsia" w:hAnsiTheme="minorEastAsia" w:eastAsiaTheme="minorEastAsia"/>
          <w:b/>
          <w:color w:val="auto"/>
        </w:rPr>
      </w:pPr>
    </w:p>
    <w:p w14:paraId="34B49FD2">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2CD62EFB">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16C3818">
      <w:pPr>
        <w:pStyle w:val="394"/>
        <w:spacing w:before="0"/>
        <w:ind w:firstLine="0" w:firstLineChars="0"/>
        <w:rPr>
          <w:rFonts w:asciiTheme="minorEastAsia" w:hAnsiTheme="minorEastAsia" w:eastAsiaTheme="minorEastAsia"/>
          <w:b/>
          <w:color w:val="auto"/>
        </w:rPr>
      </w:pPr>
    </w:p>
    <w:p w14:paraId="021FC3D3">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551C50A5">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102EAFD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9AC7781">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320A914F">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5B304B1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487825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513B532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522096E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515688A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7E5DB49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106A29F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750EEF65">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50A815CF">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0AA781F0">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7A461E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2275D1A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6AEE49B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4EA7C57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0B95C1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5BA81C2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25B08E9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2B4ABA0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6108946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6F90D79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505C27B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1FB33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1D54484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2BD95AEE">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2FBF5B7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6B2392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35998EC1">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A081B11">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303C9175">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5A8A7DA7">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FFA75B6">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0739F62F">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7BA17B95">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50CE66A9">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579B92AD">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65207E7A">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7B1C5A7B">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1423E8E2">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7F2BE503">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598DC672">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38E09BB9">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6ED01C4">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5F51A23F">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5ACC833B">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0EC96332">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1C33FAE3">
      <w:pPr>
        <w:pStyle w:val="72"/>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项）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82B1F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271496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0DBC2E90">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68DDA225">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2B7AE9B1">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32DCB1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5E917C8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52D8B56F">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96D3DA5">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0AD80DC0">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19F60A97">
      <w:pPr>
        <w:pStyle w:val="394"/>
        <w:spacing w:before="0"/>
        <w:ind w:firstLine="0" w:firstLineChars="0"/>
        <w:rPr>
          <w:rFonts w:cs="仿宋_GB2312" w:asciiTheme="minorEastAsia" w:hAnsiTheme="minorEastAsia" w:eastAsiaTheme="minorEastAsia"/>
          <w:b/>
          <w:color w:val="auto"/>
        </w:rPr>
      </w:pPr>
    </w:p>
    <w:p w14:paraId="0F25382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36CEE4C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74642EBE">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216C98F7">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9FD56D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9"/>
      <w:r>
        <w:rPr>
          <w:rFonts w:hint="eastAsia" w:cs="仿宋_GB2312" w:asciiTheme="minorEastAsia" w:hAnsiTheme="minorEastAsia" w:eastAsiaTheme="minorEastAsia"/>
          <w:b/>
          <w:color w:val="auto"/>
          <w:sz w:val="36"/>
          <w:szCs w:val="36"/>
        </w:rPr>
        <w:t xml:space="preserve">  拟签订的合同文本</w:t>
      </w:r>
    </w:p>
    <w:p w14:paraId="7D49A673">
      <w:pPr>
        <w:spacing w:line="360" w:lineRule="auto"/>
        <w:rPr>
          <w:rFonts w:asciiTheme="minorEastAsia" w:hAnsiTheme="minorEastAsia" w:eastAsiaTheme="minorEastAsia"/>
          <w:color w:val="auto"/>
          <w:sz w:val="24"/>
        </w:rPr>
      </w:pPr>
      <w:bookmarkStart w:id="70" w:name="第五部分"/>
      <w:bookmarkStart w:id="71" w:name="_Toc86217003"/>
    </w:p>
    <w:p w14:paraId="5D004872">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C6A629F">
      <w:pPr>
        <w:spacing w:line="360" w:lineRule="auto"/>
        <w:rPr>
          <w:rFonts w:asciiTheme="minorEastAsia" w:hAnsiTheme="minorEastAsia" w:eastAsiaTheme="minorEastAsia"/>
          <w:color w:val="auto"/>
          <w:sz w:val="24"/>
          <w:u w:val="single"/>
        </w:rPr>
      </w:pPr>
    </w:p>
    <w:p w14:paraId="4220CAA1">
      <w:pPr>
        <w:pStyle w:val="283"/>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58AC7EF6">
      <w:pPr>
        <w:pStyle w:val="283"/>
        <w:rPr>
          <w:rFonts w:asciiTheme="minorEastAsia" w:hAnsiTheme="minorEastAsia" w:eastAsiaTheme="minorEastAsia"/>
          <w:color w:val="auto"/>
          <w:szCs w:val="24"/>
        </w:rPr>
      </w:pPr>
    </w:p>
    <w:p w14:paraId="5DED3D37">
      <w:pPr>
        <w:pStyle w:val="283"/>
        <w:rPr>
          <w:rFonts w:asciiTheme="minorEastAsia" w:hAnsiTheme="minorEastAsia" w:eastAsiaTheme="minorEastAsia"/>
          <w:color w:val="auto"/>
          <w:szCs w:val="24"/>
        </w:rPr>
      </w:pPr>
    </w:p>
    <w:p w14:paraId="4F4EF470">
      <w:pPr>
        <w:spacing w:before="120" w:line="360" w:lineRule="auto"/>
        <w:rPr>
          <w:rFonts w:asciiTheme="minorEastAsia" w:hAnsiTheme="minorEastAsia" w:eastAsiaTheme="minorEastAsia"/>
          <w:color w:val="auto"/>
          <w:sz w:val="24"/>
        </w:rPr>
      </w:pPr>
    </w:p>
    <w:p w14:paraId="146803BE">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129BB22A">
      <w:pPr>
        <w:pStyle w:val="618"/>
        <w:spacing w:before="120"/>
        <w:rPr>
          <w:rFonts w:asciiTheme="minorEastAsia" w:hAnsiTheme="minorEastAsia" w:eastAsiaTheme="minorEastAsia"/>
          <w:color w:val="auto"/>
          <w:szCs w:val="24"/>
        </w:rPr>
      </w:pPr>
    </w:p>
    <w:p w14:paraId="3C2F2DAF">
      <w:pPr>
        <w:spacing w:line="360" w:lineRule="auto"/>
        <w:rPr>
          <w:rFonts w:asciiTheme="minorEastAsia" w:hAnsiTheme="minorEastAsia" w:eastAsiaTheme="minorEastAsia"/>
          <w:color w:val="auto"/>
          <w:sz w:val="24"/>
        </w:rPr>
      </w:pPr>
    </w:p>
    <w:p w14:paraId="75FC1FF2">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61EC11E1">
      <w:pPr>
        <w:spacing w:before="120" w:line="360" w:lineRule="auto"/>
        <w:rPr>
          <w:rFonts w:asciiTheme="minorEastAsia" w:hAnsiTheme="minorEastAsia" w:eastAsiaTheme="minorEastAsia"/>
          <w:color w:val="auto"/>
          <w:sz w:val="24"/>
        </w:rPr>
      </w:pPr>
    </w:p>
    <w:p w14:paraId="1066C25F">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4FE4103">
      <w:pPr>
        <w:spacing w:before="120" w:line="360" w:lineRule="auto"/>
        <w:rPr>
          <w:rFonts w:asciiTheme="minorEastAsia" w:hAnsiTheme="minorEastAsia" w:eastAsiaTheme="minorEastAsia"/>
          <w:color w:val="auto"/>
          <w:sz w:val="24"/>
        </w:rPr>
      </w:pPr>
    </w:p>
    <w:p w14:paraId="04AF7DD5">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8685309">
      <w:pPr>
        <w:spacing w:before="120" w:line="360" w:lineRule="auto"/>
        <w:rPr>
          <w:rFonts w:asciiTheme="minorEastAsia" w:hAnsiTheme="minorEastAsia" w:eastAsiaTheme="minorEastAsia"/>
          <w:color w:val="auto"/>
          <w:sz w:val="24"/>
        </w:rPr>
      </w:pPr>
    </w:p>
    <w:p w14:paraId="6DF4695A">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7123CB9B">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5E3E5467">
      <w:pPr>
        <w:rPr>
          <w:rFonts w:ascii="宋体" w:hAnsi="宋体" w:cs="宋体"/>
          <w:b/>
          <w:color w:val="auto"/>
          <w:sz w:val="24"/>
        </w:rPr>
      </w:pPr>
    </w:p>
    <w:p w14:paraId="3674D51D">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杭州市规划和自然资源局临安分局</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杭州市规划和自然资源局临安分局重点区域前期规划研究技术服务（2025年）</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917D406">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杭州市规划和自然资源局临安分局</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7255C546">
      <w:pPr>
        <w:spacing w:line="560" w:lineRule="exact"/>
        <w:ind w:firstLine="482" w:firstLineChars="200"/>
        <w:outlineLvl w:val="0"/>
        <w:rPr>
          <w:rFonts w:ascii="宋体" w:hAnsi="宋体"/>
          <w:color w:val="auto"/>
          <w:sz w:val="24"/>
        </w:rPr>
      </w:pPr>
      <w:bookmarkStart w:id="72" w:name="_Toc20421"/>
      <w:bookmarkStart w:id="73" w:name="_Toc15367"/>
      <w:bookmarkStart w:id="74" w:name="_Toc28855"/>
      <w:bookmarkStart w:id="75" w:name="_Toc22967"/>
      <w:bookmarkStart w:id="76" w:name="_Toc19273"/>
      <w:r>
        <w:rPr>
          <w:rFonts w:ascii="宋体" w:hAnsi="宋体"/>
          <w:b/>
          <w:color w:val="auto"/>
          <w:sz w:val="24"/>
        </w:rPr>
        <w:t xml:space="preserve">1.1 </w:t>
      </w:r>
      <w:r>
        <w:rPr>
          <w:rFonts w:hint="eastAsia" w:ascii="宋体" w:hAnsi="宋体"/>
          <w:b/>
          <w:color w:val="auto"/>
          <w:sz w:val="24"/>
        </w:rPr>
        <w:t>合同组成部分</w:t>
      </w:r>
      <w:bookmarkEnd w:id="72"/>
      <w:bookmarkEnd w:id="73"/>
      <w:bookmarkEnd w:id="74"/>
      <w:bookmarkEnd w:id="75"/>
      <w:bookmarkEnd w:id="76"/>
    </w:p>
    <w:p w14:paraId="7E6A94D5">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878039C">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59711EA4">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A44B145">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B692948">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3DE7580">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280F9A57">
      <w:pPr>
        <w:spacing w:line="560" w:lineRule="exact"/>
        <w:ind w:firstLine="482" w:firstLineChars="200"/>
        <w:outlineLvl w:val="0"/>
        <w:rPr>
          <w:rFonts w:ascii="宋体" w:hAnsi="宋体"/>
          <w:b/>
          <w:color w:val="auto"/>
          <w:sz w:val="24"/>
        </w:rPr>
      </w:pPr>
      <w:bookmarkStart w:id="77" w:name="_Toc2918"/>
      <w:bookmarkStart w:id="78" w:name="_Toc6773"/>
      <w:bookmarkStart w:id="79" w:name="_Toc18585"/>
      <w:bookmarkStart w:id="80" w:name="_Toc6311"/>
      <w:bookmarkStart w:id="81" w:name="_Toc22185"/>
      <w:r>
        <w:rPr>
          <w:rFonts w:ascii="宋体" w:hAnsi="宋体"/>
          <w:b/>
          <w:color w:val="auto"/>
          <w:sz w:val="24"/>
        </w:rPr>
        <w:t xml:space="preserve">1.2 </w:t>
      </w:r>
      <w:r>
        <w:rPr>
          <w:rFonts w:hint="eastAsia" w:ascii="宋体" w:hAnsi="宋体"/>
          <w:b/>
          <w:color w:val="auto"/>
          <w:sz w:val="24"/>
        </w:rPr>
        <w:t>标的</w:t>
      </w:r>
      <w:bookmarkEnd w:id="77"/>
      <w:bookmarkEnd w:id="78"/>
      <w:bookmarkEnd w:id="79"/>
      <w:bookmarkEnd w:id="80"/>
      <w:bookmarkEnd w:id="81"/>
    </w:p>
    <w:p w14:paraId="404FB46D">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829EC33">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16B1279">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2359C157">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107A8B38">
      <w:pPr>
        <w:pStyle w:val="631"/>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035E7799">
      <w:pPr>
        <w:spacing w:line="560" w:lineRule="exact"/>
        <w:ind w:firstLine="480" w:firstLineChars="200"/>
        <w:rPr>
          <w:rFonts w:ascii="宋体" w:hAnsi="宋体" w:cs="宋体"/>
          <w:color w:val="auto"/>
          <w:sz w:val="24"/>
          <w:u w:val="single"/>
        </w:rPr>
      </w:pPr>
      <w:bookmarkStart w:id="82" w:name="_Toc21124"/>
      <w:bookmarkStart w:id="83" w:name="_Toc13918"/>
      <w:bookmarkStart w:id="84" w:name="_Toc4929"/>
      <w:bookmarkStart w:id="85" w:name="_Toc5635"/>
      <w:bookmarkStart w:id="86"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1EAA386">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3B69A5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D93E3F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82"/>
      <w:bookmarkEnd w:id="83"/>
      <w:bookmarkEnd w:id="84"/>
      <w:bookmarkEnd w:id="85"/>
      <w:bookmarkEnd w:id="86"/>
    </w:p>
    <w:p w14:paraId="37426CA3">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72C5136">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6FD450C">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6F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290BE9">
            <w:pPr>
              <w:pStyle w:val="623"/>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48A117F7">
            <w:pPr>
              <w:pStyle w:val="623"/>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67AEF210">
            <w:pPr>
              <w:pStyle w:val="623"/>
              <w:spacing w:line="560" w:lineRule="exact"/>
              <w:jc w:val="center"/>
              <w:rPr>
                <w:rFonts w:hAnsi="宋体"/>
                <w:color w:val="auto"/>
                <w:sz w:val="24"/>
                <w:szCs w:val="24"/>
              </w:rPr>
            </w:pPr>
            <w:r>
              <w:rPr>
                <w:rFonts w:hAnsi="宋体"/>
                <w:color w:val="auto"/>
                <w:sz w:val="24"/>
                <w:szCs w:val="24"/>
              </w:rPr>
              <w:t>分项价格</w:t>
            </w:r>
          </w:p>
        </w:tc>
      </w:tr>
      <w:tr w14:paraId="47FD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ED20D3">
            <w:pPr>
              <w:pStyle w:val="623"/>
              <w:spacing w:line="560" w:lineRule="exact"/>
              <w:ind w:firstLine="200"/>
              <w:jc w:val="center"/>
              <w:rPr>
                <w:rFonts w:hAnsi="宋体"/>
                <w:color w:val="auto"/>
                <w:sz w:val="24"/>
                <w:szCs w:val="24"/>
              </w:rPr>
            </w:pPr>
          </w:p>
        </w:tc>
        <w:tc>
          <w:tcPr>
            <w:tcW w:w="3402" w:type="dxa"/>
            <w:vAlign w:val="center"/>
          </w:tcPr>
          <w:p w14:paraId="4189EF49">
            <w:pPr>
              <w:pStyle w:val="623"/>
              <w:spacing w:line="560" w:lineRule="exact"/>
              <w:ind w:firstLine="200"/>
              <w:jc w:val="center"/>
              <w:rPr>
                <w:rFonts w:hAnsi="宋体"/>
                <w:color w:val="auto"/>
                <w:sz w:val="24"/>
                <w:szCs w:val="24"/>
              </w:rPr>
            </w:pPr>
          </w:p>
        </w:tc>
        <w:tc>
          <w:tcPr>
            <w:tcW w:w="2552" w:type="dxa"/>
            <w:vAlign w:val="center"/>
          </w:tcPr>
          <w:p w14:paraId="3FA8FDFA">
            <w:pPr>
              <w:pStyle w:val="623"/>
              <w:spacing w:line="560" w:lineRule="exact"/>
              <w:ind w:firstLine="200"/>
              <w:jc w:val="center"/>
              <w:rPr>
                <w:rFonts w:hAnsi="宋体"/>
                <w:color w:val="auto"/>
                <w:sz w:val="24"/>
                <w:szCs w:val="24"/>
              </w:rPr>
            </w:pPr>
          </w:p>
        </w:tc>
      </w:tr>
      <w:tr w14:paraId="786E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528742">
            <w:pPr>
              <w:pStyle w:val="623"/>
              <w:spacing w:line="560" w:lineRule="exact"/>
              <w:ind w:firstLine="200"/>
              <w:jc w:val="center"/>
              <w:rPr>
                <w:rFonts w:hAnsi="宋体"/>
                <w:color w:val="auto"/>
                <w:sz w:val="24"/>
                <w:szCs w:val="24"/>
              </w:rPr>
            </w:pPr>
          </w:p>
        </w:tc>
        <w:tc>
          <w:tcPr>
            <w:tcW w:w="3402" w:type="dxa"/>
            <w:vAlign w:val="center"/>
          </w:tcPr>
          <w:p w14:paraId="02F7920A">
            <w:pPr>
              <w:pStyle w:val="623"/>
              <w:spacing w:line="560" w:lineRule="exact"/>
              <w:ind w:firstLine="200"/>
              <w:jc w:val="center"/>
              <w:rPr>
                <w:rFonts w:hAnsi="宋体"/>
                <w:color w:val="auto"/>
                <w:sz w:val="24"/>
                <w:szCs w:val="24"/>
              </w:rPr>
            </w:pPr>
          </w:p>
        </w:tc>
        <w:tc>
          <w:tcPr>
            <w:tcW w:w="2552" w:type="dxa"/>
            <w:vAlign w:val="center"/>
          </w:tcPr>
          <w:p w14:paraId="1C30FFBB">
            <w:pPr>
              <w:pStyle w:val="623"/>
              <w:spacing w:line="560" w:lineRule="exact"/>
              <w:ind w:firstLine="200"/>
              <w:jc w:val="center"/>
              <w:rPr>
                <w:rFonts w:hAnsi="宋体"/>
                <w:color w:val="auto"/>
                <w:sz w:val="24"/>
                <w:szCs w:val="24"/>
              </w:rPr>
            </w:pPr>
          </w:p>
        </w:tc>
      </w:tr>
      <w:tr w14:paraId="326E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77EA85">
            <w:pPr>
              <w:pStyle w:val="623"/>
              <w:spacing w:line="560" w:lineRule="exact"/>
              <w:ind w:firstLine="200"/>
              <w:jc w:val="center"/>
              <w:rPr>
                <w:rFonts w:hAnsi="宋体"/>
                <w:color w:val="auto"/>
                <w:sz w:val="24"/>
                <w:szCs w:val="24"/>
              </w:rPr>
            </w:pPr>
          </w:p>
        </w:tc>
        <w:tc>
          <w:tcPr>
            <w:tcW w:w="3402" w:type="dxa"/>
            <w:vAlign w:val="center"/>
          </w:tcPr>
          <w:p w14:paraId="4779905E">
            <w:pPr>
              <w:pStyle w:val="623"/>
              <w:spacing w:line="560" w:lineRule="exact"/>
              <w:ind w:firstLine="200"/>
              <w:jc w:val="center"/>
              <w:rPr>
                <w:rFonts w:hAnsi="宋体"/>
                <w:color w:val="auto"/>
                <w:sz w:val="24"/>
                <w:szCs w:val="24"/>
              </w:rPr>
            </w:pPr>
          </w:p>
        </w:tc>
        <w:tc>
          <w:tcPr>
            <w:tcW w:w="2552" w:type="dxa"/>
            <w:vAlign w:val="center"/>
          </w:tcPr>
          <w:p w14:paraId="629E373F">
            <w:pPr>
              <w:pStyle w:val="623"/>
              <w:spacing w:line="560" w:lineRule="exact"/>
              <w:ind w:firstLine="200"/>
              <w:jc w:val="center"/>
              <w:rPr>
                <w:rFonts w:hAnsi="宋体"/>
                <w:color w:val="auto"/>
                <w:sz w:val="24"/>
                <w:szCs w:val="24"/>
              </w:rPr>
            </w:pPr>
          </w:p>
        </w:tc>
      </w:tr>
      <w:tr w14:paraId="511D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E2329C">
            <w:pPr>
              <w:pStyle w:val="623"/>
              <w:spacing w:line="560" w:lineRule="exact"/>
              <w:ind w:firstLine="200"/>
              <w:jc w:val="center"/>
              <w:rPr>
                <w:rFonts w:hAnsi="宋体"/>
                <w:color w:val="auto"/>
                <w:sz w:val="24"/>
                <w:szCs w:val="24"/>
              </w:rPr>
            </w:pPr>
          </w:p>
        </w:tc>
        <w:tc>
          <w:tcPr>
            <w:tcW w:w="3402" w:type="dxa"/>
            <w:vAlign w:val="center"/>
          </w:tcPr>
          <w:p w14:paraId="7358F5F0">
            <w:pPr>
              <w:pStyle w:val="623"/>
              <w:spacing w:line="560" w:lineRule="exact"/>
              <w:ind w:firstLine="200"/>
              <w:jc w:val="center"/>
              <w:rPr>
                <w:rFonts w:hAnsi="宋体"/>
                <w:color w:val="auto"/>
                <w:sz w:val="24"/>
                <w:szCs w:val="24"/>
              </w:rPr>
            </w:pPr>
          </w:p>
        </w:tc>
        <w:tc>
          <w:tcPr>
            <w:tcW w:w="2552" w:type="dxa"/>
            <w:vAlign w:val="center"/>
          </w:tcPr>
          <w:p w14:paraId="51E8E6AA">
            <w:pPr>
              <w:pStyle w:val="623"/>
              <w:spacing w:line="560" w:lineRule="exact"/>
              <w:ind w:firstLine="200"/>
              <w:jc w:val="center"/>
              <w:rPr>
                <w:rFonts w:hAnsi="宋体"/>
                <w:color w:val="auto"/>
                <w:sz w:val="24"/>
                <w:szCs w:val="24"/>
              </w:rPr>
            </w:pPr>
          </w:p>
        </w:tc>
      </w:tr>
      <w:tr w14:paraId="4D22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B89DCD4">
            <w:pPr>
              <w:pStyle w:val="623"/>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7F128D46">
            <w:pPr>
              <w:pStyle w:val="623"/>
              <w:spacing w:line="560" w:lineRule="exact"/>
              <w:ind w:firstLine="200"/>
              <w:jc w:val="center"/>
              <w:rPr>
                <w:rFonts w:hAnsi="宋体"/>
                <w:color w:val="auto"/>
                <w:sz w:val="24"/>
                <w:szCs w:val="24"/>
              </w:rPr>
            </w:pPr>
          </w:p>
        </w:tc>
      </w:tr>
    </w:tbl>
    <w:p w14:paraId="511300D9">
      <w:pPr>
        <w:spacing w:line="560" w:lineRule="exact"/>
        <w:ind w:firstLine="480" w:firstLineChars="200"/>
        <w:rPr>
          <w:rFonts w:ascii="宋体" w:hAnsi="宋体"/>
          <w:color w:val="auto"/>
          <w:sz w:val="24"/>
        </w:rPr>
      </w:pPr>
      <w:bookmarkStart w:id="87" w:name="_Toc26916"/>
      <w:bookmarkStart w:id="88" w:name="_Toc30158"/>
      <w:bookmarkStart w:id="89" w:name="_Toc30506"/>
      <w:bookmarkStart w:id="90" w:name="_Toc14993"/>
      <w:bookmarkStart w:id="91"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EEC2AE0">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7"/>
    <w:bookmarkEnd w:id="88"/>
    <w:bookmarkEnd w:id="89"/>
    <w:bookmarkEnd w:id="90"/>
    <w:bookmarkEnd w:id="91"/>
    <w:p w14:paraId="082B6CF5">
      <w:pPr>
        <w:pStyle w:val="631"/>
        <w:spacing w:before="0" w:beforeAutospacing="0" w:after="0" w:afterAutospacing="0" w:line="360" w:lineRule="auto"/>
        <w:ind w:firstLine="480"/>
        <w:rPr>
          <w:b/>
          <w:color w:val="auto"/>
        </w:rPr>
      </w:pPr>
      <w:bookmarkStart w:id="92" w:name="_Toc10340"/>
      <w:bookmarkStart w:id="93" w:name="_Toc22618"/>
      <w:bookmarkStart w:id="94" w:name="_Toc1814"/>
      <w:bookmarkStart w:id="95" w:name="_Toc3625"/>
      <w:bookmarkStart w:id="96" w:name="_Toc4760"/>
      <w:bookmarkStart w:id="97" w:name="_Toc8772"/>
      <w:bookmarkStart w:id="98" w:name="_Toc31421"/>
      <w:bookmarkStart w:id="99" w:name="_Toc11108"/>
      <w:r>
        <w:rPr>
          <w:rFonts w:hint="eastAsia"/>
          <w:b/>
          <w:color w:val="auto"/>
        </w:rPr>
        <w:t>1.4履约保证金</w:t>
      </w:r>
    </w:p>
    <w:p w14:paraId="302EF720">
      <w:pPr>
        <w:pStyle w:val="631"/>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0D5D653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D828E40">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75FFCFF">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A8C740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AFD8F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92"/>
      <w:bookmarkEnd w:id="93"/>
      <w:bookmarkEnd w:id="94"/>
      <w:r>
        <w:rPr>
          <w:rFonts w:hint="eastAsia" w:ascii="宋体" w:hAnsi="宋体" w:cs="宋体"/>
          <w:b/>
          <w:color w:val="auto"/>
          <w:sz w:val="24"/>
        </w:rPr>
        <w:t>预付款</w:t>
      </w:r>
    </w:p>
    <w:p w14:paraId="57337156">
      <w:pPr>
        <w:pStyle w:val="631"/>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F63093E">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3E2D20C">
      <w:pPr>
        <w:pStyle w:val="631"/>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3B56E7D">
      <w:pPr>
        <w:pStyle w:val="631"/>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C57118D">
      <w:pPr>
        <w:pStyle w:val="631"/>
        <w:spacing w:before="0" w:beforeAutospacing="0" w:after="0" w:afterAutospacing="0" w:line="360" w:lineRule="auto"/>
        <w:ind w:firstLine="480"/>
        <w:rPr>
          <w:b/>
          <w:bCs/>
          <w:color w:val="auto"/>
        </w:rPr>
      </w:pPr>
      <w:r>
        <w:rPr>
          <w:rFonts w:hint="eastAsia"/>
          <w:b/>
          <w:bCs/>
          <w:color w:val="auto"/>
        </w:rPr>
        <w:t>1.6资金支付</w:t>
      </w:r>
    </w:p>
    <w:p w14:paraId="38208A8C">
      <w:pPr>
        <w:pStyle w:val="631"/>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D501D8">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44CF60D9">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5"/>
      <w:bookmarkEnd w:id="96"/>
      <w:bookmarkEnd w:id="97"/>
      <w:bookmarkEnd w:id="98"/>
      <w:bookmarkEnd w:id="99"/>
    </w:p>
    <w:p w14:paraId="3F0E4131">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605A6A6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FC243D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0EC9B6E">
      <w:pPr>
        <w:spacing w:line="560" w:lineRule="exact"/>
        <w:ind w:firstLine="480" w:firstLineChars="200"/>
        <w:outlineLvl w:val="0"/>
        <w:rPr>
          <w:rFonts w:ascii="宋体" w:hAnsi="宋体"/>
          <w:bCs/>
          <w:color w:val="auto"/>
          <w:sz w:val="24"/>
        </w:rPr>
      </w:pPr>
      <w:bookmarkStart w:id="100" w:name="_Toc8586"/>
      <w:bookmarkStart w:id="101" w:name="_Toc24662"/>
      <w:bookmarkStart w:id="102" w:name="_Toc2375"/>
      <w:bookmarkStart w:id="103" w:name="_Toc5698"/>
      <w:bookmarkStart w:id="104" w:name="_Toc3079"/>
      <w:r>
        <w:rPr>
          <w:rFonts w:hint="eastAsia" w:ascii="宋体" w:hAnsi="宋体"/>
          <w:bCs/>
          <w:color w:val="auto"/>
          <w:sz w:val="24"/>
        </w:rPr>
        <w:t>1.7.4若服务</w:t>
      </w:r>
      <w:r>
        <w:rPr>
          <w:rFonts w:hint="eastAsia"/>
          <w:bCs/>
          <w:color w:val="auto"/>
          <w:sz w:val="24"/>
        </w:rPr>
        <w:t>涉及货物的，则货物的：</w:t>
      </w:r>
    </w:p>
    <w:p w14:paraId="1918A82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57384CD1">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49F53DC">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B390BC8">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100"/>
      <w:bookmarkEnd w:id="101"/>
      <w:bookmarkEnd w:id="102"/>
      <w:bookmarkEnd w:id="103"/>
      <w:bookmarkEnd w:id="104"/>
    </w:p>
    <w:p w14:paraId="63504CA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7A1DEFE7">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6AA1AC8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105C51DA">
      <w:pPr>
        <w:spacing w:line="560" w:lineRule="exact"/>
        <w:ind w:firstLine="480" w:firstLineChars="200"/>
        <w:rPr>
          <w:rFonts w:ascii="宋体" w:hAnsi="宋体" w:cs="宋体"/>
          <w:color w:val="auto"/>
          <w:sz w:val="24"/>
        </w:rPr>
      </w:pPr>
      <w:bookmarkStart w:id="105" w:name="_Toc30329"/>
      <w:bookmarkStart w:id="106" w:name="_Toc32454"/>
      <w:bookmarkStart w:id="107" w:name="_Toc18683"/>
      <w:bookmarkStart w:id="108" w:name="_Toc26807"/>
      <w:bookmarkStart w:id="109"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78F087">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E57A11">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D291A7C">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5"/>
    <w:bookmarkEnd w:id="106"/>
    <w:bookmarkEnd w:id="107"/>
    <w:bookmarkEnd w:id="108"/>
    <w:bookmarkEnd w:id="109"/>
    <w:p w14:paraId="217D515F">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14D4105">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AE2B046">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5532604">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64893CEC">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21376F2">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76EF6D42">
      <w:pPr>
        <w:autoSpaceDE w:val="0"/>
        <w:autoSpaceDN w:val="0"/>
        <w:spacing w:line="560" w:lineRule="exact"/>
        <w:rPr>
          <w:rFonts w:ascii="宋体" w:hAnsi="宋体"/>
          <w:color w:val="auto"/>
          <w:sz w:val="24"/>
          <w:lang w:val="zh-CN"/>
        </w:rPr>
      </w:pPr>
    </w:p>
    <w:p w14:paraId="13C1D908">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024104A3">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55180C13">
      <w:pPr>
        <w:autoSpaceDE w:val="0"/>
        <w:autoSpaceDN w:val="0"/>
        <w:spacing w:line="560" w:lineRule="exact"/>
        <w:rPr>
          <w:rFonts w:ascii="宋体" w:hAnsi="宋体"/>
          <w:color w:val="auto"/>
          <w:sz w:val="24"/>
          <w:lang w:val="zh-CN"/>
        </w:rPr>
      </w:pPr>
    </w:p>
    <w:p w14:paraId="10618DE5">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2ECD2162">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3EB43EA0">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CD82135">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7846EF73">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49269724">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24F12B7A">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13264401">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3ACC892">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20800D3">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389B4F08">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12576510">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67B4052D">
      <w:pPr>
        <w:widowControl/>
        <w:spacing w:line="560" w:lineRule="exact"/>
        <w:jc w:val="left"/>
        <w:rPr>
          <w:rFonts w:ascii="宋体" w:hAnsi="宋体"/>
          <w:b/>
          <w:color w:val="auto"/>
          <w:sz w:val="24"/>
        </w:rPr>
      </w:pPr>
    </w:p>
    <w:p w14:paraId="3C3EE3BF">
      <w:pPr>
        <w:widowControl/>
        <w:adjustRightInd/>
        <w:jc w:val="left"/>
        <w:rPr>
          <w:rFonts w:ascii="宋体" w:hAnsi="宋体"/>
          <w:b/>
          <w:color w:val="auto"/>
          <w:sz w:val="24"/>
        </w:rPr>
      </w:pPr>
      <w:r>
        <w:rPr>
          <w:rFonts w:ascii="宋体" w:hAnsi="宋体"/>
          <w:b/>
          <w:color w:val="auto"/>
        </w:rPr>
        <w:br w:type="page"/>
      </w:r>
    </w:p>
    <w:p w14:paraId="7429ADE7">
      <w:pPr>
        <w:pStyle w:val="283"/>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3EA1F434">
      <w:pPr>
        <w:spacing w:line="560" w:lineRule="exact"/>
        <w:ind w:firstLine="482" w:firstLineChars="200"/>
        <w:outlineLvl w:val="0"/>
        <w:rPr>
          <w:rFonts w:ascii="宋体" w:hAnsi="宋体"/>
          <w:b/>
          <w:color w:val="auto"/>
          <w:sz w:val="24"/>
        </w:rPr>
      </w:pPr>
      <w:bookmarkStart w:id="110" w:name="_Toc25079"/>
      <w:bookmarkStart w:id="111" w:name="_Toc19680"/>
      <w:bookmarkStart w:id="112" w:name="_Toc14021"/>
      <w:bookmarkStart w:id="113" w:name="_Toc31297"/>
      <w:bookmarkStart w:id="114" w:name="_Toc5228"/>
      <w:r>
        <w:rPr>
          <w:rFonts w:ascii="宋体" w:hAnsi="宋体"/>
          <w:b/>
          <w:color w:val="auto"/>
          <w:sz w:val="24"/>
        </w:rPr>
        <w:t>2.1 定义</w:t>
      </w:r>
      <w:bookmarkEnd w:id="110"/>
      <w:bookmarkEnd w:id="111"/>
      <w:bookmarkEnd w:id="112"/>
      <w:bookmarkEnd w:id="113"/>
      <w:bookmarkEnd w:id="114"/>
    </w:p>
    <w:p w14:paraId="58DB9080">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02152DF2">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C713656">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327A9ECF">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3D324E1F">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61448AEC">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D89437C">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F9A092C">
      <w:pPr>
        <w:spacing w:line="560" w:lineRule="exact"/>
        <w:ind w:firstLine="482" w:firstLineChars="200"/>
        <w:outlineLvl w:val="0"/>
        <w:rPr>
          <w:rFonts w:ascii="宋体" w:hAnsi="宋体"/>
          <w:b/>
          <w:color w:val="auto"/>
          <w:sz w:val="24"/>
        </w:rPr>
      </w:pPr>
      <w:bookmarkStart w:id="115" w:name="_Toc3769"/>
      <w:bookmarkStart w:id="116" w:name="_Toc16752"/>
      <w:bookmarkStart w:id="117" w:name="_Toc23289"/>
      <w:bookmarkStart w:id="118" w:name="_Toc19539"/>
      <w:bookmarkStart w:id="119" w:name="_Toc31402"/>
      <w:r>
        <w:rPr>
          <w:rFonts w:ascii="宋体" w:hAnsi="宋体"/>
          <w:b/>
          <w:color w:val="auto"/>
          <w:sz w:val="24"/>
        </w:rPr>
        <w:t>2.2 技术规范</w:t>
      </w:r>
      <w:bookmarkEnd w:id="115"/>
      <w:bookmarkEnd w:id="116"/>
      <w:bookmarkEnd w:id="117"/>
      <w:bookmarkEnd w:id="118"/>
      <w:bookmarkEnd w:id="119"/>
    </w:p>
    <w:p w14:paraId="3EED3CDE">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26B2B222">
      <w:pPr>
        <w:spacing w:line="560" w:lineRule="exact"/>
        <w:ind w:firstLine="482" w:firstLineChars="200"/>
        <w:outlineLvl w:val="0"/>
        <w:rPr>
          <w:rFonts w:ascii="宋体" w:hAnsi="宋体"/>
          <w:b/>
          <w:color w:val="auto"/>
          <w:sz w:val="24"/>
        </w:rPr>
      </w:pPr>
      <w:bookmarkStart w:id="120" w:name="_Toc12412"/>
      <w:bookmarkStart w:id="121" w:name="_Toc9161"/>
      <w:bookmarkStart w:id="122" w:name="_Toc27945"/>
      <w:bookmarkStart w:id="123" w:name="_Toc13673"/>
      <w:bookmarkStart w:id="124" w:name="_Toc4133"/>
      <w:r>
        <w:rPr>
          <w:rFonts w:ascii="宋体" w:hAnsi="宋体"/>
          <w:b/>
          <w:color w:val="auto"/>
          <w:sz w:val="24"/>
        </w:rPr>
        <w:t>2.3 知识产权</w:t>
      </w:r>
      <w:bookmarkEnd w:id="120"/>
      <w:bookmarkEnd w:id="121"/>
      <w:bookmarkEnd w:id="122"/>
      <w:bookmarkEnd w:id="123"/>
      <w:bookmarkEnd w:id="124"/>
    </w:p>
    <w:p w14:paraId="381E1F2E">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6D36C3D2">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F241489">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5741EF36">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D000DF4">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9F01BBE">
      <w:pPr>
        <w:spacing w:line="560" w:lineRule="exact"/>
        <w:ind w:firstLine="482" w:firstLineChars="200"/>
        <w:outlineLvl w:val="0"/>
        <w:rPr>
          <w:rFonts w:ascii="宋体" w:hAnsi="宋体"/>
          <w:b/>
          <w:color w:val="auto"/>
          <w:sz w:val="24"/>
        </w:rPr>
      </w:pPr>
      <w:bookmarkStart w:id="125" w:name="_Toc31233"/>
      <w:bookmarkStart w:id="126" w:name="_Toc32670"/>
      <w:bookmarkStart w:id="127" w:name="_Toc15447"/>
      <w:bookmarkStart w:id="128" w:name="_Toc22011"/>
      <w:bookmarkStart w:id="129" w:name="_Toc26555"/>
      <w:r>
        <w:rPr>
          <w:rFonts w:ascii="宋体" w:hAnsi="宋体"/>
          <w:b/>
          <w:color w:val="auto"/>
          <w:sz w:val="24"/>
        </w:rPr>
        <w:t>2.5 结算方式和付款条件</w:t>
      </w:r>
      <w:bookmarkEnd w:id="125"/>
      <w:bookmarkEnd w:id="126"/>
      <w:bookmarkEnd w:id="127"/>
      <w:bookmarkEnd w:id="128"/>
      <w:bookmarkEnd w:id="129"/>
    </w:p>
    <w:p w14:paraId="3B6822AD">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FFC1116">
      <w:pPr>
        <w:spacing w:line="560" w:lineRule="exact"/>
        <w:ind w:firstLine="482" w:firstLineChars="200"/>
        <w:outlineLvl w:val="0"/>
        <w:rPr>
          <w:rFonts w:ascii="宋体" w:hAnsi="宋体"/>
          <w:b/>
          <w:color w:val="auto"/>
          <w:sz w:val="24"/>
        </w:rPr>
      </w:pPr>
      <w:bookmarkStart w:id="130" w:name="_Toc18990"/>
      <w:bookmarkStart w:id="131" w:name="_Toc30507"/>
      <w:bookmarkStart w:id="132" w:name="_Toc13154"/>
      <w:bookmarkStart w:id="133" w:name="_Toc16163"/>
      <w:bookmarkStart w:id="134" w:name="_Toc13467"/>
      <w:r>
        <w:rPr>
          <w:rFonts w:ascii="宋体" w:hAnsi="宋体"/>
          <w:b/>
          <w:color w:val="auto"/>
          <w:sz w:val="24"/>
        </w:rPr>
        <w:t>2.6 技术资料和保密义务</w:t>
      </w:r>
      <w:bookmarkEnd w:id="130"/>
      <w:bookmarkEnd w:id="131"/>
      <w:bookmarkEnd w:id="132"/>
      <w:bookmarkEnd w:id="133"/>
      <w:bookmarkEnd w:id="134"/>
    </w:p>
    <w:p w14:paraId="2FB85DA3">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3588CD2D">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452F1C1B">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AC2362B">
      <w:pPr>
        <w:spacing w:line="560" w:lineRule="exact"/>
        <w:ind w:firstLine="482" w:firstLineChars="200"/>
        <w:outlineLvl w:val="0"/>
        <w:rPr>
          <w:rFonts w:ascii="宋体" w:hAnsi="宋体"/>
          <w:b/>
          <w:color w:val="auto"/>
          <w:sz w:val="24"/>
        </w:rPr>
      </w:pPr>
      <w:bookmarkStart w:id="135" w:name="_Toc19069"/>
      <w:r>
        <w:rPr>
          <w:rFonts w:ascii="宋体" w:hAnsi="宋体"/>
          <w:b/>
          <w:color w:val="auto"/>
          <w:sz w:val="24"/>
        </w:rPr>
        <w:t xml:space="preserve">2.7 </w:t>
      </w:r>
      <w:r>
        <w:rPr>
          <w:rFonts w:hint="eastAsia" w:ascii="宋体" w:hAnsi="宋体"/>
          <w:b/>
          <w:color w:val="auto"/>
          <w:sz w:val="24"/>
        </w:rPr>
        <w:t>质量保证</w:t>
      </w:r>
      <w:bookmarkEnd w:id="135"/>
    </w:p>
    <w:p w14:paraId="72DAE3B7">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540B267">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47E292DE">
      <w:pPr>
        <w:spacing w:line="560" w:lineRule="exact"/>
        <w:ind w:firstLine="482" w:firstLineChars="200"/>
        <w:outlineLvl w:val="0"/>
        <w:rPr>
          <w:rFonts w:ascii="宋体" w:hAnsi="宋体"/>
          <w:b/>
          <w:color w:val="auto"/>
          <w:sz w:val="24"/>
        </w:rPr>
      </w:pPr>
      <w:bookmarkStart w:id="136" w:name="_Toc22267"/>
      <w:r>
        <w:rPr>
          <w:rFonts w:ascii="宋体" w:hAnsi="宋体"/>
          <w:b/>
          <w:color w:val="auto"/>
          <w:sz w:val="24"/>
        </w:rPr>
        <w:t xml:space="preserve">2.8 </w:t>
      </w:r>
      <w:r>
        <w:rPr>
          <w:rFonts w:hint="eastAsia" w:ascii="宋体" w:hAnsi="宋体"/>
          <w:b/>
          <w:color w:val="auto"/>
          <w:sz w:val="24"/>
        </w:rPr>
        <w:t>延迟履行</w:t>
      </w:r>
      <w:bookmarkEnd w:id="136"/>
    </w:p>
    <w:p w14:paraId="56A4A79A">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15BC28A">
      <w:pPr>
        <w:spacing w:line="560" w:lineRule="exact"/>
        <w:ind w:firstLine="482" w:firstLineChars="200"/>
        <w:outlineLvl w:val="0"/>
        <w:rPr>
          <w:rFonts w:ascii="宋体" w:hAnsi="宋体"/>
          <w:b/>
          <w:color w:val="auto"/>
          <w:sz w:val="24"/>
        </w:rPr>
      </w:pPr>
      <w:bookmarkStart w:id="137" w:name="_Toc10611"/>
      <w:r>
        <w:rPr>
          <w:rFonts w:ascii="宋体" w:hAnsi="宋体"/>
          <w:b/>
          <w:color w:val="auto"/>
          <w:sz w:val="24"/>
        </w:rPr>
        <w:t xml:space="preserve">2.9 </w:t>
      </w:r>
      <w:r>
        <w:rPr>
          <w:rFonts w:hint="eastAsia" w:ascii="宋体" w:hAnsi="宋体"/>
          <w:b/>
          <w:color w:val="auto"/>
          <w:sz w:val="24"/>
        </w:rPr>
        <w:t>合同变更</w:t>
      </w:r>
      <w:bookmarkEnd w:id="137"/>
    </w:p>
    <w:p w14:paraId="27CF8A93">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272B0045">
      <w:pPr>
        <w:spacing w:line="560" w:lineRule="exact"/>
        <w:ind w:firstLine="482" w:firstLineChars="200"/>
        <w:outlineLvl w:val="0"/>
        <w:rPr>
          <w:rFonts w:ascii="宋体" w:hAnsi="宋体"/>
          <w:b/>
          <w:color w:val="auto"/>
          <w:sz w:val="24"/>
        </w:rPr>
      </w:pPr>
      <w:bookmarkStart w:id="138" w:name="_Toc10663"/>
      <w:bookmarkStart w:id="139" w:name="_Toc42"/>
      <w:bookmarkStart w:id="140" w:name="_Toc26689"/>
      <w:bookmarkStart w:id="141" w:name="_Toc21830"/>
      <w:bookmarkStart w:id="142" w:name="_Toc23368"/>
      <w:r>
        <w:rPr>
          <w:rFonts w:ascii="宋体" w:hAnsi="宋体"/>
          <w:b/>
          <w:color w:val="auto"/>
          <w:sz w:val="24"/>
        </w:rPr>
        <w:t>2.10 合同转让和分包</w:t>
      </w:r>
      <w:bookmarkEnd w:id="138"/>
      <w:bookmarkEnd w:id="139"/>
      <w:bookmarkEnd w:id="140"/>
      <w:bookmarkEnd w:id="141"/>
      <w:bookmarkEnd w:id="142"/>
    </w:p>
    <w:p w14:paraId="38BF9C9B">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4865CF26">
      <w:pPr>
        <w:spacing w:line="560" w:lineRule="exact"/>
        <w:ind w:firstLine="482" w:firstLineChars="200"/>
        <w:outlineLvl w:val="0"/>
        <w:rPr>
          <w:rFonts w:ascii="宋体" w:hAnsi="宋体"/>
          <w:b/>
          <w:color w:val="auto"/>
          <w:sz w:val="24"/>
        </w:rPr>
      </w:pPr>
      <w:bookmarkStart w:id="143" w:name="_Toc32494"/>
      <w:bookmarkStart w:id="144" w:name="_Toc25571"/>
      <w:bookmarkStart w:id="145" w:name="_Toc14371"/>
      <w:bookmarkStart w:id="146" w:name="_Toc4720"/>
      <w:bookmarkStart w:id="147" w:name="_Toc26633"/>
      <w:r>
        <w:rPr>
          <w:rFonts w:ascii="宋体" w:hAnsi="宋体"/>
          <w:b/>
          <w:color w:val="auto"/>
          <w:sz w:val="24"/>
        </w:rPr>
        <w:t>2.11 不可抗力</w:t>
      </w:r>
      <w:bookmarkEnd w:id="143"/>
      <w:bookmarkEnd w:id="144"/>
      <w:bookmarkEnd w:id="145"/>
      <w:bookmarkEnd w:id="146"/>
      <w:bookmarkEnd w:id="147"/>
    </w:p>
    <w:p w14:paraId="5CC4583D">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73E3F89C">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0A64F2A">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A08F35C">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252EDF99">
      <w:pPr>
        <w:spacing w:line="560" w:lineRule="exact"/>
        <w:ind w:firstLine="482" w:firstLineChars="200"/>
        <w:outlineLvl w:val="0"/>
        <w:rPr>
          <w:rFonts w:ascii="宋体" w:hAnsi="宋体"/>
          <w:b/>
          <w:color w:val="auto"/>
          <w:sz w:val="24"/>
        </w:rPr>
      </w:pPr>
      <w:bookmarkStart w:id="148" w:name="_Toc23854"/>
      <w:bookmarkStart w:id="149" w:name="_Toc14115"/>
      <w:bookmarkStart w:id="150" w:name="_Toc24465"/>
      <w:bookmarkStart w:id="151" w:name="_Toc25783"/>
      <w:bookmarkStart w:id="152" w:name="_Toc3638"/>
      <w:r>
        <w:rPr>
          <w:rFonts w:ascii="宋体" w:hAnsi="宋体"/>
          <w:b/>
          <w:color w:val="auto"/>
          <w:sz w:val="24"/>
        </w:rPr>
        <w:t>2.12 税费</w:t>
      </w:r>
      <w:bookmarkEnd w:id="148"/>
      <w:bookmarkEnd w:id="149"/>
      <w:bookmarkEnd w:id="150"/>
      <w:bookmarkEnd w:id="151"/>
      <w:bookmarkEnd w:id="152"/>
    </w:p>
    <w:p w14:paraId="14979013">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1FD806EA">
      <w:pPr>
        <w:spacing w:line="560" w:lineRule="exact"/>
        <w:ind w:firstLine="482" w:firstLineChars="200"/>
        <w:outlineLvl w:val="0"/>
        <w:rPr>
          <w:rFonts w:ascii="宋体" w:hAnsi="宋体"/>
          <w:b/>
          <w:color w:val="auto"/>
          <w:sz w:val="24"/>
        </w:rPr>
      </w:pPr>
      <w:bookmarkStart w:id="153" w:name="_Toc7315"/>
      <w:bookmarkStart w:id="154" w:name="_Toc26883"/>
      <w:bookmarkStart w:id="155" w:name="_Toc14814"/>
      <w:bookmarkStart w:id="156" w:name="_Toc30105"/>
      <w:bookmarkStart w:id="157" w:name="_Toc25525"/>
      <w:r>
        <w:rPr>
          <w:rFonts w:ascii="宋体" w:hAnsi="宋体"/>
          <w:b/>
          <w:color w:val="auto"/>
          <w:sz w:val="24"/>
        </w:rPr>
        <w:t>2.13 乙方破产</w:t>
      </w:r>
      <w:bookmarkEnd w:id="153"/>
      <w:bookmarkEnd w:id="154"/>
      <w:bookmarkEnd w:id="155"/>
      <w:bookmarkEnd w:id="156"/>
      <w:bookmarkEnd w:id="157"/>
    </w:p>
    <w:p w14:paraId="75EC8C17">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19E83CC0">
      <w:pPr>
        <w:spacing w:line="560" w:lineRule="exact"/>
        <w:ind w:firstLine="482" w:firstLineChars="200"/>
        <w:outlineLvl w:val="0"/>
        <w:rPr>
          <w:rFonts w:ascii="宋体" w:hAnsi="宋体"/>
          <w:b/>
          <w:color w:val="auto"/>
          <w:sz w:val="24"/>
        </w:rPr>
      </w:pPr>
      <w:bookmarkStart w:id="158" w:name="_Toc23323"/>
      <w:bookmarkStart w:id="159" w:name="_Toc2016"/>
      <w:bookmarkStart w:id="160" w:name="_Toc1123"/>
      <w:r>
        <w:rPr>
          <w:rFonts w:ascii="宋体" w:hAnsi="宋体"/>
          <w:b/>
          <w:color w:val="auto"/>
          <w:sz w:val="24"/>
        </w:rPr>
        <w:t>2.14 合同中止、终止</w:t>
      </w:r>
      <w:bookmarkEnd w:id="158"/>
      <w:bookmarkEnd w:id="159"/>
      <w:bookmarkEnd w:id="160"/>
    </w:p>
    <w:p w14:paraId="418B6F8D">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1F45F65">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60BF1256">
      <w:pPr>
        <w:spacing w:line="560" w:lineRule="exact"/>
        <w:ind w:firstLine="482" w:firstLineChars="200"/>
        <w:outlineLvl w:val="0"/>
        <w:rPr>
          <w:rFonts w:ascii="宋体" w:hAnsi="宋体"/>
          <w:b/>
          <w:color w:val="auto"/>
          <w:sz w:val="24"/>
        </w:rPr>
      </w:pPr>
      <w:bookmarkStart w:id="161" w:name="_Toc17363"/>
      <w:bookmarkStart w:id="162" w:name="_Toc1969"/>
      <w:bookmarkStart w:id="163" w:name="_Toc14525"/>
      <w:r>
        <w:rPr>
          <w:rFonts w:ascii="宋体" w:hAnsi="宋体"/>
          <w:b/>
          <w:color w:val="auto"/>
          <w:sz w:val="24"/>
        </w:rPr>
        <w:t>2.15 检验和验收</w:t>
      </w:r>
      <w:bookmarkEnd w:id="161"/>
      <w:bookmarkEnd w:id="162"/>
      <w:bookmarkEnd w:id="163"/>
    </w:p>
    <w:p w14:paraId="73028698">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64457817">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E6B41E1">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0D9AFDFA">
      <w:pPr>
        <w:spacing w:line="560" w:lineRule="exact"/>
        <w:ind w:firstLine="482" w:firstLineChars="200"/>
        <w:outlineLvl w:val="0"/>
        <w:rPr>
          <w:rFonts w:ascii="宋体" w:hAnsi="宋体"/>
          <w:b/>
          <w:color w:val="auto"/>
          <w:sz w:val="24"/>
        </w:rPr>
      </w:pPr>
      <w:bookmarkStart w:id="164" w:name="_Toc2308"/>
      <w:bookmarkStart w:id="165" w:name="_Toc12666"/>
      <w:bookmarkStart w:id="166" w:name="_Toc25198"/>
      <w:bookmarkStart w:id="167" w:name="_Toc9808"/>
      <w:bookmarkStart w:id="168" w:name="_Toc31892"/>
      <w:r>
        <w:rPr>
          <w:rFonts w:ascii="宋体" w:hAnsi="宋体"/>
          <w:b/>
          <w:color w:val="auto"/>
          <w:sz w:val="24"/>
        </w:rPr>
        <w:t>2.16 通知和送达</w:t>
      </w:r>
      <w:bookmarkEnd w:id="164"/>
      <w:bookmarkEnd w:id="165"/>
      <w:bookmarkEnd w:id="166"/>
      <w:bookmarkEnd w:id="167"/>
      <w:bookmarkEnd w:id="168"/>
    </w:p>
    <w:p w14:paraId="3020D50B">
      <w:pPr>
        <w:spacing w:line="560" w:lineRule="exact"/>
        <w:ind w:firstLine="480" w:firstLineChars="200"/>
        <w:rPr>
          <w:rFonts w:ascii="宋体" w:hAnsi="宋体"/>
          <w:color w:val="auto"/>
          <w:sz w:val="24"/>
        </w:rPr>
      </w:pPr>
      <w:bookmarkStart w:id="169" w:name="_Toc27674"/>
      <w:bookmarkStart w:id="170"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7B83C6B">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9"/>
      <w:bookmarkEnd w:id="170"/>
    </w:p>
    <w:p w14:paraId="3AEA483D">
      <w:pPr>
        <w:spacing w:line="560" w:lineRule="exact"/>
        <w:ind w:firstLine="482" w:firstLineChars="200"/>
        <w:outlineLvl w:val="0"/>
        <w:rPr>
          <w:rFonts w:ascii="宋体" w:hAnsi="宋体"/>
          <w:b/>
          <w:color w:val="auto"/>
          <w:sz w:val="24"/>
        </w:rPr>
      </w:pPr>
      <w:bookmarkStart w:id="171" w:name="_Toc28906"/>
      <w:bookmarkStart w:id="172" w:name="_Toc20808"/>
      <w:bookmarkStart w:id="173" w:name="_Toc27644"/>
      <w:bookmarkStart w:id="174" w:name="_Toc12254"/>
      <w:bookmarkStart w:id="175"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71"/>
      <w:bookmarkEnd w:id="172"/>
      <w:bookmarkEnd w:id="173"/>
      <w:bookmarkEnd w:id="174"/>
      <w:bookmarkEnd w:id="175"/>
    </w:p>
    <w:p w14:paraId="12D81AFF">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4C3AC2D1">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1B31132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610FD9DC">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4349CAA">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1F12E4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F02B775">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3F114D49">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2"/>
        <w:gridCol w:w="8201"/>
      </w:tblGrid>
      <w:tr w14:paraId="45FCD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14:paraId="74BCCCDC">
            <w:pPr>
              <w:spacing w:line="360" w:lineRule="auto"/>
              <w:jc w:val="center"/>
              <w:rPr>
                <w:rFonts w:ascii="宋体" w:hAnsi="宋体" w:cs="宋体"/>
                <w:b/>
                <w:sz w:val="24"/>
              </w:rPr>
            </w:pPr>
            <w:r>
              <w:rPr>
                <w:rFonts w:hint="eastAsia" w:ascii="宋体" w:hAnsi="宋体" w:cs="宋体"/>
                <w:b/>
                <w:sz w:val="24"/>
              </w:rPr>
              <w:t>条款号</w:t>
            </w:r>
          </w:p>
        </w:tc>
        <w:tc>
          <w:tcPr>
            <w:tcW w:w="4426" w:type="pct"/>
            <w:vAlign w:val="center"/>
          </w:tcPr>
          <w:p w14:paraId="740A284F">
            <w:pPr>
              <w:spacing w:line="360" w:lineRule="auto"/>
              <w:jc w:val="center"/>
              <w:rPr>
                <w:rFonts w:ascii="宋体" w:hAnsi="宋体" w:cs="宋体"/>
                <w:b/>
                <w:sz w:val="24"/>
              </w:rPr>
            </w:pPr>
            <w:r>
              <w:rPr>
                <w:rFonts w:hint="eastAsia" w:ascii="宋体" w:hAnsi="宋体" w:cs="宋体"/>
                <w:b/>
                <w:sz w:val="24"/>
              </w:rPr>
              <w:t>约定内容</w:t>
            </w:r>
          </w:p>
        </w:tc>
      </w:tr>
      <w:tr w14:paraId="0E6B2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9963DFE">
            <w:pPr>
              <w:spacing w:line="360" w:lineRule="auto"/>
              <w:rPr>
                <w:rFonts w:ascii="宋体" w:hAnsi="宋体" w:cs="宋体"/>
                <w:sz w:val="24"/>
              </w:rPr>
            </w:pPr>
            <w:r>
              <w:rPr>
                <w:rFonts w:hint="eastAsia" w:ascii="宋体" w:hAnsi="宋体" w:cs="宋体"/>
                <w:sz w:val="24"/>
              </w:rPr>
              <w:t>1.3.2</w:t>
            </w:r>
          </w:p>
        </w:tc>
        <w:tc>
          <w:tcPr>
            <w:tcW w:w="4426" w:type="pct"/>
            <w:vAlign w:val="center"/>
          </w:tcPr>
          <w:p w14:paraId="2F9B762B">
            <w:pPr>
              <w:spacing w:line="360" w:lineRule="auto"/>
              <w:rPr>
                <w:rFonts w:hint="eastAsia" w:ascii="宋体" w:hAnsi="宋体" w:eastAsia="宋体" w:cs="宋体"/>
                <w:sz w:val="24"/>
                <w:lang w:eastAsia="zh-CN"/>
              </w:rPr>
            </w:pPr>
            <w:r>
              <w:rPr>
                <w:rFonts w:hint="eastAsia" w:ascii="宋体" w:hAnsi="宋体" w:cs="宋体"/>
                <w:sz w:val="24"/>
                <w:lang w:val="en-US" w:eastAsia="zh-CN"/>
              </w:rPr>
              <w:t>单</w:t>
            </w:r>
            <w:r>
              <w:rPr>
                <w:rFonts w:hint="eastAsia" w:ascii="宋体" w:hAnsi="宋体" w:cs="宋体"/>
                <w:sz w:val="24"/>
                <w:lang w:eastAsia="zh-CN"/>
              </w:rPr>
              <w:t>价合同</w:t>
            </w:r>
          </w:p>
        </w:tc>
      </w:tr>
      <w:tr w14:paraId="7A982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D03AE35">
            <w:pPr>
              <w:spacing w:line="360" w:lineRule="auto"/>
              <w:rPr>
                <w:rFonts w:ascii="宋体" w:hAnsi="宋体" w:cs="宋体"/>
                <w:sz w:val="24"/>
              </w:rPr>
            </w:pPr>
            <w:r>
              <w:rPr>
                <w:rFonts w:hint="eastAsia" w:ascii="宋体" w:hAnsi="宋体" w:cs="宋体"/>
                <w:sz w:val="24"/>
              </w:rPr>
              <w:t>1.4.2</w:t>
            </w:r>
          </w:p>
        </w:tc>
        <w:tc>
          <w:tcPr>
            <w:tcW w:w="4426" w:type="pct"/>
            <w:vAlign w:val="center"/>
          </w:tcPr>
          <w:p w14:paraId="49AFA875">
            <w:pPr>
              <w:spacing w:line="360" w:lineRule="auto"/>
              <w:rPr>
                <w:rFonts w:hint="eastAsia" w:ascii="宋体" w:hAnsi="宋体" w:eastAsia="宋体" w:cs="宋体"/>
                <w:sz w:val="24"/>
                <w:lang w:val="en-US" w:eastAsia="zh-CN"/>
              </w:rPr>
            </w:pPr>
            <w:r>
              <w:rPr>
                <w:rFonts w:hint="eastAsia" w:ascii="宋体" w:hAnsi="宋体" w:cs="宋体"/>
                <w:sz w:val="24"/>
              </w:rPr>
              <w:t>履约保证金：</w:t>
            </w:r>
            <w:r>
              <w:rPr>
                <w:rFonts w:hint="eastAsia" w:ascii="宋体" w:hAnsi="宋体" w:cs="宋体"/>
                <w:sz w:val="24"/>
                <w:lang w:val="en-US" w:eastAsia="zh-CN"/>
              </w:rPr>
              <w:t>/</w:t>
            </w:r>
          </w:p>
        </w:tc>
      </w:tr>
      <w:tr w14:paraId="7DA2F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1967B35">
            <w:pPr>
              <w:spacing w:line="360" w:lineRule="auto"/>
              <w:rPr>
                <w:rFonts w:ascii="宋体" w:hAnsi="宋体" w:cs="宋体"/>
                <w:sz w:val="24"/>
              </w:rPr>
            </w:pPr>
            <w:r>
              <w:rPr>
                <w:rFonts w:hint="eastAsia" w:ascii="宋体" w:hAnsi="宋体" w:cs="宋体"/>
                <w:sz w:val="24"/>
              </w:rPr>
              <w:t xml:space="preserve">1.5.1 </w:t>
            </w:r>
          </w:p>
        </w:tc>
        <w:tc>
          <w:tcPr>
            <w:tcW w:w="4426" w:type="pct"/>
            <w:vAlign w:val="center"/>
          </w:tcPr>
          <w:p w14:paraId="017EE05C">
            <w:pPr>
              <w:snapToGrid w:val="0"/>
              <w:spacing w:line="360" w:lineRule="auto"/>
              <w:ind w:firstLine="0" w:firstLineChars="0"/>
              <w:jc w:val="left"/>
              <w:rPr>
                <w:rFonts w:hint="eastAsia" w:ascii="宋体" w:hAnsi="宋体" w:eastAsia="宋体" w:cs="宋体"/>
                <w:sz w:val="24"/>
                <w:lang w:eastAsia="zh-CN"/>
              </w:rPr>
            </w:pPr>
            <w:r>
              <w:rPr>
                <w:rFonts w:hint="eastAsia" w:ascii="宋体" w:hAnsi="宋体" w:cs="宋体"/>
                <w:snapToGrid w:val="0"/>
                <w:kern w:val="0"/>
                <w:sz w:val="24"/>
                <w:highlight w:val="none"/>
              </w:rPr>
              <w:t>预付款比例、支付方式、时间：</w:t>
            </w:r>
            <w:r>
              <w:rPr>
                <w:rFonts w:hint="eastAsia" w:ascii="宋体" w:hAnsi="宋体" w:cs="宋体"/>
                <w:sz w:val="24"/>
                <w:lang w:val="en-US" w:eastAsia="zh-CN"/>
              </w:rPr>
              <w:t>/</w:t>
            </w:r>
          </w:p>
        </w:tc>
      </w:tr>
      <w:tr w14:paraId="732E6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E6E48D1">
            <w:pPr>
              <w:spacing w:line="360" w:lineRule="auto"/>
              <w:rPr>
                <w:rFonts w:ascii="宋体" w:hAnsi="宋体" w:cs="宋体"/>
                <w:sz w:val="24"/>
              </w:rPr>
            </w:pPr>
            <w:r>
              <w:rPr>
                <w:rFonts w:hint="eastAsia" w:ascii="宋体" w:hAnsi="宋体" w:cs="宋体"/>
                <w:sz w:val="24"/>
              </w:rPr>
              <w:t>1.5.2</w:t>
            </w:r>
          </w:p>
        </w:tc>
        <w:tc>
          <w:tcPr>
            <w:tcW w:w="4426" w:type="pct"/>
            <w:vAlign w:val="center"/>
          </w:tcPr>
          <w:p w14:paraId="5F7D4368">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预付款的扣回方式：/</w:t>
            </w:r>
          </w:p>
        </w:tc>
      </w:tr>
      <w:tr w14:paraId="4196F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525883A">
            <w:pPr>
              <w:spacing w:line="360" w:lineRule="auto"/>
              <w:rPr>
                <w:rFonts w:ascii="宋体" w:hAnsi="宋体" w:cs="宋体"/>
                <w:sz w:val="24"/>
              </w:rPr>
            </w:pPr>
            <w:r>
              <w:rPr>
                <w:rFonts w:hint="eastAsia" w:ascii="宋体" w:hAnsi="宋体" w:cs="宋体"/>
                <w:sz w:val="24"/>
              </w:rPr>
              <w:t xml:space="preserve">1.5.3 </w:t>
            </w:r>
          </w:p>
        </w:tc>
        <w:tc>
          <w:tcPr>
            <w:tcW w:w="4426" w:type="pct"/>
            <w:vAlign w:val="center"/>
          </w:tcPr>
          <w:p w14:paraId="7FC214ED">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14:paraId="58B3E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D4AC645">
            <w:pPr>
              <w:spacing w:line="360" w:lineRule="auto"/>
              <w:rPr>
                <w:rFonts w:ascii="宋体" w:hAnsi="宋体" w:cs="宋体"/>
                <w:sz w:val="24"/>
              </w:rPr>
            </w:pPr>
            <w:r>
              <w:rPr>
                <w:rFonts w:hint="eastAsia" w:ascii="宋体" w:hAnsi="宋体" w:cs="宋体"/>
                <w:sz w:val="24"/>
              </w:rPr>
              <w:t>1.6.2</w:t>
            </w:r>
          </w:p>
        </w:tc>
        <w:tc>
          <w:tcPr>
            <w:tcW w:w="4426" w:type="pct"/>
            <w:vAlign w:val="center"/>
          </w:tcPr>
          <w:p w14:paraId="3E312AD3">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资金支付的方式、时间和条件：</w:t>
            </w:r>
          </w:p>
          <w:p w14:paraId="12F7B932">
            <w:pPr>
              <w:spacing w:line="360" w:lineRule="auto"/>
              <w:rPr>
                <w:rFonts w:hint="eastAsia" w:ascii="宋体" w:hAnsi="宋体" w:eastAsia="宋体" w:cs="宋体"/>
                <w:sz w:val="24"/>
                <w:lang w:val="en-US" w:eastAsia="zh-CN"/>
              </w:rPr>
            </w:pPr>
            <w:r>
              <w:rPr>
                <w:rFonts w:hint="eastAsia" w:ascii="宋体" w:hAnsi="宋体" w:cs="宋体"/>
                <w:sz w:val="24"/>
              </w:rPr>
              <w:t>最终按各标项中标单位的实际承接项目个数及项目中标单价按实结算，最终总结算金额不得超出中标价格，且若同一地块开展前期规划研究工作后，又进行了选址论证工作，则按选址论证工作一项工作内容结算。选址论证类项目，若一个项目中涉及多个地块，酌情考虑地块大小及工作量情况计算项目价格；前期研究类项目费用按项目个数计算，不按涉及地块数量计算。</w:t>
            </w:r>
          </w:p>
        </w:tc>
      </w:tr>
      <w:tr w14:paraId="40336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BCC2BE5">
            <w:pPr>
              <w:spacing w:line="360" w:lineRule="auto"/>
              <w:rPr>
                <w:rFonts w:ascii="宋体" w:hAnsi="宋体" w:cs="宋体"/>
                <w:sz w:val="24"/>
              </w:rPr>
            </w:pPr>
            <w:r>
              <w:rPr>
                <w:rFonts w:hint="eastAsia" w:ascii="宋体" w:hAnsi="宋体" w:cs="宋体"/>
                <w:sz w:val="24"/>
              </w:rPr>
              <w:t>1.7.1</w:t>
            </w:r>
          </w:p>
        </w:tc>
        <w:tc>
          <w:tcPr>
            <w:tcW w:w="4426" w:type="pct"/>
            <w:vAlign w:val="center"/>
          </w:tcPr>
          <w:p w14:paraId="6AC73E5F">
            <w:pPr>
              <w:widowControl/>
              <w:autoSpaceDE w:val="0"/>
              <w:autoSpaceDN w:val="0"/>
              <w:snapToGrid w:val="0"/>
              <w:spacing w:line="440" w:lineRule="exact"/>
              <w:ind w:right="-53" w:rightChars="-25"/>
              <w:jc w:val="left"/>
              <w:textAlignment w:val="bottom"/>
              <w:rPr>
                <w:rFonts w:ascii="宋体" w:hAnsi="宋体" w:eastAsia="宋体" w:cs="宋体"/>
                <w:kern w:val="2"/>
                <w:sz w:val="24"/>
                <w:szCs w:val="24"/>
                <w:highlight w:val="none"/>
                <w:lang w:val="en-US" w:eastAsia="zh-CN" w:bidi="ar-SA"/>
              </w:rPr>
            </w:pPr>
            <w:r>
              <w:rPr>
                <w:rFonts w:hint="eastAsia" w:ascii="宋体" w:hAnsi="宋体" w:eastAsia="宋体" w:cs="宋体"/>
                <w:kern w:val="0"/>
                <w:sz w:val="24"/>
                <w:highlight w:val="none"/>
                <w:lang w:eastAsia="zh-CN"/>
              </w:rPr>
              <w:t>服务交付（实施）的时间（期限）：</w:t>
            </w:r>
            <w:r>
              <w:rPr>
                <w:rFonts w:hint="eastAsia" w:ascii="宋体" w:hAnsi="宋体" w:cs="宋体"/>
                <w:kern w:val="0"/>
                <w:sz w:val="24"/>
                <w:highlight w:val="none"/>
              </w:rPr>
              <w:t>合同签订之日起至2026年6月底前完成。</w:t>
            </w:r>
          </w:p>
        </w:tc>
      </w:tr>
      <w:tr w14:paraId="2DA11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156A202">
            <w:pPr>
              <w:spacing w:line="360" w:lineRule="auto"/>
              <w:rPr>
                <w:rFonts w:ascii="宋体" w:hAnsi="宋体" w:cs="宋体"/>
                <w:sz w:val="24"/>
              </w:rPr>
            </w:pPr>
            <w:r>
              <w:rPr>
                <w:rFonts w:hint="eastAsia" w:ascii="宋体" w:hAnsi="宋体" w:cs="宋体"/>
                <w:sz w:val="24"/>
              </w:rPr>
              <w:t>1.7.2</w:t>
            </w:r>
          </w:p>
        </w:tc>
        <w:tc>
          <w:tcPr>
            <w:tcW w:w="4426" w:type="pct"/>
            <w:vAlign w:val="center"/>
          </w:tcPr>
          <w:p w14:paraId="4582E596">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lang w:bidi="ar"/>
              </w:rPr>
              <w:t>服务交付（实施）的地点（地域范围）：甲方指定地点</w:t>
            </w:r>
          </w:p>
        </w:tc>
      </w:tr>
      <w:tr w14:paraId="159A5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CF3D27F">
            <w:pPr>
              <w:spacing w:line="360" w:lineRule="auto"/>
              <w:rPr>
                <w:rFonts w:ascii="宋体" w:hAnsi="宋体" w:cs="宋体"/>
                <w:sz w:val="24"/>
              </w:rPr>
            </w:pPr>
            <w:r>
              <w:rPr>
                <w:rFonts w:hint="eastAsia" w:ascii="宋体" w:hAnsi="宋体" w:cs="宋体"/>
                <w:sz w:val="24"/>
              </w:rPr>
              <w:t>1.7.3</w:t>
            </w:r>
          </w:p>
        </w:tc>
        <w:tc>
          <w:tcPr>
            <w:tcW w:w="4426" w:type="pct"/>
            <w:vAlign w:val="center"/>
          </w:tcPr>
          <w:p w14:paraId="1E52203F">
            <w:pPr>
              <w:spacing w:line="44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服务交付（实施）的方式：按合同要求执行</w:t>
            </w:r>
          </w:p>
        </w:tc>
      </w:tr>
      <w:tr w14:paraId="73C9C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D6C2A5B">
            <w:pPr>
              <w:spacing w:line="360" w:lineRule="auto"/>
              <w:rPr>
                <w:rFonts w:ascii="宋体" w:hAnsi="宋体" w:cs="宋体"/>
                <w:sz w:val="24"/>
              </w:rPr>
            </w:pPr>
            <w:r>
              <w:rPr>
                <w:rFonts w:hint="eastAsia" w:ascii="宋体" w:hAnsi="宋体" w:cs="宋体"/>
                <w:sz w:val="24"/>
              </w:rPr>
              <w:t>1.7.4.1</w:t>
            </w:r>
          </w:p>
        </w:tc>
        <w:tc>
          <w:tcPr>
            <w:tcW w:w="4426" w:type="pct"/>
            <w:vAlign w:val="center"/>
          </w:tcPr>
          <w:p w14:paraId="2984FC05">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w:t>
            </w:r>
          </w:p>
        </w:tc>
      </w:tr>
      <w:tr w14:paraId="440FD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26D11F2">
            <w:pPr>
              <w:spacing w:line="360" w:lineRule="auto"/>
              <w:rPr>
                <w:rFonts w:ascii="宋体" w:hAnsi="宋体" w:cs="宋体"/>
                <w:sz w:val="24"/>
              </w:rPr>
            </w:pPr>
            <w:r>
              <w:rPr>
                <w:rFonts w:hint="eastAsia" w:ascii="宋体" w:hAnsi="宋体" w:cs="宋体"/>
                <w:sz w:val="24"/>
              </w:rPr>
              <w:t>1.7.4.2</w:t>
            </w:r>
          </w:p>
        </w:tc>
        <w:tc>
          <w:tcPr>
            <w:tcW w:w="4426" w:type="pct"/>
            <w:vAlign w:val="center"/>
          </w:tcPr>
          <w:p w14:paraId="3B1C20EB">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14:paraId="7589B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834A738">
            <w:pPr>
              <w:spacing w:line="360" w:lineRule="auto"/>
              <w:rPr>
                <w:rFonts w:ascii="宋体" w:hAnsi="宋体" w:cs="宋体"/>
                <w:sz w:val="24"/>
              </w:rPr>
            </w:pPr>
            <w:r>
              <w:rPr>
                <w:rFonts w:hint="eastAsia" w:ascii="宋体" w:hAnsi="宋体" w:cs="宋体"/>
                <w:sz w:val="24"/>
              </w:rPr>
              <w:t>1.7.4.3</w:t>
            </w:r>
          </w:p>
        </w:tc>
        <w:tc>
          <w:tcPr>
            <w:tcW w:w="4426" w:type="pct"/>
            <w:vAlign w:val="center"/>
          </w:tcPr>
          <w:p w14:paraId="4E1BC49A">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14:paraId="350A6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4DA8393">
            <w:pPr>
              <w:spacing w:line="360" w:lineRule="auto"/>
              <w:rPr>
                <w:rFonts w:ascii="宋体" w:hAnsi="宋体" w:cs="宋体"/>
                <w:sz w:val="24"/>
              </w:rPr>
            </w:pPr>
            <w:r>
              <w:rPr>
                <w:rFonts w:hint="eastAsia" w:ascii="宋体" w:hAnsi="宋体" w:cs="宋体"/>
                <w:sz w:val="24"/>
              </w:rPr>
              <w:t>1.8.7</w:t>
            </w:r>
          </w:p>
        </w:tc>
        <w:tc>
          <w:tcPr>
            <w:tcW w:w="4426" w:type="pct"/>
            <w:vAlign w:val="center"/>
          </w:tcPr>
          <w:p w14:paraId="557AC02A">
            <w:pPr>
              <w:spacing w:line="360" w:lineRule="auto"/>
              <w:rPr>
                <w:rFonts w:hint="eastAsia" w:ascii="宋体" w:hAnsi="宋体" w:cs="宋体"/>
                <w:sz w:val="24"/>
                <w:lang w:val="en-US" w:eastAsia="zh-CN"/>
              </w:rPr>
            </w:pPr>
            <w:r>
              <w:rPr>
                <w:rFonts w:hint="eastAsia" w:ascii="宋体" w:hAnsi="宋体" w:cs="宋体"/>
                <w:sz w:val="24"/>
                <w:lang w:val="en-US" w:eastAsia="zh-CN"/>
              </w:rPr>
              <w:t>1.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20 %；迟延履行的违约金计算数额达到前述最高限额之日起，甲方有权在要求乙方支付违约金的同时，书面通知乙方解除本合同；</w:t>
            </w:r>
          </w:p>
          <w:p w14:paraId="54FE503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2.服务中涉及的货物，除不可抗力外，如果乙方没有按照本合同约定的期限、地点和方式交付货物，那么甲方可要求乙方支付违约金，违约金按每迟延交付货物一日的应交付而未交付货物价格的  0.05  %计算，最高限额为本合同总价的  20  %；迟延交付货物的违约金计算数额达到前述最高限额之日起，甲方有权在要求乙方支付违约金的同时，书面通知乙方解除本合同。</w:t>
            </w:r>
          </w:p>
        </w:tc>
      </w:tr>
      <w:tr w14:paraId="24DC8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36ED7731">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1.9</w:t>
            </w:r>
          </w:p>
        </w:tc>
        <w:tc>
          <w:tcPr>
            <w:tcW w:w="4426" w:type="pct"/>
            <w:vAlign w:val="center"/>
          </w:tcPr>
          <w:p w14:paraId="1549F4D6">
            <w:pPr>
              <w:spacing w:line="360" w:lineRule="auto"/>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14:paraId="2D6FC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394D4B9">
            <w:pPr>
              <w:spacing w:line="360" w:lineRule="auto"/>
              <w:rPr>
                <w:rFonts w:ascii="宋体" w:hAnsi="宋体" w:cs="宋体"/>
                <w:sz w:val="24"/>
              </w:rPr>
            </w:pPr>
            <w:r>
              <w:rPr>
                <w:rFonts w:hint="eastAsia" w:ascii="宋体" w:hAnsi="宋体" w:cs="宋体"/>
                <w:sz w:val="24"/>
              </w:rPr>
              <w:t>1.9.1</w:t>
            </w:r>
          </w:p>
        </w:tc>
        <w:tc>
          <w:tcPr>
            <w:tcW w:w="4426" w:type="pct"/>
            <w:vAlign w:val="center"/>
          </w:tcPr>
          <w:p w14:paraId="0FD3F0A7">
            <w:pPr>
              <w:spacing w:line="360" w:lineRule="auto"/>
              <w:rPr>
                <w:rFonts w:ascii="宋体" w:hAnsi="宋体" w:eastAsia="宋体" w:cs="宋体"/>
                <w:kern w:val="2"/>
                <w:sz w:val="24"/>
                <w:szCs w:val="24"/>
                <w:lang w:val="en-US" w:eastAsia="zh-CN" w:bidi="ar-SA"/>
              </w:rPr>
            </w:pPr>
            <w:r>
              <w:rPr>
                <w:rFonts w:hint="eastAsia" w:ascii="宋体" w:hAnsi="宋体" w:cs="宋体"/>
                <w:sz w:val="24"/>
                <w:lang w:val="en-US" w:eastAsia="zh-CN" w:bidi="ar"/>
              </w:rPr>
              <w:t>/</w:t>
            </w:r>
          </w:p>
        </w:tc>
      </w:tr>
      <w:tr w14:paraId="6F71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3B387A9">
            <w:pPr>
              <w:spacing w:line="360" w:lineRule="auto"/>
              <w:rPr>
                <w:rFonts w:ascii="宋体" w:hAnsi="宋体" w:cs="宋体"/>
                <w:sz w:val="24"/>
              </w:rPr>
            </w:pPr>
            <w:r>
              <w:rPr>
                <w:rFonts w:hint="eastAsia" w:ascii="宋体" w:hAnsi="宋体" w:cs="宋体"/>
                <w:sz w:val="24"/>
              </w:rPr>
              <w:t>1.9.2</w:t>
            </w:r>
          </w:p>
        </w:tc>
        <w:tc>
          <w:tcPr>
            <w:tcW w:w="4426" w:type="pct"/>
            <w:vAlign w:val="center"/>
          </w:tcPr>
          <w:p w14:paraId="3976A1FE">
            <w:pPr>
              <w:spacing w:line="360" w:lineRule="auto"/>
              <w:ind w:left="-420" w:leftChars="-200" w:right="-420" w:rightChars="-200" w:firstLine="480" w:firstLineChars="200"/>
              <w:rPr>
                <w:rFonts w:hint="eastAsia" w:ascii="宋体" w:hAnsi="宋体" w:cs="宋体" w:eastAsiaTheme="minorEastAsia"/>
                <w:kern w:val="2"/>
                <w:sz w:val="24"/>
                <w:szCs w:val="24"/>
                <w:lang w:val="en-US" w:eastAsia="zh-CN" w:bidi="ar"/>
              </w:rPr>
            </w:pPr>
            <w:r>
              <w:rPr>
                <w:rFonts w:hint="eastAsia" w:ascii="宋体" w:hAnsi="宋体" w:cs="宋体"/>
                <w:sz w:val="24"/>
                <w:lang w:bidi="ar"/>
              </w:rPr>
              <w:t>项目所在地的人民法院</w:t>
            </w:r>
          </w:p>
        </w:tc>
      </w:tr>
      <w:tr w14:paraId="4C3AA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42AD9A4">
            <w:pPr>
              <w:spacing w:line="360" w:lineRule="auto"/>
              <w:rPr>
                <w:rFonts w:ascii="宋体" w:hAnsi="宋体" w:cs="宋体"/>
                <w:sz w:val="24"/>
              </w:rPr>
            </w:pPr>
            <w:r>
              <w:rPr>
                <w:rFonts w:hint="eastAsia" w:ascii="宋体" w:hAnsi="宋体" w:cs="宋体"/>
                <w:sz w:val="24"/>
              </w:rPr>
              <w:t>2.3.2</w:t>
            </w:r>
          </w:p>
        </w:tc>
        <w:tc>
          <w:tcPr>
            <w:tcW w:w="4426" w:type="pct"/>
            <w:vAlign w:val="center"/>
          </w:tcPr>
          <w:p w14:paraId="148874A8">
            <w:pPr>
              <w:widowControl/>
              <w:autoSpaceDE w:val="0"/>
              <w:autoSpaceDN w:val="0"/>
              <w:snapToGrid w:val="0"/>
              <w:spacing w:line="440" w:lineRule="exact"/>
              <w:ind w:right="-53" w:rightChars="-25"/>
              <w:jc w:val="left"/>
              <w:textAlignment w:val="bottom"/>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知识产权归属：1.乙方在提供服务过程中获得的一切成果，均归甲方所有，乙方不得侵犯任何甲方的知识产权，否则乙方应承担由此产生的一切责任。</w:t>
            </w:r>
          </w:p>
          <w:p w14:paraId="78B883A0">
            <w:pPr>
              <w:widowControl/>
              <w:autoSpaceDE w:val="0"/>
              <w:autoSpaceDN w:val="0"/>
              <w:snapToGrid w:val="0"/>
              <w:spacing w:line="440" w:lineRule="exact"/>
              <w:ind w:right="-53" w:rightChars="-25"/>
              <w:jc w:val="left"/>
              <w:textAlignment w:val="bottom"/>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14:paraId="48303B1B">
            <w:pPr>
              <w:widowControl/>
              <w:autoSpaceDE w:val="0"/>
              <w:autoSpaceDN w:val="0"/>
              <w:snapToGrid w:val="0"/>
              <w:spacing w:line="440" w:lineRule="exact"/>
              <w:ind w:right="-53" w:rightChars="-25"/>
              <w:jc w:val="left"/>
              <w:textAlignment w:val="bottom"/>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3.乙方的保密义务长期有效，不因本合同的终止而终止。</w:t>
            </w:r>
          </w:p>
        </w:tc>
      </w:tr>
      <w:tr w14:paraId="70C05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0C020AF">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26" w:type="pct"/>
            <w:vAlign w:val="center"/>
          </w:tcPr>
          <w:p w14:paraId="7766D1AF">
            <w:pPr>
              <w:widowControl/>
              <w:autoSpaceDE w:val="0"/>
              <w:autoSpaceDN w:val="0"/>
              <w:snapToGrid w:val="0"/>
              <w:spacing w:line="440" w:lineRule="exact"/>
              <w:ind w:right="-53" w:rightChars="-25"/>
              <w:jc w:val="left"/>
              <w:textAlignment w:val="bottom"/>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结算方式和付款条件：同1.6.2</w:t>
            </w:r>
          </w:p>
        </w:tc>
      </w:tr>
      <w:tr w14:paraId="0E6F5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0A377AB">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26" w:type="pct"/>
            <w:vAlign w:val="center"/>
          </w:tcPr>
          <w:p w14:paraId="0C1D4975">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14:paraId="47AF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14:paraId="79EBFD0D">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26" w:type="pct"/>
            <w:vAlign w:val="center"/>
          </w:tcPr>
          <w:p w14:paraId="423C9159">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14:paraId="4A7F9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18C2CF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26" w:type="pct"/>
            <w:vAlign w:val="center"/>
          </w:tcPr>
          <w:p w14:paraId="00BCBED9">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检验和验收：按照采购内容逐条进行验收。</w:t>
            </w:r>
          </w:p>
        </w:tc>
      </w:tr>
      <w:tr w14:paraId="527C2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4FABDD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26" w:type="pct"/>
            <w:vAlign w:val="center"/>
          </w:tcPr>
          <w:p w14:paraId="4D420C4B">
            <w:pPr>
              <w:spacing w:line="360" w:lineRule="auto"/>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检验和验收标准、程序等具体内容以及前述验收书的效力：按照采购合同规定的技术、服务等要求组织对供应商履约的验收，并出具《政府采购项目验收单》。</w:t>
            </w:r>
          </w:p>
        </w:tc>
      </w:tr>
      <w:tr w14:paraId="1B4F3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14:paraId="615ABC6D">
            <w:pPr>
              <w:spacing w:line="360" w:lineRule="auto"/>
              <w:rPr>
                <w:rFonts w:ascii="宋体" w:hAnsi="宋体" w:cs="宋体"/>
                <w:sz w:val="24"/>
              </w:rPr>
            </w:pPr>
            <w:r>
              <w:rPr>
                <w:rFonts w:hint="eastAsia" w:ascii="宋体" w:hAnsi="宋体" w:cs="宋体"/>
                <w:sz w:val="24"/>
              </w:rPr>
              <w:t>2.19</w:t>
            </w:r>
          </w:p>
        </w:tc>
        <w:tc>
          <w:tcPr>
            <w:tcW w:w="4426" w:type="pct"/>
          </w:tcPr>
          <w:p w14:paraId="36BF1C0C">
            <w:pPr>
              <w:spacing w:line="360" w:lineRule="auto"/>
              <w:rPr>
                <w:rFonts w:ascii="宋体" w:hAnsi="宋体" w:cs="宋体"/>
                <w:sz w:val="24"/>
              </w:rPr>
            </w:pPr>
            <w:r>
              <w:rPr>
                <w:rFonts w:hint="eastAsia" w:cs="仿宋" w:asciiTheme="minorEastAsia" w:hAnsiTheme="minorEastAsia"/>
                <w:color w:val="auto"/>
                <w:sz w:val="24"/>
              </w:rPr>
              <w:t>本合同一式六份，双方各执三份。</w:t>
            </w:r>
          </w:p>
        </w:tc>
      </w:tr>
    </w:tbl>
    <w:p w14:paraId="4FE9ED52">
      <w:pPr>
        <w:spacing w:line="360" w:lineRule="auto"/>
        <w:ind w:left="-420" w:leftChars="-200" w:right="-420" w:rightChars="-200" w:firstLine="480" w:firstLineChars="200"/>
        <w:rPr>
          <w:rFonts w:ascii="宋体" w:hAnsi="宋体" w:cs="宋体"/>
          <w:color w:val="auto"/>
          <w:sz w:val="24"/>
        </w:rPr>
      </w:pPr>
    </w:p>
    <w:p w14:paraId="139FDD86">
      <w:pPr>
        <w:spacing w:line="360" w:lineRule="auto"/>
        <w:ind w:firstLine="562" w:firstLineChars="200"/>
        <w:jc w:val="center"/>
        <w:rPr>
          <w:rFonts w:asciiTheme="minorEastAsia" w:hAnsiTheme="minorEastAsia" w:eastAsiaTheme="minorEastAsia"/>
          <w:b/>
          <w:color w:val="auto"/>
          <w:sz w:val="28"/>
          <w:szCs w:val="28"/>
        </w:rPr>
      </w:pPr>
    </w:p>
    <w:p w14:paraId="468ED20A">
      <w:pPr>
        <w:snapToGrid/>
        <w:spacing w:line="240" w:lineRule="auto"/>
        <w:jc w:val="left"/>
        <w:outlineLvl w:val="9"/>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402779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70"/>
      <w:r>
        <w:rPr>
          <w:rFonts w:hint="eastAsia" w:cs="仿宋_GB2312" w:asciiTheme="minorEastAsia" w:hAnsiTheme="minorEastAsia" w:eastAsiaTheme="minorEastAsia"/>
          <w:b/>
          <w:color w:val="auto"/>
          <w:sz w:val="36"/>
          <w:szCs w:val="20"/>
        </w:rPr>
        <w:t xml:space="preserve">  </w:t>
      </w:r>
      <w:bookmarkEnd w:id="71"/>
      <w:r>
        <w:rPr>
          <w:rFonts w:hint="eastAsia" w:cs="仿宋_GB2312" w:asciiTheme="minorEastAsia" w:hAnsiTheme="minorEastAsia" w:eastAsiaTheme="minorEastAsia"/>
          <w:b/>
          <w:color w:val="auto"/>
          <w:sz w:val="36"/>
          <w:szCs w:val="20"/>
        </w:rPr>
        <w:t>应提交的有关格式范例</w:t>
      </w:r>
    </w:p>
    <w:p w14:paraId="63859177">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750BFD50">
      <w:pPr>
        <w:spacing w:line="360" w:lineRule="auto"/>
        <w:ind w:firstLine="480" w:firstLineChars="200"/>
        <w:rPr>
          <w:rFonts w:cs="仿宋_GB2312" w:asciiTheme="minorEastAsia" w:hAnsiTheme="minorEastAsia" w:eastAsiaTheme="minorEastAsia"/>
          <w:color w:val="auto"/>
          <w:sz w:val="24"/>
        </w:rPr>
      </w:pPr>
    </w:p>
    <w:p w14:paraId="29211399">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2553D585">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3C74371B">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418F59EC">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433653AA">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77A11398">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7FC9727C">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62F5A77C">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3ED8F606">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00BA1221">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080E2BDA">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49D7818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004FF8E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0B9D823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A450B82">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746842D4">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775FE46D">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2DA3CC37">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6BCB2B9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7DDB34A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3CDF9D3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杭州市规划和自然资源局临安分局</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杭州建设工程造价咨询有限公司</w:t>
      </w:r>
      <w:r>
        <w:rPr>
          <w:rFonts w:hint="eastAsia" w:cs="仿宋_GB2312" w:asciiTheme="minorEastAsia" w:hAnsiTheme="minorEastAsia" w:eastAsiaTheme="minorEastAsia"/>
          <w:color w:val="auto"/>
          <w:sz w:val="24"/>
        </w:rPr>
        <w:t>：</w:t>
      </w:r>
    </w:p>
    <w:p w14:paraId="78EF88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杭州市规划和自然资源局临安分局重点区域前期规划研究技术服务（2025年）</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330112251570010000013</w:t>
      </w:r>
      <w:r>
        <w:rPr>
          <w:rFonts w:hint="eastAsia" w:cs="仿宋_GB2312" w:asciiTheme="minorEastAsia" w:hAnsiTheme="minorEastAsia" w:eastAsiaTheme="minorEastAsia"/>
          <w:color w:val="auto"/>
          <w:sz w:val="24"/>
        </w:rPr>
        <w:t>】的有关活动，并对此项目进行响应。为此：</w:t>
      </w:r>
    </w:p>
    <w:p w14:paraId="5D79A020">
      <w:pPr>
        <w:pStyle w:val="106"/>
        <w:numPr>
          <w:ilvl w:val="0"/>
          <w:numId w:val="11"/>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617BC554">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73399E05">
      <w:pPr>
        <w:numPr>
          <w:ilvl w:val="0"/>
          <w:numId w:val="11"/>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19C62289">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457D8E91">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5AAD49CE">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6BD2756D">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5E30DB55">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0F548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AB3B3E5">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37742DBA">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3BBA81BE">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D566EE1">
      <w:pPr>
        <w:pStyle w:val="72"/>
        <w:rPr>
          <w:color w:val="auto"/>
        </w:rPr>
      </w:pPr>
    </w:p>
    <w:p w14:paraId="5A7DB35C">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51D3018D">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6370ED89">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7447873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4F706B7F">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678BB1B0">
      <w:pPr>
        <w:autoSpaceDE w:val="0"/>
        <w:autoSpaceDN w:val="0"/>
        <w:spacing w:line="360" w:lineRule="auto"/>
        <w:rPr>
          <w:rFonts w:cs="仿宋_GB2312" w:asciiTheme="minorEastAsia" w:hAnsiTheme="minorEastAsia" w:eastAsiaTheme="minorEastAsia"/>
          <w:color w:val="auto"/>
          <w:kern w:val="0"/>
          <w:sz w:val="24"/>
        </w:rPr>
      </w:pPr>
    </w:p>
    <w:p w14:paraId="3B761753">
      <w:pPr>
        <w:widowControl/>
        <w:adjustRightInd/>
        <w:jc w:val="left"/>
        <w:rPr>
          <w:rFonts w:cs="仿宋_GB2312" w:asciiTheme="minorEastAsia" w:hAnsiTheme="minorEastAsia" w:eastAsiaTheme="minorEastAsia"/>
          <w:b/>
          <w:color w:val="auto"/>
          <w:kern w:val="0"/>
          <w:sz w:val="32"/>
          <w:szCs w:val="32"/>
        </w:rPr>
      </w:pPr>
    </w:p>
    <w:p w14:paraId="5F0D9108">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0851D8F0">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3D151DE7">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638E4F4B">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杭州市规划和自然资源局临安分局</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杭州建设工程造价咨询有限公司</w:t>
      </w:r>
      <w:r>
        <w:rPr>
          <w:rFonts w:hint="eastAsia" w:cs="宋体" w:asciiTheme="minorEastAsia" w:hAnsiTheme="minorEastAsia" w:eastAsiaTheme="minorEastAsia"/>
          <w:color w:val="auto"/>
          <w:sz w:val="24"/>
        </w:rPr>
        <w:t>：</w:t>
      </w:r>
    </w:p>
    <w:p w14:paraId="4A96830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杭州市规划和自然资源局临安分局重点区域前期规划研究技术服务（2025年）</w:t>
      </w:r>
      <w:r>
        <w:rPr>
          <w:rFonts w:hint="eastAsia" w:cs="仿宋_GB2312" w:asciiTheme="minorEastAsia" w:hAnsiTheme="minorEastAsia" w:eastAsiaTheme="minorEastAsia"/>
          <w:color w:val="auto"/>
          <w:kern w:val="0"/>
          <w:sz w:val="24"/>
          <w:lang w:val="zh-CN"/>
        </w:rPr>
        <w:t>【项目编号：330112251570010000013】</w:t>
      </w:r>
      <w:r>
        <w:rPr>
          <w:rFonts w:hint="eastAsia" w:cs="宋体" w:asciiTheme="minorEastAsia" w:hAnsiTheme="minorEastAsia" w:eastAsiaTheme="minorEastAsia"/>
          <w:color w:val="auto"/>
          <w:sz w:val="24"/>
        </w:rPr>
        <w:t>政府采购活动，郑重承诺：</w:t>
      </w:r>
    </w:p>
    <w:p w14:paraId="6B5AA8F8">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61BE741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A92552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8D073FD">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06444A58">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781A2828">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019C7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183209C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54F49744">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628856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34C0BAD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2F967B6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6EB7237D">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21436C81">
      <w:pPr>
        <w:snapToGrid w:val="0"/>
        <w:spacing w:line="360" w:lineRule="auto"/>
        <w:ind w:right="480"/>
        <w:jc w:val="center"/>
        <w:rPr>
          <w:rFonts w:cs="仿宋_GB2312" w:asciiTheme="minorEastAsia" w:hAnsiTheme="minorEastAsia" w:eastAsiaTheme="minorEastAsia"/>
          <w:b/>
          <w:color w:val="auto"/>
          <w:kern w:val="0"/>
          <w:sz w:val="32"/>
          <w:szCs w:val="32"/>
        </w:rPr>
      </w:pPr>
    </w:p>
    <w:p w14:paraId="73093EA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1CC690DB">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6582B045">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1E96738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杭州市规划和自然资源局临安分局重点区域前期规划研究技术服务（2025年）</w:t>
      </w:r>
      <w:r>
        <w:rPr>
          <w:rFonts w:hint="eastAsia" w:cs="仿宋_GB2312" w:asciiTheme="minorEastAsia" w:hAnsiTheme="minorEastAsia" w:eastAsiaTheme="minorEastAsia"/>
          <w:color w:val="auto"/>
          <w:kern w:val="0"/>
          <w:sz w:val="24"/>
          <w:lang w:val="zh-CN"/>
        </w:rPr>
        <w:t>【项目编号：330112251570010000013】响应</w:t>
      </w:r>
      <w:r>
        <w:rPr>
          <w:rFonts w:hint="eastAsia" w:cs="宋体" w:asciiTheme="minorEastAsia" w:hAnsiTheme="minorEastAsia" w:eastAsiaTheme="minorEastAsia"/>
          <w:color w:val="auto"/>
          <w:kern w:val="0"/>
          <w:sz w:val="24"/>
          <w:lang w:val="zh-CN"/>
        </w:rPr>
        <w:t xml:space="preserve">。 </w:t>
      </w:r>
    </w:p>
    <w:p w14:paraId="0FE43FB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1622B70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6A5DC14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480EDBB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C98420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2580A68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2C885F7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358CABFC">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6"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6"/>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7"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7"/>
      <w:r>
        <w:rPr>
          <w:rFonts w:hint="eastAsia" w:cs="宋体" w:asciiTheme="minorEastAsia" w:hAnsiTheme="minorEastAsia" w:eastAsiaTheme="minorEastAsia"/>
          <w:b/>
          <w:color w:val="auto"/>
          <w:kern w:val="0"/>
          <w:sz w:val="24"/>
          <w:lang w:val="zh-CN"/>
        </w:rPr>
        <w:t>）</w:t>
      </w:r>
    </w:p>
    <w:p w14:paraId="34B03534">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8"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8"/>
    </w:p>
    <w:p w14:paraId="631DBA3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2607B63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294EC28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2960DEB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24C0C5F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24F1C000">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15CF49D7">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C7AC2C9">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68A2396A">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32DC1368">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7CFCBA1F">
      <w:pPr>
        <w:snapToGrid w:val="0"/>
        <w:spacing w:line="360" w:lineRule="auto"/>
        <w:ind w:right="480"/>
        <w:jc w:val="center"/>
        <w:rPr>
          <w:rFonts w:cs="仿宋_GB2312" w:asciiTheme="minorEastAsia" w:hAnsiTheme="minorEastAsia" w:eastAsiaTheme="minorEastAsia"/>
          <w:b/>
          <w:color w:val="auto"/>
          <w:sz w:val="32"/>
          <w:szCs w:val="32"/>
        </w:rPr>
      </w:pPr>
    </w:p>
    <w:p w14:paraId="1AA9A37F">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56C1650">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799ADA6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2BD0BE57">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706DC992">
      <w:pPr>
        <w:widowControl/>
        <w:spacing w:line="360" w:lineRule="auto"/>
        <w:ind w:firstLine="480"/>
        <w:jc w:val="left"/>
        <w:rPr>
          <w:rFonts w:cs="宋体" w:asciiTheme="minorEastAsia" w:hAnsiTheme="minorEastAsia" w:eastAsiaTheme="minorEastAsia"/>
          <w:color w:val="auto"/>
          <w:sz w:val="24"/>
        </w:rPr>
      </w:pPr>
    </w:p>
    <w:p w14:paraId="571AB4BF">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69755C36">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75EC4E7E">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0D60813F">
      <w:pPr>
        <w:spacing w:line="360" w:lineRule="auto"/>
        <w:jc w:val="center"/>
        <w:rPr>
          <w:rFonts w:cs="仿宋_GB2312" w:asciiTheme="minorEastAsia" w:hAnsiTheme="minorEastAsia" w:eastAsiaTheme="minorEastAsia"/>
          <w:b/>
          <w:color w:val="auto"/>
          <w:sz w:val="32"/>
          <w:szCs w:val="32"/>
        </w:rPr>
      </w:pPr>
    </w:p>
    <w:p w14:paraId="5F59FA35">
      <w:pPr>
        <w:spacing w:line="360" w:lineRule="auto"/>
        <w:jc w:val="center"/>
        <w:rPr>
          <w:rFonts w:cs="仿宋_GB2312" w:asciiTheme="minorEastAsia" w:hAnsiTheme="minorEastAsia" w:eastAsiaTheme="minorEastAsia"/>
          <w:b/>
          <w:color w:val="auto"/>
          <w:sz w:val="32"/>
          <w:szCs w:val="32"/>
        </w:rPr>
      </w:pPr>
    </w:p>
    <w:p w14:paraId="14D9AE48">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7E5B29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36C628ED">
      <w:pPr>
        <w:widowControl/>
        <w:spacing w:line="360" w:lineRule="auto"/>
        <w:ind w:firstLine="480" w:firstLineChars="200"/>
        <w:jc w:val="left"/>
        <w:rPr>
          <w:rFonts w:cs="仿宋_GB2312" w:asciiTheme="minorEastAsia" w:hAnsiTheme="minorEastAsia" w:eastAsiaTheme="minorEastAsia"/>
          <w:color w:val="auto"/>
          <w:sz w:val="24"/>
        </w:rPr>
      </w:pPr>
    </w:p>
    <w:p w14:paraId="3E5B7D7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E7D9A7A">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7D6F8E56">
      <w:pPr>
        <w:snapToGrid w:val="0"/>
        <w:spacing w:line="360" w:lineRule="auto"/>
        <w:rPr>
          <w:rFonts w:cs="仿宋_GB2312" w:asciiTheme="minorEastAsia" w:hAnsiTheme="minorEastAsia" w:eastAsiaTheme="minorEastAsia"/>
          <w:color w:val="auto"/>
          <w:kern w:val="0"/>
          <w:sz w:val="24"/>
          <w:lang w:val="zh-CN"/>
        </w:rPr>
      </w:pPr>
    </w:p>
    <w:p w14:paraId="2E71290E">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2D759EA">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552E938C">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杭州市规划和自然资源局临安分局</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杭州建设工程造价咨询有限公司</w:t>
      </w:r>
      <w:r>
        <w:rPr>
          <w:rFonts w:hint="eastAsia" w:cs="仿宋_GB2312" w:asciiTheme="minorEastAsia" w:hAnsiTheme="minorEastAsia" w:eastAsiaTheme="minorEastAsia"/>
          <w:color w:val="auto"/>
          <w:kern w:val="0"/>
          <w:sz w:val="24"/>
          <w:lang w:val="zh-CN"/>
        </w:rPr>
        <w:t>：</w:t>
      </w:r>
    </w:p>
    <w:p w14:paraId="5BCCD66D">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杭州市规划和自然资源局临安分局重点区域前期规划研究技术服务（2025年）</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330112251570010000013</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699225B6">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540B663C">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7BCBD4CE">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3348709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13EDF84">
      <w:pPr>
        <w:snapToGrid w:val="0"/>
        <w:spacing w:line="360" w:lineRule="auto"/>
        <w:rPr>
          <w:rFonts w:cs="仿宋_GB2312" w:asciiTheme="minorEastAsia" w:hAnsiTheme="minorEastAsia" w:eastAsiaTheme="minorEastAsia"/>
          <w:color w:val="auto"/>
          <w:kern w:val="0"/>
          <w:sz w:val="24"/>
          <w:lang w:val="zh-CN"/>
        </w:rPr>
      </w:pPr>
    </w:p>
    <w:p w14:paraId="7C5183D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2EC4F2EE">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18F3C9E8">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47E5361C">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杭州市规划和自然资源局临安分局</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杭州建设工程造价咨询有限公司</w:t>
      </w:r>
      <w:r>
        <w:rPr>
          <w:rFonts w:hint="eastAsia" w:cs="仿宋_GB2312" w:asciiTheme="minorEastAsia" w:hAnsiTheme="minorEastAsia" w:eastAsiaTheme="minorEastAsia"/>
          <w:color w:val="auto"/>
          <w:kern w:val="0"/>
          <w:sz w:val="24"/>
          <w:lang w:val="zh-CN"/>
        </w:rPr>
        <w:t>：</w:t>
      </w:r>
    </w:p>
    <w:p w14:paraId="317418B4">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杭州市规划和自然资源局临安分局重点区域前期规划研究技术服务（2025年）</w:t>
      </w:r>
      <w:r>
        <w:rPr>
          <w:rFonts w:hint="eastAsia" w:cs="仿宋_GB2312" w:asciiTheme="minorEastAsia" w:hAnsiTheme="minorEastAsia" w:eastAsiaTheme="minorEastAsia"/>
          <w:color w:val="auto"/>
          <w:kern w:val="0"/>
          <w:sz w:val="24"/>
          <w:lang w:val="zh-CN"/>
        </w:rPr>
        <w:t>【项目编号：330112251570010000013】政府采购响应的一切事项，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1951B7B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4BFC0D7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4E131321">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3FA197F2">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407FA6C4">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F6F8890">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7E6FD06B">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08E68608">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0A67FC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50183F08">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01E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D835DED">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E1410EC">
            <w:pPr>
              <w:pStyle w:val="620"/>
              <w:spacing w:line="360" w:lineRule="auto"/>
              <w:rPr>
                <w:rFonts w:asciiTheme="minorEastAsia" w:hAnsiTheme="minorEastAsia" w:eastAsiaTheme="minorEastAsia"/>
                <w:bCs/>
                <w:color w:val="auto"/>
                <w:sz w:val="24"/>
              </w:rPr>
            </w:pPr>
          </w:p>
        </w:tc>
      </w:tr>
    </w:tbl>
    <w:p w14:paraId="5D707886">
      <w:pPr>
        <w:snapToGrid w:val="0"/>
        <w:spacing w:line="360" w:lineRule="auto"/>
        <w:ind w:firstLine="576"/>
        <w:jc w:val="right"/>
        <w:rPr>
          <w:rFonts w:cs="仿宋_GB2312" w:asciiTheme="minorEastAsia" w:hAnsiTheme="minorEastAsia" w:eastAsiaTheme="minorEastAsia"/>
          <w:color w:val="auto"/>
          <w:kern w:val="0"/>
          <w:sz w:val="24"/>
          <w:lang w:val="zh-CN"/>
        </w:rPr>
      </w:pPr>
    </w:p>
    <w:p w14:paraId="6D07A81B">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68838B23">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13A01433">
      <w:pPr>
        <w:snapToGrid w:val="0"/>
        <w:spacing w:line="360" w:lineRule="auto"/>
        <w:ind w:firstLine="576"/>
        <w:jc w:val="center"/>
        <w:rPr>
          <w:rFonts w:cs="仿宋_GB2312" w:asciiTheme="minorEastAsia" w:hAnsiTheme="minorEastAsia" w:eastAsiaTheme="minorEastAsia"/>
          <w:color w:val="auto"/>
          <w:sz w:val="28"/>
          <w:szCs w:val="28"/>
        </w:rPr>
      </w:pPr>
    </w:p>
    <w:p w14:paraId="76FC8909">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4D18E95">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4BD0F6F3">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138539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杭州市规划和自然资源局临安分局重点区域前期规划研究技术服务（2025年）</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330112251570010000013</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225B288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2A64BAC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66B8F013">
      <w:pPr>
        <w:pStyle w:val="3"/>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2426B2C3">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50C717C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548291E7">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7A35FA70">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674A6E0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46916C0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1BEBC7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58402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D0EE80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70BEA146">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1D0722F7">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02F6C98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1A89996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856B9E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2545E48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3E201347">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96500DB">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5CC9498">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4C6152AF">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0E7C7213">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B085FD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076241CB">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1FE054D">
      <w:pPr>
        <w:spacing w:line="360" w:lineRule="auto"/>
        <w:jc w:val="center"/>
        <w:rPr>
          <w:rFonts w:cs="仿宋_GB2312" w:asciiTheme="minorEastAsia" w:hAnsiTheme="minorEastAsia" w:eastAsiaTheme="minorEastAsia"/>
          <w:b/>
          <w:color w:val="auto"/>
          <w:sz w:val="30"/>
          <w:szCs w:val="30"/>
        </w:rPr>
      </w:pPr>
    </w:p>
    <w:p w14:paraId="2B7E7D93">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5A1BCD84">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04D33A4">
      <w:pPr>
        <w:spacing w:line="360" w:lineRule="auto"/>
        <w:jc w:val="center"/>
        <w:rPr>
          <w:rFonts w:cs="仿宋_GB2312" w:asciiTheme="minorEastAsia" w:hAnsiTheme="minorEastAsia" w:eastAsiaTheme="minorEastAsia"/>
          <w:b/>
          <w:color w:val="auto"/>
          <w:kern w:val="0"/>
          <w:sz w:val="32"/>
          <w:szCs w:val="32"/>
        </w:rPr>
      </w:pPr>
    </w:p>
    <w:p w14:paraId="7A70FC19">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3A9E24A3">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F796D6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991685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575C12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4F55C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D4DF1A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8F1044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01D42B9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792FB1A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3D3475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897F12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A49697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7A95B14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A93F82A">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7493030">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7F15673C">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C1BCF5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7D99D13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6F6E0C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AB72420">
            <w:pPr>
              <w:autoSpaceDE w:val="0"/>
              <w:autoSpaceDN w:val="0"/>
              <w:spacing w:line="360" w:lineRule="auto"/>
              <w:rPr>
                <w:rFonts w:cs="仿宋_GB2312" w:asciiTheme="minorEastAsia" w:hAnsiTheme="minorEastAsia" w:eastAsiaTheme="minorEastAsia"/>
                <w:color w:val="auto"/>
                <w:sz w:val="24"/>
              </w:rPr>
            </w:pPr>
          </w:p>
        </w:tc>
      </w:tr>
      <w:tr w14:paraId="7D72E8CC">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2A3EB3E">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1A629C8B">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E6620AF">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699CC3D9">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41C2D1F4">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8ED2C73">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4DAB917">
            <w:pPr>
              <w:autoSpaceDE w:val="0"/>
              <w:autoSpaceDN w:val="0"/>
              <w:spacing w:line="360" w:lineRule="auto"/>
              <w:rPr>
                <w:rFonts w:cs="仿宋_GB2312" w:asciiTheme="minorEastAsia" w:hAnsiTheme="minorEastAsia" w:eastAsiaTheme="minorEastAsia"/>
                <w:color w:val="auto"/>
                <w:sz w:val="24"/>
              </w:rPr>
            </w:pPr>
          </w:p>
        </w:tc>
      </w:tr>
      <w:tr w14:paraId="6A05523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49CEA48">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280FE90">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2CA1C09">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25DD6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03A55C78">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31FC0C3">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408CBDD">
            <w:pPr>
              <w:autoSpaceDE w:val="0"/>
              <w:autoSpaceDN w:val="0"/>
              <w:spacing w:line="360" w:lineRule="auto"/>
              <w:rPr>
                <w:rFonts w:cs="仿宋_GB2312" w:asciiTheme="minorEastAsia" w:hAnsiTheme="minorEastAsia" w:eastAsiaTheme="minorEastAsia"/>
                <w:color w:val="auto"/>
                <w:sz w:val="24"/>
              </w:rPr>
            </w:pPr>
          </w:p>
        </w:tc>
      </w:tr>
      <w:tr w14:paraId="3F104C8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9BFD447">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048E9E5">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8473B7F">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271B1F63">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1D23DA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19F44753">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FC85104">
            <w:pPr>
              <w:autoSpaceDE w:val="0"/>
              <w:autoSpaceDN w:val="0"/>
              <w:spacing w:line="360" w:lineRule="auto"/>
              <w:rPr>
                <w:rFonts w:cs="仿宋_GB2312" w:asciiTheme="minorEastAsia" w:hAnsiTheme="minorEastAsia" w:eastAsiaTheme="minorEastAsia"/>
                <w:color w:val="auto"/>
                <w:sz w:val="24"/>
              </w:rPr>
            </w:pPr>
          </w:p>
        </w:tc>
      </w:tr>
      <w:tr w14:paraId="1C98BE5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B62D17E">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03AEA58">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216C258C">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6A42B19A">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075D2FA">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223F42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F2C78DD">
            <w:pPr>
              <w:autoSpaceDE w:val="0"/>
              <w:autoSpaceDN w:val="0"/>
              <w:spacing w:line="360" w:lineRule="auto"/>
              <w:rPr>
                <w:rFonts w:cs="仿宋_GB2312" w:asciiTheme="minorEastAsia" w:hAnsiTheme="minorEastAsia" w:eastAsiaTheme="minorEastAsia"/>
                <w:color w:val="auto"/>
                <w:sz w:val="24"/>
              </w:rPr>
            </w:pPr>
          </w:p>
        </w:tc>
      </w:tr>
    </w:tbl>
    <w:p w14:paraId="4048837A">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6C36DB07">
      <w:pPr>
        <w:autoSpaceDE w:val="0"/>
        <w:autoSpaceDN w:val="0"/>
        <w:spacing w:line="360" w:lineRule="auto"/>
        <w:rPr>
          <w:rFonts w:cs="仿宋_GB2312" w:asciiTheme="minorEastAsia" w:hAnsiTheme="minorEastAsia" w:eastAsiaTheme="minorEastAsia"/>
          <w:color w:val="auto"/>
          <w:sz w:val="24"/>
        </w:rPr>
      </w:pPr>
    </w:p>
    <w:p w14:paraId="3DAC8A08">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59858505">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8DA5E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A9B1A4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8E6D111">
      <w:pPr>
        <w:spacing w:line="360" w:lineRule="auto"/>
        <w:jc w:val="center"/>
        <w:rPr>
          <w:rFonts w:cs="仿宋_GB2312" w:asciiTheme="minorEastAsia" w:hAnsiTheme="minorEastAsia" w:eastAsiaTheme="minorEastAsia"/>
          <w:b/>
          <w:bCs/>
          <w:color w:val="auto"/>
          <w:sz w:val="32"/>
          <w:szCs w:val="32"/>
        </w:rPr>
      </w:pPr>
    </w:p>
    <w:p w14:paraId="0C4B60C1">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7804071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6D0C5B65">
      <w:pPr>
        <w:spacing w:line="360" w:lineRule="auto"/>
        <w:rPr>
          <w:rFonts w:cs="仿宋_GB2312" w:asciiTheme="minorEastAsia" w:hAnsiTheme="minorEastAsia" w:eastAsiaTheme="minorEastAsia"/>
          <w:color w:val="auto"/>
          <w:sz w:val="24"/>
        </w:rPr>
      </w:pPr>
    </w:p>
    <w:p w14:paraId="54FD6FAC">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36BEC5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FDCF60">
      <w:pPr>
        <w:spacing w:line="360" w:lineRule="auto"/>
        <w:jc w:val="center"/>
        <w:rPr>
          <w:rFonts w:cs="仿宋_GB2312" w:asciiTheme="minorEastAsia" w:hAnsiTheme="minorEastAsia" w:eastAsiaTheme="minorEastAsia"/>
          <w:b/>
          <w:bCs/>
          <w:color w:val="auto"/>
          <w:sz w:val="32"/>
          <w:szCs w:val="32"/>
        </w:rPr>
      </w:pPr>
    </w:p>
    <w:p w14:paraId="26B637E6">
      <w:pPr>
        <w:spacing w:line="360" w:lineRule="auto"/>
        <w:jc w:val="center"/>
        <w:rPr>
          <w:rFonts w:cs="仿宋_GB2312" w:asciiTheme="minorEastAsia" w:hAnsiTheme="minorEastAsia" w:eastAsiaTheme="minorEastAsia"/>
          <w:b/>
          <w:bCs/>
          <w:color w:val="auto"/>
          <w:sz w:val="32"/>
          <w:szCs w:val="32"/>
        </w:rPr>
      </w:pPr>
    </w:p>
    <w:p w14:paraId="2AE82746">
      <w:pPr>
        <w:spacing w:line="360" w:lineRule="auto"/>
        <w:jc w:val="center"/>
        <w:rPr>
          <w:rFonts w:cs="仿宋_GB2312" w:asciiTheme="minorEastAsia" w:hAnsiTheme="minorEastAsia" w:eastAsiaTheme="minorEastAsia"/>
          <w:b/>
          <w:bCs/>
          <w:color w:val="auto"/>
          <w:sz w:val="32"/>
          <w:szCs w:val="32"/>
        </w:rPr>
      </w:pPr>
    </w:p>
    <w:p w14:paraId="4211DBF5">
      <w:pPr>
        <w:spacing w:line="360" w:lineRule="auto"/>
        <w:jc w:val="center"/>
        <w:rPr>
          <w:rFonts w:cs="仿宋_GB2312" w:asciiTheme="minorEastAsia" w:hAnsiTheme="minorEastAsia" w:eastAsiaTheme="minorEastAsia"/>
          <w:b/>
          <w:bCs/>
          <w:color w:val="auto"/>
          <w:sz w:val="32"/>
          <w:szCs w:val="32"/>
        </w:rPr>
      </w:pPr>
    </w:p>
    <w:p w14:paraId="605488A1">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2959084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4DD293C">
      <w:pPr>
        <w:spacing w:line="360" w:lineRule="auto"/>
        <w:jc w:val="center"/>
        <w:rPr>
          <w:rFonts w:cs="仿宋_GB2312" w:asciiTheme="minorEastAsia" w:hAnsiTheme="minorEastAsia" w:eastAsiaTheme="minorEastAsia"/>
          <w:color w:val="auto"/>
          <w:sz w:val="24"/>
        </w:rPr>
      </w:pPr>
    </w:p>
    <w:p w14:paraId="29EC0918">
      <w:pPr>
        <w:spacing w:line="360" w:lineRule="auto"/>
        <w:rPr>
          <w:rFonts w:cs="仿宋_GB2312" w:asciiTheme="minorEastAsia" w:hAnsiTheme="minorEastAsia" w:eastAsiaTheme="minorEastAsia"/>
          <w:color w:val="auto"/>
          <w:sz w:val="24"/>
        </w:rPr>
      </w:pPr>
    </w:p>
    <w:p w14:paraId="76E46F5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02C508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859D9B8">
      <w:pPr>
        <w:spacing w:line="360" w:lineRule="auto"/>
        <w:jc w:val="center"/>
        <w:rPr>
          <w:rFonts w:cs="仿宋_GB2312" w:asciiTheme="minorEastAsia" w:hAnsiTheme="minorEastAsia" w:eastAsiaTheme="minorEastAsia"/>
          <w:b/>
          <w:bCs/>
          <w:color w:val="auto"/>
          <w:sz w:val="32"/>
          <w:szCs w:val="32"/>
        </w:rPr>
      </w:pPr>
    </w:p>
    <w:p w14:paraId="59AB5F31">
      <w:pPr>
        <w:spacing w:line="360" w:lineRule="auto"/>
        <w:rPr>
          <w:rFonts w:cs="仿宋_GB2312" w:asciiTheme="minorEastAsia" w:hAnsiTheme="minorEastAsia" w:eastAsiaTheme="minorEastAsia"/>
          <w:b/>
          <w:bCs/>
          <w:color w:val="auto"/>
          <w:kern w:val="0"/>
          <w:sz w:val="24"/>
        </w:rPr>
      </w:pPr>
    </w:p>
    <w:p w14:paraId="605FB933">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5722A14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0472FE4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28E9332">
      <w:pPr>
        <w:spacing w:line="360" w:lineRule="auto"/>
        <w:jc w:val="center"/>
        <w:rPr>
          <w:rFonts w:cs="仿宋_GB2312" w:asciiTheme="minorEastAsia" w:hAnsiTheme="minorEastAsia" w:eastAsiaTheme="minorEastAsia"/>
          <w:color w:val="auto"/>
          <w:sz w:val="24"/>
        </w:rPr>
      </w:pPr>
    </w:p>
    <w:p w14:paraId="7B049B91">
      <w:pPr>
        <w:autoSpaceDE w:val="0"/>
        <w:autoSpaceDN w:val="0"/>
        <w:spacing w:line="360" w:lineRule="auto"/>
        <w:rPr>
          <w:rFonts w:cs="仿宋_GB2312" w:asciiTheme="minorEastAsia" w:hAnsiTheme="minorEastAsia" w:eastAsiaTheme="minorEastAsia"/>
          <w:color w:val="auto"/>
          <w:kern w:val="0"/>
          <w:sz w:val="24"/>
        </w:rPr>
      </w:pPr>
    </w:p>
    <w:p w14:paraId="3B0AC77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B53C71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8E06896">
      <w:pPr>
        <w:spacing w:line="360" w:lineRule="auto"/>
        <w:jc w:val="center"/>
        <w:rPr>
          <w:rFonts w:cs="仿宋_GB2312" w:asciiTheme="minorEastAsia" w:hAnsiTheme="minorEastAsia" w:eastAsiaTheme="minorEastAsia"/>
          <w:b/>
          <w:bCs/>
          <w:color w:val="auto"/>
          <w:sz w:val="32"/>
          <w:szCs w:val="32"/>
        </w:rPr>
      </w:pPr>
    </w:p>
    <w:p w14:paraId="2BD9682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B8F1D2">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6EB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DEE033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7CA3C87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4FE45B5D">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59D3956C">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2680AA1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07398C5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6AB2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C5FB7AF">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2826B30B">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66CAEBD">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6881A8BB">
            <w:pPr>
              <w:spacing w:line="360" w:lineRule="auto"/>
              <w:jc w:val="center"/>
              <w:rPr>
                <w:rFonts w:cs="仿宋_GB2312" w:asciiTheme="minorEastAsia" w:hAnsiTheme="minorEastAsia" w:eastAsiaTheme="minorEastAsia"/>
                <w:color w:val="auto"/>
                <w:sz w:val="24"/>
              </w:rPr>
            </w:pPr>
          </w:p>
        </w:tc>
        <w:tc>
          <w:tcPr>
            <w:tcW w:w="1080" w:type="dxa"/>
            <w:vAlign w:val="center"/>
          </w:tcPr>
          <w:p w14:paraId="657B113E">
            <w:pPr>
              <w:spacing w:line="360" w:lineRule="auto"/>
              <w:jc w:val="center"/>
              <w:rPr>
                <w:rFonts w:cs="仿宋_GB2312" w:asciiTheme="minorEastAsia" w:hAnsiTheme="minorEastAsia" w:eastAsiaTheme="minorEastAsia"/>
                <w:color w:val="auto"/>
                <w:sz w:val="24"/>
              </w:rPr>
            </w:pPr>
          </w:p>
        </w:tc>
        <w:tc>
          <w:tcPr>
            <w:tcW w:w="1332" w:type="dxa"/>
            <w:vAlign w:val="center"/>
          </w:tcPr>
          <w:p w14:paraId="10794716">
            <w:pPr>
              <w:spacing w:line="360" w:lineRule="auto"/>
              <w:jc w:val="center"/>
              <w:rPr>
                <w:rFonts w:cs="仿宋_GB2312" w:asciiTheme="minorEastAsia" w:hAnsiTheme="minorEastAsia" w:eastAsiaTheme="minorEastAsia"/>
                <w:color w:val="auto"/>
                <w:sz w:val="24"/>
              </w:rPr>
            </w:pPr>
          </w:p>
        </w:tc>
      </w:tr>
      <w:tr w14:paraId="43F5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CDFF45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72204EA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25663840">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65763C8F">
            <w:pPr>
              <w:spacing w:line="360" w:lineRule="auto"/>
              <w:jc w:val="center"/>
              <w:rPr>
                <w:rFonts w:cs="仿宋_GB2312" w:asciiTheme="minorEastAsia" w:hAnsiTheme="minorEastAsia" w:eastAsiaTheme="minorEastAsia"/>
                <w:color w:val="auto"/>
                <w:sz w:val="24"/>
              </w:rPr>
            </w:pPr>
          </w:p>
        </w:tc>
        <w:tc>
          <w:tcPr>
            <w:tcW w:w="1080" w:type="dxa"/>
            <w:vAlign w:val="center"/>
          </w:tcPr>
          <w:p w14:paraId="273D808B">
            <w:pPr>
              <w:spacing w:line="360" w:lineRule="auto"/>
              <w:jc w:val="center"/>
              <w:rPr>
                <w:rFonts w:cs="仿宋_GB2312" w:asciiTheme="minorEastAsia" w:hAnsiTheme="minorEastAsia" w:eastAsiaTheme="minorEastAsia"/>
                <w:color w:val="auto"/>
                <w:sz w:val="24"/>
              </w:rPr>
            </w:pPr>
          </w:p>
        </w:tc>
        <w:tc>
          <w:tcPr>
            <w:tcW w:w="1332" w:type="dxa"/>
            <w:vAlign w:val="center"/>
          </w:tcPr>
          <w:p w14:paraId="455D3204">
            <w:pPr>
              <w:spacing w:line="360" w:lineRule="auto"/>
              <w:jc w:val="center"/>
              <w:rPr>
                <w:rFonts w:cs="仿宋_GB2312" w:asciiTheme="minorEastAsia" w:hAnsiTheme="minorEastAsia" w:eastAsiaTheme="minorEastAsia"/>
                <w:color w:val="auto"/>
                <w:sz w:val="24"/>
              </w:rPr>
            </w:pPr>
          </w:p>
        </w:tc>
      </w:tr>
      <w:tr w14:paraId="1E8E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69A74E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6AAD7477">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7EFA4E53">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6733F14B">
            <w:pPr>
              <w:spacing w:line="360" w:lineRule="auto"/>
              <w:jc w:val="center"/>
              <w:rPr>
                <w:rFonts w:cs="仿宋_GB2312" w:asciiTheme="minorEastAsia" w:hAnsiTheme="minorEastAsia" w:eastAsiaTheme="minorEastAsia"/>
                <w:color w:val="auto"/>
                <w:sz w:val="24"/>
              </w:rPr>
            </w:pPr>
          </w:p>
        </w:tc>
        <w:tc>
          <w:tcPr>
            <w:tcW w:w="1080" w:type="dxa"/>
            <w:vAlign w:val="center"/>
          </w:tcPr>
          <w:p w14:paraId="40403F76">
            <w:pPr>
              <w:spacing w:line="360" w:lineRule="auto"/>
              <w:jc w:val="center"/>
              <w:rPr>
                <w:rFonts w:cs="仿宋_GB2312" w:asciiTheme="minorEastAsia" w:hAnsiTheme="minorEastAsia" w:eastAsiaTheme="minorEastAsia"/>
                <w:color w:val="auto"/>
                <w:sz w:val="24"/>
              </w:rPr>
            </w:pPr>
          </w:p>
        </w:tc>
        <w:tc>
          <w:tcPr>
            <w:tcW w:w="1332" w:type="dxa"/>
            <w:vAlign w:val="center"/>
          </w:tcPr>
          <w:p w14:paraId="7A6CE662">
            <w:pPr>
              <w:spacing w:line="360" w:lineRule="auto"/>
              <w:jc w:val="center"/>
              <w:rPr>
                <w:rFonts w:cs="仿宋_GB2312" w:asciiTheme="minorEastAsia" w:hAnsiTheme="minorEastAsia" w:eastAsiaTheme="minorEastAsia"/>
                <w:color w:val="auto"/>
                <w:sz w:val="24"/>
              </w:rPr>
            </w:pPr>
          </w:p>
        </w:tc>
      </w:tr>
      <w:tr w14:paraId="68B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5C827A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51BD5D9">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693F1A4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D9CF19E">
            <w:pPr>
              <w:spacing w:line="360" w:lineRule="auto"/>
              <w:jc w:val="center"/>
              <w:rPr>
                <w:rFonts w:cs="仿宋_GB2312" w:asciiTheme="minorEastAsia" w:hAnsiTheme="minorEastAsia" w:eastAsiaTheme="minorEastAsia"/>
                <w:color w:val="auto"/>
                <w:sz w:val="24"/>
              </w:rPr>
            </w:pPr>
          </w:p>
        </w:tc>
        <w:tc>
          <w:tcPr>
            <w:tcW w:w="1080" w:type="dxa"/>
            <w:vAlign w:val="center"/>
          </w:tcPr>
          <w:p w14:paraId="12A3FC50">
            <w:pPr>
              <w:spacing w:line="360" w:lineRule="auto"/>
              <w:jc w:val="center"/>
              <w:rPr>
                <w:rFonts w:cs="仿宋_GB2312" w:asciiTheme="minorEastAsia" w:hAnsiTheme="minorEastAsia" w:eastAsiaTheme="minorEastAsia"/>
                <w:color w:val="auto"/>
                <w:sz w:val="24"/>
              </w:rPr>
            </w:pPr>
          </w:p>
        </w:tc>
        <w:tc>
          <w:tcPr>
            <w:tcW w:w="1332" w:type="dxa"/>
            <w:vAlign w:val="center"/>
          </w:tcPr>
          <w:p w14:paraId="735711C7">
            <w:pPr>
              <w:spacing w:line="360" w:lineRule="auto"/>
              <w:jc w:val="center"/>
              <w:rPr>
                <w:rFonts w:cs="仿宋_GB2312" w:asciiTheme="minorEastAsia" w:hAnsiTheme="minorEastAsia" w:eastAsiaTheme="minorEastAsia"/>
                <w:color w:val="auto"/>
                <w:sz w:val="24"/>
              </w:rPr>
            </w:pPr>
          </w:p>
        </w:tc>
      </w:tr>
      <w:tr w14:paraId="73C1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E16CF94">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528495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2A1E957E">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33CE3B0">
            <w:pPr>
              <w:spacing w:line="360" w:lineRule="auto"/>
              <w:jc w:val="center"/>
              <w:rPr>
                <w:rFonts w:cs="仿宋_GB2312" w:asciiTheme="minorEastAsia" w:hAnsiTheme="minorEastAsia" w:eastAsiaTheme="minorEastAsia"/>
                <w:color w:val="auto"/>
                <w:sz w:val="24"/>
              </w:rPr>
            </w:pPr>
          </w:p>
        </w:tc>
        <w:tc>
          <w:tcPr>
            <w:tcW w:w="1080" w:type="dxa"/>
            <w:vAlign w:val="center"/>
          </w:tcPr>
          <w:p w14:paraId="3CA81F81">
            <w:pPr>
              <w:spacing w:line="360" w:lineRule="auto"/>
              <w:jc w:val="center"/>
              <w:rPr>
                <w:rFonts w:cs="仿宋_GB2312" w:asciiTheme="minorEastAsia" w:hAnsiTheme="minorEastAsia" w:eastAsiaTheme="minorEastAsia"/>
                <w:color w:val="auto"/>
                <w:sz w:val="24"/>
              </w:rPr>
            </w:pPr>
          </w:p>
        </w:tc>
        <w:tc>
          <w:tcPr>
            <w:tcW w:w="1332" w:type="dxa"/>
            <w:vAlign w:val="center"/>
          </w:tcPr>
          <w:p w14:paraId="2C0BFAD3">
            <w:pPr>
              <w:spacing w:line="360" w:lineRule="auto"/>
              <w:jc w:val="center"/>
              <w:rPr>
                <w:rFonts w:cs="仿宋_GB2312" w:asciiTheme="minorEastAsia" w:hAnsiTheme="minorEastAsia" w:eastAsiaTheme="minorEastAsia"/>
                <w:color w:val="auto"/>
                <w:sz w:val="24"/>
              </w:rPr>
            </w:pPr>
          </w:p>
        </w:tc>
      </w:tr>
    </w:tbl>
    <w:p w14:paraId="292E2E91">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6F61B515">
      <w:pPr>
        <w:spacing w:line="360" w:lineRule="auto"/>
        <w:ind w:firstLine="1333" w:firstLineChars="400"/>
        <w:jc w:val="left"/>
        <w:rPr>
          <w:rFonts w:asciiTheme="minorEastAsia" w:hAnsiTheme="minorEastAsia" w:eastAsiaTheme="minorEastAsia"/>
          <w:b/>
          <w:color w:val="auto"/>
          <w:spacing w:val="6"/>
          <w:sz w:val="32"/>
          <w:szCs w:val="32"/>
        </w:rPr>
      </w:pPr>
    </w:p>
    <w:p w14:paraId="6C2954DF">
      <w:pPr>
        <w:spacing w:line="360" w:lineRule="auto"/>
        <w:ind w:firstLine="1333" w:firstLineChars="400"/>
        <w:jc w:val="left"/>
        <w:rPr>
          <w:rFonts w:asciiTheme="minorEastAsia" w:hAnsiTheme="minorEastAsia" w:eastAsiaTheme="minorEastAsia"/>
          <w:b/>
          <w:color w:val="auto"/>
          <w:spacing w:val="6"/>
          <w:sz w:val="32"/>
          <w:szCs w:val="32"/>
        </w:rPr>
      </w:pPr>
    </w:p>
    <w:p w14:paraId="6CDC3AF7">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1D4BF68A">
      <w:pPr>
        <w:spacing w:line="360" w:lineRule="auto"/>
        <w:ind w:firstLine="1333" w:firstLineChars="400"/>
        <w:jc w:val="left"/>
        <w:rPr>
          <w:rFonts w:asciiTheme="minorEastAsia" w:hAnsiTheme="minorEastAsia" w:eastAsiaTheme="minorEastAsia"/>
          <w:b/>
          <w:color w:val="auto"/>
          <w:spacing w:val="6"/>
          <w:sz w:val="32"/>
          <w:szCs w:val="32"/>
        </w:rPr>
      </w:pPr>
    </w:p>
    <w:p w14:paraId="234070C2">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4740CE9">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47E3D5A8">
      <w:pPr>
        <w:autoSpaceDE w:val="0"/>
        <w:autoSpaceDN w:val="0"/>
        <w:spacing w:line="360" w:lineRule="auto"/>
        <w:rPr>
          <w:rFonts w:cs="仿宋_GB2312" w:asciiTheme="minorEastAsia" w:hAnsiTheme="minorEastAsia" w:eastAsiaTheme="minorEastAsia"/>
          <w:b/>
          <w:color w:val="auto"/>
          <w:kern w:val="0"/>
          <w:sz w:val="28"/>
          <w:szCs w:val="28"/>
        </w:rPr>
      </w:pPr>
    </w:p>
    <w:p w14:paraId="712F05E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F084FE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5A008C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0B7D6635">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3470429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0388323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2C4952E">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40C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2179670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F9B0297">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CD0C6C5">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6D89573">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F9B0297">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CD0C6C5">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6D89573">
                              <w:pPr>
                                <w:snapToGrid w:val="0"/>
                              </w:pPr>
                              <w:r>
                                <w:rPr>
                                  <w:rFonts w:hint="eastAsia"/>
                                </w:rPr>
                                <w:t>日</w:t>
                              </w:r>
                            </w:p>
                          </w:txbxContent>
                        </v:textbox>
                      </v:shape>
                    </v:group>
                  </w:pict>
                </mc:Fallback>
              </mc:AlternateContent>
            </w:r>
          </w:p>
          <w:p w14:paraId="2EBF228C">
            <w:pPr>
              <w:spacing w:line="360" w:lineRule="auto"/>
              <w:rPr>
                <w:rFonts w:cs="仿宋_GB2312" w:asciiTheme="minorEastAsia" w:hAnsiTheme="minorEastAsia" w:eastAsiaTheme="minorEastAsia"/>
                <w:color w:val="auto"/>
                <w:sz w:val="24"/>
              </w:rPr>
            </w:pPr>
          </w:p>
          <w:p w14:paraId="43E2CDDE">
            <w:pPr>
              <w:spacing w:line="360" w:lineRule="auto"/>
              <w:rPr>
                <w:rFonts w:cs="仿宋_GB2312" w:asciiTheme="minorEastAsia" w:hAnsiTheme="minorEastAsia" w:eastAsiaTheme="minorEastAsia"/>
                <w:color w:val="auto"/>
                <w:sz w:val="24"/>
              </w:rPr>
            </w:pPr>
          </w:p>
          <w:p w14:paraId="1532CC4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34752EA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44E6135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6CB158D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231E10B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11F7D63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174074B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34247CE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00709C9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2CBC857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42BCFD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70D41D4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49E7B73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85EDC7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0CCA3C2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E8328C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404C944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0613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16BC5C">
            <w:pPr>
              <w:spacing w:line="360" w:lineRule="auto"/>
              <w:rPr>
                <w:rFonts w:cs="仿宋_GB2312" w:asciiTheme="minorEastAsia" w:hAnsiTheme="minorEastAsia" w:eastAsiaTheme="minorEastAsia"/>
                <w:color w:val="auto"/>
                <w:sz w:val="24"/>
              </w:rPr>
            </w:pPr>
          </w:p>
        </w:tc>
        <w:tc>
          <w:tcPr>
            <w:tcW w:w="552" w:type="dxa"/>
          </w:tcPr>
          <w:p w14:paraId="57CA18A1">
            <w:pPr>
              <w:spacing w:line="360" w:lineRule="auto"/>
              <w:rPr>
                <w:rFonts w:cs="仿宋_GB2312" w:asciiTheme="minorEastAsia" w:hAnsiTheme="minorEastAsia" w:eastAsiaTheme="minorEastAsia"/>
                <w:color w:val="auto"/>
                <w:sz w:val="24"/>
              </w:rPr>
            </w:pPr>
          </w:p>
        </w:tc>
        <w:tc>
          <w:tcPr>
            <w:tcW w:w="552" w:type="dxa"/>
          </w:tcPr>
          <w:p w14:paraId="4B564B37">
            <w:pPr>
              <w:spacing w:line="360" w:lineRule="auto"/>
              <w:rPr>
                <w:rFonts w:cs="仿宋_GB2312" w:asciiTheme="minorEastAsia" w:hAnsiTheme="minorEastAsia" w:eastAsiaTheme="minorEastAsia"/>
                <w:color w:val="auto"/>
                <w:sz w:val="24"/>
              </w:rPr>
            </w:pPr>
          </w:p>
        </w:tc>
        <w:tc>
          <w:tcPr>
            <w:tcW w:w="552" w:type="dxa"/>
          </w:tcPr>
          <w:p w14:paraId="21E84898">
            <w:pPr>
              <w:spacing w:line="360" w:lineRule="auto"/>
              <w:rPr>
                <w:rFonts w:cs="仿宋_GB2312" w:asciiTheme="minorEastAsia" w:hAnsiTheme="minorEastAsia" w:eastAsiaTheme="minorEastAsia"/>
                <w:color w:val="auto"/>
                <w:sz w:val="24"/>
              </w:rPr>
            </w:pPr>
          </w:p>
        </w:tc>
        <w:tc>
          <w:tcPr>
            <w:tcW w:w="552" w:type="dxa"/>
          </w:tcPr>
          <w:p w14:paraId="6A131466">
            <w:pPr>
              <w:spacing w:line="360" w:lineRule="auto"/>
              <w:rPr>
                <w:rFonts w:cs="仿宋_GB2312" w:asciiTheme="minorEastAsia" w:hAnsiTheme="minorEastAsia" w:eastAsiaTheme="minorEastAsia"/>
                <w:color w:val="auto"/>
                <w:sz w:val="24"/>
              </w:rPr>
            </w:pPr>
          </w:p>
        </w:tc>
        <w:tc>
          <w:tcPr>
            <w:tcW w:w="552" w:type="dxa"/>
          </w:tcPr>
          <w:p w14:paraId="7308D987">
            <w:pPr>
              <w:spacing w:line="360" w:lineRule="auto"/>
              <w:rPr>
                <w:rFonts w:cs="仿宋_GB2312" w:asciiTheme="minorEastAsia" w:hAnsiTheme="minorEastAsia" w:eastAsiaTheme="minorEastAsia"/>
                <w:color w:val="auto"/>
                <w:sz w:val="24"/>
              </w:rPr>
            </w:pPr>
          </w:p>
        </w:tc>
        <w:tc>
          <w:tcPr>
            <w:tcW w:w="552" w:type="dxa"/>
          </w:tcPr>
          <w:p w14:paraId="796F4611">
            <w:pPr>
              <w:spacing w:line="360" w:lineRule="auto"/>
              <w:rPr>
                <w:rFonts w:cs="仿宋_GB2312" w:asciiTheme="minorEastAsia" w:hAnsiTheme="minorEastAsia" w:eastAsiaTheme="minorEastAsia"/>
                <w:color w:val="auto"/>
                <w:sz w:val="24"/>
              </w:rPr>
            </w:pPr>
          </w:p>
        </w:tc>
        <w:tc>
          <w:tcPr>
            <w:tcW w:w="553" w:type="dxa"/>
          </w:tcPr>
          <w:p w14:paraId="3D509FAA">
            <w:pPr>
              <w:spacing w:line="360" w:lineRule="auto"/>
              <w:rPr>
                <w:rFonts w:cs="仿宋_GB2312" w:asciiTheme="minorEastAsia" w:hAnsiTheme="minorEastAsia" w:eastAsiaTheme="minorEastAsia"/>
                <w:color w:val="auto"/>
                <w:sz w:val="24"/>
              </w:rPr>
            </w:pPr>
          </w:p>
        </w:tc>
        <w:tc>
          <w:tcPr>
            <w:tcW w:w="553" w:type="dxa"/>
          </w:tcPr>
          <w:p w14:paraId="42284567">
            <w:pPr>
              <w:spacing w:line="360" w:lineRule="auto"/>
              <w:rPr>
                <w:rFonts w:cs="仿宋_GB2312" w:asciiTheme="minorEastAsia" w:hAnsiTheme="minorEastAsia" w:eastAsiaTheme="minorEastAsia"/>
                <w:color w:val="auto"/>
                <w:sz w:val="24"/>
              </w:rPr>
            </w:pPr>
          </w:p>
        </w:tc>
        <w:tc>
          <w:tcPr>
            <w:tcW w:w="553" w:type="dxa"/>
          </w:tcPr>
          <w:p w14:paraId="496D3399">
            <w:pPr>
              <w:spacing w:line="360" w:lineRule="auto"/>
              <w:rPr>
                <w:rFonts w:cs="仿宋_GB2312" w:asciiTheme="minorEastAsia" w:hAnsiTheme="minorEastAsia" w:eastAsiaTheme="minorEastAsia"/>
                <w:color w:val="auto"/>
                <w:sz w:val="24"/>
              </w:rPr>
            </w:pPr>
          </w:p>
        </w:tc>
        <w:tc>
          <w:tcPr>
            <w:tcW w:w="553" w:type="dxa"/>
          </w:tcPr>
          <w:p w14:paraId="73FA7ED8">
            <w:pPr>
              <w:spacing w:line="360" w:lineRule="auto"/>
              <w:rPr>
                <w:rFonts w:cs="仿宋_GB2312" w:asciiTheme="minorEastAsia" w:hAnsiTheme="minorEastAsia" w:eastAsiaTheme="minorEastAsia"/>
                <w:color w:val="auto"/>
                <w:sz w:val="24"/>
              </w:rPr>
            </w:pPr>
          </w:p>
        </w:tc>
        <w:tc>
          <w:tcPr>
            <w:tcW w:w="553" w:type="dxa"/>
          </w:tcPr>
          <w:p w14:paraId="1EB7E8B2">
            <w:pPr>
              <w:spacing w:line="360" w:lineRule="auto"/>
              <w:rPr>
                <w:rFonts w:cs="仿宋_GB2312" w:asciiTheme="minorEastAsia" w:hAnsiTheme="minorEastAsia" w:eastAsiaTheme="minorEastAsia"/>
                <w:color w:val="auto"/>
                <w:sz w:val="24"/>
              </w:rPr>
            </w:pPr>
          </w:p>
        </w:tc>
        <w:tc>
          <w:tcPr>
            <w:tcW w:w="553" w:type="dxa"/>
          </w:tcPr>
          <w:p w14:paraId="18C4B654">
            <w:pPr>
              <w:spacing w:line="360" w:lineRule="auto"/>
              <w:rPr>
                <w:rFonts w:cs="仿宋_GB2312" w:asciiTheme="minorEastAsia" w:hAnsiTheme="minorEastAsia" w:eastAsiaTheme="minorEastAsia"/>
                <w:color w:val="auto"/>
                <w:sz w:val="24"/>
              </w:rPr>
            </w:pPr>
          </w:p>
        </w:tc>
        <w:tc>
          <w:tcPr>
            <w:tcW w:w="553" w:type="dxa"/>
          </w:tcPr>
          <w:p w14:paraId="780E0524">
            <w:pPr>
              <w:spacing w:line="360" w:lineRule="auto"/>
              <w:rPr>
                <w:rFonts w:cs="仿宋_GB2312" w:asciiTheme="minorEastAsia" w:hAnsiTheme="minorEastAsia" w:eastAsiaTheme="minorEastAsia"/>
                <w:color w:val="auto"/>
                <w:sz w:val="24"/>
              </w:rPr>
            </w:pPr>
          </w:p>
        </w:tc>
        <w:tc>
          <w:tcPr>
            <w:tcW w:w="553" w:type="dxa"/>
          </w:tcPr>
          <w:p w14:paraId="1368E53E">
            <w:pPr>
              <w:spacing w:line="360" w:lineRule="auto"/>
              <w:rPr>
                <w:rFonts w:cs="仿宋_GB2312" w:asciiTheme="minorEastAsia" w:hAnsiTheme="minorEastAsia" w:eastAsiaTheme="minorEastAsia"/>
                <w:color w:val="auto"/>
                <w:sz w:val="24"/>
              </w:rPr>
            </w:pPr>
          </w:p>
        </w:tc>
        <w:tc>
          <w:tcPr>
            <w:tcW w:w="553" w:type="dxa"/>
          </w:tcPr>
          <w:p w14:paraId="09797C0D">
            <w:pPr>
              <w:spacing w:line="360" w:lineRule="auto"/>
              <w:rPr>
                <w:rFonts w:cs="仿宋_GB2312" w:asciiTheme="minorEastAsia" w:hAnsiTheme="minorEastAsia" w:eastAsiaTheme="minorEastAsia"/>
                <w:color w:val="auto"/>
                <w:sz w:val="24"/>
              </w:rPr>
            </w:pPr>
          </w:p>
        </w:tc>
        <w:tc>
          <w:tcPr>
            <w:tcW w:w="553" w:type="dxa"/>
          </w:tcPr>
          <w:p w14:paraId="376A08AC">
            <w:pPr>
              <w:spacing w:line="360" w:lineRule="auto"/>
              <w:rPr>
                <w:rFonts w:cs="仿宋_GB2312" w:asciiTheme="minorEastAsia" w:hAnsiTheme="minorEastAsia" w:eastAsiaTheme="minorEastAsia"/>
                <w:color w:val="auto"/>
                <w:sz w:val="24"/>
              </w:rPr>
            </w:pPr>
          </w:p>
        </w:tc>
      </w:tr>
      <w:tr w14:paraId="30C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DA75DC0">
            <w:pPr>
              <w:spacing w:line="360" w:lineRule="auto"/>
              <w:rPr>
                <w:rFonts w:cs="仿宋_GB2312" w:asciiTheme="minorEastAsia" w:hAnsiTheme="minorEastAsia" w:eastAsiaTheme="minorEastAsia"/>
                <w:color w:val="auto"/>
                <w:sz w:val="24"/>
              </w:rPr>
            </w:pPr>
          </w:p>
        </w:tc>
        <w:tc>
          <w:tcPr>
            <w:tcW w:w="552" w:type="dxa"/>
          </w:tcPr>
          <w:p w14:paraId="616F8A78">
            <w:pPr>
              <w:spacing w:line="360" w:lineRule="auto"/>
              <w:rPr>
                <w:rFonts w:cs="仿宋_GB2312" w:asciiTheme="minorEastAsia" w:hAnsiTheme="minorEastAsia" w:eastAsiaTheme="minorEastAsia"/>
                <w:color w:val="auto"/>
                <w:sz w:val="24"/>
              </w:rPr>
            </w:pPr>
          </w:p>
        </w:tc>
        <w:tc>
          <w:tcPr>
            <w:tcW w:w="552" w:type="dxa"/>
          </w:tcPr>
          <w:p w14:paraId="79CDF4DE">
            <w:pPr>
              <w:spacing w:line="360" w:lineRule="auto"/>
              <w:rPr>
                <w:rFonts w:cs="仿宋_GB2312" w:asciiTheme="minorEastAsia" w:hAnsiTheme="minorEastAsia" w:eastAsiaTheme="minorEastAsia"/>
                <w:color w:val="auto"/>
                <w:sz w:val="24"/>
              </w:rPr>
            </w:pPr>
          </w:p>
        </w:tc>
        <w:tc>
          <w:tcPr>
            <w:tcW w:w="552" w:type="dxa"/>
          </w:tcPr>
          <w:p w14:paraId="414A45B0">
            <w:pPr>
              <w:spacing w:line="360" w:lineRule="auto"/>
              <w:rPr>
                <w:rFonts w:cs="仿宋_GB2312" w:asciiTheme="minorEastAsia" w:hAnsiTheme="minorEastAsia" w:eastAsiaTheme="minorEastAsia"/>
                <w:color w:val="auto"/>
                <w:sz w:val="24"/>
              </w:rPr>
            </w:pPr>
          </w:p>
        </w:tc>
        <w:tc>
          <w:tcPr>
            <w:tcW w:w="552" w:type="dxa"/>
          </w:tcPr>
          <w:p w14:paraId="40C1476B">
            <w:pPr>
              <w:spacing w:line="360" w:lineRule="auto"/>
              <w:rPr>
                <w:rFonts w:cs="仿宋_GB2312" w:asciiTheme="minorEastAsia" w:hAnsiTheme="minorEastAsia" w:eastAsiaTheme="minorEastAsia"/>
                <w:color w:val="auto"/>
                <w:sz w:val="24"/>
              </w:rPr>
            </w:pPr>
          </w:p>
        </w:tc>
        <w:tc>
          <w:tcPr>
            <w:tcW w:w="552" w:type="dxa"/>
          </w:tcPr>
          <w:p w14:paraId="0FCE573B">
            <w:pPr>
              <w:spacing w:line="360" w:lineRule="auto"/>
              <w:rPr>
                <w:rFonts w:cs="仿宋_GB2312" w:asciiTheme="minorEastAsia" w:hAnsiTheme="minorEastAsia" w:eastAsiaTheme="minorEastAsia"/>
                <w:color w:val="auto"/>
                <w:sz w:val="24"/>
              </w:rPr>
            </w:pPr>
          </w:p>
        </w:tc>
        <w:tc>
          <w:tcPr>
            <w:tcW w:w="552" w:type="dxa"/>
          </w:tcPr>
          <w:p w14:paraId="2ABC3C31">
            <w:pPr>
              <w:spacing w:line="360" w:lineRule="auto"/>
              <w:rPr>
                <w:rFonts w:cs="仿宋_GB2312" w:asciiTheme="minorEastAsia" w:hAnsiTheme="minorEastAsia" w:eastAsiaTheme="minorEastAsia"/>
                <w:color w:val="auto"/>
                <w:sz w:val="24"/>
              </w:rPr>
            </w:pPr>
          </w:p>
        </w:tc>
        <w:tc>
          <w:tcPr>
            <w:tcW w:w="553" w:type="dxa"/>
          </w:tcPr>
          <w:p w14:paraId="132BE014">
            <w:pPr>
              <w:spacing w:line="360" w:lineRule="auto"/>
              <w:rPr>
                <w:rFonts w:cs="仿宋_GB2312" w:asciiTheme="minorEastAsia" w:hAnsiTheme="minorEastAsia" w:eastAsiaTheme="minorEastAsia"/>
                <w:color w:val="auto"/>
                <w:sz w:val="24"/>
              </w:rPr>
            </w:pPr>
          </w:p>
        </w:tc>
        <w:tc>
          <w:tcPr>
            <w:tcW w:w="553" w:type="dxa"/>
          </w:tcPr>
          <w:p w14:paraId="5FED23EB">
            <w:pPr>
              <w:spacing w:line="360" w:lineRule="auto"/>
              <w:rPr>
                <w:rFonts w:cs="仿宋_GB2312" w:asciiTheme="minorEastAsia" w:hAnsiTheme="minorEastAsia" w:eastAsiaTheme="minorEastAsia"/>
                <w:color w:val="auto"/>
                <w:sz w:val="24"/>
              </w:rPr>
            </w:pPr>
          </w:p>
        </w:tc>
        <w:tc>
          <w:tcPr>
            <w:tcW w:w="553" w:type="dxa"/>
          </w:tcPr>
          <w:p w14:paraId="364F3019">
            <w:pPr>
              <w:spacing w:line="360" w:lineRule="auto"/>
              <w:rPr>
                <w:rFonts w:cs="仿宋_GB2312" w:asciiTheme="minorEastAsia" w:hAnsiTheme="minorEastAsia" w:eastAsiaTheme="minorEastAsia"/>
                <w:color w:val="auto"/>
                <w:sz w:val="24"/>
              </w:rPr>
            </w:pPr>
          </w:p>
        </w:tc>
        <w:tc>
          <w:tcPr>
            <w:tcW w:w="553" w:type="dxa"/>
          </w:tcPr>
          <w:p w14:paraId="7EC767E3">
            <w:pPr>
              <w:spacing w:line="360" w:lineRule="auto"/>
              <w:rPr>
                <w:rFonts w:cs="仿宋_GB2312" w:asciiTheme="minorEastAsia" w:hAnsiTheme="minorEastAsia" w:eastAsiaTheme="minorEastAsia"/>
                <w:color w:val="auto"/>
                <w:sz w:val="24"/>
              </w:rPr>
            </w:pPr>
          </w:p>
        </w:tc>
        <w:tc>
          <w:tcPr>
            <w:tcW w:w="553" w:type="dxa"/>
          </w:tcPr>
          <w:p w14:paraId="4E72EBDA">
            <w:pPr>
              <w:spacing w:line="360" w:lineRule="auto"/>
              <w:rPr>
                <w:rFonts w:cs="仿宋_GB2312" w:asciiTheme="minorEastAsia" w:hAnsiTheme="minorEastAsia" w:eastAsiaTheme="minorEastAsia"/>
                <w:color w:val="auto"/>
                <w:sz w:val="24"/>
              </w:rPr>
            </w:pPr>
          </w:p>
        </w:tc>
        <w:tc>
          <w:tcPr>
            <w:tcW w:w="553" w:type="dxa"/>
          </w:tcPr>
          <w:p w14:paraId="78C3A3A0">
            <w:pPr>
              <w:spacing w:line="360" w:lineRule="auto"/>
              <w:rPr>
                <w:rFonts w:cs="仿宋_GB2312" w:asciiTheme="minorEastAsia" w:hAnsiTheme="minorEastAsia" w:eastAsiaTheme="minorEastAsia"/>
                <w:color w:val="auto"/>
                <w:sz w:val="24"/>
              </w:rPr>
            </w:pPr>
          </w:p>
        </w:tc>
        <w:tc>
          <w:tcPr>
            <w:tcW w:w="553" w:type="dxa"/>
          </w:tcPr>
          <w:p w14:paraId="6659BCAD">
            <w:pPr>
              <w:spacing w:line="360" w:lineRule="auto"/>
              <w:rPr>
                <w:rFonts w:cs="仿宋_GB2312" w:asciiTheme="minorEastAsia" w:hAnsiTheme="minorEastAsia" w:eastAsiaTheme="minorEastAsia"/>
                <w:color w:val="auto"/>
                <w:sz w:val="24"/>
              </w:rPr>
            </w:pPr>
          </w:p>
        </w:tc>
        <w:tc>
          <w:tcPr>
            <w:tcW w:w="553" w:type="dxa"/>
          </w:tcPr>
          <w:p w14:paraId="2F36D7E9">
            <w:pPr>
              <w:spacing w:line="360" w:lineRule="auto"/>
              <w:rPr>
                <w:rFonts w:cs="仿宋_GB2312" w:asciiTheme="minorEastAsia" w:hAnsiTheme="minorEastAsia" w:eastAsiaTheme="minorEastAsia"/>
                <w:color w:val="auto"/>
                <w:sz w:val="24"/>
              </w:rPr>
            </w:pPr>
          </w:p>
        </w:tc>
        <w:tc>
          <w:tcPr>
            <w:tcW w:w="553" w:type="dxa"/>
          </w:tcPr>
          <w:p w14:paraId="6B9F2A43">
            <w:pPr>
              <w:spacing w:line="360" w:lineRule="auto"/>
              <w:rPr>
                <w:rFonts w:cs="仿宋_GB2312" w:asciiTheme="minorEastAsia" w:hAnsiTheme="minorEastAsia" w:eastAsiaTheme="minorEastAsia"/>
                <w:color w:val="auto"/>
                <w:sz w:val="24"/>
              </w:rPr>
            </w:pPr>
          </w:p>
        </w:tc>
        <w:tc>
          <w:tcPr>
            <w:tcW w:w="553" w:type="dxa"/>
          </w:tcPr>
          <w:p w14:paraId="6D8FC021">
            <w:pPr>
              <w:spacing w:line="360" w:lineRule="auto"/>
              <w:rPr>
                <w:rFonts w:cs="仿宋_GB2312" w:asciiTheme="minorEastAsia" w:hAnsiTheme="minorEastAsia" w:eastAsiaTheme="minorEastAsia"/>
                <w:color w:val="auto"/>
                <w:sz w:val="24"/>
              </w:rPr>
            </w:pPr>
          </w:p>
        </w:tc>
      </w:tr>
      <w:tr w14:paraId="3C3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F93D30">
            <w:pPr>
              <w:spacing w:line="360" w:lineRule="auto"/>
              <w:rPr>
                <w:rFonts w:cs="仿宋_GB2312" w:asciiTheme="minorEastAsia" w:hAnsiTheme="minorEastAsia" w:eastAsiaTheme="minorEastAsia"/>
                <w:color w:val="auto"/>
                <w:sz w:val="24"/>
              </w:rPr>
            </w:pPr>
          </w:p>
        </w:tc>
        <w:tc>
          <w:tcPr>
            <w:tcW w:w="552" w:type="dxa"/>
          </w:tcPr>
          <w:p w14:paraId="2FC40A33">
            <w:pPr>
              <w:spacing w:line="360" w:lineRule="auto"/>
              <w:rPr>
                <w:rFonts w:cs="仿宋_GB2312" w:asciiTheme="minorEastAsia" w:hAnsiTheme="minorEastAsia" w:eastAsiaTheme="minorEastAsia"/>
                <w:color w:val="auto"/>
                <w:sz w:val="24"/>
              </w:rPr>
            </w:pPr>
          </w:p>
        </w:tc>
        <w:tc>
          <w:tcPr>
            <w:tcW w:w="552" w:type="dxa"/>
          </w:tcPr>
          <w:p w14:paraId="74643C7E">
            <w:pPr>
              <w:spacing w:line="360" w:lineRule="auto"/>
              <w:rPr>
                <w:rFonts w:cs="仿宋_GB2312" w:asciiTheme="minorEastAsia" w:hAnsiTheme="minorEastAsia" w:eastAsiaTheme="minorEastAsia"/>
                <w:color w:val="auto"/>
                <w:sz w:val="24"/>
              </w:rPr>
            </w:pPr>
          </w:p>
        </w:tc>
        <w:tc>
          <w:tcPr>
            <w:tcW w:w="552" w:type="dxa"/>
          </w:tcPr>
          <w:p w14:paraId="20AB3468">
            <w:pPr>
              <w:spacing w:line="360" w:lineRule="auto"/>
              <w:rPr>
                <w:rFonts w:cs="仿宋_GB2312" w:asciiTheme="minorEastAsia" w:hAnsiTheme="minorEastAsia" w:eastAsiaTheme="minorEastAsia"/>
                <w:color w:val="auto"/>
                <w:sz w:val="24"/>
              </w:rPr>
            </w:pPr>
          </w:p>
        </w:tc>
        <w:tc>
          <w:tcPr>
            <w:tcW w:w="552" w:type="dxa"/>
          </w:tcPr>
          <w:p w14:paraId="0D920D1B">
            <w:pPr>
              <w:spacing w:line="360" w:lineRule="auto"/>
              <w:rPr>
                <w:rFonts w:cs="仿宋_GB2312" w:asciiTheme="minorEastAsia" w:hAnsiTheme="minorEastAsia" w:eastAsiaTheme="minorEastAsia"/>
                <w:color w:val="auto"/>
                <w:sz w:val="24"/>
              </w:rPr>
            </w:pPr>
          </w:p>
        </w:tc>
        <w:tc>
          <w:tcPr>
            <w:tcW w:w="552" w:type="dxa"/>
          </w:tcPr>
          <w:p w14:paraId="0BA16280">
            <w:pPr>
              <w:spacing w:line="360" w:lineRule="auto"/>
              <w:rPr>
                <w:rFonts w:cs="仿宋_GB2312" w:asciiTheme="minorEastAsia" w:hAnsiTheme="minorEastAsia" w:eastAsiaTheme="minorEastAsia"/>
                <w:color w:val="auto"/>
                <w:sz w:val="24"/>
              </w:rPr>
            </w:pPr>
          </w:p>
        </w:tc>
        <w:tc>
          <w:tcPr>
            <w:tcW w:w="552" w:type="dxa"/>
          </w:tcPr>
          <w:p w14:paraId="185643FA">
            <w:pPr>
              <w:spacing w:line="360" w:lineRule="auto"/>
              <w:rPr>
                <w:rFonts w:cs="仿宋_GB2312" w:asciiTheme="minorEastAsia" w:hAnsiTheme="minorEastAsia" w:eastAsiaTheme="minorEastAsia"/>
                <w:color w:val="auto"/>
                <w:sz w:val="24"/>
              </w:rPr>
            </w:pPr>
          </w:p>
        </w:tc>
        <w:tc>
          <w:tcPr>
            <w:tcW w:w="553" w:type="dxa"/>
          </w:tcPr>
          <w:p w14:paraId="09BB95C1">
            <w:pPr>
              <w:spacing w:line="360" w:lineRule="auto"/>
              <w:rPr>
                <w:rFonts w:cs="仿宋_GB2312" w:asciiTheme="minorEastAsia" w:hAnsiTheme="minorEastAsia" w:eastAsiaTheme="minorEastAsia"/>
                <w:color w:val="auto"/>
                <w:sz w:val="24"/>
              </w:rPr>
            </w:pPr>
          </w:p>
        </w:tc>
        <w:tc>
          <w:tcPr>
            <w:tcW w:w="553" w:type="dxa"/>
          </w:tcPr>
          <w:p w14:paraId="60D5B82F">
            <w:pPr>
              <w:spacing w:line="360" w:lineRule="auto"/>
              <w:rPr>
                <w:rFonts w:cs="仿宋_GB2312" w:asciiTheme="minorEastAsia" w:hAnsiTheme="minorEastAsia" w:eastAsiaTheme="minorEastAsia"/>
                <w:color w:val="auto"/>
                <w:sz w:val="24"/>
              </w:rPr>
            </w:pPr>
          </w:p>
        </w:tc>
        <w:tc>
          <w:tcPr>
            <w:tcW w:w="553" w:type="dxa"/>
          </w:tcPr>
          <w:p w14:paraId="7357B3FC">
            <w:pPr>
              <w:spacing w:line="360" w:lineRule="auto"/>
              <w:rPr>
                <w:rFonts w:cs="仿宋_GB2312" w:asciiTheme="minorEastAsia" w:hAnsiTheme="minorEastAsia" w:eastAsiaTheme="minorEastAsia"/>
                <w:color w:val="auto"/>
                <w:sz w:val="24"/>
              </w:rPr>
            </w:pPr>
          </w:p>
        </w:tc>
        <w:tc>
          <w:tcPr>
            <w:tcW w:w="553" w:type="dxa"/>
          </w:tcPr>
          <w:p w14:paraId="120B15F3">
            <w:pPr>
              <w:spacing w:line="360" w:lineRule="auto"/>
              <w:rPr>
                <w:rFonts w:cs="仿宋_GB2312" w:asciiTheme="minorEastAsia" w:hAnsiTheme="minorEastAsia" w:eastAsiaTheme="minorEastAsia"/>
                <w:color w:val="auto"/>
                <w:sz w:val="24"/>
              </w:rPr>
            </w:pPr>
          </w:p>
        </w:tc>
        <w:tc>
          <w:tcPr>
            <w:tcW w:w="553" w:type="dxa"/>
          </w:tcPr>
          <w:p w14:paraId="34E164B7">
            <w:pPr>
              <w:spacing w:line="360" w:lineRule="auto"/>
              <w:rPr>
                <w:rFonts w:cs="仿宋_GB2312" w:asciiTheme="minorEastAsia" w:hAnsiTheme="minorEastAsia" w:eastAsiaTheme="minorEastAsia"/>
                <w:color w:val="auto"/>
                <w:sz w:val="24"/>
              </w:rPr>
            </w:pPr>
          </w:p>
        </w:tc>
        <w:tc>
          <w:tcPr>
            <w:tcW w:w="553" w:type="dxa"/>
          </w:tcPr>
          <w:p w14:paraId="6B678AC1">
            <w:pPr>
              <w:spacing w:line="360" w:lineRule="auto"/>
              <w:rPr>
                <w:rFonts w:cs="仿宋_GB2312" w:asciiTheme="minorEastAsia" w:hAnsiTheme="minorEastAsia" w:eastAsiaTheme="minorEastAsia"/>
                <w:color w:val="auto"/>
                <w:sz w:val="24"/>
              </w:rPr>
            </w:pPr>
          </w:p>
        </w:tc>
        <w:tc>
          <w:tcPr>
            <w:tcW w:w="553" w:type="dxa"/>
          </w:tcPr>
          <w:p w14:paraId="206C93AD">
            <w:pPr>
              <w:spacing w:line="360" w:lineRule="auto"/>
              <w:rPr>
                <w:rFonts w:cs="仿宋_GB2312" w:asciiTheme="minorEastAsia" w:hAnsiTheme="minorEastAsia" w:eastAsiaTheme="minorEastAsia"/>
                <w:color w:val="auto"/>
                <w:sz w:val="24"/>
              </w:rPr>
            </w:pPr>
          </w:p>
        </w:tc>
        <w:tc>
          <w:tcPr>
            <w:tcW w:w="553" w:type="dxa"/>
          </w:tcPr>
          <w:p w14:paraId="1F7B046B">
            <w:pPr>
              <w:spacing w:line="360" w:lineRule="auto"/>
              <w:rPr>
                <w:rFonts w:cs="仿宋_GB2312" w:asciiTheme="minorEastAsia" w:hAnsiTheme="minorEastAsia" w:eastAsiaTheme="minorEastAsia"/>
                <w:color w:val="auto"/>
                <w:sz w:val="24"/>
              </w:rPr>
            </w:pPr>
          </w:p>
        </w:tc>
        <w:tc>
          <w:tcPr>
            <w:tcW w:w="553" w:type="dxa"/>
          </w:tcPr>
          <w:p w14:paraId="5C2656D0">
            <w:pPr>
              <w:spacing w:line="360" w:lineRule="auto"/>
              <w:rPr>
                <w:rFonts w:cs="仿宋_GB2312" w:asciiTheme="minorEastAsia" w:hAnsiTheme="minorEastAsia" w:eastAsiaTheme="minorEastAsia"/>
                <w:color w:val="auto"/>
                <w:sz w:val="24"/>
              </w:rPr>
            </w:pPr>
          </w:p>
        </w:tc>
        <w:tc>
          <w:tcPr>
            <w:tcW w:w="553" w:type="dxa"/>
          </w:tcPr>
          <w:p w14:paraId="70D531EC">
            <w:pPr>
              <w:spacing w:line="360" w:lineRule="auto"/>
              <w:rPr>
                <w:rFonts w:cs="仿宋_GB2312" w:asciiTheme="minorEastAsia" w:hAnsiTheme="minorEastAsia" w:eastAsiaTheme="minorEastAsia"/>
                <w:color w:val="auto"/>
                <w:sz w:val="24"/>
              </w:rPr>
            </w:pPr>
          </w:p>
        </w:tc>
      </w:tr>
      <w:tr w14:paraId="2DCA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EF69608">
            <w:pPr>
              <w:spacing w:line="360" w:lineRule="auto"/>
              <w:rPr>
                <w:rFonts w:cs="仿宋_GB2312" w:asciiTheme="minorEastAsia" w:hAnsiTheme="minorEastAsia" w:eastAsiaTheme="minorEastAsia"/>
                <w:color w:val="auto"/>
                <w:sz w:val="24"/>
              </w:rPr>
            </w:pPr>
          </w:p>
        </w:tc>
        <w:tc>
          <w:tcPr>
            <w:tcW w:w="552" w:type="dxa"/>
          </w:tcPr>
          <w:p w14:paraId="00EC5369">
            <w:pPr>
              <w:spacing w:line="360" w:lineRule="auto"/>
              <w:rPr>
                <w:rFonts w:cs="仿宋_GB2312" w:asciiTheme="minorEastAsia" w:hAnsiTheme="minorEastAsia" w:eastAsiaTheme="minorEastAsia"/>
                <w:color w:val="auto"/>
                <w:sz w:val="24"/>
              </w:rPr>
            </w:pPr>
          </w:p>
        </w:tc>
        <w:tc>
          <w:tcPr>
            <w:tcW w:w="552" w:type="dxa"/>
          </w:tcPr>
          <w:p w14:paraId="0A5AB1E3">
            <w:pPr>
              <w:spacing w:line="360" w:lineRule="auto"/>
              <w:rPr>
                <w:rFonts w:cs="仿宋_GB2312" w:asciiTheme="minorEastAsia" w:hAnsiTheme="minorEastAsia" w:eastAsiaTheme="minorEastAsia"/>
                <w:color w:val="auto"/>
                <w:sz w:val="24"/>
              </w:rPr>
            </w:pPr>
          </w:p>
        </w:tc>
        <w:tc>
          <w:tcPr>
            <w:tcW w:w="552" w:type="dxa"/>
          </w:tcPr>
          <w:p w14:paraId="2CFEEE4F">
            <w:pPr>
              <w:spacing w:line="360" w:lineRule="auto"/>
              <w:rPr>
                <w:rFonts w:cs="仿宋_GB2312" w:asciiTheme="minorEastAsia" w:hAnsiTheme="minorEastAsia" w:eastAsiaTheme="minorEastAsia"/>
                <w:color w:val="auto"/>
                <w:sz w:val="24"/>
              </w:rPr>
            </w:pPr>
          </w:p>
        </w:tc>
        <w:tc>
          <w:tcPr>
            <w:tcW w:w="552" w:type="dxa"/>
          </w:tcPr>
          <w:p w14:paraId="4A838947">
            <w:pPr>
              <w:spacing w:line="360" w:lineRule="auto"/>
              <w:rPr>
                <w:rFonts w:cs="仿宋_GB2312" w:asciiTheme="minorEastAsia" w:hAnsiTheme="minorEastAsia" w:eastAsiaTheme="minorEastAsia"/>
                <w:color w:val="auto"/>
                <w:sz w:val="24"/>
              </w:rPr>
            </w:pPr>
          </w:p>
        </w:tc>
        <w:tc>
          <w:tcPr>
            <w:tcW w:w="552" w:type="dxa"/>
          </w:tcPr>
          <w:p w14:paraId="6AC15EA0">
            <w:pPr>
              <w:spacing w:line="360" w:lineRule="auto"/>
              <w:rPr>
                <w:rFonts w:cs="仿宋_GB2312" w:asciiTheme="minorEastAsia" w:hAnsiTheme="minorEastAsia" w:eastAsiaTheme="minorEastAsia"/>
                <w:color w:val="auto"/>
                <w:sz w:val="24"/>
              </w:rPr>
            </w:pPr>
          </w:p>
        </w:tc>
        <w:tc>
          <w:tcPr>
            <w:tcW w:w="552" w:type="dxa"/>
          </w:tcPr>
          <w:p w14:paraId="2BC63624">
            <w:pPr>
              <w:spacing w:line="360" w:lineRule="auto"/>
              <w:rPr>
                <w:rFonts w:cs="仿宋_GB2312" w:asciiTheme="minorEastAsia" w:hAnsiTheme="minorEastAsia" w:eastAsiaTheme="minorEastAsia"/>
                <w:color w:val="auto"/>
                <w:sz w:val="24"/>
              </w:rPr>
            </w:pPr>
          </w:p>
        </w:tc>
        <w:tc>
          <w:tcPr>
            <w:tcW w:w="553" w:type="dxa"/>
          </w:tcPr>
          <w:p w14:paraId="585117BA">
            <w:pPr>
              <w:spacing w:line="360" w:lineRule="auto"/>
              <w:rPr>
                <w:rFonts w:cs="仿宋_GB2312" w:asciiTheme="minorEastAsia" w:hAnsiTheme="minorEastAsia" w:eastAsiaTheme="minorEastAsia"/>
                <w:color w:val="auto"/>
                <w:sz w:val="24"/>
              </w:rPr>
            </w:pPr>
          </w:p>
        </w:tc>
        <w:tc>
          <w:tcPr>
            <w:tcW w:w="553" w:type="dxa"/>
          </w:tcPr>
          <w:p w14:paraId="536F6B8B">
            <w:pPr>
              <w:spacing w:line="360" w:lineRule="auto"/>
              <w:rPr>
                <w:rFonts w:cs="仿宋_GB2312" w:asciiTheme="minorEastAsia" w:hAnsiTheme="minorEastAsia" w:eastAsiaTheme="minorEastAsia"/>
                <w:color w:val="auto"/>
                <w:sz w:val="24"/>
              </w:rPr>
            </w:pPr>
          </w:p>
        </w:tc>
        <w:tc>
          <w:tcPr>
            <w:tcW w:w="553" w:type="dxa"/>
          </w:tcPr>
          <w:p w14:paraId="078C484C">
            <w:pPr>
              <w:spacing w:line="360" w:lineRule="auto"/>
              <w:rPr>
                <w:rFonts w:cs="仿宋_GB2312" w:asciiTheme="minorEastAsia" w:hAnsiTheme="minorEastAsia" w:eastAsiaTheme="minorEastAsia"/>
                <w:color w:val="auto"/>
                <w:sz w:val="24"/>
              </w:rPr>
            </w:pPr>
          </w:p>
        </w:tc>
        <w:tc>
          <w:tcPr>
            <w:tcW w:w="553" w:type="dxa"/>
          </w:tcPr>
          <w:p w14:paraId="75452C34">
            <w:pPr>
              <w:spacing w:line="360" w:lineRule="auto"/>
              <w:rPr>
                <w:rFonts w:cs="仿宋_GB2312" w:asciiTheme="minorEastAsia" w:hAnsiTheme="minorEastAsia" w:eastAsiaTheme="minorEastAsia"/>
                <w:color w:val="auto"/>
                <w:sz w:val="24"/>
              </w:rPr>
            </w:pPr>
          </w:p>
        </w:tc>
        <w:tc>
          <w:tcPr>
            <w:tcW w:w="553" w:type="dxa"/>
          </w:tcPr>
          <w:p w14:paraId="43075303">
            <w:pPr>
              <w:spacing w:line="360" w:lineRule="auto"/>
              <w:rPr>
                <w:rFonts w:cs="仿宋_GB2312" w:asciiTheme="minorEastAsia" w:hAnsiTheme="minorEastAsia" w:eastAsiaTheme="minorEastAsia"/>
                <w:color w:val="auto"/>
                <w:sz w:val="24"/>
              </w:rPr>
            </w:pPr>
          </w:p>
        </w:tc>
        <w:tc>
          <w:tcPr>
            <w:tcW w:w="553" w:type="dxa"/>
          </w:tcPr>
          <w:p w14:paraId="52CA73AA">
            <w:pPr>
              <w:spacing w:line="360" w:lineRule="auto"/>
              <w:rPr>
                <w:rFonts w:cs="仿宋_GB2312" w:asciiTheme="minorEastAsia" w:hAnsiTheme="minorEastAsia" w:eastAsiaTheme="minorEastAsia"/>
                <w:color w:val="auto"/>
                <w:sz w:val="24"/>
              </w:rPr>
            </w:pPr>
          </w:p>
        </w:tc>
        <w:tc>
          <w:tcPr>
            <w:tcW w:w="553" w:type="dxa"/>
          </w:tcPr>
          <w:p w14:paraId="07E5E0EE">
            <w:pPr>
              <w:spacing w:line="360" w:lineRule="auto"/>
              <w:rPr>
                <w:rFonts w:cs="仿宋_GB2312" w:asciiTheme="minorEastAsia" w:hAnsiTheme="minorEastAsia" w:eastAsiaTheme="minorEastAsia"/>
                <w:color w:val="auto"/>
                <w:sz w:val="24"/>
              </w:rPr>
            </w:pPr>
          </w:p>
        </w:tc>
        <w:tc>
          <w:tcPr>
            <w:tcW w:w="553" w:type="dxa"/>
          </w:tcPr>
          <w:p w14:paraId="1682B625">
            <w:pPr>
              <w:spacing w:line="360" w:lineRule="auto"/>
              <w:rPr>
                <w:rFonts w:cs="仿宋_GB2312" w:asciiTheme="minorEastAsia" w:hAnsiTheme="minorEastAsia" w:eastAsiaTheme="minorEastAsia"/>
                <w:color w:val="auto"/>
                <w:sz w:val="24"/>
              </w:rPr>
            </w:pPr>
          </w:p>
        </w:tc>
        <w:tc>
          <w:tcPr>
            <w:tcW w:w="553" w:type="dxa"/>
          </w:tcPr>
          <w:p w14:paraId="617E648C">
            <w:pPr>
              <w:spacing w:line="360" w:lineRule="auto"/>
              <w:rPr>
                <w:rFonts w:cs="仿宋_GB2312" w:asciiTheme="minorEastAsia" w:hAnsiTheme="minorEastAsia" w:eastAsiaTheme="minorEastAsia"/>
                <w:color w:val="auto"/>
                <w:sz w:val="24"/>
              </w:rPr>
            </w:pPr>
          </w:p>
        </w:tc>
        <w:tc>
          <w:tcPr>
            <w:tcW w:w="553" w:type="dxa"/>
          </w:tcPr>
          <w:p w14:paraId="3E7B6DA2">
            <w:pPr>
              <w:spacing w:line="360" w:lineRule="auto"/>
              <w:rPr>
                <w:rFonts w:cs="仿宋_GB2312" w:asciiTheme="minorEastAsia" w:hAnsiTheme="minorEastAsia" w:eastAsiaTheme="minorEastAsia"/>
                <w:color w:val="auto"/>
                <w:sz w:val="24"/>
              </w:rPr>
            </w:pPr>
          </w:p>
        </w:tc>
      </w:tr>
      <w:tr w14:paraId="384A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1F5D84">
            <w:pPr>
              <w:spacing w:line="360" w:lineRule="auto"/>
              <w:rPr>
                <w:rFonts w:cs="仿宋_GB2312" w:asciiTheme="minorEastAsia" w:hAnsiTheme="minorEastAsia" w:eastAsiaTheme="minorEastAsia"/>
                <w:color w:val="auto"/>
                <w:sz w:val="24"/>
              </w:rPr>
            </w:pPr>
          </w:p>
        </w:tc>
        <w:tc>
          <w:tcPr>
            <w:tcW w:w="552" w:type="dxa"/>
          </w:tcPr>
          <w:p w14:paraId="47E01BDE">
            <w:pPr>
              <w:spacing w:line="360" w:lineRule="auto"/>
              <w:rPr>
                <w:rFonts w:cs="仿宋_GB2312" w:asciiTheme="minorEastAsia" w:hAnsiTheme="minorEastAsia" w:eastAsiaTheme="minorEastAsia"/>
                <w:color w:val="auto"/>
                <w:sz w:val="24"/>
              </w:rPr>
            </w:pPr>
          </w:p>
        </w:tc>
        <w:tc>
          <w:tcPr>
            <w:tcW w:w="552" w:type="dxa"/>
          </w:tcPr>
          <w:p w14:paraId="2D225C8E">
            <w:pPr>
              <w:spacing w:line="360" w:lineRule="auto"/>
              <w:rPr>
                <w:rFonts w:cs="仿宋_GB2312" w:asciiTheme="minorEastAsia" w:hAnsiTheme="minorEastAsia" w:eastAsiaTheme="minorEastAsia"/>
                <w:color w:val="auto"/>
                <w:sz w:val="24"/>
              </w:rPr>
            </w:pPr>
          </w:p>
        </w:tc>
        <w:tc>
          <w:tcPr>
            <w:tcW w:w="552" w:type="dxa"/>
          </w:tcPr>
          <w:p w14:paraId="18653C1E">
            <w:pPr>
              <w:spacing w:line="360" w:lineRule="auto"/>
              <w:rPr>
                <w:rFonts w:cs="仿宋_GB2312" w:asciiTheme="minorEastAsia" w:hAnsiTheme="minorEastAsia" w:eastAsiaTheme="minorEastAsia"/>
                <w:color w:val="auto"/>
                <w:sz w:val="24"/>
              </w:rPr>
            </w:pPr>
          </w:p>
        </w:tc>
        <w:tc>
          <w:tcPr>
            <w:tcW w:w="552" w:type="dxa"/>
          </w:tcPr>
          <w:p w14:paraId="7BCA7F49">
            <w:pPr>
              <w:spacing w:line="360" w:lineRule="auto"/>
              <w:rPr>
                <w:rFonts w:cs="仿宋_GB2312" w:asciiTheme="minorEastAsia" w:hAnsiTheme="minorEastAsia" w:eastAsiaTheme="minorEastAsia"/>
                <w:color w:val="auto"/>
                <w:sz w:val="24"/>
              </w:rPr>
            </w:pPr>
          </w:p>
        </w:tc>
        <w:tc>
          <w:tcPr>
            <w:tcW w:w="552" w:type="dxa"/>
          </w:tcPr>
          <w:p w14:paraId="5B4DDD4A">
            <w:pPr>
              <w:spacing w:line="360" w:lineRule="auto"/>
              <w:rPr>
                <w:rFonts w:cs="仿宋_GB2312" w:asciiTheme="minorEastAsia" w:hAnsiTheme="minorEastAsia" w:eastAsiaTheme="minorEastAsia"/>
                <w:color w:val="auto"/>
                <w:sz w:val="24"/>
              </w:rPr>
            </w:pPr>
          </w:p>
        </w:tc>
        <w:tc>
          <w:tcPr>
            <w:tcW w:w="552" w:type="dxa"/>
          </w:tcPr>
          <w:p w14:paraId="1C1D64B2">
            <w:pPr>
              <w:spacing w:line="360" w:lineRule="auto"/>
              <w:rPr>
                <w:rFonts w:cs="仿宋_GB2312" w:asciiTheme="minorEastAsia" w:hAnsiTheme="minorEastAsia" w:eastAsiaTheme="minorEastAsia"/>
                <w:color w:val="auto"/>
                <w:sz w:val="24"/>
              </w:rPr>
            </w:pPr>
          </w:p>
        </w:tc>
        <w:tc>
          <w:tcPr>
            <w:tcW w:w="553" w:type="dxa"/>
          </w:tcPr>
          <w:p w14:paraId="0B5A7ACF">
            <w:pPr>
              <w:spacing w:line="360" w:lineRule="auto"/>
              <w:rPr>
                <w:rFonts w:cs="仿宋_GB2312" w:asciiTheme="minorEastAsia" w:hAnsiTheme="minorEastAsia" w:eastAsiaTheme="minorEastAsia"/>
                <w:color w:val="auto"/>
                <w:sz w:val="24"/>
              </w:rPr>
            </w:pPr>
          </w:p>
        </w:tc>
        <w:tc>
          <w:tcPr>
            <w:tcW w:w="553" w:type="dxa"/>
          </w:tcPr>
          <w:p w14:paraId="653D6C83">
            <w:pPr>
              <w:spacing w:line="360" w:lineRule="auto"/>
              <w:rPr>
                <w:rFonts w:cs="仿宋_GB2312" w:asciiTheme="minorEastAsia" w:hAnsiTheme="minorEastAsia" w:eastAsiaTheme="minorEastAsia"/>
                <w:color w:val="auto"/>
                <w:sz w:val="24"/>
              </w:rPr>
            </w:pPr>
          </w:p>
        </w:tc>
        <w:tc>
          <w:tcPr>
            <w:tcW w:w="553" w:type="dxa"/>
          </w:tcPr>
          <w:p w14:paraId="75523C62">
            <w:pPr>
              <w:spacing w:line="360" w:lineRule="auto"/>
              <w:rPr>
                <w:rFonts w:cs="仿宋_GB2312" w:asciiTheme="minorEastAsia" w:hAnsiTheme="minorEastAsia" w:eastAsiaTheme="minorEastAsia"/>
                <w:color w:val="auto"/>
                <w:sz w:val="24"/>
              </w:rPr>
            </w:pPr>
          </w:p>
        </w:tc>
        <w:tc>
          <w:tcPr>
            <w:tcW w:w="553" w:type="dxa"/>
          </w:tcPr>
          <w:p w14:paraId="6E4AA22B">
            <w:pPr>
              <w:spacing w:line="360" w:lineRule="auto"/>
              <w:rPr>
                <w:rFonts w:cs="仿宋_GB2312" w:asciiTheme="minorEastAsia" w:hAnsiTheme="minorEastAsia" w:eastAsiaTheme="minorEastAsia"/>
                <w:color w:val="auto"/>
                <w:sz w:val="24"/>
              </w:rPr>
            </w:pPr>
          </w:p>
        </w:tc>
        <w:tc>
          <w:tcPr>
            <w:tcW w:w="553" w:type="dxa"/>
          </w:tcPr>
          <w:p w14:paraId="4AE3C766">
            <w:pPr>
              <w:spacing w:line="360" w:lineRule="auto"/>
              <w:rPr>
                <w:rFonts w:cs="仿宋_GB2312" w:asciiTheme="minorEastAsia" w:hAnsiTheme="minorEastAsia" w:eastAsiaTheme="minorEastAsia"/>
                <w:color w:val="auto"/>
                <w:sz w:val="24"/>
              </w:rPr>
            </w:pPr>
          </w:p>
        </w:tc>
        <w:tc>
          <w:tcPr>
            <w:tcW w:w="553" w:type="dxa"/>
          </w:tcPr>
          <w:p w14:paraId="6F95FB2F">
            <w:pPr>
              <w:spacing w:line="360" w:lineRule="auto"/>
              <w:rPr>
                <w:rFonts w:cs="仿宋_GB2312" w:asciiTheme="minorEastAsia" w:hAnsiTheme="minorEastAsia" w:eastAsiaTheme="minorEastAsia"/>
                <w:color w:val="auto"/>
                <w:sz w:val="24"/>
              </w:rPr>
            </w:pPr>
          </w:p>
        </w:tc>
        <w:tc>
          <w:tcPr>
            <w:tcW w:w="553" w:type="dxa"/>
          </w:tcPr>
          <w:p w14:paraId="0FBBA48C">
            <w:pPr>
              <w:spacing w:line="360" w:lineRule="auto"/>
              <w:rPr>
                <w:rFonts w:cs="仿宋_GB2312" w:asciiTheme="minorEastAsia" w:hAnsiTheme="minorEastAsia" w:eastAsiaTheme="minorEastAsia"/>
                <w:color w:val="auto"/>
                <w:sz w:val="24"/>
              </w:rPr>
            </w:pPr>
          </w:p>
        </w:tc>
        <w:tc>
          <w:tcPr>
            <w:tcW w:w="553" w:type="dxa"/>
          </w:tcPr>
          <w:p w14:paraId="5B841C38">
            <w:pPr>
              <w:spacing w:line="360" w:lineRule="auto"/>
              <w:rPr>
                <w:rFonts w:cs="仿宋_GB2312" w:asciiTheme="minorEastAsia" w:hAnsiTheme="minorEastAsia" w:eastAsiaTheme="minorEastAsia"/>
                <w:color w:val="auto"/>
                <w:sz w:val="24"/>
              </w:rPr>
            </w:pPr>
          </w:p>
        </w:tc>
        <w:tc>
          <w:tcPr>
            <w:tcW w:w="553" w:type="dxa"/>
          </w:tcPr>
          <w:p w14:paraId="4A879715">
            <w:pPr>
              <w:spacing w:line="360" w:lineRule="auto"/>
              <w:rPr>
                <w:rFonts w:cs="仿宋_GB2312" w:asciiTheme="minorEastAsia" w:hAnsiTheme="minorEastAsia" w:eastAsiaTheme="minorEastAsia"/>
                <w:color w:val="auto"/>
                <w:sz w:val="24"/>
              </w:rPr>
            </w:pPr>
          </w:p>
        </w:tc>
        <w:tc>
          <w:tcPr>
            <w:tcW w:w="553" w:type="dxa"/>
          </w:tcPr>
          <w:p w14:paraId="4A5F7F41">
            <w:pPr>
              <w:spacing w:line="360" w:lineRule="auto"/>
              <w:rPr>
                <w:rFonts w:cs="仿宋_GB2312" w:asciiTheme="minorEastAsia" w:hAnsiTheme="minorEastAsia" w:eastAsiaTheme="minorEastAsia"/>
                <w:color w:val="auto"/>
                <w:sz w:val="24"/>
              </w:rPr>
            </w:pPr>
          </w:p>
        </w:tc>
      </w:tr>
      <w:tr w14:paraId="4A4A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FFC8C0">
            <w:pPr>
              <w:spacing w:line="360" w:lineRule="auto"/>
              <w:rPr>
                <w:rFonts w:cs="仿宋_GB2312" w:asciiTheme="minorEastAsia" w:hAnsiTheme="minorEastAsia" w:eastAsiaTheme="minorEastAsia"/>
                <w:color w:val="auto"/>
                <w:sz w:val="24"/>
              </w:rPr>
            </w:pPr>
          </w:p>
        </w:tc>
        <w:tc>
          <w:tcPr>
            <w:tcW w:w="552" w:type="dxa"/>
          </w:tcPr>
          <w:p w14:paraId="3AC6CB04">
            <w:pPr>
              <w:spacing w:line="360" w:lineRule="auto"/>
              <w:rPr>
                <w:rFonts w:cs="仿宋_GB2312" w:asciiTheme="minorEastAsia" w:hAnsiTheme="minorEastAsia" w:eastAsiaTheme="minorEastAsia"/>
                <w:color w:val="auto"/>
                <w:sz w:val="24"/>
              </w:rPr>
            </w:pPr>
          </w:p>
        </w:tc>
        <w:tc>
          <w:tcPr>
            <w:tcW w:w="552" w:type="dxa"/>
          </w:tcPr>
          <w:p w14:paraId="09363D6F">
            <w:pPr>
              <w:spacing w:line="360" w:lineRule="auto"/>
              <w:rPr>
                <w:rFonts w:cs="仿宋_GB2312" w:asciiTheme="minorEastAsia" w:hAnsiTheme="minorEastAsia" w:eastAsiaTheme="minorEastAsia"/>
                <w:color w:val="auto"/>
                <w:sz w:val="24"/>
              </w:rPr>
            </w:pPr>
          </w:p>
        </w:tc>
        <w:tc>
          <w:tcPr>
            <w:tcW w:w="552" w:type="dxa"/>
          </w:tcPr>
          <w:p w14:paraId="41FBA98B">
            <w:pPr>
              <w:spacing w:line="360" w:lineRule="auto"/>
              <w:rPr>
                <w:rFonts w:cs="仿宋_GB2312" w:asciiTheme="minorEastAsia" w:hAnsiTheme="minorEastAsia" w:eastAsiaTheme="minorEastAsia"/>
                <w:color w:val="auto"/>
                <w:sz w:val="24"/>
              </w:rPr>
            </w:pPr>
          </w:p>
        </w:tc>
        <w:tc>
          <w:tcPr>
            <w:tcW w:w="552" w:type="dxa"/>
          </w:tcPr>
          <w:p w14:paraId="0E274562">
            <w:pPr>
              <w:spacing w:line="360" w:lineRule="auto"/>
              <w:rPr>
                <w:rFonts w:cs="仿宋_GB2312" w:asciiTheme="minorEastAsia" w:hAnsiTheme="minorEastAsia" w:eastAsiaTheme="minorEastAsia"/>
                <w:color w:val="auto"/>
                <w:sz w:val="24"/>
              </w:rPr>
            </w:pPr>
          </w:p>
        </w:tc>
        <w:tc>
          <w:tcPr>
            <w:tcW w:w="552" w:type="dxa"/>
          </w:tcPr>
          <w:p w14:paraId="04A52657">
            <w:pPr>
              <w:spacing w:line="360" w:lineRule="auto"/>
              <w:rPr>
                <w:rFonts w:cs="仿宋_GB2312" w:asciiTheme="minorEastAsia" w:hAnsiTheme="minorEastAsia" w:eastAsiaTheme="minorEastAsia"/>
                <w:color w:val="auto"/>
                <w:sz w:val="24"/>
              </w:rPr>
            </w:pPr>
          </w:p>
        </w:tc>
        <w:tc>
          <w:tcPr>
            <w:tcW w:w="552" w:type="dxa"/>
          </w:tcPr>
          <w:p w14:paraId="78A0E53D">
            <w:pPr>
              <w:spacing w:line="360" w:lineRule="auto"/>
              <w:rPr>
                <w:rFonts w:cs="仿宋_GB2312" w:asciiTheme="minorEastAsia" w:hAnsiTheme="minorEastAsia" w:eastAsiaTheme="minorEastAsia"/>
                <w:color w:val="auto"/>
                <w:sz w:val="24"/>
              </w:rPr>
            </w:pPr>
          </w:p>
        </w:tc>
        <w:tc>
          <w:tcPr>
            <w:tcW w:w="553" w:type="dxa"/>
          </w:tcPr>
          <w:p w14:paraId="65EB3012">
            <w:pPr>
              <w:spacing w:line="360" w:lineRule="auto"/>
              <w:rPr>
                <w:rFonts w:cs="仿宋_GB2312" w:asciiTheme="minorEastAsia" w:hAnsiTheme="minorEastAsia" w:eastAsiaTheme="minorEastAsia"/>
                <w:color w:val="auto"/>
                <w:sz w:val="24"/>
              </w:rPr>
            </w:pPr>
          </w:p>
        </w:tc>
        <w:tc>
          <w:tcPr>
            <w:tcW w:w="553" w:type="dxa"/>
          </w:tcPr>
          <w:p w14:paraId="746786F0">
            <w:pPr>
              <w:spacing w:line="360" w:lineRule="auto"/>
              <w:rPr>
                <w:rFonts w:cs="仿宋_GB2312" w:asciiTheme="minorEastAsia" w:hAnsiTheme="minorEastAsia" w:eastAsiaTheme="minorEastAsia"/>
                <w:color w:val="auto"/>
                <w:sz w:val="24"/>
              </w:rPr>
            </w:pPr>
          </w:p>
        </w:tc>
        <w:tc>
          <w:tcPr>
            <w:tcW w:w="553" w:type="dxa"/>
          </w:tcPr>
          <w:p w14:paraId="18E56666">
            <w:pPr>
              <w:spacing w:line="360" w:lineRule="auto"/>
              <w:rPr>
                <w:rFonts w:cs="仿宋_GB2312" w:asciiTheme="minorEastAsia" w:hAnsiTheme="minorEastAsia" w:eastAsiaTheme="minorEastAsia"/>
                <w:color w:val="auto"/>
                <w:sz w:val="24"/>
              </w:rPr>
            </w:pPr>
          </w:p>
        </w:tc>
        <w:tc>
          <w:tcPr>
            <w:tcW w:w="553" w:type="dxa"/>
          </w:tcPr>
          <w:p w14:paraId="16AD51E1">
            <w:pPr>
              <w:spacing w:line="360" w:lineRule="auto"/>
              <w:rPr>
                <w:rFonts w:cs="仿宋_GB2312" w:asciiTheme="minorEastAsia" w:hAnsiTheme="minorEastAsia" w:eastAsiaTheme="minorEastAsia"/>
                <w:color w:val="auto"/>
                <w:sz w:val="24"/>
              </w:rPr>
            </w:pPr>
          </w:p>
        </w:tc>
        <w:tc>
          <w:tcPr>
            <w:tcW w:w="553" w:type="dxa"/>
          </w:tcPr>
          <w:p w14:paraId="56210878">
            <w:pPr>
              <w:spacing w:line="360" w:lineRule="auto"/>
              <w:rPr>
                <w:rFonts w:cs="仿宋_GB2312" w:asciiTheme="minorEastAsia" w:hAnsiTheme="minorEastAsia" w:eastAsiaTheme="minorEastAsia"/>
                <w:color w:val="auto"/>
                <w:sz w:val="24"/>
              </w:rPr>
            </w:pPr>
          </w:p>
        </w:tc>
        <w:tc>
          <w:tcPr>
            <w:tcW w:w="553" w:type="dxa"/>
          </w:tcPr>
          <w:p w14:paraId="1B332CC6">
            <w:pPr>
              <w:spacing w:line="360" w:lineRule="auto"/>
              <w:rPr>
                <w:rFonts w:cs="仿宋_GB2312" w:asciiTheme="minorEastAsia" w:hAnsiTheme="minorEastAsia" w:eastAsiaTheme="minorEastAsia"/>
                <w:color w:val="auto"/>
                <w:sz w:val="24"/>
              </w:rPr>
            </w:pPr>
          </w:p>
        </w:tc>
        <w:tc>
          <w:tcPr>
            <w:tcW w:w="553" w:type="dxa"/>
          </w:tcPr>
          <w:p w14:paraId="6E193432">
            <w:pPr>
              <w:spacing w:line="360" w:lineRule="auto"/>
              <w:rPr>
                <w:rFonts w:cs="仿宋_GB2312" w:asciiTheme="minorEastAsia" w:hAnsiTheme="minorEastAsia" w:eastAsiaTheme="minorEastAsia"/>
                <w:color w:val="auto"/>
                <w:sz w:val="24"/>
              </w:rPr>
            </w:pPr>
          </w:p>
        </w:tc>
        <w:tc>
          <w:tcPr>
            <w:tcW w:w="553" w:type="dxa"/>
          </w:tcPr>
          <w:p w14:paraId="2963C54C">
            <w:pPr>
              <w:spacing w:line="360" w:lineRule="auto"/>
              <w:rPr>
                <w:rFonts w:cs="仿宋_GB2312" w:asciiTheme="minorEastAsia" w:hAnsiTheme="minorEastAsia" w:eastAsiaTheme="minorEastAsia"/>
                <w:color w:val="auto"/>
                <w:sz w:val="24"/>
              </w:rPr>
            </w:pPr>
          </w:p>
        </w:tc>
        <w:tc>
          <w:tcPr>
            <w:tcW w:w="553" w:type="dxa"/>
          </w:tcPr>
          <w:p w14:paraId="4CC87B8F">
            <w:pPr>
              <w:spacing w:line="360" w:lineRule="auto"/>
              <w:rPr>
                <w:rFonts w:cs="仿宋_GB2312" w:asciiTheme="minorEastAsia" w:hAnsiTheme="minorEastAsia" w:eastAsiaTheme="minorEastAsia"/>
                <w:color w:val="auto"/>
                <w:sz w:val="24"/>
              </w:rPr>
            </w:pPr>
          </w:p>
        </w:tc>
        <w:tc>
          <w:tcPr>
            <w:tcW w:w="553" w:type="dxa"/>
          </w:tcPr>
          <w:p w14:paraId="6A3E7E74">
            <w:pPr>
              <w:spacing w:line="360" w:lineRule="auto"/>
              <w:rPr>
                <w:rFonts w:cs="仿宋_GB2312" w:asciiTheme="minorEastAsia" w:hAnsiTheme="minorEastAsia" w:eastAsiaTheme="minorEastAsia"/>
                <w:color w:val="auto"/>
                <w:sz w:val="24"/>
              </w:rPr>
            </w:pPr>
          </w:p>
        </w:tc>
      </w:tr>
      <w:tr w14:paraId="4418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DB14A31">
            <w:pPr>
              <w:spacing w:line="360" w:lineRule="auto"/>
              <w:rPr>
                <w:rFonts w:cs="仿宋_GB2312" w:asciiTheme="minorEastAsia" w:hAnsiTheme="minorEastAsia" w:eastAsiaTheme="minorEastAsia"/>
                <w:color w:val="auto"/>
                <w:sz w:val="24"/>
              </w:rPr>
            </w:pPr>
          </w:p>
        </w:tc>
        <w:tc>
          <w:tcPr>
            <w:tcW w:w="552" w:type="dxa"/>
          </w:tcPr>
          <w:p w14:paraId="59553CCA">
            <w:pPr>
              <w:spacing w:line="360" w:lineRule="auto"/>
              <w:rPr>
                <w:rFonts w:cs="仿宋_GB2312" w:asciiTheme="minorEastAsia" w:hAnsiTheme="minorEastAsia" w:eastAsiaTheme="minorEastAsia"/>
                <w:color w:val="auto"/>
                <w:sz w:val="24"/>
              </w:rPr>
            </w:pPr>
          </w:p>
        </w:tc>
        <w:tc>
          <w:tcPr>
            <w:tcW w:w="552" w:type="dxa"/>
          </w:tcPr>
          <w:p w14:paraId="5B38A70A">
            <w:pPr>
              <w:spacing w:line="360" w:lineRule="auto"/>
              <w:rPr>
                <w:rFonts w:cs="仿宋_GB2312" w:asciiTheme="minorEastAsia" w:hAnsiTheme="minorEastAsia" w:eastAsiaTheme="minorEastAsia"/>
                <w:color w:val="auto"/>
                <w:sz w:val="24"/>
              </w:rPr>
            </w:pPr>
          </w:p>
        </w:tc>
        <w:tc>
          <w:tcPr>
            <w:tcW w:w="552" w:type="dxa"/>
          </w:tcPr>
          <w:p w14:paraId="0D72CE2F">
            <w:pPr>
              <w:spacing w:line="360" w:lineRule="auto"/>
              <w:rPr>
                <w:rFonts w:cs="仿宋_GB2312" w:asciiTheme="minorEastAsia" w:hAnsiTheme="minorEastAsia" w:eastAsiaTheme="minorEastAsia"/>
                <w:color w:val="auto"/>
                <w:sz w:val="24"/>
              </w:rPr>
            </w:pPr>
          </w:p>
        </w:tc>
        <w:tc>
          <w:tcPr>
            <w:tcW w:w="552" w:type="dxa"/>
          </w:tcPr>
          <w:p w14:paraId="22AF39A1">
            <w:pPr>
              <w:spacing w:line="360" w:lineRule="auto"/>
              <w:rPr>
                <w:rFonts w:cs="仿宋_GB2312" w:asciiTheme="minorEastAsia" w:hAnsiTheme="minorEastAsia" w:eastAsiaTheme="minorEastAsia"/>
                <w:color w:val="auto"/>
                <w:sz w:val="24"/>
              </w:rPr>
            </w:pPr>
          </w:p>
        </w:tc>
        <w:tc>
          <w:tcPr>
            <w:tcW w:w="552" w:type="dxa"/>
          </w:tcPr>
          <w:p w14:paraId="09B08BDD">
            <w:pPr>
              <w:spacing w:line="360" w:lineRule="auto"/>
              <w:rPr>
                <w:rFonts w:cs="仿宋_GB2312" w:asciiTheme="minorEastAsia" w:hAnsiTheme="minorEastAsia" w:eastAsiaTheme="minorEastAsia"/>
                <w:color w:val="auto"/>
                <w:sz w:val="24"/>
              </w:rPr>
            </w:pPr>
          </w:p>
        </w:tc>
        <w:tc>
          <w:tcPr>
            <w:tcW w:w="552" w:type="dxa"/>
          </w:tcPr>
          <w:p w14:paraId="4E8F847C">
            <w:pPr>
              <w:spacing w:line="360" w:lineRule="auto"/>
              <w:rPr>
                <w:rFonts w:cs="仿宋_GB2312" w:asciiTheme="minorEastAsia" w:hAnsiTheme="minorEastAsia" w:eastAsiaTheme="minorEastAsia"/>
                <w:color w:val="auto"/>
                <w:sz w:val="24"/>
              </w:rPr>
            </w:pPr>
          </w:p>
        </w:tc>
        <w:tc>
          <w:tcPr>
            <w:tcW w:w="553" w:type="dxa"/>
          </w:tcPr>
          <w:p w14:paraId="12A0E46C">
            <w:pPr>
              <w:spacing w:line="360" w:lineRule="auto"/>
              <w:rPr>
                <w:rFonts w:cs="仿宋_GB2312" w:asciiTheme="minorEastAsia" w:hAnsiTheme="minorEastAsia" w:eastAsiaTheme="minorEastAsia"/>
                <w:color w:val="auto"/>
                <w:sz w:val="24"/>
              </w:rPr>
            </w:pPr>
          </w:p>
        </w:tc>
        <w:tc>
          <w:tcPr>
            <w:tcW w:w="553" w:type="dxa"/>
          </w:tcPr>
          <w:p w14:paraId="3D6981CF">
            <w:pPr>
              <w:spacing w:line="360" w:lineRule="auto"/>
              <w:rPr>
                <w:rFonts w:cs="仿宋_GB2312" w:asciiTheme="minorEastAsia" w:hAnsiTheme="minorEastAsia" w:eastAsiaTheme="minorEastAsia"/>
                <w:color w:val="auto"/>
                <w:sz w:val="24"/>
              </w:rPr>
            </w:pPr>
          </w:p>
        </w:tc>
        <w:tc>
          <w:tcPr>
            <w:tcW w:w="553" w:type="dxa"/>
          </w:tcPr>
          <w:p w14:paraId="016C91BF">
            <w:pPr>
              <w:spacing w:line="360" w:lineRule="auto"/>
              <w:rPr>
                <w:rFonts w:cs="仿宋_GB2312" w:asciiTheme="minorEastAsia" w:hAnsiTheme="minorEastAsia" w:eastAsiaTheme="minorEastAsia"/>
                <w:color w:val="auto"/>
                <w:sz w:val="24"/>
              </w:rPr>
            </w:pPr>
          </w:p>
        </w:tc>
        <w:tc>
          <w:tcPr>
            <w:tcW w:w="553" w:type="dxa"/>
          </w:tcPr>
          <w:p w14:paraId="4D90A1FF">
            <w:pPr>
              <w:spacing w:line="360" w:lineRule="auto"/>
              <w:rPr>
                <w:rFonts w:cs="仿宋_GB2312" w:asciiTheme="minorEastAsia" w:hAnsiTheme="minorEastAsia" w:eastAsiaTheme="minorEastAsia"/>
                <w:color w:val="auto"/>
                <w:sz w:val="24"/>
              </w:rPr>
            </w:pPr>
          </w:p>
        </w:tc>
        <w:tc>
          <w:tcPr>
            <w:tcW w:w="553" w:type="dxa"/>
          </w:tcPr>
          <w:p w14:paraId="3D331DEE">
            <w:pPr>
              <w:spacing w:line="360" w:lineRule="auto"/>
              <w:rPr>
                <w:rFonts w:cs="仿宋_GB2312" w:asciiTheme="minorEastAsia" w:hAnsiTheme="minorEastAsia" w:eastAsiaTheme="minorEastAsia"/>
                <w:color w:val="auto"/>
                <w:sz w:val="24"/>
              </w:rPr>
            </w:pPr>
          </w:p>
        </w:tc>
        <w:tc>
          <w:tcPr>
            <w:tcW w:w="553" w:type="dxa"/>
          </w:tcPr>
          <w:p w14:paraId="177A7796">
            <w:pPr>
              <w:spacing w:line="360" w:lineRule="auto"/>
              <w:rPr>
                <w:rFonts w:cs="仿宋_GB2312" w:asciiTheme="minorEastAsia" w:hAnsiTheme="minorEastAsia" w:eastAsiaTheme="minorEastAsia"/>
                <w:color w:val="auto"/>
                <w:sz w:val="24"/>
              </w:rPr>
            </w:pPr>
          </w:p>
        </w:tc>
        <w:tc>
          <w:tcPr>
            <w:tcW w:w="553" w:type="dxa"/>
          </w:tcPr>
          <w:p w14:paraId="6CEC4AD9">
            <w:pPr>
              <w:spacing w:line="360" w:lineRule="auto"/>
              <w:rPr>
                <w:rFonts w:cs="仿宋_GB2312" w:asciiTheme="minorEastAsia" w:hAnsiTheme="minorEastAsia" w:eastAsiaTheme="minorEastAsia"/>
                <w:color w:val="auto"/>
                <w:sz w:val="24"/>
              </w:rPr>
            </w:pPr>
          </w:p>
        </w:tc>
        <w:tc>
          <w:tcPr>
            <w:tcW w:w="553" w:type="dxa"/>
          </w:tcPr>
          <w:p w14:paraId="426706DE">
            <w:pPr>
              <w:spacing w:line="360" w:lineRule="auto"/>
              <w:rPr>
                <w:rFonts w:cs="仿宋_GB2312" w:asciiTheme="minorEastAsia" w:hAnsiTheme="minorEastAsia" w:eastAsiaTheme="minorEastAsia"/>
                <w:color w:val="auto"/>
                <w:sz w:val="24"/>
              </w:rPr>
            </w:pPr>
          </w:p>
        </w:tc>
        <w:tc>
          <w:tcPr>
            <w:tcW w:w="553" w:type="dxa"/>
          </w:tcPr>
          <w:p w14:paraId="05B1C95E">
            <w:pPr>
              <w:spacing w:line="360" w:lineRule="auto"/>
              <w:rPr>
                <w:rFonts w:cs="仿宋_GB2312" w:asciiTheme="minorEastAsia" w:hAnsiTheme="minorEastAsia" w:eastAsiaTheme="minorEastAsia"/>
                <w:color w:val="auto"/>
                <w:sz w:val="24"/>
              </w:rPr>
            </w:pPr>
          </w:p>
        </w:tc>
        <w:tc>
          <w:tcPr>
            <w:tcW w:w="553" w:type="dxa"/>
          </w:tcPr>
          <w:p w14:paraId="275CD570">
            <w:pPr>
              <w:spacing w:line="360" w:lineRule="auto"/>
              <w:rPr>
                <w:rFonts w:cs="仿宋_GB2312" w:asciiTheme="minorEastAsia" w:hAnsiTheme="minorEastAsia" w:eastAsiaTheme="minorEastAsia"/>
                <w:color w:val="auto"/>
                <w:sz w:val="24"/>
              </w:rPr>
            </w:pPr>
          </w:p>
        </w:tc>
      </w:tr>
      <w:tr w14:paraId="28AB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EF1810A">
            <w:pPr>
              <w:spacing w:line="360" w:lineRule="auto"/>
              <w:rPr>
                <w:rFonts w:cs="仿宋_GB2312" w:asciiTheme="minorEastAsia" w:hAnsiTheme="minorEastAsia" w:eastAsiaTheme="minorEastAsia"/>
                <w:color w:val="auto"/>
                <w:sz w:val="24"/>
              </w:rPr>
            </w:pPr>
          </w:p>
        </w:tc>
        <w:tc>
          <w:tcPr>
            <w:tcW w:w="552" w:type="dxa"/>
          </w:tcPr>
          <w:p w14:paraId="4FBE93C7">
            <w:pPr>
              <w:spacing w:line="360" w:lineRule="auto"/>
              <w:rPr>
                <w:rFonts w:cs="仿宋_GB2312" w:asciiTheme="minorEastAsia" w:hAnsiTheme="minorEastAsia" w:eastAsiaTheme="minorEastAsia"/>
                <w:color w:val="auto"/>
                <w:sz w:val="24"/>
              </w:rPr>
            </w:pPr>
          </w:p>
        </w:tc>
        <w:tc>
          <w:tcPr>
            <w:tcW w:w="552" w:type="dxa"/>
          </w:tcPr>
          <w:p w14:paraId="15ACFE54">
            <w:pPr>
              <w:spacing w:line="360" w:lineRule="auto"/>
              <w:rPr>
                <w:rFonts w:cs="仿宋_GB2312" w:asciiTheme="minorEastAsia" w:hAnsiTheme="minorEastAsia" w:eastAsiaTheme="minorEastAsia"/>
                <w:color w:val="auto"/>
                <w:sz w:val="24"/>
              </w:rPr>
            </w:pPr>
          </w:p>
        </w:tc>
        <w:tc>
          <w:tcPr>
            <w:tcW w:w="552" w:type="dxa"/>
          </w:tcPr>
          <w:p w14:paraId="3784EEB2">
            <w:pPr>
              <w:spacing w:line="360" w:lineRule="auto"/>
              <w:rPr>
                <w:rFonts w:cs="仿宋_GB2312" w:asciiTheme="minorEastAsia" w:hAnsiTheme="minorEastAsia" w:eastAsiaTheme="minorEastAsia"/>
                <w:color w:val="auto"/>
                <w:sz w:val="24"/>
              </w:rPr>
            </w:pPr>
          </w:p>
        </w:tc>
        <w:tc>
          <w:tcPr>
            <w:tcW w:w="552" w:type="dxa"/>
          </w:tcPr>
          <w:p w14:paraId="0A97CC7B">
            <w:pPr>
              <w:spacing w:line="360" w:lineRule="auto"/>
              <w:rPr>
                <w:rFonts w:cs="仿宋_GB2312" w:asciiTheme="minorEastAsia" w:hAnsiTheme="minorEastAsia" w:eastAsiaTheme="minorEastAsia"/>
                <w:color w:val="auto"/>
                <w:sz w:val="24"/>
              </w:rPr>
            </w:pPr>
          </w:p>
        </w:tc>
        <w:tc>
          <w:tcPr>
            <w:tcW w:w="552" w:type="dxa"/>
          </w:tcPr>
          <w:p w14:paraId="24091658">
            <w:pPr>
              <w:spacing w:line="360" w:lineRule="auto"/>
              <w:rPr>
                <w:rFonts w:cs="仿宋_GB2312" w:asciiTheme="minorEastAsia" w:hAnsiTheme="minorEastAsia" w:eastAsiaTheme="minorEastAsia"/>
                <w:color w:val="auto"/>
                <w:sz w:val="24"/>
              </w:rPr>
            </w:pPr>
          </w:p>
        </w:tc>
        <w:tc>
          <w:tcPr>
            <w:tcW w:w="552" w:type="dxa"/>
          </w:tcPr>
          <w:p w14:paraId="25E6C9B7">
            <w:pPr>
              <w:spacing w:line="360" w:lineRule="auto"/>
              <w:rPr>
                <w:rFonts w:cs="仿宋_GB2312" w:asciiTheme="minorEastAsia" w:hAnsiTheme="minorEastAsia" w:eastAsiaTheme="minorEastAsia"/>
                <w:color w:val="auto"/>
                <w:sz w:val="24"/>
              </w:rPr>
            </w:pPr>
          </w:p>
        </w:tc>
        <w:tc>
          <w:tcPr>
            <w:tcW w:w="553" w:type="dxa"/>
          </w:tcPr>
          <w:p w14:paraId="354A4EE9">
            <w:pPr>
              <w:spacing w:line="360" w:lineRule="auto"/>
              <w:rPr>
                <w:rFonts w:cs="仿宋_GB2312" w:asciiTheme="minorEastAsia" w:hAnsiTheme="minorEastAsia" w:eastAsiaTheme="minorEastAsia"/>
                <w:color w:val="auto"/>
                <w:sz w:val="24"/>
              </w:rPr>
            </w:pPr>
          </w:p>
        </w:tc>
        <w:tc>
          <w:tcPr>
            <w:tcW w:w="553" w:type="dxa"/>
          </w:tcPr>
          <w:p w14:paraId="3C8DA9F2">
            <w:pPr>
              <w:spacing w:line="360" w:lineRule="auto"/>
              <w:rPr>
                <w:rFonts w:cs="仿宋_GB2312" w:asciiTheme="minorEastAsia" w:hAnsiTheme="minorEastAsia" w:eastAsiaTheme="minorEastAsia"/>
                <w:color w:val="auto"/>
                <w:sz w:val="24"/>
              </w:rPr>
            </w:pPr>
          </w:p>
        </w:tc>
        <w:tc>
          <w:tcPr>
            <w:tcW w:w="553" w:type="dxa"/>
          </w:tcPr>
          <w:p w14:paraId="79513128">
            <w:pPr>
              <w:spacing w:line="360" w:lineRule="auto"/>
              <w:rPr>
                <w:rFonts w:cs="仿宋_GB2312" w:asciiTheme="minorEastAsia" w:hAnsiTheme="minorEastAsia" w:eastAsiaTheme="minorEastAsia"/>
                <w:color w:val="auto"/>
                <w:sz w:val="24"/>
              </w:rPr>
            </w:pPr>
          </w:p>
        </w:tc>
        <w:tc>
          <w:tcPr>
            <w:tcW w:w="553" w:type="dxa"/>
          </w:tcPr>
          <w:p w14:paraId="78C7A49B">
            <w:pPr>
              <w:spacing w:line="360" w:lineRule="auto"/>
              <w:rPr>
                <w:rFonts w:cs="仿宋_GB2312" w:asciiTheme="minorEastAsia" w:hAnsiTheme="minorEastAsia" w:eastAsiaTheme="minorEastAsia"/>
                <w:color w:val="auto"/>
                <w:sz w:val="24"/>
              </w:rPr>
            </w:pPr>
          </w:p>
        </w:tc>
        <w:tc>
          <w:tcPr>
            <w:tcW w:w="553" w:type="dxa"/>
          </w:tcPr>
          <w:p w14:paraId="074BE859">
            <w:pPr>
              <w:spacing w:line="360" w:lineRule="auto"/>
              <w:rPr>
                <w:rFonts w:cs="仿宋_GB2312" w:asciiTheme="minorEastAsia" w:hAnsiTheme="minorEastAsia" w:eastAsiaTheme="minorEastAsia"/>
                <w:color w:val="auto"/>
                <w:sz w:val="24"/>
              </w:rPr>
            </w:pPr>
          </w:p>
        </w:tc>
        <w:tc>
          <w:tcPr>
            <w:tcW w:w="553" w:type="dxa"/>
          </w:tcPr>
          <w:p w14:paraId="357A805F">
            <w:pPr>
              <w:spacing w:line="360" w:lineRule="auto"/>
              <w:rPr>
                <w:rFonts w:cs="仿宋_GB2312" w:asciiTheme="minorEastAsia" w:hAnsiTheme="minorEastAsia" w:eastAsiaTheme="minorEastAsia"/>
                <w:color w:val="auto"/>
                <w:sz w:val="24"/>
              </w:rPr>
            </w:pPr>
          </w:p>
        </w:tc>
        <w:tc>
          <w:tcPr>
            <w:tcW w:w="553" w:type="dxa"/>
          </w:tcPr>
          <w:p w14:paraId="39A5140E">
            <w:pPr>
              <w:spacing w:line="360" w:lineRule="auto"/>
              <w:rPr>
                <w:rFonts w:cs="仿宋_GB2312" w:asciiTheme="minorEastAsia" w:hAnsiTheme="minorEastAsia" w:eastAsiaTheme="minorEastAsia"/>
                <w:color w:val="auto"/>
                <w:sz w:val="24"/>
              </w:rPr>
            </w:pPr>
          </w:p>
        </w:tc>
        <w:tc>
          <w:tcPr>
            <w:tcW w:w="553" w:type="dxa"/>
          </w:tcPr>
          <w:p w14:paraId="6839CF16">
            <w:pPr>
              <w:spacing w:line="360" w:lineRule="auto"/>
              <w:rPr>
                <w:rFonts w:cs="仿宋_GB2312" w:asciiTheme="minorEastAsia" w:hAnsiTheme="minorEastAsia" w:eastAsiaTheme="minorEastAsia"/>
                <w:color w:val="auto"/>
                <w:sz w:val="24"/>
              </w:rPr>
            </w:pPr>
          </w:p>
        </w:tc>
        <w:tc>
          <w:tcPr>
            <w:tcW w:w="553" w:type="dxa"/>
          </w:tcPr>
          <w:p w14:paraId="15DBFA00">
            <w:pPr>
              <w:spacing w:line="360" w:lineRule="auto"/>
              <w:rPr>
                <w:rFonts w:cs="仿宋_GB2312" w:asciiTheme="minorEastAsia" w:hAnsiTheme="minorEastAsia" w:eastAsiaTheme="minorEastAsia"/>
                <w:color w:val="auto"/>
                <w:sz w:val="24"/>
              </w:rPr>
            </w:pPr>
          </w:p>
        </w:tc>
        <w:tc>
          <w:tcPr>
            <w:tcW w:w="553" w:type="dxa"/>
          </w:tcPr>
          <w:p w14:paraId="62DEA57D">
            <w:pPr>
              <w:spacing w:line="360" w:lineRule="auto"/>
              <w:rPr>
                <w:rFonts w:cs="仿宋_GB2312" w:asciiTheme="minorEastAsia" w:hAnsiTheme="minorEastAsia" w:eastAsiaTheme="minorEastAsia"/>
                <w:color w:val="auto"/>
                <w:sz w:val="24"/>
              </w:rPr>
            </w:pPr>
          </w:p>
        </w:tc>
      </w:tr>
      <w:tr w14:paraId="172A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CBCBB0B">
            <w:pPr>
              <w:spacing w:line="360" w:lineRule="auto"/>
              <w:rPr>
                <w:rFonts w:cs="仿宋_GB2312" w:asciiTheme="minorEastAsia" w:hAnsiTheme="minorEastAsia" w:eastAsiaTheme="minorEastAsia"/>
                <w:color w:val="auto"/>
                <w:sz w:val="24"/>
              </w:rPr>
            </w:pPr>
          </w:p>
        </w:tc>
        <w:tc>
          <w:tcPr>
            <w:tcW w:w="552" w:type="dxa"/>
          </w:tcPr>
          <w:p w14:paraId="4C78E022">
            <w:pPr>
              <w:spacing w:line="360" w:lineRule="auto"/>
              <w:rPr>
                <w:rFonts w:cs="仿宋_GB2312" w:asciiTheme="minorEastAsia" w:hAnsiTheme="minorEastAsia" w:eastAsiaTheme="minorEastAsia"/>
                <w:color w:val="auto"/>
                <w:sz w:val="24"/>
              </w:rPr>
            </w:pPr>
          </w:p>
        </w:tc>
        <w:tc>
          <w:tcPr>
            <w:tcW w:w="552" w:type="dxa"/>
          </w:tcPr>
          <w:p w14:paraId="3B8286F4">
            <w:pPr>
              <w:spacing w:line="360" w:lineRule="auto"/>
              <w:rPr>
                <w:rFonts w:cs="仿宋_GB2312" w:asciiTheme="minorEastAsia" w:hAnsiTheme="minorEastAsia" w:eastAsiaTheme="minorEastAsia"/>
                <w:color w:val="auto"/>
                <w:sz w:val="24"/>
              </w:rPr>
            </w:pPr>
          </w:p>
        </w:tc>
        <w:tc>
          <w:tcPr>
            <w:tcW w:w="552" w:type="dxa"/>
          </w:tcPr>
          <w:p w14:paraId="24DE0E5D">
            <w:pPr>
              <w:spacing w:line="360" w:lineRule="auto"/>
              <w:rPr>
                <w:rFonts w:cs="仿宋_GB2312" w:asciiTheme="minorEastAsia" w:hAnsiTheme="minorEastAsia" w:eastAsiaTheme="minorEastAsia"/>
                <w:color w:val="auto"/>
                <w:sz w:val="24"/>
              </w:rPr>
            </w:pPr>
          </w:p>
        </w:tc>
        <w:tc>
          <w:tcPr>
            <w:tcW w:w="552" w:type="dxa"/>
          </w:tcPr>
          <w:p w14:paraId="55B1A012">
            <w:pPr>
              <w:spacing w:line="360" w:lineRule="auto"/>
              <w:rPr>
                <w:rFonts w:cs="仿宋_GB2312" w:asciiTheme="minorEastAsia" w:hAnsiTheme="minorEastAsia" w:eastAsiaTheme="minorEastAsia"/>
                <w:color w:val="auto"/>
                <w:sz w:val="24"/>
              </w:rPr>
            </w:pPr>
          </w:p>
        </w:tc>
        <w:tc>
          <w:tcPr>
            <w:tcW w:w="552" w:type="dxa"/>
          </w:tcPr>
          <w:p w14:paraId="22BD52C9">
            <w:pPr>
              <w:spacing w:line="360" w:lineRule="auto"/>
              <w:rPr>
                <w:rFonts w:cs="仿宋_GB2312" w:asciiTheme="minorEastAsia" w:hAnsiTheme="minorEastAsia" w:eastAsiaTheme="minorEastAsia"/>
                <w:color w:val="auto"/>
                <w:sz w:val="24"/>
              </w:rPr>
            </w:pPr>
          </w:p>
        </w:tc>
        <w:tc>
          <w:tcPr>
            <w:tcW w:w="552" w:type="dxa"/>
          </w:tcPr>
          <w:p w14:paraId="008B2710">
            <w:pPr>
              <w:spacing w:line="360" w:lineRule="auto"/>
              <w:rPr>
                <w:rFonts w:cs="仿宋_GB2312" w:asciiTheme="minorEastAsia" w:hAnsiTheme="minorEastAsia" w:eastAsiaTheme="minorEastAsia"/>
                <w:color w:val="auto"/>
                <w:sz w:val="24"/>
              </w:rPr>
            </w:pPr>
          </w:p>
        </w:tc>
        <w:tc>
          <w:tcPr>
            <w:tcW w:w="553" w:type="dxa"/>
          </w:tcPr>
          <w:p w14:paraId="1F329D28">
            <w:pPr>
              <w:spacing w:line="360" w:lineRule="auto"/>
              <w:rPr>
                <w:rFonts w:cs="仿宋_GB2312" w:asciiTheme="minorEastAsia" w:hAnsiTheme="minorEastAsia" w:eastAsiaTheme="minorEastAsia"/>
                <w:color w:val="auto"/>
                <w:sz w:val="24"/>
              </w:rPr>
            </w:pPr>
          </w:p>
        </w:tc>
        <w:tc>
          <w:tcPr>
            <w:tcW w:w="553" w:type="dxa"/>
          </w:tcPr>
          <w:p w14:paraId="7021DDF2">
            <w:pPr>
              <w:spacing w:line="360" w:lineRule="auto"/>
              <w:rPr>
                <w:rFonts w:cs="仿宋_GB2312" w:asciiTheme="minorEastAsia" w:hAnsiTheme="minorEastAsia" w:eastAsiaTheme="minorEastAsia"/>
                <w:color w:val="auto"/>
                <w:sz w:val="24"/>
              </w:rPr>
            </w:pPr>
          </w:p>
        </w:tc>
        <w:tc>
          <w:tcPr>
            <w:tcW w:w="553" w:type="dxa"/>
          </w:tcPr>
          <w:p w14:paraId="4482DE02">
            <w:pPr>
              <w:spacing w:line="360" w:lineRule="auto"/>
              <w:rPr>
                <w:rFonts w:cs="仿宋_GB2312" w:asciiTheme="minorEastAsia" w:hAnsiTheme="minorEastAsia" w:eastAsiaTheme="minorEastAsia"/>
                <w:color w:val="auto"/>
                <w:sz w:val="24"/>
              </w:rPr>
            </w:pPr>
          </w:p>
        </w:tc>
        <w:tc>
          <w:tcPr>
            <w:tcW w:w="553" w:type="dxa"/>
          </w:tcPr>
          <w:p w14:paraId="5FB5A1EC">
            <w:pPr>
              <w:spacing w:line="360" w:lineRule="auto"/>
              <w:rPr>
                <w:rFonts w:cs="仿宋_GB2312" w:asciiTheme="minorEastAsia" w:hAnsiTheme="minorEastAsia" w:eastAsiaTheme="minorEastAsia"/>
                <w:color w:val="auto"/>
                <w:sz w:val="24"/>
              </w:rPr>
            </w:pPr>
          </w:p>
        </w:tc>
        <w:tc>
          <w:tcPr>
            <w:tcW w:w="553" w:type="dxa"/>
          </w:tcPr>
          <w:p w14:paraId="3C3F5BC8">
            <w:pPr>
              <w:spacing w:line="360" w:lineRule="auto"/>
              <w:rPr>
                <w:rFonts w:cs="仿宋_GB2312" w:asciiTheme="minorEastAsia" w:hAnsiTheme="minorEastAsia" w:eastAsiaTheme="minorEastAsia"/>
                <w:color w:val="auto"/>
                <w:sz w:val="24"/>
              </w:rPr>
            </w:pPr>
          </w:p>
        </w:tc>
        <w:tc>
          <w:tcPr>
            <w:tcW w:w="553" w:type="dxa"/>
          </w:tcPr>
          <w:p w14:paraId="44C84802">
            <w:pPr>
              <w:spacing w:line="360" w:lineRule="auto"/>
              <w:rPr>
                <w:rFonts w:cs="仿宋_GB2312" w:asciiTheme="minorEastAsia" w:hAnsiTheme="minorEastAsia" w:eastAsiaTheme="minorEastAsia"/>
                <w:color w:val="auto"/>
                <w:sz w:val="24"/>
              </w:rPr>
            </w:pPr>
          </w:p>
        </w:tc>
        <w:tc>
          <w:tcPr>
            <w:tcW w:w="553" w:type="dxa"/>
          </w:tcPr>
          <w:p w14:paraId="20EDC6D8">
            <w:pPr>
              <w:spacing w:line="360" w:lineRule="auto"/>
              <w:rPr>
                <w:rFonts w:cs="仿宋_GB2312" w:asciiTheme="minorEastAsia" w:hAnsiTheme="minorEastAsia" w:eastAsiaTheme="minorEastAsia"/>
                <w:color w:val="auto"/>
                <w:sz w:val="24"/>
              </w:rPr>
            </w:pPr>
          </w:p>
        </w:tc>
        <w:tc>
          <w:tcPr>
            <w:tcW w:w="553" w:type="dxa"/>
          </w:tcPr>
          <w:p w14:paraId="23AB1EEB">
            <w:pPr>
              <w:spacing w:line="360" w:lineRule="auto"/>
              <w:rPr>
                <w:rFonts w:cs="仿宋_GB2312" w:asciiTheme="minorEastAsia" w:hAnsiTheme="minorEastAsia" w:eastAsiaTheme="minorEastAsia"/>
                <w:color w:val="auto"/>
                <w:sz w:val="24"/>
              </w:rPr>
            </w:pPr>
          </w:p>
        </w:tc>
        <w:tc>
          <w:tcPr>
            <w:tcW w:w="553" w:type="dxa"/>
          </w:tcPr>
          <w:p w14:paraId="51E34F84">
            <w:pPr>
              <w:spacing w:line="360" w:lineRule="auto"/>
              <w:rPr>
                <w:rFonts w:cs="仿宋_GB2312" w:asciiTheme="minorEastAsia" w:hAnsiTheme="minorEastAsia" w:eastAsiaTheme="minorEastAsia"/>
                <w:color w:val="auto"/>
                <w:sz w:val="24"/>
              </w:rPr>
            </w:pPr>
          </w:p>
        </w:tc>
        <w:tc>
          <w:tcPr>
            <w:tcW w:w="553" w:type="dxa"/>
          </w:tcPr>
          <w:p w14:paraId="16DA369B">
            <w:pPr>
              <w:spacing w:line="360" w:lineRule="auto"/>
              <w:rPr>
                <w:rFonts w:cs="仿宋_GB2312" w:asciiTheme="minorEastAsia" w:hAnsiTheme="minorEastAsia" w:eastAsiaTheme="minorEastAsia"/>
                <w:color w:val="auto"/>
                <w:sz w:val="24"/>
              </w:rPr>
            </w:pPr>
          </w:p>
        </w:tc>
      </w:tr>
      <w:tr w14:paraId="49F7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65CAD9">
            <w:pPr>
              <w:spacing w:line="360" w:lineRule="auto"/>
              <w:rPr>
                <w:rFonts w:cs="仿宋_GB2312" w:asciiTheme="minorEastAsia" w:hAnsiTheme="minorEastAsia" w:eastAsiaTheme="minorEastAsia"/>
                <w:color w:val="auto"/>
                <w:sz w:val="24"/>
              </w:rPr>
            </w:pPr>
          </w:p>
        </w:tc>
        <w:tc>
          <w:tcPr>
            <w:tcW w:w="552" w:type="dxa"/>
          </w:tcPr>
          <w:p w14:paraId="4DB0C4B4">
            <w:pPr>
              <w:spacing w:line="360" w:lineRule="auto"/>
              <w:rPr>
                <w:rFonts w:cs="仿宋_GB2312" w:asciiTheme="minorEastAsia" w:hAnsiTheme="minorEastAsia" w:eastAsiaTheme="minorEastAsia"/>
                <w:color w:val="auto"/>
                <w:sz w:val="24"/>
              </w:rPr>
            </w:pPr>
          </w:p>
        </w:tc>
        <w:tc>
          <w:tcPr>
            <w:tcW w:w="552" w:type="dxa"/>
          </w:tcPr>
          <w:p w14:paraId="4D9DF8C5">
            <w:pPr>
              <w:spacing w:line="360" w:lineRule="auto"/>
              <w:rPr>
                <w:rFonts w:cs="仿宋_GB2312" w:asciiTheme="minorEastAsia" w:hAnsiTheme="minorEastAsia" w:eastAsiaTheme="minorEastAsia"/>
                <w:color w:val="auto"/>
                <w:sz w:val="24"/>
              </w:rPr>
            </w:pPr>
          </w:p>
        </w:tc>
        <w:tc>
          <w:tcPr>
            <w:tcW w:w="552" w:type="dxa"/>
          </w:tcPr>
          <w:p w14:paraId="571D4D9D">
            <w:pPr>
              <w:spacing w:line="360" w:lineRule="auto"/>
              <w:rPr>
                <w:rFonts w:cs="仿宋_GB2312" w:asciiTheme="minorEastAsia" w:hAnsiTheme="minorEastAsia" w:eastAsiaTheme="minorEastAsia"/>
                <w:color w:val="auto"/>
                <w:sz w:val="24"/>
              </w:rPr>
            </w:pPr>
          </w:p>
        </w:tc>
        <w:tc>
          <w:tcPr>
            <w:tcW w:w="552" w:type="dxa"/>
          </w:tcPr>
          <w:p w14:paraId="03726D27">
            <w:pPr>
              <w:spacing w:line="360" w:lineRule="auto"/>
              <w:rPr>
                <w:rFonts w:cs="仿宋_GB2312" w:asciiTheme="minorEastAsia" w:hAnsiTheme="minorEastAsia" w:eastAsiaTheme="minorEastAsia"/>
                <w:color w:val="auto"/>
                <w:sz w:val="24"/>
              </w:rPr>
            </w:pPr>
          </w:p>
        </w:tc>
        <w:tc>
          <w:tcPr>
            <w:tcW w:w="552" w:type="dxa"/>
          </w:tcPr>
          <w:p w14:paraId="2740C8C4">
            <w:pPr>
              <w:spacing w:line="360" w:lineRule="auto"/>
              <w:rPr>
                <w:rFonts w:cs="仿宋_GB2312" w:asciiTheme="minorEastAsia" w:hAnsiTheme="minorEastAsia" w:eastAsiaTheme="minorEastAsia"/>
                <w:color w:val="auto"/>
                <w:sz w:val="24"/>
              </w:rPr>
            </w:pPr>
          </w:p>
        </w:tc>
        <w:tc>
          <w:tcPr>
            <w:tcW w:w="552" w:type="dxa"/>
          </w:tcPr>
          <w:p w14:paraId="63E7AEBE">
            <w:pPr>
              <w:spacing w:line="360" w:lineRule="auto"/>
              <w:rPr>
                <w:rFonts w:cs="仿宋_GB2312" w:asciiTheme="minorEastAsia" w:hAnsiTheme="minorEastAsia" w:eastAsiaTheme="minorEastAsia"/>
                <w:color w:val="auto"/>
                <w:sz w:val="24"/>
              </w:rPr>
            </w:pPr>
          </w:p>
        </w:tc>
        <w:tc>
          <w:tcPr>
            <w:tcW w:w="553" w:type="dxa"/>
          </w:tcPr>
          <w:p w14:paraId="67944D99">
            <w:pPr>
              <w:spacing w:line="360" w:lineRule="auto"/>
              <w:rPr>
                <w:rFonts w:cs="仿宋_GB2312" w:asciiTheme="minorEastAsia" w:hAnsiTheme="minorEastAsia" w:eastAsiaTheme="minorEastAsia"/>
                <w:color w:val="auto"/>
                <w:sz w:val="24"/>
              </w:rPr>
            </w:pPr>
          </w:p>
        </w:tc>
        <w:tc>
          <w:tcPr>
            <w:tcW w:w="553" w:type="dxa"/>
          </w:tcPr>
          <w:p w14:paraId="1CB7F374">
            <w:pPr>
              <w:spacing w:line="360" w:lineRule="auto"/>
              <w:rPr>
                <w:rFonts w:cs="仿宋_GB2312" w:asciiTheme="minorEastAsia" w:hAnsiTheme="minorEastAsia" w:eastAsiaTheme="minorEastAsia"/>
                <w:color w:val="auto"/>
                <w:sz w:val="24"/>
              </w:rPr>
            </w:pPr>
          </w:p>
        </w:tc>
        <w:tc>
          <w:tcPr>
            <w:tcW w:w="553" w:type="dxa"/>
          </w:tcPr>
          <w:p w14:paraId="60E09659">
            <w:pPr>
              <w:spacing w:line="360" w:lineRule="auto"/>
              <w:rPr>
                <w:rFonts w:cs="仿宋_GB2312" w:asciiTheme="minorEastAsia" w:hAnsiTheme="minorEastAsia" w:eastAsiaTheme="minorEastAsia"/>
                <w:color w:val="auto"/>
                <w:sz w:val="24"/>
              </w:rPr>
            </w:pPr>
          </w:p>
        </w:tc>
        <w:tc>
          <w:tcPr>
            <w:tcW w:w="553" w:type="dxa"/>
          </w:tcPr>
          <w:p w14:paraId="52ADF39B">
            <w:pPr>
              <w:spacing w:line="360" w:lineRule="auto"/>
              <w:rPr>
                <w:rFonts w:cs="仿宋_GB2312" w:asciiTheme="minorEastAsia" w:hAnsiTheme="minorEastAsia" w:eastAsiaTheme="minorEastAsia"/>
                <w:color w:val="auto"/>
                <w:sz w:val="24"/>
              </w:rPr>
            </w:pPr>
          </w:p>
        </w:tc>
        <w:tc>
          <w:tcPr>
            <w:tcW w:w="553" w:type="dxa"/>
          </w:tcPr>
          <w:p w14:paraId="75B07E67">
            <w:pPr>
              <w:spacing w:line="360" w:lineRule="auto"/>
              <w:rPr>
                <w:rFonts w:cs="仿宋_GB2312" w:asciiTheme="minorEastAsia" w:hAnsiTheme="minorEastAsia" w:eastAsiaTheme="minorEastAsia"/>
                <w:color w:val="auto"/>
                <w:sz w:val="24"/>
              </w:rPr>
            </w:pPr>
          </w:p>
        </w:tc>
        <w:tc>
          <w:tcPr>
            <w:tcW w:w="553" w:type="dxa"/>
          </w:tcPr>
          <w:p w14:paraId="272D1FB2">
            <w:pPr>
              <w:spacing w:line="360" w:lineRule="auto"/>
              <w:rPr>
                <w:rFonts w:cs="仿宋_GB2312" w:asciiTheme="minorEastAsia" w:hAnsiTheme="minorEastAsia" w:eastAsiaTheme="minorEastAsia"/>
                <w:color w:val="auto"/>
                <w:sz w:val="24"/>
              </w:rPr>
            </w:pPr>
          </w:p>
        </w:tc>
        <w:tc>
          <w:tcPr>
            <w:tcW w:w="553" w:type="dxa"/>
          </w:tcPr>
          <w:p w14:paraId="2B44629D">
            <w:pPr>
              <w:spacing w:line="360" w:lineRule="auto"/>
              <w:rPr>
                <w:rFonts w:cs="仿宋_GB2312" w:asciiTheme="minorEastAsia" w:hAnsiTheme="minorEastAsia" w:eastAsiaTheme="minorEastAsia"/>
                <w:color w:val="auto"/>
                <w:sz w:val="24"/>
              </w:rPr>
            </w:pPr>
          </w:p>
        </w:tc>
        <w:tc>
          <w:tcPr>
            <w:tcW w:w="553" w:type="dxa"/>
          </w:tcPr>
          <w:p w14:paraId="1271EC2C">
            <w:pPr>
              <w:spacing w:line="360" w:lineRule="auto"/>
              <w:rPr>
                <w:rFonts w:cs="仿宋_GB2312" w:asciiTheme="minorEastAsia" w:hAnsiTheme="minorEastAsia" w:eastAsiaTheme="minorEastAsia"/>
                <w:color w:val="auto"/>
                <w:sz w:val="24"/>
              </w:rPr>
            </w:pPr>
          </w:p>
        </w:tc>
        <w:tc>
          <w:tcPr>
            <w:tcW w:w="553" w:type="dxa"/>
          </w:tcPr>
          <w:p w14:paraId="7340920F">
            <w:pPr>
              <w:spacing w:line="360" w:lineRule="auto"/>
              <w:rPr>
                <w:rFonts w:cs="仿宋_GB2312" w:asciiTheme="minorEastAsia" w:hAnsiTheme="minorEastAsia" w:eastAsiaTheme="minorEastAsia"/>
                <w:color w:val="auto"/>
                <w:sz w:val="24"/>
              </w:rPr>
            </w:pPr>
          </w:p>
        </w:tc>
        <w:tc>
          <w:tcPr>
            <w:tcW w:w="553" w:type="dxa"/>
          </w:tcPr>
          <w:p w14:paraId="603031B0">
            <w:pPr>
              <w:spacing w:line="360" w:lineRule="auto"/>
              <w:rPr>
                <w:rFonts w:cs="仿宋_GB2312" w:asciiTheme="minorEastAsia" w:hAnsiTheme="minorEastAsia" w:eastAsiaTheme="minorEastAsia"/>
                <w:color w:val="auto"/>
                <w:sz w:val="24"/>
              </w:rPr>
            </w:pPr>
          </w:p>
        </w:tc>
      </w:tr>
      <w:tr w14:paraId="36CD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50D416">
            <w:pPr>
              <w:spacing w:line="360" w:lineRule="auto"/>
              <w:rPr>
                <w:rFonts w:cs="仿宋_GB2312" w:asciiTheme="minorEastAsia" w:hAnsiTheme="minorEastAsia" w:eastAsiaTheme="minorEastAsia"/>
                <w:color w:val="auto"/>
                <w:sz w:val="24"/>
              </w:rPr>
            </w:pPr>
          </w:p>
        </w:tc>
        <w:tc>
          <w:tcPr>
            <w:tcW w:w="552" w:type="dxa"/>
          </w:tcPr>
          <w:p w14:paraId="4828775D">
            <w:pPr>
              <w:spacing w:line="360" w:lineRule="auto"/>
              <w:rPr>
                <w:rFonts w:cs="仿宋_GB2312" w:asciiTheme="minorEastAsia" w:hAnsiTheme="minorEastAsia" w:eastAsiaTheme="minorEastAsia"/>
                <w:color w:val="auto"/>
                <w:sz w:val="24"/>
              </w:rPr>
            </w:pPr>
          </w:p>
        </w:tc>
        <w:tc>
          <w:tcPr>
            <w:tcW w:w="552" w:type="dxa"/>
          </w:tcPr>
          <w:p w14:paraId="502432B1">
            <w:pPr>
              <w:spacing w:line="360" w:lineRule="auto"/>
              <w:rPr>
                <w:rFonts w:cs="仿宋_GB2312" w:asciiTheme="minorEastAsia" w:hAnsiTheme="minorEastAsia" w:eastAsiaTheme="minorEastAsia"/>
                <w:color w:val="auto"/>
                <w:sz w:val="24"/>
              </w:rPr>
            </w:pPr>
          </w:p>
        </w:tc>
        <w:tc>
          <w:tcPr>
            <w:tcW w:w="552" w:type="dxa"/>
          </w:tcPr>
          <w:p w14:paraId="0C3B11E7">
            <w:pPr>
              <w:spacing w:line="360" w:lineRule="auto"/>
              <w:rPr>
                <w:rFonts w:cs="仿宋_GB2312" w:asciiTheme="minorEastAsia" w:hAnsiTheme="minorEastAsia" w:eastAsiaTheme="minorEastAsia"/>
                <w:color w:val="auto"/>
                <w:sz w:val="24"/>
              </w:rPr>
            </w:pPr>
          </w:p>
        </w:tc>
        <w:tc>
          <w:tcPr>
            <w:tcW w:w="552" w:type="dxa"/>
          </w:tcPr>
          <w:p w14:paraId="7DADC705">
            <w:pPr>
              <w:spacing w:line="360" w:lineRule="auto"/>
              <w:rPr>
                <w:rFonts w:cs="仿宋_GB2312" w:asciiTheme="minorEastAsia" w:hAnsiTheme="minorEastAsia" w:eastAsiaTheme="minorEastAsia"/>
                <w:color w:val="auto"/>
                <w:sz w:val="24"/>
              </w:rPr>
            </w:pPr>
          </w:p>
        </w:tc>
        <w:tc>
          <w:tcPr>
            <w:tcW w:w="552" w:type="dxa"/>
          </w:tcPr>
          <w:p w14:paraId="27E32376">
            <w:pPr>
              <w:spacing w:line="360" w:lineRule="auto"/>
              <w:rPr>
                <w:rFonts w:cs="仿宋_GB2312" w:asciiTheme="minorEastAsia" w:hAnsiTheme="minorEastAsia" w:eastAsiaTheme="minorEastAsia"/>
                <w:color w:val="auto"/>
                <w:sz w:val="24"/>
              </w:rPr>
            </w:pPr>
          </w:p>
        </w:tc>
        <w:tc>
          <w:tcPr>
            <w:tcW w:w="552" w:type="dxa"/>
          </w:tcPr>
          <w:p w14:paraId="2C72A729">
            <w:pPr>
              <w:spacing w:line="360" w:lineRule="auto"/>
              <w:rPr>
                <w:rFonts w:cs="仿宋_GB2312" w:asciiTheme="minorEastAsia" w:hAnsiTheme="minorEastAsia" w:eastAsiaTheme="minorEastAsia"/>
                <w:color w:val="auto"/>
                <w:sz w:val="24"/>
              </w:rPr>
            </w:pPr>
          </w:p>
        </w:tc>
        <w:tc>
          <w:tcPr>
            <w:tcW w:w="553" w:type="dxa"/>
          </w:tcPr>
          <w:p w14:paraId="2EEA6988">
            <w:pPr>
              <w:spacing w:line="360" w:lineRule="auto"/>
              <w:rPr>
                <w:rFonts w:cs="仿宋_GB2312" w:asciiTheme="minorEastAsia" w:hAnsiTheme="minorEastAsia" w:eastAsiaTheme="minorEastAsia"/>
                <w:color w:val="auto"/>
                <w:sz w:val="24"/>
              </w:rPr>
            </w:pPr>
          </w:p>
        </w:tc>
        <w:tc>
          <w:tcPr>
            <w:tcW w:w="553" w:type="dxa"/>
          </w:tcPr>
          <w:p w14:paraId="7F514672">
            <w:pPr>
              <w:spacing w:line="360" w:lineRule="auto"/>
              <w:rPr>
                <w:rFonts w:cs="仿宋_GB2312" w:asciiTheme="minorEastAsia" w:hAnsiTheme="minorEastAsia" w:eastAsiaTheme="minorEastAsia"/>
                <w:color w:val="auto"/>
                <w:sz w:val="24"/>
              </w:rPr>
            </w:pPr>
          </w:p>
        </w:tc>
        <w:tc>
          <w:tcPr>
            <w:tcW w:w="553" w:type="dxa"/>
          </w:tcPr>
          <w:p w14:paraId="33D94F6B">
            <w:pPr>
              <w:spacing w:line="360" w:lineRule="auto"/>
              <w:rPr>
                <w:rFonts w:cs="仿宋_GB2312" w:asciiTheme="minorEastAsia" w:hAnsiTheme="minorEastAsia" w:eastAsiaTheme="minorEastAsia"/>
                <w:color w:val="auto"/>
                <w:sz w:val="24"/>
              </w:rPr>
            </w:pPr>
          </w:p>
        </w:tc>
        <w:tc>
          <w:tcPr>
            <w:tcW w:w="553" w:type="dxa"/>
          </w:tcPr>
          <w:p w14:paraId="211955E6">
            <w:pPr>
              <w:spacing w:line="360" w:lineRule="auto"/>
              <w:rPr>
                <w:rFonts w:cs="仿宋_GB2312" w:asciiTheme="minorEastAsia" w:hAnsiTheme="minorEastAsia" w:eastAsiaTheme="minorEastAsia"/>
                <w:color w:val="auto"/>
                <w:sz w:val="24"/>
              </w:rPr>
            </w:pPr>
          </w:p>
        </w:tc>
        <w:tc>
          <w:tcPr>
            <w:tcW w:w="553" w:type="dxa"/>
          </w:tcPr>
          <w:p w14:paraId="01AF51B9">
            <w:pPr>
              <w:spacing w:line="360" w:lineRule="auto"/>
              <w:rPr>
                <w:rFonts w:cs="仿宋_GB2312" w:asciiTheme="minorEastAsia" w:hAnsiTheme="minorEastAsia" w:eastAsiaTheme="minorEastAsia"/>
                <w:color w:val="auto"/>
                <w:sz w:val="24"/>
              </w:rPr>
            </w:pPr>
          </w:p>
        </w:tc>
        <w:tc>
          <w:tcPr>
            <w:tcW w:w="553" w:type="dxa"/>
          </w:tcPr>
          <w:p w14:paraId="4465847F">
            <w:pPr>
              <w:spacing w:line="360" w:lineRule="auto"/>
              <w:rPr>
                <w:rFonts w:cs="仿宋_GB2312" w:asciiTheme="minorEastAsia" w:hAnsiTheme="minorEastAsia" w:eastAsiaTheme="minorEastAsia"/>
                <w:color w:val="auto"/>
                <w:sz w:val="24"/>
              </w:rPr>
            </w:pPr>
          </w:p>
        </w:tc>
        <w:tc>
          <w:tcPr>
            <w:tcW w:w="553" w:type="dxa"/>
          </w:tcPr>
          <w:p w14:paraId="03BCCF74">
            <w:pPr>
              <w:spacing w:line="360" w:lineRule="auto"/>
              <w:rPr>
                <w:rFonts w:cs="仿宋_GB2312" w:asciiTheme="minorEastAsia" w:hAnsiTheme="minorEastAsia" w:eastAsiaTheme="minorEastAsia"/>
                <w:color w:val="auto"/>
                <w:sz w:val="24"/>
              </w:rPr>
            </w:pPr>
          </w:p>
        </w:tc>
        <w:tc>
          <w:tcPr>
            <w:tcW w:w="553" w:type="dxa"/>
          </w:tcPr>
          <w:p w14:paraId="6AAA19FC">
            <w:pPr>
              <w:spacing w:line="360" w:lineRule="auto"/>
              <w:rPr>
                <w:rFonts w:cs="仿宋_GB2312" w:asciiTheme="minorEastAsia" w:hAnsiTheme="minorEastAsia" w:eastAsiaTheme="minorEastAsia"/>
                <w:color w:val="auto"/>
                <w:sz w:val="24"/>
              </w:rPr>
            </w:pPr>
          </w:p>
        </w:tc>
        <w:tc>
          <w:tcPr>
            <w:tcW w:w="553" w:type="dxa"/>
          </w:tcPr>
          <w:p w14:paraId="175C8750">
            <w:pPr>
              <w:spacing w:line="360" w:lineRule="auto"/>
              <w:rPr>
                <w:rFonts w:cs="仿宋_GB2312" w:asciiTheme="minorEastAsia" w:hAnsiTheme="minorEastAsia" w:eastAsiaTheme="minorEastAsia"/>
                <w:color w:val="auto"/>
                <w:sz w:val="24"/>
              </w:rPr>
            </w:pPr>
          </w:p>
        </w:tc>
        <w:tc>
          <w:tcPr>
            <w:tcW w:w="553" w:type="dxa"/>
          </w:tcPr>
          <w:p w14:paraId="725DC551">
            <w:pPr>
              <w:spacing w:line="360" w:lineRule="auto"/>
              <w:rPr>
                <w:rFonts w:cs="仿宋_GB2312" w:asciiTheme="minorEastAsia" w:hAnsiTheme="minorEastAsia" w:eastAsiaTheme="minorEastAsia"/>
                <w:color w:val="auto"/>
                <w:sz w:val="24"/>
              </w:rPr>
            </w:pPr>
          </w:p>
        </w:tc>
      </w:tr>
    </w:tbl>
    <w:p w14:paraId="2318D7A8">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6DFE93F9">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222578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C26D99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07FF74B">
      <w:pPr>
        <w:spacing w:line="360" w:lineRule="auto"/>
        <w:jc w:val="center"/>
        <w:rPr>
          <w:rFonts w:cs="仿宋_GB2312" w:asciiTheme="minorEastAsia" w:hAnsiTheme="minorEastAsia" w:eastAsiaTheme="minorEastAsia"/>
          <w:b/>
          <w:bCs/>
          <w:color w:val="auto"/>
          <w:sz w:val="32"/>
          <w:szCs w:val="32"/>
        </w:rPr>
      </w:pPr>
    </w:p>
    <w:p w14:paraId="261BCC2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361AFC6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76C5137D">
      <w:pPr>
        <w:autoSpaceDE w:val="0"/>
        <w:autoSpaceDN w:val="0"/>
        <w:spacing w:line="360" w:lineRule="auto"/>
        <w:rPr>
          <w:rFonts w:cs="仿宋_GB2312" w:asciiTheme="minorEastAsia" w:hAnsiTheme="minorEastAsia" w:eastAsiaTheme="minorEastAsia"/>
          <w:color w:val="auto"/>
          <w:kern w:val="0"/>
          <w:sz w:val="24"/>
        </w:rPr>
      </w:pPr>
    </w:p>
    <w:p w14:paraId="2DFA807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353D17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B846F8A">
      <w:pPr>
        <w:spacing w:line="360" w:lineRule="auto"/>
        <w:jc w:val="center"/>
        <w:rPr>
          <w:rFonts w:cs="仿宋_GB2312" w:asciiTheme="minorEastAsia" w:hAnsiTheme="minorEastAsia" w:eastAsiaTheme="minorEastAsia"/>
          <w:b/>
          <w:bCs/>
          <w:color w:val="auto"/>
          <w:sz w:val="32"/>
          <w:szCs w:val="32"/>
        </w:rPr>
      </w:pPr>
    </w:p>
    <w:p w14:paraId="231BA78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72E6CB0B">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4F528199">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824F5D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2022A5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5EADDE6">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3F06C79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D5D774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57B8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26860C0">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49CDAFB8">
            <w:pPr>
              <w:autoSpaceDE w:val="0"/>
              <w:autoSpaceDN w:val="0"/>
              <w:spacing w:line="360" w:lineRule="auto"/>
              <w:jc w:val="center"/>
              <w:rPr>
                <w:rFonts w:cs="仿宋_GB2312" w:asciiTheme="minorEastAsia" w:hAnsiTheme="minorEastAsia" w:eastAsiaTheme="minorEastAsia"/>
                <w:color w:val="auto"/>
                <w:sz w:val="24"/>
              </w:rPr>
            </w:pPr>
          </w:p>
        </w:tc>
      </w:tr>
      <w:tr w14:paraId="7677C6F7">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B10E1F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5F4C23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64C1B53">
            <w:pPr>
              <w:autoSpaceDE w:val="0"/>
              <w:autoSpaceDN w:val="0"/>
              <w:spacing w:line="360" w:lineRule="auto"/>
              <w:jc w:val="center"/>
              <w:rPr>
                <w:rFonts w:cs="仿宋_GB2312" w:asciiTheme="minorEastAsia" w:hAnsiTheme="minorEastAsia" w:eastAsiaTheme="minorEastAsia"/>
                <w:color w:val="auto"/>
                <w:sz w:val="24"/>
              </w:rPr>
            </w:pPr>
          </w:p>
        </w:tc>
      </w:tr>
      <w:tr w14:paraId="1808F2D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03668B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4436EC7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F275290">
            <w:pPr>
              <w:autoSpaceDE w:val="0"/>
              <w:autoSpaceDN w:val="0"/>
              <w:spacing w:line="360" w:lineRule="auto"/>
              <w:jc w:val="center"/>
              <w:rPr>
                <w:rFonts w:cs="仿宋_GB2312" w:asciiTheme="minorEastAsia" w:hAnsiTheme="minorEastAsia" w:eastAsiaTheme="minorEastAsia"/>
                <w:color w:val="auto"/>
                <w:sz w:val="24"/>
              </w:rPr>
            </w:pPr>
          </w:p>
        </w:tc>
      </w:tr>
      <w:tr w14:paraId="0FAA641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B011F5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DF96BD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FBCF792">
            <w:pPr>
              <w:autoSpaceDE w:val="0"/>
              <w:autoSpaceDN w:val="0"/>
              <w:spacing w:line="360" w:lineRule="auto"/>
              <w:jc w:val="center"/>
              <w:rPr>
                <w:rFonts w:cs="仿宋_GB2312" w:asciiTheme="minorEastAsia" w:hAnsiTheme="minorEastAsia" w:eastAsiaTheme="minorEastAsia"/>
                <w:color w:val="auto"/>
                <w:sz w:val="24"/>
              </w:rPr>
            </w:pPr>
          </w:p>
        </w:tc>
      </w:tr>
      <w:tr w14:paraId="79A016D7">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188BE1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800E155">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322CA8E">
            <w:pPr>
              <w:autoSpaceDE w:val="0"/>
              <w:autoSpaceDN w:val="0"/>
              <w:spacing w:line="360" w:lineRule="auto"/>
              <w:jc w:val="center"/>
              <w:rPr>
                <w:rFonts w:cs="仿宋_GB2312" w:asciiTheme="minorEastAsia" w:hAnsiTheme="minorEastAsia" w:eastAsiaTheme="minorEastAsia"/>
                <w:color w:val="auto"/>
                <w:sz w:val="24"/>
              </w:rPr>
            </w:pPr>
          </w:p>
        </w:tc>
      </w:tr>
      <w:tr w14:paraId="4C73E89E">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07604F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6B9A0C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1B883DA">
            <w:pPr>
              <w:autoSpaceDE w:val="0"/>
              <w:autoSpaceDN w:val="0"/>
              <w:spacing w:line="360" w:lineRule="auto"/>
              <w:jc w:val="center"/>
              <w:rPr>
                <w:rFonts w:cs="仿宋_GB2312" w:asciiTheme="minorEastAsia" w:hAnsiTheme="minorEastAsia" w:eastAsiaTheme="minorEastAsia"/>
                <w:color w:val="auto"/>
                <w:sz w:val="24"/>
              </w:rPr>
            </w:pPr>
          </w:p>
        </w:tc>
      </w:tr>
      <w:tr w14:paraId="3A3DC764">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0DF1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24CA3E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E050BF">
            <w:pPr>
              <w:autoSpaceDE w:val="0"/>
              <w:autoSpaceDN w:val="0"/>
              <w:spacing w:line="360" w:lineRule="auto"/>
              <w:jc w:val="center"/>
              <w:rPr>
                <w:rFonts w:cs="仿宋_GB2312" w:asciiTheme="minorEastAsia" w:hAnsiTheme="minorEastAsia" w:eastAsiaTheme="minorEastAsia"/>
                <w:color w:val="auto"/>
                <w:sz w:val="24"/>
              </w:rPr>
            </w:pPr>
          </w:p>
        </w:tc>
      </w:tr>
      <w:tr w14:paraId="6BC0691C">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7E9609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E4339D7">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FBAF358">
            <w:pPr>
              <w:autoSpaceDE w:val="0"/>
              <w:autoSpaceDN w:val="0"/>
              <w:spacing w:line="360" w:lineRule="auto"/>
              <w:jc w:val="center"/>
              <w:rPr>
                <w:rFonts w:cs="仿宋_GB2312" w:asciiTheme="minorEastAsia" w:hAnsiTheme="minorEastAsia" w:eastAsiaTheme="minorEastAsia"/>
                <w:color w:val="auto"/>
                <w:sz w:val="24"/>
              </w:rPr>
            </w:pPr>
          </w:p>
        </w:tc>
      </w:tr>
      <w:tr w14:paraId="5C601B9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534A63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4356BE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4982357">
            <w:pPr>
              <w:autoSpaceDE w:val="0"/>
              <w:autoSpaceDN w:val="0"/>
              <w:spacing w:line="360" w:lineRule="auto"/>
              <w:jc w:val="center"/>
              <w:rPr>
                <w:rFonts w:cs="仿宋_GB2312" w:asciiTheme="minorEastAsia" w:hAnsiTheme="minorEastAsia" w:eastAsiaTheme="minorEastAsia"/>
                <w:color w:val="auto"/>
                <w:sz w:val="24"/>
              </w:rPr>
            </w:pPr>
          </w:p>
        </w:tc>
      </w:tr>
    </w:tbl>
    <w:p w14:paraId="2CAB44DC">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299C51E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348A52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30BA0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B6E89B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61EC0E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CAB2D0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CECF47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71D7ADF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D49D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638394F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4A92D8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3110626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21817A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A706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CB30C2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267BBEA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95D0491">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8E97357">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7202E90">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807C5F7">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519B7CAC">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670E79C">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12D4A6C">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3723259">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DD75641">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768BC6B">
            <w:pPr>
              <w:autoSpaceDE w:val="0"/>
              <w:autoSpaceDN w:val="0"/>
              <w:spacing w:line="360" w:lineRule="auto"/>
              <w:rPr>
                <w:rFonts w:cs="仿宋_GB2312" w:asciiTheme="minorEastAsia" w:hAnsiTheme="minorEastAsia" w:eastAsiaTheme="minorEastAsia"/>
                <w:color w:val="auto"/>
                <w:sz w:val="24"/>
              </w:rPr>
            </w:pPr>
          </w:p>
        </w:tc>
      </w:tr>
      <w:tr w14:paraId="4BB05D8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A88B409">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4E9C2F2">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198CB60">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6F87E497">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72BAFA13">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E0F26EC">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CF293DF">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3733208">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02E8EA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08D2BEF4">
            <w:pPr>
              <w:autoSpaceDE w:val="0"/>
              <w:autoSpaceDN w:val="0"/>
              <w:spacing w:line="360" w:lineRule="auto"/>
              <w:rPr>
                <w:rFonts w:cs="仿宋_GB2312" w:asciiTheme="minorEastAsia" w:hAnsiTheme="minorEastAsia" w:eastAsiaTheme="minorEastAsia"/>
                <w:color w:val="auto"/>
                <w:sz w:val="24"/>
              </w:rPr>
            </w:pPr>
          </w:p>
        </w:tc>
      </w:tr>
      <w:tr w14:paraId="555A340B">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AF54F15">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E1DB5A3">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1EB2C44">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7792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555D2CA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ECF2C2A">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3B1C1B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E74A4FA">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F4B89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18068BF">
            <w:pPr>
              <w:autoSpaceDE w:val="0"/>
              <w:autoSpaceDN w:val="0"/>
              <w:spacing w:line="360" w:lineRule="auto"/>
              <w:rPr>
                <w:rFonts w:cs="仿宋_GB2312" w:asciiTheme="minorEastAsia" w:hAnsiTheme="minorEastAsia" w:eastAsiaTheme="minorEastAsia"/>
                <w:color w:val="auto"/>
                <w:sz w:val="24"/>
              </w:rPr>
            </w:pPr>
          </w:p>
        </w:tc>
      </w:tr>
    </w:tbl>
    <w:p w14:paraId="4AF058A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2EEACB91">
      <w:pPr>
        <w:spacing w:line="360" w:lineRule="auto"/>
        <w:rPr>
          <w:rFonts w:cs="仿宋_GB2312" w:asciiTheme="minorEastAsia" w:hAnsiTheme="minorEastAsia" w:eastAsiaTheme="minorEastAsia"/>
          <w:b/>
          <w:color w:val="auto"/>
          <w:sz w:val="24"/>
        </w:rPr>
      </w:pPr>
    </w:p>
    <w:p w14:paraId="55770D7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64DD2DF9">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B5973F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BE45720">
      <w:pPr>
        <w:spacing w:line="360" w:lineRule="auto"/>
        <w:jc w:val="center"/>
        <w:rPr>
          <w:rFonts w:cs="仿宋_GB2312" w:asciiTheme="minorEastAsia" w:hAnsiTheme="minorEastAsia" w:eastAsiaTheme="minorEastAsia"/>
          <w:b/>
          <w:bCs/>
          <w:color w:val="auto"/>
          <w:sz w:val="32"/>
          <w:szCs w:val="32"/>
        </w:rPr>
      </w:pPr>
    </w:p>
    <w:p w14:paraId="5A4BFCF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0E43873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A205A04">
      <w:pPr>
        <w:spacing w:line="360" w:lineRule="auto"/>
        <w:jc w:val="center"/>
        <w:rPr>
          <w:rFonts w:cs="仿宋_GB2312" w:asciiTheme="minorEastAsia" w:hAnsiTheme="minorEastAsia" w:eastAsiaTheme="minorEastAsia"/>
          <w:color w:val="auto"/>
          <w:sz w:val="24"/>
        </w:rPr>
      </w:pPr>
    </w:p>
    <w:p w14:paraId="468262DC">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8745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898E4DA">
      <w:pPr>
        <w:spacing w:line="360" w:lineRule="auto"/>
        <w:jc w:val="center"/>
        <w:rPr>
          <w:rFonts w:cs="仿宋_GB2312" w:asciiTheme="minorEastAsia" w:hAnsiTheme="minorEastAsia" w:eastAsiaTheme="minorEastAsia"/>
          <w:b/>
          <w:bCs/>
          <w:color w:val="auto"/>
          <w:sz w:val="32"/>
          <w:szCs w:val="32"/>
        </w:rPr>
      </w:pPr>
    </w:p>
    <w:p w14:paraId="7A191A43">
      <w:pPr>
        <w:spacing w:line="360" w:lineRule="auto"/>
        <w:jc w:val="center"/>
        <w:rPr>
          <w:rFonts w:cs="仿宋_GB2312" w:asciiTheme="minorEastAsia" w:hAnsiTheme="minorEastAsia" w:eastAsiaTheme="minorEastAsia"/>
          <w:b/>
          <w:bCs/>
          <w:color w:val="auto"/>
          <w:sz w:val="24"/>
        </w:rPr>
      </w:pPr>
    </w:p>
    <w:p w14:paraId="58FD0B40">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15B0A79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F7C859">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BDA8E18">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2A2A1F5D">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67DA6AF">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79702680">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351EBC5D">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8F2309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6C515F7D">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1D2CE36">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3E5D271A">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523C6A1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1CA5F5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273CA06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44FCAF8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0766D4E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CDB526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413C4423">
            <w:pPr>
              <w:suppressAutoHyphens/>
              <w:autoSpaceDE w:val="0"/>
              <w:autoSpaceDN w:val="0"/>
              <w:spacing w:line="360" w:lineRule="auto"/>
              <w:rPr>
                <w:rFonts w:cs="仿宋_GB2312" w:asciiTheme="minorEastAsia" w:hAnsiTheme="minorEastAsia" w:eastAsiaTheme="minorEastAsia"/>
                <w:color w:val="auto"/>
                <w:sz w:val="24"/>
              </w:rPr>
            </w:pPr>
          </w:p>
        </w:tc>
      </w:tr>
      <w:tr w14:paraId="71F7A8C4">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8328F0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30577C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069DAFD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3CAA53E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2D1D915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03F5C31A">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AE9B307">
            <w:pPr>
              <w:suppressAutoHyphens/>
              <w:autoSpaceDE w:val="0"/>
              <w:autoSpaceDN w:val="0"/>
              <w:spacing w:line="360" w:lineRule="auto"/>
              <w:rPr>
                <w:rFonts w:cs="仿宋_GB2312" w:asciiTheme="minorEastAsia" w:hAnsiTheme="minorEastAsia" w:eastAsiaTheme="minorEastAsia"/>
                <w:color w:val="auto"/>
                <w:sz w:val="24"/>
              </w:rPr>
            </w:pPr>
          </w:p>
        </w:tc>
      </w:tr>
      <w:tr w14:paraId="10768C1D">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F2B461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2161D90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45B83E7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3DBA5B5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8795E7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F0E558C">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22A96FCA">
            <w:pPr>
              <w:suppressAutoHyphens/>
              <w:autoSpaceDE w:val="0"/>
              <w:autoSpaceDN w:val="0"/>
              <w:spacing w:line="360" w:lineRule="auto"/>
              <w:rPr>
                <w:rFonts w:cs="仿宋_GB2312" w:asciiTheme="minorEastAsia" w:hAnsiTheme="minorEastAsia" w:eastAsiaTheme="minorEastAsia"/>
                <w:color w:val="auto"/>
                <w:sz w:val="24"/>
              </w:rPr>
            </w:pPr>
          </w:p>
        </w:tc>
      </w:tr>
      <w:tr w14:paraId="0EC2FA69">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EB9B8B2">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26D47E5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53A6AF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5CBCF1F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7FF2B50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58B7D4B6">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BA99E08">
            <w:pPr>
              <w:suppressAutoHyphens/>
              <w:autoSpaceDE w:val="0"/>
              <w:autoSpaceDN w:val="0"/>
              <w:spacing w:line="360" w:lineRule="auto"/>
              <w:rPr>
                <w:rFonts w:cs="仿宋_GB2312" w:asciiTheme="minorEastAsia" w:hAnsiTheme="minorEastAsia" w:eastAsiaTheme="minorEastAsia"/>
                <w:color w:val="auto"/>
                <w:sz w:val="24"/>
              </w:rPr>
            </w:pPr>
          </w:p>
        </w:tc>
      </w:tr>
    </w:tbl>
    <w:p w14:paraId="684AE00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44797F32">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14F09EB2">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72CD00C7">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308A6A63">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38034E87">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5426D3DA">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5FDA17E0">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1CCFC24B">
      <w:pPr>
        <w:autoSpaceDE w:val="0"/>
        <w:autoSpaceDN w:val="0"/>
        <w:spacing w:line="360" w:lineRule="auto"/>
        <w:rPr>
          <w:rFonts w:cs="仿宋_GB2312" w:asciiTheme="minorEastAsia" w:hAnsiTheme="minorEastAsia" w:eastAsiaTheme="minorEastAsia"/>
          <w:b/>
          <w:color w:val="auto"/>
          <w:sz w:val="24"/>
        </w:rPr>
      </w:pPr>
    </w:p>
    <w:p w14:paraId="416093D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4692E2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40B7F9E">
      <w:pPr>
        <w:spacing w:line="360" w:lineRule="auto"/>
        <w:jc w:val="center"/>
        <w:rPr>
          <w:rFonts w:cs="仿宋_GB2312" w:asciiTheme="minorEastAsia" w:hAnsiTheme="minorEastAsia" w:eastAsiaTheme="minorEastAsia"/>
          <w:b/>
          <w:bCs/>
          <w:color w:val="auto"/>
          <w:sz w:val="32"/>
          <w:szCs w:val="32"/>
        </w:rPr>
      </w:pPr>
    </w:p>
    <w:p w14:paraId="1AE5510C">
      <w:pPr>
        <w:spacing w:line="360" w:lineRule="auto"/>
        <w:jc w:val="center"/>
        <w:rPr>
          <w:rFonts w:cs="仿宋_GB2312" w:asciiTheme="minorEastAsia" w:hAnsiTheme="minorEastAsia" w:eastAsiaTheme="minorEastAsia"/>
          <w:color w:val="auto"/>
          <w:kern w:val="0"/>
          <w:sz w:val="24"/>
        </w:rPr>
      </w:pPr>
    </w:p>
    <w:p w14:paraId="112A1405">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1E3D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540B71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5A06DC1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29570B14">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685C555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44B1A8C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31C8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D6E6089">
            <w:pPr>
              <w:pStyle w:val="33"/>
              <w:spacing w:line="360" w:lineRule="auto"/>
              <w:jc w:val="center"/>
              <w:rPr>
                <w:rFonts w:cs="仿宋_GB2312" w:asciiTheme="minorEastAsia" w:hAnsiTheme="minorEastAsia" w:eastAsiaTheme="minorEastAsia"/>
                <w:color w:val="auto"/>
                <w:sz w:val="24"/>
              </w:rPr>
            </w:pPr>
          </w:p>
        </w:tc>
        <w:tc>
          <w:tcPr>
            <w:tcW w:w="1900" w:type="dxa"/>
          </w:tcPr>
          <w:p w14:paraId="6D69B553">
            <w:pPr>
              <w:pStyle w:val="33"/>
              <w:spacing w:line="360" w:lineRule="auto"/>
              <w:jc w:val="center"/>
              <w:rPr>
                <w:rFonts w:cs="仿宋_GB2312" w:asciiTheme="minorEastAsia" w:hAnsiTheme="minorEastAsia" w:eastAsiaTheme="minorEastAsia"/>
                <w:color w:val="auto"/>
                <w:sz w:val="24"/>
              </w:rPr>
            </w:pPr>
          </w:p>
        </w:tc>
        <w:tc>
          <w:tcPr>
            <w:tcW w:w="1800" w:type="dxa"/>
          </w:tcPr>
          <w:p w14:paraId="1EDA829C">
            <w:pPr>
              <w:pStyle w:val="33"/>
              <w:spacing w:line="360" w:lineRule="auto"/>
              <w:jc w:val="center"/>
              <w:rPr>
                <w:rFonts w:cs="仿宋_GB2312" w:asciiTheme="minorEastAsia" w:hAnsiTheme="minorEastAsia" w:eastAsiaTheme="minorEastAsia"/>
                <w:color w:val="auto"/>
                <w:sz w:val="24"/>
              </w:rPr>
            </w:pPr>
          </w:p>
        </w:tc>
        <w:tc>
          <w:tcPr>
            <w:tcW w:w="2880" w:type="dxa"/>
          </w:tcPr>
          <w:p w14:paraId="1484360F">
            <w:pPr>
              <w:pStyle w:val="33"/>
              <w:spacing w:line="360" w:lineRule="auto"/>
              <w:jc w:val="center"/>
              <w:rPr>
                <w:rFonts w:cs="仿宋_GB2312" w:asciiTheme="minorEastAsia" w:hAnsiTheme="minorEastAsia" w:eastAsiaTheme="minorEastAsia"/>
                <w:color w:val="auto"/>
                <w:sz w:val="24"/>
              </w:rPr>
            </w:pPr>
          </w:p>
        </w:tc>
        <w:tc>
          <w:tcPr>
            <w:tcW w:w="1332" w:type="dxa"/>
          </w:tcPr>
          <w:p w14:paraId="20BF1D0C">
            <w:pPr>
              <w:pStyle w:val="33"/>
              <w:spacing w:line="360" w:lineRule="auto"/>
              <w:jc w:val="center"/>
              <w:rPr>
                <w:rFonts w:cs="仿宋_GB2312" w:asciiTheme="minorEastAsia" w:hAnsiTheme="minorEastAsia" w:eastAsiaTheme="minorEastAsia"/>
                <w:color w:val="auto"/>
                <w:sz w:val="24"/>
              </w:rPr>
            </w:pPr>
          </w:p>
        </w:tc>
      </w:tr>
      <w:tr w14:paraId="1361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F9C3009">
            <w:pPr>
              <w:pStyle w:val="33"/>
              <w:spacing w:line="360" w:lineRule="auto"/>
              <w:jc w:val="center"/>
              <w:rPr>
                <w:rFonts w:cs="仿宋_GB2312" w:asciiTheme="minorEastAsia" w:hAnsiTheme="minorEastAsia" w:eastAsiaTheme="minorEastAsia"/>
                <w:color w:val="auto"/>
                <w:sz w:val="24"/>
              </w:rPr>
            </w:pPr>
          </w:p>
        </w:tc>
        <w:tc>
          <w:tcPr>
            <w:tcW w:w="1900" w:type="dxa"/>
          </w:tcPr>
          <w:p w14:paraId="0836B30A">
            <w:pPr>
              <w:pStyle w:val="33"/>
              <w:spacing w:line="360" w:lineRule="auto"/>
              <w:jc w:val="center"/>
              <w:rPr>
                <w:rFonts w:cs="仿宋_GB2312" w:asciiTheme="minorEastAsia" w:hAnsiTheme="minorEastAsia" w:eastAsiaTheme="minorEastAsia"/>
                <w:color w:val="auto"/>
                <w:sz w:val="24"/>
              </w:rPr>
            </w:pPr>
          </w:p>
        </w:tc>
        <w:tc>
          <w:tcPr>
            <w:tcW w:w="1800" w:type="dxa"/>
          </w:tcPr>
          <w:p w14:paraId="7AEF955A">
            <w:pPr>
              <w:pStyle w:val="33"/>
              <w:spacing w:line="360" w:lineRule="auto"/>
              <w:jc w:val="center"/>
              <w:rPr>
                <w:rFonts w:cs="仿宋_GB2312" w:asciiTheme="minorEastAsia" w:hAnsiTheme="minorEastAsia" w:eastAsiaTheme="minorEastAsia"/>
                <w:color w:val="auto"/>
                <w:sz w:val="24"/>
              </w:rPr>
            </w:pPr>
          </w:p>
        </w:tc>
        <w:tc>
          <w:tcPr>
            <w:tcW w:w="2880" w:type="dxa"/>
          </w:tcPr>
          <w:p w14:paraId="3976BF84">
            <w:pPr>
              <w:pStyle w:val="33"/>
              <w:spacing w:line="360" w:lineRule="auto"/>
              <w:jc w:val="center"/>
              <w:rPr>
                <w:rFonts w:cs="仿宋_GB2312" w:asciiTheme="minorEastAsia" w:hAnsiTheme="minorEastAsia" w:eastAsiaTheme="minorEastAsia"/>
                <w:color w:val="auto"/>
                <w:sz w:val="24"/>
              </w:rPr>
            </w:pPr>
          </w:p>
        </w:tc>
        <w:tc>
          <w:tcPr>
            <w:tcW w:w="1332" w:type="dxa"/>
          </w:tcPr>
          <w:p w14:paraId="65F82EC0">
            <w:pPr>
              <w:pStyle w:val="33"/>
              <w:spacing w:line="360" w:lineRule="auto"/>
              <w:jc w:val="center"/>
              <w:rPr>
                <w:rFonts w:cs="仿宋_GB2312" w:asciiTheme="minorEastAsia" w:hAnsiTheme="minorEastAsia" w:eastAsiaTheme="minorEastAsia"/>
                <w:color w:val="auto"/>
                <w:sz w:val="24"/>
              </w:rPr>
            </w:pPr>
          </w:p>
        </w:tc>
      </w:tr>
      <w:tr w14:paraId="31FD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63808CE">
            <w:pPr>
              <w:pStyle w:val="33"/>
              <w:spacing w:line="360" w:lineRule="auto"/>
              <w:jc w:val="center"/>
              <w:rPr>
                <w:rFonts w:cs="仿宋_GB2312" w:asciiTheme="minorEastAsia" w:hAnsiTheme="minorEastAsia" w:eastAsiaTheme="minorEastAsia"/>
                <w:color w:val="auto"/>
                <w:sz w:val="24"/>
              </w:rPr>
            </w:pPr>
          </w:p>
        </w:tc>
        <w:tc>
          <w:tcPr>
            <w:tcW w:w="1900" w:type="dxa"/>
          </w:tcPr>
          <w:p w14:paraId="26A7CA1D">
            <w:pPr>
              <w:pStyle w:val="33"/>
              <w:spacing w:line="360" w:lineRule="auto"/>
              <w:jc w:val="center"/>
              <w:rPr>
                <w:rFonts w:cs="仿宋_GB2312" w:asciiTheme="minorEastAsia" w:hAnsiTheme="minorEastAsia" w:eastAsiaTheme="minorEastAsia"/>
                <w:color w:val="auto"/>
                <w:sz w:val="24"/>
              </w:rPr>
            </w:pPr>
          </w:p>
        </w:tc>
        <w:tc>
          <w:tcPr>
            <w:tcW w:w="1800" w:type="dxa"/>
          </w:tcPr>
          <w:p w14:paraId="7C800F88">
            <w:pPr>
              <w:pStyle w:val="33"/>
              <w:spacing w:line="360" w:lineRule="auto"/>
              <w:jc w:val="center"/>
              <w:rPr>
                <w:rFonts w:cs="仿宋_GB2312" w:asciiTheme="minorEastAsia" w:hAnsiTheme="minorEastAsia" w:eastAsiaTheme="minorEastAsia"/>
                <w:color w:val="auto"/>
                <w:sz w:val="24"/>
              </w:rPr>
            </w:pPr>
          </w:p>
        </w:tc>
        <w:tc>
          <w:tcPr>
            <w:tcW w:w="2880" w:type="dxa"/>
          </w:tcPr>
          <w:p w14:paraId="5D4DFDF9">
            <w:pPr>
              <w:pStyle w:val="33"/>
              <w:spacing w:line="360" w:lineRule="auto"/>
              <w:jc w:val="center"/>
              <w:rPr>
                <w:rFonts w:cs="仿宋_GB2312" w:asciiTheme="minorEastAsia" w:hAnsiTheme="minorEastAsia" w:eastAsiaTheme="minorEastAsia"/>
                <w:color w:val="auto"/>
                <w:sz w:val="24"/>
              </w:rPr>
            </w:pPr>
          </w:p>
        </w:tc>
        <w:tc>
          <w:tcPr>
            <w:tcW w:w="1332" w:type="dxa"/>
          </w:tcPr>
          <w:p w14:paraId="0378BE02">
            <w:pPr>
              <w:pStyle w:val="33"/>
              <w:spacing w:line="360" w:lineRule="auto"/>
              <w:jc w:val="center"/>
              <w:rPr>
                <w:rFonts w:cs="仿宋_GB2312" w:asciiTheme="minorEastAsia" w:hAnsiTheme="minorEastAsia" w:eastAsiaTheme="minorEastAsia"/>
                <w:color w:val="auto"/>
                <w:sz w:val="24"/>
              </w:rPr>
            </w:pPr>
          </w:p>
        </w:tc>
      </w:tr>
      <w:tr w14:paraId="02CE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F0B7CD7">
            <w:pPr>
              <w:pStyle w:val="33"/>
              <w:spacing w:line="360" w:lineRule="auto"/>
              <w:jc w:val="center"/>
              <w:rPr>
                <w:rFonts w:cs="仿宋_GB2312" w:asciiTheme="minorEastAsia" w:hAnsiTheme="minorEastAsia" w:eastAsiaTheme="minorEastAsia"/>
                <w:color w:val="auto"/>
                <w:sz w:val="24"/>
              </w:rPr>
            </w:pPr>
          </w:p>
        </w:tc>
        <w:tc>
          <w:tcPr>
            <w:tcW w:w="1900" w:type="dxa"/>
          </w:tcPr>
          <w:p w14:paraId="60CA2170">
            <w:pPr>
              <w:pStyle w:val="33"/>
              <w:spacing w:line="360" w:lineRule="auto"/>
              <w:jc w:val="center"/>
              <w:rPr>
                <w:rFonts w:cs="仿宋_GB2312" w:asciiTheme="minorEastAsia" w:hAnsiTheme="minorEastAsia" w:eastAsiaTheme="minorEastAsia"/>
                <w:color w:val="auto"/>
                <w:sz w:val="24"/>
              </w:rPr>
            </w:pPr>
          </w:p>
        </w:tc>
        <w:tc>
          <w:tcPr>
            <w:tcW w:w="1800" w:type="dxa"/>
          </w:tcPr>
          <w:p w14:paraId="12D8890A">
            <w:pPr>
              <w:pStyle w:val="33"/>
              <w:spacing w:line="360" w:lineRule="auto"/>
              <w:jc w:val="center"/>
              <w:rPr>
                <w:rFonts w:cs="仿宋_GB2312" w:asciiTheme="minorEastAsia" w:hAnsiTheme="minorEastAsia" w:eastAsiaTheme="minorEastAsia"/>
                <w:color w:val="auto"/>
                <w:sz w:val="24"/>
              </w:rPr>
            </w:pPr>
          </w:p>
        </w:tc>
        <w:tc>
          <w:tcPr>
            <w:tcW w:w="2880" w:type="dxa"/>
          </w:tcPr>
          <w:p w14:paraId="20ED250B">
            <w:pPr>
              <w:pStyle w:val="33"/>
              <w:spacing w:line="360" w:lineRule="auto"/>
              <w:jc w:val="center"/>
              <w:rPr>
                <w:rFonts w:cs="仿宋_GB2312" w:asciiTheme="minorEastAsia" w:hAnsiTheme="minorEastAsia" w:eastAsiaTheme="minorEastAsia"/>
                <w:color w:val="auto"/>
                <w:sz w:val="24"/>
              </w:rPr>
            </w:pPr>
          </w:p>
        </w:tc>
        <w:tc>
          <w:tcPr>
            <w:tcW w:w="1332" w:type="dxa"/>
          </w:tcPr>
          <w:p w14:paraId="64B01F45">
            <w:pPr>
              <w:pStyle w:val="33"/>
              <w:spacing w:line="360" w:lineRule="auto"/>
              <w:jc w:val="center"/>
              <w:rPr>
                <w:rFonts w:cs="仿宋_GB2312" w:asciiTheme="minorEastAsia" w:hAnsiTheme="minorEastAsia" w:eastAsiaTheme="minorEastAsia"/>
                <w:color w:val="auto"/>
                <w:sz w:val="24"/>
              </w:rPr>
            </w:pPr>
          </w:p>
        </w:tc>
      </w:tr>
      <w:tr w14:paraId="6D95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A7127FC">
            <w:pPr>
              <w:pStyle w:val="33"/>
              <w:spacing w:line="360" w:lineRule="auto"/>
              <w:jc w:val="center"/>
              <w:rPr>
                <w:rFonts w:cs="仿宋_GB2312" w:asciiTheme="minorEastAsia" w:hAnsiTheme="minorEastAsia" w:eastAsiaTheme="minorEastAsia"/>
                <w:color w:val="auto"/>
                <w:sz w:val="24"/>
              </w:rPr>
            </w:pPr>
          </w:p>
        </w:tc>
        <w:tc>
          <w:tcPr>
            <w:tcW w:w="1900" w:type="dxa"/>
          </w:tcPr>
          <w:p w14:paraId="785A87D1">
            <w:pPr>
              <w:pStyle w:val="33"/>
              <w:spacing w:line="360" w:lineRule="auto"/>
              <w:jc w:val="center"/>
              <w:rPr>
                <w:rFonts w:cs="仿宋_GB2312" w:asciiTheme="minorEastAsia" w:hAnsiTheme="minorEastAsia" w:eastAsiaTheme="minorEastAsia"/>
                <w:color w:val="auto"/>
                <w:sz w:val="24"/>
              </w:rPr>
            </w:pPr>
          </w:p>
        </w:tc>
        <w:tc>
          <w:tcPr>
            <w:tcW w:w="1800" w:type="dxa"/>
          </w:tcPr>
          <w:p w14:paraId="0961AF1A">
            <w:pPr>
              <w:pStyle w:val="33"/>
              <w:spacing w:line="360" w:lineRule="auto"/>
              <w:jc w:val="center"/>
              <w:rPr>
                <w:rFonts w:cs="仿宋_GB2312" w:asciiTheme="minorEastAsia" w:hAnsiTheme="minorEastAsia" w:eastAsiaTheme="minorEastAsia"/>
                <w:color w:val="auto"/>
                <w:sz w:val="24"/>
              </w:rPr>
            </w:pPr>
          </w:p>
        </w:tc>
        <w:tc>
          <w:tcPr>
            <w:tcW w:w="2880" w:type="dxa"/>
          </w:tcPr>
          <w:p w14:paraId="6407C7CE">
            <w:pPr>
              <w:pStyle w:val="33"/>
              <w:spacing w:line="360" w:lineRule="auto"/>
              <w:jc w:val="center"/>
              <w:rPr>
                <w:rFonts w:cs="仿宋_GB2312" w:asciiTheme="minorEastAsia" w:hAnsiTheme="minorEastAsia" w:eastAsiaTheme="minorEastAsia"/>
                <w:color w:val="auto"/>
                <w:sz w:val="24"/>
              </w:rPr>
            </w:pPr>
          </w:p>
        </w:tc>
        <w:tc>
          <w:tcPr>
            <w:tcW w:w="1332" w:type="dxa"/>
          </w:tcPr>
          <w:p w14:paraId="6EE0F215">
            <w:pPr>
              <w:pStyle w:val="33"/>
              <w:spacing w:line="360" w:lineRule="auto"/>
              <w:jc w:val="center"/>
              <w:rPr>
                <w:rFonts w:cs="仿宋_GB2312" w:asciiTheme="minorEastAsia" w:hAnsiTheme="minorEastAsia" w:eastAsiaTheme="minorEastAsia"/>
                <w:color w:val="auto"/>
                <w:sz w:val="24"/>
              </w:rPr>
            </w:pPr>
          </w:p>
        </w:tc>
      </w:tr>
      <w:tr w14:paraId="5315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9C8363E">
            <w:pPr>
              <w:pStyle w:val="33"/>
              <w:spacing w:line="360" w:lineRule="auto"/>
              <w:rPr>
                <w:rFonts w:cs="仿宋_GB2312" w:asciiTheme="minorEastAsia" w:hAnsiTheme="minorEastAsia" w:eastAsiaTheme="minorEastAsia"/>
                <w:color w:val="auto"/>
                <w:sz w:val="24"/>
              </w:rPr>
            </w:pPr>
          </w:p>
        </w:tc>
        <w:tc>
          <w:tcPr>
            <w:tcW w:w="1900" w:type="dxa"/>
          </w:tcPr>
          <w:p w14:paraId="258D1719">
            <w:pPr>
              <w:pStyle w:val="33"/>
              <w:spacing w:line="360" w:lineRule="auto"/>
              <w:jc w:val="center"/>
              <w:rPr>
                <w:rFonts w:cs="仿宋_GB2312" w:asciiTheme="minorEastAsia" w:hAnsiTheme="minorEastAsia" w:eastAsiaTheme="minorEastAsia"/>
                <w:color w:val="auto"/>
                <w:sz w:val="24"/>
              </w:rPr>
            </w:pPr>
          </w:p>
        </w:tc>
        <w:tc>
          <w:tcPr>
            <w:tcW w:w="1800" w:type="dxa"/>
          </w:tcPr>
          <w:p w14:paraId="2F7AC189">
            <w:pPr>
              <w:pStyle w:val="33"/>
              <w:spacing w:line="360" w:lineRule="auto"/>
              <w:jc w:val="center"/>
              <w:rPr>
                <w:rFonts w:cs="仿宋_GB2312" w:asciiTheme="minorEastAsia" w:hAnsiTheme="minorEastAsia" w:eastAsiaTheme="minorEastAsia"/>
                <w:color w:val="auto"/>
                <w:sz w:val="24"/>
              </w:rPr>
            </w:pPr>
          </w:p>
        </w:tc>
        <w:tc>
          <w:tcPr>
            <w:tcW w:w="2880" w:type="dxa"/>
          </w:tcPr>
          <w:p w14:paraId="0934A918">
            <w:pPr>
              <w:pStyle w:val="33"/>
              <w:spacing w:line="360" w:lineRule="auto"/>
              <w:jc w:val="center"/>
              <w:rPr>
                <w:rFonts w:cs="仿宋_GB2312" w:asciiTheme="minorEastAsia" w:hAnsiTheme="minorEastAsia" w:eastAsiaTheme="minorEastAsia"/>
                <w:color w:val="auto"/>
                <w:sz w:val="24"/>
              </w:rPr>
            </w:pPr>
          </w:p>
        </w:tc>
        <w:tc>
          <w:tcPr>
            <w:tcW w:w="1332" w:type="dxa"/>
          </w:tcPr>
          <w:p w14:paraId="41C39434">
            <w:pPr>
              <w:pStyle w:val="33"/>
              <w:spacing w:line="360" w:lineRule="auto"/>
              <w:jc w:val="center"/>
              <w:rPr>
                <w:rFonts w:cs="仿宋_GB2312" w:asciiTheme="minorEastAsia" w:hAnsiTheme="minorEastAsia" w:eastAsiaTheme="minorEastAsia"/>
                <w:color w:val="auto"/>
                <w:sz w:val="24"/>
              </w:rPr>
            </w:pPr>
          </w:p>
        </w:tc>
      </w:tr>
      <w:tr w14:paraId="14BA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65118BB">
            <w:pPr>
              <w:pStyle w:val="33"/>
              <w:spacing w:line="360" w:lineRule="auto"/>
              <w:jc w:val="center"/>
              <w:rPr>
                <w:rFonts w:cs="仿宋_GB2312" w:asciiTheme="minorEastAsia" w:hAnsiTheme="minorEastAsia" w:eastAsiaTheme="minorEastAsia"/>
                <w:color w:val="auto"/>
                <w:sz w:val="24"/>
              </w:rPr>
            </w:pPr>
          </w:p>
        </w:tc>
        <w:tc>
          <w:tcPr>
            <w:tcW w:w="1900" w:type="dxa"/>
          </w:tcPr>
          <w:p w14:paraId="5A185101">
            <w:pPr>
              <w:pStyle w:val="33"/>
              <w:spacing w:line="360" w:lineRule="auto"/>
              <w:jc w:val="center"/>
              <w:rPr>
                <w:rFonts w:cs="仿宋_GB2312" w:asciiTheme="minorEastAsia" w:hAnsiTheme="minorEastAsia" w:eastAsiaTheme="minorEastAsia"/>
                <w:color w:val="auto"/>
                <w:sz w:val="24"/>
              </w:rPr>
            </w:pPr>
          </w:p>
        </w:tc>
        <w:tc>
          <w:tcPr>
            <w:tcW w:w="1800" w:type="dxa"/>
          </w:tcPr>
          <w:p w14:paraId="1870E7A2">
            <w:pPr>
              <w:pStyle w:val="33"/>
              <w:spacing w:line="360" w:lineRule="auto"/>
              <w:jc w:val="center"/>
              <w:rPr>
                <w:rFonts w:cs="仿宋_GB2312" w:asciiTheme="minorEastAsia" w:hAnsiTheme="minorEastAsia" w:eastAsiaTheme="minorEastAsia"/>
                <w:color w:val="auto"/>
                <w:sz w:val="24"/>
              </w:rPr>
            </w:pPr>
          </w:p>
        </w:tc>
        <w:tc>
          <w:tcPr>
            <w:tcW w:w="2880" w:type="dxa"/>
          </w:tcPr>
          <w:p w14:paraId="15A4B446">
            <w:pPr>
              <w:pStyle w:val="33"/>
              <w:spacing w:line="360" w:lineRule="auto"/>
              <w:jc w:val="center"/>
              <w:rPr>
                <w:rFonts w:cs="仿宋_GB2312" w:asciiTheme="minorEastAsia" w:hAnsiTheme="minorEastAsia" w:eastAsiaTheme="minorEastAsia"/>
                <w:color w:val="auto"/>
                <w:sz w:val="24"/>
              </w:rPr>
            </w:pPr>
          </w:p>
        </w:tc>
        <w:tc>
          <w:tcPr>
            <w:tcW w:w="1332" w:type="dxa"/>
          </w:tcPr>
          <w:p w14:paraId="1D393A4D">
            <w:pPr>
              <w:pStyle w:val="33"/>
              <w:spacing w:line="360" w:lineRule="auto"/>
              <w:jc w:val="center"/>
              <w:rPr>
                <w:rFonts w:cs="仿宋_GB2312" w:asciiTheme="minorEastAsia" w:hAnsiTheme="minorEastAsia" w:eastAsiaTheme="minorEastAsia"/>
                <w:color w:val="auto"/>
                <w:sz w:val="24"/>
              </w:rPr>
            </w:pPr>
          </w:p>
        </w:tc>
      </w:tr>
    </w:tbl>
    <w:p w14:paraId="625C7F18">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4A3B367D">
      <w:pPr>
        <w:spacing w:line="360" w:lineRule="auto"/>
        <w:ind w:firstLine="480" w:firstLineChars="200"/>
        <w:rPr>
          <w:rFonts w:cs="仿宋_GB2312" w:asciiTheme="minorEastAsia" w:hAnsiTheme="minorEastAsia" w:eastAsiaTheme="minorEastAsia"/>
          <w:color w:val="auto"/>
          <w:sz w:val="24"/>
        </w:rPr>
      </w:pPr>
    </w:p>
    <w:p w14:paraId="7DE679E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76C5B02">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A1E90DE">
      <w:pPr>
        <w:spacing w:line="360" w:lineRule="auto"/>
        <w:jc w:val="center"/>
        <w:rPr>
          <w:rFonts w:cs="仿宋_GB2312" w:asciiTheme="minorEastAsia" w:hAnsiTheme="minorEastAsia" w:eastAsiaTheme="minorEastAsia"/>
          <w:b/>
          <w:bCs/>
          <w:color w:val="auto"/>
          <w:sz w:val="32"/>
          <w:szCs w:val="32"/>
        </w:rPr>
      </w:pPr>
    </w:p>
    <w:p w14:paraId="07A3CABE">
      <w:pPr>
        <w:spacing w:line="360" w:lineRule="auto"/>
        <w:jc w:val="center"/>
        <w:rPr>
          <w:rFonts w:cs="仿宋_GB2312" w:asciiTheme="minorEastAsia" w:hAnsiTheme="minorEastAsia" w:eastAsiaTheme="minorEastAsia"/>
          <w:color w:val="auto"/>
          <w:kern w:val="0"/>
          <w:sz w:val="24"/>
        </w:rPr>
      </w:pPr>
    </w:p>
    <w:p w14:paraId="0AF50B96">
      <w:pPr>
        <w:spacing w:line="360" w:lineRule="auto"/>
        <w:jc w:val="center"/>
        <w:rPr>
          <w:rFonts w:cs="仿宋_GB2312" w:asciiTheme="minorEastAsia" w:hAnsiTheme="minorEastAsia" w:eastAsiaTheme="minorEastAsia"/>
          <w:color w:val="auto"/>
          <w:kern w:val="0"/>
          <w:sz w:val="24"/>
        </w:rPr>
      </w:pPr>
    </w:p>
    <w:p w14:paraId="71CC681C">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248E67E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28C1B8D">
      <w:pPr>
        <w:spacing w:line="360" w:lineRule="auto"/>
        <w:rPr>
          <w:rFonts w:cs="仿宋_GB2312" w:asciiTheme="minorEastAsia" w:hAnsiTheme="minorEastAsia" w:eastAsiaTheme="minorEastAsia"/>
          <w:color w:val="auto"/>
          <w:sz w:val="24"/>
        </w:rPr>
      </w:pPr>
    </w:p>
    <w:p w14:paraId="47582A2C">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4D64E1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DE410D9">
      <w:pPr>
        <w:spacing w:line="360" w:lineRule="auto"/>
        <w:jc w:val="center"/>
        <w:rPr>
          <w:rFonts w:cs="仿宋_GB2312" w:asciiTheme="minorEastAsia" w:hAnsiTheme="minorEastAsia" w:eastAsiaTheme="minorEastAsia"/>
          <w:b/>
          <w:bCs/>
          <w:color w:val="auto"/>
          <w:sz w:val="32"/>
          <w:szCs w:val="32"/>
        </w:rPr>
      </w:pPr>
    </w:p>
    <w:p w14:paraId="6C957845">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3133D3B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5284E04E">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03EE5A2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10D1DDA3">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杭州市规划和自然资源局临安分局</w:t>
      </w:r>
      <w:r>
        <w:rPr>
          <w:rFonts w:hint="eastAsia" w:cs="仿宋_GB2312" w:asciiTheme="minorEastAsia" w:hAnsiTheme="minorEastAsia" w:eastAsiaTheme="minorEastAsia"/>
          <w:color w:val="auto"/>
          <w:kern w:val="0"/>
          <w:sz w:val="24"/>
          <w:lang w:val="zh-CN"/>
        </w:rPr>
        <w:t xml:space="preserve">：    </w:t>
      </w:r>
    </w:p>
    <w:p w14:paraId="5BE3A2F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5A74816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3610438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101DC3B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1A5B19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0941FB62">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2F9B9A88">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0AF2FE0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47F97912">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6E107F2C">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417B2D1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41AFC9E0">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190FFF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69ACF06A">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7FF63B4B">
      <w:pPr>
        <w:spacing w:line="360" w:lineRule="auto"/>
        <w:jc w:val="center"/>
        <w:rPr>
          <w:rFonts w:cs="仿宋_GB2312" w:asciiTheme="minorEastAsia" w:hAnsiTheme="minorEastAsia" w:eastAsiaTheme="minorEastAsia"/>
          <w:b/>
          <w:color w:val="auto"/>
          <w:sz w:val="36"/>
          <w:szCs w:val="36"/>
        </w:rPr>
      </w:pPr>
    </w:p>
    <w:p w14:paraId="1559089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0AA3FB9C">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7E49254A">
      <w:pPr>
        <w:pStyle w:val="394"/>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03DE8B1C">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76BCEAFF">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杭州市规划和自然资源局临安分局</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杭州建设工程造价咨询有限公司</w:t>
      </w:r>
      <w:r>
        <w:rPr>
          <w:rFonts w:hint="eastAsia" w:cs="仿宋_GB2312" w:asciiTheme="minorEastAsia" w:hAnsiTheme="minorEastAsia" w:eastAsiaTheme="minorEastAsia"/>
          <w:color w:val="auto"/>
          <w:kern w:val="0"/>
          <w:sz w:val="24"/>
          <w:lang w:val="zh-CN"/>
        </w:rPr>
        <w:t>：</w:t>
      </w:r>
    </w:p>
    <w:p w14:paraId="3CC9F11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杭州市规划和自然资源局临安分局重点区域前期规划研究技术服务（2025年）</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330112251570010000013</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7B0E31D2">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15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3634"/>
        <w:gridCol w:w="2640"/>
        <w:gridCol w:w="2325"/>
        <w:gridCol w:w="1785"/>
        <w:gridCol w:w="2517"/>
      </w:tblGrid>
      <w:tr w14:paraId="49D4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189" w:type="dxa"/>
            <w:vAlign w:val="center"/>
          </w:tcPr>
          <w:p w14:paraId="4236957D">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3634" w:type="dxa"/>
            <w:vAlign w:val="center"/>
          </w:tcPr>
          <w:p w14:paraId="120932CE">
            <w:pPr>
              <w:spacing w:line="360" w:lineRule="auto"/>
              <w:jc w:val="both"/>
              <w:rPr>
                <w:rFonts w:hint="eastAsia" w:ascii="宋体" w:hAnsi="宋体" w:eastAsia="宋体" w:cs="宋体"/>
                <w:b/>
                <w:sz w:val="24"/>
              </w:rPr>
            </w:pPr>
            <w:r>
              <w:rPr>
                <w:rFonts w:hint="eastAsia" w:ascii="宋体" w:hAnsi="宋体" w:eastAsia="宋体" w:cs="宋体"/>
                <w:b/>
                <w:sz w:val="24"/>
              </w:rPr>
              <w:t>服务</w:t>
            </w:r>
            <w:r>
              <w:rPr>
                <w:rFonts w:hint="eastAsia" w:ascii="宋体" w:hAnsi="宋体" w:eastAsia="宋体" w:cs="宋体"/>
                <w:b/>
                <w:sz w:val="24"/>
                <w:lang w:val="en-US" w:eastAsia="zh-CN"/>
              </w:rPr>
              <w:t>内容</w:t>
            </w:r>
          </w:p>
        </w:tc>
        <w:tc>
          <w:tcPr>
            <w:tcW w:w="2640" w:type="dxa"/>
            <w:vAlign w:val="center"/>
          </w:tcPr>
          <w:p w14:paraId="2B687E0D">
            <w:pPr>
              <w:spacing w:line="360"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暂估数量</w:t>
            </w:r>
          </w:p>
        </w:tc>
        <w:tc>
          <w:tcPr>
            <w:tcW w:w="2325" w:type="dxa"/>
            <w:vAlign w:val="center"/>
          </w:tcPr>
          <w:p w14:paraId="021B5DE1">
            <w:pPr>
              <w:spacing w:line="360" w:lineRule="auto"/>
              <w:jc w:val="center"/>
              <w:rPr>
                <w:rFonts w:hint="eastAsia" w:ascii="宋体" w:hAnsi="宋体" w:eastAsia="宋体" w:cs="宋体"/>
                <w:b/>
                <w:sz w:val="24"/>
                <w:lang w:eastAsia="zh-CN"/>
              </w:rPr>
            </w:pPr>
            <w:r>
              <w:rPr>
                <w:rFonts w:hint="eastAsia" w:ascii="宋体" w:hAnsi="宋体" w:eastAsia="宋体" w:cs="宋体"/>
                <w:b/>
                <w:sz w:val="24"/>
                <w:lang w:val="en-US" w:eastAsia="zh-CN"/>
              </w:rPr>
              <w:t>单价</w:t>
            </w:r>
          </w:p>
        </w:tc>
        <w:tc>
          <w:tcPr>
            <w:tcW w:w="1785" w:type="dxa"/>
            <w:vAlign w:val="center"/>
          </w:tcPr>
          <w:p w14:paraId="6011EFA9">
            <w:pPr>
              <w:spacing w:line="360"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小计</w:t>
            </w:r>
          </w:p>
        </w:tc>
        <w:tc>
          <w:tcPr>
            <w:tcW w:w="2517" w:type="dxa"/>
          </w:tcPr>
          <w:p w14:paraId="4D51C6B9">
            <w:pPr>
              <w:spacing w:line="360" w:lineRule="auto"/>
              <w:jc w:val="center"/>
              <w:rPr>
                <w:rFonts w:hint="eastAsia" w:ascii="宋体" w:hAnsi="宋体" w:eastAsia="宋体" w:cs="宋体"/>
                <w:b/>
                <w:sz w:val="24"/>
              </w:rPr>
            </w:pPr>
          </w:p>
          <w:p w14:paraId="65CEC33F">
            <w:pPr>
              <w:spacing w:line="360" w:lineRule="auto"/>
              <w:jc w:val="center"/>
              <w:rPr>
                <w:rFonts w:hint="eastAsia" w:ascii="宋体" w:hAnsi="宋体" w:eastAsia="宋体" w:cs="宋体"/>
                <w:b/>
                <w:sz w:val="24"/>
                <w:lang w:eastAsia="zh-CN"/>
              </w:rPr>
            </w:pPr>
            <w:r>
              <w:rPr>
                <w:rFonts w:hint="eastAsia" w:ascii="宋体" w:hAnsi="宋体" w:eastAsia="宋体" w:cs="宋体"/>
                <w:b/>
                <w:sz w:val="24"/>
                <w:lang w:val="en-US" w:eastAsia="zh-CN"/>
              </w:rPr>
              <w:t>标项</w:t>
            </w:r>
          </w:p>
        </w:tc>
      </w:tr>
      <w:tr w14:paraId="7C3C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189" w:type="dxa"/>
            <w:vAlign w:val="center"/>
          </w:tcPr>
          <w:p w14:paraId="53D1728A">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3634" w:type="dxa"/>
            <w:vAlign w:val="center"/>
          </w:tcPr>
          <w:p w14:paraId="7448F607">
            <w:pPr>
              <w:spacing w:line="360" w:lineRule="auto"/>
              <w:jc w:val="left"/>
              <w:rPr>
                <w:rFonts w:hint="eastAsia" w:ascii="宋体" w:hAnsi="宋体" w:eastAsia="宋体" w:cs="宋体"/>
                <w:sz w:val="24"/>
              </w:rPr>
            </w:pPr>
            <w:r>
              <w:rPr>
                <w:rFonts w:hint="eastAsia" w:ascii="宋体" w:hAnsi="宋体" w:eastAsia="宋体" w:cs="宋体"/>
                <w:b w:val="0"/>
                <w:bCs/>
                <w:color w:val="000000" w:themeColor="text1"/>
                <w:sz w:val="24"/>
                <w:lang w:val="en-US" w:eastAsia="zh-CN"/>
                <w14:textFill>
                  <w14:solidFill>
                    <w14:schemeClr w14:val="tx1"/>
                  </w14:solidFill>
                </w14:textFill>
              </w:rPr>
              <w:t>商业综合体及商住用地前期研究</w:t>
            </w:r>
          </w:p>
        </w:tc>
        <w:tc>
          <w:tcPr>
            <w:tcW w:w="2640" w:type="dxa"/>
            <w:vAlign w:val="center"/>
          </w:tcPr>
          <w:p w14:paraId="4EFF7848">
            <w:pPr>
              <w:snapToGrid w:val="0"/>
              <w:spacing w:line="360" w:lineRule="auto"/>
              <w:jc w:val="center"/>
              <w:rPr>
                <w:rFonts w:hint="eastAsia" w:ascii="宋体" w:hAnsi="宋体" w:eastAsia="宋体" w:cs="宋体"/>
                <w:sz w:val="24"/>
              </w:rPr>
            </w:pPr>
          </w:p>
        </w:tc>
        <w:tc>
          <w:tcPr>
            <w:tcW w:w="2325" w:type="dxa"/>
            <w:vAlign w:val="center"/>
          </w:tcPr>
          <w:p w14:paraId="5DC29AB9">
            <w:pPr>
              <w:spacing w:line="360" w:lineRule="auto"/>
              <w:jc w:val="center"/>
              <w:rPr>
                <w:rFonts w:hint="eastAsia" w:ascii="宋体" w:hAnsi="宋体" w:eastAsia="宋体" w:cs="宋体"/>
                <w:sz w:val="24"/>
              </w:rPr>
            </w:pPr>
          </w:p>
        </w:tc>
        <w:tc>
          <w:tcPr>
            <w:tcW w:w="1785" w:type="dxa"/>
          </w:tcPr>
          <w:p w14:paraId="7C3B4A70">
            <w:pPr>
              <w:spacing w:line="360" w:lineRule="auto"/>
              <w:jc w:val="center"/>
              <w:rPr>
                <w:rFonts w:hint="eastAsia" w:ascii="宋体" w:hAnsi="宋体" w:eastAsia="宋体" w:cs="宋体"/>
                <w:sz w:val="24"/>
              </w:rPr>
            </w:pPr>
          </w:p>
        </w:tc>
        <w:tc>
          <w:tcPr>
            <w:tcW w:w="2517" w:type="dxa"/>
          </w:tcPr>
          <w:p w14:paraId="4F34CC27">
            <w:pPr>
              <w:spacing w:line="360" w:lineRule="auto"/>
              <w:jc w:val="center"/>
              <w:rPr>
                <w:rFonts w:hint="eastAsia" w:ascii="宋体" w:hAnsi="宋体" w:eastAsia="宋体" w:cs="宋体"/>
                <w:sz w:val="24"/>
              </w:rPr>
            </w:pPr>
          </w:p>
        </w:tc>
      </w:tr>
      <w:tr w14:paraId="291B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89" w:type="dxa"/>
            <w:vAlign w:val="center"/>
          </w:tcPr>
          <w:p w14:paraId="2BD4BCD8">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3634" w:type="dxa"/>
            <w:vAlign w:val="center"/>
          </w:tcPr>
          <w:p w14:paraId="5D83E744">
            <w:pPr>
              <w:spacing w:line="360" w:lineRule="auto"/>
              <w:jc w:val="left"/>
              <w:rPr>
                <w:rFonts w:hint="eastAsia" w:ascii="宋体" w:hAnsi="宋体" w:eastAsia="宋体" w:cs="宋体"/>
                <w:sz w:val="24"/>
              </w:rPr>
            </w:pPr>
            <w:r>
              <w:rPr>
                <w:rFonts w:hint="eastAsia" w:ascii="宋体" w:hAnsi="宋体" w:eastAsia="宋体" w:cs="宋体"/>
                <w:b w:val="0"/>
                <w:bCs/>
                <w:color w:val="000000" w:themeColor="text1"/>
                <w:sz w:val="24"/>
                <w:lang w:val="en-US" w:eastAsia="zh-CN"/>
                <w14:textFill>
                  <w14:solidFill>
                    <w14:schemeClr w14:val="tx1"/>
                  </w14:solidFill>
                </w14:textFill>
              </w:rPr>
              <w:t>住宅及其他用地前期研究</w:t>
            </w:r>
          </w:p>
        </w:tc>
        <w:tc>
          <w:tcPr>
            <w:tcW w:w="2640" w:type="dxa"/>
            <w:vAlign w:val="center"/>
          </w:tcPr>
          <w:p w14:paraId="3DF63BB6">
            <w:pPr>
              <w:snapToGrid w:val="0"/>
              <w:spacing w:line="360" w:lineRule="auto"/>
              <w:jc w:val="center"/>
              <w:rPr>
                <w:rFonts w:hint="eastAsia" w:ascii="宋体" w:hAnsi="宋体" w:eastAsia="宋体" w:cs="宋体"/>
                <w:sz w:val="24"/>
              </w:rPr>
            </w:pPr>
          </w:p>
        </w:tc>
        <w:tc>
          <w:tcPr>
            <w:tcW w:w="2325" w:type="dxa"/>
            <w:vAlign w:val="center"/>
          </w:tcPr>
          <w:p w14:paraId="43D8295C">
            <w:pPr>
              <w:spacing w:line="360" w:lineRule="auto"/>
              <w:jc w:val="center"/>
              <w:rPr>
                <w:rFonts w:hint="eastAsia" w:ascii="宋体" w:hAnsi="宋体" w:eastAsia="宋体" w:cs="宋体"/>
                <w:sz w:val="24"/>
              </w:rPr>
            </w:pPr>
          </w:p>
        </w:tc>
        <w:tc>
          <w:tcPr>
            <w:tcW w:w="1785" w:type="dxa"/>
          </w:tcPr>
          <w:p w14:paraId="56FAB309">
            <w:pPr>
              <w:spacing w:line="360" w:lineRule="auto"/>
              <w:jc w:val="center"/>
              <w:rPr>
                <w:rFonts w:hint="eastAsia" w:ascii="宋体" w:hAnsi="宋体" w:eastAsia="宋体" w:cs="宋体"/>
                <w:sz w:val="24"/>
              </w:rPr>
            </w:pPr>
          </w:p>
        </w:tc>
        <w:tc>
          <w:tcPr>
            <w:tcW w:w="2517" w:type="dxa"/>
          </w:tcPr>
          <w:p w14:paraId="02AC5927">
            <w:pPr>
              <w:spacing w:line="360" w:lineRule="auto"/>
              <w:jc w:val="center"/>
              <w:rPr>
                <w:rFonts w:hint="eastAsia" w:ascii="宋体" w:hAnsi="宋体" w:eastAsia="宋体" w:cs="宋体"/>
                <w:sz w:val="24"/>
              </w:rPr>
            </w:pPr>
          </w:p>
        </w:tc>
      </w:tr>
      <w:tr w14:paraId="06FF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89" w:type="dxa"/>
            <w:vAlign w:val="center"/>
          </w:tcPr>
          <w:p w14:paraId="4E46EEE7">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3634" w:type="dxa"/>
            <w:vAlign w:val="center"/>
          </w:tcPr>
          <w:p w14:paraId="24F432A3">
            <w:pPr>
              <w:spacing w:line="360" w:lineRule="auto"/>
              <w:jc w:val="left"/>
              <w:rPr>
                <w:rFonts w:hint="eastAsia" w:ascii="宋体" w:hAnsi="宋体" w:eastAsia="宋体" w:cs="宋体"/>
                <w:sz w:val="24"/>
              </w:rPr>
            </w:pPr>
            <w:r>
              <w:rPr>
                <w:rFonts w:hint="eastAsia" w:ascii="宋体" w:hAnsi="宋体" w:eastAsia="宋体" w:cs="宋体"/>
                <w:b w:val="0"/>
                <w:bCs/>
                <w:color w:val="000000" w:themeColor="text1"/>
                <w:sz w:val="24"/>
                <w:lang w:val="en-US" w:eastAsia="zh-CN"/>
                <w14:textFill>
                  <w14:solidFill>
                    <w14:schemeClr w14:val="tx1"/>
                  </w14:solidFill>
                </w14:textFill>
              </w:rPr>
              <w:t>商业综合体及商住用地选址论证</w:t>
            </w:r>
          </w:p>
        </w:tc>
        <w:tc>
          <w:tcPr>
            <w:tcW w:w="2640" w:type="dxa"/>
            <w:vAlign w:val="center"/>
          </w:tcPr>
          <w:p w14:paraId="1B85A0DE">
            <w:pPr>
              <w:snapToGrid w:val="0"/>
              <w:spacing w:line="360" w:lineRule="auto"/>
              <w:jc w:val="center"/>
              <w:rPr>
                <w:rFonts w:hint="eastAsia" w:ascii="宋体" w:hAnsi="宋体" w:eastAsia="宋体" w:cs="宋体"/>
                <w:sz w:val="24"/>
              </w:rPr>
            </w:pPr>
          </w:p>
        </w:tc>
        <w:tc>
          <w:tcPr>
            <w:tcW w:w="2325" w:type="dxa"/>
            <w:vAlign w:val="center"/>
          </w:tcPr>
          <w:p w14:paraId="4BF7633A">
            <w:pPr>
              <w:spacing w:line="360" w:lineRule="auto"/>
              <w:jc w:val="center"/>
              <w:rPr>
                <w:rFonts w:hint="eastAsia" w:ascii="宋体" w:hAnsi="宋体" w:eastAsia="宋体" w:cs="宋体"/>
                <w:sz w:val="24"/>
              </w:rPr>
            </w:pPr>
          </w:p>
        </w:tc>
        <w:tc>
          <w:tcPr>
            <w:tcW w:w="1785" w:type="dxa"/>
          </w:tcPr>
          <w:p w14:paraId="187BD2D2">
            <w:pPr>
              <w:spacing w:line="360" w:lineRule="auto"/>
              <w:jc w:val="center"/>
              <w:rPr>
                <w:rFonts w:hint="eastAsia" w:ascii="宋体" w:hAnsi="宋体" w:eastAsia="宋体" w:cs="宋体"/>
                <w:sz w:val="24"/>
              </w:rPr>
            </w:pPr>
          </w:p>
        </w:tc>
        <w:tc>
          <w:tcPr>
            <w:tcW w:w="2517" w:type="dxa"/>
          </w:tcPr>
          <w:p w14:paraId="641E875B">
            <w:pPr>
              <w:spacing w:line="360" w:lineRule="auto"/>
              <w:jc w:val="center"/>
              <w:rPr>
                <w:rFonts w:hint="eastAsia" w:ascii="宋体" w:hAnsi="宋体" w:eastAsia="宋体" w:cs="宋体"/>
                <w:sz w:val="24"/>
              </w:rPr>
            </w:pPr>
          </w:p>
        </w:tc>
      </w:tr>
      <w:tr w14:paraId="61E0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89" w:type="dxa"/>
            <w:vAlign w:val="center"/>
          </w:tcPr>
          <w:p w14:paraId="7B9BA077">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3634" w:type="dxa"/>
            <w:vAlign w:val="center"/>
          </w:tcPr>
          <w:p w14:paraId="28A85762">
            <w:pPr>
              <w:spacing w:line="360" w:lineRule="auto"/>
              <w:jc w:val="left"/>
              <w:rPr>
                <w:rFonts w:hint="eastAsia" w:ascii="宋体" w:hAnsi="宋体" w:eastAsia="宋体" w:cs="宋体"/>
                <w:sz w:val="24"/>
              </w:rPr>
            </w:pPr>
            <w:r>
              <w:rPr>
                <w:rFonts w:hint="eastAsia" w:ascii="宋体" w:hAnsi="宋体" w:eastAsia="宋体" w:cs="宋体"/>
                <w:b w:val="0"/>
                <w:bCs/>
                <w:color w:val="000000" w:themeColor="text1"/>
                <w:sz w:val="24"/>
                <w:lang w:val="en-US" w:eastAsia="zh-CN"/>
                <w14:textFill>
                  <w14:solidFill>
                    <w14:schemeClr w14:val="tx1"/>
                  </w14:solidFill>
                </w14:textFill>
              </w:rPr>
              <w:t>住宅及其他用地选址论证</w:t>
            </w:r>
          </w:p>
        </w:tc>
        <w:tc>
          <w:tcPr>
            <w:tcW w:w="2640" w:type="dxa"/>
            <w:vAlign w:val="center"/>
          </w:tcPr>
          <w:p w14:paraId="6F61D818">
            <w:pPr>
              <w:snapToGrid w:val="0"/>
              <w:spacing w:line="360" w:lineRule="auto"/>
              <w:jc w:val="center"/>
              <w:rPr>
                <w:rFonts w:hint="eastAsia" w:ascii="宋体" w:hAnsi="宋体" w:eastAsia="宋体" w:cs="宋体"/>
                <w:sz w:val="24"/>
              </w:rPr>
            </w:pPr>
          </w:p>
        </w:tc>
        <w:tc>
          <w:tcPr>
            <w:tcW w:w="2325" w:type="dxa"/>
            <w:vAlign w:val="center"/>
          </w:tcPr>
          <w:p w14:paraId="4962A8DB">
            <w:pPr>
              <w:spacing w:line="360" w:lineRule="auto"/>
              <w:jc w:val="center"/>
              <w:rPr>
                <w:rFonts w:hint="eastAsia" w:ascii="宋体" w:hAnsi="宋体" w:eastAsia="宋体" w:cs="宋体"/>
                <w:sz w:val="24"/>
              </w:rPr>
            </w:pPr>
          </w:p>
        </w:tc>
        <w:tc>
          <w:tcPr>
            <w:tcW w:w="1785" w:type="dxa"/>
          </w:tcPr>
          <w:p w14:paraId="0437A978">
            <w:pPr>
              <w:spacing w:line="360" w:lineRule="auto"/>
              <w:jc w:val="center"/>
              <w:rPr>
                <w:rFonts w:hint="eastAsia" w:ascii="宋体" w:hAnsi="宋体" w:eastAsia="宋体" w:cs="宋体"/>
                <w:sz w:val="24"/>
              </w:rPr>
            </w:pPr>
          </w:p>
        </w:tc>
        <w:tc>
          <w:tcPr>
            <w:tcW w:w="2517" w:type="dxa"/>
          </w:tcPr>
          <w:p w14:paraId="68FFDA9A">
            <w:pPr>
              <w:spacing w:line="360" w:lineRule="auto"/>
              <w:jc w:val="center"/>
              <w:rPr>
                <w:rFonts w:hint="eastAsia" w:ascii="宋体" w:hAnsi="宋体" w:eastAsia="宋体" w:cs="宋体"/>
                <w:sz w:val="24"/>
              </w:rPr>
            </w:pPr>
          </w:p>
        </w:tc>
      </w:tr>
      <w:tr w14:paraId="10ED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63" w:type="dxa"/>
            <w:gridSpan w:val="3"/>
            <w:vAlign w:val="center"/>
          </w:tcPr>
          <w:p w14:paraId="66138085">
            <w:pPr>
              <w:spacing w:line="360" w:lineRule="auto"/>
              <w:jc w:val="center"/>
              <w:rPr>
                <w:rFonts w:hint="eastAsia" w:ascii="宋体" w:hAnsi="宋体" w:eastAsia="宋体" w:cs="宋体"/>
                <w:b/>
                <w:sz w:val="24"/>
              </w:rPr>
            </w:pPr>
            <w:r>
              <w:rPr>
                <w:rFonts w:hint="eastAsia" w:ascii="宋体" w:hAnsi="宋体" w:eastAsia="宋体" w:cs="宋体"/>
                <w:b/>
                <w:sz w:val="24"/>
              </w:rPr>
              <w:t>最后</w:t>
            </w:r>
            <w:r>
              <w:rPr>
                <w:rFonts w:hint="eastAsia" w:ascii="宋体" w:hAnsi="宋体" w:eastAsia="宋体" w:cs="宋体"/>
                <w:b/>
                <w:sz w:val="24"/>
                <w:lang w:val="en-US" w:eastAsia="zh-CN"/>
              </w:rPr>
              <w:t>单价</w:t>
            </w:r>
            <w:r>
              <w:rPr>
                <w:rFonts w:hint="eastAsia" w:ascii="宋体" w:hAnsi="宋体" w:eastAsia="宋体" w:cs="宋体"/>
                <w:b/>
                <w:sz w:val="24"/>
              </w:rPr>
              <w:t>报价</w:t>
            </w:r>
            <w:r>
              <w:rPr>
                <w:rFonts w:hint="eastAsia" w:ascii="宋体" w:hAnsi="宋体" w:eastAsia="宋体" w:cs="宋体"/>
                <w:b/>
                <w:sz w:val="24"/>
                <w:lang w:val="en-US" w:eastAsia="zh-CN"/>
              </w:rPr>
              <w:t>合计</w:t>
            </w:r>
            <w:r>
              <w:rPr>
                <w:rFonts w:hint="eastAsia" w:ascii="宋体" w:hAnsi="宋体" w:eastAsia="宋体" w:cs="宋体"/>
                <w:b/>
                <w:sz w:val="24"/>
              </w:rPr>
              <w:t>（小写）</w:t>
            </w:r>
          </w:p>
        </w:tc>
        <w:tc>
          <w:tcPr>
            <w:tcW w:w="6627" w:type="dxa"/>
            <w:gridSpan w:val="3"/>
          </w:tcPr>
          <w:p w14:paraId="0D2ECFA5">
            <w:pPr>
              <w:spacing w:line="360" w:lineRule="auto"/>
              <w:jc w:val="center"/>
              <w:rPr>
                <w:rFonts w:hint="eastAsia" w:ascii="宋体" w:hAnsi="宋体" w:eastAsia="宋体" w:cs="宋体"/>
                <w:sz w:val="24"/>
              </w:rPr>
            </w:pPr>
          </w:p>
        </w:tc>
      </w:tr>
      <w:tr w14:paraId="621E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63" w:type="dxa"/>
            <w:gridSpan w:val="3"/>
            <w:vAlign w:val="center"/>
          </w:tcPr>
          <w:p w14:paraId="328C2129">
            <w:pPr>
              <w:spacing w:line="360" w:lineRule="auto"/>
              <w:jc w:val="center"/>
              <w:rPr>
                <w:rFonts w:hint="eastAsia" w:ascii="宋体" w:hAnsi="宋体" w:eastAsia="宋体" w:cs="宋体"/>
                <w:b/>
                <w:sz w:val="24"/>
              </w:rPr>
            </w:pPr>
            <w:r>
              <w:rPr>
                <w:rFonts w:hint="eastAsia" w:ascii="宋体" w:hAnsi="宋体" w:eastAsia="宋体" w:cs="宋体"/>
                <w:b/>
                <w:sz w:val="24"/>
              </w:rPr>
              <w:t>最后</w:t>
            </w:r>
            <w:r>
              <w:rPr>
                <w:rFonts w:hint="eastAsia" w:ascii="宋体" w:hAnsi="宋体" w:eastAsia="宋体" w:cs="宋体"/>
                <w:b/>
                <w:sz w:val="24"/>
                <w:lang w:val="en-US" w:eastAsia="zh-CN"/>
              </w:rPr>
              <w:t>单价</w:t>
            </w:r>
            <w:r>
              <w:rPr>
                <w:rFonts w:hint="eastAsia" w:ascii="宋体" w:hAnsi="宋体" w:eastAsia="宋体" w:cs="宋体"/>
                <w:b/>
                <w:sz w:val="24"/>
              </w:rPr>
              <w:t>报价</w:t>
            </w:r>
            <w:r>
              <w:rPr>
                <w:rFonts w:hint="eastAsia" w:ascii="宋体" w:hAnsi="宋体" w:eastAsia="宋体" w:cs="宋体"/>
                <w:b/>
                <w:sz w:val="24"/>
                <w:lang w:val="en-US" w:eastAsia="zh-CN"/>
              </w:rPr>
              <w:t>合计</w:t>
            </w:r>
            <w:r>
              <w:rPr>
                <w:rFonts w:hint="eastAsia" w:ascii="宋体" w:hAnsi="宋体" w:eastAsia="宋体" w:cs="宋体"/>
                <w:b/>
                <w:sz w:val="24"/>
              </w:rPr>
              <w:t>（</w:t>
            </w:r>
            <w:r>
              <w:rPr>
                <w:rFonts w:hint="eastAsia" w:ascii="宋体" w:hAnsi="宋体" w:eastAsia="宋体" w:cs="宋体"/>
                <w:b/>
                <w:sz w:val="24"/>
                <w:lang w:val="en-US" w:eastAsia="zh-CN"/>
              </w:rPr>
              <w:t>大</w:t>
            </w:r>
            <w:r>
              <w:rPr>
                <w:rFonts w:hint="eastAsia" w:ascii="宋体" w:hAnsi="宋体" w:eastAsia="宋体" w:cs="宋体"/>
                <w:b/>
                <w:sz w:val="24"/>
              </w:rPr>
              <w:t>写）</w:t>
            </w:r>
          </w:p>
        </w:tc>
        <w:tc>
          <w:tcPr>
            <w:tcW w:w="6627" w:type="dxa"/>
            <w:gridSpan w:val="3"/>
          </w:tcPr>
          <w:p w14:paraId="237889E8">
            <w:pPr>
              <w:spacing w:line="360" w:lineRule="auto"/>
              <w:jc w:val="center"/>
              <w:rPr>
                <w:rFonts w:hint="eastAsia" w:ascii="宋体" w:hAnsi="宋体" w:eastAsia="宋体" w:cs="宋体"/>
                <w:sz w:val="24"/>
              </w:rPr>
            </w:pPr>
          </w:p>
        </w:tc>
      </w:tr>
    </w:tbl>
    <w:p w14:paraId="1D5BACF7">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57CB588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06D3AF37">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075A11F2">
      <w:pPr>
        <w:spacing w:line="360" w:lineRule="auto"/>
        <w:ind w:firstLine="480" w:firstLineChars="200"/>
        <w:rPr>
          <w:rFonts w:cs="仿宋_GB2312" w:asciiTheme="minorEastAsia" w:hAnsiTheme="minorEastAsia" w:eastAsiaTheme="minorEastAsia"/>
          <w:color w:val="auto"/>
          <w:kern w:val="0"/>
          <w:sz w:val="24"/>
          <w:u w:val="single"/>
          <w:lang w:val="zh-CN"/>
        </w:rPr>
      </w:pPr>
    </w:p>
    <w:p w14:paraId="145AE881">
      <w:pPr>
        <w:spacing w:line="360" w:lineRule="auto"/>
        <w:ind w:right="-874" w:rightChars="-416"/>
        <w:rPr>
          <w:rFonts w:cs="仿宋_GB2312" w:asciiTheme="minorEastAsia" w:hAnsiTheme="minorEastAsia" w:eastAsiaTheme="minorEastAsia"/>
          <w:color w:val="auto"/>
          <w:sz w:val="24"/>
        </w:rPr>
      </w:pPr>
    </w:p>
    <w:p w14:paraId="792C2209">
      <w:pPr>
        <w:spacing w:line="360" w:lineRule="auto"/>
        <w:ind w:right="-874" w:rightChars="-416"/>
        <w:rPr>
          <w:rFonts w:cs="仿宋_GB2312" w:asciiTheme="minorEastAsia" w:hAnsiTheme="minorEastAsia" w:eastAsiaTheme="minorEastAsia"/>
          <w:color w:val="auto"/>
          <w:sz w:val="24"/>
        </w:rPr>
      </w:pPr>
    </w:p>
    <w:p w14:paraId="2413B128">
      <w:pPr>
        <w:spacing w:line="360" w:lineRule="auto"/>
        <w:ind w:right="-874" w:rightChars="-416"/>
        <w:rPr>
          <w:rFonts w:cs="仿宋_GB2312" w:asciiTheme="minorEastAsia" w:hAnsiTheme="minorEastAsia" w:eastAsiaTheme="minorEastAsia"/>
          <w:color w:val="auto"/>
          <w:sz w:val="24"/>
        </w:rPr>
      </w:pPr>
    </w:p>
    <w:p w14:paraId="30304B0C">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7AB4F87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729A5FE1">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541C4846">
      <w:pPr>
        <w:widowControl/>
        <w:adjustRightInd/>
        <w:jc w:val="center"/>
        <w:rPr>
          <w:rFonts w:hint="eastAsia" w:asciiTheme="minorEastAsia" w:hAnsiTheme="minorEastAsia" w:eastAsiaTheme="minorEastAsia"/>
          <w:b/>
          <w:color w:val="auto"/>
          <w:sz w:val="32"/>
          <w:szCs w:val="32"/>
        </w:rPr>
      </w:pPr>
    </w:p>
    <w:p w14:paraId="74D3301D">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79" w:name="_Toc465665161"/>
      <w:r>
        <w:rPr>
          <w:rFonts w:hint="eastAsia" w:asciiTheme="minorEastAsia" w:hAnsiTheme="minorEastAsia" w:eastAsiaTheme="minorEastAsia"/>
          <w:b/>
          <w:color w:val="auto"/>
          <w:sz w:val="32"/>
          <w:szCs w:val="32"/>
        </w:rPr>
        <w:t>（如果有）</w:t>
      </w:r>
    </w:p>
    <w:p w14:paraId="3A111871">
      <w:pPr>
        <w:widowControl/>
        <w:spacing w:line="360" w:lineRule="auto"/>
        <w:ind w:firstLine="120" w:firstLineChars="50"/>
        <w:jc w:val="left"/>
        <w:rPr>
          <w:rFonts w:cs="宋体" w:asciiTheme="minorEastAsia" w:hAnsiTheme="minorEastAsia" w:eastAsiaTheme="minorEastAsia"/>
          <w:b/>
          <w:color w:val="auto"/>
          <w:sz w:val="24"/>
        </w:rPr>
      </w:pPr>
    </w:p>
    <w:p w14:paraId="65D688FF">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7895E1C2">
      <w:pPr>
        <w:widowControl/>
        <w:adjustRightInd/>
        <w:jc w:val="center"/>
        <w:rPr>
          <w:rFonts w:cs="仿宋_GB2312" w:asciiTheme="minorEastAsia" w:hAnsiTheme="minorEastAsia" w:eastAsiaTheme="minorEastAsia"/>
          <w:color w:val="auto"/>
          <w:sz w:val="24"/>
        </w:rPr>
      </w:pPr>
    </w:p>
    <w:p w14:paraId="306C180F">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071BCBE6">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9"/>
    </w:p>
    <w:p w14:paraId="0BA878D3">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A8480DF">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109CAB18">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A5F981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0B954617">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66198B7">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BEAD704">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15E38CB4">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37C39E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69B4A472">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76DC9E95">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4350999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7027558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4EB7822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60B7AD74">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1D1AB4E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7A50537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25F5A2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B2B38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7E67A72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2B29258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2C68A2E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F3B5ACE">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122DF923">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68FB5788">
      <w:pPr>
        <w:spacing w:line="360" w:lineRule="auto"/>
        <w:rPr>
          <w:rFonts w:cs="仿宋_GB2312" w:asciiTheme="minorEastAsia" w:hAnsiTheme="minorEastAsia" w:eastAsiaTheme="minorEastAsia"/>
          <w:color w:val="auto"/>
          <w:sz w:val="24"/>
        </w:rPr>
      </w:pPr>
    </w:p>
    <w:p w14:paraId="748A4B9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5D7AABD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A1A9E6B">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421DA98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2C76078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4282401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715C9A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43EE700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1381007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153C6F59">
      <w:pPr>
        <w:widowControl/>
        <w:spacing w:line="360" w:lineRule="auto"/>
        <w:ind w:firstLine="600" w:firstLineChars="200"/>
        <w:jc w:val="left"/>
        <w:rPr>
          <w:rFonts w:cs="仿宋_GB2312" w:asciiTheme="minorEastAsia" w:hAnsiTheme="minorEastAsia" w:eastAsiaTheme="minorEastAsia"/>
          <w:color w:val="auto"/>
          <w:sz w:val="30"/>
          <w:szCs w:val="30"/>
        </w:rPr>
      </w:pPr>
    </w:p>
    <w:p w14:paraId="2BAC65C3">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4295D5BC">
      <w:pPr>
        <w:spacing w:line="360" w:lineRule="auto"/>
        <w:jc w:val="center"/>
        <w:rPr>
          <w:rFonts w:cs="仿宋_GB2312" w:asciiTheme="minorEastAsia" w:hAnsiTheme="minorEastAsia" w:eastAsiaTheme="minorEastAsia"/>
          <w:b/>
          <w:color w:val="auto"/>
          <w:sz w:val="24"/>
        </w:rPr>
      </w:pPr>
    </w:p>
    <w:p w14:paraId="5FF8BEA8">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54569AE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466881D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469489A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14A3C40">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555CACC">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25ECF30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D45F15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01244D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3C8EE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36BD9B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42F9A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5EDA7CA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004967A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241C7D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A91AA6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E45A8F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3F6624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75FBD2A2">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3B49346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D30CE0E">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5435A40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BB8B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7B2ADCC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6A394EA3">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59E8E4B8">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430F8AC7">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703DE05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2994DBC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C00598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7C4590A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2A40372">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19F60C8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6E3E4BA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20A1035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3D51C0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33D4963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4F4215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4C35BA3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0D3DFEB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38D23746">
      <w:pPr>
        <w:spacing w:line="360" w:lineRule="auto"/>
        <w:rPr>
          <w:rFonts w:cs="仿宋_GB2312" w:asciiTheme="minorEastAsia" w:hAnsiTheme="minorEastAsia" w:eastAsiaTheme="minorEastAsia"/>
          <w:b/>
          <w:color w:val="auto"/>
          <w:sz w:val="24"/>
        </w:rPr>
      </w:pPr>
    </w:p>
    <w:p w14:paraId="1752D823">
      <w:pPr>
        <w:spacing w:line="360" w:lineRule="auto"/>
        <w:rPr>
          <w:rFonts w:cs="仿宋_GB2312" w:asciiTheme="minorEastAsia" w:hAnsiTheme="minorEastAsia" w:eastAsiaTheme="minorEastAsia"/>
          <w:b/>
          <w:color w:val="auto"/>
          <w:sz w:val="24"/>
        </w:rPr>
      </w:pPr>
    </w:p>
    <w:p w14:paraId="07CE203D">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99AAA5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32EA0BC5">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09E51349">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1E3F2AB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52420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1CF3557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746AAFBD">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586FE710">
      <w:pPr>
        <w:rPr>
          <w:rFonts w:cs="仿宋_GB2312" w:asciiTheme="minorEastAsia" w:hAnsiTheme="minorEastAsia" w:eastAsiaTheme="minorEastAsia"/>
          <w:b/>
          <w:color w:val="auto"/>
          <w:sz w:val="24"/>
        </w:rPr>
      </w:pPr>
    </w:p>
    <w:p w14:paraId="27E64DCB">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6F7E39D6">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906F9F9">
      <w:pPr>
        <w:spacing w:line="360" w:lineRule="auto"/>
        <w:rPr>
          <w:rFonts w:asciiTheme="minorEastAsia" w:hAnsiTheme="minorEastAsia" w:eastAsiaTheme="minorEastAsia"/>
          <w:b/>
          <w:color w:val="auto"/>
          <w:spacing w:val="6"/>
          <w:sz w:val="32"/>
          <w:szCs w:val="32"/>
        </w:rPr>
      </w:pPr>
    </w:p>
    <w:p w14:paraId="4D4E7EB6">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68ED1C28">
      <w:pPr>
        <w:spacing w:line="360" w:lineRule="auto"/>
        <w:rPr>
          <w:rFonts w:asciiTheme="minorEastAsia" w:hAnsiTheme="minorEastAsia" w:eastAsiaTheme="minorEastAsia"/>
          <w:b/>
          <w:color w:val="auto"/>
          <w:spacing w:val="6"/>
          <w:sz w:val="30"/>
          <w:szCs w:val="30"/>
        </w:rPr>
      </w:pPr>
    </w:p>
    <w:p w14:paraId="5486C80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杭州市规划和自然资源局临安分局</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杭州市规划和自然资源局临安分局重点区域前期规划研究技术服务（2025年）</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0A6BE5D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743895CD">
      <w:pPr>
        <w:spacing w:line="360" w:lineRule="auto"/>
        <w:ind w:firstLine="480" w:firstLineChars="200"/>
        <w:rPr>
          <w:rFonts w:cs="仿宋_GB2312" w:asciiTheme="minorEastAsia" w:hAnsiTheme="minorEastAsia" w:eastAsiaTheme="minorEastAsia"/>
          <w:color w:val="auto"/>
          <w:sz w:val="24"/>
        </w:rPr>
      </w:pPr>
    </w:p>
    <w:p w14:paraId="2716456B">
      <w:pPr>
        <w:spacing w:line="360" w:lineRule="auto"/>
        <w:ind w:firstLine="480" w:firstLineChars="200"/>
        <w:rPr>
          <w:rFonts w:cs="仿宋_GB2312" w:asciiTheme="minorEastAsia" w:hAnsiTheme="minorEastAsia" w:eastAsiaTheme="minorEastAsia"/>
          <w:color w:val="auto"/>
          <w:sz w:val="24"/>
        </w:rPr>
      </w:pPr>
    </w:p>
    <w:p w14:paraId="4ADDA95C">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B48698C">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50B330AC">
      <w:pPr>
        <w:spacing w:line="360" w:lineRule="auto"/>
        <w:ind w:firstLine="480" w:firstLineChars="200"/>
        <w:rPr>
          <w:rFonts w:cs="仿宋_GB2312" w:asciiTheme="minorEastAsia" w:hAnsiTheme="minorEastAsia" w:eastAsiaTheme="minorEastAsia"/>
          <w:color w:val="auto"/>
          <w:sz w:val="24"/>
        </w:rPr>
      </w:pPr>
    </w:p>
    <w:p w14:paraId="3ADF038F">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5B85B9E">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02BB0BFD">
      <w:pPr>
        <w:spacing w:line="360" w:lineRule="auto"/>
        <w:jc w:val="left"/>
        <w:rPr>
          <w:rFonts w:cs="仿宋_GB2312" w:asciiTheme="minorEastAsia" w:hAnsiTheme="minorEastAsia" w:eastAsiaTheme="minorEastAsia"/>
          <w:b/>
          <w:color w:val="auto"/>
          <w:sz w:val="24"/>
        </w:rPr>
      </w:pPr>
    </w:p>
    <w:p w14:paraId="0F850398">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0E20AD5">
      <w:pPr>
        <w:autoSpaceDE w:val="0"/>
        <w:autoSpaceDN w:val="0"/>
        <w:jc w:val="center"/>
        <w:rPr>
          <w:rFonts w:asciiTheme="minorEastAsia" w:hAnsiTheme="minorEastAsia" w:eastAsiaTheme="minorEastAsia"/>
          <w:b/>
          <w:bCs/>
          <w:color w:val="auto"/>
          <w:sz w:val="32"/>
          <w:szCs w:val="32"/>
        </w:rPr>
      </w:pPr>
    </w:p>
    <w:p w14:paraId="15C53552">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杭州市规划和自然资源局临安分局</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杭州建设工程造价咨询有限公司</w:t>
      </w:r>
      <w:r>
        <w:rPr>
          <w:rFonts w:hint="eastAsia" w:cs="仿宋_GB2312" w:asciiTheme="minorEastAsia" w:hAnsiTheme="minorEastAsia" w:eastAsiaTheme="minorEastAsia"/>
          <w:color w:val="auto"/>
          <w:sz w:val="24"/>
        </w:rPr>
        <w:t>：</w:t>
      </w:r>
    </w:p>
    <w:p w14:paraId="48B3BD1E">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杭州市规划和自然资源局临安分局重点区域前期规划研究技术服务（2025年）</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330112251570010000013</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69FB97D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28999DB0">
      <w:pPr>
        <w:spacing w:line="360" w:lineRule="auto"/>
        <w:ind w:firstLine="494"/>
        <w:rPr>
          <w:rFonts w:cs="宋体" w:asciiTheme="minorEastAsia" w:hAnsiTheme="minorEastAsia" w:eastAsiaTheme="minorEastAsia"/>
          <w:color w:val="auto"/>
          <w:sz w:val="24"/>
        </w:rPr>
      </w:pPr>
    </w:p>
    <w:p w14:paraId="04159140">
      <w:pPr>
        <w:spacing w:line="360" w:lineRule="auto"/>
        <w:ind w:firstLine="494"/>
        <w:rPr>
          <w:rFonts w:cs="宋体" w:asciiTheme="minorEastAsia" w:hAnsiTheme="minorEastAsia" w:eastAsiaTheme="minorEastAsia"/>
          <w:color w:val="auto"/>
          <w:sz w:val="24"/>
        </w:rPr>
      </w:pPr>
    </w:p>
    <w:p w14:paraId="5AFA711C">
      <w:pPr>
        <w:spacing w:line="360" w:lineRule="auto"/>
        <w:ind w:firstLine="494"/>
        <w:rPr>
          <w:rFonts w:cs="宋体" w:asciiTheme="minorEastAsia" w:hAnsiTheme="minorEastAsia" w:eastAsiaTheme="minorEastAsia"/>
          <w:color w:val="auto"/>
          <w:sz w:val="24"/>
        </w:rPr>
      </w:pPr>
    </w:p>
    <w:p w14:paraId="0365A7AA">
      <w:pPr>
        <w:spacing w:line="360" w:lineRule="auto"/>
        <w:ind w:firstLine="494"/>
        <w:rPr>
          <w:rFonts w:cs="宋体" w:asciiTheme="minorEastAsia" w:hAnsiTheme="minorEastAsia" w:eastAsiaTheme="minorEastAsia"/>
          <w:color w:val="auto"/>
          <w:sz w:val="24"/>
        </w:rPr>
      </w:pPr>
    </w:p>
    <w:p w14:paraId="1A34B066">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61329DD1">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00A05287">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54721035">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2C1C4444">
      <w:pPr>
        <w:widowControl/>
        <w:spacing w:line="360" w:lineRule="auto"/>
        <w:ind w:firstLine="480" w:firstLineChars="200"/>
        <w:jc w:val="left"/>
        <w:rPr>
          <w:rFonts w:cs="宋体" w:asciiTheme="minorEastAsia" w:hAnsiTheme="minorEastAsia" w:eastAsiaTheme="minorEastAsia"/>
          <w:color w:val="auto"/>
          <w:kern w:val="0"/>
          <w:sz w:val="24"/>
        </w:rPr>
      </w:pPr>
    </w:p>
    <w:p w14:paraId="564A4AD3">
      <w:pPr>
        <w:snapToGrid w:val="0"/>
        <w:spacing w:line="360" w:lineRule="auto"/>
        <w:jc w:val="center"/>
        <w:rPr>
          <w:rFonts w:cs="仿宋_GB2312" w:asciiTheme="minorEastAsia" w:hAnsiTheme="minorEastAsia" w:eastAsiaTheme="minorEastAsia"/>
          <w:b/>
          <w:color w:val="auto"/>
          <w:sz w:val="24"/>
        </w:rPr>
      </w:pPr>
    </w:p>
    <w:p w14:paraId="0894B2E4">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2DD98151">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67F99EE1">
      <w:pPr>
        <w:spacing w:line="360" w:lineRule="auto"/>
        <w:jc w:val="center"/>
        <w:rPr>
          <w:rFonts w:cs="宋体" w:asciiTheme="minorEastAsia" w:hAnsiTheme="minorEastAsia" w:eastAsiaTheme="minorEastAsia"/>
          <w:b/>
          <w:color w:val="auto"/>
          <w:sz w:val="32"/>
          <w:szCs w:val="32"/>
        </w:rPr>
      </w:pPr>
    </w:p>
    <w:p w14:paraId="06B2735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8120BC9">
      <w:pPr>
        <w:spacing w:line="360" w:lineRule="auto"/>
        <w:ind w:firstLine="360" w:firstLineChars="150"/>
        <w:jc w:val="left"/>
        <w:rPr>
          <w:rFonts w:ascii="宋体" w:hAnsi="宋体" w:cs="宋体"/>
          <w:color w:val="auto"/>
          <w:sz w:val="24"/>
        </w:rPr>
      </w:pPr>
      <w:r>
        <w:rPr>
          <w:rFonts w:hint="eastAsia" w:ascii="宋体" w:hAnsi="宋体" w:cs="宋体"/>
          <w:sz w:val="24"/>
        </w:rPr>
        <w:t>本公司（联合体</w:t>
      </w:r>
      <w:r>
        <w:rPr>
          <w:rFonts w:hint="eastAsia" w:ascii="宋体" w:hAnsi="宋体" w:cs="宋体"/>
          <w:color w:val="auto"/>
          <w:sz w:val="24"/>
        </w:rPr>
        <w:t xml:space="preserve">）郑重声明，根据《政府采购促进中小企业发展管理办法》（财库﹝2020﹞46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A04A787">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auto"/>
          <w:sz w:val="24"/>
          <w:u w:val="single"/>
          <w:lang w:val="en-US" w:eastAsia="zh-CN"/>
        </w:rPr>
        <w:t>杭州市规划和自然资源局临安分局重点区域前期规划研究技术服务（2025年）</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其他未列明行业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A6213FE">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7754151">
      <w:pPr>
        <w:spacing w:line="360" w:lineRule="auto"/>
        <w:ind w:firstLine="480" w:firstLineChars="200"/>
        <w:jc w:val="left"/>
        <w:rPr>
          <w:rFonts w:ascii="宋体" w:hAnsi="宋体" w:cs="宋体"/>
          <w:sz w:val="24"/>
        </w:rPr>
      </w:pPr>
      <w:r>
        <w:rPr>
          <w:rFonts w:hint="eastAsia" w:ascii="宋体" w:hAnsi="宋体" w:cs="宋体"/>
          <w:sz w:val="24"/>
        </w:rPr>
        <w:t>……</w:t>
      </w:r>
    </w:p>
    <w:p w14:paraId="121D0CEC">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CB66E0D">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0AE64CB">
      <w:pPr>
        <w:spacing w:line="360" w:lineRule="auto"/>
        <w:ind w:right="1760"/>
        <w:jc w:val="right"/>
        <w:rPr>
          <w:rFonts w:ascii="宋体" w:hAnsi="宋体" w:cs="宋体"/>
          <w:sz w:val="24"/>
        </w:rPr>
      </w:pPr>
      <w:r>
        <w:rPr>
          <w:rFonts w:hint="eastAsia" w:ascii="宋体" w:hAnsi="宋体" w:cs="宋体"/>
          <w:sz w:val="24"/>
        </w:rPr>
        <w:t>投标人名称（电子签名）：</w:t>
      </w:r>
    </w:p>
    <w:p w14:paraId="3E4A4F51">
      <w:pPr>
        <w:spacing w:line="360" w:lineRule="auto"/>
        <w:ind w:right="1120" w:firstLine="4680" w:firstLineChars="1950"/>
        <w:rPr>
          <w:rFonts w:ascii="宋体" w:hAnsi="宋体" w:cs="宋体"/>
          <w:sz w:val="24"/>
        </w:rPr>
      </w:pPr>
      <w:r>
        <w:rPr>
          <w:rFonts w:hint="eastAsia" w:ascii="宋体" w:hAnsi="宋体" w:cs="宋体"/>
          <w:sz w:val="24"/>
        </w:rPr>
        <w:t>日 期：</w:t>
      </w:r>
    </w:p>
    <w:p w14:paraId="54F50204">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719FA74">
      <w:pPr>
        <w:spacing w:line="360" w:lineRule="auto"/>
        <w:ind w:right="420"/>
        <w:rPr>
          <w:rFonts w:ascii="宋体" w:hAnsi="宋体" w:cs="宋体"/>
          <w:sz w:val="24"/>
        </w:rPr>
      </w:pPr>
    </w:p>
    <w:p w14:paraId="2AD2E737">
      <w:pPr>
        <w:spacing w:line="360" w:lineRule="auto"/>
        <w:ind w:right="420"/>
        <w:rPr>
          <w:rFonts w:ascii="宋体" w:hAnsi="宋体" w:cs="宋体"/>
          <w:sz w:val="24"/>
        </w:rPr>
      </w:pPr>
      <w:r>
        <w:rPr>
          <w:rFonts w:hint="eastAsia" w:ascii="宋体" w:hAnsi="宋体" w:cs="宋体"/>
          <w:sz w:val="24"/>
        </w:rPr>
        <w:t xml:space="preserve">   注：</w:t>
      </w:r>
    </w:p>
    <w:p w14:paraId="2B86A079">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34DF40">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5C11FDB">
      <w:pPr>
        <w:pStyle w:val="3"/>
        <w:numPr>
          <w:ilvl w:val="-1"/>
          <w:numId w:val="0"/>
        </w:numPr>
        <w:ind w:left="0" w:firstLine="0"/>
        <w:rPr>
          <w:rFonts w:ascii="宋体" w:hAnsi="宋体" w:eastAsia="宋体" w:cs="宋体"/>
          <w:lang w:val="en-US"/>
        </w:rPr>
      </w:pPr>
    </w:p>
    <w:p w14:paraId="328A3DED">
      <w:pP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7AB43334">
      <w:pPr>
        <w:pStyle w:val="22"/>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附件</w:t>
      </w:r>
      <w:r>
        <w:rPr>
          <w:rFonts w:hint="eastAsia" w:asciiTheme="minorEastAsia" w:hAnsiTheme="minorEastAsia" w:eastAsiaTheme="minorEastAsia" w:cstheme="minorEastAsia"/>
          <w:b/>
          <w:color w:val="auto"/>
          <w:sz w:val="32"/>
          <w:szCs w:val="32"/>
          <w:highlight w:val="none"/>
          <w:lang w:val="en-US" w:eastAsia="zh-CN"/>
        </w:rPr>
        <w:t>6:</w:t>
      </w:r>
      <w:r>
        <w:rPr>
          <w:rFonts w:hint="eastAsia" w:asciiTheme="minorEastAsia" w:hAnsiTheme="minorEastAsia" w:eastAsiaTheme="minorEastAsia" w:cstheme="minorEastAsia"/>
          <w:b/>
          <w:bCs/>
          <w:color w:val="auto"/>
          <w:sz w:val="32"/>
          <w:szCs w:val="32"/>
          <w:highlight w:val="none"/>
          <w:lang w:val="en-US" w:eastAsia="zh-CN"/>
        </w:rPr>
        <w:t>（开标记录开启后，请将此附件填写完整发送至邮箱：1211282946@qq.com）</w:t>
      </w:r>
    </w:p>
    <w:p w14:paraId="14E27B02">
      <w:pPr>
        <w:pStyle w:val="2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政府采购活动现场确认声明书</w:t>
      </w:r>
    </w:p>
    <w:p w14:paraId="5C4EA508">
      <w:pPr>
        <w:pStyle w:val="22"/>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杭州建设工程造价咨询有限公司：</w:t>
      </w:r>
      <w:r>
        <w:rPr>
          <w:rFonts w:hint="eastAsia" w:asciiTheme="minorEastAsia" w:hAnsiTheme="minorEastAsia" w:eastAsiaTheme="minorEastAsia" w:cstheme="minorEastAsia"/>
          <w:color w:val="auto"/>
          <w:sz w:val="24"/>
          <w:szCs w:val="24"/>
          <w:highlight w:val="none"/>
        </w:rPr>
        <w:t xml:space="preserve"> </w:t>
      </w:r>
    </w:p>
    <w:p w14:paraId="73C23560">
      <w:pPr>
        <w:pStyle w:val="22"/>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）政府采购活动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经与本单位法人代表（负责人）联系确认，现就有关公平竞争事项郑重声明如下: </w:t>
      </w:r>
    </w:p>
    <w:p w14:paraId="310765CD">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本单位与采购人之间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不存在利害关系</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存在下列利害关系:</w:t>
      </w:r>
    </w:p>
    <w:p w14:paraId="09B62A27">
      <w:pPr>
        <w:pStyle w:val="22"/>
        <w:keepNext w:val="0"/>
        <w:keepLines w:val="0"/>
        <w:pageBreakBefore w:val="0"/>
        <w:widowControl w:val="0"/>
        <w:numPr>
          <w:ilvl w:val="0"/>
          <w:numId w:val="13"/>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投资关系 B．行政隶属关系 C．业务指导关系</w:t>
      </w:r>
    </w:p>
    <w:p w14:paraId="5AB14BD2">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D．其他可能影响采购公正的利害关系（如有，请如实说明）。</w:t>
      </w:r>
    </w:p>
    <w:p w14:paraId="2EF7D29B">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二、现己清楚知道参加本项目采购活动的其他所有供应商名称，本单位</w:t>
      </w:r>
    </w:p>
    <w:p w14:paraId="2346B0E0">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与其他所有供应商之间均不存在利害关系</w:t>
      </w:r>
    </w:p>
    <w:p w14:paraId="2B6AD1EB">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 xml:space="preserve">与______________（供应商名称）之间存在下列利害关系: </w:t>
      </w:r>
    </w:p>
    <w:p w14:paraId="3528ED7F">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A．法定代表人或负责人或实际控制人是同一人 </w:t>
      </w:r>
    </w:p>
    <w:p w14:paraId="3BF663B9">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B．法定代表人或负责人或实际控制人是夫妻关系 </w:t>
      </w:r>
    </w:p>
    <w:p w14:paraId="0D3E938E">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C．法定代表人或负责人或实际控制人是直系血亲关系 </w:t>
      </w:r>
    </w:p>
    <w:p w14:paraId="23454112">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D．法定代表人或负责人或实际控制人存在三代以内旁系血亲关系 </w:t>
      </w:r>
    </w:p>
    <w:p w14:paraId="0360AE56">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E．法定代表人或负责人或实际控制人存在近姻亲关系 </w:t>
      </w:r>
    </w:p>
    <w:p w14:paraId="429AEF67">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F．法定代表人或负责人或实际控制人存在股份控制或实际控制关系 </w:t>
      </w:r>
    </w:p>
    <w:p w14:paraId="37BAE4D7">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G．存在共同直接或间接投资设立子公司、联营企业和合营企业情况 </w:t>
      </w:r>
    </w:p>
    <w:p w14:paraId="191876AC">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H．存在分级代理或代销关系、同一生产制造商关系、管理关系、重要业务（占主营业务收入 50 ％以上）或重要财务 往来关系（如融资）等其他实质性控制关系 </w:t>
      </w:r>
    </w:p>
    <w:p w14:paraId="67303B9E">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I．其他利害关系情况 ________________________________________。 </w:t>
      </w:r>
    </w:p>
    <w:p w14:paraId="622E047C">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三、现己清楚知道并严格遵守政府采购法律法规。 </w:t>
      </w:r>
    </w:p>
    <w:p w14:paraId="448A63AF">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四、我发现 ____________________供应商之间存在或可能存在上述第二条第 ____________项利害关系。 </w:t>
      </w:r>
    </w:p>
    <w:p w14:paraId="0B834A99">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kern w:val="0"/>
          <w:sz w:val="24"/>
          <w:highlight w:val="none"/>
          <w:lang w:val="zh-CN"/>
        </w:rPr>
        <w:t>名称（签章）：</w:t>
      </w:r>
    </w:p>
    <w:p w14:paraId="04407ACD">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供应商代表</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签名</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w:t>
      </w:r>
    </w:p>
    <w:p w14:paraId="3E479CF8">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67FCFD81">
      <w:pPr>
        <w:spacing w:line="360" w:lineRule="auto"/>
        <w:ind w:right="420"/>
        <w:rPr>
          <w:rFonts w:hint="eastAsia" w:cs="宋体" w:asciiTheme="minorEastAsia" w:hAnsiTheme="minorEastAsia" w:eastAsiaTheme="minorEastAsia"/>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DejaVu Math TeX Gyre"/>
    <w:panose1 w:val="020B05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5BA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90A78">
    <w:pPr>
      <w:pStyle w:val="39"/>
      <w:framePr w:wrap="around" w:vAnchor="text" w:hAnchor="margin" w:xAlign="right" w:y="1"/>
      <w:rPr>
        <w:rStyle w:val="64"/>
      </w:rPr>
    </w:pPr>
    <w:r>
      <w:fldChar w:fldCharType="begin"/>
    </w:r>
    <w:r>
      <w:rPr>
        <w:rStyle w:val="64"/>
      </w:rPr>
      <w:instrText xml:space="preserve">PAGE  </w:instrText>
    </w:r>
    <w:r>
      <w:fldChar w:fldCharType="end"/>
    </w:r>
  </w:p>
  <w:p w14:paraId="05B2E34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2F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B868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9782">
    <w:pPr>
      <w:pStyle w:val="39"/>
      <w:framePr w:wrap="around" w:vAnchor="text" w:hAnchor="margin" w:xAlign="right" w:y="1"/>
      <w:rPr>
        <w:rStyle w:val="64"/>
      </w:rPr>
    </w:pPr>
    <w:r>
      <w:fldChar w:fldCharType="begin"/>
    </w:r>
    <w:r>
      <w:rPr>
        <w:rStyle w:val="64"/>
      </w:rPr>
      <w:instrText xml:space="preserve">PAGE  </w:instrText>
    </w:r>
    <w:r>
      <w:fldChar w:fldCharType="end"/>
    </w:r>
  </w:p>
  <w:p w14:paraId="392776A0">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7B8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80" w:name="_Toc131845147"/>
    <w:bookmarkStart w:id="181" w:name="_Toc91899912"/>
    <w:bookmarkStart w:id="182" w:name="_Toc36110187"/>
    <w:bookmarkStart w:id="183" w:name="_Toc164085800"/>
    <w:r>
      <w:rPr>
        <w:rFonts w:hint="eastAsia" w:ascii="仿宋_GB2312" w:eastAsia="仿宋_GB2312"/>
        <w:kern w:val="0"/>
        <w:szCs w:val="21"/>
      </w:rPr>
      <w:t xml:space="preserve"> 页</w:t>
    </w:r>
    <w:bookmarkEnd w:id="180"/>
    <w:bookmarkEnd w:id="181"/>
    <w:bookmarkEnd w:id="182"/>
    <w:bookmarkEnd w:id="18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DA7A5">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A707">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8EB3">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9112">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5">
    <w:nsid w:val="0B007953"/>
    <w:multiLevelType w:val="singleLevel"/>
    <w:tmpl w:val="0B007953"/>
    <w:lvl w:ilvl="0" w:tentative="0">
      <w:start w:val="2"/>
      <w:numFmt w:val="decimal"/>
      <w:suff w:val="nothing"/>
      <w:lvlText w:val="%1、"/>
      <w:lvlJc w:val="left"/>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2"/>
  </w:num>
  <w:num w:numId="3">
    <w:abstractNumId w:val="0"/>
  </w:num>
  <w:num w:numId="4">
    <w:abstractNumId w:val="1"/>
  </w:num>
  <w:num w:numId="5">
    <w:abstractNumId w:val="9"/>
  </w:num>
  <w:num w:numId="6">
    <w:abstractNumId w:val="11"/>
  </w:num>
  <w:num w:numId="7">
    <w:abstractNumId w:val="12"/>
  </w:num>
  <w:num w:numId="8">
    <w:abstractNumId w:val="5"/>
  </w:num>
  <w:num w:numId="9">
    <w:abstractNumId w:val="7"/>
  </w:num>
  <w:num w:numId="10">
    <w:abstractNumId w:val="10"/>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55C6A2B"/>
    <w:rsid w:val="065A6178"/>
    <w:rsid w:val="073E68E9"/>
    <w:rsid w:val="074E5106"/>
    <w:rsid w:val="075562B7"/>
    <w:rsid w:val="07C4574A"/>
    <w:rsid w:val="07F6164B"/>
    <w:rsid w:val="087A1B7A"/>
    <w:rsid w:val="08E858AD"/>
    <w:rsid w:val="096B2097"/>
    <w:rsid w:val="0A5B7E63"/>
    <w:rsid w:val="0ACD4199"/>
    <w:rsid w:val="0C87121B"/>
    <w:rsid w:val="0DF702FE"/>
    <w:rsid w:val="0E3F698B"/>
    <w:rsid w:val="0F21508F"/>
    <w:rsid w:val="0F816ACD"/>
    <w:rsid w:val="0FB94501"/>
    <w:rsid w:val="10B047CF"/>
    <w:rsid w:val="10FC16EA"/>
    <w:rsid w:val="118963A1"/>
    <w:rsid w:val="11E61C4B"/>
    <w:rsid w:val="127723A9"/>
    <w:rsid w:val="13072A44"/>
    <w:rsid w:val="132F6A72"/>
    <w:rsid w:val="145044FA"/>
    <w:rsid w:val="14575F4C"/>
    <w:rsid w:val="15E22455"/>
    <w:rsid w:val="186742B0"/>
    <w:rsid w:val="186D312E"/>
    <w:rsid w:val="19AF66FB"/>
    <w:rsid w:val="1AB75C63"/>
    <w:rsid w:val="1B2A271F"/>
    <w:rsid w:val="1B890139"/>
    <w:rsid w:val="1B8B7C30"/>
    <w:rsid w:val="1D266CE1"/>
    <w:rsid w:val="1D3075F1"/>
    <w:rsid w:val="1D3963AF"/>
    <w:rsid w:val="1E714A66"/>
    <w:rsid w:val="1FB95F48"/>
    <w:rsid w:val="1FE868A9"/>
    <w:rsid w:val="211E26D6"/>
    <w:rsid w:val="21283D08"/>
    <w:rsid w:val="23BF5EBD"/>
    <w:rsid w:val="25B440B3"/>
    <w:rsid w:val="27992E61"/>
    <w:rsid w:val="29EE59D1"/>
    <w:rsid w:val="2AA1365A"/>
    <w:rsid w:val="2B086ABE"/>
    <w:rsid w:val="2DC46415"/>
    <w:rsid w:val="2DD15014"/>
    <w:rsid w:val="2FB44A0F"/>
    <w:rsid w:val="2FD25781"/>
    <w:rsid w:val="319C6071"/>
    <w:rsid w:val="31A905EB"/>
    <w:rsid w:val="322E1CFE"/>
    <w:rsid w:val="32DB72BE"/>
    <w:rsid w:val="334D0F51"/>
    <w:rsid w:val="342E63AB"/>
    <w:rsid w:val="345D260B"/>
    <w:rsid w:val="34BB5077"/>
    <w:rsid w:val="35731BF7"/>
    <w:rsid w:val="365302AE"/>
    <w:rsid w:val="36D54F7B"/>
    <w:rsid w:val="37F142D2"/>
    <w:rsid w:val="39A13F14"/>
    <w:rsid w:val="3B6A5AD3"/>
    <w:rsid w:val="3B79C5FC"/>
    <w:rsid w:val="3B8A37F6"/>
    <w:rsid w:val="3C5F759A"/>
    <w:rsid w:val="3D5C78D4"/>
    <w:rsid w:val="3FFF72A6"/>
    <w:rsid w:val="41B82E6B"/>
    <w:rsid w:val="42103979"/>
    <w:rsid w:val="42292175"/>
    <w:rsid w:val="42E1381E"/>
    <w:rsid w:val="42FE2D71"/>
    <w:rsid w:val="431F6F1A"/>
    <w:rsid w:val="43FB717C"/>
    <w:rsid w:val="44727C49"/>
    <w:rsid w:val="451C19F8"/>
    <w:rsid w:val="451E447A"/>
    <w:rsid w:val="45345B76"/>
    <w:rsid w:val="45B44352"/>
    <w:rsid w:val="47307808"/>
    <w:rsid w:val="47387639"/>
    <w:rsid w:val="486F747C"/>
    <w:rsid w:val="4AC62A0B"/>
    <w:rsid w:val="4B80136B"/>
    <w:rsid w:val="4C207F8B"/>
    <w:rsid w:val="4D0C4375"/>
    <w:rsid w:val="4D861CF6"/>
    <w:rsid w:val="4E4D5946"/>
    <w:rsid w:val="4F6D04FA"/>
    <w:rsid w:val="51A0432A"/>
    <w:rsid w:val="527140E5"/>
    <w:rsid w:val="5292508F"/>
    <w:rsid w:val="52A96B6F"/>
    <w:rsid w:val="545735C7"/>
    <w:rsid w:val="550764A4"/>
    <w:rsid w:val="551926E0"/>
    <w:rsid w:val="553D0290"/>
    <w:rsid w:val="55FB55C5"/>
    <w:rsid w:val="561279B9"/>
    <w:rsid w:val="56515F3B"/>
    <w:rsid w:val="5676E2BD"/>
    <w:rsid w:val="572B71CA"/>
    <w:rsid w:val="57E958DA"/>
    <w:rsid w:val="58AE4F0C"/>
    <w:rsid w:val="58D2260D"/>
    <w:rsid w:val="5A256A49"/>
    <w:rsid w:val="5A2A7C7B"/>
    <w:rsid w:val="5A324D8F"/>
    <w:rsid w:val="5BAD4B28"/>
    <w:rsid w:val="5BE02A4F"/>
    <w:rsid w:val="5C80234E"/>
    <w:rsid w:val="5D8F5D8E"/>
    <w:rsid w:val="5E261785"/>
    <w:rsid w:val="5FCC5339"/>
    <w:rsid w:val="5FE70807"/>
    <w:rsid w:val="60E53485"/>
    <w:rsid w:val="61054A27"/>
    <w:rsid w:val="611D2366"/>
    <w:rsid w:val="612A3574"/>
    <w:rsid w:val="61B74A96"/>
    <w:rsid w:val="62885958"/>
    <w:rsid w:val="636A1AB3"/>
    <w:rsid w:val="64CE2EAA"/>
    <w:rsid w:val="662E75B1"/>
    <w:rsid w:val="66342C2E"/>
    <w:rsid w:val="663E784C"/>
    <w:rsid w:val="67855FCC"/>
    <w:rsid w:val="685867EC"/>
    <w:rsid w:val="69054339"/>
    <w:rsid w:val="6AD2283D"/>
    <w:rsid w:val="6BD81E4D"/>
    <w:rsid w:val="6E8E12EF"/>
    <w:rsid w:val="6EBF1E76"/>
    <w:rsid w:val="70321FF2"/>
    <w:rsid w:val="71D43752"/>
    <w:rsid w:val="72A11F2B"/>
    <w:rsid w:val="72FFFA5B"/>
    <w:rsid w:val="73DD6243"/>
    <w:rsid w:val="749C4185"/>
    <w:rsid w:val="75DA2C18"/>
    <w:rsid w:val="77167749"/>
    <w:rsid w:val="775319EF"/>
    <w:rsid w:val="782D083A"/>
    <w:rsid w:val="790F1C77"/>
    <w:rsid w:val="791B3A1E"/>
    <w:rsid w:val="79944586"/>
    <w:rsid w:val="7A67303B"/>
    <w:rsid w:val="7AAB1D04"/>
    <w:rsid w:val="7ABA4368"/>
    <w:rsid w:val="7B257FFD"/>
    <w:rsid w:val="7B3926B8"/>
    <w:rsid w:val="7C2B1DA5"/>
    <w:rsid w:val="7DF4317E"/>
    <w:rsid w:val="7E64308B"/>
    <w:rsid w:val="7EFDE7A7"/>
    <w:rsid w:val="AFF7A0CB"/>
    <w:rsid w:val="B7BF64E7"/>
    <w:rsid w:val="F9EB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23"/>
    <w:link w:val="512"/>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5"/>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link w:val="47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_Style 2"/>
    <w:basedOn w:val="1"/>
    <w:qFormat/>
    <w:uiPriority w:val="0"/>
    <w:pPr>
      <w:ind w:firstLine="200" w:firstLineChars="200"/>
    </w:pPr>
    <w:rPr>
      <w:rFonts w:ascii="Calibri" w:hAnsi="Calibri"/>
      <w:sz w:val="28"/>
      <w:szCs w:val="22"/>
    </w:r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paragraph" w:customStyle="1" w:styleId="63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12811</Words>
  <Characters>13719</Characters>
  <Lines>379</Lines>
  <Paragraphs>106</Paragraphs>
  <TotalTime>17</TotalTime>
  <ScaleCrop>false</ScaleCrop>
  <LinksUpToDate>false</LinksUpToDate>
  <CharactersWithSpaces>14086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WPS_1525914571</cp:lastModifiedBy>
  <cp:lastPrinted>2021-10-24T02:37:00Z</cp:lastPrinted>
  <dcterms:modified xsi:type="dcterms:W3CDTF">2025-06-16T08:10:52Z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80EECA6AC21045DB89420705C9DCE714_13</vt:lpwstr>
  </property>
  <property fmtid="{D5CDD505-2E9C-101B-9397-08002B2CF9AE}" pid="4" name="KSOTemplateDocerSaveRecord">
    <vt:lpwstr>eyJoZGlkIjoiYjAyMzJhNjU5ZjYyNDUzMjVlYmYzNmQyZjEyY2MxMDUiLCJ1c2VySWQiOiIzNjkyNDU2OTcifQ==</vt:lpwstr>
  </property>
</Properties>
</file>