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ab/>
      </w:r>
      <w:r>
        <w:rPr>
          <w:rFonts w:hint="eastAsia" w:ascii="仿宋" w:hAnsi="仿宋" w:eastAsia="仿宋" w:cs="仿宋_GB2312"/>
          <w:sz w:val="48"/>
          <w:szCs w:val="48"/>
        </w:rPr>
        <w:t>瓶窑镇关于落实“杭州市全民健身迎亚运‘三万行动’”实施方案服务采购项目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HZJYCG2022-003</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杭州市余杭区瓶窑镇人民政府</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杭州建业造价工程师事务所有限公司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年七月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rPr>
        <w:tab/>
      </w:r>
      <w:r>
        <w:rPr>
          <w:rFonts w:hint="eastAsia" w:ascii="仿宋_GB2312" w:hAnsi="仿宋" w:eastAsia="仿宋_GB2312" w:cs="仿宋_GB2312"/>
          <w:sz w:val="24"/>
          <w:u w:val="single"/>
        </w:rPr>
        <w:t>瓶窑镇关于落实“杭州市全民健身迎亚运‘三万行动’”实施方案服务采购项目）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yellow"/>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rPr>
        <w:t>项目名称</w:t>
      </w:r>
      <w:r>
        <w:rPr>
          <w:rFonts w:ascii="仿宋_GB2312" w:hAnsi="仿宋" w:eastAsia="仿宋_GB2312"/>
          <w:b/>
          <w:sz w:val="24"/>
        </w:rPr>
        <w:t>：</w:t>
      </w:r>
      <w:r>
        <w:rPr>
          <w:rFonts w:hint="eastAsia" w:ascii="仿宋_GB2312" w:hAnsi="仿宋" w:eastAsia="仿宋_GB2312" w:cs="仿宋_GB2312"/>
          <w:sz w:val="24"/>
        </w:rPr>
        <w:t>瓶窑镇关于落实“杭州市全民健身迎亚运‘三万行动’”实施方案服务采购项目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rPr>
        <w:t xml:space="preserve">800000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800000</w:t>
      </w:r>
    </w:p>
    <w:p>
      <w:pPr>
        <w:pStyle w:val="7"/>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p>
    <w:p>
      <w:pPr>
        <w:pStyle w:val="7"/>
        <w:spacing w:line="360" w:lineRule="auto"/>
        <w:ind w:firstLine="480"/>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主要内容：2022年瓶窑镇组织开展亚运城市行动及社区（村）赛事活动任务场数共计48场等。详见招标文件第三部分采购需求。</w:t>
      </w:r>
    </w:p>
    <w:p>
      <w:pPr>
        <w:pStyle w:val="86"/>
        <w:ind w:firstLine="482"/>
        <w:outlineLvl w:val="2"/>
        <w:rPr>
          <w:rFonts w:ascii="仿宋_GB2312" w:hAnsi="仿宋" w:eastAsia="仿宋_GB2312"/>
        </w:rPr>
      </w:pPr>
      <w:r>
        <w:rPr>
          <w:rFonts w:hint="eastAsia" w:ascii="仿宋_GB2312" w:hAnsi="仿宋" w:eastAsia="仿宋_GB2312"/>
          <w:b/>
        </w:rPr>
        <w:t>合同履约期限：4个月</w:t>
      </w:r>
    </w:p>
    <w:p>
      <w:pPr>
        <w:pStyle w:val="7"/>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本项目接受联合体投标：是</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rPr>
        <w:t>，</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杭州市余杭区瓶窑镇人民政府</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杭州市余杭区瓶窑镇前程路28号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项目联系人（询问）：盛相洋</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0571-88533831</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魏世杭</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0571-88533193</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称：杭州建业造价工程师事务所有限公司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址：杭州市临平区塘宁路7号1号楼4楼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夏天杰</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18758896970</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黄婷</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18806534223</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杭州市余杭区财政局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杭州市余杭区五常街道溪沁路8号中国电信浙江创新园1号楼。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rPr>
              <w:t>中标人</w:t>
            </w:r>
            <w:r>
              <w:rPr>
                <w:rFonts w:hint="eastAsia" w:ascii="仿宋_GB2312" w:hAnsi="仿宋" w:eastAsia="仿宋_GB2312" w:cs="仿宋_GB2312"/>
                <w:b/>
                <w:kern w:val="0"/>
                <w:sz w:val="24"/>
                <w:lang w:val="zh-CN"/>
              </w:rPr>
              <w:t>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rPr>
              <w:t>最高限价：80万元，</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服务采购</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杭州市临平区塘宁路7号1号楼4楼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夏天杰18758896970</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bCs/>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b/>
                <w:bCs/>
                <w:szCs w:val="20"/>
              </w:rPr>
              <w:t>本项目的招标代理费用由中标单位支付，代理费用付款按15000元计取，在领取中标通知书前，直接支付给分散采购招标代理单位。各投标人应在投标报价中予以考虑。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rPr>
            </w:pPr>
            <w:r>
              <w:rPr>
                <w:rFonts w:hint="eastAsia" w:ascii="仿宋" w:hAnsi="仿宋" w:eastAsia="仿宋" w:cs="仿宋"/>
                <w:b/>
                <w:bCs/>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Cs w:val="20"/>
              </w:rPr>
            </w:pPr>
            <w:r>
              <w:rPr>
                <w:rFonts w:hint="eastAsia" w:ascii="仿宋" w:hAnsi="仿宋" w:eastAsia="仿宋" w:cs="仿宋"/>
                <w:szCs w:val="20"/>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对于未预留份额专门面向中小企业的政府采购货物或服务项目，以及预留份额政府采购货物或服务项目中的非预留部分标项，对小型和微型企业的投标报价给予8</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szCs w:val="24"/>
        </w:rPr>
        <w:tab/>
      </w:r>
      <w:r>
        <w:rPr>
          <w:rFonts w:hint="eastAsia" w:ascii="仿宋_GB2312" w:hAnsi="仿宋" w:eastAsia="仿宋_GB2312" w:cs="仿宋_GB2312"/>
          <w:sz w:val="24"/>
          <w:szCs w:val="24"/>
        </w:rPr>
        <w:t>瓶窑镇关于落实“杭州市全民健身迎亚运‘三万行动’”实施方案服务采购项目，投标人名称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ascii="仿宋_GB2312" w:hAnsi="仿宋" w:eastAsia="仿宋_GB2312" w:cs="Helvetica"/>
          <w:kern w:val="0"/>
          <w:sz w:val="24"/>
        </w:rPr>
      </w:pPr>
      <w:bookmarkStart w:id="14" w:name="_Hlt74707468"/>
      <w:bookmarkEnd w:id="14"/>
      <w:bookmarkStart w:id="15" w:name="_Hlt75236290"/>
      <w:bookmarkEnd w:id="15"/>
      <w:bookmarkStart w:id="16" w:name="_Hlt68072998"/>
      <w:bookmarkEnd w:id="16"/>
      <w:bookmarkStart w:id="17" w:name="_Hlt74729768"/>
      <w:bookmarkEnd w:id="17"/>
      <w:bookmarkStart w:id="18" w:name="_Hlt68072990"/>
      <w:bookmarkEnd w:id="18"/>
      <w:bookmarkStart w:id="19" w:name="_Hlt68073093"/>
      <w:bookmarkEnd w:id="19"/>
      <w:bookmarkStart w:id="20" w:name="_Hlt74714665"/>
      <w:bookmarkEnd w:id="20"/>
      <w:bookmarkStart w:id="21" w:name="_Hlt74730295"/>
      <w:bookmarkEnd w:id="21"/>
      <w:bookmarkStart w:id="22" w:name="_Hlt75236101"/>
      <w:bookmarkEnd w:id="22"/>
      <w:bookmarkStart w:id="23" w:name="_Hlt68057669"/>
      <w:bookmarkEnd w:id="23"/>
      <w:bookmarkStart w:id="24" w:name="_Hlt68403820"/>
      <w:bookmarkEnd w:id="24"/>
      <w:bookmarkStart w:id="25" w:name="_Hlt75236011"/>
      <w:bookmarkEnd w:id="25"/>
      <w:r>
        <w:rPr>
          <w:rFonts w:hint="eastAsia" w:ascii="仿宋_GB2312" w:hAnsi="仿宋" w:eastAsia="仿宋_GB2312" w:cs="Helvetica"/>
          <w:kern w:val="0"/>
          <w:sz w:val="24"/>
        </w:rPr>
        <w:t>29.5根据余财采〔2020〕14号《关于转发《杭州市政府采购履约验收暂行办法》的通知》执行。验收费用为中标价的1%，费用由中标人支付。</w:t>
      </w:r>
    </w:p>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472" w:firstLineChars="196"/>
        <w:rPr>
          <w:rFonts w:hint="eastAsia" w:ascii="仿宋_GB2312" w:hAnsi="仿宋" w:eastAsia="仿宋_GB2312" w:cs="Arial"/>
          <w:b/>
          <w:bCs/>
          <w:kern w:val="0"/>
          <w:sz w:val="24"/>
        </w:rPr>
      </w:pPr>
      <w:r>
        <w:rPr>
          <w:rFonts w:hint="eastAsia" w:ascii="仿宋_GB2312" w:hAnsi="仿宋" w:eastAsia="仿宋_GB2312" w:cs="Arial"/>
          <w:b/>
          <w:bCs/>
          <w:kern w:val="0"/>
          <w:sz w:val="24"/>
        </w:rPr>
        <w:t>一、项目概况：</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共享亚运，喜迎二十大，为促进瓶窑镇体育产业与旅游产业融合发展，推动体育旅游高质量发展。瓶窑镇决定开展2022年亚运城市赛事活动及社区（村）赛事活动任务，充分结合瓶窑镇现有资源，打造地区有代表性、有影响力的体育旅游赛事。</w:t>
      </w:r>
    </w:p>
    <w:p>
      <w:pPr>
        <w:spacing w:line="360" w:lineRule="auto"/>
        <w:ind w:firstLine="413" w:firstLineChars="196"/>
        <w:rPr>
          <w:rFonts w:hint="eastAsia" w:ascii="仿宋_GB2312" w:hAnsi="仿宋" w:eastAsia="仿宋_GB2312" w:cs="Arial"/>
          <w:b/>
          <w:bCs/>
          <w:kern w:val="0"/>
        </w:rPr>
      </w:pPr>
    </w:p>
    <w:p>
      <w:pPr>
        <w:spacing w:line="360" w:lineRule="auto"/>
        <w:ind w:firstLine="472" w:firstLineChars="196"/>
        <w:rPr>
          <w:rFonts w:hint="eastAsia" w:ascii="仿宋_GB2312" w:hAnsi="仿宋" w:eastAsia="仿宋_GB2312" w:cs="Arial"/>
          <w:b/>
          <w:bCs/>
          <w:kern w:val="0"/>
          <w:sz w:val="24"/>
        </w:rPr>
      </w:pPr>
      <w:r>
        <w:rPr>
          <w:rFonts w:hint="eastAsia" w:ascii="仿宋_GB2312" w:hAnsi="仿宋" w:eastAsia="仿宋_GB2312" w:cs="Arial"/>
          <w:b/>
          <w:bCs/>
          <w:kern w:val="0"/>
          <w:sz w:val="24"/>
        </w:rPr>
        <w:t>二、服务内容和场次：</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（一）2022年瓶窑镇组织开展亚运城市赛事活动3场</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1、瓶窑桨板邀请赛(8月30日前完成)，桨板（SUP）这项新潮运动2015年开始在国内兴起，因为容易上手、玩法多，刷爆众多户外运动达人的社交平台。在拥有5000年文明底蕴的良渚遗址主要所在地瓶窑，用桨板运动的方式，邀请省内外高手，相聚在美丽的瓶窑。</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 xml:space="preserve">2、首届“瓶窑生态健康跑”10km精英赛（越野跑，10月15日前完成），跑步深受广大群众喜爱，也是亚运会田径比赛中的重要组成部分。比赛设多组别，来自全省的跑友以健康跑的方式，打卡镇内多处景点，似流动的美丽背景！ </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3、瓶窑镇秋收农民运动会，面向广大农民群众的趣味运动会，拟开展多个体现农村生活场景的项目大比拼，意在充分调动及服务农民群众团体参与文体项目的积极性。</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二）瓶窑镇社区（村）赛事活动任务共计48场，体育文化进村和社区活动的开展，真正让“实事”贴近群众、深入人心，受到了村和社区群众的充分认可和普遍欢迎，进一步提升了他们的获得感和幸福感。拟在各村和社区分月开展各类体育文化活动，服务镇内广大群众。</w:t>
      </w:r>
    </w:p>
    <w:p>
      <w:pPr>
        <w:spacing w:line="360" w:lineRule="auto"/>
        <w:ind w:firstLine="472" w:firstLineChars="196"/>
        <w:rPr>
          <w:rFonts w:hint="eastAsia" w:ascii="仿宋_GB2312" w:hAnsi="仿宋" w:eastAsia="仿宋_GB2312" w:cs="Arial"/>
          <w:b/>
          <w:bCs/>
          <w:kern w:val="0"/>
          <w:sz w:val="24"/>
        </w:rPr>
      </w:pPr>
      <w:r>
        <w:rPr>
          <w:rFonts w:hint="eastAsia" w:ascii="仿宋_GB2312" w:hAnsi="仿宋" w:eastAsia="仿宋_GB2312" w:cs="Arial"/>
          <w:b/>
          <w:bCs/>
          <w:kern w:val="0"/>
          <w:sz w:val="24"/>
        </w:rPr>
        <w:t>三、服务期限</w:t>
      </w:r>
    </w:p>
    <w:p>
      <w:pPr>
        <w:spacing w:line="360" w:lineRule="auto"/>
        <w:ind w:firstLine="470" w:firstLineChars="196"/>
        <w:rPr>
          <w:rFonts w:hint="eastAsia" w:ascii="仿宋_GB2312" w:hAnsi="仿宋" w:eastAsia="仿宋_GB2312" w:cs="Arial"/>
          <w:kern w:val="0"/>
          <w:sz w:val="24"/>
        </w:rPr>
      </w:pPr>
      <w:r>
        <w:rPr>
          <w:rFonts w:hint="eastAsia" w:ascii="仿宋_GB2312" w:hAnsi="仿宋" w:eastAsia="仿宋_GB2312" w:cs="Arial"/>
          <w:kern w:val="0"/>
          <w:sz w:val="24"/>
        </w:rPr>
        <w:t>2022年8月1日至2022年11月30日</w:t>
      </w:r>
    </w:p>
    <w:p>
      <w:pPr>
        <w:spacing w:line="360" w:lineRule="auto"/>
        <w:ind w:firstLine="472" w:firstLineChars="196"/>
        <w:rPr>
          <w:rFonts w:ascii="仿宋_GB2312" w:hAnsi="仿宋" w:eastAsia="仿宋_GB2312" w:cs="Arial"/>
          <w:b/>
          <w:bCs/>
          <w:kern w:val="0"/>
          <w:sz w:val="24"/>
        </w:rPr>
      </w:pPr>
      <w:r>
        <w:rPr>
          <w:rFonts w:hint="eastAsia" w:ascii="仿宋_GB2312" w:hAnsi="仿宋" w:eastAsia="仿宋_GB2312" w:cs="Arial"/>
          <w:b/>
          <w:bCs/>
          <w:kern w:val="0"/>
          <w:sz w:val="24"/>
        </w:rPr>
        <w:t>四、中标供应商违约责任：</w:t>
      </w:r>
    </w:p>
    <w:p>
      <w:pPr>
        <w:spacing w:line="360" w:lineRule="auto"/>
        <w:ind w:firstLine="470" w:firstLineChars="196"/>
        <w:rPr>
          <w:rFonts w:ascii="仿宋_GB2312" w:hAnsi="仿宋" w:eastAsia="仿宋_GB2312" w:cs="Arial"/>
          <w:kern w:val="0"/>
          <w:sz w:val="24"/>
        </w:rPr>
      </w:pPr>
      <w:r>
        <w:rPr>
          <w:rFonts w:hint="eastAsia" w:ascii="仿宋_GB2312" w:hAnsi="仿宋" w:eastAsia="仿宋_GB2312" w:cs="Arial"/>
          <w:kern w:val="0"/>
          <w:sz w:val="24"/>
        </w:rPr>
        <w:t>1.中标供应商提供的技术及方案不符合招标人要求的，中标供应商应负责无偿给予调整及安排。中标供应商应对因此造成的直接损失负赔偿责任，并承担相应的法律责任（由于招标人提供的资料原因产生的责任由招标人自己负责）。</w:t>
      </w:r>
    </w:p>
    <w:p>
      <w:pPr>
        <w:spacing w:line="360" w:lineRule="auto"/>
        <w:ind w:firstLine="470" w:firstLineChars="196"/>
        <w:rPr>
          <w:rFonts w:ascii="仿宋_GB2312" w:hAnsi="仿宋" w:eastAsia="仿宋_GB2312" w:cs="Arial"/>
          <w:kern w:val="0"/>
          <w:sz w:val="24"/>
        </w:rPr>
      </w:pPr>
      <w:r>
        <w:rPr>
          <w:rFonts w:hint="eastAsia" w:ascii="仿宋_GB2312" w:hAnsi="仿宋" w:eastAsia="仿宋_GB2312" w:cs="Arial"/>
          <w:kern w:val="0"/>
          <w:sz w:val="24"/>
        </w:rPr>
        <w:t>2.对于招标人提供的信息及相关材料，中标供应商方有义务保密，未经招标人许可，不得擅自使用，不得向第三方转让，否则招标人有权对此追究责任。</w:t>
      </w:r>
    </w:p>
    <w:p>
      <w:pPr>
        <w:spacing w:line="360" w:lineRule="auto"/>
        <w:ind w:firstLine="472" w:firstLineChars="196"/>
        <w:rPr>
          <w:rFonts w:ascii="仿宋_GB2312" w:hAnsi="仿宋" w:eastAsia="仿宋_GB2312" w:cs="Arial"/>
          <w:b/>
          <w:bCs/>
          <w:kern w:val="0"/>
          <w:sz w:val="24"/>
        </w:rPr>
      </w:pPr>
      <w:r>
        <w:rPr>
          <w:rFonts w:hint="eastAsia" w:ascii="仿宋_GB2312" w:hAnsi="仿宋" w:eastAsia="仿宋_GB2312" w:cs="Arial"/>
          <w:b/>
          <w:bCs/>
          <w:kern w:val="0"/>
          <w:sz w:val="24"/>
        </w:rPr>
        <w:t>五、履约保证金：</w:t>
      </w:r>
    </w:p>
    <w:p>
      <w:pPr>
        <w:spacing w:line="360" w:lineRule="auto"/>
        <w:ind w:firstLine="470" w:firstLineChars="196"/>
        <w:rPr>
          <w:rFonts w:ascii="仿宋_GB2312" w:hAnsi="仿宋" w:eastAsia="仿宋_GB2312" w:cs="Arial"/>
          <w:kern w:val="0"/>
          <w:sz w:val="24"/>
        </w:rPr>
      </w:pPr>
      <w:r>
        <w:rPr>
          <w:rFonts w:hint="eastAsia" w:ascii="仿宋_GB2312" w:hAnsi="仿宋" w:eastAsia="仿宋_GB2312" w:cs="Arial"/>
          <w:kern w:val="0"/>
          <w:sz w:val="24"/>
        </w:rPr>
        <w:t>在合同签订以前供应商向采购人缴纳合同价2.5%的履约保证金，项目完成后，满足招标人考核要求的， 7个工作日内无息退还。</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六、▲费用支付：</w:t>
      </w:r>
      <w:r>
        <w:rPr>
          <w:rFonts w:hint="eastAsia" w:ascii="仿宋_GB2312" w:hAnsi="仿宋" w:eastAsia="仿宋_GB2312" w:cs="Arial"/>
          <w:color w:val="000000" w:themeColor="text1"/>
          <w:kern w:val="0"/>
          <w:sz w:val="24"/>
          <w14:textFill>
            <w14:solidFill>
              <w14:schemeClr w14:val="tx1"/>
            </w14:solidFill>
          </w14:textFill>
        </w:rPr>
        <w:t>每季度的服务款需结合季度考核成绩进行支付，每年最后一季度服务款需结合年度考核成绩进行支付。</w:t>
      </w:r>
    </w:p>
    <w:p>
      <w:pPr>
        <w:rPr>
          <w:rFonts w:ascii="仿宋" w:hAnsi="仿宋" w:eastAsia="仿宋" w:cs="仿宋_GB2312"/>
          <w:b/>
          <w:sz w:val="36"/>
          <w:szCs w:val="36"/>
        </w:rPr>
      </w:pPr>
      <w:r>
        <w:rPr>
          <w:rFonts w:hint="eastAsia" w:ascii="仿宋" w:hAnsi="仿宋" w:eastAsia="仿宋" w:cs="仿宋_GB2312"/>
          <w:b/>
          <w:sz w:val="36"/>
          <w:szCs w:val="36"/>
        </w:rPr>
        <w:br w:type="page"/>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107"/>
      <w:bookmarkEnd w:id="27"/>
      <w:bookmarkStart w:id="28" w:name="_Toc184312097"/>
      <w:bookmarkEnd w:id="28"/>
      <w:bookmarkStart w:id="29" w:name="_Toc184313308"/>
      <w:bookmarkEnd w:id="29"/>
      <w:bookmarkStart w:id="30" w:name="_Toc184313293"/>
      <w:bookmarkEnd w:id="30"/>
      <w:bookmarkStart w:id="31" w:name="_Toc184310323"/>
      <w:bookmarkEnd w:id="31"/>
      <w:bookmarkStart w:id="32" w:name="_Toc184308084"/>
      <w:bookmarkEnd w:id="32"/>
      <w:bookmarkStart w:id="33" w:name="_Toc184314439"/>
      <w:bookmarkEnd w:id="33"/>
      <w:bookmarkStart w:id="34" w:name="_Toc184314460"/>
      <w:bookmarkEnd w:id="34"/>
      <w:bookmarkStart w:id="35" w:name="_Toc184312108"/>
      <w:bookmarkEnd w:id="35"/>
      <w:bookmarkStart w:id="36" w:name="_Toc184313239"/>
      <w:bookmarkEnd w:id="36"/>
      <w:bookmarkStart w:id="37" w:name="_Toc184313310"/>
      <w:bookmarkEnd w:id="37"/>
      <w:bookmarkStart w:id="38" w:name="_Toc184312136"/>
      <w:bookmarkEnd w:id="38"/>
      <w:bookmarkStart w:id="39" w:name="_Toc184313298"/>
      <w:bookmarkEnd w:id="39"/>
      <w:bookmarkStart w:id="40" w:name="_Toc184314419"/>
      <w:bookmarkEnd w:id="40"/>
      <w:bookmarkStart w:id="41" w:name="_Toc184314441"/>
      <w:bookmarkEnd w:id="41"/>
      <w:bookmarkStart w:id="42" w:name="_Toc184312104"/>
      <w:bookmarkEnd w:id="42"/>
      <w:bookmarkStart w:id="43" w:name="_Toc184308070"/>
      <w:bookmarkEnd w:id="43"/>
      <w:bookmarkStart w:id="44" w:name="_Toc184314464"/>
      <w:bookmarkEnd w:id="44"/>
      <w:bookmarkStart w:id="45" w:name="_Toc184312099"/>
      <w:bookmarkEnd w:id="45"/>
      <w:bookmarkStart w:id="46" w:name="_Toc184313242"/>
      <w:bookmarkEnd w:id="46"/>
      <w:bookmarkStart w:id="47" w:name="_Toc184314476"/>
      <w:bookmarkEnd w:id="47"/>
      <w:bookmarkStart w:id="48" w:name="_Toc184314466"/>
      <w:bookmarkEnd w:id="48"/>
      <w:bookmarkStart w:id="49" w:name="_Toc184314473"/>
      <w:bookmarkEnd w:id="49"/>
      <w:bookmarkStart w:id="50" w:name="_Toc184310324"/>
      <w:bookmarkEnd w:id="50"/>
      <w:bookmarkStart w:id="51" w:name="_Toc184313273"/>
      <w:bookmarkEnd w:id="51"/>
      <w:bookmarkStart w:id="52" w:name="_Toc184308048"/>
      <w:bookmarkEnd w:id="52"/>
      <w:bookmarkStart w:id="53" w:name="_Toc184314462"/>
      <w:bookmarkEnd w:id="53"/>
      <w:bookmarkStart w:id="54" w:name="_Toc184312079"/>
      <w:bookmarkEnd w:id="54"/>
      <w:bookmarkStart w:id="55" w:name="_Toc184314420"/>
      <w:bookmarkEnd w:id="55"/>
      <w:bookmarkStart w:id="56" w:name="_Toc184314421"/>
      <w:bookmarkEnd w:id="56"/>
      <w:bookmarkStart w:id="57" w:name="_Toc184308100"/>
      <w:bookmarkEnd w:id="57"/>
      <w:bookmarkStart w:id="58" w:name="_Toc184310341"/>
      <w:bookmarkEnd w:id="58"/>
      <w:bookmarkStart w:id="59" w:name="_Toc184313255"/>
      <w:bookmarkEnd w:id="59"/>
      <w:bookmarkStart w:id="60" w:name="_Toc184310328"/>
      <w:bookmarkEnd w:id="60"/>
      <w:bookmarkStart w:id="61" w:name="_Toc184312101"/>
      <w:bookmarkEnd w:id="61"/>
      <w:bookmarkStart w:id="62" w:name="_Toc184310282"/>
      <w:bookmarkEnd w:id="62"/>
      <w:bookmarkStart w:id="63" w:name="_Toc184314426"/>
      <w:bookmarkEnd w:id="63"/>
      <w:bookmarkStart w:id="64" w:name="_Toc184308057"/>
      <w:bookmarkEnd w:id="64"/>
      <w:bookmarkStart w:id="65" w:name="_Toc184308108"/>
      <w:bookmarkEnd w:id="65"/>
      <w:bookmarkStart w:id="66" w:name="_Toc184308066"/>
      <w:bookmarkEnd w:id="66"/>
      <w:bookmarkStart w:id="67" w:name="_Toc184310283"/>
      <w:bookmarkEnd w:id="67"/>
      <w:bookmarkStart w:id="68" w:name="_Toc184308071"/>
      <w:bookmarkEnd w:id="68"/>
      <w:bookmarkStart w:id="69" w:name="_Toc184313295"/>
      <w:bookmarkEnd w:id="69"/>
      <w:bookmarkStart w:id="70" w:name="_Toc184312078"/>
      <w:bookmarkEnd w:id="70"/>
      <w:bookmarkStart w:id="71" w:name="_Toc184310310"/>
      <w:bookmarkEnd w:id="71"/>
      <w:bookmarkStart w:id="72" w:name="_Toc184313279"/>
      <w:bookmarkEnd w:id="72"/>
      <w:bookmarkStart w:id="73" w:name="_Toc184313270"/>
      <w:bookmarkEnd w:id="73"/>
      <w:bookmarkStart w:id="74" w:name="_Toc184313249"/>
      <w:bookmarkEnd w:id="74"/>
      <w:bookmarkStart w:id="75" w:name="_Toc184314475"/>
      <w:bookmarkEnd w:id="75"/>
      <w:bookmarkStart w:id="76" w:name="_Toc184312106"/>
      <w:bookmarkEnd w:id="76"/>
      <w:bookmarkStart w:id="77" w:name="_Toc184308072"/>
      <w:bookmarkEnd w:id="77"/>
      <w:bookmarkStart w:id="78" w:name="_Toc184310300"/>
      <w:bookmarkEnd w:id="78"/>
      <w:bookmarkStart w:id="79" w:name="_Toc184312121"/>
      <w:bookmarkEnd w:id="79"/>
      <w:bookmarkStart w:id="80" w:name="_Toc184308079"/>
      <w:bookmarkEnd w:id="80"/>
      <w:bookmarkStart w:id="81" w:name="_Toc184310301"/>
      <w:bookmarkEnd w:id="81"/>
      <w:bookmarkStart w:id="82" w:name="_Toc184310311"/>
      <w:bookmarkEnd w:id="82"/>
      <w:bookmarkStart w:id="83" w:name="_Toc184314444"/>
      <w:bookmarkEnd w:id="83"/>
      <w:bookmarkStart w:id="84" w:name="_Toc184310303"/>
      <w:bookmarkEnd w:id="84"/>
      <w:bookmarkStart w:id="85" w:name="_Toc184314446"/>
      <w:bookmarkEnd w:id="85"/>
      <w:bookmarkStart w:id="86" w:name="_Toc184312138"/>
      <w:bookmarkEnd w:id="86"/>
      <w:bookmarkStart w:id="87" w:name="_Toc184313271"/>
      <w:bookmarkEnd w:id="87"/>
      <w:bookmarkStart w:id="88" w:name="_Toc184312131"/>
      <w:bookmarkEnd w:id="88"/>
      <w:bookmarkStart w:id="89" w:name="_Toc184313240"/>
      <w:bookmarkEnd w:id="89"/>
      <w:bookmarkStart w:id="90" w:name="_Toc184310343"/>
      <w:bookmarkEnd w:id="90"/>
      <w:bookmarkStart w:id="91" w:name="_Toc184308065"/>
      <w:bookmarkEnd w:id="91"/>
      <w:bookmarkStart w:id="92" w:name="_Toc184312071"/>
      <w:bookmarkEnd w:id="92"/>
      <w:bookmarkStart w:id="93" w:name="_Toc184308083"/>
      <w:bookmarkEnd w:id="93"/>
      <w:bookmarkStart w:id="94" w:name="_Toc184310284"/>
      <w:bookmarkEnd w:id="94"/>
      <w:bookmarkStart w:id="95" w:name="_Toc184314440"/>
      <w:bookmarkEnd w:id="95"/>
      <w:bookmarkStart w:id="96" w:name="_Toc184313257"/>
      <w:bookmarkEnd w:id="96"/>
      <w:bookmarkStart w:id="97" w:name="_Toc184313283"/>
      <w:bookmarkEnd w:id="97"/>
      <w:bookmarkStart w:id="98" w:name="_Toc184312139"/>
      <w:bookmarkEnd w:id="98"/>
      <w:bookmarkStart w:id="99" w:name="_Toc184313252"/>
      <w:bookmarkEnd w:id="99"/>
      <w:bookmarkStart w:id="100" w:name="_Toc184314410"/>
      <w:bookmarkEnd w:id="100"/>
      <w:bookmarkStart w:id="101" w:name="_Toc184313256"/>
      <w:bookmarkEnd w:id="101"/>
      <w:bookmarkStart w:id="102" w:name="_Toc184310315"/>
      <w:bookmarkEnd w:id="102"/>
      <w:bookmarkStart w:id="103" w:name="_Toc184308086"/>
      <w:bookmarkEnd w:id="103"/>
      <w:bookmarkStart w:id="104" w:name="_Toc184313267"/>
      <w:bookmarkEnd w:id="104"/>
      <w:bookmarkStart w:id="105" w:name="_Toc184312083"/>
      <w:bookmarkEnd w:id="105"/>
      <w:bookmarkStart w:id="106" w:name="_Toc184312081"/>
      <w:bookmarkEnd w:id="106"/>
      <w:bookmarkStart w:id="107" w:name="_Toc184312095"/>
      <w:bookmarkEnd w:id="107"/>
      <w:bookmarkStart w:id="108" w:name="_Toc184313264"/>
      <w:bookmarkEnd w:id="108"/>
      <w:bookmarkStart w:id="109" w:name="_Toc184314445"/>
      <w:bookmarkEnd w:id="109"/>
      <w:bookmarkStart w:id="110" w:name="_Toc184313268"/>
      <w:bookmarkEnd w:id="110"/>
      <w:bookmarkStart w:id="111" w:name="_Toc184312068"/>
      <w:bookmarkEnd w:id="111"/>
      <w:bookmarkStart w:id="112" w:name="_Toc184310285"/>
      <w:bookmarkEnd w:id="112"/>
      <w:bookmarkStart w:id="113" w:name="_Toc184312124"/>
      <w:bookmarkEnd w:id="113"/>
      <w:bookmarkStart w:id="114" w:name="_Toc184308067"/>
      <w:bookmarkEnd w:id="114"/>
      <w:bookmarkStart w:id="115" w:name="_Toc184310293"/>
      <w:bookmarkEnd w:id="115"/>
      <w:bookmarkStart w:id="116" w:name="_Toc184313291"/>
      <w:bookmarkEnd w:id="116"/>
      <w:bookmarkStart w:id="117" w:name="_Toc184314447"/>
      <w:bookmarkEnd w:id="117"/>
      <w:bookmarkStart w:id="118" w:name="_Toc184314431"/>
      <w:bookmarkEnd w:id="118"/>
      <w:bookmarkStart w:id="119" w:name="_Toc184308078"/>
      <w:bookmarkEnd w:id="119"/>
      <w:bookmarkStart w:id="120" w:name="_Toc184308101"/>
      <w:bookmarkEnd w:id="120"/>
      <w:bookmarkStart w:id="121" w:name="_Toc184313274"/>
      <w:bookmarkEnd w:id="121"/>
      <w:bookmarkStart w:id="122" w:name="_Toc184314458"/>
      <w:bookmarkEnd w:id="122"/>
      <w:bookmarkStart w:id="123" w:name="_Toc184312096"/>
      <w:bookmarkEnd w:id="123"/>
      <w:bookmarkStart w:id="124" w:name="_Toc184312135"/>
      <w:bookmarkEnd w:id="124"/>
      <w:bookmarkStart w:id="125" w:name="_Toc184310289"/>
      <w:bookmarkEnd w:id="125"/>
      <w:bookmarkStart w:id="126" w:name="_Toc184312088"/>
      <w:bookmarkEnd w:id="126"/>
      <w:bookmarkStart w:id="127" w:name="_Toc184308053"/>
      <w:bookmarkEnd w:id="127"/>
      <w:bookmarkStart w:id="128" w:name="_Toc184314428"/>
      <w:bookmarkEnd w:id="128"/>
      <w:bookmarkStart w:id="129" w:name="_Toc184308061"/>
      <w:bookmarkEnd w:id="129"/>
      <w:bookmarkStart w:id="130" w:name="_Toc184308069"/>
      <w:bookmarkEnd w:id="130"/>
      <w:bookmarkStart w:id="131" w:name="_Toc184313259"/>
      <w:bookmarkEnd w:id="131"/>
      <w:bookmarkStart w:id="132" w:name="_Toc184314434"/>
      <w:bookmarkEnd w:id="132"/>
      <w:bookmarkStart w:id="133" w:name="_Toc184312084"/>
      <w:bookmarkEnd w:id="133"/>
      <w:bookmarkStart w:id="134" w:name="_Toc184308052"/>
      <w:bookmarkEnd w:id="134"/>
      <w:bookmarkStart w:id="135" w:name="_Toc184312086"/>
      <w:bookmarkEnd w:id="135"/>
      <w:bookmarkStart w:id="136" w:name="_Toc184313272"/>
      <w:bookmarkEnd w:id="136"/>
      <w:bookmarkStart w:id="137" w:name="_Toc184313258"/>
      <w:bookmarkEnd w:id="137"/>
      <w:bookmarkStart w:id="138" w:name="_Toc184310275"/>
      <w:bookmarkEnd w:id="138"/>
      <w:bookmarkStart w:id="139" w:name="_Toc184314438"/>
      <w:bookmarkEnd w:id="139"/>
      <w:bookmarkStart w:id="140" w:name="_Toc184312115"/>
      <w:bookmarkEnd w:id="140"/>
      <w:bookmarkStart w:id="141" w:name="_Toc184314454"/>
      <w:bookmarkEnd w:id="141"/>
      <w:bookmarkStart w:id="142" w:name="_Toc184310317"/>
      <w:bookmarkEnd w:id="142"/>
      <w:bookmarkStart w:id="143" w:name="_Toc184308064"/>
      <w:bookmarkEnd w:id="143"/>
      <w:bookmarkStart w:id="144" w:name="_Toc184310273"/>
      <w:bookmarkEnd w:id="144"/>
      <w:bookmarkStart w:id="145" w:name="_Toc184310292"/>
      <w:bookmarkEnd w:id="145"/>
      <w:bookmarkStart w:id="146" w:name="_Toc184312112"/>
      <w:bookmarkEnd w:id="146"/>
      <w:bookmarkStart w:id="147" w:name="_Toc184314478"/>
      <w:bookmarkEnd w:id="147"/>
      <w:bookmarkStart w:id="148" w:name="_Toc184314443"/>
      <w:bookmarkEnd w:id="148"/>
      <w:bookmarkStart w:id="149" w:name="_Toc184312094"/>
      <w:bookmarkEnd w:id="149"/>
      <w:bookmarkStart w:id="150" w:name="_Toc184314450"/>
      <w:bookmarkEnd w:id="150"/>
      <w:bookmarkStart w:id="151" w:name="_Toc184312069"/>
      <w:bookmarkEnd w:id="151"/>
      <w:bookmarkStart w:id="152" w:name="_Toc184310322"/>
      <w:bookmarkEnd w:id="152"/>
      <w:bookmarkStart w:id="153" w:name="_Toc184310288"/>
      <w:bookmarkEnd w:id="153"/>
      <w:bookmarkStart w:id="154" w:name="_Toc184314429"/>
      <w:bookmarkEnd w:id="154"/>
      <w:bookmarkStart w:id="155" w:name="_Toc184312100"/>
      <w:bookmarkEnd w:id="155"/>
      <w:bookmarkStart w:id="156" w:name="_Toc184308056"/>
      <w:bookmarkEnd w:id="156"/>
      <w:bookmarkStart w:id="157" w:name="_Toc184313303"/>
      <w:bookmarkEnd w:id="157"/>
      <w:bookmarkStart w:id="158" w:name="_Toc184313263"/>
      <w:bookmarkEnd w:id="158"/>
      <w:bookmarkStart w:id="159" w:name="_Toc184312087"/>
      <w:bookmarkEnd w:id="159"/>
      <w:bookmarkStart w:id="160" w:name="_Toc184310281"/>
      <w:bookmarkEnd w:id="160"/>
      <w:bookmarkStart w:id="161" w:name="_Toc184313287"/>
      <w:bookmarkEnd w:id="161"/>
      <w:bookmarkStart w:id="162" w:name="_Toc184310297"/>
      <w:bookmarkEnd w:id="162"/>
      <w:bookmarkStart w:id="163" w:name="_Toc184312098"/>
      <w:bookmarkEnd w:id="163"/>
      <w:bookmarkStart w:id="164" w:name="_Toc184313281"/>
      <w:bookmarkEnd w:id="164"/>
      <w:bookmarkStart w:id="165" w:name="_Toc184308055"/>
      <w:bookmarkEnd w:id="165"/>
      <w:bookmarkStart w:id="166" w:name="_Toc184308047"/>
      <w:bookmarkEnd w:id="166"/>
      <w:bookmarkStart w:id="167" w:name="_Toc184308082"/>
      <w:bookmarkEnd w:id="167"/>
      <w:bookmarkStart w:id="168" w:name="_Toc184310314"/>
      <w:bookmarkEnd w:id="168"/>
      <w:bookmarkStart w:id="169" w:name="_Toc184313275"/>
      <w:bookmarkEnd w:id="169"/>
      <w:bookmarkStart w:id="170" w:name="_Toc184310308"/>
      <w:bookmarkEnd w:id="170"/>
      <w:bookmarkStart w:id="171" w:name="_Toc184310336"/>
      <w:bookmarkEnd w:id="171"/>
      <w:bookmarkStart w:id="172" w:name="_Toc184313254"/>
      <w:bookmarkEnd w:id="172"/>
      <w:bookmarkStart w:id="173" w:name="_Toc184308081"/>
      <w:bookmarkEnd w:id="173"/>
      <w:bookmarkStart w:id="174" w:name="_Toc184310330"/>
      <w:bookmarkEnd w:id="174"/>
      <w:bookmarkStart w:id="175" w:name="_Toc184313292"/>
      <w:bookmarkEnd w:id="175"/>
      <w:bookmarkStart w:id="176" w:name="_Toc184314455"/>
      <w:bookmarkEnd w:id="176"/>
      <w:bookmarkStart w:id="177" w:name="_Toc184313266"/>
      <w:bookmarkEnd w:id="177"/>
      <w:bookmarkStart w:id="178" w:name="_Toc184310296"/>
      <w:bookmarkEnd w:id="178"/>
      <w:bookmarkStart w:id="179" w:name="_Toc184312067"/>
      <w:bookmarkEnd w:id="179"/>
      <w:bookmarkStart w:id="180" w:name="_Toc184314430"/>
      <w:bookmarkEnd w:id="180"/>
      <w:bookmarkStart w:id="181" w:name="_Toc184308054"/>
      <w:bookmarkEnd w:id="181"/>
      <w:bookmarkStart w:id="182" w:name="_Toc184312117"/>
      <w:bookmarkEnd w:id="182"/>
      <w:bookmarkStart w:id="183" w:name="_Toc184312103"/>
      <w:bookmarkEnd w:id="183"/>
      <w:bookmarkStart w:id="184" w:name="_Toc184313253"/>
      <w:bookmarkEnd w:id="184"/>
      <w:bookmarkStart w:id="185" w:name="_Toc184308074"/>
      <w:bookmarkEnd w:id="185"/>
      <w:bookmarkStart w:id="186" w:name="_Toc184314432"/>
      <w:bookmarkEnd w:id="186"/>
      <w:bookmarkStart w:id="187" w:name="_Toc184308058"/>
      <w:bookmarkEnd w:id="187"/>
      <w:bookmarkStart w:id="188" w:name="_Toc184314449"/>
      <w:bookmarkEnd w:id="188"/>
      <w:bookmarkStart w:id="189" w:name="_Toc184314468"/>
      <w:bookmarkEnd w:id="189"/>
      <w:bookmarkStart w:id="190" w:name="_Toc184314425"/>
      <w:bookmarkEnd w:id="190"/>
      <w:bookmarkStart w:id="191" w:name="_Toc184310302"/>
      <w:bookmarkEnd w:id="191"/>
      <w:bookmarkStart w:id="192" w:name="_Toc184312085"/>
      <w:bookmarkEnd w:id="192"/>
      <w:bookmarkStart w:id="193" w:name="_Toc184312116"/>
      <w:bookmarkEnd w:id="193"/>
      <w:bookmarkStart w:id="194" w:name="_Toc184313262"/>
      <w:bookmarkEnd w:id="194"/>
      <w:bookmarkStart w:id="195" w:name="_Toc184310298"/>
      <w:bookmarkEnd w:id="195"/>
      <w:bookmarkStart w:id="196" w:name="_Toc184308039"/>
      <w:bookmarkEnd w:id="196"/>
      <w:bookmarkStart w:id="197" w:name="_Toc184314459"/>
      <w:bookmarkEnd w:id="197"/>
      <w:bookmarkStart w:id="198" w:name="_Toc184313307"/>
      <w:bookmarkEnd w:id="198"/>
      <w:bookmarkStart w:id="199" w:name="_Toc184310332"/>
      <w:bookmarkEnd w:id="199"/>
      <w:bookmarkStart w:id="200" w:name="_Toc184314413"/>
      <w:bookmarkEnd w:id="200"/>
      <w:bookmarkStart w:id="201" w:name="_Toc184312122"/>
      <w:bookmarkEnd w:id="201"/>
      <w:bookmarkStart w:id="202" w:name="_Toc184312109"/>
      <w:bookmarkEnd w:id="202"/>
      <w:bookmarkStart w:id="203" w:name="_Toc184312070"/>
      <w:bookmarkEnd w:id="203"/>
      <w:bookmarkStart w:id="204" w:name="_Toc184310329"/>
      <w:bookmarkEnd w:id="204"/>
      <w:bookmarkStart w:id="205" w:name="_Toc184314427"/>
      <w:bookmarkEnd w:id="205"/>
      <w:bookmarkStart w:id="206" w:name="_Toc184310272"/>
      <w:bookmarkEnd w:id="206"/>
      <w:bookmarkStart w:id="207" w:name="_Toc184310295"/>
      <w:bookmarkEnd w:id="207"/>
      <w:bookmarkStart w:id="208" w:name="_Toc184313280"/>
      <w:bookmarkEnd w:id="208"/>
      <w:bookmarkStart w:id="209" w:name="_Toc184313277"/>
      <w:bookmarkEnd w:id="209"/>
      <w:bookmarkStart w:id="210" w:name="_Toc184312111"/>
      <w:bookmarkEnd w:id="210"/>
      <w:bookmarkStart w:id="211" w:name="_Toc184308040"/>
      <w:bookmarkEnd w:id="211"/>
      <w:bookmarkStart w:id="212" w:name="_Toc184313251"/>
      <w:bookmarkEnd w:id="212"/>
      <w:bookmarkStart w:id="213" w:name="_Toc184314424"/>
      <w:bookmarkEnd w:id="213"/>
      <w:bookmarkStart w:id="214" w:name="_Toc184314481"/>
      <w:bookmarkEnd w:id="214"/>
      <w:bookmarkStart w:id="215" w:name="_Toc184310318"/>
      <w:bookmarkEnd w:id="215"/>
      <w:bookmarkStart w:id="216" w:name="_Toc184313306"/>
      <w:bookmarkEnd w:id="216"/>
      <w:bookmarkStart w:id="217" w:name="_Toc184308085"/>
      <w:bookmarkEnd w:id="217"/>
      <w:bookmarkStart w:id="218" w:name="_Toc184308075"/>
      <w:bookmarkEnd w:id="218"/>
      <w:bookmarkStart w:id="219" w:name="_Toc184312082"/>
      <w:bookmarkEnd w:id="219"/>
      <w:bookmarkStart w:id="220" w:name="_Toc184312105"/>
      <w:bookmarkEnd w:id="220"/>
      <w:bookmarkStart w:id="221" w:name="_Toc184310320"/>
      <w:bookmarkEnd w:id="221"/>
      <w:bookmarkStart w:id="222" w:name="_Toc184308050"/>
      <w:bookmarkEnd w:id="222"/>
      <w:bookmarkStart w:id="223" w:name="_Toc184313300"/>
      <w:bookmarkEnd w:id="223"/>
      <w:bookmarkStart w:id="224" w:name="_Toc184310299"/>
      <w:bookmarkEnd w:id="224"/>
      <w:bookmarkStart w:id="225" w:name="_Toc184312130"/>
      <w:bookmarkEnd w:id="225"/>
      <w:bookmarkStart w:id="226" w:name="_Toc184312077"/>
      <w:bookmarkEnd w:id="226"/>
      <w:bookmarkStart w:id="227" w:name="_Toc184313290"/>
      <w:bookmarkEnd w:id="227"/>
      <w:bookmarkStart w:id="228" w:name="_Toc184310290"/>
      <w:bookmarkEnd w:id="228"/>
      <w:bookmarkStart w:id="229" w:name="_Toc184313304"/>
      <w:bookmarkEnd w:id="229"/>
      <w:bookmarkStart w:id="230" w:name="_Toc184310340"/>
      <w:bookmarkEnd w:id="230"/>
      <w:bookmarkStart w:id="231" w:name="_Toc184313284"/>
      <w:bookmarkEnd w:id="231"/>
      <w:bookmarkStart w:id="232" w:name="_Toc184313288"/>
      <w:bookmarkEnd w:id="232"/>
      <w:bookmarkStart w:id="233" w:name="_Toc184313276"/>
      <w:bookmarkEnd w:id="233"/>
      <w:bookmarkStart w:id="234" w:name="_Toc184310316"/>
      <w:bookmarkEnd w:id="234"/>
      <w:bookmarkStart w:id="235" w:name="_Toc184308105"/>
      <w:bookmarkEnd w:id="235"/>
      <w:bookmarkStart w:id="236" w:name="_Toc184312072"/>
      <w:bookmarkEnd w:id="236"/>
      <w:bookmarkStart w:id="237" w:name="_Toc184308049"/>
      <w:bookmarkEnd w:id="237"/>
      <w:bookmarkStart w:id="238" w:name="_Toc184312129"/>
      <w:bookmarkEnd w:id="238"/>
      <w:bookmarkStart w:id="239" w:name="_Toc184308037"/>
      <w:bookmarkEnd w:id="239"/>
      <w:bookmarkStart w:id="240" w:name="_Toc184314448"/>
      <w:bookmarkEnd w:id="240"/>
      <w:bookmarkStart w:id="241" w:name="_Toc184314414"/>
      <w:bookmarkEnd w:id="241"/>
      <w:bookmarkStart w:id="242" w:name="_Toc184312092"/>
      <w:bookmarkEnd w:id="242"/>
      <w:bookmarkStart w:id="243" w:name="_Toc184314415"/>
      <w:bookmarkEnd w:id="243"/>
      <w:bookmarkStart w:id="244" w:name="_Toc184312133"/>
      <w:bookmarkEnd w:id="244"/>
      <w:bookmarkStart w:id="245" w:name="_Toc184313282"/>
      <w:bookmarkEnd w:id="245"/>
      <w:bookmarkStart w:id="246" w:name="_Toc184314411"/>
      <w:bookmarkEnd w:id="246"/>
      <w:bookmarkStart w:id="247" w:name="_Toc184308097"/>
      <w:bookmarkEnd w:id="247"/>
      <w:bookmarkStart w:id="248" w:name="_Toc184308104"/>
      <w:bookmarkEnd w:id="248"/>
      <w:bookmarkStart w:id="249" w:name="_Toc184308036"/>
      <w:bookmarkEnd w:id="249"/>
      <w:bookmarkStart w:id="250" w:name="_Toc184312134"/>
      <w:bookmarkEnd w:id="250"/>
      <w:bookmarkStart w:id="251" w:name="_Toc184310312"/>
      <w:bookmarkEnd w:id="251"/>
      <w:bookmarkStart w:id="252" w:name="_Toc184308098"/>
      <w:bookmarkEnd w:id="252"/>
      <w:bookmarkStart w:id="253" w:name="_Toc184310287"/>
      <w:bookmarkEnd w:id="253"/>
      <w:bookmarkStart w:id="254" w:name="_Toc184308095"/>
      <w:bookmarkEnd w:id="254"/>
      <w:bookmarkStart w:id="255" w:name="_Toc184310279"/>
      <w:bookmarkEnd w:id="255"/>
      <w:bookmarkStart w:id="256" w:name="_Toc184313305"/>
      <w:bookmarkEnd w:id="256"/>
      <w:bookmarkStart w:id="257" w:name="_Toc184314433"/>
      <w:bookmarkEnd w:id="257"/>
      <w:bookmarkStart w:id="258" w:name="_Toc184313265"/>
      <w:bookmarkEnd w:id="258"/>
      <w:bookmarkStart w:id="259" w:name="_Toc184312125"/>
      <w:bookmarkEnd w:id="259"/>
      <w:bookmarkStart w:id="260" w:name="_Toc184310294"/>
      <w:bookmarkEnd w:id="260"/>
      <w:bookmarkStart w:id="261" w:name="_Toc184312073"/>
      <w:bookmarkEnd w:id="261"/>
      <w:bookmarkStart w:id="262" w:name="_Toc184308045"/>
      <w:bookmarkEnd w:id="262"/>
      <w:bookmarkStart w:id="263" w:name="_Toc184313309"/>
      <w:bookmarkEnd w:id="263"/>
      <w:bookmarkStart w:id="264" w:name="_Toc184313261"/>
      <w:bookmarkEnd w:id="264"/>
      <w:bookmarkStart w:id="265" w:name="_Toc184312076"/>
      <w:bookmarkEnd w:id="265"/>
      <w:bookmarkStart w:id="266" w:name="_Toc184313245"/>
      <w:bookmarkEnd w:id="266"/>
      <w:bookmarkStart w:id="267" w:name="_Toc184314435"/>
      <w:bookmarkEnd w:id="267"/>
      <w:bookmarkStart w:id="268" w:name="_Toc184310344"/>
      <w:bookmarkEnd w:id="268"/>
      <w:bookmarkStart w:id="269" w:name="_Toc184308038"/>
      <w:bookmarkEnd w:id="269"/>
      <w:bookmarkStart w:id="270" w:name="_Toc184308076"/>
      <w:bookmarkEnd w:id="270"/>
      <w:bookmarkStart w:id="271" w:name="_Toc184313296"/>
      <w:bookmarkEnd w:id="271"/>
      <w:bookmarkStart w:id="272" w:name="_Toc184308103"/>
      <w:bookmarkEnd w:id="272"/>
      <w:bookmarkStart w:id="273" w:name="_Toc184308080"/>
      <w:bookmarkEnd w:id="273"/>
      <w:bookmarkStart w:id="274" w:name="_Toc184314480"/>
      <w:bookmarkEnd w:id="274"/>
      <w:bookmarkStart w:id="275" w:name="_Toc184314474"/>
      <w:bookmarkEnd w:id="275"/>
      <w:bookmarkStart w:id="276" w:name="_Toc184312090"/>
      <w:bookmarkEnd w:id="276"/>
      <w:bookmarkStart w:id="277" w:name="_Toc184310321"/>
      <w:bookmarkEnd w:id="277"/>
      <w:bookmarkStart w:id="278" w:name="_Toc184308041"/>
      <w:bookmarkEnd w:id="278"/>
      <w:bookmarkStart w:id="279" w:name="_Toc184314416"/>
      <w:bookmarkEnd w:id="279"/>
      <w:bookmarkStart w:id="280" w:name="_Toc184312110"/>
      <w:bookmarkEnd w:id="280"/>
      <w:bookmarkStart w:id="281" w:name="_Toc184308044"/>
      <w:bookmarkEnd w:id="281"/>
      <w:bookmarkStart w:id="282" w:name="_Toc184308096"/>
      <w:bookmarkEnd w:id="282"/>
      <w:bookmarkStart w:id="283" w:name="_Toc184308043"/>
      <w:bookmarkEnd w:id="283"/>
      <w:bookmarkStart w:id="284" w:name="_Toc184310342"/>
      <w:bookmarkEnd w:id="284"/>
      <w:bookmarkStart w:id="285" w:name="_Toc184314437"/>
      <w:bookmarkEnd w:id="285"/>
      <w:bookmarkStart w:id="286" w:name="_Toc184314471"/>
      <w:bookmarkEnd w:id="286"/>
      <w:bookmarkStart w:id="287" w:name="_Toc184308077"/>
      <w:bookmarkEnd w:id="287"/>
      <w:bookmarkStart w:id="288" w:name="_Toc184308042"/>
      <w:bookmarkEnd w:id="288"/>
      <w:bookmarkStart w:id="289" w:name="_Toc184312089"/>
      <w:bookmarkEnd w:id="289"/>
      <w:bookmarkStart w:id="290" w:name="_Toc184310274"/>
      <w:bookmarkEnd w:id="290"/>
      <w:bookmarkStart w:id="291" w:name="_Toc184313244"/>
      <w:bookmarkEnd w:id="291"/>
      <w:bookmarkStart w:id="292" w:name="_Toc184312132"/>
      <w:bookmarkEnd w:id="292"/>
      <w:bookmarkStart w:id="293" w:name="_Toc184310278"/>
      <w:bookmarkEnd w:id="293"/>
      <w:bookmarkStart w:id="294" w:name="_Toc184310280"/>
      <w:bookmarkEnd w:id="294"/>
      <w:bookmarkStart w:id="295" w:name="_Toc184314469"/>
      <w:bookmarkEnd w:id="295"/>
      <w:bookmarkStart w:id="296" w:name="_Toc184312127"/>
      <w:bookmarkEnd w:id="296"/>
      <w:bookmarkStart w:id="297" w:name="_Toc184310339"/>
      <w:bookmarkEnd w:id="297"/>
      <w:bookmarkStart w:id="298" w:name="_Toc184314412"/>
      <w:bookmarkEnd w:id="298"/>
      <w:bookmarkStart w:id="299" w:name="_Toc184312091"/>
      <w:bookmarkEnd w:id="299"/>
      <w:bookmarkStart w:id="300" w:name="_Toc184310335"/>
      <w:bookmarkEnd w:id="300"/>
      <w:bookmarkStart w:id="301" w:name="_Toc184314472"/>
      <w:bookmarkEnd w:id="301"/>
      <w:bookmarkStart w:id="302" w:name="_Toc184310325"/>
      <w:bookmarkEnd w:id="302"/>
      <w:bookmarkStart w:id="303" w:name="_Toc184310276"/>
      <w:bookmarkEnd w:id="303"/>
      <w:bookmarkStart w:id="304" w:name="_Toc184308062"/>
      <w:bookmarkEnd w:id="304"/>
      <w:bookmarkStart w:id="305" w:name="_Toc184308068"/>
      <w:bookmarkEnd w:id="305"/>
      <w:bookmarkStart w:id="306" w:name="_Toc184310277"/>
      <w:bookmarkEnd w:id="306"/>
      <w:bookmarkStart w:id="307" w:name="_Toc184312107"/>
      <w:bookmarkEnd w:id="307"/>
      <w:bookmarkStart w:id="308" w:name="_Toc184308046"/>
      <w:bookmarkEnd w:id="308"/>
      <w:bookmarkStart w:id="309" w:name="_Toc184314417"/>
      <w:bookmarkEnd w:id="309"/>
      <w:bookmarkStart w:id="310" w:name="_Toc184310304"/>
      <w:bookmarkEnd w:id="310"/>
      <w:bookmarkStart w:id="311" w:name="_Toc184308089"/>
      <w:bookmarkEnd w:id="311"/>
      <w:bookmarkStart w:id="312" w:name="_Toc184314457"/>
      <w:bookmarkEnd w:id="312"/>
      <w:bookmarkStart w:id="313" w:name="_Toc184308059"/>
      <w:bookmarkEnd w:id="313"/>
      <w:bookmarkStart w:id="314" w:name="_Toc184313250"/>
      <w:bookmarkEnd w:id="314"/>
      <w:bookmarkStart w:id="315" w:name="_Toc184308090"/>
      <w:bookmarkEnd w:id="315"/>
      <w:bookmarkStart w:id="316" w:name="_Toc184312074"/>
      <w:bookmarkEnd w:id="316"/>
      <w:bookmarkStart w:id="317" w:name="_Toc184314452"/>
      <w:bookmarkEnd w:id="317"/>
      <w:bookmarkStart w:id="318" w:name="_Toc184313246"/>
      <w:bookmarkEnd w:id="318"/>
      <w:bookmarkStart w:id="319" w:name="_Toc184312128"/>
      <w:bookmarkEnd w:id="319"/>
      <w:bookmarkStart w:id="320" w:name="_Toc184313294"/>
      <w:bookmarkEnd w:id="320"/>
      <w:bookmarkStart w:id="321" w:name="_Toc184308060"/>
      <w:bookmarkEnd w:id="321"/>
      <w:bookmarkStart w:id="322" w:name="_Toc184308106"/>
      <w:bookmarkEnd w:id="322"/>
      <w:bookmarkStart w:id="323" w:name="_Toc184310326"/>
      <w:bookmarkEnd w:id="323"/>
      <w:bookmarkStart w:id="324" w:name="_Toc184312075"/>
      <w:bookmarkEnd w:id="324"/>
      <w:bookmarkStart w:id="325" w:name="_Toc184308102"/>
      <w:bookmarkEnd w:id="325"/>
      <w:bookmarkStart w:id="326" w:name="_Toc184314436"/>
      <w:bookmarkEnd w:id="326"/>
      <w:bookmarkStart w:id="327" w:name="_Toc184313285"/>
      <w:bookmarkEnd w:id="327"/>
      <w:bookmarkStart w:id="328" w:name="_Toc184313243"/>
      <w:bookmarkEnd w:id="328"/>
      <w:bookmarkStart w:id="329" w:name="_Toc184313260"/>
      <w:bookmarkEnd w:id="329"/>
      <w:bookmarkStart w:id="330" w:name="_Toc184314477"/>
      <w:bookmarkEnd w:id="330"/>
      <w:bookmarkStart w:id="331" w:name="_Toc184308087"/>
      <w:bookmarkEnd w:id="331"/>
      <w:bookmarkStart w:id="332" w:name="_Toc184313269"/>
      <w:bookmarkEnd w:id="332"/>
      <w:bookmarkStart w:id="333" w:name="_Toc184310331"/>
      <w:bookmarkEnd w:id="333"/>
      <w:bookmarkStart w:id="334" w:name="_Toc184313241"/>
      <w:bookmarkEnd w:id="334"/>
      <w:bookmarkStart w:id="335" w:name="_Toc184310291"/>
      <w:bookmarkEnd w:id="335"/>
      <w:bookmarkStart w:id="336" w:name="_Toc184312120"/>
      <w:bookmarkEnd w:id="336"/>
      <w:bookmarkStart w:id="337" w:name="_Toc184314418"/>
      <w:bookmarkEnd w:id="337"/>
      <w:bookmarkStart w:id="338" w:name="_Toc184313299"/>
      <w:bookmarkEnd w:id="338"/>
      <w:bookmarkStart w:id="339" w:name="_Toc184314463"/>
      <w:bookmarkEnd w:id="339"/>
      <w:bookmarkStart w:id="340" w:name="_Toc184314482"/>
      <w:bookmarkEnd w:id="340"/>
      <w:bookmarkStart w:id="341" w:name="_Toc184308093"/>
      <w:bookmarkEnd w:id="341"/>
      <w:bookmarkStart w:id="342" w:name="_Toc184308073"/>
      <w:bookmarkEnd w:id="342"/>
      <w:bookmarkStart w:id="343" w:name="_Toc184312137"/>
      <w:bookmarkEnd w:id="343"/>
      <w:bookmarkStart w:id="344" w:name="_Toc184308099"/>
      <w:bookmarkEnd w:id="344"/>
      <w:bookmarkStart w:id="345" w:name="_Toc184308063"/>
      <w:bookmarkEnd w:id="345"/>
      <w:bookmarkStart w:id="346" w:name="_Toc184310307"/>
      <w:bookmarkEnd w:id="346"/>
      <w:bookmarkStart w:id="347" w:name="_Toc184314479"/>
      <w:bookmarkEnd w:id="347"/>
      <w:bookmarkStart w:id="348" w:name="_Toc184314456"/>
      <w:bookmarkEnd w:id="348"/>
      <w:bookmarkStart w:id="349" w:name="_Toc184310334"/>
      <w:bookmarkEnd w:id="349"/>
      <w:bookmarkStart w:id="350" w:name="_Toc184312118"/>
      <w:bookmarkEnd w:id="350"/>
      <w:bookmarkStart w:id="351" w:name="_Toc184313278"/>
      <w:bookmarkEnd w:id="351"/>
      <w:bookmarkStart w:id="352" w:name="_Toc184314461"/>
      <w:bookmarkEnd w:id="352"/>
      <w:bookmarkStart w:id="353" w:name="_Toc184313286"/>
      <w:bookmarkEnd w:id="353"/>
      <w:bookmarkStart w:id="354" w:name="_Toc184314451"/>
      <w:bookmarkEnd w:id="354"/>
      <w:bookmarkStart w:id="355" w:name="_Toc184310313"/>
      <w:bookmarkEnd w:id="355"/>
      <w:bookmarkStart w:id="356" w:name="_Toc184308051"/>
      <w:bookmarkEnd w:id="356"/>
      <w:bookmarkStart w:id="357" w:name="_Toc184312123"/>
      <w:bookmarkEnd w:id="357"/>
      <w:bookmarkStart w:id="358" w:name="_Toc184312114"/>
      <w:bookmarkEnd w:id="358"/>
      <w:bookmarkStart w:id="359" w:name="_Toc184313297"/>
      <w:bookmarkEnd w:id="359"/>
      <w:bookmarkStart w:id="360" w:name="_Toc184313289"/>
      <w:bookmarkEnd w:id="360"/>
      <w:bookmarkStart w:id="361" w:name="_Toc184314470"/>
      <w:bookmarkEnd w:id="361"/>
      <w:bookmarkStart w:id="362" w:name="_Toc184314453"/>
      <w:bookmarkEnd w:id="362"/>
      <w:bookmarkStart w:id="363" w:name="_Toc184310309"/>
      <w:bookmarkEnd w:id="363"/>
      <w:bookmarkStart w:id="364" w:name="_Toc184310286"/>
      <w:bookmarkEnd w:id="364"/>
      <w:bookmarkStart w:id="365" w:name="_Toc184308092"/>
      <w:bookmarkEnd w:id="365"/>
      <w:bookmarkStart w:id="366" w:name="_Toc184314423"/>
      <w:bookmarkEnd w:id="366"/>
      <w:bookmarkStart w:id="367" w:name="_Toc184312113"/>
      <w:bookmarkEnd w:id="367"/>
      <w:bookmarkStart w:id="368" w:name="_Toc184313238"/>
      <w:bookmarkEnd w:id="368"/>
      <w:bookmarkStart w:id="369" w:name="_Toc184310319"/>
      <w:bookmarkEnd w:id="369"/>
      <w:bookmarkStart w:id="370" w:name="_Toc184308094"/>
      <w:bookmarkEnd w:id="370"/>
      <w:bookmarkStart w:id="371" w:name="_Toc184312126"/>
      <w:bookmarkEnd w:id="371"/>
      <w:bookmarkStart w:id="372" w:name="_Toc184313248"/>
      <w:bookmarkEnd w:id="372"/>
      <w:bookmarkStart w:id="373" w:name="_Toc184312119"/>
      <w:bookmarkEnd w:id="373"/>
      <w:bookmarkStart w:id="374" w:name="_Toc184310327"/>
      <w:bookmarkEnd w:id="374"/>
      <w:bookmarkStart w:id="375" w:name="_Toc184314467"/>
      <w:bookmarkEnd w:id="375"/>
      <w:bookmarkStart w:id="376" w:name="_Toc184313302"/>
      <w:bookmarkEnd w:id="376"/>
      <w:bookmarkStart w:id="377" w:name="_Toc184310338"/>
      <w:bookmarkEnd w:id="377"/>
      <w:bookmarkStart w:id="378" w:name="_Toc184312093"/>
      <w:bookmarkEnd w:id="378"/>
      <w:bookmarkStart w:id="379" w:name="_Toc184314465"/>
      <w:bookmarkEnd w:id="379"/>
      <w:bookmarkStart w:id="380" w:name="_Toc184310333"/>
      <w:bookmarkEnd w:id="380"/>
      <w:bookmarkStart w:id="381" w:name="_Toc184310306"/>
      <w:bookmarkEnd w:id="381"/>
      <w:bookmarkStart w:id="382" w:name="_Toc184313301"/>
      <w:bookmarkEnd w:id="382"/>
      <w:bookmarkStart w:id="383" w:name="_Toc184310337"/>
      <w:bookmarkEnd w:id="383"/>
      <w:bookmarkStart w:id="384" w:name="_Toc184314442"/>
      <w:bookmarkEnd w:id="384"/>
      <w:bookmarkStart w:id="385" w:name="_Toc184314422"/>
      <w:bookmarkEnd w:id="385"/>
      <w:bookmarkStart w:id="386" w:name="_Toc184308088"/>
      <w:bookmarkEnd w:id="386"/>
      <w:bookmarkStart w:id="387" w:name="_Toc184308091"/>
      <w:bookmarkEnd w:id="387"/>
      <w:bookmarkStart w:id="388" w:name="_Toc184313247"/>
      <w:bookmarkEnd w:id="388"/>
      <w:bookmarkStart w:id="389" w:name="_Toc184310305"/>
      <w:bookmarkEnd w:id="389"/>
      <w:bookmarkStart w:id="390" w:name="_Toc184312102"/>
      <w:bookmarkEnd w:id="390"/>
      <w:bookmarkStart w:id="391" w:name="_Toc184312080"/>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8237" w:type="dxa"/>
        <w:tblInd w:w="24" w:type="dxa"/>
        <w:tblLayout w:type="fixed"/>
        <w:tblCellMar>
          <w:top w:w="15" w:type="dxa"/>
          <w:left w:w="15" w:type="dxa"/>
          <w:bottom w:w="15" w:type="dxa"/>
          <w:right w:w="15" w:type="dxa"/>
        </w:tblCellMar>
      </w:tblPr>
      <w:tblGrid>
        <w:gridCol w:w="1150"/>
        <w:gridCol w:w="6312"/>
        <w:gridCol w:w="775"/>
      </w:tblGrid>
      <w:tr>
        <w:tblPrEx>
          <w:tblCellMar>
            <w:top w:w="15" w:type="dxa"/>
            <w:left w:w="15" w:type="dxa"/>
            <w:bottom w:w="15" w:type="dxa"/>
            <w:right w:w="15" w:type="dxa"/>
          </w:tblCellMar>
        </w:tblPrEx>
        <w:trPr>
          <w:trHeight w:val="522" w:hRule="atLeast"/>
        </w:trPr>
        <w:tc>
          <w:tcPr>
            <w:tcW w:w="746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评审内容</w:t>
            </w: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w:t>
            </w:r>
          </w:p>
        </w:tc>
      </w:tr>
      <w:tr>
        <w:tblPrEx>
          <w:tblCellMar>
            <w:top w:w="15" w:type="dxa"/>
            <w:left w:w="15" w:type="dxa"/>
            <w:bottom w:w="15" w:type="dxa"/>
            <w:right w:w="15" w:type="dxa"/>
          </w:tblCellMar>
        </w:tblPrEx>
        <w:trPr>
          <w:trHeight w:val="1220"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、类似案例</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zh-TW" w:eastAsia="zh-TW"/>
              </w:rPr>
              <w:t>20</w:t>
            </w:r>
            <w:r>
              <w:rPr>
                <w:rFonts w:hint="eastAsia" w:ascii="仿宋" w:hAnsi="仿宋" w:eastAsia="仿宋" w:cs="仿宋_GB2312"/>
                <w:sz w:val="24"/>
              </w:rPr>
              <w:t>19</w:t>
            </w:r>
            <w:r>
              <w:rPr>
                <w:rFonts w:hint="eastAsia" w:ascii="仿宋" w:hAnsi="仿宋" w:eastAsia="仿宋" w:cs="仿宋_GB2312"/>
                <w:sz w:val="24"/>
                <w:lang w:val="zh-TW" w:eastAsia="zh-TW"/>
              </w:rPr>
              <w:t>年</w:t>
            </w:r>
            <w:r>
              <w:rPr>
                <w:rFonts w:hint="eastAsia" w:ascii="仿宋" w:hAnsi="仿宋" w:eastAsia="仿宋" w:cs="仿宋_GB2312"/>
                <w:sz w:val="24"/>
              </w:rPr>
              <w:t>1</w:t>
            </w:r>
            <w:r>
              <w:rPr>
                <w:rFonts w:hint="eastAsia" w:ascii="仿宋" w:hAnsi="仿宋" w:eastAsia="仿宋" w:cs="仿宋_GB2312"/>
                <w:sz w:val="24"/>
                <w:lang w:val="zh-TW" w:eastAsia="zh-TW"/>
              </w:rPr>
              <w:t>月1日至今</w:t>
            </w:r>
            <w:r>
              <w:rPr>
                <w:rFonts w:hint="eastAsia" w:ascii="仿宋" w:hAnsi="仿宋" w:eastAsia="仿宋" w:cs="仿宋_GB2312"/>
                <w:sz w:val="24"/>
                <w:lang w:val="zh-TW"/>
              </w:rPr>
              <w:t>投标人</w:t>
            </w:r>
            <w:r>
              <w:rPr>
                <w:rFonts w:hint="eastAsia" w:ascii="仿宋" w:hAnsi="仿宋" w:eastAsia="仿宋" w:cs="仿宋_GB2312"/>
                <w:sz w:val="24"/>
              </w:rPr>
              <w:t>承办</w:t>
            </w:r>
            <w:r>
              <w:rPr>
                <w:rFonts w:hint="eastAsia" w:ascii="仿宋" w:hAnsi="仿宋" w:eastAsia="仿宋" w:cs="仿宋_GB2312"/>
                <w:sz w:val="24"/>
                <w:lang w:val="zh-TW" w:eastAsia="zh-TW"/>
              </w:rPr>
              <w:t>过</w:t>
            </w:r>
            <w:r>
              <w:rPr>
                <w:rFonts w:hint="eastAsia" w:ascii="仿宋" w:hAnsi="仿宋" w:eastAsia="仿宋" w:cs="仿宋_GB2312"/>
                <w:sz w:val="24"/>
                <w:lang w:val="zh-TW"/>
              </w:rPr>
              <w:t>政府投资的</w:t>
            </w:r>
            <w:r>
              <w:rPr>
                <w:rFonts w:hint="eastAsia" w:ascii="仿宋" w:hAnsi="仿宋" w:eastAsia="仿宋" w:cs="仿宋_GB2312"/>
                <w:sz w:val="24"/>
                <w:lang w:val="en-US" w:eastAsia="zh-CN"/>
              </w:rPr>
              <w:t>类似</w:t>
            </w:r>
            <w:r>
              <w:rPr>
                <w:rFonts w:hint="eastAsia" w:ascii="仿宋" w:hAnsi="仿宋" w:eastAsia="仿宋" w:cs="仿宋_GB2312"/>
                <w:sz w:val="24"/>
              </w:rPr>
              <w:t>活动，每举办一</w:t>
            </w:r>
            <w:r>
              <w:rPr>
                <w:rFonts w:hint="eastAsia" w:ascii="仿宋" w:hAnsi="仿宋" w:eastAsia="仿宋" w:cs="仿宋_GB2312"/>
                <w:sz w:val="24"/>
                <w:lang w:val="zh-TW" w:eastAsia="zh-TW"/>
              </w:rPr>
              <w:t>场</w:t>
            </w:r>
            <w:r>
              <w:rPr>
                <w:rFonts w:hint="eastAsia" w:ascii="仿宋" w:hAnsi="仿宋" w:eastAsia="仿宋" w:cs="仿宋_GB2312"/>
                <w:sz w:val="24"/>
              </w:rPr>
              <w:t>得0.5分，最高得1分。</w:t>
            </w:r>
          </w:p>
          <w:p>
            <w:pPr>
              <w:snapToGrid w:val="0"/>
              <w:spacing w:line="360" w:lineRule="auto"/>
              <w:rPr>
                <w:rFonts w:ascii="仿宋" w:hAnsi="仿宋" w:eastAsia="仿宋" w:cs="仿宋_GB2312"/>
                <w:sz w:val="24"/>
              </w:rPr>
            </w:pPr>
            <w:r>
              <w:rPr>
                <w:rFonts w:hint="eastAsia" w:ascii="仿宋" w:hAnsi="仿宋" w:eastAsia="仿宋" w:cs="仿宋_GB2312"/>
                <w:b/>
                <w:bCs/>
                <w:sz w:val="24"/>
                <w:lang w:val="zh-TW" w:eastAsia="zh-TW"/>
              </w:rPr>
              <w:t>需提供</w:t>
            </w:r>
            <w:r>
              <w:rPr>
                <w:rFonts w:hint="eastAsia" w:ascii="仿宋" w:hAnsi="仿宋" w:eastAsia="仿宋" w:cs="仿宋_GB2312"/>
                <w:b/>
                <w:bCs/>
                <w:sz w:val="24"/>
                <w:lang w:val="zh-TW"/>
              </w:rPr>
              <w:t>中标通知书或合同复印件加盖公章，</w:t>
            </w:r>
            <w:r>
              <w:rPr>
                <w:rFonts w:hint="eastAsia" w:ascii="仿宋" w:hAnsi="仿宋" w:eastAsia="仿宋" w:cs="仿宋_GB2312"/>
                <w:b/>
                <w:bCs/>
                <w:sz w:val="24"/>
              </w:rPr>
              <w:t>否则不得分</w:t>
            </w:r>
            <w:r>
              <w:rPr>
                <w:rFonts w:hint="eastAsia" w:ascii="仿宋" w:hAnsi="仿宋" w:eastAsia="仿宋" w:cs="仿宋_GB2312"/>
                <w:b/>
                <w:bCs/>
                <w:sz w:val="24"/>
                <w:lang w:val="zh-TW"/>
              </w:rPr>
              <w:t>。</w:t>
            </w: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1分</w:t>
            </w:r>
          </w:p>
        </w:tc>
      </w:tr>
      <w:tr>
        <w:tblPrEx>
          <w:tblCellMar>
            <w:top w:w="15" w:type="dxa"/>
            <w:left w:w="15" w:type="dxa"/>
            <w:bottom w:w="15" w:type="dxa"/>
            <w:right w:w="15" w:type="dxa"/>
          </w:tblCellMar>
        </w:tblPrEx>
        <w:trPr>
          <w:trHeight w:val="868"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2</w:t>
            </w:r>
            <w:r>
              <w:rPr>
                <w:rFonts w:hint="eastAsia" w:ascii="仿宋" w:hAnsi="仿宋" w:eastAsia="仿宋" w:cs="仿宋_GB2312"/>
                <w:sz w:val="24"/>
              </w:rPr>
              <w:t>、人员配备及专业程度</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1、服务团队专业资质：投标人专职活动（工作）人员8</w:t>
            </w:r>
            <w:r>
              <w:rPr>
                <w:rFonts w:hint="eastAsia" w:ascii="仿宋" w:hAnsi="仿宋" w:eastAsia="仿宋" w:cs="仿宋_GB2312"/>
                <w:sz w:val="24"/>
                <w:lang w:val="en-US" w:eastAsia="zh-CN"/>
              </w:rPr>
              <w:t>人</w:t>
            </w:r>
            <w:r>
              <w:rPr>
                <w:rFonts w:hint="eastAsia" w:ascii="仿宋" w:hAnsi="仿宋" w:eastAsia="仿宋" w:cs="仿宋_GB2312"/>
                <w:sz w:val="24"/>
              </w:rPr>
              <w:t>（含）以上，</w:t>
            </w:r>
            <w:r>
              <w:rPr>
                <w:rFonts w:hint="eastAsia" w:ascii="仿宋" w:hAnsi="仿宋" w:eastAsia="仿宋" w:cs="仿宋_GB2312"/>
                <w:sz w:val="24"/>
                <w:lang w:val="en-US" w:eastAsia="zh-CN"/>
              </w:rPr>
              <w:t>得8分，6</w:t>
            </w:r>
            <w:r>
              <w:rPr>
                <w:rFonts w:hint="eastAsia" w:ascii="仿宋" w:hAnsi="仿宋" w:eastAsia="仿宋" w:cs="仿宋_GB2312"/>
                <w:sz w:val="24"/>
              </w:rPr>
              <w:t xml:space="preserve"> </w:t>
            </w:r>
            <w:r>
              <w:rPr>
                <w:rFonts w:hint="eastAsia" w:ascii="仿宋" w:hAnsi="仿宋" w:eastAsia="仿宋" w:cs="仿宋_GB2312"/>
                <w:sz w:val="24"/>
                <w:lang w:val="en-US" w:eastAsia="zh-CN"/>
              </w:rPr>
              <w:t>人及以上得6分，</w:t>
            </w:r>
            <w:r>
              <w:rPr>
                <w:rFonts w:hint="eastAsia" w:ascii="仿宋" w:hAnsi="仿宋" w:eastAsia="仿宋" w:cs="仿宋_GB2312"/>
                <w:sz w:val="24"/>
              </w:rPr>
              <w:t>4</w:t>
            </w:r>
            <w:r>
              <w:rPr>
                <w:rFonts w:hint="eastAsia" w:ascii="仿宋" w:hAnsi="仿宋" w:eastAsia="仿宋" w:cs="仿宋_GB2312"/>
                <w:sz w:val="24"/>
                <w:lang w:val="en-US" w:eastAsia="zh-CN"/>
              </w:rPr>
              <w:t>人及以上得4</w:t>
            </w:r>
            <w:r>
              <w:rPr>
                <w:rFonts w:hint="eastAsia" w:ascii="仿宋" w:hAnsi="仿宋" w:eastAsia="仿宋" w:cs="仿宋_GB2312"/>
                <w:sz w:val="24"/>
              </w:rPr>
              <w:t>分，</w:t>
            </w:r>
            <w:r>
              <w:rPr>
                <w:rFonts w:hint="eastAsia" w:ascii="仿宋" w:hAnsi="仿宋" w:eastAsia="仿宋" w:cs="仿宋_GB2312"/>
                <w:sz w:val="24"/>
                <w:lang w:val="en-US" w:eastAsia="zh-CN"/>
              </w:rPr>
              <w:t>4人以下不得分，本项最高8分</w:t>
            </w:r>
            <w:r>
              <w:rPr>
                <w:rFonts w:hint="eastAsia" w:ascii="仿宋" w:hAnsi="仿宋" w:eastAsia="仿宋" w:cs="仿宋_GB2312"/>
                <w:sz w:val="24"/>
              </w:rPr>
              <w:t>（提供</w:t>
            </w:r>
            <w:r>
              <w:rPr>
                <w:rFonts w:hint="eastAsia" w:ascii="仿宋" w:hAnsi="仿宋" w:eastAsia="仿宋" w:cs="仿宋_GB2312"/>
                <w:sz w:val="24"/>
                <w:lang w:val="en-US" w:eastAsia="zh-CN"/>
              </w:rPr>
              <w:t>人员</w:t>
            </w:r>
            <w:r>
              <w:rPr>
                <w:rFonts w:hint="eastAsia" w:ascii="仿宋" w:hAnsi="仿宋" w:eastAsia="仿宋" w:cs="仿宋_GB2312"/>
                <w:sz w:val="24"/>
              </w:rPr>
              <w:t>社保证明和劳动合同复印件，否则不得分）</w:t>
            </w:r>
          </w:p>
          <w:p>
            <w:pPr>
              <w:snapToGrid w:val="0"/>
              <w:spacing w:line="360" w:lineRule="auto"/>
              <w:rPr>
                <w:rFonts w:ascii="仿宋" w:hAnsi="仿宋" w:eastAsia="仿宋" w:cs="仿宋_GB2312"/>
                <w:sz w:val="24"/>
              </w:rPr>
            </w:pPr>
            <w:r>
              <w:rPr>
                <w:rFonts w:hint="eastAsia" w:ascii="仿宋" w:hAnsi="仿宋" w:eastAsia="仿宋" w:cs="仿宋_GB2312"/>
                <w:sz w:val="24"/>
              </w:rPr>
              <w:t>2、投标人所提供的服务团队人员</w:t>
            </w:r>
            <w:r>
              <w:rPr>
                <w:rFonts w:hint="eastAsia" w:ascii="仿宋" w:hAnsi="仿宋" w:eastAsia="仿宋" w:cs="仿宋_GB2312"/>
                <w:color w:val="auto"/>
                <w:sz w:val="24"/>
                <w:highlight w:val="none"/>
              </w:rPr>
              <w:t>有大专</w:t>
            </w:r>
            <w:r>
              <w:rPr>
                <w:rFonts w:hint="eastAsia" w:ascii="仿宋" w:hAnsi="仿宋" w:eastAsia="仿宋" w:cs="仿宋_GB2312"/>
                <w:sz w:val="24"/>
              </w:rPr>
              <w:t>以上学历每</w:t>
            </w:r>
            <w:r>
              <w:rPr>
                <w:rFonts w:hint="eastAsia" w:ascii="仿宋" w:hAnsi="仿宋" w:eastAsia="仿宋" w:cs="仿宋_GB2312"/>
                <w:sz w:val="24"/>
                <w:lang w:val="en-US" w:eastAsia="zh-CN"/>
              </w:rPr>
              <w:t>一</w:t>
            </w:r>
            <w:r>
              <w:rPr>
                <w:rFonts w:hint="eastAsia" w:ascii="仿宋" w:hAnsi="仿宋" w:eastAsia="仿宋" w:cs="仿宋_GB2312"/>
                <w:sz w:val="24"/>
              </w:rPr>
              <w:t>人得1分，最高3分。（提供相关学历证书，否则不得分）</w:t>
            </w:r>
          </w:p>
        </w:tc>
        <w:tc>
          <w:tcPr>
            <w:tcW w:w="775" w:type="dxa"/>
            <w:tcBorders>
              <w:top w:val="single" w:color="auto" w:sz="4" w:space="0"/>
              <w:left w:val="single" w:color="auto" w:sz="4" w:space="0"/>
              <w:bottom w:val="single" w:color="000000" w:sz="4" w:space="0"/>
              <w:right w:val="single" w:color="000000"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11</w:t>
            </w:r>
            <w:r>
              <w:rPr>
                <w:rFonts w:hint="eastAsia" w:ascii="仿宋" w:hAnsi="仿宋" w:eastAsia="仿宋" w:cs="仿宋_GB2312"/>
                <w:sz w:val="24"/>
              </w:rPr>
              <w:t>分</w:t>
            </w:r>
          </w:p>
        </w:tc>
      </w:tr>
      <w:tr>
        <w:tblPrEx>
          <w:tblCellMar>
            <w:top w:w="15" w:type="dxa"/>
            <w:left w:w="15" w:type="dxa"/>
            <w:bottom w:w="15" w:type="dxa"/>
            <w:right w:w="15" w:type="dxa"/>
          </w:tblCellMar>
        </w:tblPrEx>
        <w:trPr>
          <w:trHeight w:val="717"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、实施、培训、应急</w:t>
            </w:r>
            <w:r>
              <w:rPr>
                <w:rFonts w:hint="eastAsia" w:ascii="仿宋" w:hAnsi="仿宋" w:eastAsia="仿宋" w:cs="仿宋_GB2312"/>
                <w:sz w:val="24"/>
                <w:lang w:val="zh-TW" w:eastAsia="zh-TW"/>
              </w:rPr>
              <w:t>方案</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lang w:val="zh-TW" w:eastAsia="zh-TW"/>
              </w:rPr>
            </w:pPr>
            <w:r>
              <w:rPr>
                <w:rFonts w:hint="eastAsia" w:ascii="仿宋" w:hAnsi="仿宋" w:eastAsia="仿宋" w:cs="仿宋_GB2312"/>
                <w:sz w:val="24"/>
              </w:rPr>
              <w:t>1、投标人</w:t>
            </w:r>
            <w:r>
              <w:rPr>
                <w:rFonts w:hint="eastAsia" w:ascii="仿宋" w:hAnsi="仿宋" w:eastAsia="仿宋" w:cs="仿宋_GB2312"/>
                <w:sz w:val="24"/>
                <w:lang w:val="zh-TW" w:eastAsia="zh-TW"/>
              </w:rPr>
              <w:t>有完善</w:t>
            </w:r>
            <w:r>
              <w:rPr>
                <w:rFonts w:hint="eastAsia" w:ascii="仿宋" w:hAnsi="仿宋" w:eastAsia="仿宋" w:cs="仿宋_GB2312"/>
                <w:sz w:val="24"/>
                <w:lang w:val="zh-TW"/>
              </w:rPr>
              <w:t>、</w:t>
            </w:r>
            <w:r>
              <w:rPr>
                <w:rFonts w:hint="eastAsia" w:ascii="仿宋" w:hAnsi="仿宋" w:eastAsia="仿宋" w:cs="仿宋_GB2312"/>
                <w:sz w:val="24"/>
              </w:rPr>
              <w:t>详细、合理</w:t>
            </w:r>
            <w:r>
              <w:rPr>
                <w:rFonts w:hint="eastAsia" w:ascii="仿宋" w:hAnsi="仿宋" w:eastAsia="仿宋" w:cs="仿宋_GB2312"/>
                <w:sz w:val="24"/>
                <w:lang w:val="zh-TW" w:eastAsia="zh-TW"/>
              </w:rPr>
              <w:t>的</w:t>
            </w:r>
            <w:r>
              <w:rPr>
                <w:rFonts w:hint="eastAsia" w:ascii="仿宋" w:hAnsi="仿宋" w:eastAsia="仿宋" w:cs="仿宋_GB2312"/>
                <w:sz w:val="24"/>
              </w:rPr>
              <w:t>实施</w:t>
            </w:r>
            <w:r>
              <w:rPr>
                <w:rFonts w:hint="eastAsia" w:ascii="仿宋" w:hAnsi="仿宋" w:eastAsia="仿宋" w:cs="仿宋_GB2312"/>
                <w:sz w:val="24"/>
                <w:lang w:val="zh-TW" w:eastAsia="zh-TW"/>
              </w:rPr>
              <w:t>方案。（合理的得</w:t>
            </w:r>
            <w:r>
              <w:rPr>
                <w:rFonts w:hint="eastAsia" w:ascii="仿宋" w:hAnsi="仿宋" w:eastAsia="仿宋" w:cs="仿宋_GB2312"/>
                <w:sz w:val="24"/>
                <w:lang w:eastAsia="zh-TW"/>
              </w:rPr>
              <w:t>6分，一般的得3分，不合理的不得分</w:t>
            </w:r>
            <w:r>
              <w:rPr>
                <w:rFonts w:hint="eastAsia" w:ascii="仿宋" w:hAnsi="仿宋" w:eastAsia="仿宋" w:cs="仿宋_GB2312"/>
                <w:sz w:val="24"/>
                <w:lang w:val="zh-TW" w:eastAsia="zh-TW"/>
              </w:rPr>
              <w:t>）</w:t>
            </w:r>
          </w:p>
          <w:p>
            <w:pPr>
              <w:snapToGrid w:val="0"/>
              <w:spacing w:line="360" w:lineRule="auto"/>
              <w:rPr>
                <w:rFonts w:ascii="仿宋" w:hAnsi="仿宋" w:eastAsia="仿宋" w:cs="仿宋_GB2312"/>
                <w:sz w:val="24"/>
                <w:lang w:val="zh-TW"/>
              </w:rPr>
            </w:pPr>
            <w:r>
              <w:rPr>
                <w:rFonts w:hint="eastAsia" w:ascii="仿宋" w:hAnsi="仿宋" w:eastAsia="仿宋" w:cs="仿宋_GB2312"/>
                <w:sz w:val="24"/>
              </w:rPr>
              <w:t>2、投标人有完善、详细、合理的培训方案。</w:t>
            </w:r>
            <w:r>
              <w:rPr>
                <w:rFonts w:hint="eastAsia" w:ascii="仿宋" w:hAnsi="仿宋" w:eastAsia="仿宋" w:cs="仿宋_GB2312"/>
                <w:sz w:val="24"/>
                <w:lang w:val="zh-TW"/>
              </w:rPr>
              <w:t>（合理的得</w:t>
            </w:r>
            <w:r>
              <w:rPr>
                <w:rFonts w:hint="eastAsia" w:ascii="仿宋" w:hAnsi="仿宋" w:eastAsia="仿宋" w:cs="仿宋_GB2312"/>
                <w:sz w:val="24"/>
              </w:rPr>
              <w:t>6分，一般的得3分，不合理的不得分</w:t>
            </w:r>
            <w:r>
              <w:rPr>
                <w:rFonts w:hint="eastAsia" w:ascii="仿宋" w:hAnsi="仿宋" w:eastAsia="仿宋" w:cs="仿宋_GB2312"/>
                <w:sz w:val="24"/>
                <w:lang w:val="zh-TW"/>
              </w:rPr>
              <w:t>）</w:t>
            </w:r>
          </w:p>
          <w:p>
            <w:pPr>
              <w:snapToGrid w:val="0"/>
              <w:spacing w:line="360" w:lineRule="auto"/>
              <w:rPr>
                <w:rFonts w:ascii="仿宋" w:hAnsi="仿宋" w:eastAsia="仿宋" w:cs="仿宋_GB2312"/>
                <w:sz w:val="24"/>
              </w:rPr>
            </w:pPr>
            <w:r>
              <w:rPr>
                <w:rFonts w:hint="eastAsia" w:ascii="仿宋" w:hAnsi="仿宋" w:eastAsia="仿宋" w:cs="仿宋_GB2312"/>
                <w:sz w:val="24"/>
              </w:rPr>
              <w:t>3、投标人有完善、详细、合理的应急方案。</w:t>
            </w:r>
            <w:r>
              <w:rPr>
                <w:rFonts w:hint="eastAsia" w:ascii="仿宋" w:hAnsi="仿宋" w:eastAsia="仿宋" w:cs="仿宋_GB2312"/>
                <w:sz w:val="24"/>
                <w:lang w:val="zh-TW"/>
              </w:rPr>
              <w:t>（合理的得</w:t>
            </w:r>
            <w:r>
              <w:rPr>
                <w:rFonts w:hint="eastAsia" w:ascii="仿宋" w:hAnsi="仿宋" w:eastAsia="仿宋" w:cs="仿宋_GB2312"/>
                <w:sz w:val="24"/>
              </w:rPr>
              <w:t>6分，一般的得3分，不合理的不得分</w:t>
            </w:r>
            <w:r>
              <w:rPr>
                <w:rFonts w:hint="eastAsia" w:ascii="仿宋" w:hAnsi="仿宋" w:eastAsia="仿宋" w:cs="仿宋_GB2312"/>
                <w:sz w:val="24"/>
                <w:lang w:val="zh-TW"/>
              </w:rPr>
              <w:t>）</w:t>
            </w:r>
          </w:p>
        </w:tc>
        <w:tc>
          <w:tcPr>
            <w:tcW w:w="775" w:type="dxa"/>
            <w:tcBorders>
              <w:top w:val="single" w:color="auto" w:sz="4" w:space="0"/>
              <w:left w:val="single" w:color="auto" w:sz="4" w:space="0"/>
              <w:bottom w:val="single" w:color="000000" w:sz="4" w:space="0"/>
              <w:right w:val="single" w:color="000000"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18</w:t>
            </w:r>
            <w:r>
              <w:rPr>
                <w:rFonts w:hint="eastAsia" w:ascii="仿宋" w:hAnsi="仿宋" w:eastAsia="仿宋" w:cs="仿宋_GB2312"/>
                <w:sz w:val="24"/>
                <w:lang w:val="zh-TW" w:eastAsia="zh-TW"/>
              </w:rPr>
              <w:t>分</w:t>
            </w:r>
          </w:p>
        </w:tc>
      </w:tr>
      <w:tr>
        <w:tblPrEx>
          <w:tblCellMar>
            <w:top w:w="15" w:type="dxa"/>
            <w:left w:w="15" w:type="dxa"/>
            <w:bottom w:w="15" w:type="dxa"/>
            <w:right w:w="15" w:type="dxa"/>
          </w:tblCellMar>
        </w:tblPrEx>
        <w:trPr>
          <w:trHeight w:val="437"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、项目演示</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1）本项目的定位</w:t>
            </w:r>
            <w:r>
              <w:rPr>
                <w:rFonts w:hint="eastAsia" w:ascii="仿宋" w:hAnsi="仿宋" w:eastAsia="仿宋" w:cs="仿宋_GB2312"/>
                <w:sz w:val="24"/>
                <w:lang w:val="zh-TW"/>
              </w:rPr>
              <w:t>（合理的得</w:t>
            </w:r>
            <w:r>
              <w:rPr>
                <w:rFonts w:hint="eastAsia" w:ascii="仿宋" w:hAnsi="仿宋" w:eastAsia="仿宋" w:cs="仿宋_GB2312"/>
                <w:sz w:val="24"/>
              </w:rPr>
              <w:t>4分，一般的得2分，不合理的不得分</w:t>
            </w:r>
            <w:r>
              <w:rPr>
                <w:rFonts w:hint="eastAsia" w:ascii="仿宋" w:hAnsi="仿宋" w:eastAsia="仿宋" w:cs="仿宋_GB2312"/>
                <w:sz w:val="24"/>
                <w:lang w:val="zh-TW"/>
              </w:rPr>
              <w:t>）</w:t>
            </w:r>
            <w:r>
              <w:rPr>
                <w:rFonts w:hint="eastAsia" w:ascii="仿宋" w:hAnsi="仿宋" w:eastAsia="仿宋" w:cs="仿宋_GB2312"/>
                <w:sz w:val="24"/>
              </w:rPr>
              <w:t>；</w:t>
            </w:r>
          </w:p>
          <w:p>
            <w:pPr>
              <w:snapToGrid w:val="0"/>
              <w:spacing w:line="360" w:lineRule="auto"/>
              <w:rPr>
                <w:rFonts w:ascii="仿宋" w:hAnsi="仿宋" w:eastAsia="仿宋" w:cs="仿宋_GB2312"/>
                <w:sz w:val="24"/>
              </w:rPr>
            </w:pPr>
            <w:r>
              <w:rPr>
                <w:rFonts w:hint="eastAsia" w:ascii="仿宋" w:hAnsi="仿宋" w:eastAsia="仿宋" w:cs="仿宋_GB2312"/>
                <w:sz w:val="24"/>
              </w:rPr>
              <w:t>2）本项目的整体运营思路</w:t>
            </w:r>
            <w:r>
              <w:rPr>
                <w:rFonts w:hint="eastAsia" w:ascii="仿宋" w:hAnsi="仿宋" w:eastAsia="仿宋" w:cs="仿宋_GB2312"/>
                <w:sz w:val="24"/>
                <w:lang w:val="zh-TW"/>
              </w:rPr>
              <w:t>（合理的得</w:t>
            </w:r>
            <w:r>
              <w:rPr>
                <w:rFonts w:hint="eastAsia" w:ascii="仿宋" w:hAnsi="仿宋" w:eastAsia="仿宋" w:cs="仿宋_GB2312"/>
                <w:sz w:val="24"/>
              </w:rPr>
              <w:t>4分，一般的得2分，不合理的不得分</w:t>
            </w:r>
            <w:r>
              <w:rPr>
                <w:rFonts w:hint="eastAsia" w:ascii="仿宋" w:hAnsi="仿宋" w:eastAsia="仿宋" w:cs="仿宋_GB2312"/>
                <w:sz w:val="24"/>
                <w:lang w:val="zh-TW"/>
              </w:rPr>
              <w:t>）</w:t>
            </w:r>
            <w:r>
              <w:rPr>
                <w:rFonts w:hint="eastAsia" w:ascii="仿宋" w:hAnsi="仿宋" w:eastAsia="仿宋" w:cs="仿宋_GB2312"/>
                <w:sz w:val="24"/>
              </w:rPr>
              <w:t>；</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3）本项目的运营重点内容</w:t>
            </w:r>
            <w:r>
              <w:rPr>
                <w:rFonts w:hint="eastAsia" w:ascii="仿宋" w:hAnsi="仿宋" w:eastAsia="仿宋" w:cs="仿宋_GB2312"/>
                <w:sz w:val="24"/>
                <w:lang w:val="zh-TW"/>
              </w:rPr>
              <w:t>（合理的得</w:t>
            </w:r>
            <w:r>
              <w:rPr>
                <w:rFonts w:hint="eastAsia" w:ascii="仿宋" w:hAnsi="仿宋" w:eastAsia="仿宋" w:cs="仿宋_GB2312"/>
                <w:sz w:val="24"/>
              </w:rPr>
              <w:t>4分，一般的得2分，不合理的不得分</w:t>
            </w:r>
            <w:r>
              <w:rPr>
                <w:rFonts w:hint="eastAsia" w:ascii="仿宋" w:hAnsi="仿宋" w:eastAsia="仿宋" w:cs="仿宋_GB2312"/>
                <w:sz w:val="24"/>
                <w:lang w:val="zh-TW"/>
              </w:rPr>
              <w:t>）</w:t>
            </w:r>
            <w:r>
              <w:rPr>
                <w:rFonts w:hint="eastAsia" w:ascii="仿宋" w:hAnsi="仿宋" w:eastAsia="仿宋" w:cs="仿宋_GB2312"/>
                <w:sz w:val="24"/>
              </w:rPr>
              <w:t>；</w:t>
            </w:r>
          </w:p>
          <w:p>
            <w:pPr>
              <w:snapToGrid w:val="0"/>
              <w:spacing w:line="360" w:lineRule="auto"/>
              <w:rPr>
                <w:rFonts w:ascii="仿宋" w:hAnsi="仿宋" w:eastAsia="仿宋" w:cs="仿宋_GB2312"/>
                <w:sz w:val="24"/>
              </w:rPr>
            </w:pPr>
            <w:r>
              <w:rPr>
                <w:rFonts w:hint="eastAsia" w:ascii="仿宋" w:hAnsi="仿宋" w:eastAsia="仿宋" w:cs="仿宋_GB2312"/>
                <w:sz w:val="24"/>
              </w:rPr>
              <w:t>4）本项目的创新及特色</w:t>
            </w:r>
            <w:r>
              <w:rPr>
                <w:rFonts w:hint="eastAsia" w:ascii="仿宋" w:hAnsi="仿宋" w:eastAsia="仿宋" w:cs="仿宋_GB2312"/>
                <w:sz w:val="24"/>
                <w:lang w:val="zh-TW"/>
              </w:rPr>
              <w:t>（合理的得</w:t>
            </w:r>
            <w:r>
              <w:rPr>
                <w:rFonts w:hint="eastAsia" w:ascii="仿宋" w:hAnsi="仿宋" w:eastAsia="仿宋" w:cs="仿宋_GB2312"/>
                <w:sz w:val="24"/>
              </w:rPr>
              <w:t>4分，一般的得2分，不合理的不得分</w:t>
            </w:r>
            <w:r>
              <w:rPr>
                <w:rFonts w:hint="eastAsia" w:ascii="仿宋" w:hAnsi="仿宋" w:eastAsia="仿宋" w:cs="仿宋_GB2312"/>
                <w:sz w:val="24"/>
                <w:lang w:val="zh-TW"/>
              </w:rPr>
              <w:t>）</w:t>
            </w:r>
            <w:r>
              <w:rPr>
                <w:rFonts w:hint="eastAsia" w:ascii="仿宋" w:hAnsi="仿宋" w:eastAsia="仿宋" w:cs="仿宋_GB2312"/>
                <w:sz w:val="24"/>
              </w:rPr>
              <w:t>；</w:t>
            </w:r>
          </w:p>
        </w:tc>
        <w:tc>
          <w:tcPr>
            <w:tcW w:w="775" w:type="dxa"/>
            <w:tcBorders>
              <w:top w:val="single" w:color="auto" w:sz="4" w:space="0"/>
              <w:left w:val="single" w:color="auto" w:sz="4" w:space="0"/>
              <w:bottom w:val="single" w:color="000000" w:sz="4" w:space="0"/>
              <w:right w:val="single" w:color="000000"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16分</w:t>
            </w:r>
          </w:p>
        </w:tc>
      </w:tr>
      <w:tr>
        <w:tblPrEx>
          <w:tblCellMar>
            <w:top w:w="15" w:type="dxa"/>
            <w:left w:w="15" w:type="dxa"/>
            <w:bottom w:w="15" w:type="dxa"/>
            <w:right w:w="15" w:type="dxa"/>
          </w:tblCellMar>
        </w:tblPrEx>
        <w:trPr>
          <w:trHeight w:val="388"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5</w:t>
            </w:r>
            <w:r>
              <w:rPr>
                <w:rFonts w:hint="eastAsia" w:ascii="仿宋" w:hAnsi="仿宋" w:eastAsia="仿宋" w:cs="仿宋_GB2312"/>
                <w:sz w:val="24"/>
              </w:rPr>
              <w:t>、团队架构、岗位职责和</w:t>
            </w:r>
            <w:r>
              <w:rPr>
                <w:rFonts w:hint="eastAsia" w:ascii="仿宋" w:hAnsi="仿宋" w:eastAsia="仿宋" w:cs="仿宋_GB2312"/>
                <w:sz w:val="24"/>
                <w:lang w:val="zh-TW" w:eastAsia="zh-TW"/>
              </w:rPr>
              <w:t>内部管理</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lang w:val="zh-TW"/>
              </w:rPr>
            </w:pPr>
            <w:r>
              <w:rPr>
                <w:rFonts w:hint="eastAsia" w:ascii="仿宋" w:hAnsi="仿宋" w:eastAsia="仿宋" w:cs="仿宋_GB2312"/>
                <w:sz w:val="24"/>
              </w:rPr>
              <w:t>1、团队岗位分工明确，</w:t>
            </w:r>
            <w:r>
              <w:rPr>
                <w:rFonts w:hint="eastAsia" w:ascii="仿宋" w:hAnsi="仿宋" w:eastAsia="仿宋" w:cs="仿宋_GB2312"/>
                <w:sz w:val="24"/>
                <w:lang w:val="zh-TW" w:eastAsia="zh-TW"/>
              </w:rPr>
              <w:t>内部管理制度</w:t>
            </w:r>
            <w:r>
              <w:rPr>
                <w:rFonts w:hint="eastAsia" w:ascii="仿宋" w:hAnsi="仿宋" w:eastAsia="仿宋" w:cs="仿宋_GB2312"/>
                <w:sz w:val="24"/>
              </w:rPr>
              <w:t>完善</w:t>
            </w:r>
            <w:r>
              <w:rPr>
                <w:rFonts w:hint="eastAsia" w:ascii="仿宋" w:hAnsi="仿宋" w:eastAsia="仿宋" w:cs="仿宋_GB2312"/>
                <w:sz w:val="24"/>
                <w:lang w:val="zh-TW"/>
              </w:rPr>
              <w:t>（合理的得</w:t>
            </w:r>
            <w:r>
              <w:rPr>
                <w:rFonts w:hint="eastAsia" w:ascii="仿宋" w:hAnsi="仿宋" w:eastAsia="仿宋" w:cs="仿宋_GB2312"/>
                <w:sz w:val="24"/>
                <w:lang w:val="en-US" w:eastAsia="zh-CN"/>
              </w:rPr>
              <w:t>4</w:t>
            </w:r>
            <w:r>
              <w:rPr>
                <w:rFonts w:hint="eastAsia" w:ascii="仿宋" w:hAnsi="仿宋" w:eastAsia="仿宋" w:cs="仿宋_GB2312"/>
                <w:sz w:val="24"/>
              </w:rPr>
              <w:t>分，一般的得</w:t>
            </w:r>
            <w:r>
              <w:rPr>
                <w:rFonts w:hint="eastAsia" w:ascii="仿宋" w:hAnsi="仿宋" w:eastAsia="仿宋" w:cs="仿宋_GB2312"/>
                <w:sz w:val="24"/>
                <w:lang w:val="en-US" w:eastAsia="zh-CN"/>
              </w:rPr>
              <w:t>2</w:t>
            </w:r>
            <w:r>
              <w:rPr>
                <w:rFonts w:hint="eastAsia" w:ascii="仿宋" w:hAnsi="仿宋" w:eastAsia="仿宋" w:cs="仿宋_GB2312"/>
                <w:sz w:val="24"/>
              </w:rPr>
              <w:t>分，不合理的不得分</w:t>
            </w:r>
            <w:r>
              <w:rPr>
                <w:rFonts w:hint="eastAsia" w:ascii="仿宋" w:hAnsi="仿宋" w:eastAsia="仿宋" w:cs="仿宋_GB2312"/>
                <w:sz w:val="24"/>
                <w:lang w:val="zh-TW"/>
              </w:rPr>
              <w:t>）；</w:t>
            </w:r>
          </w:p>
          <w:p>
            <w:pPr>
              <w:snapToGrid w:val="0"/>
              <w:spacing w:line="360" w:lineRule="auto"/>
              <w:rPr>
                <w:rFonts w:ascii="仿宋" w:hAnsi="仿宋" w:eastAsia="仿宋" w:cs="仿宋_GB2312"/>
                <w:sz w:val="24"/>
                <w:lang w:val="zh-TW"/>
              </w:rPr>
            </w:pPr>
            <w:r>
              <w:rPr>
                <w:rFonts w:hint="eastAsia" w:ascii="仿宋" w:hAnsi="仿宋" w:eastAsia="仿宋" w:cs="仿宋_GB2312"/>
                <w:sz w:val="24"/>
              </w:rPr>
              <w:t>2、</w:t>
            </w:r>
            <w:r>
              <w:rPr>
                <w:rFonts w:hint="eastAsia" w:ascii="仿宋" w:hAnsi="仿宋" w:eastAsia="仿宋" w:cs="仿宋_GB2312"/>
                <w:sz w:val="24"/>
                <w:lang w:val="zh-TW" w:eastAsia="zh-TW"/>
              </w:rPr>
              <w:t>能够按照规章开展工作，</w:t>
            </w:r>
            <w:r>
              <w:rPr>
                <w:rFonts w:hint="eastAsia" w:ascii="仿宋" w:hAnsi="仿宋" w:eastAsia="仿宋" w:cs="仿宋_GB2312"/>
                <w:sz w:val="24"/>
              </w:rPr>
              <w:t>培训、活动等开展</w:t>
            </w:r>
            <w:r>
              <w:rPr>
                <w:rFonts w:hint="eastAsia" w:ascii="仿宋" w:hAnsi="仿宋" w:eastAsia="仿宋" w:cs="仿宋_GB2312"/>
                <w:sz w:val="24"/>
                <w:lang w:val="zh-TW" w:eastAsia="zh-TW"/>
              </w:rPr>
              <w:t>符合章程规定且程序规范</w:t>
            </w:r>
            <w:r>
              <w:rPr>
                <w:rFonts w:hint="eastAsia" w:ascii="仿宋" w:hAnsi="仿宋" w:eastAsia="仿宋" w:cs="仿宋_GB2312"/>
                <w:sz w:val="24"/>
                <w:lang w:val="zh-TW"/>
              </w:rPr>
              <w:t>（合理的得</w:t>
            </w:r>
            <w:r>
              <w:rPr>
                <w:rFonts w:hint="eastAsia" w:ascii="仿宋" w:hAnsi="仿宋" w:eastAsia="仿宋" w:cs="仿宋_GB2312"/>
                <w:sz w:val="24"/>
                <w:lang w:val="en-US" w:eastAsia="zh-CN"/>
              </w:rPr>
              <w:t>4</w:t>
            </w:r>
            <w:r>
              <w:rPr>
                <w:rFonts w:hint="eastAsia" w:ascii="仿宋" w:hAnsi="仿宋" w:eastAsia="仿宋" w:cs="仿宋_GB2312"/>
                <w:sz w:val="24"/>
              </w:rPr>
              <w:t>分，一般的得</w:t>
            </w:r>
            <w:r>
              <w:rPr>
                <w:rFonts w:hint="eastAsia" w:ascii="仿宋" w:hAnsi="仿宋" w:eastAsia="仿宋" w:cs="仿宋_GB2312"/>
                <w:sz w:val="24"/>
                <w:lang w:val="en-US" w:eastAsia="zh-CN"/>
              </w:rPr>
              <w:t>2</w:t>
            </w:r>
            <w:r>
              <w:rPr>
                <w:rFonts w:hint="eastAsia" w:ascii="仿宋" w:hAnsi="仿宋" w:eastAsia="仿宋" w:cs="仿宋_GB2312"/>
                <w:sz w:val="24"/>
              </w:rPr>
              <w:t>分，不合理的不得分</w:t>
            </w:r>
            <w:r>
              <w:rPr>
                <w:rFonts w:hint="eastAsia" w:ascii="仿宋" w:hAnsi="仿宋" w:eastAsia="仿宋" w:cs="仿宋_GB2312"/>
                <w:sz w:val="24"/>
                <w:lang w:val="zh-TW"/>
              </w:rPr>
              <w:t>）；</w:t>
            </w:r>
          </w:p>
          <w:p>
            <w:pPr>
              <w:snapToGrid w:val="0"/>
              <w:spacing w:line="360" w:lineRule="auto"/>
              <w:rPr>
                <w:rFonts w:ascii="仿宋" w:hAnsi="仿宋" w:eastAsia="仿宋" w:cs="仿宋_GB2312"/>
                <w:sz w:val="24"/>
                <w:lang w:val="zh-TW"/>
              </w:rPr>
            </w:pPr>
            <w:r>
              <w:rPr>
                <w:rFonts w:hint="eastAsia" w:ascii="仿宋" w:hAnsi="仿宋" w:eastAsia="仿宋" w:cs="仿宋_GB2312"/>
                <w:sz w:val="24"/>
              </w:rPr>
              <w:t>3、</w:t>
            </w:r>
            <w:r>
              <w:rPr>
                <w:rFonts w:ascii="仿宋" w:hAnsi="仿宋" w:eastAsia="仿宋" w:cs="仿宋_GB2312"/>
                <w:sz w:val="24"/>
              </w:rPr>
              <w:t>人员、物资管理、文件资料</w:t>
            </w:r>
            <w:r>
              <w:rPr>
                <w:rFonts w:hint="eastAsia" w:ascii="仿宋" w:hAnsi="仿宋" w:eastAsia="仿宋" w:cs="仿宋_GB2312"/>
                <w:sz w:val="24"/>
              </w:rPr>
              <w:t>等档案、台账资料的建立管理</w:t>
            </w:r>
            <w:r>
              <w:rPr>
                <w:rFonts w:hint="eastAsia" w:ascii="仿宋" w:hAnsi="仿宋" w:eastAsia="仿宋" w:cs="仿宋_GB2312"/>
                <w:sz w:val="24"/>
                <w:lang w:val="zh-TW"/>
              </w:rPr>
              <w:t>（合理的得</w:t>
            </w:r>
            <w:r>
              <w:rPr>
                <w:rFonts w:hint="eastAsia" w:ascii="仿宋" w:hAnsi="仿宋" w:eastAsia="仿宋" w:cs="仿宋_GB2312"/>
                <w:sz w:val="24"/>
                <w:lang w:val="en-US" w:eastAsia="zh-CN"/>
              </w:rPr>
              <w:t>4</w:t>
            </w:r>
            <w:r>
              <w:rPr>
                <w:rFonts w:hint="eastAsia" w:ascii="仿宋" w:hAnsi="仿宋" w:eastAsia="仿宋" w:cs="仿宋_GB2312"/>
                <w:sz w:val="24"/>
              </w:rPr>
              <w:t>分，一般的得</w:t>
            </w:r>
            <w:r>
              <w:rPr>
                <w:rFonts w:hint="eastAsia" w:ascii="仿宋" w:hAnsi="仿宋" w:eastAsia="仿宋" w:cs="仿宋_GB2312"/>
                <w:sz w:val="24"/>
                <w:lang w:val="en-US" w:eastAsia="zh-CN"/>
              </w:rPr>
              <w:t>2</w:t>
            </w:r>
            <w:r>
              <w:rPr>
                <w:rFonts w:hint="eastAsia" w:ascii="仿宋" w:hAnsi="仿宋" w:eastAsia="仿宋" w:cs="仿宋_GB2312"/>
                <w:sz w:val="24"/>
              </w:rPr>
              <w:t>分，不合理的不得分</w:t>
            </w:r>
            <w:r>
              <w:rPr>
                <w:rFonts w:hint="eastAsia" w:ascii="仿宋" w:hAnsi="仿宋" w:eastAsia="仿宋" w:cs="仿宋_GB2312"/>
                <w:sz w:val="24"/>
                <w:lang w:val="zh-TW"/>
              </w:rPr>
              <w:t>）；</w:t>
            </w:r>
          </w:p>
          <w:p>
            <w:pPr>
              <w:snapToGrid w:val="0"/>
              <w:spacing w:line="360" w:lineRule="auto"/>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z w:val="24"/>
                <w:lang w:val="zh-TW" w:eastAsia="zh-TW"/>
              </w:rPr>
              <w:t>建立</w:t>
            </w:r>
            <w:r>
              <w:rPr>
                <w:rFonts w:hint="eastAsia" w:ascii="仿宋" w:hAnsi="仿宋" w:eastAsia="仿宋" w:cs="仿宋_GB2312"/>
                <w:sz w:val="24"/>
              </w:rPr>
              <w:t>培训和活动品质考评机制，员工服务能力提升措施到位</w:t>
            </w:r>
            <w:r>
              <w:rPr>
                <w:rFonts w:hint="eastAsia" w:ascii="仿宋" w:hAnsi="仿宋" w:eastAsia="仿宋" w:cs="仿宋_GB2312"/>
                <w:sz w:val="24"/>
                <w:lang w:val="zh-TW"/>
              </w:rPr>
              <w:t>（合理的得</w:t>
            </w:r>
            <w:r>
              <w:rPr>
                <w:rFonts w:hint="eastAsia" w:ascii="仿宋" w:hAnsi="仿宋" w:eastAsia="仿宋" w:cs="仿宋_GB2312"/>
                <w:sz w:val="24"/>
                <w:lang w:val="en-US" w:eastAsia="zh-CN"/>
              </w:rPr>
              <w:t>4</w:t>
            </w:r>
            <w:r>
              <w:rPr>
                <w:rFonts w:hint="eastAsia" w:ascii="仿宋" w:hAnsi="仿宋" w:eastAsia="仿宋" w:cs="仿宋_GB2312"/>
                <w:sz w:val="24"/>
              </w:rPr>
              <w:t>分，一般的得</w:t>
            </w:r>
            <w:r>
              <w:rPr>
                <w:rFonts w:hint="eastAsia" w:ascii="仿宋" w:hAnsi="仿宋" w:eastAsia="仿宋" w:cs="仿宋_GB2312"/>
                <w:sz w:val="24"/>
                <w:lang w:val="en-US" w:eastAsia="zh-CN"/>
              </w:rPr>
              <w:t>2</w:t>
            </w:r>
            <w:r>
              <w:rPr>
                <w:rFonts w:hint="eastAsia" w:ascii="仿宋" w:hAnsi="仿宋" w:eastAsia="仿宋" w:cs="仿宋_GB2312"/>
                <w:sz w:val="24"/>
              </w:rPr>
              <w:t>分，不合理的不得分</w:t>
            </w:r>
            <w:r>
              <w:rPr>
                <w:rFonts w:hint="eastAsia" w:ascii="仿宋" w:hAnsi="仿宋" w:eastAsia="仿宋" w:cs="仿宋_GB2312"/>
                <w:sz w:val="24"/>
                <w:lang w:val="zh-TW"/>
              </w:rPr>
              <w:t>）。</w:t>
            </w:r>
          </w:p>
        </w:tc>
        <w:tc>
          <w:tcPr>
            <w:tcW w:w="775" w:type="dxa"/>
            <w:tcBorders>
              <w:top w:val="single" w:color="000000" w:sz="4" w:space="0"/>
              <w:left w:val="single" w:color="auto" w:sz="4" w:space="0"/>
              <w:bottom w:val="single" w:color="000000" w:sz="4" w:space="0"/>
              <w:right w:val="single" w:color="000000"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6</w:t>
            </w:r>
            <w:r>
              <w:rPr>
                <w:rFonts w:hint="eastAsia" w:ascii="仿宋" w:hAnsi="仿宋" w:eastAsia="仿宋" w:cs="仿宋_GB2312"/>
                <w:sz w:val="24"/>
                <w:lang w:val="zh-TW" w:eastAsia="zh-TW"/>
              </w:rPr>
              <w:t>分</w:t>
            </w:r>
          </w:p>
        </w:tc>
      </w:tr>
      <w:tr>
        <w:tblPrEx>
          <w:tblCellMar>
            <w:top w:w="15" w:type="dxa"/>
            <w:left w:w="15" w:type="dxa"/>
            <w:bottom w:w="15" w:type="dxa"/>
            <w:right w:w="15" w:type="dxa"/>
          </w:tblCellMar>
        </w:tblPrEx>
        <w:trPr>
          <w:trHeight w:val="1993"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rPr>
              <w:t>、活动场次（承诺）</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1、全年开展亚运城市行动及社区（村）赛事活动任务场数共计48场，承诺得3分，不承诺不得分。</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2、因天气因素或者其他原因改期的，在2022年12月31日前补足场次，承诺得3分，不承诺不得分。</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3、社区（村）活动满意度</w:t>
            </w:r>
            <w:r>
              <w:rPr>
                <w:rFonts w:hint="eastAsia" w:ascii="仿宋" w:hAnsi="仿宋" w:eastAsia="仿宋" w:cs="仿宋_GB2312"/>
                <w:sz w:val="24"/>
                <w:highlight w:val="none"/>
                <w:lang w:val="en-US" w:eastAsia="zh-CN"/>
              </w:rPr>
              <w:t>8</w:t>
            </w:r>
            <w:r>
              <w:rPr>
                <w:rFonts w:ascii="仿宋" w:hAnsi="仿宋" w:eastAsia="仿宋" w:cs="仿宋_GB2312"/>
                <w:sz w:val="24"/>
                <w:highlight w:val="none"/>
              </w:rPr>
              <w:t>0</w:t>
            </w:r>
            <w:r>
              <w:rPr>
                <w:rFonts w:hint="eastAsia" w:ascii="仿宋" w:hAnsi="仿宋" w:eastAsia="仿宋" w:cs="仿宋_GB2312"/>
                <w:sz w:val="24"/>
                <w:highlight w:val="none"/>
              </w:rPr>
              <w:t>%以上，承诺得3分，不承诺不得分</w:t>
            </w:r>
          </w:p>
        </w:tc>
        <w:tc>
          <w:tcPr>
            <w:tcW w:w="775" w:type="dxa"/>
            <w:tcBorders>
              <w:top w:val="single" w:color="000000" w:sz="4" w:space="0"/>
              <w:left w:val="single" w:color="auto" w:sz="4" w:space="0"/>
              <w:bottom w:val="single" w:color="000000" w:sz="4" w:space="0"/>
              <w:right w:val="single" w:color="000000"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9分</w:t>
            </w:r>
          </w:p>
        </w:tc>
      </w:tr>
      <w:tr>
        <w:tblPrEx>
          <w:tblCellMar>
            <w:top w:w="15" w:type="dxa"/>
            <w:left w:w="15" w:type="dxa"/>
            <w:bottom w:w="15" w:type="dxa"/>
            <w:right w:w="15" w:type="dxa"/>
          </w:tblCellMar>
        </w:tblPrEx>
        <w:trPr>
          <w:trHeight w:val="1220"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、本项目服务质量保证</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ascii="仿宋" w:hAnsi="仿宋" w:eastAsia="仿宋" w:cs="仿宋_GB2312"/>
                <w:sz w:val="24"/>
              </w:rPr>
              <w:t>投标人的服务质量及其质量控制措施</w:t>
            </w:r>
            <w:r>
              <w:rPr>
                <w:rFonts w:hint="eastAsia" w:ascii="仿宋" w:hAnsi="仿宋" w:eastAsia="仿宋" w:cs="仿宋_GB2312"/>
                <w:sz w:val="24"/>
                <w:lang w:val="zh-TW"/>
              </w:rPr>
              <w:t>（合理的得</w:t>
            </w:r>
            <w:r>
              <w:rPr>
                <w:rFonts w:hint="eastAsia" w:ascii="仿宋" w:hAnsi="仿宋" w:eastAsia="仿宋" w:cs="仿宋_GB2312"/>
                <w:sz w:val="24"/>
              </w:rPr>
              <w:t>4分，一般的得2分，不合理的不得分</w:t>
            </w:r>
            <w:r>
              <w:rPr>
                <w:rFonts w:hint="eastAsia" w:ascii="仿宋" w:hAnsi="仿宋" w:eastAsia="仿宋" w:cs="仿宋_GB2312"/>
                <w:sz w:val="24"/>
                <w:lang w:val="zh-TW"/>
              </w:rPr>
              <w:t>）</w:t>
            </w:r>
          </w:p>
        </w:tc>
        <w:tc>
          <w:tcPr>
            <w:tcW w:w="775" w:type="dxa"/>
            <w:tcBorders>
              <w:top w:val="single" w:color="000000" w:sz="4" w:space="0"/>
              <w:left w:val="single" w:color="auto" w:sz="4" w:space="0"/>
              <w:bottom w:val="single" w:color="auto" w:sz="4" w:space="0"/>
              <w:right w:val="single" w:color="000000"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4分</w:t>
            </w:r>
          </w:p>
        </w:tc>
      </w:tr>
      <w:tr>
        <w:tblPrEx>
          <w:tblCellMar>
            <w:top w:w="15" w:type="dxa"/>
            <w:left w:w="15" w:type="dxa"/>
            <w:bottom w:w="15" w:type="dxa"/>
            <w:right w:w="15" w:type="dxa"/>
          </w:tblCellMar>
        </w:tblPrEx>
        <w:trPr>
          <w:trHeight w:val="1516"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、项目宣传</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_GB2312"/>
                <w:sz w:val="24"/>
                <w:highlight w:val="none"/>
                <w:lang w:eastAsia="zh-CN"/>
              </w:rPr>
            </w:pPr>
            <w:r>
              <w:rPr>
                <w:rFonts w:hint="eastAsia" w:ascii="仿宋" w:hAnsi="仿宋" w:eastAsia="仿宋" w:cs="仿宋_GB2312"/>
                <w:sz w:val="24"/>
                <w:highlight w:val="none"/>
              </w:rPr>
              <w:t>1、在微信公众号端定期有计划地发布活动信息，</w:t>
            </w:r>
            <w:r>
              <w:rPr>
                <w:rFonts w:hint="eastAsia" w:ascii="仿宋" w:hAnsi="仿宋" w:eastAsia="仿宋" w:cs="仿宋_GB2312"/>
                <w:sz w:val="24"/>
                <w:highlight w:val="none"/>
                <w:lang w:val="en-US" w:eastAsia="zh-CN"/>
              </w:rPr>
              <w:t>有承诺得4</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不承诺不得分</w:t>
            </w:r>
            <w:r>
              <w:rPr>
                <w:rFonts w:hint="eastAsia" w:ascii="仿宋" w:hAnsi="仿宋" w:eastAsia="仿宋" w:cs="仿宋_GB2312"/>
                <w:sz w:val="24"/>
                <w:highlight w:val="none"/>
                <w:lang w:eastAsia="zh-CN"/>
              </w:rPr>
              <w:t>；</w:t>
            </w:r>
          </w:p>
          <w:p>
            <w:pPr>
              <w:snapToGrid w:val="0"/>
              <w:spacing w:line="360" w:lineRule="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rPr>
              <w:t>2、在市级和省级媒体平台发布关于活动和赛事报道。</w:t>
            </w:r>
            <w:r>
              <w:rPr>
                <w:rFonts w:hint="eastAsia" w:ascii="仿宋" w:hAnsi="仿宋" w:eastAsia="仿宋" w:cs="仿宋_GB2312"/>
                <w:sz w:val="24"/>
                <w:highlight w:val="none"/>
                <w:lang w:val="en-US" w:eastAsia="zh-CN"/>
              </w:rPr>
              <w:t>承诺</w:t>
            </w:r>
            <w:r>
              <w:rPr>
                <w:rFonts w:hint="eastAsia" w:ascii="仿宋" w:hAnsi="仿宋" w:eastAsia="仿宋" w:cs="仿宋_GB2312"/>
                <w:sz w:val="24"/>
                <w:highlight w:val="none"/>
              </w:rPr>
              <w:t>市级媒体记</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val="en-US" w:eastAsia="zh-CN"/>
              </w:rPr>
              <w:t>承诺</w:t>
            </w:r>
            <w:r>
              <w:rPr>
                <w:rFonts w:hint="eastAsia" w:ascii="仿宋" w:hAnsi="仿宋" w:eastAsia="仿宋" w:cs="仿宋_GB2312"/>
                <w:sz w:val="24"/>
                <w:highlight w:val="none"/>
              </w:rPr>
              <w:t>省级媒体记</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不承诺不得分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本项最高4分</w:t>
            </w: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rPr>
              <w:t>分</w:t>
            </w:r>
          </w:p>
        </w:tc>
      </w:tr>
      <w:tr>
        <w:tblPrEx>
          <w:tblCellMar>
            <w:top w:w="15" w:type="dxa"/>
            <w:left w:w="15" w:type="dxa"/>
            <w:bottom w:w="15" w:type="dxa"/>
            <w:right w:w="15" w:type="dxa"/>
          </w:tblCellMar>
        </w:tblPrEx>
        <w:trPr>
          <w:trHeight w:val="96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9</w:t>
            </w:r>
            <w:r>
              <w:rPr>
                <w:rFonts w:hint="eastAsia" w:ascii="仿宋" w:hAnsi="仿宋" w:eastAsia="仿宋" w:cs="仿宋_GB2312"/>
                <w:sz w:val="24"/>
              </w:rPr>
              <w:t>、投标人服务响应时间</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承诺保证快捷及时的服务，投标人保证能够至少在活动前30分钟到达服务地点,并切实可行且有保障的得</w:t>
            </w:r>
            <w:r>
              <w:rPr>
                <w:rFonts w:hint="eastAsia" w:ascii="仿宋" w:hAnsi="仿宋" w:eastAsia="仿宋" w:cs="仿宋_GB2312"/>
                <w:sz w:val="24"/>
                <w:lang w:val="en-US" w:eastAsia="zh-CN"/>
              </w:rPr>
              <w:t>3</w:t>
            </w:r>
            <w:r>
              <w:rPr>
                <w:rFonts w:hint="eastAsia" w:ascii="仿宋" w:hAnsi="仿宋" w:eastAsia="仿宋" w:cs="仿宋_GB2312"/>
                <w:sz w:val="24"/>
              </w:rPr>
              <w:t>分。</w:t>
            </w:r>
          </w:p>
          <w:p>
            <w:pPr>
              <w:snapToGrid w:val="0"/>
              <w:spacing w:line="360" w:lineRule="auto"/>
              <w:rPr>
                <w:rFonts w:ascii="仿宋" w:hAnsi="仿宋" w:eastAsia="仿宋" w:cs="仿宋_GB2312"/>
                <w:sz w:val="24"/>
              </w:rPr>
            </w:pPr>
            <w:r>
              <w:rPr>
                <w:rFonts w:hint="eastAsia" w:ascii="仿宋" w:hAnsi="仿宋" w:eastAsia="仿宋" w:cs="仿宋_GB2312"/>
                <w:b/>
                <w:bCs/>
                <w:sz w:val="24"/>
              </w:rPr>
              <w:t>投标文件中提供承诺书复印件或扫描件加盖公章，否则不得分。</w:t>
            </w: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分</w:t>
            </w:r>
          </w:p>
        </w:tc>
      </w:tr>
      <w:tr>
        <w:tblPrEx>
          <w:tblCellMar>
            <w:top w:w="15" w:type="dxa"/>
            <w:left w:w="15" w:type="dxa"/>
            <w:bottom w:w="15" w:type="dxa"/>
            <w:right w:w="15" w:type="dxa"/>
          </w:tblCellMar>
        </w:tblPrEx>
        <w:trPr>
          <w:trHeight w:val="96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0</w:t>
            </w:r>
            <w:r>
              <w:rPr>
                <w:rFonts w:hint="eastAsia" w:ascii="仿宋" w:hAnsi="仿宋" w:eastAsia="仿宋" w:cs="仿宋_GB2312"/>
                <w:sz w:val="24"/>
              </w:rPr>
              <w:t>、增值条款</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bookmarkStart w:id="407" w:name="_GoBack"/>
            <w:r>
              <w:rPr>
                <w:rFonts w:hint="eastAsia" w:ascii="仿宋" w:hAnsi="仿宋" w:eastAsia="仿宋" w:cs="仿宋_GB2312"/>
                <w:sz w:val="24"/>
              </w:rPr>
              <w:t>投标人在本单位经营业务范围内，针对招标人提供优惠增值政策</w:t>
            </w:r>
            <w:r>
              <w:rPr>
                <w:rFonts w:hint="eastAsia" w:ascii="仿宋" w:hAnsi="仿宋" w:eastAsia="仿宋" w:cs="仿宋_GB2312"/>
                <w:sz w:val="24"/>
                <w:lang w:val="zh-TW"/>
              </w:rPr>
              <w:t>（合理的得</w:t>
            </w:r>
            <w:r>
              <w:rPr>
                <w:rFonts w:hint="eastAsia" w:ascii="仿宋" w:hAnsi="仿宋" w:eastAsia="仿宋" w:cs="仿宋_GB2312"/>
                <w:sz w:val="24"/>
                <w:lang w:val="en-US" w:eastAsia="zh-CN"/>
              </w:rPr>
              <w:t>4</w:t>
            </w:r>
            <w:r>
              <w:rPr>
                <w:rFonts w:hint="eastAsia" w:ascii="仿宋" w:hAnsi="仿宋" w:eastAsia="仿宋" w:cs="仿宋_GB2312"/>
                <w:sz w:val="24"/>
              </w:rPr>
              <w:t>分，一般的得</w:t>
            </w:r>
            <w:r>
              <w:rPr>
                <w:rFonts w:hint="eastAsia" w:ascii="仿宋" w:hAnsi="仿宋" w:eastAsia="仿宋" w:cs="仿宋_GB2312"/>
                <w:sz w:val="24"/>
                <w:lang w:val="en-US" w:eastAsia="zh-CN"/>
              </w:rPr>
              <w:t>2</w:t>
            </w:r>
            <w:r>
              <w:rPr>
                <w:rFonts w:hint="eastAsia" w:ascii="仿宋" w:hAnsi="仿宋" w:eastAsia="仿宋" w:cs="仿宋_GB2312"/>
                <w:sz w:val="24"/>
              </w:rPr>
              <w:t>分，不合理的不得分</w:t>
            </w:r>
            <w:r>
              <w:rPr>
                <w:rFonts w:hint="eastAsia" w:ascii="仿宋" w:hAnsi="仿宋" w:eastAsia="仿宋" w:cs="仿宋_GB2312"/>
                <w:sz w:val="24"/>
                <w:lang w:val="zh-TW"/>
              </w:rPr>
              <w:t>）</w:t>
            </w:r>
            <w:bookmarkEnd w:id="407"/>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分</w:t>
            </w:r>
          </w:p>
        </w:tc>
      </w:tr>
      <w:tr>
        <w:tblPrEx>
          <w:tblCellMar>
            <w:top w:w="15" w:type="dxa"/>
            <w:left w:w="15" w:type="dxa"/>
            <w:bottom w:w="15" w:type="dxa"/>
            <w:right w:w="15" w:type="dxa"/>
          </w:tblCellMar>
        </w:tblPrEx>
        <w:trPr>
          <w:trHeight w:val="965"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仿宋" w:hAnsi="仿宋" w:eastAsia="仿宋" w:cs="仿宋_GB2312"/>
                <w:sz w:val="24"/>
              </w:rPr>
              <w:t>1</w:t>
            </w:r>
            <w:r>
              <w:rPr>
                <w:rFonts w:hint="eastAsia" w:ascii="仿宋" w:hAnsi="仿宋" w:eastAsia="仿宋" w:cs="仿宋_GB2312"/>
                <w:sz w:val="24"/>
                <w:lang w:val="en-US" w:eastAsia="zh-CN"/>
              </w:rPr>
              <w:t>1</w:t>
            </w:r>
            <w:r>
              <w:rPr>
                <w:rFonts w:hint="eastAsia" w:ascii="仿宋" w:hAnsi="仿宋" w:eastAsia="仿宋" w:cs="仿宋_GB2312"/>
                <w:sz w:val="24"/>
              </w:rPr>
              <w:t>、报价</w:t>
            </w:r>
          </w:p>
        </w:tc>
        <w:tc>
          <w:tcPr>
            <w:tcW w:w="63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价格分（10分）采用低价优先法计算，即满足招标文件要求且投标价格最低的投标报价为评标基准价，其他投标人的价格分按照下列公式计算：</w:t>
            </w:r>
          </w:p>
          <w:p>
            <w:pPr>
              <w:snapToGrid w:val="0"/>
              <w:spacing w:line="360" w:lineRule="auto"/>
              <w:rPr>
                <w:rFonts w:ascii="仿宋" w:hAnsi="仿宋" w:eastAsia="仿宋" w:cs="仿宋_GB2312"/>
                <w:sz w:val="24"/>
              </w:rPr>
            </w:pPr>
            <w:r>
              <w:rPr>
                <w:rFonts w:hint="eastAsia" w:ascii="仿宋" w:hAnsi="仿宋" w:eastAsia="仿宋" w:cs="仿宋_GB2312"/>
                <w:sz w:val="24"/>
              </w:rPr>
              <w:t>价格分=（评标基准价/投标报价）×10%×100</w:t>
            </w:r>
          </w:p>
          <w:p>
            <w:pPr>
              <w:snapToGrid w:val="0"/>
              <w:spacing w:line="360" w:lineRule="auto"/>
              <w:rPr>
                <w:rFonts w:ascii="宋体" w:hAnsi="宋体" w:cs="宋体"/>
                <w:sz w:val="24"/>
              </w:rPr>
            </w:pPr>
            <w:r>
              <w:rPr>
                <w:rFonts w:hint="eastAsia" w:ascii="仿宋" w:hAnsi="仿宋" w:eastAsia="仿宋" w:cs="仿宋_GB2312"/>
                <w:sz w:val="24"/>
              </w:rPr>
              <w:t>因落实政府采购政策进行价格调整的，以调整后的价格计算评标基准价和投标报价。</w:t>
            </w:r>
          </w:p>
        </w:tc>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仿宋" w:hAnsi="仿宋" w:eastAsia="仿宋" w:cs="仿宋_GB2312"/>
                <w:sz w:val="24"/>
              </w:rPr>
              <w:t>10分</w:t>
            </w:r>
          </w:p>
        </w:tc>
      </w:tr>
    </w:tbl>
    <w:p>
      <w:pPr>
        <w:snapToGrid w:val="0"/>
        <w:spacing w:line="360" w:lineRule="auto"/>
        <w:jc w:val="center"/>
        <w:rPr>
          <w:rFonts w:ascii="仿宋" w:hAnsi="仿宋" w:eastAsia="仿宋" w:cs="仿宋_GB2312"/>
          <w:b/>
          <w:sz w:val="32"/>
          <w:szCs w:val="20"/>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投标人编制投标文件（商务技术文件部分）时，建议按此目录（序号和内容）提供评标标准相应的商务技术资料。所需提供的复印件必须加盖公章，否则不得分。</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对于未预留份额专门面向中小企业的政府采购货物或服务项目，以及预留份额政府采购货物或服务项目中的非预留部分标项，对小型和微型企业的投标报价给予8</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rPr>
          <w:rFonts w:ascii="仿宋_GB2312" w:hAnsi="仿宋" w:eastAsia="仿宋_GB2312" w:cs="仿宋_GB2312"/>
          <w:b/>
          <w:sz w:val="36"/>
          <w:szCs w:val="36"/>
        </w:rPr>
      </w:pPr>
      <w:r>
        <w:rPr>
          <w:rFonts w:ascii="仿宋_GB2312" w:hAnsi="仿宋" w:eastAsia="仿宋_GB2312" w:cs="仿宋_GB2312"/>
          <w:b/>
          <w:sz w:val="36"/>
          <w:szCs w:val="36"/>
        </w:rPr>
        <w:br w:type="page"/>
      </w:r>
    </w:p>
    <w:p>
      <w:pPr>
        <w:pStyle w:val="79"/>
      </w:pPr>
    </w:p>
    <w:p>
      <w:pPr>
        <w:spacing w:line="360" w:lineRule="auto"/>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386"/>
        <w:ind w:left="0" w:leftChars="0" w:firstLine="0" w:firstLineChars="0"/>
        <w:rPr>
          <w:rFonts w:ascii="仿宋" w:hAnsi="仿宋" w:eastAsia="仿宋"/>
          <w:szCs w:val="24"/>
        </w:rPr>
      </w:pPr>
    </w:p>
    <w:p>
      <w:pPr>
        <w:pStyle w:val="386"/>
        <w:jc w:val="center"/>
        <w:rPr>
          <w:rFonts w:ascii="仿宋" w:hAnsi="仿宋" w:eastAsia="仿宋"/>
          <w:szCs w:val="24"/>
        </w:rPr>
      </w:pPr>
    </w:p>
    <w:p>
      <w:pPr>
        <w:pStyle w:val="386"/>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86"/>
        <w:rPr>
          <w:rFonts w:ascii="仿宋" w:hAnsi="仿宋" w:eastAsia="仿宋"/>
          <w:szCs w:val="24"/>
        </w:rPr>
      </w:pPr>
    </w:p>
    <w:p>
      <w:pPr>
        <w:pStyle w:val="386"/>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3"/>
        <w:spacing w:before="120" w:line="22" w:lineRule="atLeast"/>
        <w:rPr>
          <w:rFonts w:ascii="仿宋" w:hAnsi="仿宋" w:eastAsia="仿宋"/>
          <w:szCs w:val="24"/>
        </w:rPr>
      </w:pPr>
    </w:p>
    <w:p>
      <w:pPr>
        <w:pStyle w:val="28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ageBreakBefore/>
        <w:shd w:val="clear" w:color="auto" w:fill="FFFFFF"/>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合同主要条款</w:t>
      </w:r>
    </w:p>
    <w:p>
      <w:pPr>
        <w:snapToGrid w:val="0"/>
        <w:spacing w:line="360" w:lineRule="auto"/>
        <w:ind w:firstLine="1108" w:firstLineChars="345"/>
        <w:rPr>
          <w:rFonts w:ascii="仿宋" w:hAnsi="仿宋" w:eastAsia="仿宋" w:cs="仿宋"/>
          <w:b/>
          <w:sz w:val="32"/>
          <w:szCs w:val="32"/>
        </w:rPr>
      </w:pPr>
      <w:r>
        <w:rPr>
          <w:rFonts w:hint="eastAsia" w:ascii="仿宋" w:hAnsi="仿宋" w:eastAsia="仿宋" w:cs="仿宋"/>
          <w:b/>
          <w:sz w:val="32"/>
          <w:szCs w:val="32"/>
        </w:rPr>
        <w:t xml:space="preserve">           （以最终合同为准）</w:t>
      </w:r>
    </w:p>
    <w:p>
      <w:pPr>
        <w:spacing w:line="360" w:lineRule="auto"/>
        <w:rPr>
          <w:rFonts w:ascii="仿宋" w:hAnsi="仿宋" w:eastAsia="仿宋" w:cs="仿宋"/>
        </w:rPr>
      </w:pP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rPr>
        <w:tab/>
      </w:r>
      <w:r>
        <w:rPr>
          <w:rFonts w:hint="eastAsia" w:ascii="仿宋" w:hAnsi="仿宋" w:eastAsia="仿宋" w:cs="仿宋"/>
          <w:sz w:val="24"/>
        </w:rPr>
        <w:t xml:space="preserve">瓶窑镇关于落实“杭州市全民健身迎亚运‘三万行动’”实施方案服务采购项目  </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招标编号： </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甲方： 杭州市余杭区瓶窑镇人民政府</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乙方：</w:t>
      </w:r>
    </w:p>
    <w:p>
      <w:pPr>
        <w:spacing w:line="360" w:lineRule="auto"/>
        <w:ind w:firstLine="480" w:firstLineChars="200"/>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rPr>
        <w:tab/>
      </w:r>
      <w:r>
        <w:rPr>
          <w:rFonts w:hint="eastAsia" w:ascii="仿宋" w:hAnsi="仿宋" w:eastAsia="仿宋" w:cs="仿宋"/>
          <w:sz w:val="24"/>
        </w:rPr>
        <w:t>瓶窑镇关于落实“杭州市全民健身迎亚运‘三万行动’”实施方案服务采购项目 （招标编号：JSGC-2022-002 ）政府采购公开招标的结果，签署本合同。</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一、服务内容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瓶窑镇关于落实“杭州市全民健身迎亚运‘三万行动’”实施方案服务采购项目 ，具体内容和相关要求详见招标文件“</w:t>
      </w:r>
      <w:r>
        <w:rPr>
          <w:rFonts w:hint="eastAsia" w:ascii="仿宋" w:hAnsi="仿宋" w:eastAsia="仿宋" w:cs="仿宋"/>
          <w:kern w:val="0"/>
          <w:sz w:val="24"/>
        </w:rPr>
        <w:t>第三部分——项目技术规范和服务要求”。</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bCs/>
          <w:sz w:val="24"/>
          <w:lang w:bidi="en-US"/>
        </w:rPr>
        <w:t>服务时间要求</w:t>
      </w:r>
    </w:p>
    <w:p>
      <w:pPr>
        <w:pStyle w:val="167"/>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以招标文件约定。</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二、合同金额</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合同金额为（大写）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三、技术资料</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1、乙方应按招标文件规定的时间向甲方提供有关技术资料。</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四、知识产权</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乙方应保证提供服务过程中不会侵犯任何第三方的知识产权。</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五、履约保证金、质量保证金</w:t>
      </w:r>
    </w:p>
    <w:p>
      <w:pPr>
        <w:pStyle w:val="167"/>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以招标文件约定。</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六、转包或分包</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1、本合同范围的服务，应由乙方直接供应，不得转让他人供应；</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2、除非得到甲方的书面同意，乙方不得将本合同范围的服务全部或部分分包给他人供应；</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pPr>
        <w:pStyle w:val="167"/>
        <w:snapToGrid w:val="0"/>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七、合同履行时间、履行方式及履行地点</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1、履行时间：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167"/>
        <w:snapToGrid w:val="0"/>
        <w:spacing w:line="360" w:lineRule="auto"/>
        <w:ind w:firstLine="480" w:firstLineChars="200"/>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履行地点：</w:t>
      </w:r>
      <w:r>
        <w:rPr>
          <w:rFonts w:hint="eastAsia" w:ascii="仿宋" w:hAnsi="仿宋" w:eastAsia="仿宋" w:cs="仿宋"/>
          <w:sz w:val="24"/>
          <w:u w:val="single"/>
        </w:rPr>
        <w:t xml:space="preserve">             </w:t>
      </w:r>
      <w:r>
        <w:rPr>
          <w:rFonts w:hint="eastAsia" w:ascii="仿宋" w:hAnsi="仿宋" w:eastAsia="仿宋" w:cs="仿宋"/>
          <w:sz w:val="24"/>
        </w:rPr>
        <w:t>。</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八、款项支付</w:t>
      </w:r>
    </w:p>
    <w:p>
      <w:pPr>
        <w:pStyle w:val="167"/>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以招标文件约定。</w:t>
      </w:r>
    </w:p>
    <w:p>
      <w:pPr>
        <w:autoSpaceDE w:val="0"/>
        <w:autoSpaceDN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九、税费</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十、质量保证及后续服务</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1、乙方应按招标文件规定向甲方提供服务。</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2、乙方提供的服务成果在服务质量保证期内发生故障，乙方应负责免费提供后续服务。对达不到要求者，根据实际情况，经双方协商，可按以下办法处理：</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（1）重做：由乙方承担所发生的全部费用。</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（2）解除合同。</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3、在服务质量保证期内，乙方应对出现的质量及安全问题负责处理解决并承担一切费用。</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十一、违约责任</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1、甲方无正当理由拒收接受服务的，甲方向乙方偿付合同款项百分之五作为违约金。</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2、甲方无故逾期验收和办理款项支付手续的，甲方应按逾期付款总额每日万分之五向乙方支付违约金。</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十二、不可抗力事件处理</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十三、诉讼</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双方在执行合同中所发生的一切争议，应通过协商解决。如协商不成，可向甲方所在地法院起诉。</w:t>
      </w:r>
    </w:p>
    <w:p>
      <w:pPr>
        <w:pStyle w:val="167"/>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十四、合同生效及其它</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pPr>
        <w:pStyle w:val="167"/>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ascii="仿宋" w:hAnsi="仿宋" w:eastAsia="仿宋" w:cs="仿宋"/>
          <w:sz w:val="24"/>
        </w:rPr>
      </w:pPr>
      <w:r>
        <w:rPr>
          <w:rFonts w:hint="eastAsia" w:ascii="仿宋" w:hAnsi="仿宋" w:eastAsia="仿宋" w:cs="仿宋"/>
          <w:sz w:val="24"/>
        </w:rPr>
        <w:t>3、招标文件、投标文件及评标过程中形成的文字资料、询标纪要均作为本合同的组成部分，具有同等效力。本合同未尽事宜，遵照《合同法》有关条文执行。</w:t>
      </w:r>
    </w:p>
    <w:p>
      <w:pPr>
        <w:pStyle w:val="34"/>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4、本合同一式肆份，具有同等法律效力，甲乙双方各执两份。</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甲方（盖章）：                             乙方（盖章）：        </w:t>
      </w:r>
    </w:p>
    <w:p>
      <w:pPr>
        <w:snapToGrid w:val="0"/>
        <w:spacing w:line="360" w:lineRule="auto"/>
        <w:rPr>
          <w:rFonts w:ascii="仿宋" w:hAnsi="仿宋" w:eastAsia="仿宋" w:cs="仿宋"/>
          <w:sz w:val="24"/>
        </w:rPr>
      </w:pPr>
      <w:r>
        <w:rPr>
          <w:rFonts w:hint="eastAsia" w:ascii="仿宋" w:hAnsi="仿宋" w:eastAsia="仿宋" w:cs="仿宋"/>
          <w:sz w:val="24"/>
        </w:rPr>
        <w:t xml:space="preserve">    法定代表人：                              法定代表人：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或受委托人（签字）：                       或受委托人（签字）：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                                  联系人：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地址：                                    地址：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电话：                                    电话：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传真：                                    传真：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帐号：                                    帐号：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签订时间：                                签订时间：</w:t>
      </w:r>
    </w:p>
    <w:p>
      <w:pPr>
        <w:tabs>
          <w:tab w:val="left" w:pos="1042"/>
        </w:tabs>
        <w:jc w:val="left"/>
        <w:rPr>
          <w:rFonts w:ascii="仿宋" w:hAnsi="仿宋" w:eastAsia="仿宋" w:cs="仿宋"/>
        </w:rPr>
      </w:pPr>
      <w:bookmarkStart w:id="394" w:name="_Toc326765771"/>
      <w:bookmarkStart w:id="395" w:name="_Toc349721554"/>
      <w:bookmarkStart w:id="396" w:name="_Toc328381300"/>
      <w:bookmarkStart w:id="397" w:name="_Toc339872468"/>
      <w:bookmarkStart w:id="398" w:name="_Toc350327365"/>
      <w:r>
        <w:rPr>
          <w:rFonts w:hint="eastAsia" w:ascii="仿宋" w:hAnsi="仿宋" w:eastAsia="仿宋" w:cs="仿宋"/>
          <w:b/>
          <w:bCs/>
          <w:sz w:val="24"/>
        </w:rPr>
        <w:t>★ 此仅为合同书样本，中标单位需根据实际情况和采购人签订相应的合同！</w:t>
      </w:r>
      <w:bookmarkEnd w:id="394"/>
      <w:bookmarkEnd w:id="395"/>
      <w:bookmarkEnd w:id="396"/>
      <w:bookmarkEnd w:id="397"/>
      <w:bookmarkEnd w:id="398"/>
    </w:p>
    <w:p>
      <w:pPr>
        <w:autoSpaceDE w:val="0"/>
        <w:autoSpaceDN w:val="0"/>
        <w:spacing w:line="560" w:lineRule="exact"/>
        <w:rPr>
          <w:rFonts w:ascii="仿宋" w:hAnsi="仿宋" w:eastAsia="仿宋" w:cs="仿宋"/>
          <w:sz w:val="24"/>
        </w:rPr>
      </w:pPr>
    </w:p>
    <w:p>
      <w:pPr>
        <w:widowControl/>
        <w:spacing w:line="560" w:lineRule="exact"/>
        <w:jc w:val="left"/>
        <w:rPr>
          <w:rFonts w:ascii="仿宋" w:hAnsi="仿宋" w:eastAsia="仿宋" w:cs="仿宋"/>
          <w:b/>
          <w:sz w:val="24"/>
        </w:rPr>
      </w:pPr>
      <w:bookmarkStart w:id="399" w:name="_Toc331685783"/>
    </w:p>
    <w:bookmarkEnd w:id="399"/>
    <w:p>
      <w:pPr>
        <w:spacing w:line="360" w:lineRule="auto"/>
        <w:ind w:left="-420" w:leftChars="-200" w:right="-420" w:rightChars="-200"/>
        <w:rPr>
          <w:rFonts w:ascii="仿宋" w:hAnsi="仿宋" w:eastAsia="仿宋"/>
          <w:sz w:val="24"/>
        </w:rPr>
      </w:pPr>
      <w:r>
        <w:rPr>
          <w:rFonts w:ascii="仿宋" w:hAnsi="仿宋" w:eastAsia="仿宋" w:cs="黑体"/>
          <w:kern w:val="0"/>
        </w:rPr>
        <w:br w:type="page"/>
      </w: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瓶窑镇关于落实“杭州市全民健身迎亚运‘三万行动’”实施方案服务采购项目）【招标编号：</w:t>
      </w:r>
      <w:r>
        <w:rPr>
          <w:rFonts w:hint="eastAsia" w:ascii="仿宋_GB2312" w:hAnsi="仿宋" w:eastAsia="仿宋_GB2312"/>
          <w:sz w:val="24"/>
        </w:rPr>
        <w:t>（</w:t>
      </w:r>
      <w:r>
        <w:rPr>
          <w:rFonts w:hint="eastAsia" w:ascii="仿宋_GB2312" w:hAnsi="仿宋" w:eastAsia="仿宋_GB2312"/>
          <w:sz w:val="24"/>
          <w:lang w:eastAsia="zh-CN"/>
        </w:rPr>
        <w:t>HZJYCG2022-003</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ageBreakBefore/>
        <w:shd w:val="clear" w:color="auto" w:fill="FFFFFF"/>
        <w:snapToGrid w:val="0"/>
        <w:spacing w:line="360" w:lineRule="auto"/>
        <w:jc w:val="center"/>
        <w:outlineLvl w:val="1"/>
        <w:rPr>
          <w:rFonts w:ascii="仿宋" w:hAnsi="仿宋" w:eastAsia="仿宋" w:cs="仿宋"/>
          <w:b/>
          <w:bCs/>
          <w:sz w:val="24"/>
        </w:rPr>
      </w:pPr>
      <w:r>
        <w:rPr>
          <w:rFonts w:hint="eastAsia" w:ascii="仿宋" w:hAnsi="仿宋" w:eastAsia="仿宋" w:cs="仿宋"/>
          <w:b/>
          <w:bCs/>
          <w:sz w:val="24"/>
        </w:rPr>
        <w:t xml:space="preserve">开标一览表 </w:t>
      </w:r>
    </w:p>
    <w:p>
      <w:pPr>
        <w:pStyle w:val="619"/>
        <w:spacing w:line="360" w:lineRule="auto"/>
        <w:ind w:left="0" w:leftChars="0" w:firstLine="0" w:firstLineChars="0"/>
        <w:rPr>
          <w:rFonts w:ascii="仿宋" w:hAnsi="仿宋" w:eastAsia="仿宋" w:cs="仿宋"/>
        </w:rPr>
      </w:pPr>
    </w:p>
    <w:p>
      <w:pPr>
        <w:shd w:val="clear" w:color="auto" w:fill="FFFFFF"/>
        <w:snapToGrid w:val="0"/>
        <w:spacing w:line="360" w:lineRule="auto"/>
        <w:rPr>
          <w:rFonts w:ascii="仿宋" w:hAnsi="仿宋" w:eastAsia="仿宋" w:cs="仿宋"/>
          <w:sz w:val="24"/>
        </w:rPr>
      </w:pPr>
      <w:r>
        <w:rPr>
          <w:rFonts w:hint="eastAsia" w:ascii="仿宋" w:hAnsi="仿宋" w:eastAsia="仿宋" w:cs="仿宋"/>
          <w:sz w:val="24"/>
        </w:rPr>
        <w:t>杭州市余杭区瓶窑镇人民政府、杭州建业造价工程师事务所有限公司：</w:t>
      </w:r>
    </w:p>
    <w:p>
      <w:pPr>
        <w:shd w:val="clear" w:color="auto" w:fill="FFFFFF"/>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sz w:val="24"/>
        </w:rPr>
        <w:t>招标编号：</w:t>
      </w:r>
      <w:r>
        <w:rPr>
          <w:rFonts w:hint="eastAsia" w:ascii="仿宋" w:hAnsi="仿宋" w:eastAsia="仿宋" w:cs="仿宋"/>
          <w:sz w:val="24"/>
          <w:u w:val="single"/>
        </w:rPr>
        <w:t>HZZHCG2022-040</w:t>
      </w:r>
      <w:r>
        <w:rPr>
          <w:rFonts w:hint="eastAsia" w:ascii="仿宋" w:hAnsi="仿宋" w:eastAsia="仿宋" w:cs="仿宋"/>
          <w:kern w:val="0"/>
          <w:sz w:val="24"/>
          <w:lang w:val="zh-CN"/>
        </w:rPr>
        <w:t>）的招标文件，项目名称：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w:t>
      </w:r>
    </w:p>
    <w:p>
      <w:pPr>
        <w:shd w:val="clear" w:color="auto" w:fill="FFFFFF"/>
        <w:snapToGrid w:val="0"/>
        <w:spacing w:line="360" w:lineRule="auto"/>
        <w:ind w:firstLine="3990" w:firstLineChars="1656"/>
        <w:rPr>
          <w:rFonts w:ascii="仿宋" w:hAnsi="仿宋" w:eastAsia="仿宋" w:cs="仿宋"/>
          <w:b/>
          <w:bCs/>
          <w:kern w:val="0"/>
          <w:sz w:val="24"/>
          <w:lang w:val="zh-CN"/>
        </w:rPr>
      </w:pPr>
      <w:r>
        <w:rPr>
          <w:rFonts w:hint="eastAsia" w:ascii="仿宋" w:hAnsi="仿宋" w:eastAsia="仿宋" w:cs="仿宋"/>
          <w:b/>
          <w:bCs/>
          <w:kern w:val="0"/>
          <w:sz w:val="24"/>
          <w:lang w:val="zh-CN"/>
        </w:rPr>
        <w:t>开标一览表</w:t>
      </w:r>
    </w:p>
    <w:tbl>
      <w:tblPr>
        <w:tblStyle w:val="62"/>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项目名称</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工期</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600" w:lineRule="exact"/>
              <w:jc w:val="center"/>
              <w:rPr>
                <w:rFonts w:ascii="仿宋" w:hAnsi="仿宋" w:eastAsia="仿宋" w:cs="仿宋"/>
                <w:sz w:val="24"/>
              </w:rPr>
            </w:pPr>
            <w:r>
              <w:rPr>
                <w:rFonts w:hint="eastAsia" w:ascii="仿宋_GB2312" w:hAnsi="仿宋" w:eastAsia="仿宋_GB2312" w:cs="仿宋_GB2312"/>
                <w:b/>
                <w:kern w:val="0"/>
                <w:sz w:val="24"/>
              </w:rPr>
              <w:t>到临江</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响应招标文件要求</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元/吨（小写）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600" w:lineRule="exact"/>
              <w:jc w:val="center"/>
              <w:rPr>
                <w:rFonts w:ascii="仿宋" w:hAnsi="仿宋" w:eastAsia="仿宋" w:cs="仿宋"/>
                <w:sz w:val="24"/>
              </w:rPr>
            </w:pPr>
            <w:r>
              <w:rPr>
                <w:rFonts w:hint="eastAsia" w:ascii="仿宋_GB2312" w:hAnsi="仿宋" w:eastAsia="仿宋_GB2312" w:cs="仿宋_GB2312"/>
                <w:b/>
                <w:kern w:val="0"/>
                <w:sz w:val="24"/>
              </w:rPr>
              <w:t>到城东</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响应招标文件要求</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元/吨（小写）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vAlign w:val="center"/>
          </w:tcPr>
          <w:p>
            <w:pPr>
              <w:spacing w:line="600" w:lineRule="exact"/>
              <w:jc w:val="center"/>
              <w:rPr>
                <w:rFonts w:ascii="仿宋" w:hAnsi="仿宋" w:eastAsia="仿宋" w:cs="仿宋"/>
                <w:sz w:val="24"/>
              </w:rPr>
            </w:pPr>
            <w:r>
              <w:rPr>
                <w:rFonts w:hint="eastAsia" w:ascii="仿宋_GB2312" w:hAnsi="仿宋" w:eastAsia="仿宋_GB2312" w:cs="仿宋_GB2312"/>
                <w:b/>
                <w:kern w:val="0"/>
                <w:sz w:val="24"/>
              </w:rPr>
              <w:t>到镜子山</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响应招标文件要求</w:t>
            </w:r>
          </w:p>
        </w:tc>
        <w:tc>
          <w:tcPr>
            <w:tcW w:w="2366" w:type="dxa"/>
            <w:tcBorders>
              <w:left w:val="single" w:color="auto" w:sz="4" w:space="0"/>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元/吨（小写）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单价合计</w:t>
            </w:r>
          </w:p>
        </w:tc>
        <w:tc>
          <w:tcPr>
            <w:tcW w:w="4732" w:type="dxa"/>
            <w:gridSpan w:val="2"/>
            <w:tcBorders>
              <w:left w:val="single" w:color="auto" w:sz="4" w:space="0"/>
            </w:tcBorders>
            <w:vAlign w:val="center"/>
          </w:tcPr>
          <w:p>
            <w:pPr>
              <w:spacing w:line="600" w:lineRule="exact"/>
              <w:jc w:val="center"/>
              <w:rPr>
                <w:rFonts w:ascii="仿宋" w:hAnsi="仿宋" w:eastAsia="仿宋" w:cs="仿宋"/>
                <w:sz w:val="24"/>
              </w:rPr>
            </w:pPr>
            <w:r>
              <w:rPr>
                <w:rFonts w:hint="eastAsia" w:ascii="仿宋" w:hAnsi="仿宋" w:eastAsia="仿宋" w:cs="仿宋"/>
                <w:sz w:val="24"/>
              </w:rPr>
              <w:t>元/吨（大写）</w:t>
            </w:r>
          </w:p>
        </w:tc>
      </w:tr>
    </w:tbl>
    <w:p>
      <w:pPr>
        <w:shd w:val="clear" w:color="auto" w:fill="FFFFFF"/>
        <w:snapToGrid w:val="0"/>
        <w:spacing w:line="360" w:lineRule="auto"/>
        <w:ind w:firstLine="480"/>
        <w:rPr>
          <w:rFonts w:ascii="仿宋" w:hAnsi="仿宋" w:eastAsia="仿宋" w:cs="仿宋"/>
          <w:kern w:val="0"/>
          <w:sz w:val="24"/>
        </w:rPr>
      </w:pPr>
    </w:p>
    <w:p>
      <w:pPr>
        <w:shd w:val="clear" w:color="auto" w:fill="FFFFFF"/>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(1)我方要约有效期为自投标截止之日起90天；</w:t>
      </w:r>
    </w:p>
    <w:p>
      <w:pPr>
        <w:shd w:val="clear" w:color="auto" w:fill="FFFFFF"/>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(2)在投标有效标期内，我方受投标文件之价目表上我方要约金额的约束。</w:t>
      </w:r>
    </w:p>
    <w:p>
      <w:pPr>
        <w:shd w:val="clear" w:color="auto" w:fill="FFFFFF"/>
        <w:snapToGrid w:val="0"/>
        <w:spacing w:line="360" w:lineRule="auto"/>
        <w:ind w:firstLine="480"/>
        <w:rPr>
          <w:rFonts w:ascii="仿宋" w:hAnsi="仿宋" w:eastAsia="仿宋" w:cs="仿宋"/>
          <w:kern w:val="0"/>
          <w:sz w:val="24"/>
          <w:lang w:val="zh-CN"/>
        </w:rPr>
      </w:pPr>
    </w:p>
    <w:p>
      <w:pPr>
        <w:pStyle w:val="619"/>
        <w:spacing w:line="360" w:lineRule="auto"/>
        <w:ind w:firstLine="480"/>
        <w:rPr>
          <w:rFonts w:ascii="仿宋" w:hAnsi="仿宋" w:eastAsia="仿宋" w:cs="仿宋"/>
          <w:kern w:val="0"/>
          <w:sz w:val="24"/>
          <w:lang w:val="zh-CN"/>
        </w:rPr>
      </w:pPr>
    </w:p>
    <w:p>
      <w:pPr>
        <w:pStyle w:val="619"/>
        <w:spacing w:line="360" w:lineRule="auto"/>
        <w:ind w:firstLine="480"/>
        <w:rPr>
          <w:rFonts w:ascii="仿宋" w:hAnsi="仿宋" w:eastAsia="仿宋" w:cs="仿宋"/>
          <w:kern w:val="0"/>
          <w:sz w:val="24"/>
          <w:lang w:val="zh-CN"/>
        </w:rPr>
      </w:pPr>
    </w:p>
    <w:p>
      <w:pPr>
        <w:shd w:val="clear" w:color="auto" w:fill="FFFFFF"/>
        <w:snapToGrid w:val="0"/>
        <w:spacing w:line="360" w:lineRule="auto"/>
        <w:ind w:firstLine="360" w:firstLineChars="150"/>
        <w:rPr>
          <w:rFonts w:ascii="仿宋" w:hAnsi="仿宋" w:eastAsia="仿宋" w:cs="仿宋"/>
          <w:kern w:val="0"/>
          <w:sz w:val="24"/>
          <w:u w:val="single"/>
        </w:rPr>
      </w:pPr>
      <w:r>
        <w:rPr>
          <w:rFonts w:hint="eastAsia" w:ascii="仿宋" w:hAnsi="仿宋" w:eastAsia="仿宋" w:cs="仿宋"/>
          <w:kern w:val="0"/>
          <w:sz w:val="24"/>
        </w:rPr>
        <w:t>投标人名称（公章）:</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p>
    <w:p>
      <w:pPr>
        <w:shd w:val="clear" w:color="auto" w:fill="FFFFFF"/>
        <w:snapToGrid w:val="0"/>
        <w:spacing w:line="360" w:lineRule="auto"/>
        <w:ind w:firstLine="360" w:firstLineChars="150"/>
        <w:rPr>
          <w:rFonts w:ascii="仿宋" w:hAnsi="仿宋" w:eastAsia="仿宋" w:cs="仿宋"/>
          <w:kern w:val="0"/>
          <w:sz w:val="24"/>
        </w:rPr>
      </w:pPr>
      <w:r>
        <w:rPr>
          <w:rFonts w:hint="eastAsia" w:ascii="仿宋" w:hAnsi="仿宋" w:eastAsia="仿宋" w:cs="仿宋"/>
          <w:kern w:val="0"/>
          <w:sz w:val="24"/>
          <w:lang w:val="zh-CN"/>
        </w:rPr>
        <w:t>法定（授权）代表人（</w:t>
      </w:r>
      <w:r>
        <w:rPr>
          <w:rFonts w:hint="eastAsia" w:ascii="仿宋" w:hAnsi="仿宋" w:eastAsia="仿宋" w:cs="仿宋"/>
          <w:kern w:val="0"/>
          <w:sz w:val="24"/>
        </w:rPr>
        <w:t>盖章或签字</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zh-CN"/>
        </w:rPr>
        <w:t xml:space="preserve">   </w:t>
      </w:r>
    </w:p>
    <w:p>
      <w:pPr>
        <w:shd w:val="clear" w:color="auto" w:fill="FFFFFF"/>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kern w:val="0"/>
          <w:sz w:val="24"/>
          <w:lang w:val="zh-CN"/>
        </w:rPr>
        <w:t xml:space="preserve">日期：  </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日  </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7"/>
        <w:tabs>
          <w:tab w:val="clear" w:pos="720"/>
        </w:tabs>
        <w:snapToGrid w:val="0"/>
        <w:spacing w:before="120" w:after="120"/>
        <w:jc w:val="both"/>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7"/>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0" w:name="_Toc465665161"/>
      <w:r>
        <w:rPr>
          <w:rFonts w:hint="eastAsia" w:ascii="仿宋_GB2312" w:hAnsi="仿宋" w:eastAsia="仿宋_GB2312"/>
        </w:rPr>
        <w:t>附件</w:t>
      </w:r>
      <w:bookmarkEnd w:id="40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1" w:name="OLE_LINK14"/>
      <w:bookmarkStart w:id="402" w:name="OLE_LINK13"/>
      <w:r>
        <w:rPr>
          <w:rFonts w:hint="eastAsia" w:ascii="仿宋_GB2312" w:hAnsi="仿宋" w:eastAsia="仿宋_GB2312"/>
          <w:b/>
          <w:spacing w:val="6"/>
          <w:sz w:val="32"/>
          <w:szCs w:val="32"/>
        </w:rPr>
        <w:t>残疾人福利性单位声明函</w:t>
      </w:r>
    </w:p>
    <w:bookmarkEnd w:id="401"/>
    <w:bookmarkEnd w:id="40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rPr>
        <w:tab/>
      </w:r>
      <w:r>
        <w:rPr>
          <w:rFonts w:hint="eastAsia" w:ascii="仿宋_GB2312" w:hAnsi="仿宋" w:eastAsia="仿宋_GB2312"/>
          <w:sz w:val="24"/>
        </w:rPr>
        <w:t>瓶窑镇关于落实“杭州市全民健身迎亚运‘三万行动’”实施方案服务采购项目：</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rPr>
        <w:tab/>
      </w:r>
      <w:r>
        <w:rPr>
          <w:rFonts w:hint="eastAsia" w:ascii="仿宋_GB2312" w:hAnsi="仿宋" w:eastAsia="仿宋_GB2312" w:cs="仿宋_GB2312"/>
          <w:sz w:val="24"/>
        </w:rPr>
        <w:t>瓶窑镇关于落实“杭州市全民健身迎亚运‘三万行动’”实施方案服务采购项目）项目</w:t>
      </w:r>
      <w:r>
        <w:rPr>
          <w:rFonts w:hint="eastAsia" w:ascii="仿宋" w:hAnsi="仿宋" w:eastAsia="仿宋" w:cs="仿宋_GB2312"/>
          <w:sz w:val="24"/>
        </w:rPr>
        <w:t>【招标编号：（</w:t>
      </w:r>
      <w:r>
        <w:rPr>
          <w:rFonts w:hint="eastAsia" w:ascii="仿宋" w:hAnsi="仿宋" w:eastAsia="仿宋" w:cs="仿宋_GB2312"/>
          <w:sz w:val="24"/>
          <w:lang w:eastAsia="zh-CN"/>
        </w:rPr>
        <w:t>HZJYCG2022-003</w:t>
      </w:r>
      <w:r>
        <w:rPr>
          <w:rFonts w:hint="eastAsia" w:ascii="仿宋" w:hAnsi="仿宋" w:eastAsia="仿宋" w:cs="仿宋_GB2312"/>
          <w:sz w:val="24"/>
        </w:rPr>
        <w:t xml:space="preserve">  ）</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rPr>
        <w:tab/>
      </w:r>
      <w:r>
        <w:rPr>
          <w:rFonts w:hint="eastAsia" w:ascii="仿宋_GB2312" w:hAnsi="宋体" w:eastAsia="仿宋_GB2312"/>
          <w:sz w:val="24"/>
        </w:rPr>
        <w:t>瓶窑镇关于落实“杭州市全民健身迎亚运‘三万行动’”实施方案服务采购项目）</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rPr>
        <w:tab/>
      </w:r>
      <w:r>
        <w:rPr>
          <w:rFonts w:hint="eastAsia" w:ascii="仿宋_GB2312" w:hAnsi="宋体" w:eastAsia="仿宋_GB2312"/>
          <w:sz w:val="24"/>
        </w:rPr>
        <w:t>瓶窑镇关于落实“杭州市全民健身迎亚运‘三万行动’”实施方案服务采购项目）</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3" w:name="_Toc131845147"/>
    <w:bookmarkStart w:id="404" w:name="_Toc91899912"/>
    <w:bookmarkStart w:id="405" w:name="_Toc36110187"/>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NjE0NDY1ZWQ0ODc0ODA1NDk5Y2U4NDYyYjA5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90"/>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076"/>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2"/>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759"/>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8D5"/>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D7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AB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4B2"/>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783"/>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45AEA"/>
    <w:rsid w:val="0F4958DC"/>
    <w:rsid w:val="0F515DF7"/>
    <w:rsid w:val="0F596BA8"/>
    <w:rsid w:val="0F6248D2"/>
    <w:rsid w:val="0F693536"/>
    <w:rsid w:val="0F7B0511"/>
    <w:rsid w:val="0F7B76D9"/>
    <w:rsid w:val="0F816ACD"/>
    <w:rsid w:val="0F9832DB"/>
    <w:rsid w:val="0FBF3FD2"/>
    <w:rsid w:val="0FBF7FF3"/>
    <w:rsid w:val="10091B02"/>
    <w:rsid w:val="10646583"/>
    <w:rsid w:val="107D4B15"/>
    <w:rsid w:val="10863137"/>
    <w:rsid w:val="108A3C80"/>
    <w:rsid w:val="10C26171"/>
    <w:rsid w:val="10F33360"/>
    <w:rsid w:val="10FC16EA"/>
    <w:rsid w:val="110F1D40"/>
    <w:rsid w:val="11266F33"/>
    <w:rsid w:val="118963A1"/>
    <w:rsid w:val="11C6522A"/>
    <w:rsid w:val="11E104CC"/>
    <w:rsid w:val="11E20309"/>
    <w:rsid w:val="11EC6AED"/>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71509A"/>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CA25CAC"/>
    <w:rsid w:val="1CF2561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01C7D"/>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572A0"/>
    <w:rsid w:val="24B22173"/>
    <w:rsid w:val="24B95AD9"/>
    <w:rsid w:val="24BE24DA"/>
    <w:rsid w:val="24CF5825"/>
    <w:rsid w:val="24D663E6"/>
    <w:rsid w:val="24D77F2B"/>
    <w:rsid w:val="250A2A6D"/>
    <w:rsid w:val="258B00E2"/>
    <w:rsid w:val="25A917A6"/>
    <w:rsid w:val="25BE27CC"/>
    <w:rsid w:val="25F74A5C"/>
    <w:rsid w:val="2628662C"/>
    <w:rsid w:val="262D45DE"/>
    <w:rsid w:val="26A53EF9"/>
    <w:rsid w:val="26A94201"/>
    <w:rsid w:val="26AC274F"/>
    <w:rsid w:val="27044A29"/>
    <w:rsid w:val="271D34C8"/>
    <w:rsid w:val="276142BF"/>
    <w:rsid w:val="27783712"/>
    <w:rsid w:val="27907362"/>
    <w:rsid w:val="2813621F"/>
    <w:rsid w:val="28333E1D"/>
    <w:rsid w:val="28454BD6"/>
    <w:rsid w:val="28455253"/>
    <w:rsid w:val="28551971"/>
    <w:rsid w:val="285B1C53"/>
    <w:rsid w:val="289F7086"/>
    <w:rsid w:val="28C32028"/>
    <w:rsid w:val="28CC490F"/>
    <w:rsid w:val="28DE40AA"/>
    <w:rsid w:val="29345E77"/>
    <w:rsid w:val="294C65AD"/>
    <w:rsid w:val="29806583"/>
    <w:rsid w:val="298B3C4C"/>
    <w:rsid w:val="29B209B6"/>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535BFA"/>
    <w:rsid w:val="2DD15014"/>
    <w:rsid w:val="2DF72DE4"/>
    <w:rsid w:val="2E0220AF"/>
    <w:rsid w:val="2E4B082A"/>
    <w:rsid w:val="2E5D4E86"/>
    <w:rsid w:val="2E5D790B"/>
    <w:rsid w:val="2E9A3C18"/>
    <w:rsid w:val="2EBB0FEE"/>
    <w:rsid w:val="2EC63002"/>
    <w:rsid w:val="2F0A6B38"/>
    <w:rsid w:val="2F946CCB"/>
    <w:rsid w:val="2FD25781"/>
    <w:rsid w:val="2FDF43D9"/>
    <w:rsid w:val="2FFD7934"/>
    <w:rsid w:val="30733ACD"/>
    <w:rsid w:val="308C3862"/>
    <w:rsid w:val="309379D8"/>
    <w:rsid w:val="30A270F7"/>
    <w:rsid w:val="30DF1478"/>
    <w:rsid w:val="30EC586F"/>
    <w:rsid w:val="319C6071"/>
    <w:rsid w:val="31AC537E"/>
    <w:rsid w:val="31DF23A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726E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D516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7C91"/>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D5340"/>
    <w:rsid w:val="4809698F"/>
    <w:rsid w:val="4811697D"/>
    <w:rsid w:val="487A3E25"/>
    <w:rsid w:val="488B5503"/>
    <w:rsid w:val="48937E21"/>
    <w:rsid w:val="489A0361"/>
    <w:rsid w:val="48AF428B"/>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E57515"/>
    <w:rsid w:val="54013861"/>
    <w:rsid w:val="54487265"/>
    <w:rsid w:val="544D6070"/>
    <w:rsid w:val="54605E1E"/>
    <w:rsid w:val="54B3506A"/>
    <w:rsid w:val="54CA0AC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97308"/>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336B1B"/>
    <w:rsid w:val="5C80234E"/>
    <w:rsid w:val="5C8A680C"/>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51D99"/>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C4E0E"/>
    <w:rsid w:val="648B6EEF"/>
    <w:rsid w:val="64C158BF"/>
    <w:rsid w:val="64CE2EAA"/>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5E224F"/>
    <w:rsid w:val="687C10C9"/>
    <w:rsid w:val="68840C16"/>
    <w:rsid w:val="6886230A"/>
    <w:rsid w:val="68876EFB"/>
    <w:rsid w:val="68884654"/>
    <w:rsid w:val="689F444F"/>
    <w:rsid w:val="68B96DBB"/>
    <w:rsid w:val="68CA2805"/>
    <w:rsid w:val="68E937A3"/>
    <w:rsid w:val="692F585A"/>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E7303"/>
    <w:rsid w:val="707723D0"/>
    <w:rsid w:val="70F5661B"/>
    <w:rsid w:val="712D0C87"/>
    <w:rsid w:val="71360107"/>
    <w:rsid w:val="713B688E"/>
    <w:rsid w:val="714628F6"/>
    <w:rsid w:val="71D43752"/>
    <w:rsid w:val="71F1796A"/>
    <w:rsid w:val="72154626"/>
    <w:rsid w:val="72262B5D"/>
    <w:rsid w:val="72283FF7"/>
    <w:rsid w:val="722E7212"/>
    <w:rsid w:val="723A0474"/>
    <w:rsid w:val="725923E4"/>
    <w:rsid w:val="725D6967"/>
    <w:rsid w:val="72864BF7"/>
    <w:rsid w:val="729023FC"/>
    <w:rsid w:val="73C0646E"/>
    <w:rsid w:val="742222F5"/>
    <w:rsid w:val="74476126"/>
    <w:rsid w:val="746A2324"/>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38B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9078C"/>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9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3"/>
    <w:qFormat/>
    <w:uiPriority w:val="0"/>
    <w:pPr>
      <w:ind w:firstLine="420"/>
    </w:pPr>
    <w:rPr>
      <w:rFonts w:hAnsi="Calibri" w:cs="Times New Roman"/>
      <w:szCs w:val="20"/>
    </w:rPr>
  </w:style>
  <w:style w:type="paragraph" w:styleId="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2"/>
    <w:qFormat/>
    <w:uiPriority w:val="0"/>
    <w:pPr>
      <w:spacing w:line="480" w:lineRule="exact"/>
      <w:ind w:firstLine="480" w:firstLineChars="200"/>
    </w:pPr>
    <w:rPr>
      <w:rFonts w:ascii="宋体" w:hAnsi="宋体"/>
      <w:sz w:val="24"/>
    </w:rPr>
  </w:style>
  <w:style w:type="paragraph" w:styleId="26">
    <w:name w:val="Body Text First Indent 2"/>
    <w:basedOn w:val="25"/>
    <w:link w:val="654"/>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0">
    <w:name w:val="BodyText"/>
    <w:basedOn w:val="1"/>
    <w:qFormat/>
    <w:uiPriority w:val="0"/>
    <w:pPr>
      <w:textAlignment w:val="baseline"/>
    </w:pPr>
    <w:rPr>
      <w:rFonts w:ascii="等线" w:hAnsi="等线" w:eastAsia="??"/>
      <w:sz w:val="24"/>
      <w:szCs w:val="28"/>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Normal]"/>
    <w:qFormat/>
    <w:uiPriority w:val="0"/>
    <w:rPr>
      <w:rFonts w:ascii="宋体" w:hAnsi="宋体" w:eastAsia="宋体" w:cs="Times New Roman"/>
      <w:sz w:val="24"/>
      <w:szCs w:val="22"/>
      <w:lang w:val="zh-CN" w:eastAsia="zh-CN" w:bidi="ar-SA"/>
    </w:rPr>
  </w:style>
  <w:style w:type="paragraph" w:customStyle="1" w:styleId="619">
    <w:name w:val="正文首行缩进 21"/>
    <w:basedOn w:val="25"/>
    <w:qFormat/>
    <w:uiPriority w:val="0"/>
    <w:pPr>
      <w:spacing w:after="120" w:line="240" w:lineRule="auto"/>
      <w:ind w:left="420" w:leftChars="200" w:firstLine="420"/>
    </w:pPr>
    <w:rPr>
      <w:rFonts w:ascii="Times New Roman" w:hAnsi="Times New Roman"/>
      <w:sz w:val="21"/>
      <w:szCs w:val="20"/>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26"/>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10"/>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7"/>
    <w:qFormat/>
    <w:uiPriority w:val="0"/>
    <w:rPr>
      <w:rFonts w:ascii="宋体"/>
      <w:kern w:val="2"/>
      <w:sz w:val="24"/>
      <w:szCs w:val="21"/>
      <w:lang w:val="zh-CN"/>
    </w:rPr>
  </w:style>
  <w:style w:type="character" w:customStyle="1" w:styleId="709">
    <w:name w:val="标题 9 字符"/>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字符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25"/>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8"/>
    <w:qFormat/>
    <w:uiPriority w:val="0"/>
    <w:rPr>
      <w:rFonts w:ascii="黑体" w:hAnsi="Courier New" w:eastAsia="黑体"/>
    </w:rPr>
  </w:style>
  <w:style w:type="character" w:customStyle="1" w:styleId="818">
    <w:name w:val="正文文本 2 字符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1"/>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文本首行缩进 字符"/>
    <w:link w:val="3"/>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1"/>
    <w:qFormat/>
    <w:uiPriority w:val="0"/>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字符"/>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4">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29701</Words>
  <Characters>31241</Characters>
  <Lines>272</Lines>
  <Paragraphs>76</Paragraphs>
  <TotalTime>32</TotalTime>
  <ScaleCrop>false</ScaleCrop>
  <LinksUpToDate>false</LinksUpToDate>
  <CharactersWithSpaces>36978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2022-07-15T08:02:00Z</dcterms:created>
  <dc:creator>玥</dc:creator>
  <cp:lastModifiedBy>杰天夏</cp:lastModifiedBy>
  <cp:lastPrinted>2021-12-27T03:06:00Z</cp:lastPrinted>
  <dcterms:modified xsi:type="dcterms:W3CDTF">2022-07-19T07:15:48Z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DCADDB6D2B7044718486A5D41BD7178F</vt:lpwstr>
  </property>
</Properties>
</file>