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hint="eastAsia" w:ascii="仿宋_GB2312" w:eastAsia="仿宋_GB2312"/>
          <w:b/>
          <w:color w:val="000000"/>
          <w:sz w:val="32"/>
          <w:szCs w:val="32"/>
        </w:rPr>
      </w:pPr>
      <w:bookmarkStart w:id="2" w:name="_GoBack"/>
      <w:bookmarkEnd w:id="2"/>
    </w:p>
    <w:p>
      <w:pPr>
        <w:spacing w:before="120"/>
        <w:jc w:val="center"/>
        <w:rPr>
          <w:rFonts w:hint="eastAsia" w:ascii="仿宋_GB2312" w:eastAsia="仿宋_GB2312"/>
          <w:b/>
          <w:color w:val="000000"/>
          <w:sz w:val="44"/>
          <w:szCs w:val="44"/>
        </w:rPr>
      </w:pPr>
      <w:r>
        <w:rPr>
          <w:rFonts w:hint="eastAsia" w:ascii="仿宋_GB2312" w:eastAsia="仿宋_GB2312"/>
          <w:b/>
          <w:color w:val="000000"/>
          <w:sz w:val="44"/>
          <w:szCs w:val="44"/>
        </w:rPr>
        <w:t>杭州市公安局富阳区分局执法办案管理中心 信息化建设项目</w:t>
      </w:r>
    </w:p>
    <w:p>
      <w:pPr>
        <w:spacing w:before="120"/>
        <w:jc w:val="center"/>
        <w:rPr>
          <w:rFonts w:hint="eastAsia" w:ascii="仿宋_GB2312" w:eastAsia="仿宋_GB2312"/>
          <w:b/>
          <w:color w:val="000000"/>
          <w:sz w:val="32"/>
        </w:rPr>
      </w:pPr>
    </w:p>
    <w:p>
      <w:pPr>
        <w:spacing w:before="120"/>
        <w:jc w:val="center"/>
        <w:rPr>
          <w:rFonts w:hint="eastAsia" w:ascii="仿宋_GB2312" w:eastAsia="仿宋_GB2312"/>
          <w:b/>
          <w:sz w:val="32"/>
        </w:rPr>
      </w:pPr>
      <w:r>
        <w:rPr>
          <w:rFonts w:hint="eastAsia" w:ascii="仿宋_GB2312" w:eastAsia="仿宋_GB2312"/>
          <w:b/>
          <w:sz w:val="32"/>
        </w:rPr>
        <w:t>项目编号：</w:t>
      </w:r>
      <w:r>
        <w:rPr>
          <w:rFonts w:ascii="仿宋_GB2312" w:eastAsia="仿宋_GB2312"/>
          <w:b/>
          <w:sz w:val="32"/>
        </w:rPr>
        <w:t>HZGS 2020-001</w:t>
      </w:r>
    </w:p>
    <w:p>
      <w:pPr>
        <w:spacing w:before="120"/>
        <w:jc w:val="center"/>
        <w:rPr>
          <w:rFonts w:hint="eastAsia" w:ascii="仿宋_GB2312" w:eastAsia="仿宋_GB2312"/>
          <w:b/>
          <w:sz w:val="32"/>
        </w:rPr>
      </w:pPr>
    </w:p>
    <w:p>
      <w:pPr>
        <w:tabs>
          <w:tab w:val="left" w:pos="8925"/>
        </w:tabs>
        <w:spacing w:before="120"/>
        <w:jc w:val="center"/>
        <w:rPr>
          <w:rFonts w:hint="eastAsia" w:ascii="仿宋_GB2312" w:hAnsi="宋体" w:eastAsia="仿宋_GB2312"/>
          <w:b/>
          <w:sz w:val="84"/>
        </w:rPr>
      </w:pPr>
      <w:r>
        <w:rPr>
          <w:rFonts w:hint="eastAsia" w:ascii="仿宋_GB2312" w:hAnsi="宋体" w:eastAsia="仿宋_GB2312"/>
          <w:b/>
          <w:sz w:val="84"/>
        </w:rPr>
        <w:t>公</w:t>
      </w:r>
    </w:p>
    <w:p>
      <w:pPr>
        <w:tabs>
          <w:tab w:val="left" w:pos="8925"/>
        </w:tabs>
        <w:spacing w:before="120"/>
        <w:jc w:val="center"/>
        <w:rPr>
          <w:rFonts w:hint="eastAsia" w:ascii="仿宋_GB2312" w:hAnsi="宋体" w:eastAsia="仿宋_GB2312"/>
          <w:b/>
          <w:sz w:val="84"/>
        </w:rPr>
      </w:pPr>
      <w:r>
        <w:rPr>
          <w:rFonts w:hint="eastAsia" w:ascii="仿宋_GB2312" w:hAnsi="宋体" w:eastAsia="仿宋_GB2312"/>
          <w:b/>
          <w:sz w:val="84"/>
        </w:rPr>
        <w:t>开</w:t>
      </w:r>
    </w:p>
    <w:p>
      <w:pPr>
        <w:tabs>
          <w:tab w:val="left" w:pos="8925"/>
        </w:tabs>
        <w:spacing w:before="120"/>
        <w:jc w:val="center"/>
        <w:rPr>
          <w:rFonts w:hint="eastAsia" w:ascii="仿宋_GB2312" w:hAnsi="宋体" w:eastAsia="仿宋_GB2312"/>
          <w:b/>
          <w:sz w:val="84"/>
        </w:rPr>
      </w:pPr>
      <w:r>
        <w:rPr>
          <w:rFonts w:hint="eastAsia" w:ascii="仿宋_GB2312" w:hAnsi="宋体" w:eastAsia="仿宋_GB2312"/>
          <w:b/>
          <w:sz w:val="84"/>
        </w:rPr>
        <w:t>招</w:t>
      </w:r>
    </w:p>
    <w:p>
      <w:pPr>
        <w:spacing w:before="120"/>
        <w:jc w:val="center"/>
        <w:rPr>
          <w:rFonts w:hint="eastAsia" w:ascii="仿宋_GB2312" w:hAnsi="宋体" w:eastAsia="仿宋_GB2312"/>
          <w:b/>
          <w:sz w:val="84"/>
        </w:rPr>
      </w:pPr>
      <w:r>
        <w:rPr>
          <w:rFonts w:hint="eastAsia" w:ascii="仿宋_GB2312" w:hAnsi="宋体" w:eastAsia="仿宋_GB2312"/>
          <w:b/>
          <w:sz w:val="84"/>
        </w:rPr>
        <w:t>标</w:t>
      </w:r>
    </w:p>
    <w:p>
      <w:pPr>
        <w:spacing w:before="120"/>
        <w:jc w:val="center"/>
        <w:rPr>
          <w:rFonts w:hint="eastAsia" w:ascii="仿宋_GB2312" w:hAnsi="宋体" w:eastAsia="仿宋_GB2312"/>
          <w:b/>
          <w:sz w:val="84"/>
        </w:rPr>
      </w:pPr>
      <w:r>
        <w:rPr>
          <w:rFonts w:hint="eastAsia" w:ascii="仿宋_GB2312" w:hAnsi="宋体" w:eastAsia="仿宋_GB2312"/>
          <w:b/>
          <w:sz w:val="84"/>
        </w:rPr>
        <w:t>文</w:t>
      </w:r>
    </w:p>
    <w:p>
      <w:pPr>
        <w:spacing w:before="120"/>
        <w:jc w:val="center"/>
        <w:rPr>
          <w:rFonts w:hint="eastAsia" w:ascii="仿宋_GB2312" w:hAnsi="宋体" w:eastAsia="仿宋_GB2312"/>
          <w:b/>
          <w:sz w:val="84"/>
        </w:rPr>
      </w:pPr>
      <w:r>
        <w:rPr>
          <w:rFonts w:hint="eastAsia" w:ascii="仿宋_GB2312" w:hAnsi="宋体" w:eastAsia="仿宋_GB2312"/>
          <w:b/>
          <w:sz w:val="84"/>
        </w:rPr>
        <w:t>件</w:t>
      </w:r>
    </w:p>
    <w:p>
      <w:pPr>
        <w:spacing w:before="120" w:line="360" w:lineRule="auto"/>
        <w:rPr>
          <w:rFonts w:hint="eastAsia" w:ascii="仿宋_GB2312" w:hAnsi="仿宋_GB2312" w:eastAsia="仿宋_GB2312" w:cs="仿宋_GB2312"/>
          <w:b/>
          <w:sz w:val="30"/>
          <w:szCs w:val="30"/>
        </w:rPr>
      </w:pPr>
    </w:p>
    <w:p>
      <w:pPr>
        <w:spacing w:before="120" w:line="360" w:lineRule="auto"/>
        <w:jc w:val="center"/>
        <w:rPr>
          <w:rFonts w:ascii="仿宋_GB2312" w:hAnsi="仿宋_GB2312" w:eastAsia="仿宋_GB2312" w:cs="仿宋_GB2312"/>
          <w:color w:val="000000"/>
          <w:sz w:val="30"/>
          <w:szCs w:val="30"/>
        </w:rPr>
      </w:pPr>
      <w:r>
        <w:rPr>
          <w:rFonts w:ascii="仿宋_GB2312" w:hAnsi="仿宋_GB2312" w:eastAsia="仿宋_GB2312" w:cs="仿宋_GB2312"/>
          <w:b/>
          <w:color w:val="000000"/>
          <w:sz w:val="30"/>
          <w:szCs w:val="30"/>
        </w:rPr>
        <w:fldChar w:fldCharType="begin"/>
      </w:r>
      <w:r>
        <w:rPr>
          <w:rFonts w:ascii="仿宋_GB2312" w:hAnsi="仿宋_GB2312" w:eastAsia="仿宋_GB2312" w:cs="仿宋_GB2312"/>
          <w:b/>
          <w:color w:val="000000"/>
          <w:sz w:val="30"/>
          <w:szCs w:val="30"/>
        </w:rPr>
        <w:instrText xml:space="preserve"> HYPERLINK "http://www.baidu.com/link?url=6pSDo0ePG0H91HrjbGviA3HROWJP64PUNEmaFkT_X8_&amp;wd=&amp;eqid=cb555acb0000214900000004577b450a" \t "_blank" </w:instrText>
      </w:r>
      <w:r>
        <w:rPr>
          <w:rFonts w:ascii="仿宋_GB2312" w:hAnsi="仿宋_GB2312" w:eastAsia="仿宋_GB2312" w:cs="仿宋_GB2312"/>
          <w:b/>
          <w:color w:val="000000"/>
          <w:sz w:val="30"/>
          <w:szCs w:val="30"/>
        </w:rPr>
        <w:fldChar w:fldCharType="separate"/>
      </w:r>
      <w:r>
        <w:rPr>
          <w:rFonts w:hint="eastAsia" w:ascii="仿宋_GB2312" w:hAnsi="仿宋_GB2312" w:eastAsia="仿宋_GB2312" w:cs="仿宋_GB2312"/>
          <w:color w:val="000000"/>
          <w:sz w:val="30"/>
          <w:szCs w:val="30"/>
        </w:rPr>
        <w:t>杭州市公安局富阳区分局</w:t>
      </w:r>
      <w:r>
        <w:rPr>
          <w:rFonts w:ascii="仿宋_GB2312" w:hAnsi="仿宋_GB2312" w:eastAsia="仿宋_GB2312" w:cs="仿宋_GB2312"/>
          <w:b/>
          <w:color w:val="000000"/>
          <w:sz w:val="30"/>
          <w:szCs w:val="30"/>
        </w:rPr>
        <w:fldChar w:fldCharType="end"/>
      </w:r>
    </w:p>
    <w:p>
      <w:pPr>
        <w:spacing w:before="120" w:line="36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杭州广厦建筑咨询有限公司</w:t>
      </w:r>
    </w:p>
    <w:p>
      <w:pPr>
        <w:pStyle w:val="45"/>
        <w:spacing w:before="120" w:after="120" w:line="360" w:lineRule="auto"/>
        <w:jc w:val="center"/>
        <w:rPr>
          <w:rFonts w:hAnsi="宋体"/>
          <w:b/>
          <w:sz w:val="28"/>
          <w:szCs w:val="28"/>
        </w:rPr>
      </w:pPr>
      <w:r>
        <w:rPr>
          <w:rFonts w:hint="eastAsia" w:ascii="仿宋_GB2312" w:hAnsi="仿宋_GB2312" w:eastAsia="仿宋_GB2312" w:cs="仿宋_GB2312"/>
          <w:sz w:val="30"/>
          <w:szCs w:val="30"/>
        </w:rPr>
        <w:t>二〇二〇年</w:t>
      </w:r>
      <w:r>
        <w:rPr>
          <w:rFonts w:hint="eastAsia" w:ascii="仿宋_GB2312" w:hAnsi="仿宋_GB2312" w:eastAsia="仿宋_GB2312" w:cs="仿宋_GB2312"/>
          <w:color w:val="000000"/>
          <w:sz w:val="30"/>
          <w:szCs w:val="30"/>
          <w:lang w:eastAsia="zh-CN"/>
        </w:rPr>
        <w:t>三</w:t>
      </w:r>
      <w:r>
        <w:rPr>
          <w:rFonts w:hint="eastAsia" w:ascii="仿宋_GB2312" w:hAnsi="仿宋_GB2312" w:eastAsia="仿宋_GB2312" w:cs="仿宋_GB2312"/>
          <w:color w:val="000000"/>
          <w:sz w:val="30"/>
          <w:szCs w:val="30"/>
        </w:rPr>
        <w:t>月</w:t>
      </w:r>
    </w:p>
    <w:p>
      <w:pPr>
        <w:spacing w:before="120"/>
        <w:rPr>
          <w:rFonts w:hint="eastAsia" w:ascii="仿宋" w:hAnsi="仿宋" w:eastAsia="仿宋"/>
          <w:color w:val="000000"/>
          <w:sz w:val="30"/>
          <w:szCs w:val="30"/>
        </w:rPr>
      </w:pPr>
    </w:p>
    <w:p>
      <w:pPr>
        <w:pStyle w:val="45"/>
        <w:spacing w:before="120" w:after="120" w:line="360" w:lineRule="auto"/>
        <w:jc w:val="center"/>
        <w:rPr>
          <w:rFonts w:hint="eastAsia" w:ascii="仿宋_GB2312" w:hAnsi="仿宋" w:eastAsia="仿宋_GB2312"/>
          <w:b/>
          <w:color w:val="000000"/>
          <w:sz w:val="44"/>
          <w:szCs w:val="44"/>
        </w:rPr>
      </w:pPr>
      <w:r>
        <w:rPr>
          <w:rFonts w:hint="eastAsia" w:ascii="仿宋_GB2312" w:hAnsi="仿宋" w:eastAsia="仿宋_GB2312"/>
          <w:b/>
          <w:color w:val="000000"/>
          <w:sz w:val="44"/>
          <w:szCs w:val="44"/>
        </w:rPr>
        <w:t>目    录</w:t>
      </w:r>
    </w:p>
    <w:p>
      <w:pPr>
        <w:pStyle w:val="45"/>
        <w:spacing w:before="120" w:after="120" w:line="360" w:lineRule="auto"/>
        <w:jc w:val="center"/>
        <w:rPr>
          <w:rFonts w:hint="eastAsia" w:ascii="仿宋_GB2312" w:hAnsi="仿宋" w:eastAsia="仿宋_GB2312"/>
          <w:color w:val="000000"/>
          <w:sz w:val="32"/>
          <w:szCs w:val="32"/>
        </w:rPr>
      </w:pPr>
    </w:p>
    <w:p>
      <w:pPr>
        <w:spacing w:before="120" w:line="480" w:lineRule="exact"/>
        <w:ind w:firstLine="450" w:firstLineChars="150"/>
        <w:rPr>
          <w:rFonts w:hint="eastAsia" w:ascii="仿宋_GB2312" w:hAnsi="仿宋" w:eastAsia="仿宋_GB2312"/>
          <w:color w:val="000000"/>
          <w:sz w:val="30"/>
          <w:szCs w:val="30"/>
        </w:rPr>
      </w:pPr>
      <w:r>
        <w:rPr>
          <w:rFonts w:hint="eastAsia" w:ascii="仿宋_GB2312" w:hAnsi="仿宋" w:eastAsia="仿宋_GB2312"/>
          <w:color w:val="000000"/>
          <w:sz w:val="30"/>
          <w:szCs w:val="30"/>
        </w:rPr>
        <w:t>第一章  招标公告………………………………………………3</w:t>
      </w:r>
    </w:p>
    <w:p>
      <w:pPr>
        <w:spacing w:before="120" w:line="480" w:lineRule="exact"/>
        <w:ind w:firstLine="450" w:firstLineChars="150"/>
        <w:rPr>
          <w:rFonts w:hint="eastAsia" w:ascii="仿宋_GB2312" w:hAnsi="仿宋" w:eastAsia="仿宋_GB2312"/>
          <w:color w:val="000000"/>
          <w:sz w:val="30"/>
          <w:szCs w:val="30"/>
        </w:rPr>
      </w:pPr>
      <w:r>
        <w:rPr>
          <w:rFonts w:hint="eastAsia" w:ascii="仿宋_GB2312" w:hAnsi="仿宋" w:eastAsia="仿宋_GB2312"/>
          <w:color w:val="000000"/>
          <w:sz w:val="30"/>
          <w:szCs w:val="30"/>
        </w:rPr>
        <w:t>第二章  投标人须知……………………………………………5</w:t>
      </w:r>
    </w:p>
    <w:p>
      <w:pPr>
        <w:spacing w:before="120" w:line="480" w:lineRule="exact"/>
        <w:ind w:left="165"/>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第三章  评标办法及评分标准…………………………………18</w:t>
      </w:r>
    </w:p>
    <w:p>
      <w:pPr>
        <w:spacing w:before="120" w:line="480" w:lineRule="exact"/>
        <w:ind w:left="165"/>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第四章  采购需求………………………………………………21</w:t>
      </w:r>
    </w:p>
    <w:p>
      <w:pPr>
        <w:spacing w:before="120" w:line="480" w:lineRule="exact"/>
        <w:ind w:left="165"/>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第五章  采购合同主要条款……………………………………37</w:t>
      </w:r>
    </w:p>
    <w:p>
      <w:pPr>
        <w:spacing w:before="120" w:line="480" w:lineRule="exact"/>
        <w:ind w:left="165"/>
        <w:jc w:val="center"/>
        <w:rPr>
          <w:rFonts w:hint="eastAsia" w:ascii="仿宋_GB2312" w:hAnsi="仿宋" w:eastAsia="仿宋_GB2312"/>
          <w:color w:val="000000"/>
          <w:sz w:val="30"/>
          <w:szCs w:val="30"/>
        </w:rPr>
      </w:pPr>
      <w:r>
        <w:rPr>
          <w:rFonts w:hint="eastAsia" w:ascii="仿宋_GB2312" w:hAnsi="仿宋" w:eastAsia="仿宋_GB2312"/>
          <w:color w:val="000000"/>
          <w:sz w:val="30"/>
          <w:szCs w:val="30"/>
        </w:rPr>
        <w:t>第六章  投标文件格式附件……………………………………41</w:t>
      </w:r>
    </w:p>
    <w:p>
      <w:pPr>
        <w:pStyle w:val="45"/>
        <w:snapToGrid w:val="0"/>
        <w:spacing w:before="0" w:beforeLines="0" w:afterLines="0" w:line="440" w:lineRule="exact"/>
        <w:jc w:val="center"/>
        <w:outlineLvl w:val="0"/>
        <w:rPr>
          <w:rFonts w:hint="eastAsia" w:ascii="仿宋_GB2312" w:hAnsi="仿宋" w:eastAsia="仿宋_GB2312"/>
          <w:color w:val="000000"/>
          <w:sz w:val="36"/>
          <w:szCs w:val="36"/>
        </w:rPr>
      </w:pPr>
      <w:r>
        <w:rPr>
          <w:rFonts w:ascii="仿宋" w:hAnsi="仿宋" w:eastAsia="仿宋"/>
          <w:color w:val="000000"/>
          <w:sz w:val="32"/>
          <w:szCs w:val="32"/>
        </w:rPr>
        <w:br w:type="page"/>
      </w:r>
      <w:r>
        <w:rPr>
          <w:rFonts w:hint="eastAsia" w:ascii="仿宋_GB2312" w:hAnsi="仿宋" w:eastAsia="仿宋_GB2312"/>
          <w:color w:val="000000"/>
          <w:sz w:val="36"/>
          <w:szCs w:val="36"/>
        </w:rPr>
        <w:t>第一章  招标公告</w:t>
      </w:r>
    </w:p>
    <w:p>
      <w:pPr>
        <w:pStyle w:val="45"/>
        <w:spacing w:before="120" w:after="120" w:line="320" w:lineRule="exact"/>
        <w:ind w:firstLine="470" w:firstLineChars="196"/>
        <w:outlineLvl w:val="0"/>
        <w:rPr>
          <w:rFonts w:hint="eastAsia" w:ascii="仿宋_GB2312" w:hAnsi="宋体" w:eastAsia="仿宋_GB2312"/>
          <w:color w:val="000000"/>
          <w:lang w:eastAsia="zh-CN"/>
        </w:rPr>
      </w:pPr>
      <w:r>
        <w:rPr>
          <w:rFonts w:hint="eastAsia" w:ascii="仿宋_GB2312" w:hAnsi="宋体" w:eastAsia="仿宋_GB2312"/>
          <w:color w:val="000000"/>
        </w:rPr>
        <w:t>根据《中华人民共和国政府采购法》、《政府采购货物和服务招标投标管理办法》等规定，杭州广厦建筑咨询有限公司受杭州市公安局富阳区分局委托，现就“</w:t>
      </w:r>
      <w:r>
        <w:rPr>
          <w:rFonts w:hint="eastAsia" w:ascii="仿宋_GB2312" w:hAnsi="宋体" w:eastAsia="仿宋_GB2312"/>
        </w:rPr>
        <w:t>杭州市公安局富阳区分局执法办案管理中心信息化建设项目</w:t>
      </w:r>
      <w:r>
        <w:rPr>
          <w:rFonts w:hint="eastAsia" w:ascii="仿宋_GB2312" w:hAnsi="宋体" w:eastAsia="仿宋_GB2312"/>
          <w:color w:val="000000"/>
        </w:rPr>
        <w:t>”进行公开招标采购，欢迎符合要求的投标人前来投标：</w:t>
      </w:r>
    </w:p>
    <w:p>
      <w:pPr>
        <w:pStyle w:val="45"/>
        <w:spacing w:before="120" w:after="120" w:line="320" w:lineRule="exact"/>
        <w:ind w:firstLine="472" w:firstLineChars="196"/>
        <w:outlineLvl w:val="0"/>
        <w:rPr>
          <w:rFonts w:hint="eastAsia" w:ascii="仿宋_GB2312" w:hAnsi="宋体" w:eastAsia="仿宋_GB2312"/>
        </w:rPr>
      </w:pPr>
      <w:r>
        <w:rPr>
          <w:rFonts w:hint="eastAsia" w:ascii="仿宋_GB2312" w:hAnsi="宋体" w:eastAsia="仿宋_GB2312"/>
          <w:b/>
        </w:rPr>
        <w:t>一、项目名称：</w:t>
      </w:r>
      <w:r>
        <w:rPr>
          <w:rFonts w:hint="eastAsia" w:ascii="仿宋_GB2312" w:hAnsi="宋体" w:eastAsia="仿宋_GB2312"/>
        </w:rPr>
        <w:t>杭州市公安局富阳区分局执法办案管理中心信息化建设项目</w:t>
      </w:r>
    </w:p>
    <w:p>
      <w:pPr>
        <w:spacing w:before="120" w:line="32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二、项目编号：</w:t>
      </w:r>
      <w:r>
        <w:rPr>
          <w:rFonts w:hint="eastAsia" w:ascii="仿宋_GB2312" w:hAnsi="宋体" w:eastAsia="仿宋_GB2312"/>
          <w:sz w:val="24"/>
          <w:szCs w:val="24"/>
        </w:rPr>
        <w:t>HZGS 2020-001</w:t>
      </w:r>
    </w:p>
    <w:p>
      <w:pPr>
        <w:spacing w:before="120" w:line="320" w:lineRule="exact"/>
        <w:ind w:firstLine="472" w:firstLineChars="196"/>
        <w:rPr>
          <w:rFonts w:hint="eastAsia" w:ascii="仿宋_GB2312" w:hAnsi="宋体" w:eastAsia="仿宋_GB2312"/>
          <w:sz w:val="24"/>
          <w:szCs w:val="24"/>
        </w:rPr>
      </w:pPr>
      <w:r>
        <w:rPr>
          <w:rFonts w:hint="eastAsia" w:ascii="仿宋_GB2312" w:hAnsi="宋体" w:eastAsia="仿宋_GB2312"/>
          <w:b/>
          <w:sz w:val="24"/>
          <w:szCs w:val="24"/>
        </w:rPr>
        <w:t>三、采购方式：</w:t>
      </w:r>
      <w:r>
        <w:rPr>
          <w:rFonts w:hint="eastAsia" w:ascii="仿宋_GB2312" w:hAnsi="宋体" w:eastAsia="仿宋_GB2312"/>
          <w:sz w:val="24"/>
          <w:szCs w:val="24"/>
        </w:rPr>
        <w:t>公开招标</w:t>
      </w:r>
    </w:p>
    <w:p>
      <w:pPr>
        <w:spacing w:before="120" w:line="320" w:lineRule="exact"/>
        <w:ind w:firstLine="472" w:firstLineChars="196"/>
        <w:rPr>
          <w:rFonts w:hint="eastAsia" w:ascii="仿宋_GB2312" w:hAnsi="宋体" w:eastAsia="仿宋_GB2312"/>
          <w:sz w:val="24"/>
          <w:szCs w:val="24"/>
        </w:rPr>
      </w:pPr>
      <w:r>
        <w:rPr>
          <w:rFonts w:hint="eastAsia" w:ascii="仿宋_GB2312" w:hAnsi="宋体" w:eastAsia="仿宋_GB2312"/>
          <w:b/>
          <w:sz w:val="24"/>
          <w:szCs w:val="24"/>
        </w:rPr>
        <w:t>四</w:t>
      </w:r>
      <w:r>
        <w:rPr>
          <w:rFonts w:hint="eastAsia" w:ascii="仿宋_GB2312" w:hAnsi="宋体" w:eastAsia="仿宋_GB2312"/>
          <w:sz w:val="24"/>
          <w:szCs w:val="24"/>
        </w:rPr>
        <w:t>、</w:t>
      </w:r>
      <w:r>
        <w:rPr>
          <w:rFonts w:hint="eastAsia" w:ascii="仿宋_GB2312" w:hAnsi="宋体" w:eastAsia="仿宋_GB2312"/>
          <w:b/>
          <w:sz w:val="24"/>
          <w:szCs w:val="24"/>
        </w:rPr>
        <w:t>采购组织类型：</w:t>
      </w:r>
      <w:r>
        <w:rPr>
          <w:rFonts w:hint="eastAsia" w:ascii="仿宋_GB2312" w:hAnsi="宋体" w:eastAsia="仿宋_GB2312"/>
          <w:sz w:val="24"/>
          <w:szCs w:val="24"/>
        </w:rPr>
        <w:t>分散采购-分散委托中介</w:t>
      </w:r>
    </w:p>
    <w:p>
      <w:pPr>
        <w:spacing w:before="120" w:line="320" w:lineRule="exact"/>
        <w:ind w:firstLine="472" w:firstLineChars="196"/>
        <w:rPr>
          <w:rFonts w:hint="eastAsia" w:ascii="仿宋_GB2312" w:hAnsi="宋体" w:eastAsia="仿宋_GB2312"/>
          <w:sz w:val="24"/>
          <w:szCs w:val="24"/>
        </w:rPr>
      </w:pPr>
      <w:r>
        <w:rPr>
          <w:rFonts w:hint="eastAsia" w:ascii="仿宋_GB2312" w:hAnsi="宋体" w:eastAsia="仿宋_GB2312"/>
          <w:b/>
          <w:sz w:val="24"/>
          <w:szCs w:val="24"/>
        </w:rPr>
        <w:t>五、采购内容及数量：</w:t>
      </w:r>
    </w:p>
    <w:tbl>
      <w:tblPr>
        <w:tblStyle w:val="88"/>
        <w:tblW w:w="9214"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410"/>
        <w:gridCol w:w="709"/>
        <w:gridCol w:w="709"/>
        <w:gridCol w:w="3260"/>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_GB2312" w:hAnsi="宋体" w:eastAsia="仿宋_GB2312"/>
                <w:sz w:val="24"/>
                <w:szCs w:val="24"/>
              </w:rPr>
            </w:pPr>
            <w:r>
              <w:rPr>
                <w:rFonts w:hint="eastAsia" w:ascii="仿宋_GB2312" w:hAnsi="宋体" w:eastAsia="仿宋_GB2312"/>
                <w:sz w:val="24"/>
                <w:szCs w:val="24"/>
              </w:rPr>
              <w:t>序号</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ind w:firstLine="470" w:firstLineChars="196"/>
              <w:jc w:val="center"/>
              <w:rPr>
                <w:rFonts w:hint="eastAsia" w:ascii="仿宋_GB2312" w:hAnsi="宋体" w:eastAsia="仿宋_GB2312"/>
                <w:sz w:val="24"/>
                <w:szCs w:val="24"/>
              </w:rPr>
            </w:pPr>
            <w:r>
              <w:rPr>
                <w:rFonts w:hint="eastAsia" w:ascii="仿宋_GB2312" w:hAnsi="宋体" w:eastAsia="仿宋_GB2312"/>
                <w:sz w:val="24"/>
                <w:szCs w:val="24"/>
              </w:rPr>
              <w:t>项目名称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_GB2312" w:hAnsi="宋体" w:eastAsia="仿宋_GB2312"/>
                <w:sz w:val="24"/>
                <w:szCs w:val="24"/>
              </w:rPr>
            </w:pPr>
            <w:r>
              <w:rPr>
                <w:rFonts w:hint="eastAsia" w:ascii="仿宋_GB2312" w:hAnsi="宋体" w:eastAsia="仿宋_GB2312"/>
                <w:sz w:val="24"/>
                <w:szCs w:val="24"/>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_GB2312" w:hAnsi="宋体" w:eastAsia="仿宋_GB2312"/>
                <w:sz w:val="24"/>
                <w:szCs w:val="24"/>
              </w:rPr>
            </w:pPr>
            <w:r>
              <w:rPr>
                <w:rFonts w:hint="eastAsia" w:ascii="仿宋_GB2312" w:hAnsi="宋体" w:eastAsia="仿宋_GB2312"/>
                <w:sz w:val="24"/>
                <w:szCs w:val="24"/>
              </w:rPr>
              <w:t>单位</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_GB2312" w:hAnsi="宋体" w:eastAsia="仿宋_GB2312"/>
                <w:sz w:val="24"/>
                <w:szCs w:val="24"/>
              </w:rPr>
            </w:pPr>
            <w:r>
              <w:rPr>
                <w:rFonts w:hint="eastAsia" w:ascii="仿宋_GB2312" w:hAnsi="宋体" w:eastAsia="仿宋_GB2312"/>
                <w:sz w:val="24"/>
                <w:szCs w:val="24"/>
              </w:rPr>
              <w:t>技术规范及要求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before="120" w:line="280" w:lineRule="exact"/>
              <w:jc w:val="center"/>
              <w:rPr>
                <w:rFonts w:hint="eastAsia" w:ascii="仿宋_GB2312" w:hAnsi="宋体" w:eastAsia="仿宋_GB2312"/>
                <w:sz w:val="24"/>
                <w:szCs w:val="24"/>
              </w:rPr>
            </w:pPr>
            <w:r>
              <w:rPr>
                <w:rFonts w:hint="eastAsia" w:ascii="仿宋_GB2312" w:hAnsi="宋体" w:eastAsia="仿宋_GB2312"/>
                <w:sz w:val="24"/>
                <w:szCs w:val="24"/>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1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pStyle w:val="45"/>
              <w:spacing w:before="120" w:after="120" w:line="280" w:lineRule="exact"/>
              <w:jc w:val="center"/>
              <w:outlineLvl w:val="0"/>
              <w:rPr>
                <w:rFonts w:hint="eastAsia" w:ascii="仿宋_GB2312" w:hAnsi="宋体" w:eastAsia="仿宋_GB2312"/>
                <w:color w:val="000000"/>
                <w:lang w:val="en-US" w:eastAsia="zh-CN"/>
              </w:rPr>
            </w:pPr>
            <w:r>
              <w:rPr>
                <w:rFonts w:hint="eastAsia" w:ascii="仿宋_GB2312" w:hAnsi="宋体" w:eastAsia="仿宋_GB2312"/>
                <w:color w:val="000000"/>
                <w:lang w:val="en-US" w:eastAsia="zh-CN"/>
              </w:rPr>
              <w:t>1</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45"/>
              <w:spacing w:before="120" w:after="120" w:line="280" w:lineRule="exact"/>
              <w:jc w:val="center"/>
              <w:outlineLvl w:val="0"/>
              <w:rPr>
                <w:rFonts w:hint="eastAsia" w:ascii="仿宋_GB2312" w:hAnsi="宋体" w:eastAsia="仿宋_GB2312"/>
                <w:lang w:val="en-US" w:eastAsia="zh-CN"/>
              </w:rPr>
            </w:pPr>
            <w:r>
              <w:rPr>
                <w:rFonts w:hint="eastAsia" w:ascii="仿宋_GB2312" w:hAnsi="宋体" w:eastAsia="仿宋_GB2312"/>
                <w:lang w:val="en-US" w:eastAsia="zh-CN"/>
              </w:rPr>
              <w:t>杭州市公安局富阳区分局执法办案管理中心信息化建设项目</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5"/>
              <w:spacing w:before="120" w:after="120" w:line="280" w:lineRule="exact"/>
              <w:jc w:val="center"/>
              <w:outlineLvl w:val="0"/>
              <w:rPr>
                <w:rFonts w:hint="eastAsia" w:ascii="仿宋_GB2312" w:hAnsi="宋体" w:eastAsia="仿宋_GB2312"/>
                <w:lang w:val="en-US" w:eastAsia="zh-CN"/>
              </w:rPr>
            </w:pPr>
            <w:r>
              <w:rPr>
                <w:rFonts w:hint="eastAsia" w:ascii="仿宋_GB2312" w:hAnsi="宋体" w:eastAsia="仿宋_GB2312"/>
                <w:lang w:val="en-US" w:eastAsia="zh-CN"/>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5"/>
              <w:spacing w:before="120" w:after="120" w:line="280" w:lineRule="exact"/>
              <w:jc w:val="center"/>
              <w:outlineLvl w:val="0"/>
              <w:rPr>
                <w:rFonts w:hint="eastAsia" w:ascii="仿宋_GB2312" w:hAnsi="宋体" w:eastAsia="仿宋_GB2312"/>
                <w:lang w:val="en-US" w:eastAsia="zh-CN"/>
              </w:rPr>
            </w:pPr>
            <w:r>
              <w:rPr>
                <w:rFonts w:hint="eastAsia" w:ascii="仿宋_GB2312" w:hAnsi="宋体" w:eastAsia="仿宋_GB2312"/>
                <w:lang w:val="en-US" w:eastAsia="zh-CN"/>
              </w:rPr>
              <w:t>项</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pStyle w:val="45"/>
              <w:spacing w:before="120" w:after="120" w:line="280" w:lineRule="exact"/>
              <w:jc w:val="center"/>
              <w:outlineLvl w:val="0"/>
              <w:rPr>
                <w:rFonts w:hint="eastAsia" w:ascii="仿宋_GB2312" w:hAnsi="宋体" w:eastAsia="仿宋_GB2312"/>
                <w:lang w:val="en-US" w:eastAsia="zh-CN"/>
              </w:rPr>
            </w:pPr>
            <w:r>
              <w:rPr>
                <w:rFonts w:hint="eastAsia" w:ascii="仿宋_GB2312" w:hAnsi="宋体" w:eastAsia="仿宋_GB2312"/>
                <w:lang w:val="en-US" w:eastAsia="zh-CN"/>
              </w:rPr>
              <w:t>杭州市公安局富阳区分局执法办案管理中心信息化建设，详见采购需求。</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45"/>
              <w:spacing w:before="120" w:after="120" w:line="280" w:lineRule="exact"/>
              <w:jc w:val="center"/>
              <w:outlineLvl w:val="0"/>
              <w:rPr>
                <w:rFonts w:hint="eastAsia" w:ascii="仿宋_GB2312" w:hAnsi="宋体" w:eastAsia="仿宋_GB2312"/>
                <w:lang w:val="en-US" w:eastAsia="zh-CN"/>
              </w:rPr>
            </w:pPr>
            <w:r>
              <w:rPr>
                <w:rFonts w:hint="eastAsia" w:ascii="仿宋_GB2312" w:hAnsi="宋体" w:eastAsia="仿宋_GB2312"/>
                <w:lang w:val="en-US" w:eastAsia="zh-CN"/>
              </w:rPr>
              <w:t>7350000元</w:t>
            </w:r>
          </w:p>
        </w:tc>
      </w:tr>
    </w:tbl>
    <w:p>
      <w:pPr>
        <w:spacing w:before="120" w:line="320" w:lineRule="exact"/>
        <w:ind w:firstLine="482" w:firstLineChars="200"/>
        <w:rPr>
          <w:rFonts w:hint="eastAsia" w:ascii="仿宋_GB2312" w:hAnsi="宋体" w:eastAsia="仿宋_GB2312"/>
          <w:b/>
          <w:sz w:val="24"/>
          <w:szCs w:val="24"/>
        </w:rPr>
      </w:pPr>
      <w:r>
        <w:rPr>
          <w:rFonts w:hint="eastAsia" w:ascii="仿宋_GB2312" w:hAnsi="宋体" w:eastAsia="仿宋_GB2312"/>
          <w:b/>
          <w:color w:val="000000"/>
          <w:sz w:val="24"/>
          <w:szCs w:val="24"/>
        </w:rPr>
        <w:t>六、</w:t>
      </w:r>
      <w:r>
        <w:rPr>
          <w:rFonts w:hint="eastAsia" w:ascii="仿宋_GB2312" w:hAnsi="宋体" w:eastAsia="仿宋_GB2312"/>
          <w:b/>
          <w:sz w:val="24"/>
          <w:szCs w:val="24"/>
        </w:rPr>
        <w:t>合格投标人的资格要求：</w:t>
      </w:r>
    </w:p>
    <w:p>
      <w:pPr>
        <w:spacing w:before="120" w:line="32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1、符合《中华人民共和国政府采购法》第二十二条之规定，在中华人民共和国境内注册，且符合、承认并承诺履行本招标文件各项规定，所提供的货物和服务须在我国境内合法生产或销售的；</w:t>
      </w:r>
    </w:p>
    <w:p>
      <w:pPr>
        <w:spacing w:before="120" w:line="3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2、未被“信用中国”（www.creditchina.gov.cn）、中国政府采购网（www.ccgp.gov.cn）列入失信被执行人、重大税收违法案件当事人名单、政府采购严重违法失信行为记录名单；</w:t>
      </w:r>
    </w:p>
    <w:p>
      <w:pPr>
        <w:spacing w:before="120" w:line="320" w:lineRule="exact"/>
        <w:ind w:firstLine="480" w:firstLineChars="200"/>
        <w:rPr>
          <w:rFonts w:hint="eastAsia" w:ascii="仿宋_GB2312" w:hAnsi="宋体" w:eastAsia="仿宋_GB2312"/>
          <w:color w:val="000000"/>
          <w:sz w:val="24"/>
          <w:szCs w:val="24"/>
        </w:rPr>
      </w:pPr>
      <w:r>
        <w:rPr>
          <w:rFonts w:hint="eastAsia" w:ascii="仿宋_GB2312" w:hAnsi="宋体" w:eastAsia="仿宋_GB2312"/>
          <w:sz w:val="24"/>
          <w:szCs w:val="24"/>
        </w:rPr>
        <w:t>3</w:t>
      </w:r>
      <w:r>
        <w:rPr>
          <w:rFonts w:hint="eastAsia" w:ascii="仿宋_GB2312" w:hAnsi="宋体" w:eastAsia="仿宋_GB2312"/>
          <w:color w:val="000000"/>
          <w:sz w:val="24"/>
          <w:szCs w:val="24"/>
        </w:rPr>
        <w:t>、单位负责人为同一人或者存在直接控股、管理关系的不同供应商，不得参加同一合同项下的政府采购活动；</w:t>
      </w:r>
    </w:p>
    <w:p>
      <w:pPr>
        <w:spacing w:before="120" w:line="320" w:lineRule="exact"/>
        <w:ind w:firstLine="480" w:firstLineChars="200"/>
        <w:rPr>
          <w:rFonts w:hint="eastAsia" w:ascii="仿宋_GB2312" w:hAnsi="宋体" w:eastAsia="仿宋_GB2312"/>
          <w:sz w:val="24"/>
          <w:szCs w:val="24"/>
        </w:rPr>
      </w:pPr>
      <w:r>
        <w:rPr>
          <w:rFonts w:hint="eastAsia" w:ascii="仿宋_GB2312" w:hAnsi="宋体" w:eastAsia="仿宋_GB2312"/>
          <w:color w:val="000000"/>
          <w:sz w:val="24"/>
          <w:szCs w:val="24"/>
        </w:rPr>
        <w:t>4、本项目不接受联合体投标。</w:t>
      </w:r>
    </w:p>
    <w:p>
      <w:pPr>
        <w:pStyle w:val="45"/>
        <w:spacing w:before="120" w:after="120" w:line="320" w:lineRule="exact"/>
        <w:ind w:firstLine="482" w:firstLineChars="200"/>
        <w:rPr>
          <w:rFonts w:hint="eastAsia" w:ascii="仿宋_GB2312" w:hAnsi="宋体" w:eastAsia="仿宋_GB2312"/>
          <w:b/>
          <w:color w:val="000000"/>
          <w:lang w:eastAsia="zh-CN"/>
        </w:rPr>
      </w:pPr>
      <w:r>
        <w:rPr>
          <w:rFonts w:hint="eastAsia" w:ascii="仿宋_GB2312" w:hAnsi="宋体" w:eastAsia="仿宋_GB2312"/>
          <w:b/>
          <w:color w:val="000000"/>
          <w:lang w:eastAsia="zh-CN"/>
        </w:rPr>
        <w:t>七、获取招标文件的时间期限、地点、方式及招标文件售价：</w:t>
      </w:r>
    </w:p>
    <w:p>
      <w:pPr>
        <w:spacing w:before="120" w:line="3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1、时间期限：2020</w:t>
      </w:r>
      <w:r>
        <w:rPr>
          <w:rFonts w:hint="eastAsia" w:ascii="仿宋_GB2312" w:hAnsi="宋体" w:eastAsia="仿宋_GB2312"/>
          <w:sz w:val="24"/>
          <w:szCs w:val="24"/>
        </w:rPr>
        <w:t>年3月10日至2020年3月17日</w:t>
      </w:r>
      <w:r>
        <w:rPr>
          <w:rFonts w:hint="eastAsia" w:ascii="仿宋_GB2312" w:hAnsi="宋体" w:eastAsia="仿宋_GB2312"/>
          <w:color w:val="000000"/>
          <w:sz w:val="24"/>
          <w:szCs w:val="24"/>
        </w:rPr>
        <w:t>上午8：30时至下午16：00时(双休日及法定节假日除外)；</w:t>
      </w:r>
    </w:p>
    <w:p>
      <w:pPr>
        <w:spacing w:before="120" w:line="3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2、地点：政采云平台(</w:t>
      </w:r>
      <w:r>
        <w:rPr>
          <w:rFonts w:ascii="仿宋_GB2312" w:hAnsi="宋体" w:eastAsia="仿宋_GB2312"/>
          <w:color w:val="000000"/>
          <w:sz w:val="24"/>
          <w:szCs w:val="24"/>
        </w:rPr>
        <w:fldChar w:fldCharType="begin"/>
      </w:r>
      <w:r>
        <w:rPr>
          <w:rFonts w:ascii="仿宋_GB2312" w:hAnsi="宋体" w:eastAsia="仿宋_GB2312"/>
          <w:color w:val="000000"/>
          <w:sz w:val="24"/>
          <w:szCs w:val="24"/>
        </w:rPr>
        <w:instrText xml:space="preserve"> HYPERLINK "</w:instrText>
      </w:r>
      <w:r>
        <w:rPr>
          <w:rFonts w:hint="eastAsia" w:ascii="仿宋_GB2312" w:hAnsi="宋体" w:eastAsia="仿宋_GB2312"/>
          <w:color w:val="000000"/>
          <w:sz w:val="24"/>
          <w:szCs w:val="24"/>
        </w:rPr>
        <w:instrText xml:space="preserve">http://zfcg.czt.zj.gov.cn/</w:instrText>
      </w:r>
      <w:r>
        <w:rPr>
          <w:rFonts w:ascii="仿宋_GB2312" w:hAnsi="宋体" w:eastAsia="仿宋_GB2312"/>
          <w:color w:val="000000"/>
          <w:sz w:val="24"/>
          <w:szCs w:val="24"/>
        </w:rPr>
        <w:instrText xml:space="preserve">" </w:instrText>
      </w:r>
      <w:r>
        <w:rPr>
          <w:rFonts w:ascii="仿宋_GB2312" w:hAnsi="宋体" w:eastAsia="仿宋_GB2312"/>
          <w:color w:val="000000"/>
          <w:sz w:val="24"/>
          <w:szCs w:val="24"/>
        </w:rPr>
        <w:fldChar w:fldCharType="separate"/>
      </w:r>
      <w:r>
        <w:rPr>
          <w:rFonts w:hint="eastAsia" w:ascii="仿宋_GB2312" w:hAnsi="宋体" w:eastAsia="仿宋_GB2312"/>
          <w:color w:val="000000"/>
          <w:sz w:val="24"/>
          <w:szCs w:val="24"/>
        </w:rPr>
        <w:t>http://zfcg.czt.zj.gov.cn/</w:t>
      </w:r>
      <w:r>
        <w:rPr>
          <w:rFonts w:ascii="仿宋_GB2312" w:hAnsi="宋体" w:eastAsia="仿宋_GB2312"/>
          <w:color w:val="000000"/>
          <w:sz w:val="24"/>
          <w:szCs w:val="24"/>
        </w:rPr>
        <w:fldChar w:fldCharType="end"/>
      </w:r>
      <w:r>
        <w:rPr>
          <w:rFonts w:hint="eastAsia" w:ascii="仿宋_GB2312" w:hAnsi="宋体" w:eastAsia="仿宋_GB2312"/>
          <w:color w:val="000000"/>
          <w:sz w:val="24"/>
          <w:szCs w:val="24"/>
        </w:rPr>
        <w:t>)；</w:t>
      </w:r>
    </w:p>
    <w:p>
      <w:pPr>
        <w:spacing w:before="120" w:line="3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3、方式：供应商登录政采云平台，注册为正式供应商或临时供应商，在线申请获取采购文件（配置岗位并进入“项目采购”应用，在获取采购文件菜单中选择项目，申请获取采购文件）。</w:t>
      </w:r>
    </w:p>
    <w:p>
      <w:pPr>
        <w:spacing w:before="120" w:line="3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4、售价：免费；</w:t>
      </w:r>
    </w:p>
    <w:p>
      <w:pPr>
        <w:spacing w:before="120" w:line="3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5、供应商获取招标文件时须提交的文件资料：无；</w:t>
      </w:r>
    </w:p>
    <w:p>
      <w:pPr>
        <w:spacing w:before="120" w:line="3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6、提示：</w:t>
      </w:r>
    </w:p>
    <w:p>
      <w:pPr>
        <w:spacing w:before="120" w:line="3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（1）对未按上述方式获取招标文件的供应商对该文件提出的质疑，采购人或采购代理机构将不予处理；</w:t>
      </w:r>
    </w:p>
    <w:p>
      <w:pPr>
        <w:spacing w:before="120" w:line="3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（2）采购人或者采购代理机构对已发出的招标文件等进行必要的澄清或者修改的，采购人或者采购代理机构将无法通知未按上述方式获取招标文件的供应商；</w:t>
      </w:r>
    </w:p>
    <w:p>
      <w:pPr>
        <w:spacing w:before="120" w:line="3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（3）不提供招标文件纸质版；</w:t>
      </w:r>
    </w:p>
    <w:p>
      <w:pPr>
        <w:spacing w:before="120" w:line="3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4）获取招标文件的时间期限截止之日之后有潜在供应商提出获取招标文件的，采购机构将允许其获取，但该供应商如对招标文件有异议的，应于自招标文件公告期限届满之日起七个工作日内且在投标截止时间之前以书面形式向采购机构提出。</w:t>
      </w:r>
    </w:p>
    <w:p>
      <w:pPr>
        <w:spacing w:before="120" w:line="3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八、投标说明</w:t>
      </w:r>
    </w:p>
    <w:p>
      <w:pPr>
        <w:spacing w:before="120" w:line="3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（1）本项目实行电子投标，应按照本项目招标文件和政采云平台的要求编制、加密并递交投标文件。</w:t>
      </w:r>
      <w:r>
        <w:rPr>
          <w:rFonts w:hint="eastAsia" w:ascii="仿宋_GB2312" w:hAnsi="宋体" w:eastAsia="仿宋_GB2312"/>
          <w:b/>
          <w:color w:val="000000"/>
          <w:sz w:val="24"/>
          <w:szCs w:val="24"/>
        </w:rPr>
        <w:t>供应商在使用系统进行投标的过程中遇到涉及平台使用的任何问题，可致电政采云平台技术支持热线咨询，联系方式：400-881-7190。</w:t>
      </w:r>
    </w:p>
    <w:p>
      <w:pPr>
        <w:spacing w:before="120" w:line="3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（2）投标人应在开标前完成CA数字证书办理。（办理流程详见</w:t>
      </w:r>
      <w:r>
        <w:rPr>
          <w:rFonts w:ascii="仿宋_GB2312" w:hAnsi="宋体" w:eastAsia="仿宋_GB2312"/>
          <w:color w:val="000000"/>
          <w:sz w:val="24"/>
          <w:szCs w:val="24"/>
        </w:rPr>
        <w:fldChar w:fldCharType="begin"/>
      </w:r>
      <w:r>
        <w:rPr>
          <w:rFonts w:ascii="仿宋_GB2312" w:hAnsi="宋体" w:eastAsia="仿宋_GB2312"/>
          <w:color w:val="000000"/>
          <w:sz w:val="24"/>
          <w:szCs w:val="24"/>
        </w:rPr>
        <w:instrText xml:space="preserve"> HYPERLINK "</w:instrText>
      </w:r>
      <w:r>
        <w:rPr>
          <w:rFonts w:hint="eastAsia" w:ascii="仿宋_GB2312" w:hAnsi="宋体" w:eastAsia="仿宋_GB2312"/>
          <w:color w:val="000000"/>
          <w:sz w:val="24"/>
          <w:szCs w:val="24"/>
        </w:rPr>
        <w:instrText xml:space="preserve">http://www.zjzfcg.gov.cn/bidClientTemplate/2019-05-27/12945.html</w:instrText>
      </w:r>
      <w:r>
        <w:rPr>
          <w:rFonts w:ascii="仿宋_GB2312" w:hAnsi="宋体" w:eastAsia="仿宋_GB2312"/>
          <w:color w:val="000000"/>
          <w:sz w:val="24"/>
          <w:szCs w:val="24"/>
        </w:rPr>
        <w:instrText xml:space="preserve">" </w:instrText>
      </w:r>
      <w:r>
        <w:rPr>
          <w:rFonts w:ascii="仿宋_GB2312" w:hAnsi="宋体" w:eastAsia="仿宋_GB2312"/>
          <w:color w:val="000000"/>
          <w:sz w:val="24"/>
          <w:szCs w:val="24"/>
        </w:rPr>
        <w:fldChar w:fldCharType="separate"/>
      </w:r>
      <w:r>
        <w:rPr>
          <w:rFonts w:hint="eastAsia" w:ascii="仿宋_GB2312" w:hAnsi="宋体" w:eastAsia="仿宋_GB2312"/>
          <w:color w:val="000000"/>
          <w:sz w:val="24"/>
          <w:szCs w:val="24"/>
        </w:rPr>
        <w:t>http://www.zjzfcg.gov.cn/bidClientTemplate/2019-05-27/12945.html</w:t>
      </w:r>
      <w:r>
        <w:rPr>
          <w:rFonts w:ascii="仿宋_GB2312" w:hAnsi="宋体" w:eastAsia="仿宋_GB2312"/>
          <w:color w:val="000000"/>
          <w:sz w:val="24"/>
          <w:szCs w:val="24"/>
        </w:rPr>
        <w:fldChar w:fldCharType="end"/>
      </w:r>
      <w:r>
        <w:rPr>
          <w:rFonts w:hint="eastAsia" w:ascii="仿宋_GB2312" w:hAnsi="宋体" w:eastAsia="仿宋_GB2312"/>
          <w:color w:val="000000"/>
          <w:sz w:val="24"/>
          <w:szCs w:val="24"/>
        </w:rPr>
        <w:t>）。</w:t>
      </w:r>
    </w:p>
    <w:p>
      <w:pPr>
        <w:spacing w:before="120" w:line="320" w:lineRule="exact"/>
        <w:ind w:firstLine="482" w:firstLineChars="200"/>
        <w:rPr>
          <w:rFonts w:ascii="仿宋_GB2312" w:hAnsi="宋体" w:eastAsia="仿宋_GB2312"/>
          <w:color w:val="000000"/>
          <w:sz w:val="24"/>
          <w:szCs w:val="24"/>
        </w:rPr>
      </w:pPr>
      <w:r>
        <w:rPr>
          <w:rFonts w:hint="eastAsia" w:ascii="仿宋_GB2312" w:hAnsi="宋体" w:eastAsia="仿宋_GB2312"/>
          <w:b/>
          <w:color w:val="000000"/>
          <w:sz w:val="24"/>
          <w:szCs w:val="24"/>
        </w:rPr>
        <w:t>完成CA数字证书办理预计1-2周左右，各投标人应充分考虑办理时间等因素。</w:t>
      </w:r>
    </w:p>
    <w:p>
      <w:pPr>
        <w:spacing w:before="120" w:line="3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（3）投标人通过政采云平台电子投标工具制作投标文件，电子投标工具请供应商自行前往浙江政府采购网下载并安装，（下载网址：http://www.zjzfcg.gov.cn/bidClientTemplate/2019-05-27/12946.html），电子投标具体流程详见 “【浙江省】供应商-政府采购项目电子交易操作指南.pdf”。</w:t>
      </w:r>
    </w:p>
    <w:p>
      <w:pPr>
        <w:spacing w:before="120" w:line="320" w:lineRule="exact"/>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4）涉及到需要作现场演示的投标单位，应派代表（只允许委派一名代表）于投标截止时间前进入开标室等候，为严格落实国家、省市关于“要在坚决打好疫情防控攻坚战的前提下，就做好疫情防控期间招标活动有关事项如下：</w:t>
      </w:r>
    </w:p>
    <w:p>
      <w:pPr>
        <w:spacing w:before="120" w:line="3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a</w:t>
      </w:r>
      <w:r>
        <w:rPr>
          <w:rFonts w:ascii="仿宋_GB2312" w:hAnsi="宋体" w:eastAsia="仿宋_GB2312"/>
          <w:color w:val="000000"/>
          <w:sz w:val="24"/>
          <w:szCs w:val="24"/>
        </w:rPr>
        <w:t>.</w:t>
      </w:r>
      <w:r>
        <w:rPr>
          <w:rFonts w:hint="eastAsia" w:ascii="仿宋_GB2312" w:hAnsi="宋体" w:eastAsia="仿宋_GB2312"/>
          <w:color w:val="000000"/>
          <w:sz w:val="24"/>
          <w:szCs w:val="24"/>
        </w:rPr>
        <w:t>进入现场代表人员必须持有杭州健康绿码；</w:t>
      </w:r>
    </w:p>
    <w:p>
      <w:pPr>
        <w:spacing w:before="120" w:line="3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b</w:t>
      </w:r>
      <w:r>
        <w:rPr>
          <w:rFonts w:ascii="仿宋_GB2312" w:hAnsi="宋体" w:eastAsia="仿宋_GB2312"/>
          <w:color w:val="000000"/>
          <w:sz w:val="24"/>
          <w:szCs w:val="24"/>
        </w:rPr>
        <w:t>.</w:t>
      </w:r>
      <w:r>
        <w:rPr>
          <w:rFonts w:hint="eastAsia" w:ascii="仿宋_GB2312" w:hAnsi="宋体" w:eastAsia="仿宋_GB2312"/>
          <w:color w:val="000000"/>
          <w:sz w:val="24"/>
          <w:szCs w:val="24"/>
        </w:rPr>
        <w:t>进入现场人员应当携带《参与政府采购活动健康承诺书》；</w:t>
      </w:r>
    </w:p>
    <w:p>
      <w:pPr>
        <w:spacing w:before="120" w:line="3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c</w:t>
      </w:r>
      <w:r>
        <w:rPr>
          <w:rFonts w:ascii="仿宋_GB2312" w:hAnsi="宋体" w:eastAsia="仿宋_GB2312"/>
          <w:color w:val="000000"/>
          <w:sz w:val="24"/>
          <w:szCs w:val="24"/>
        </w:rPr>
        <w:t>.</w:t>
      </w:r>
      <w:r>
        <w:rPr>
          <w:rFonts w:hint="eastAsia" w:ascii="仿宋_GB2312" w:hAnsi="宋体" w:eastAsia="仿宋_GB2312"/>
          <w:color w:val="000000"/>
          <w:sz w:val="24"/>
          <w:szCs w:val="24"/>
        </w:rPr>
        <w:t>随身携带居民身份证，做好佩戴口罩等个人防护措施；</w:t>
      </w:r>
    </w:p>
    <w:p>
      <w:pPr>
        <w:spacing w:before="120" w:line="3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d</w:t>
      </w:r>
      <w:r>
        <w:rPr>
          <w:rFonts w:ascii="仿宋_GB2312" w:hAnsi="宋体" w:eastAsia="仿宋_GB2312"/>
          <w:color w:val="000000"/>
          <w:sz w:val="24"/>
          <w:szCs w:val="24"/>
        </w:rPr>
        <w:t>.</w:t>
      </w:r>
      <w:r>
        <w:rPr>
          <w:rFonts w:hint="eastAsia" w:ascii="仿宋_GB2312" w:hAnsi="宋体" w:eastAsia="仿宋_GB2312"/>
          <w:color w:val="000000"/>
          <w:sz w:val="24"/>
          <w:szCs w:val="24"/>
        </w:rPr>
        <w:t>预留足够时间提前到达，配合场所工作人员做好杭州健康绿码查验、体温检测、实名登记等防控工作；</w:t>
      </w:r>
    </w:p>
    <w:p>
      <w:pPr>
        <w:spacing w:before="120" w:line="3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e</w:t>
      </w:r>
      <w:r>
        <w:rPr>
          <w:rFonts w:ascii="仿宋_GB2312" w:hAnsi="宋体" w:eastAsia="仿宋_GB2312"/>
          <w:color w:val="000000"/>
          <w:sz w:val="24"/>
          <w:szCs w:val="24"/>
        </w:rPr>
        <w:t>.</w:t>
      </w:r>
      <w:r>
        <w:rPr>
          <w:rFonts w:hint="eastAsia" w:ascii="仿宋_GB2312" w:hAnsi="宋体" w:eastAsia="仿宋_GB2312"/>
          <w:color w:val="000000"/>
          <w:sz w:val="24"/>
          <w:szCs w:val="24"/>
        </w:rPr>
        <w:t>进入现场后，应尽量分散等候、隔空就坐，演示完成后立即离场，全力保障采购活动正常开展。</w:t>
      </w:r>
    </w:p>
    <w:p>
      <w:pPr>
        <w:pStyle w:val="9"/>
        <w:spacing w:before="120" w:line="320" w:lineRule="exact"/>
        <w:ind w:firstLine="436" w:firstLineChars="181"/>
        <w:rPr>
          <w:rFonts w:hint="eastAsia" w:ascii="仿宋_GB2312" w:hAnsi="宋体" w:eastAsia="仿宋_GB2312"/>
          <w:b/>
          <w:sz w:val="24"/>
          <w:szCs w:val="24"/>
          <w:lang w:eastAsia="zh-CN"/>
        </w:rPr>
      </w:pPr>
      <w:r>
        <w:rPr>
          <w:rFonts w:hint="eastAsia" w:ascii="仿宋_GB2312" w:hAnsi="宋体" w:eastAsia="仿宋_GB2312"/>
          <w:b/>
          <w:sz w:val="24"/>
          <w:szCs w:val="24"/>
          <w:lang w:eastAsia="zh-CN"/>
        </w:rPr>
        <w:t>九</w:t>
      </w:r>
      <w:r>
        <w:rPr>
          <w:rFonts w:hint="eastAsia" w:ascii="仿宋_GB2312" w:hAnsi="宋体" w:eastAsia="仿宋_GB2312"/>
          <w:b/>
          <w:sz w:val="24"/>
          <w:szCs w:val="24"/>
        </w:rPr>
        <w:t>、投标截止时间与地点（逾期送达或未密封将予以拒收）：</w:t>
      </w:r>
    </w:p>
    <w:p>
      <w:pPr>
        <w:pStyle w:val="9"/>
        <w:spacing w:before="120" w:line="320" w:lineRule="exact"/>
        <w:ind w:firstLine="434" w:firstLineChars="181"/>
        <w:rPr>
          <w:rFonts w:hint="eastAsia" w:ascii="仿宋_GB2312" w:hAnsi="宋体" w:eastAsia="仿宋_GB2312"/>
          <w:sz w:val="24"/>
          <w:szCs w:val="24"/>
        </w:rPr>
      </w:pPr>
      <w:r>
        <w:rPr>
          <w:rFonts w:hint="eastAsia" w:ascii="仿宋_GB2312" w:hAnsi="宋体" w:eastAsia="仿宋_GB2312"/>
          <w:sz w:val="24"/>
          <w:szCs w:val="24"/>
        </w:rPr>
        <w:t>1、投标截止时间：20</w:t>
      </w:r>
      <w:r>
        <w:rPr>
          <w:rFonts w:hint="eastAsia" w:ascii="仿宋_GB2312" w:hAnsi="宋体" w:eastAsia="仿宋_GB2312"/>
          <w:sz w:val="24"/>
          <w:szCs w:val="24"/>
          <w:lang w:eastAsia="zh-CN"/>
        </w:rPr>
        <w:t>20</w:t>
      </w:r>
      <w:r>
        <w:rPr>
          <w:rFonts w:hint="eastAsia" w:ascii="仿宋_GB2312" w:hAnsi="宋体" w:eastAsia="仿宋_GB2312"/>
          <w:sz w:val="24"/>
          <w:szCs w:val="24"/>
        </w:rPr>
        <w:t>年</w:t>
      </w:r>
      <w:r>
        <w:rPr>
          <w:rFonts w:hint="eastAsia" w:ascii="仿宋_GB2312" w:hAnsi="宋体" w:eastAsia="仿宋_GB2312"/>
          <w:sz w:val="24"/>
          <w:szCs w:val="24"/>
          <w:lang w:eastAsia="zh-CN"/>
        </w:rPr>
        <w:t>4</w:t>
      </w:r>
      <w:r>
        <w:rPr>
          <w:rFonts w:hint="eastAsia" w:ascii="仿宋_GB2312" w:hAnsi="宋体" w:eastAsia="仿宋_GB2312"/>
          <w:sz w:val="24"/>
          <w:szCs w:val="24"/>
        </w:rPr>
        <w:t>月</w:t>
      </w:r>
      <w:r>
        <w:rPr>
          <w:rFonts w:hint="eastAsia" w:ascii="仿宋_GB2312" w:hAnsi="宋体" w:eastAsia="仿宋_GB2312"/>
          <w:sz w:val="24"/>
          <w:szCs w:val="24"/>
          <w:lang w:eastAsia="zh-CN"/>
        </w:rPr>
        <w:t>3</w:t>
      </w:r>
      <w:r>
        <w:rPr>
          <w:rFonts w:hint="eastAsia" w:ascii="仿宋_GB2312" w:hAnsi="宋体" w:eastAsia="仿宋_GB2312"/>
          <w:sz w:val="24"/>
          <w:szCs w:val="24"/>
        </w:rPr>
        <w:t>日</w:t>
      </w:r>
      <w:r>
        <w:rPr>
          <w:rFonts w:hint="eastAsia" w:ascii="仿宋_GB2312" w:hAnsi="宋体" w:eastAsia="仿宋_GB2312"/>
          <w:sz w:val="24"/>
          <w:szCs w:val="24"/>
          <w:lang w:eastAsia="zh-CN"/>
        </w:rPr>
        <w:t>上</w:t>
      </w:r>
      <w:r>
        <w:rPr>
          <w:rFonts w:hint="eastAsia" w:ascii="仿宋_GB2312" w:hAnsi="宋体" w:eastAsia="仿宋_GB2312"/>
          <w:sz w:val="24"/>
          <w:szCs w:val="24"/>
        </w:rPr>
        <w:t>午</w:t>
      </w:r>
      <w:r>
        <w:rPr>
          <w:rFonts w:hint="eastAsia" w:ascii="仿宋_GB2312" w:hAnsi="宋体" w:eastAsia="仿宋_GB2312"/>
          <w:sz w:val="24"/>
          <w:szCs w:val="24"/>
          <w:lang w:eastAsia="zh-CN"/>
        </w:rPr>
        <w:t>9</w:t>
      </w:r>
      <w:r>
        <w:rPr>
          <w:rFonts w:hint="eastAsia" w:ascii="仿宋_GB2312" w:hAnsi="宋体" w:eastAsia="仿宋_GB2312"/>
          <w:sz w:val="24"/>
          <w:szCs w:val="24"/>
        </w:rPr>
        <w:t>时</w:t>
      </w:r>
      <w:r>
        <w:rPr>
          <w:rFonts w:hint="eastAsia" w:ascii="仿宋_GB2312" w:hAnsi="宋体" w:eastAsia="仿宋_GB2312"/>
          <w:sz w:val="24"/>
          <w:szCs w:val="24"/>
          <w:lang w:eastAsia="zh-CN"/>
        </w:rPr>
        <w:t>00</w:t>
      </w:r>
      <w:r>
        <w:rPr>
          <w:rFonts w:hint="eastAsia" w:ascii="仿宋_GB2312" w:hAnsi="宋体" w:eastAsia="仿宋_GB2312"/>
          <w:sz w:val="24"/>
          <w:szCs w:val="24"/>
        </w:rPr>
        <w:t>分止；</w:t>
      </w:r>
    </w:p>
    <w:p>
      <w:pPr>
        <w:pStyle w:val="9"/>
        <w:spacing w:before="120" w:line="320" w:lineRule="exact"/>
        <w:ind w:firstLine="434" w:firstLineChars="181"/>
        <w:rPr>
          <w:rFonts w:hint="eastAsia" w:ascii="仿宋_GB2312" w:hAnsi="宋体" w:eastAsia="仿宋_GB2312"/>
          <w:sz w:val="24"/>
          <w:szCs w:val="24"/>
          <w:lang w:eastAsia="zh-CN"/>
        </w:rPr>
      </w:pPr>
      <w:r>
        <w:rPr>
          <w:rFonts w:hint="eastAsia" w:ascii="仿宋_GB2312" w:hAnsi="宋体" w:eastAsia="仿宋_GB2312"/>
          <w:sz w:val="24"/>
          <w:szCs w:val="24"/>
        </w:rPr>
        <w:t>2、投标地点：杭州市富阳区江连街27号行政服务中心A座4楼3号开标室。</w:t>
      </w:r>
    </w:p>
    <w:p>
      <w:pPr>
        <w:pStyle w:val="9"/>
        <w:spacing w:before="120" w:line="320" w:lineRule="exact"/>
        <w:ind w:firstLine="434" w:firstLineChars="181"/>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9"/>
        <w:spacing w:before="120" w:line="320" w:lineRule="exact"/>
        <w:ind w:firstLine="434" w:firstLineChars="181"/>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4.投标人应当在投标截止时间前将以介质存储的数据电文形式的备份投标文件和纸质备份投标文件分别密封送交到杭州市富阳区江连街27号行政服务中心A座4楼3号开标室，逾期送达或未密封将被拒收。</w:t>
      </w:r>
    </w:p>
    <w:p>
      <w:pPr>
        <w:pStyle w:val="9"/>
        <w:spacing w:before="120" w:line="320" w:lineRule="exact"/>
        <w:ind w:firstLine="436" w:firstLineChars="181"/>
        <w:rPr>
          <w:rFonts w:hint="eastAsia" w:ascii="仿宋_GB2312" w:hAnsi="宋体" w:eastAsia="仿宋_GB2312"/>
          <w:b/>
          <w:sz w:val="24"/>
          <w:szCs w:val="24"/>
        </w:rPr>
      </w:pPr>
      <w:r>
        <w:rPr>
          <w:rFonts w:hint="eastAsia" w:ascii="仿宋_GB2312" w:hAnsi="宋体" w:eastAsia="仿宋_GB2312"/>
          <w:b/>
          <w:sz w:val="24"/>
          <w:szCs w:val="24"/>
          <w:lang w:eastAsia="zh-CN"/>
        </w:rPr>
        <w:t>十</w:t>
      </w:r>
      <w:r>
        <w:rPr>
          <w:rFonts w:hint="eastAsia" w:ascii="仿宋_GB2312" w:hAnsi="宋体" w:eastAsia="仿宋_GB2312"/>
          <w:b/>
          <w:sz w:val="24"/>
          <w:szCs w:val="24"/>
        </w:rPr>
        <w:t>、开标时间与地点：</w:t>
      </w:r>
    </w:p>
    <w:p>
      <w:pPr>
        <w:pStyle w:val="9"/>
        <w:spacing w:before="120" w:line="320" w:lineRule="exact"/>
        <w:ind w:firstLine="434" w:firstLineChars="181"/>
        <w:rPr>
          <w:rFonts w:hint="eastAsia" w:ascii="仿宋_GB2312" w:hAnsi="宋体" w:eastAsia="仿宋_GB2312"/>
          <w:sz w:val="24"/>
          <w:szCs w:val="24"/>
        </w:rPr>
      </w:pPr>
      <w:r>
        <w:rPr>
          <w:rFonts w:hint="eastAsia" w:ascii="仿宋_GB2312" w:hAnsi="宋体" w:eastAsia="仿宋_GB2312"/>
          <w:sz w:val="24"/>
          <w:szCs w:val="24"/>
        </w:rPr>
        <w:t>1、开标时间：20</w:t>
      </w:r>
      <w:r>
        <w:rPr>
          <w:rFonts w:hint="eastAsia" w:ascii="仿宋_GB2312" w:hAnsi="宋体" w:eastAsia="仿宋_GB2312"/>
          <w:sz w:val="24"/>
          <w:szCs w:val="24"/>
          <w:lang w:eastAsia="zh-CN"/>
        </w:rPr>
        <w:t>20</w:t>
      </w:r>
      <w:r>
        <w:rPr>
          <w:rFonts w:hint="eastAsia" w:ascii="仿宋_GB2312" w:hAnsi="宋体" w:eastAsia="仿宋_GB2312"/>
          <w:sz w:val="24"/>
          <w:szCs w:val="24"/>
        </w:rPr>
        <w:t>年</w:t>
      </w:r>
      <w:r>
        <w:rPr>
          <w:rFonts w:hint="eastAsia" w:ascii="仿宋_GB2312" w:hAnsi="宋体" w:eastAsia="仿宋_GB2312"/>
          <w:sz w:val="24"/>
          <w:szCs w:val="24"/>
          <w:lang w:eastAsia="zh-CN"/>
        </w:rPr>
        <w:t>4</w:t>
      </w:r>
      <w:r>
        <w:rPr>
          <w:rFonts w:hint="eastAsia" w:ascii="仿宋_GB2312" w:hAnsi="宋体" w:eastAsia="仿宋_GB2312"/>
          <w:sz w:val="24"/>
          <w:szCs w:val="24"/>
        </w:rPr>
        <w:t>月</w:t>
      </w:r>
      <w:r>
        <w:rPr>
          <w:rFonts w:hint="eastAsia" w:ascii="仿宋_GB2312" w:hAnsi="宋体" w:eastAsia="仿宋_GB2312"/>
          <w:sz w:val="24"/>
          <w:szCs w:val="24"/>
          <w:lang w:eastAsia="zh-CN"/>
        </w:rPr>
        <w:t>3</w:t>
      </w:r>
      <w:r>
        <w:rPr>
          <w:rFonts w:hint="eastAsia" w:ascii="仿宋_GB2312" w:hAnsi="宋体" w:eastAsia="仿宋_GB2312"/>
          <w:sz w:val="24"/>
          <w:szCs w:val="24"/>
        </w:rPr>
        <w:t>日</w:t>
      </w:r>
      <w:r>
        <w:rPr>
          <w:rFonts w:hint="eastAsia" w:ascii="仿宋_GB2312" w:hAnsi="宋体" w:eastAsia="仿宋_GB2312"/>
          <w:sz w:val="24"/>
          <w:szCs w:val="24"/>
          <w:lang w:eastAsia="zh-CN"/>
        </w:rPr>
        <w:t>上</w:t>
      </w:r>
      <w:r>
        <w:rPr>
          <w:rFonts w:hint="eastAsia" w:ascii="仿宋_GB2312" w:hAnsi="宋体" w:eastAsia="仿宋_GB2312"/>
          <w:sz w:val="24"/>
          <w:szCs w:val="24"/>
        </w:rPr>
        <w:t>午</w:t>
      </w:r>
      <w:r>
        <w:rPr>
          <w:rFonts w:hint="eastAsia" w:ascii="仿宋_GB2312" w:hAnsi="宋体" w:eastAsia="仿宋_GB2312"/>
          <w:sz w:val="24"/>
          <w:szCs w:val="24"/>
          <w:lang w:eastAsia="zh-CN"/>
        </w:rPr>
        <w:t>9</w:t>
      </w:r>
      <w:r>
        <w:rPr>
          <w:rFonts w:hint="eastAsia" w:ascii="仿宋_GB2312" w:hAnsi="宋体" w:eastAsia="仿宋_GB2312"/>
          <w:sz w:val="24"/>
          <w:szCs w:val="24"/>
        </w:rPr>
        <w:t>时</w:t>
      </w:r>
      <w:r>
        <w:rPr>
          <w:rFonts w:hint="eastAsia" w:ascii="仿宋_GB2312" w:hAnsi="宋体" w:eastAsia="仿宋_GB2312"/>
          <w:sz w:val="24"/>
          <w:szCs w:val="24"/>
          <w:lang w:eastAsia="zh-CN"/>
        </w:rPr>
        <w:t>00</w:t>
      </w:r>
      <w:r>
        <w:rPr>
          <w:rFonts w:hint="eastAsia" w:ascii="仿宋_GB2312" w:hAnsi="宋体" w:eastAsia="仿宋_GB2312"/>
          <w:sz w:val="24"/>
          <w:szCs w:val="24"/>
        </w:rPr>
        <w:t>分整；</w:t>
      </w:r>
    </w:p>
    <w:p>
      <w:pPr>
        <w:pStyle w:val="9"/>
        <w:spacing w:before="120" w:line="320" w:lineRule="exact"/>
        <w:ind w:firstLine="434" w:firstLineChars="181"/>
        <w:rPr>
          <w:rFonts w:hint="eastAsia" w:ascii="仿宋_GB2312" w:hAnsi="宋体" w:eastAsia="仿宋_GB2312"/>
          <w:b/>
          <w:sz w:val="24"/>
          <w:szCs w:val="24"/>
        </w:rPr>
      </w:pPr>
      <w:r>
        <w:rPr>
          <w:rFonts w:hint="eastAsia" w:ascii="仿宋_GB2312" w:hAnsi="宋体" w:eastAsia="仿宋_GB2312"/>
          <w:sz w:val="24"/>
          <w:szCs w:val="24"/>
        </w:rPr>
        <w:t>2、开标地点：杭州市富阳区江连街27号行政服务中心A座4楼3号开标室。</w:t>
      </w:r>
    </w:p>
    <w:p>
      <w:pPr>
        <w:pStyle w:val="45"/>
        <w:spacing w:before="120" w:after="120" w:line="320" w:lineRule="exact"/>
        <w:ind w:firstLine="472" w:firstLineChars="196"/>
        <w:rPr>
          <w:rFonts w:hint="eastAsia" w:ascii="仿宋_GB2312" w:hAnsi="宋体" w:eastAsia="仿宋_GB2312" w:cs="宋体"/>
          <w:bCs/>
        </w:rPr>
      </w:pPr>
      <w:r>
        <w:rPr>
          <w:rFonts w:hint="eastAsia" w:ascii="仿宋_GB2312" w:hAnsi="宋体" w:eastAsia="仿宋_GB2312"/>
          <w:b/>
          <w:snapToGrid w:val="0"/>
          <w:kern w:val="28"/>
        </w:rPr>
        <w:t>十</w:t>
      </w:r>
      <w:r>
        <w:rPr>
          <w:rFonts w:hint="eastAsia" w:ascii="仿宋_GB2312" w:hAnsi="宋体" w:eastAsia="仿宋_GB2312"/>
          <w:b/>
          <w:snapToGrid w:val="0"/>
          <w:kern w:val="28"/>
          <w:lang w:eastAsia="zh-CN"/>
        </w:rPr>
        <w:t>一</w:t>
      </w:r>
      <w:r>
        <w:rPr>
          <w:rFonts w:hint="eastAsia" w:ascii="仿宋_GB2312" w:hAnsi="宋体" w:eastAsia="仿宋_GB2312"/>
          <w:b/>
          <w:snapToGrid w:val="0"/>
          <w:kern w:val="28"/>
        </w:rPr>
        <w:t>、投标保证金：</w:t>
      </w:r>
      <w:r>
        <w:rPr>
          <w:rFonts w:hint="eastAsia" w:ascii="仿宋_GB2312" w:hAnsi="宋体" w:eastAsia="仿宋_GB2312"/>
          <w:snapToGrid w:val="0"/>
          <w:kern w:val="28"/>
        </w:rPr>
        <w:t>不收取</w:t>
      </w:r>
    </w:p>
    <w:p>
      <w:pPr>
        <w:pStyle w:val="45"/>
        <w:spacing w:before="120" w:after="120" w:line="320" w:lineRule="exact"/>
        <w:ind w:firstLine="472" w:firstLineChars="196"/>
        <w:rPr>
          <w:rFonts w:hint="eastAsia" w:ascii="仿宋_GB2312" w:hAnsi="宋体" w:eastAsia="仿宋_GB2312"/>
          <w:b/>
          <w:snapToGrid w:val="0"/>
          <w:kern w:val="28"/>
        </w:rPr>
      </w:pPr>
      <w:r>
        <w:rPr>
          <w:rFonts w:hint="eastAsia" w:ascii="仿宋_GB2312" w:hAnsi="宋体" w:eastAsia="仿宋_GB2312"/>
          <w:b/>
          <w:snapToGrid w:val="0"/>
          <w:kern w:val="28"/>
        </w:rPr>
        <w:t>十</w:t>
      </w:r>
      <w:r>
        <w:rPr>
          <w:rFonts w:hint="eastAsia" w:ascii="仿宋_GB2312" w:hAnsi="宋体" w:eastAsia="仿宋_GB2312"/>
          <w:b/>
          <w:snapToGrid w:val="0"/>
          <w:kern w:val="28"/>
          <w:lang w:eastAsia="zh-CN"/>
        </w:rPr>
        <w:t>二</w:t>
      </w:r>
      <w:r>
        <w:rPr>
          <w:rFonts w:hint="eastAsia" w:ascii="仿宋_GB2312" w:hAnsi="宋体" w:eastAsia="仿宋_GB2312"/>
          <w:b/>
          <w:snapToGrid w:val="0"/>
          <w:kern w:val="28"/>
        </w:rPr>
        <w:t>、其他事项：</w:t>
      </w:r>
    </w:p>
    <w:p>
      <w:pPr>
        <w:pStyle w:val="45"/>
        <w:spacing w:before="120" w:after="120" w:line="320" w:lineRule="exact"/>
        <w:ind w:firstLine="470" w:firstLineChars="196"/>
        <w:rPr>
          <w:rFonts w:hint="eastAsia" w:ascii="仿宋_GB2312" w:hAnsi="宋体" w:eastAsia="仿宋_GB2312"/>
          <w:b/>
          <w:snapToGrid w:val="0"/>
          <w:kern w:val="28"/>
        </w:rPr>
      </w:pPr>
      <w:r>
        <w:rPr>
          <w:rFonts w:hint="eastAsia" w:ascii="仿宋_GB2312" w:hAnsi="宋体" w:eastAsia="仿宋_GB2312"/>
          <w:snapToGrid w:val="0"/>
          <w:kern w:val="28"/>
        </w:rPr>
        <w:t>本项目公告期限为5个工作日，供应商认为</w:t>
      </w:r>
      <w:r>
        <w:rPr>
          <w:rFonts w:hint="eastAsia" w:ascii="仿宋_GB2312" w:hAnsi="宋体" w:eastAsia="仿宋_GB2312"/>
          <w:lang w:eastAsia="zh-CN"/>
        </w:rPr>
        <w:t>招标文件</w:t>
      </w:r>
      <w:r>
        <w:rPr>
          <w:rFonts w:hint="eastAsia" w:ascii="仿宋_GB2312" w:hAnsi="宋体" w:eastAsia="仿宋_GB2312"/>
          <w:snapToGrid w:val="0"/>
          <w:kern w:val="28"/>
        </w:rPr>
        <w:t>使自己的权益受到损害的，可以自收到</w:t>
      </w:r>
      <w:r>
        <w:rPr>
          <w:rFonts w:hint="eastAsia" w:ascii="仿宋_GB2312" w:hAnsi="宋体" w:eastAsia="仿宋_GB2312"/>
          <w:lang w:eastAsia="zh-CN"/>
        </w:rPr>
        <w:t>招标文件</w:t>
      </w:r>
      <w:r>
        <w:rPr>
          <w:rFonts w:hint="eastAsia" w:ascii="仿宋_GB2312" w:hAnsi="宋体" w:eastAsia="仿宋_GB2312"/>
          <w:snapToGrid w:val="0"/>
          <w:kern w:val="28"/>
        </w:rPr>
        <w:t>之日（发售截止日之后收到</w:t>
      </w:r>
      <w:r>
        <w:rPr>
          <w:rFonts w:hint="eastAsia" w:ascii="仿宋_GB2312" w:hAnsi="宋体" w:eastAsia="仿宋_GB2312"/>
          <w:lang w:eastAsia="zh-CN"/>
        </w:rPr>
        <w:t>招标文件</w:t>
      </w:r>
      <w:r>
        <w:rPr>
          <w:rFonts w:hint="eastAsia" w:ascii="仿宋_GB2312" w:hAnsi="宋体" w:eastAsia="仿宋_GB2312"/>
          <w:snapToGrid w:val="0"/>
          <w:kern w:val="28"/>
        </w:rPr>
        <w:t>的，以发售截止日为准）或者</w:t>
      </w:r>
      <w:r>
        <w:rPr>
          <w:rFonts w:hint="eastAsia" w:ascii="仿宋_GB2312" w:hAnsi="宋体" w:eastAsia="仿宋_GB2312"/>
          <w:lang w:eastAsia="zh-CN"/>
        </w:rPr>
        <w:t>招标文件</w:t>
      </w:r>
      <w:r>
        <w:rPr>
          <w:rFonts w:hint="eastAsia" w:ascii="仿宋_GB2312" w:hAnsi="宋体" w:eastAsia="仿宋_GB2312"/>
          <w:snapToGrid w:val="0"/>
          <w:kern w:val="28"/>
        </w:rPr>
        <w:t>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before="120" w:line="320" w:lineRule="exact"/>
        <w:ind w:firstLine="482" w:firstLineChars="200"/>
        <w:jc w:val="left"/>
        <w:rPr>
          <w:rFonts w:hint="eastAsia" w:ascii="仿宋_GB2312" w:hAnsi="宋体" w:eastAsia="仿宋_GB2312" w:cs="宋体"/>
          <w:b/>
          <w:bCs/>
          <w:kern w:val="0"/>
          <w:sz w:val="24"/>
          <w:szCs w:val="24"/>
        </w:rPr>
      </w:pPr>
      <w:r>
        <w:rPr>
          <w:rFonts w:hint="eastAsia" w:ascii="仿宋_GB2312" w:hAnsi="宋体" w:eastAsia="仿宋_GB2312"/>
          <w:b/>
          <w:snapToGrid w:val="0"/>
          <w:kern w:val="28"/>
          <w:sz w:val="24"/>
          <w:szCs w:val="24"/>
        </w:rPr>
        <w:t>十二、</w:t>
      </w:r>
      <w:r>
        <w:rPr>
          <w:rFonts w:hint="eastAsia" w:ascii="仿宋_GB2312" w:hAnsi="宋体" w:eastAsia="仿宋_GB2312" w:cs="宋体"/>
          <w:b/>
          <w:bCs/>
          <w:kern w:val="0"/>
          <w:sz w:val="24"/>
          <w:szCs w:val="24"/>
        </w:rPr>
        <w:t>采购人、采购代理机构、采购监管部门联系方式：</w:t>
      </w:r>
    </w:p>
    <w:p>
      <w:pPr>
        <w:widowControl/>
        <w:spacing w:before="120" w:line="320" w:lineRule="exact"/>
        <w:ind w:firstLine="480" w:firstLineChars="200"/>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1、采购人名称：杭州市公安局富阳区分局</w:t>
      </w:r>
    </w:p>
    <w:p>
      <w:pPr>
        <w:widowControl/>
        <w:spacing w:before="120" w:line="320" w:lineRule="exact"/>
        <w:ind w:firstLine="480" w:firstLineChars="200"/>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联系人：程  艇       联系电话：</w:t>
      </w:r>
      <w:r>
        <w:rPr>
          <w:rFonts w:ascii="仿宋_GB2312" w:hAnsi="宋体" w:eastAsia="仿宋_GB2312" w:cs="宋体"/>
          <w:bCs/>
          <w:kern w:val="0"/>
          <w:sz w:val="24"/>
          <w:szCs w:val="24"/>
        </w:rPr>
        <w:t>0571-63330097</w:t>
      </w:r>
    </w:p>
    <w:p>
      <w:pPr>
        <w:widowControl/>
        <w:spacing w:before="120" w:line="320" w:lineRule="exact"/>
        <w:ind w:firstLine="480" w:firstLineChars="200"/>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质疑答复岗位联系人：李洪刚      联系电话：0571-63330099</w:t>
      </w:r>
    </w:p>
    <w:p>
      <w:pPr>
        <w:widowControl/>
        <w:spacing w:before="120" w:line="320" w:lineRule="exact"/>
        <w:ind w:firstLine="480" w:firstLineChars="200"/>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2、采购代理机构名称：杭州广厦建筑咨询有限公司</w:t>
      </w:r>
    </w:p>
    <w:p>
      <w:pPr>
        <w:widowControl/>
        <w:spacing w:before="120" w:line="320" w:lineRule="exact"/>
        <w:ind w:firstLine="480" w:firstLineChars="200"/>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 xml:space="preserve">联系人：李测波        联系电话：0571—63155368 </w:t>
      </w:r>
    </w:p>
    <w:p>
      <w:pPr>
        <w:widowControl/>
        <w:spacing w:before="120" w:line="320" w:lineRule="exact"/>
        <w:ind w:firstLine="480" w:firstLineChars="200"/>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质疑答复岗位联系人：徐  慧      联系电话：0571-</w:t>
      </w:r>
      <w:r>
        <w:rPr>
          <w:rFonts w:ascii="仿宋_GB2312" w:hAnsi="宋体" w:eastAsia="仿宋_GB2312" w:cs="宋体"/>
          <w:bCs/>
          <w:kern w:val="0"/>
          <w:sz w:val="24"/>
          <w:szCs w:val="24"/>
        </w:rPr>
        <w:t>6315536</w:t>
      </w:r>
      <w:r>
        <w:rPr>
          <w:rFonts w:hint="eastAsia" w:ascii="仿宋_GB2312" w:hAnsi="宋体" w:eastAsia="仿宋_GB2312" w:cs="宋体"/>
          <w:bCs/>
          <w:kern w:val="0"/>
          <w:sz w:val="24"/>
          <w:szCs w:val="24"/>
        </w:rPr>
        <w:t xml:space="preserve">0  </w:t>
      </w:r>
    </w:p>
    <w:p>
      <w:pPr>
        <w:widowControl/>
        <w:spacing w:before="120" w:line="320" w:lineRule="exact"/>
        <w:ind w:firstLine="480" w:firstLineChars="200"/>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传真：0571-63155370</w:t>
      </w:r>
    </w:p>
    <w:p>
      <w:pPr>
        <w:widowControl/>
        <w:spacing w:before="120" w:line="320" w:lineRule="exact"/>
        <w:ind w:firstLine="480" w:firstLineChars="200"/>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地址：杭州市富阳区富春街道体育馆路469号一建大厦1号楼11楼1107室</w:t>
      </w:r>
    </w:p>
    <w:p>
      <w:pPr>
        <w:widowControl/>
        <w:spacing w:before="120" w:line="320" w:lineRule="exact"/>
        <w:ind w:firstLine="480" w:firstLineChars="200"/>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3、同级政府采购监督管理部门名称：杭州市富阳区财政局政府采购监管科</w:t>
      </w:r>
    </w:p>
    <w:p>
      <w:pPr>
        <w:widowControl/>
        <w:spacing w:before="120" w:line="320" w:lineRule="exact"/>
        <w:ind w:firstLine="480" w:firstLineChars="200"/>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 xml:space="preserve">联系人：胡邦旭    </w:t>
      </w:r>
    </w:p>
    <w:p>
      <w:pPr>
        <w:widowControl/>
        <w:spacing w:before="120" w:line="320" w:lineRule="exact"/>
        <w:ind w:firstLine="480" w:firstLineChars="200"/>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 xml:space="preserve">监督投诉电话：0571-61791637    </w:t>
      </w:r>
    </w:p>
    <w:p>
      <w:pPr>
        <w:widowControl/>
        <w:spacing w:before="120" w:line="320" w:lineRule="exact"/>
        <w:ind w:firstLine="480" w:firstLineChars="200"/>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传真：0571-63324371</w:t>
      </w:r>
    </w:p>
    <w:p>
      <w:pPr>
        <w:widowControl/>
        <w:spacing w:before="120" w:line="320" w:lineRule="exact"/>
        <w:ind w:firstLine="480" w:firstLineChars="200"/>
        <w:jc w:val="left"/>
        <w:rPr>
          <w:rFonts w:hint="eastAsia" w:ascii="仿宋_GB2312" w:hAnsi="宋体" w:eastAsia="仿宋_GB2312" w:cs="宋体"/>
          <w:bCs/>
          <w:kern w:val="0"/>
          <w:sz w:val="24"/>
          <w:szCs w:val="24"/>
        </w:rPr>
      </w:pPr>
      <w:r>
        <w:rPr>
          <w:rFonts w:hint="eastAsia" w:ascii="仿宋_GB2312" w:hAnsi="宋体" w:eastAsia="仿宋_GB2312" w:cs="宋体"/>
          <w:bCs/>
          <w:kern w:val="0"/>
          <w:sz w:val="24"/>
          <w:szCs w:val="24"/>
        </w:rPr>
        <w:t>地址：杭州市富阳区富春街道富春路11号。</w:t>
      </w:r>
    </w:p>
    <w:p>
      <w:pPr>
        <w:widowControl/>
        <w:spacing w:before="120" w:line="320" w:lineRule="exact"/>
        <w:ind w:firstLine="480" w:firstLineChars="200"/>
        <w:jc w:val="left"/>
        <w:rPr>
          <w:rFonts w:hint="eastAsia" w:ascii="仿宋_GB2312" w:hAnsi="宋体" w:eastAsia="仿宋_GB2312" w:cs="宋体"/>
          <w:bCs/>
          <w:kern w:val="0"/>
          <w:sz w:val="24"/>
          <w:szCs w:val="24"/>
        </w:rPr>
      </w:pPr>
    </w:p>
    <w:p>
      <w:pPr>
        <w:widowControl/>
        <w:spacing w:before="120" w:line="320" w:lineRule="exact"/>
        <w:ind w:firstLine="480" w:firstLineChars="200"/>
        <w:jc w:val="left"/>
        <w:rPr>
          <w:rFonts w:hint="eastAsia" w:ascii="仿宋_GB2312" w:hAnsi="宋体" w:eastAsia="仿宋_GB2312"/>
          <w:sz w:val="24"/>
          <w:szCs w:val="24"/>
        </w:rPr>
      </w:pPr>
      <w:r>
        <w:rPr>
          <w:rFonts w:hint="eastAsia" w:ascii="仿宋_GB2312" w:hAnsi="宋体" w:eastAsia="仿宋_GB2312" w:cs="宋体"/>
          <w:bCs/>
          <w:kern w:val="0"/>
          <w:sz w:val="24"/>
          <w:szCs w:val="24"/>
        </w:rPr>
        <w:t xml:space="preserve">                                                </w:t>
      </w:r>
      <w:r>
        <w:rPr>
          <w:rFonts w:hint="eastAsia" w:ascii="仿宋_GB2312" w:hAnsi="宋体" w:eastAsia="仿宋_GB2312"/>
          <w:sz w:val="24"/>
          <w:szCs w:val="24"/>
        </w:rPr>
        <w:t>杭州市公安局富阳区分局</w:t>
      </w:r>
    </w:p>
    <w:p>
      <w:pPr>
        <w:spacing w:before="120" w:line="320" w:lineRule="exact"/>
        <w:ind w:firstLine="720" w:firstLineChars="300"/>
        <w:jc w:val="right"/>
        <w:rPr>
          <w:rFonts w:hint="eastAsia" w:ascii="仿宋_GB2312" w:hAnsi="宋体" w:eastAsia="仿宋_GB2312"/>
          <w:sz w:val="24"/>
          <w:szCs w:val="24"/>
        </w:rPr>
      </w:pPr>
      <w:r>
        <w:rPr>
          <w:rFonts w:hint="eastAsia" w:ascii="仿宋_GB2312" w:hAnsi="宋体" w:eastAsia="仿宋_GB2312"/>
          <w:sz w:val="24"/>
          <w:szCs w:val="24"/>
        </w:rPr>
        <w:t>杭州广厦建筑咨询有限公司</w:t>
      </w:r>
    </w:p>
    <w:p>
      <w:pPr>
        <w:pStyle w:val="45"/>
        <w:spacing w:before="120" w:after="120" w:line="320" w:lineRule="exact"/>
        <w:ind w:firstLine="470" w:firstLineChars="196"/>
        <w:outlineLvl w:val="0"/>
        <w:rPr>
          <w:rFonts w:hint="eastAsia" w:ascii="仿宋_GB2312" w:hAnsi="宋体" w:eastAsia="仿宋_GB2312"/>
          <w:lang w:eastAsia="zh-CN"/>
        </w:rPr>
      </w:pPr>
      <w:r>
        <w:rPr>
          <w:rFonts w:hint="eastAsia" w:ascii="仿宋_GB2312" w:hAnsi="宋体" w:eastAsia="仿宋_GB2312"/>
        </w:rPr>
        <w:t xml:space="preserve">                                                      20</w:t>
      </w:r>
      <w:r>
        <w:rPr>
          <w:rFonts w:hint="eastAsia" w:ascii="仿宋_GB2312" w:hAnsi="宋体" w:eastAsia="仿宋_GB2312"/>
          <w:lang w:eastAsia="zh-CN"/>
        </w:rPr>
        <w:t>20</w:t>
      </w:r>
      <w:r>
        <w:rPr>
          <w:rFonts w:hint="eastAsia" w:ascii="仿宋_GB2312" w:hAnsi="宋体" w:eastAsia="仿宋_GB2312"/>
        </w:rPr>
        <w:t>年</w:t>
      </w:r>
      <w:r>
        <w:rPr>
          <w:rFonts w:hint="eastAsia" w:ascii="仿宋_GB2312" w:hAnsi="宋体" w:eastAsia="仿宋_GB2312"/>
          <w:lang w:eastAsia="zh-CN"/>
        </w:rPr>
        <w:t>3</w:t>
      </w:r>
      <w:r>
        <w:rPr>
          <w:rFonts w:hint="eastAsia" w:ascii="仿宋_GB2312" w:hAnsi="宋体" w:eastAsia="仿宋_GB2312"/>
        </w:rPr>
        <w:t>月</w:t>
      </w:r>
      <w:r>
        <w:rPr>
          <w:rFonts w:hint="eastAsia" w:ascii="仿宋_GB2312" w:hAnsi="宋体" w:eastAsia="仿宋_GB2312"/>
          <w:lang w:eastAsia="zh-CN"/>
        </w:rPr>
        <w:t>10</w:t>
      </w:r>
      <w:r>
        <w:rPr>
          <w:rFonts w:hint="eastAsia" w:ascii="仿宋_GB2312" w:hAnsi="宋体" w:eastAsia="仿宋_GB2312"/>
        </w:rPr>
        <w:t>日</w:t>
      </w:r>
    </w:p>
    <w:p>
      <w:pPr>
        <w:pStyle w:val="45"/>
        <w:spacing w:before="120" w:after="120" w:line="320" w:lineRule="exact"/>
        <w:ind w:firstLine="470" w:firstLineChars="196"/>
        <w:outlineLvl w:val="0"/>
        <w:rPr>
          <w:rFonts w:hint="eastAsia" w:ascii="仿宋_GB2312" w:hAnsi="宋体" w:eastAsia="仿宋_GB2312"/>
          <w:lang w:eastAsia="zh-CN"/>
        </w:rPr>
      </w:pPr>
    </w:p>
    <w:p>
      <w:pPr>
        <w:pStyle w:val="45"/>
        <w:spacing w:before="120" w:after="120" w:line="320" w:lineRule="exact"/>
        <w:ind w:firstLine="470" w:firstLineChars="196"/>
        <w:outlineLvl w:val="0"/>
        <w:rPr>
          <w:rFonts w:hint="eastAsia" w:ascii="仿宋_GB2312" w:hAnsi="宋体" w:eastAsia="仿宋_GB2312"/>
          <w:lang w:eastAsia="zh-CN"/>
        </w:rPr>
      </w:pPr>
    </w:p>
    <w:p>
      <w:pPr>
        <w:pStyle w:val="45"/>
        <w:snapToGrid w:val="0"/>
        <w:spacing w:before="0" w:beforeLines="0" w:afterLines="0" w:line="440" w:lineRule="exact"/>
        <w:jc w:val="center"/>
        <w:outlineLvl w:val="0"/>
        <w:rPr>
          <w:rFonts w:hint="eastAsia" w:ascii="仿宋_GB2312" w:hAnsi="仿宋" w:eastAsia="仿宋_GB2312"/>
          <w:b/>
          <w:color w:val="000000"/>
          <w:sz w:val="36"/>
          <w:szCs w:val="36"/>
        </w:rPr>
      </w:pPr>
      <w:r>
        <w:rPr>
          <w:rFonts w:hint="eastAsia" w:ascii="仿宋_GB2312" w:hAnsi="仿宋" w:eastAsia="仿宋_GB2312"/>
          <w:b/>
          <w:color w:val="000000"/>
          <w:sz w:val="36"/>
          <w:szCs w:val="36"/>
        </w:rPr>
        <w:t>第二章  投标人须知</w:t>
      </w:r>
    </w:p>
    <w:p>
      <w:pPr>
        <w:snapToGrid w:val="0"/>
        <w:spacing w:before="120"/>
        <w:jc w:val="center"/>
        <w:rPr>
          <w:rFonts w:hint="eastAsia" w:ascii="仿宋_GB2312" w:hAnsi="仿宋" w:eastAsia="仿宋_GB2312"/>
          <w:b/>
          <w:color w:val="000000"/>
          <w:sz w:val="30"/>
          <w:szCs w:val="30"/>
        </w:rPr>
      </w:pPr>
      <w:r>
        <w:rPr>
          <w:rFonts w:hint="eastAsia" w:ascii="仿宋_GB2312" w:hAnsi="仿宋" w:eastAsia="仿宋_GB2312"/>
          <w:b/>
          <w:color w:val="000000"/>
          <w:sz w:val="30"/>
          <w:szCs w:val="30"/>
        </w:rPr>
        <w:t>前附表</w:t>
      </w:r>
    </w:p>
    <w:tbl>
      <w:tblPr>
        <w:tblStyle w:val="88"/>
        <w:tblW w:w="9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8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8"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序号</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2"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1</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60" w:beforeLines="25" w:line="400" w:lineRule="exact"/>
              <w:rPr>
                <w:rFonts w:hint="eastAsia" w:ascii="仿宋_GB2312" w:hAnsi="仿宋" w:eastAsia="仿宋_GB2312" w:cs="仿宋_GB2312"/>
                <w:bCs/>
                <w:color w:val="000000"/>
                <w:spacing w:val="40"/>
                <w:sz w:val="24"/>
                <w:szCs w:val="24"/>
              </w:rPr>
            </w:pPr>
            <w:r>
              <w:rPr>
                <w:rFonts w:hint="eastAsia" w:ascii="仿宋_GB2312" w:hAnsi="仿宋" w:eastAsia="仿宋_GB2312"/>
                <w:color w:val="000000"/>
                <w:sz w:val="24"/>
                <w:szCs w:val="24"/>
              </w:rPr>
              <w:t>项目名称：</w:t>
            </w:r>
            <w:r>
              <w:rPr>
                <w:rFonts w:hint="eastAsia" w:ascii="仿宋_GB2312" w:hAnsi="楷体_GB2312" w:eastAsia="仿宋_GB2312"/>
                <w:sz w:val="24"/>
                <w:szCs w:val="24"/>
              </w:rPr>
              <w:t>杭州市公安局富阳区分局执法办案管理中心信息化建设项目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1"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2</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rPr>
                <w:rFonts w:hint="eastAsia" w:ascii="仿宋_GB2312" w:hAnsi="仿宋" w:eastAsia="仿宋_GB2312"/>
                <w:color w:val="000000"/>
                <w:sz w:val="24"/>
                <w:szCs w:val="24"/>
              </w:rPr>
            </w:pPr>
            <w:r>
              <w:rPr>
                <w:rFonts w:hint="eastAsia" w:ascii="仿宋_GB2312" w:hAnsi="仿宋" w:eastAsia="仿宋_GB2312"/>
                <w:color w:val="000000"/>
                <w:sz w:val="24"/>
                <w:szCs w:val="24"/>
              </w:rPr>
              <w:t>现场踏勘：自行踏勘。</w:t>
            </w:r>
          </w:p>
          <w:p>
            <w:pPr>
              <w:snapToGrid w:val="0"/>
              <w:spacing w:beforeLines="0" w:line="400" w:lineRule="exact"/>
              <w:rPr>
                <w:rFonts w:hint="eastAsia" w:ascii="仿宋_GB2312" w:hAnsi="仿宋" w:eastAsia="仿宋_GB2312"/>
                <w:color w:val="000000"/>
                <w:sz w:val="24"/>
                <w:szCs w:val="24"/>
              </w:rPr>
            </w:pPr>
            <w:r>
              <w:rPr>
                <w:rFonts w:hint="eastAsia" w:ascii="仿宋_GB2312" w:hAnsi="仿宋" w:eastAsia="仿宋_GB2312"/>
                <w:color w:val="000000"/>
                <w:sz w:val="24"/>
                <w:szCs w:val="24"/>
              </w:rPr>
              <w:t>采购单位联系人：程  艇；</w:t>
            </w:r>
            <w:r>
              <w:rPr>
                <w:rFonts w:hint="eastAsia" w:ascii="仿宋_GB2312" w:hAnsi="仿宋" w:eastAsia="仿宋_GB2312"/>
                <w:sz w:val="24"/>
                <w:szCs w:val="24"/>
              </w:rPr>
              <w:t>联系电话：</w:t>
            </w:r>
            <w:r>
              <w:rPr>
                <w:rFonts w:ascii="仿宋_GB2312" w:hAnsi="仿宋" w:eastAsia="仿宋_GB2312"/>
                <w:sz w:val="24"/>
                <w:szCs w:val="24"/>
              </w:rPr>
              <w:t>0571-63330097</w:t>
            </w:r>
            <w:r>
              <w:rPr>
                <w:rFonts w:hint="eastAsia" w:ascii="仿宋_GB2312" w:hAnsi="仿宋" w:eastAsia="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3</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rPr>
                <w:rFonts w:hint="eastAsia" w:ascii="仿宋_GB2312" w:hAnsi="仿宋" w:eastAsia="仿宋_GB2312"/>
                <w:color w:val="000000"/>
                <w:sz w:val="24"/>
                <w:szCs w:val="24"/>
              </w:rPr>
            </w:pPr>
            <w:r>
              <w:rPr>
                <w:rFonts w:hint="eastAsia" w:ascii="仿宋_GB2312" w:hAnsi="仿宋" w:eastAsia="仿宋_GB2312"/>
                <w:color w:val="000000"/>
                <w:sz w:val="24"/>
                <w:szCs w:val="24"/>
              </w:rPr>
              <w:t>投标保证金：不收取。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85"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4</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rPr>
                <w:rFonts w:hint="eastAsia" w:ascii="仿宋_GB2312" w:hAnsi="仿宋" w:eastAsia="仿宋_GB2312"/>
                <w:color w:val="000000"/>
                <w:sz w:val="24"/>
                <w:szCs w:val="24"/>
              </w:rPr>
            </w:pPr>
            <w:r>
              <w:rPr>
                <w:rFonts w:hint="eastAsia" w:ascii="仿宋_GB2312" w:hAnsi="宋体" w:eastAsia="仿宋_GB2312"/>
                <w:color w:val="000000"/>
                <w:sz w:val="24"/>
                <w:szCs w:val="24"/>
              </w:rPr>
              <w:t>答疑与澄清：投标人如</w:t>
            </w:r>
            <w:r>
              <w:rPr>
                <w:rFonts w:hint="eastAsia" w:ascii="仿宋_GB2312" w:eastAsia="仿宋_GB2312"/>
                <w:color w:val="000000"/>
                <w:sz w:val="24"/>
                <w:szCs w:val="24"/>
              </w:rPr>
              <w:t>认为招标文件表述不清晰、存在歧视性或者其他违法内容的，应当于</w:t>
            </w:r>
            <w:r>
              <w:rPr>
                <w:rFonts w:hint="eastAsia" w:ascii="仿宋_GB2312" w:eastAsia="仿宋_GB2312"/>
                <w:color w:val="000000"/>
                <w:sz w:val="24"/>
                <w:szCs w:val="24"/>
                <w:u w:val="single"/>
              </w:rPr>
              <w:t xml:space="preserve"> 2</w:t>
            </w:r>
            <w:r>
              <w:rPr>
                <w:rFonts w:hint="eastAsia" w:ascii="仿宋_GB2312" w:hAnsi="宋体" w:eastAsia="仿宋_GB2312"/>
                <w:color w:val="000000"/>
                <w:sz w:val="24"/>
                <w:szCs w:val="24"/>
                <w:u w:val="single"/>
              </w:rPr>
              <w:t xml:space="preserve">020 </w:t>
            </w:r>
            <w:r>
              <w:rPr>
                <w:rFonts w:hint="eastAsia" w:ascii="仿宋_GB2312" w:hAnsi="宋体" w:eastAsia="仿宋_GB2312"/>
                <w:color w:val="000000"/>
                <w:sz w:val="24"/>
                <w:szCs w:val="24"/>
              </w:rPr>
              <w:t>年</w:t>
            </w:r>
            <w:r>
              <w:rPr>
                <w:rFonts w:hint="eastAsia" w:ascii="仿宋_GB2312" w:hAnsi="宋体" w:eastAsia="仿宋_GB2312"/>
                <w:sz w:val="24"/>
                <w:szCs w:val="24"/>
                <w:u w:val="single"/>
              </w:rPr>
              <w:t xml:space="preserve"> 3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27 </w:t>
            </w:r>
            <w:r>
              <w:rPr>
                <w:rFonts w:hint="eastAsia" w:ascii="仿宋_GB2312" w:hAnsi="宋体" w:eastAsia="仿宋_GB2312"/>
                <w:sz w:val="24"/>
                <w:szCs w:val="24"/>
              </w:rPr>
              <w:t>日</w:t>
            </w:r>
            <w:r>
              <w:rPr>
                <w:rFonts w:hint="eastAsia" w:ascii="仿宋_GB2312" w:eastAsia="仿宋_GB2312"/>
                <w:sz w:val="24"/>
                <w:szCs w:val="24"/>
              </w:rPr>
              <w:t>前，以书面形式向招标采购单位提出。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5</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rPr>
                <w:rFonts w:hint="eastAsia" w:ascii="仿宋_GB2312" w:hAnsi="仿宋" w:eastAsia="仿宋_GB2312"/>
                <w:color w:val="000000"/>
                <w:sz w:val="24"/>
                <w:szCs w:val="24"/>
              </w:rPr>
            </w:pPr>
            <w:r>
              <w:rPr>
                <w:rFonts w:hint="eastAsia" w:ascii="仿宋_GB2312" w:hAnsi="仿宋" w:eastAsia="仿宋_GB2312"/>
                <w:color w:val="000000"/>
                <w:sz w:val="24"/>
                <w:szCs w:val="24"/>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6</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rPr>
                <w:rFonts w:hint="eastAsia" w:ascii="仿宋_GB2312" w:hAnsi="宋体" w:eastAsia="仿宋_GB2312"/>
                <w:sz w:val="24"/>
                <w:szCs w:val="24"/>
              </w:rPr>
            </w:pPr>
            <w:r>
              <w:rPr>
                <w:rFonts w:hint="eastAsia" w:ascii="仿宋_GB2312" w:hAnsi="宋体" w:eastAsia="仿宋_GB2312"/>
                <w:sz w:val="24"/>
                <w:szCs w:val="24"/>
              </w:rPr>
              <w:t>工期要求：详见招标文件第四章采购需求。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7</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rPr>
                <w:rFonts w:hint="eastAsia" w:ascii="仿宋_GB2312" w:hAnsi="宋体" w:eastAsia="仿宋_GB2312"/>
                <w:sz w:val="24"/>
                <w:szCs w:val="24"/>
              </w:rPr>
            </w:pPr>
            <w:r>
              <w:rPr>
                <w:rFonts w:hint="eastAsia" w:ascii="仿宋_GB2312" w:hAnsi="宋体" w:eastAsia="仿宋_GB2312"/>
                <w:sz w:val="24"/>
                <w:szCs w:val="24"/>
              </w:rPr>
              <w:t>质量标准：详见招标文件第四章采购需求。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9"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8</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rPr>
                <w:rFonts w:hint="eastAsia" w:ascii="仿宋_GB2312" w:hAnsi="仿宋" w:eastAsia="仿宋_GB2312"/>
                <w:color w:val="000000"/>
                <w:sz w:val="24"/>
                <w:szCs w:val="24"/>
              </w:rPr>
            </w:pPr>
            <w:r>
              <w:rPr>
                <w:rFonts w:hint="eastAsia" w:ascii="仿宋_GB2312" w:hAnsi="宋体" w:eastAsia="仿宋_GB2312"/>
                <w:sz w:val="24"/>
                <w:szCs w:val="24"/>
              </w:rPr>
              <w:t>演示时间及地点：根据招标文件要求，与开标时间、地点同步。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83"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9</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rPr>
                <w:rFonts w:hint="eastAsia" w:ascii="仿宋_GB2312" w:hAnsi="仿宋" w:eastAsia="仿宋_GB2312"/>
                <w:sz w:val="24"/>
                <w:szCs w:val="24"/>
              </w:rPr>
            </w:pPr>
            <w:r>
              <w:rPr>
                <w:rFonts w:hint="eastAsia" w:ascii="仿宋_GB2312" w:hAnsi="仿宋" w:eastAsia="仿宋_GB2312"/>
                <w:sz w:val="24"/>
                <w:szCs w:val="24"/>
              </w:rPr>
              <w:t>本项目实行电子投标。</w:t>
            </w:r>
          </w:p>
          <w:p>
            <w:pPr>
              <w:snapToGrid w:val="0"/>
              <w:spacing w:beforeLines="0" w:line="400" w:lineRule="exact"/>
              <w:rPr>
                <w:rFonts w:hint="eastAsia" w:ascii="仿宋_GB2312" w:hAnsi="仿宋" w:eastAsia="仿宋_GB2312"/>
                <w:sz w:val="24"/>
                <w:szCs w:val="24"/>
              </w:rPr>
            </w:pPr>
            <w:r>
              <w:rPr>
                <w:rFonts w:hint="eastAsia" w:ascii="仿宋_GB2312" w:hAnsi="仿宋" w:eastAsia="仿宋_GB2312"/>
                <w:sz w:val="24"/>
                <w:szCs w:val="24"/>
              </w:rPr>
              <w:t>供应商应准备电子投标文件、以介质存储的数据电文形式的备份投标文件、纸质备份投标文件三类：</w:t>
            </w:r>
          </w:p>
          <w:p>
            <w:pPr>
              <w:snapToGrid w:val="0"/>
              <w:spacing w:beforeLines="0" w:line="400" w:lineRule="exact"/>
              <w:rPr>
                <w:rFonts w:hint="eastAsia" w:ascii="仿宋_GB2312" w:hAnsi="仿宋" w:eastAsia="仿宋_GB2312"/>
                <w:sz w:val="24"/>
                <w:szCs w:val="24"/>
              </w:rPr>
            </w:pPr>
            <w:r>
              <w:rPr>
                <w:rFonts w:hint="eastAsia" w:ascii="仿宋_GB2312" w:hAnsi="仿宋" w:eastAsia="仿宋_GB2312"/>
                <w:sz w:val="24"/>
                <w:szCs w:val="24"/>
              </w:rPr>
              <w:t>（1）电子加密投标文件，按政采云平台项目采购-电子招投标操作指南及本招标文件要求在线上传递交，数量为1份，投标截止时间前递交。</w:t>
            </w:r>
          </w:p>
          <w:p>
            <w:pPr>
              <w:snapToGrid w:val="0"/>
              <w:spacing w:beforeLines="0" w:line="400" w:lineRule="exact"/>
              <w:rPr>
                <w:rFonts w:hint="eastAsia" w:ascii="仿宋_GB2312" w:hAnsi="仿宋" w:eastAsia="仿宋_GB2312"/>
                <w:sz w:val="24"/>
                <w:szCs w:val="24"/>
              </w:rPr>
            </w:pPr>
            <w:r>
              <w:rPr>
                <w:rFonts w:hint="eastAsia" w:ascii="仿宋_GB2312" w:hAnsi="仿宋" w:eastAsia="仿宋_GB2312"/>
                <w:sz w:val="24"/>
                <w:szCs w:val="24"/>
              </w:rPr>
              <w:t>（2）以介质存储的数据电文形式的备份投标文件，按政采云平台项目采购-电子招投标操作指南中上传的电子投标文件格式，以DVD光盘或者U盘形式提供。数量为1份，投标截止时间前递交。</w:t>
            </w:r>
          </w:p>
          <w:p>
            <w:pPr>
              <w:snapToGrid w:val="0"/>
              <w:spacing w:beforeLines="0" w:line="400" w:lineRule="exact"/>
              <w:rPr>
                <w:rFonts w:hint="eastAsia" w:ascii="仿宋_GB2312" w:hAnsi="仿宋" w:eastAsia="仿宋_GB2312"/>
                <w:sz w:val="24"/>
                <w:szCs w:val="24"/>
              </w:rPr>
            </w:pPr>
            <w:r>
              <w:rPr>
                <w:rFonts w:hint="eastAsia" w:ascii="仿宋_GB2312" w:hAnsi="仿宋" w:eastAsia="仿宋_GB2312"/>
                <w:sz w:val="24"/>
                <w:szCs w:val="24"/>
              </w:rPr>
              <w:t>（3）纸质备份投标文件将以纸质文件的形式递交，按下文要求编制。资格文件正本壹份，副本无需提供；资信及技术文件正本壹份，副本壹份；商务报价文件正本壹份，副本壹份，投标截止时间前递交。</w:t>
            </w:r>
          </w:p>
          <w:p>
            <w:pPr>
              <w:snapToGrid w:val="0"/>
              <w:spacing w:beforeLines="0" w:line="400" w:lineRule="exact"/>
              <w:rPr>
                <w:rFonts w:hint="eastAsia" w:ascii="仿宋_GB2312" w:hAnsi="仿宋" w:eastAsia="仿宋_GB2312"/>
                <w:sz w:val="24"/>
                <w:szCs w:val="24"/>
              </w:rPr>
            </w:pPr>
            <w:r>
              <w:rPr>
                <w:rFonts w:hint="eastAsia" w:ascii="仿宋_GB2312" w:hAnsi="仿宋" w:eastAsia="仿宋_GB2312"/>
                <w:sz w:val="24"/>
                <w:szCs w:val="24"/>
              </w:rPr>
              <w:t>（4）投标文件启用顺序和效力。投标文件的启用，按先后顺位分别为电子加密投标文件、以介质存储的数据电文形式的备份投标文件、纸质备份投标文件。顺位在先的投标文件已按时解密的，备份投标文件自动失效。在下一顺位的投标文件启用时，前一顺位的投标文件自动失效。</w:t>
            </w:r>
          </w:p>
          <w:p>
            <w:pPr>
              <w:snapToGrid w:val="0"/>
              <w:spacing w:beforeLines="0" w:line="400" w:lineRule="exact"/>
              <w:rPr>
                <w:rFonts w:hint="eastAsia" w:ascii="仿宋_GB2312" w:hAnsi="仿宋" w:eastAsia="仿宋_GB2312"/>
                <w:color w:val="FF0000"/>
                <w:sz w:val="24"/>
                <w:szCs w:val="24"/>
              </w:rPr>
            </w:pPr>
            <w:r>
              <w:rPr>
                <w:rFonts w:hint="eastAsia" w:ascii="仿宋_GB2312" w:hAnsi="仿宋" w:eastAsia="仿宋_GB2312"/>
                <w:b/>
                <w:sz w:val="24"/>
                <w:szCs w:val="24"/>
              </w:rPr>
              <w:t>▲投标截止时间前，供应商仅递交了“备份投标文件”而未将“电子加密投标文件”成功上传至“政府采购云平台”的，投标无效。</w:t>
            </w:r>
          </w:p>
          <w:p>
            <w:pPr>
              <w:snapToGrid w:val="0"/>
              <w:spacing w:beforeLines="0" w:line="400" w:lineRule="exact"/>
              <w:rPr>
                <w:rFonts w:hint="eastAsia" w:ascii="仿宋_GB2312" w:hAnsi="仿宋" w:eastAsia="仿宋_GB2312"/>
                <w:b/>
                <w:sz w:val="24"/>
                <w:szCs w:val="24"/>
              </w:rPr>
            </w:pPr>
            <w:r>
              <w:rPr>
                <w:rFonts w:hint="eastAsia" w:ascii="仿宋_GB2312" w:hAnsi="仿宋" w:eastAsia="仿宋_GB2312"/>
                <w:b/>
                <w:sz w:val="24"/>
                <w:szCs w:val="24"/>
              </w:rPr>
              <w:t>▲未按规定提供相应的备份投标文件，造成项目开评标活动无法进行下去的，投标无效。</w:t>
            </w:r>
          </w:p>
          <w:p>
            <w:pPr>
              <w:snapToGrid w:val="0"/>
              <w:spacing w:beforeLines="0" w:line="400" w:lineRule="exact"/>
              <w:rPr>
                <w:rFonts w:hint="eastAsia" w:ascii="仿宋_GB2312" w:hAnsi="仿宋" w:eastAsia="仿宋_GB2312"/>
                <w:sz w:val="24"/>
                <w:szCs w:val="24"/>
              </w:rPr>
            </w:pPr>
            <w:r>
              <w:rPr>
                <w:rFonts w:hint="eastAsia" w:ascii="仿宋_GB2312" w:hAnsi="仿宋" w:eastAsia="仿宋_GB2312"/>
                <w:sz w:val="24"/>
                <w:szCs w:val="24"/>
              </w:rPr>
              <w:t>注：</w:t>
            </w:r>
            <w:r>
              <w:rPr>
                <w:rFonts w:ascii="仿宋_GB2312" w:hAnsi="仿宋" w:eastAsia="仿宋_GB2312"/>
                <w:sz w:val="24"/>
                <w:szCs w:val="24"/>
              </w:rPr>
              <w:t xml:space="preserve"> </w:t>
            </w:r>
            <w:r>
              <w:rPr>
                <w:rFonts w:hint="eastAsia" w:ascii="仿宋_GB2312" w:hAnsi="仿宋" w:eastAsia="仿宋_GB2312"/>
                <w:sz w:val="24"/>
                <w:szCs w:val="24"/>
              </w:rPr>
              <w:t>1、根据“浙江省政府采购中心关于新型冠状病毒感染的肺炎疫情防控期间开评标管理暂行办法”统一要求投标人均应采用快递方式邮寄以介质存储的数据电文形式的“备份投标文件”和纸质备份投标文件（原则上邮寄公司统一采用EMS）。为配合项目的顺利开展，我代理机构将派人接收投标单位投标文件，做好接收记录，并将投标文件统一放至专门的监控室。原则上于2020年3月27日8:00至开标截止时间前接收投标文件，请各投标人掌握好邮寄时间。邮件递交地址：杭州市富阳区富春街道体育馆路469号一建大厦1号楼11楼1107室，收件人：李测波，联系电话：</w:t>
            </w:r>
            <w:r>
              <w:rPr>
                <w:rFonts w:ascii="仿宋_GB2312" w:hAnsi="仿宋" w:eastAsia="仿宋_GB2312"/>
                <w:sz w:val="24"/>
                <w:szCs w:val="24"/>
              </w:rPr>
              <w:t>0571—63155368</w:t>
            </w:r>
            <w:r>
              <w:rPr>
                <w:rFonts w:hint="eastAsia" w:ascii="仿宋_GB2312" w:hAnsi="仿宋" w:eastAsia="仿宋_GB2312"/>
                <w:sz w:val="24"/>
                <w:szCs w:val="24"/>
              </w:rPr>
              <w:t xml:space="preserve"> ，按接收签收时间为准。</w:t>
            </w:r>
          </w:p>
          <w:p>
            <w:pPr>
              <w:snapToGrid w:val="0"/>
              <w:spacing w:beforeLines="0" w:line="400" w:lineRule="exact"/>
              <w:rPr>
                <w:rFonts w:hint="eastAsia" w:ascii="仿宋_GB2312" w:hAnsi="仿宋" w:eastAsia="仿宋_GB2312"/>
                <w:sz w:val="24"/>
                <w:szCs w:val="24"/>
              </w:rPr>
            </w:pPr>
            <w:r>
              <w:rPr>
                <w:rFonts w:ascii="仿宋_GB2312" w:hAnsi="仿宋" w:eastAsia="仿宋_GB2312"/>
                <w:sz w:val="24"/>
                <w:szCs w:val="24"/>
              </w:rPr>
              <w:t>2</w:t>
            </w:r>
            <w:r>
              <w:rPr>
                <w:rFonts w:hint="eastAsia" w:ascii="仿宋_GB2312" w:hAnsi="仿宋" w:eastAsia="仿宋_GB2312"/>
                <w:sz w:val="24"/>
                <w:szCs w:val="24"/>
              </w:rPr>
              <w:t>、评审过程中评审小组要求供应商澄清、说明或者补正，供应商授权代表须通过指定的电子邮箱、传真号码等作出澄清、说明或者补正。评审小组给予供应商提交澄清、说明或补正的时间不少于半小时，供应商已经明确表示澄清、说明或补正完毕的除外。</w:t>
            </w:r>
          </w:p>
          <w:p>
            <w:pPr>
              <w:snapToGrid w:val="0"/>
              <w:spacing w:beforeLines="0" w:line="400" w:lineRule="exact"/>
              <w:rPr>
                <w:rFonts w:ascii="仿宋_GB2312" w:hAnsi="仿宋" w:eastAsia="仿宋_GB2312"/>
                <w:sz w:val="24"/>
                <w:szCs w:val="24"/>
              </w:rPr>
            </w:pPr>
            <w:r>
              <w:rPr>
                <w:rFonts w:hint="eastAsia" w:ascii="仿宋_GB2312" w:hAnsi="仿宋" w:eastAsia="仿宋_GB2312"/>
                <w:sz w:val="24"/>
                <w:szCs w:val="24"/>
              </w:rPr>
              <w:t>3、电子投标文件（包括“电子加密投标文件”和“备份投标文件”，在投标文件编制完成后同时生成）；</w:t>
            </w:r>
          </w:p>
          <w:p>
            <w:pPr>
              <w:snapToGrid w:val="0"/>
              <w:spacing w:beforeLines="0" w:line="400" w:lineRule="exact"/>
              <w:rPr>
                <w:rFonts w:hint="eastAsia" w:ascii="仿宋_GB2312" w:hAnsi="仿宋" w:eastAsia="仿宋_GB2312"/>
                <w:sz w:val="24"/>
                <w:szCs w:val="24"/>
              </w:rPr>
            </w:pPr>
            <w:r>
              <w:rPr>
                <w:rFonts w:hint="eastAsia" w:ascii="仿宋_GB2312" w:hAnsi="仿宋" w:eastAsia="仿宋_GB2312"/>
                <w:sz w:val="24"/>
                <w:szCs w:val="24"/>
              </w:rPr>
              <w:t>（1）“电子加密投标文件”是指通过“政采云电子交易客户端”完成投标文件编制后生成并加密的数据电文形式的投标文件。</w:t>
            </w:r>
          </w:p>
          <w:p>
            <w:pPr>
              <w:snapToGrid w:val="0"/>
              <w:spacing w:beforeLines="0" w:line="400" w:lineRule="exact"/>
              <w:rPr>
                <w:rFonts w:hint="eastAsia" w:ascii="仿宋_GB2312" w:hAnsi="仿宋" w:eastAsia="仿宋_GB2312"/>
                <w:sz w:val="24"/>
                <w:szCs w:val="24"/>
              </w:rPr>
            </w:pPr>
            <w:r>
              <w:rPr>
                <w:rFonts w:hint="eastAsia" w:ascii="仿宋_GB2312" w:hAnsi="仿宋" w:eastAsia="仿宋_GB2312"/>
                <w:sz w:val="24"/>
                <w:szCs w:val="24"/>
              </w:rPr>
              <w:t>（2）“备份投标文件”是指与“电子加密投标文件”同时生成的数据电文形式的电子文件（备份标书）和纸质备份投标文件，其他方式编制的备份投标文件视为无效备份投标文件。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10</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rPr>
                <w:rFonts w:hint="eastAsia" w:ascii="仿宋_GB2312" w:hAnsi="仿宋" w:eastAsia="仿宋_GB2312"/>
                <w:color w:val="000000"/>
                <w:sz w:val="24"/>
                <w:szCs w:val="24"/>
              </w:rPr>
            </w:pPr>
            <w:r>
              <w:rPr>
                <w:rFonts w:hint="eastAsia" w:ascii="仿宋_GB2312" w:hAnsi="仿宋" w:eastAsia="仿宋_GB2312"/>
                <w:color w:val="000000"/>
                <w:sz w:val="24"/>
                <w:szCs w:val="24"/>
              </w:rPr>
              <w:t>评标办法及标准：按照招标文件第三章评标办法及评分标准。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75"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11</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rPr>
                <w:rFonts w:hint="eastAsia" w:ascii="仿宋_GB2312" w:hAnsi="仿宋" w:eastAsia="仿宋_GB2312"/>
                <w:color w:val="000000"/>
                <w:sz w:val="24"/>
                <w:szCs w:val="24"/>
              </w:rPr>
            </w:pPr>
            <w:r>
              <w:rPr>
                <w:rFonts w:hint="eastAsia" w:ascii="仿宋_GB2312" w:hAnsi="宋体" w:eastAsia="仿宋_GB2312"/>
                <w:sz w:val="24"/>
                <w:szCs w:val="24"/>
              </w:rPr>
              <w:t>评标结果公示、公告：评标结束后7个工作日内，评标结果公示于</w:t>
            </w:r>
            <w:r>
              <w:rPr>
                <w:rFonts w:hint="eastAsia" w:ascii="仿宋_GB2312" w:hAnsi="宋体" w:eastAsia="仿宋_GB2312"/>
                <w:color w:val="000000"/>
                <w:sz w:val="24"/>
                <w:szCs w:val="24"/>
              </w:rPr>
              <w:t>浙江政府采购网</w:t>
            </w:r>
            <w:r>
              <w:rPr>
                <w:rFonts w:hint="eastAsia" w:ascii="仿宋_GB2312" w:hAnsi="宋体" w:eastAsia="仿宋_GB2312"/>
                <w:sz w:val="24"/>
                <w:szCs w:val="24"/>
              </w:rPr>
              <w:t>(http://zfcg.czt.zj.gov.cn/）。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5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12</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rPr>
                <w:rFonts w:ascii="仿宋_GB2312" w:hAnsi="仿宋" w:eastAsia="仿宋_GB2312"/>
                <w:sz w:val="24"/>
                <w:szCs w:val="24"/>
              </w:rPr>
            </w:pPr>
            <w:r>
              <w:rPr>
                <w:rFonts w:hint="eastAsia" w:ascii="仿宋_GB2312" w:hAnsi="仿宋" w:eastAsia="仿宋_GB2312"/>
                <w:sz w:val="24"/>
                <w:szCs w:val="24"/>
              </w:rPr>
              <w:t>投标截止时间：2020</w:t>
            </w:r>
            <w:r>
              <w:rPr>
                <w:rFonts w:hint="eastAsia" w:ascii="仿宋_GB2312" w:hAnsi="宋体" w:eastAsia="仿宋_GB2312"/>
                <w:sz w:val="24"/>
                <w:szCs w:val="24"/>
              </w:rPr>
              <w:t>年4月3日上午9时00分</w:t>
            </w:r>
            <w:r>
              <w:rPr>
                <w:rFonts w:hint="eastAsia" w:ascii="仿宋_GB2312" w:hAnsi="仿宋" w:eastAsia="仿宋_GB2312"/>
                <w:sz w:val="24"/>
                <w:szCs w:val="24"/>
              </w:rPr>
              <w:t>止；</w:t>
            </w:r>
          </w:p>
          <w:p>
            <w:pPr>
              <w:snapToGrid w:val="0"/>
              <w:spacing w:beforeLines="0" w:line="400" w:lineRule="exact"/>
              <w:rPr>
                <w:rFonts w:ascii="仿宋_GB2312" w:hAnsi="仿宋" w:eastAsia="仿宋_GB2312"/>
                <w:sz w:val="24"/>
                <w:szCs w:val="24"/>
              </w:rPr>
            </w:pPr>
            <w:r>
              <w:rPr>
                <w:rFonts w:hint="eastAsia" w:ascii="仿宋_GB2312" w:hAnsi="仿宋" w:eastAsia="仿宋_GB2312"/>
                <w:sz w:val="24"/>
                <w:szCs w:val="24"/>
              </w:rPr>
              <w:t>投标地点：</w:t>
            </w:r>
            <w:r>
              <w:rPr>
                <w:rFonts w:hint="eastAsia" w:ascii="仿宋_GB2312" w:hAnsi="宋体" w:eastAsia="仿宋_GB2312"/>
                <w:sz w:val="24"/>
                <w:szCs w:val="24"/>
              </w:rPr>
              <w:t>杭州市富阳区江连街27号行政服务中心A座4楼3号开标室</w:t>
            </w:r>
            <w:r>
              <w:rPr>
                <w:rFonts w:hint="eastAsia" w:ascii="仿宋_GB2312" w:hAnsi="仿宋" w:eastAsia="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5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13</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rPr>
                <w:rFonts w:ascii="仿宋_GB2312" w:hAnsi="仿宋" w:eastAsia="仿宋_GB2312"/>
                <w:sz w:val="24"/>
                <w:szCs w:val="24"/>
              </w:rPr>
            </w:pPr>
            <w:r>
              <w:rPr>
                <w:rFonts w:hint="eastAsia" w:ascii="仿宋_GB2312" w:hAnsi="仿宋" w:eastAsia="仿宋_GB2312"/>
                <w:sz w:val="24"/>
                <w:szCs w:val="24"/>
              </w:rPr>
              <w:t>开标时间：2020</w:t>
            </w:r>
            <w:r>
              <w:rPr>
                <w:rFonts w:hint="eastAsia" w:ascii="仿宋_GB2312" w:hAnsi="宋体" w:eastAsia="仿宋_GB2312"/>
                <w:sz w:val="24"/>
                <w:szCs w:val="24"/>
              </w:rPr>
              <w:t>年4月3日上午9时00分</w:t>
            </w:r>
            <w:r>
              <w:rPr>
                <w:rFonts w:hint="eastAsia" w:ascii="仿宋_GB2312" w:hAnsi="仿宋" w:eastAsia="仿宋_GB2312"/>
                <w:sz w:val="24"/>
                <w:szCs w:val="24"/>
              </w:rPr>
              <w:t>整；</w:t>
            </w:r>
          </w:p>
          <w:p>
            <w:pPr>
              <w:snapToGrid w:val="0"/>
              <w:spacing w:beforeLines="0" w:line="400" w:lineRule="exact"/>
              <w:rPr>
                <w:rFonts w:ascii="仿宋_GB2312" w:hAnsi="仿宋" w:eastAsia="仿宋_GB2312"/>
                <w:sz w:val="24"/>
                <w:szCs w:val="24"/>
              </w:rPr>
            </w:pPr>
            <w:r>
              <w:rPr>
                <w:rFonts w:hint="eastAsia" w:ascii="仿宋_GB2312" w:hAnsi="仿宋" w:eastAsia="仿宋_GB2312"/>
                <w:sz w:val="24"/>
                <w:szCs w:val="24"/>
              </w:rPr>
              <w:t>开标地点：</w:t>
            </w:r>
            <w:r>
              <w:rPr>
                <w:rFonts w:hint="eastAsia" w:ascii="仿宋_GB2312" w:hAnsi="宋体" w:eastAsia="仿宋_GB2312"/>
                <w:sz w:val="24"/>
                <w:szCs w:val="24"/>
              </w:rPr>
              <w:t>杭州市富阳区江连街27号行政服务中心A座4楼3号开标室。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3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14</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120" w:line="400" w:lineRule="exact"/>
              <w:textAlignment w:val="bottom"/>
              <w:rPr>
                <w:rFonts w:hint="eastAsia" w:ascii="仿宋_GB2312" w:hAnsi="仿宋" w:eastAsia="仿宋_GB2312"/>
                <w:color w:val="000000"/>
                <w:sz w:val="24"/>
                <w:szCs w:val="24"/>
              </w:rPr>
            </w:pPr>
            <w:r>
              <w:rPr>
                <w:rFonts w:hint="eastAsia" w:ascii="仿宋_GB2312" w:hAnsi="仿宋" w:eastAsia="仿宋_GB2312"/>
                <w:b/>
                <w:color w:val="000000"/>
                <w:sz w:val="24"/>
                <w:szCs w:val="24"/>
              </w:rPr>
              <w:t>信用信息查询渠道及截止时间：</w:t>
            </w:r>
            <w:r>
              <w:rPr>
                <w:rFonts w:hint="eastAsia" w:ascii="仿宋_GB2312" w:hAnsi="仿宋" w:eastAsia="仿宋_GB2312"/>
                <w:color w:val="000000"/>
                <w:sz w:val="24"/>
                <w:szCs w:val="24"/>
              </w:rPr>
              <w:t>采购人代表或由采购人委托的评标委员会将通过“信用中国”网站(www.creditchina.gov.cn)、中国政府采购网(www.ccgp.gov.cn)渠道查询投标人</w:t>
            </w:r>
            <w:r>
              <w:rPr>
                <w:rFonts w:hint="eastAsia" w:ascii="仿宋_GB2312" w:hAnsi="仿宋" w:eastAsia="仿宋_GB2312"/>
                <w:b/>
                <w:color w:val="000000"/>
                <w:sz w:val="24"/>
                <w:szCs w:val="24"/>
              </w:rPr>
              <w:t>投标截止时间前</w:t>
            </w:r>
            <w:r>
              <w:rPr>
                <w:rFonts w:hint="eastAsia" w:ascii="仿宋_GB2312" w:hAnsi="仿宋" w:eastAsia="仿宋_GB2312"/>
                <w:color w:val="000000"/>
                <w:sz w:val="24"/>
                <w:szCs w:val="24"/>
              </w:rPr>
              <w:t>的信用记录。</w:t>
            </w:r>
          </w:p>
          <w:p>
            <w:pPr>
              <w:autoSpaceDE w:val="0"/>
              <w:autoSpaceDN w:val="0"/>
              <w:snapToGrid w:val="0"/>
              <w:spacing w:before="120" w:line="400" w:lineRule="exact"/>
              <w:textAlignment w:val="bottom"/>
              <w:rPr>
                <w:rFonts w:hint="eastAsia" w:ascii="仿宋_GB2312" w:hAnsi="仿宋" w:eastAsia="仿宋_GB2312"/>
                <w:color w:val="000000"/>
                <w:sz w:val="24"/>
                <w:szCs w:val="24"/>
              </w:rPr>
            </w:pPr>
            <w:r>
              <w:rPr>
                <w:rFonts w:hint="eastAsia" w:ascii="仿宋_GB2312" w:hAnsi="仿宋" w:eastAsia="仿宋_GB2312"/>
                <w:b/>
                <w:color w:val="000000"/>
                <w:sz w:val="24"/>
                <w:szCs w:val="24"/>
              </w:rPr>
              <w:t>信用信息查询记录和证据留存的具体方式：</w:t>
            </w:r>
            <w:r>
              <w:rPr>
                <w:rFonts w:hint="eastAsia" w:ascii="仿宋_GB2312" w:hAnsi="仿宋" w:eastAsia="仿宋_GB2312"/>
                <w:color w:val="000000"/>
                <w:sz w:val="24"/>
                <w:szCs w:val="24"/>
              </w:rPr>
              <w:t>采购人代表或由采购人委托的评标委员会现场查询投标人的信用记录，查询结果经确认后与</w:t>
            </w:r>
            <w:r>
              <w:rPr>
                <w:rFonts w:hint="eastAsia" w:ascii="仿宋_GB2312" w:hAnsi="宋体" w:eastAsia="仿宋_GB2312"/>
                <w:color w:val="000000"/>
                <w:sz w:val="24"/>
                <w:szCs w:val="24"/>
              </w:rPr>
              <w:t>招标文件</w:t>
            </w:r>
            <w:r>
              <w:rPr>
                <w:rFonts w:hint="eastAsia" w:ascii="仿宋_GB2312" w:hAnsi="仿宋" w:eastAsia="仿宋_GB2312"/>
                <w:color w:val="000000"/>
                <w:sz w:val="24"/>
                <w:szCs w:val="24"/>
              </w:rPr>
              <w:t>一起存档。</w:t>
            </w:r>
          </w:p>
          <w:p>
            <w:pPr>
              <w:autoSpaceDE w:val="0"/>
              <w:autoSpaceDN w:val="0"/>
              <w:snapToGrid w:val="0"/>
              <w:spacing w:beforeLines="0" w:line="400" w:lineRule="exact"/>
              <w:textAlignment w:val="bottom"/>
              <w:rPr>
                <w:rFonts w:hint="eastAsia" w:ascii="仿宋_GB2312" w:hAnsi="宋体" w:eastAsia="仿宋_GB2312"/>
                <w:sz w:val="24"/>
                <w:szCs w:val="24"/>
              </w:rPr>
            </w:pPr>
            <w:r>
              <w:rPr>
                <w:rFonts w:hint="eastAsia" w:ascii="仿宋_GB2312" w:hAnsi="仿宋" w:eastAsia="仿宋_GB2312"/>
                <w:b/>
                <w:color w:val="000000"/>
                <w:sz w:val="24"/>
                <w:szCs w:val="24"/>
              </w:rPr>
              <w:t>信用信息的使用规则：</w:t>
            </w:r>
            <w:r>
              <w:rPr>
                <w:rFonts w:hint="eastAsia" w:ascii="仿宋_GB2312" w:hAnsi="仿宋" w:eastAsia="仿宋_GB2312"/>
                <w:color w:val="000000"/>
                <w:sz w:val="24"/>
                <w:szCs w:val="24"/>
              </w:rPr>
              <w:t>经查询列入失信被执行人名单、重大税收违法案件当事人名单、政府采购严重违法失信行为记录名单的投标人的投标文件将作无效标处理。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7"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15</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Lines="0" w:line="400" w:lineRule="exact"/>
              <w:textAlignment w:val="bottom"/>
              <w:rPr>
                <w:rFonts w:hint="eastAsia" w:ascii="仿宋_GB2312" w:hAnsi="宋体" w:eastAsia="仿宋_GB2312"/>
                <w:sz w:val="24"/>
                <w:szCs w:val="24"/>
              </w:rPr>
            </w:pPr>
            <w:r>
              <w:rPr>
                <w:rFonts w:hint="eastAsia" w:ascii="仿宋_GB2312" w:hAnsi="宋体" w:eastAsia="仿宋_GB2312"/>
                <w:sz w:val="24"/>
                <w:szCs w:val="24"/>
              </w:rPr>
              <w:t>1、根据财库〔2011〕181号的相关规定，在评审时对小型和微型企业的投标报价给予 6 %的扣除，取扣除后的价格作为最终投标报价（</w:t>
            </w:r>
            <w:r>
              <w:rPr>
                <w:rFonts w:hint="eastAsia" w:ascii="仿宋_GB2312" w:hAnsi="宋体" w:eastAsia="仿宋_GB2312"/>
                <w:b/>
                <w:sz w:val="24"/>
                <w:szCs w:val="24"/>
              </w:rPr>
              <w:t>此最终投标报价仅作为价格分计算</w:t>
            </w:r>
            <w:r>
              <w:rPr>
                <w:rFonts w:hint="eastAsia" w:ascii="仿宋_GB2312" w:hAnsi="宋体" w:eastAsia="仿宋_GB2312"/>
                <w:sz w:val="24"/>
                <w:szCs w:val="24"/>
              </w:rPr>
              <w:t>）。属于小型和微型企业的，投标文件中必须同时提供</w:t>
            </w:r>
            <w:r>
              <w:rPr>
                <w:rFonts w:hint="eastAsia" w:ascii="仿宋_GB2312" w:hAnsi="宋体" w:eastAsia="仿宋_GB2312"/>
                <w:b/>
                <w:sz w:val="24"/>
                <w:szCs w:val="24"/>
              </w:rPr>
              <w:t>《中小企业声明函》、“国家企业信用信息公示系统——小微企业名录”页面查询结果</w:t>
            </w:r>
            <w:r>
              <w:rPr>
                <w:rFonts w:hint="eastAsia" w:ascii="仿宋_GB2312" w:hAnsi="宋体" w:eastAsia="仿宋_GB2312"/>
                <w:sz w:val="24"/>
                <w:szCs w:val="24"/>
              </w:rPr>
              <w:t>（查询时间为投标前一周内，并加盖单位公章）或</w:t>
            </w:r>
            <w:r>
              <w:rPr>
                <w:rFonts w:hint="eastAsia" w:ascii="仿宋_GB2312" w:hAnsi="宋体" w:eastAsia="仿宋_GB2312"/>
                <w:b/>
                <w:bCs/>
                <w:sz w:val="24"/>
                <w:szCs w:val="24"/>
              </w:rPr>
              <w:t>由主管单位出具的中小企业资格确认意见书（提供原件备查）</w:t>
            </w:r>
            <w:r>
              <w:rPr>
                <w:rFonts w:hint="eastAsia" w:ascii="仿宋_GB2312" w:hAnsi="宋体" w:eastAsia="仿宋_GB2312"/>
                <w:sz w:val="24"/>
                <w:szCs w:val="24"/>
              </w:rPr>
              <w:t>。</w:t>
            </w:r>
          </w:p>
          <w:p>
            <w:pPr>
              <w:autoSpaceDE w:val="0"/>
              <w:autoSpaceDN w:val="0"/>
              <w:snapToGrid w:val="0"/>
              <w:spacing w:beforeLines="0" w:line="400" w:lineRule="exact"/>
              <w:textAlignment w:val="bottom"/>
              <w:rPr>
                <w:rFonts w:hint="eastAsia" w:ascii="仿宋_GB2312" w:hAnsi="仿宋" w:eastAsia="仿宋_GB2312"/>
                <w:b/>
                <w:color w:val="000000"/>
                <w:sz w:val="24"/>
                <w:szCs w:val="24"/>
              </w:rPr>
            </w:pPr>
            <w:r>
              <w:rPr>
                <w:rFonts w:hint="eastAsia" w:ascii="仿宋_GB2312" w:hAnsi="宋体" w:eastAsia="仿宋_GB2312"/>
                <w:sz w:val="24"/>
                <w:szCs w:val="24"/>
              </w:rPr>
              <w:t>2、符合《关于促进残疾人就业政府采购政策的通知》（财库〔2017〕141号）规定的条件并提供《残疾人福利性单位声明函》(格式见附件)的残疾人福利性单位视同小型、微型企业；</w:t>
            </w:r>
          </w:p>
          <w:p>
            <w:pPr>
              <w:autoSpaceDE w:val="0"/>
              <w:autoSpaceDN w:val="0"/>
              <w:snapToGrid w:val="0"/>
              <w:spacing w:beforeLines="0" w:line="400" w:lineRule="exact"/>
              <w:textAlignment w:val="bottom"/>
              <w:rPr>
                <w:rFonts w:ascii="仿宋_GB2312" w:hAnsi="宋体" w:eastAsia="仿宋_GB2312"/>
                <w:sz w:val="24"/>
                <w:szCs w:val="24"/>
              </w:rPr>
            </w:pPr>
            <w:r>
              <w:rPr>
                <w:rFonts w:hint="eastAsia" w:ascii="仿宋_GB2312" w:hAnsi="宋体" w:eastAsia="仿宋_GB2312"/>
                <w:sz w:val="24"/>
                <w:szCs w:val="24"/>
              </w:rPr>
              <w:t>3、符合《关于政府采购支持监狱企业发展有关问题的通知》（财库[2014]68号）规定的监狱企业并提供由省级以上监狱管理局、戒毒管理局（含新疆生产建设兵团）出具的属于监狱企业证明文件的，视同为小型、微型企业（提供原件备查）。</w:t>
            </w:r>
          </w:p>
          <w:p>
            <w:pPr>
              <w:autoSpaceDE w:val="0"/>
              <w:autoSpaceDN w:val="0"/>
              <w:snapToGrid w:val="0"/>
              <w:spacing w:beforeLines="0" w:line="400" w:lineRule="exact"/>
              <w:textAlignment w:val="bottom"/>
              <w:rPr>
                <w:rFonts w:hint="eastAsia" w:ascii="仿宋_GB2312" w:hAnsi="仿宋" w:eastAsia="仿宋_GB2312"/>
                <w:b/>
                <w:color w:val="000000"/>
                <w:sz w:val="24"/>
                <w:szCs w:val="24"/>
              </w:rPr>
            </w:pPr>
            <w:r>
              <w:rPr>
                <w:rFonts w:hint="eastAsia" w:ascii="仿宋_GB2312" w:hAnsi="仿宋" w:eastAsia="仿宋_GB2312"/>
                <w:b/>
                <w:color w:val="000000"/>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3"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16</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Lines="0" w:line="400" w:lineRule="exact"/>
              <w:textAlignment w:val="bottom"/>
              <w:rPr>
                <w:rFonts w:hint="eastAsia" w:ascii="仿宋_GB2312" w:hAnsi="仿宋" w:eastAsia="仿宋_GB2312"/>
                <w:color w:val="000000"/>
                <w:sz w:val="24"/>
                <w:szCs w:val="24"/>
              </w:rPr>
            </w:pPr>
            <w:r>
              <w:rPr>
                <w:rFonts w:hint="eastAsia" w:ascii="仿宋_GB2312" w:hAnsi="仿宋" w:eastAsia="仿宋_GB2312"/>
                <w:color w:val="000000"/>
                <w:sz w:val="24"/>
                <w:szCs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3"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17</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Lines="0" w:line="400" w:lineRule="exact"/>
              <w:textAlignment w:val="bottom"/>
              <w:rPr>
                <w:rFonts w:hint="eastAsia" w:ascii="仿宋_GB2312" w:hAnsi="仿宋" w:eastAsia="仿宋_GB2312"/>
                <w:color w:val="000000"/>
                <w:sz w:val="24"/>
                <w:szCs w:val="24"/>
              </w:rPr>
            </w:pPr>
            <w:r>
              <w:rPr>
                <w:rFonts w:hint="eastAsia" w:ascii="仿宋_GB2312" w:hAnsi="宋体" w:eastAsia="仿宋_GB2312"/>
                <w:sz w:val="24"/>
                <w:szCs w:val="24"/>
              </w:rPr>
              <w:t>履约保证金的收取及退还:合同签订之后15日之内缴纳保证金，按不超过合同总金额的</w:t>
            </w:r>
            <w:r>
              <w:rPr>
                <w:rFonts w:hint="eastAsia" w:ascii="仿宋_GB2312" w:hAnsi="宋体" w:eastAsia="仿宋_GB2312"/>
                <w:sz w:val="24"/>
                <w:szCs w:val="24"/>
                <w:u w:val="single"/>
              </w:rPr>
              <w:t xml:space="preserve"> 5% </w:t>
            </w:r>
            <w:r>
              <w:rPr>
                <w:rFonts w:hint="eastAsia" w:ascii="仿宋_GB2312" w:hAnsi="宋体" w:eastAsia="仿宋_GB2312"/>
                <w:sz w:val="24"/>
                <w:szCs w:val="24"/>
              </w:rPr>
              <w:t>计</w:t>
            </w:r>
            <w:r>
              <w:rPr>
                <w:rFonts w:hint="eastAsia"/>
              </w:rPr>
              <w:t>收，</w:t>
            </w:r>
            <w:r>
              <w:rPr>
                <w:rFonts w:hint="eastAsia" w:ascii="仿宋_GB2312" w:hAnsi="宋体" w:eastAsia="仿宋_GB2312"/>
                <w:sz w:val="24"/>
                <w:szCs w:val="24"/>
              </w:rPr>
              <w:t>合同履行完毕（验收合格或承诺的免费保修期满）后5日内无息退还。履约保证金缴纳方式可以双方协商采用现金或银行保函或保险保函等方式，采用保函形式应提交无条件的履约保函。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3"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18</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Lines="0" w:line="400" w:lineRule="exact"/>
              <w:textAlignment w:val="bottom"/>
              <w:rPr>
                <w:rFonts w:hint="eastAsia" w:ascii="仿宋_GB2312" w:hAnsi="仿宋" w:eastAsia="仿宋_GB2312"/>
                <w:color w:val="000000"/>
                <w:sz w:val="24"/>
                <w:szCs w:val="24"/>
              </w:rPr>
            </w:pPr>
            <w:r>
              <w:rPr>
                <w:rFonts w:hint="eastAsia" w:ascii="仿宋_GB2312" w:hAnsi="仿宋" w:eastAsia="仿宋_GB2312"/>
                <w:color w:val="000000"/>
                <w:sz w:val="24"/>
                <w:szCs w:val="24"/>
              </w:rPr>
              <w:t>采购资金来源：预算资金。本项目预算：</w:t>
            </w:r>
            <w:r>
              <w:rPr>
                <w:rFonts w:hint="eastAsia" w:ascii="仿宋_GB2312" w:hAnsi="仿宋" w:eastAsia="仿宋_GB2312"/>
                <w:sz w:val="24"/>
                <w:szCs w:val="24"/>
                <w:u w:val="single"/>
              </w:rPr>
              <w:t>￥7350000.00元</w:t>
            </w:r>
            <w:r>
              <w:rPr>
                <w:rFonts w:hint="eastAsia" w:ascii="仿宋_GB2312" w:hAnsi="仿宋" w:eastAsia="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3"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19</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Lines="0" w:line="400" w:lineRule="exact"/>
              <w:textAlignment w:val="bottom"/>
              <w:rPr>
                <w:rFonts w:hint="eastAsia" w:ascii="仿宋_GB2312" w:hAnsi="仿宋" w:eastAsia="仿宋_GB2312"/>
                <w:color w:val="000000"/>
                <w:sz w:val="24"/>
                <w:szCs w:val="24"/>
              </w:rPr>
            </w:pPr>
            <w:r>
              <w:rPr>
                <w:rFonts w:hint="eastAsia" w:ascii="仿宋_GB2312" w:hAnsi="仿宋" w:eastAsia="仿宋_GB2312"/>
                <w:color w:val="000000"/>
                <w:sz w:val="24"/>
                <w:szCs w:val="24"/>
              </w:rPr>
              <w:t>投标文件有效期：</w:t>
            </w:r>
            <w:r>
              <w:rPr>
                <w:rFonts w:hint="eastAsia" w:ascii="仿宋_GB2312" w:hAnsi="仿宋" w:eastAsia="仿宋_GB2312" w:cs="Arial"/>
                <w:color w:val="000000"/>
                <w:sz w:val="24"/>
                <w:szCs w:val="24"/>
                <w:u w:val="single"/>
              </w:rPr>
              <w:t>90</w:t>
            </w:r>
            <w:r>
              <w:rPr>
                <w:rFonts w:hint="eastAsia" w:ascii="仿宋_GB2312" w:hAnsi="仿宋" w:eastAsia="仿宋_GB2312" w:cs="Arial"/>
                <w:color w:val="000000"/>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3"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20</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beforeLines="0" w:line="400" w:lineRule="exact"/>
              <w:textAlignment w:val="bottom"/>
              <w:rPr>
                <w:rFonts w:hint="eastAsia" w:ascii="仿宋_GB2312" w:hAnsi="仿宋" w:eastAsia="仿宋_GB2312"/>
                <w:b/>
                <w:sz w:val="24"/>
                <w:szCs w:val="24"/>
              </w:rPr>
            </w:pPr>
            <w:r>
              <w:rPr>
                <w:rFonts w:hint="eastAsia" w:ascii="仿宋_GB2312" w:hAnsi="仿宋" w:eastAsia="仿宋_GB2312"/>
                <w:b/>
                <w:sz w:val="24"/>
                <w:szCs w:val="24"/>
              </w:rPr>
              <w:t>开标时请携带法定代表人授权委托书原件一份。</w:t>
            </w:r>
          </w:p>
          <w:p>
            <w:pPr>
              <w:autoSpaceDE w:val="0"/>
              <w:autoSpaceDN w:val="0"/>
              <w:snapToGrid w:val="0"/>
              <w:spacing w:beforeLines="0" w:line="400" w:lineRule="exact"/>
              <w:textAlignment w:val="bottom"/>
              <w:rPr>
                <w:rFonts w:hint="eastAsia" w:ascii="仿宋_GB2312" w:hAnsi="仿宋" w:eastAsia="仿宋_GB2312"/>
                <w:b/>
                <w:color w:val="FF0000"/>
                <w:sz w:val="24"/>
                <w:szCs w:val="24"/>
              </w:rPr>
            </w:pPr>
            <w:r>
              <w:rPr>
                <w:rFonts w:hint="eastAsia" w:ascii="仿宋_GB2312" w:hAnsi="仿宋" w:eastAsia="仿宋_GB2312"/>
                <w:b/>
                <w:sz w:val="24"/>
                <w:szCs w:val="24"/>
              </w:rPr>
              <w:t>特别提醒：参加开标的人员须提供《参与政府采购活动健康承诺书》（见附件），否则不得进入开标现场。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21</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rPr>
                <w:rFonts w:hint="eastAsia" w:ascii="仿宋_GB2312" w:hAnsi="仿宋" w:eastAsia="仿宋_GB2312"/>
                <w:sz w:val="24"/>
                <w:szCs w:val="24"/>
              </w:rPr>
            </w:pPr>
            <w:r>
              <w:rPr>
                <w:rFonts w:hint="eastAsia" w:ascii="仿宋_GB2312" w:hAnsi="仿宋" w:eastAsia="仿宋_GB2312"/>
                <w:sz w:val="24"/>
                <w:szCs w:val="24"/>
              </w:rPr>
              <w:t>本项目委托招标代理服务费参照《国家发展和改革委员会文件》【发改价格[2011]534号】（货物类）收费标准下浮30%计算，由中标单位支付，中标单位在领取中标通知书时将以上费用支付给招标代理机构。以上费用不在报价中，以人民币支付，以现金或转账的方式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4"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22</w:t>
            </w:r>
          </w:p>
        </w:tc>
        <w:tc>
          <w:tcPr>
            <w:tcW w:w="8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line="400" w:lineRule="exact"/>
              <w:rPr>
                <w:rFonts w:hint="eastAsia" w:ascii="仿宋_GB2312" w:hAnsi="仿宋" w:eastAsia="仿宋_GB2312"/>
                <w:color w:val="000000"/>
                <w:sz w:val="24"/>
                <w:szCs w:val="24"/>
              </w:rPr>
            </w:pPr>
            <w:r>
              <w:rPr>
                <w:rFonts w:hint="eastAsia" w:ascii="仿宋_GB2312" w:hAnsi="仿宋" w:eastAsia="仿宋_GB2312"/>
                <w:color w:val="000000"/>
                <w:sz w:val="24"/>
                <w:szCs w:val="24"/>
              </w:rPr>
              <w:t>解释：本招标文件的解释权属于采购人和杭州广厦建筑咨询有限公司。</w:t>
            </w:r>
          </w:p>
        </w:tc>
      </w:tr>
    </w:tbl>
    <w:p>
      <w:pPr>
        <w:snapToGrid w:val="0"/>
        <w:spacing w:beforeLines="0" w:line="440" w:lineRule="exact"/>
        <w:ind w:firstLine="444" w:firstLineChars="148"/>
        <w:jc w:val="left"/>
        <w:outlineLvl w:val="1"/>
        <w:rPr>
          <w:rFonts w:hint="eastAsia" w:ascii="仿宋_GB2312" w:hAnsi="仿宋" w:eastAsia="仿宋_GB2312"/>
          <w:color w:val="000000"/>
          <w:sz w:val="30"/>
          <w:szCs w:val="30"/>
        </w:rPr>
      </w:pPr>
    </w:p>
    <w:p>
      <w:pPr>
        <w:snapToGrid w:val="0"/>
        <w:spacing w:beforeLines="0" w:line="440" w:lineRule="exact"/>
        <w:ind w:firstLine="444" w:firstLineChars="148"/>
        <w:jc w:val="left"/>
        <w:outlineLvl w:val="1"/>
        <w:rPr>
          <w:rFonts w:hint="eastAsia" w:ascii="仿宋_GB2312" w:hAnsi="仿宋" w:eastAsia="仿宋_GB2312"/>
          <w:color w:val="000000"/>
        </w:rPr>
      </w:pPr>
      <w:r>
        <w:rPr>
          <w:rFonts w:hint="eastAsia" w:ascii="仿宋_GB2312" w:hAnsi="仿宋" w:eastAsia="仿宋_GB2312"/>
          <w:color w:val="000000"/>
          <w:sz w:val="30"/>
          <w:szCs w:val="30"/>
        </w:rPr>
        <w:br w:type="page"/>
      </w:r>
      <w:r>
        <w:rPr>
          <w:rFonts w:hint="eastAsia" w:ascii="仿宋_GB2312" w:hAnsi="仿宋" w:eastAsia="仿宋_GB2312"/>
          <w:b/>
          <w:color w:val="000000"/>
          <w:sz w:val="24"/>
          <w:szCs w:val="24"/>
        </w:rPr>
        <w:t>一、总  则</w:t>
      </w:r>
    </w:p>
    <w:p>
      <w:pPr>
        <w:snapToGrid w:val="0"/>
        <w:spacing w:beforeLines="0" w:line="440" w:lineRule="exact"/>
        <w:ind w:firstLine="357" w:firstLineChars="148"/>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（一）适用范围</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仅适用于本次招标文件中采购项目的招标、投标、评标、定标、验收、合同履约、付款等行为（法律、法规另有规定的，从其规定）。</w:t>
      </w:r>
    </w:p>
    <w:p>
      <w:pPr>
        <w:snapToGrid w:val="0"/>
        <w:spacing w:beforeLines="0" w:line="440" w:lineRule="exact"/>
        <w:ind w:firstLine="357" w:firstLineChars="148"/>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（二）定义</w:t>
      </w:r>
    </w:p>
    <w:p>
      <w:pPr>
        <w:snapToGrid w:val="0"/>
        <w:spacing w:beforeLines="0" w:line="440" w:lineRule="exact"/>
        <w:ind w:firstLine="355" w:firstLineChars="148"/>
        <w:jc w:val="left"/>
        <w:outlineLvl w:val="1"/>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1.“招标方”系指按政府采购有关规定，组织本次招标的</w:t>
      </w:r>
      <w:r>
        <w:rPr>
          <w:rFonts w:hint="eastAsia" w:ascii="仿宋_GB2312" w:hAnsi="宋体" w:eastAsia="仿宋_GB2312" w:cs="Arial"/>
          <w:sz w:val="24"/>
          <w:szCs w:val="24"/>
        </w:rPr>
        <w:t>采购人</w:t>
      </w:r>
      <w:r>
        <w:rPr>
          <w:rFonts w:hint="eastAsia" w:ascii="仿宋_GB2312" w:hAnsi="仿宋" w:eastAsia="仿宋_GB2312" w:cs="Arial"/>
          <w:color w:val="000000"/>
          <w:sz w:val="24"/>
          <w:szCs w:val="24"/>
        </w:rPr>
        <w:t>杭州市公安局富阳区分局</w:t>
      </w:r>
      <w:r>
        <w:rPr>
          <w:rFonts w:hint="eastAsia" w:ascii="仿宋_GB2312" w:hAnsi="宋体" w:eastAsia="仿宋_GB2312" w:cs="Arial"/>
          <w:sz w:val="24"/>
          <w:szCs w:val="24"/>
        </w:rPr>
        <w:t>及采购代理机构杭州广厦建筑咨询有限公司</w:t>
      </w:r>
    </w:p>
    <w:p>
      <w:pPr>
        <w:snapToGrid w:val="0"/>
        <w:spacing w:beforeLines="0" w:line="440" w:lineRule="exact"/>
        <w:ind w:firstLine="355" w:firstLineChars="148"/>
        <w:jc w:val="left"/>
        <w:outlineLvl w:val="1"/>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2.“投标人”系指向招标方提交投标文件的单位。</w:t>
      </w:r>
    </w:p>
    <w:p>
      <w:pPr>
        <w:snapToGrid w:val="0"/>
        <w:spacing w:beforeLines="0" w:line="440" w:lineRule="exact"/>
        <w:ind w:firstLine="355" w:firstLineChars="148"/>
        <w:jc w:val="left"/>
        <w:outlineLvl w:val="1"/>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3．“采购人”系指委托招标方采购本次项目的杭州市富阳区级行政机关、事业单位和团体组织。</w:t>
      </w:r>
    </w:p>
    <w:p>
      <w:pPr>
        <w:snapToGrid w:val="0"/>
        <w:spacing w:beforeLines="0" w:line="440" w:lineRule="exact"/>
        <w:ind w:firstLine="355" w:firstLineChars="148"/>
        <w:jc w:val="left"/>
        <w:outlineLvl w:val="1"/>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4.“产品”系指供方按招标文件规定，须向采购人提供的一切材料、设备、保险、税金、备品备件、工具、手册及其它有关技术资料和材料。</w:t>
      </w:r>
    </w:p>
    <w:p>
      <w:pPr>
        <w:snapToGrid w:val="0"/>
        <w:spacing w:beforeLines="0" w:line="440" w:lineRule="exact"/>
        <w:ind w:firstLine="355" w:firstLineChars="148"/>
        <w:jc w:val="left"/>
        <w:outlineLvl w:val="1"/>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5.“服务”系指招标文件规定投标人须承担的安装、调试、技术协助、校准、培训、技术指导以及其他类似的义务。</w:t>
      </w:r>
    </w:p>
    <w:p>
      <w:pPr>
        <w:snapToGrid w:val="0"/>
        <w:spacing w:beforeLines="0" w:line="440" w:lineRule="exact"/>
        <w:ind w:firstLine="355" w:firstLineChars="148"/>
        <w:jc w:val="left"/>
        <w:outlineLvl w:val="1"/>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6.“项目”系指投标人按招标文件规定向采购人提供的产品和服务。</w:t>
      </w:r>
    </w:p>
    <w:p>
      <w:pPr>
        <w:snapToGrid w:val="0"/>
        <w:spacing w:beforeLines="0" w:line="440" w:lineRule="exact"/>
        <w:ind w:firstLine="357" w:firstLineChars="148"/>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（三）投标委托</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授权代表须携带有效身份证件。如授权代表不是法定代表人，须有法定代表人出具的授权委托书（正本用原件，副本用复印件，格式见附件）。</w:t>
      </w:r>
    </w:p>
    <w:p>
      <w:pPr>
        <w:snapToGrid w:val="0"/>
        <w:spacing w:beforeLines="0" w:line="440" w:lineRule="exact"/>
        <w:ind w:firstLine="357" w:firstLineChars="148"/>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（四）投标费用</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无论投标过程和结果如何，投标人均应自行承担所有与投标有关的全部费用。</w:t>
      </w:r>
    </w:p>
    <w:p>
      <w:pPr>
        <w:snapToGrid w:val="0"/>
        <w:spacing w:beforeLines="0" w:line="440" w:lineRule="exact"/>
        <w:ind w:firstLine="472" w:firstLineChars="196"/>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（五）特别说明</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1.投标人应仔细阅读招标文件的所有内容，按照招标文件的要求提交投标文件，并对所提供的全部资料的真实性承担法律责任。</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2.</w:t>
      </w:r>
      <w:r>
        <w:rPr>
          <w:rFonts w:hint="eastAsia"/>
        </w:rPr>
        <w:t xml:space="preserve"> </w:t>
      </w:r>
      <w:r>
        <w:rPr>
          <w:rFonts w:hint="eastAsia" w:ascii="仿宋_GB2312" w:hAnsi="仿宋" w:eastAsia="仿宋_GB2312" w:cs="Arial"/>
          <w:color w:val="000000"/>
          <w:sz w:val="24"/>
          <w:szCs w:val="24"/>
        </w:rPr>
        <w:t>价格是评标的重要因素之一，但最低报价不是中标的唯一依据。投标人应不得以低于产品的生产成本的报价，严禁企业低价恶意竞争，否则招标方有权拒绝投标报价明显低于成本价的投标。评标委员会认为投标人的报价明显低于其他通过符合性审查投标人的报价，有可能影响产品质量或者不能诚信履约的，有权要求其在评标现场合理的时间内提供书面说明，必要时提交相关证明材料；投标人不能证明其报价合理性的，评标委员会有权将其作为无效投标处理。</w:t>
      </w:r>
    </w:p>
    <w:p>
      <w:pPr>
        <w:snapToGrid w:val="0"/>
        <w:spacing w:beforeLines="0" w:line="440" w:lineRule="exact"/>
        <w:ind w:firstLine="357" w:firstLineChars="148"/>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二、招标文件的澄清与修改</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1.投标人澄清要求的提交：任何已获取了招标文件的潜在投标人，在前附表规定时间前，均可要求对招标文件进行澄清，按招标公告中的联系地址以书面形式（包括书面材料、信函、传真，下同）送达采购代理机构。如规定时间内未收到任何质疑，则视为各投标人均对此无异议。</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2.采购代理机构或采购人对澄清要求的处理：采购代理机构或采购人对其认为需要给予澄清、修改或进行其它答复的，将在前附表规定时间前，以补充文件的方式进行发布（原公告媒体上同时发布）。补充文件中包括原提出的问题及问题的说明意见，但不包括问题的来源。</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3.澄清或修改的内容可能影响投标文件编制的，采购代理机构或采购人用补充文件的方式进行澄清和修改（原公告媒体上同时发布）。补充文件应当在提交投标文件截止之日前15日发出，不足15日的，采购代理机构或采购人应当重新发出通知或在补充文件中一并明确（原公告媒体上同时发布）。</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4.采购代理机构或采购人澄清、修改及其它答复的效力：无论是否根据投标人的澄清、修改或进行其它答复的要求，采购代理机构或采购人一旦对招标文件做出澄清、修改或进行其它答复，即刻发生效力，采购代理机构有关的答疑或补充文件，应当作为招标文件的组成部分，对所有投标人均具有约束力。</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5.招标文件澄清、答复、修改、补充的内容为招标文件的组成部分。当招标文件与招标文件的答复、澄清、修改、补充通知就同一内容的表述不一致时，以最后发出的书面文件为准。</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6.采购人不组织所有已获取了招标文件的潜在响应人现场考察，不召开标前答疑会。</w:t>
      </w:r>
    </w:p>
    <w:p>
      <w:pPr>
        <w:snapToGrid w:val="0"/>
        <w:spacing w:beforeLines="0" w:line="440" w:lineRule="exact"/>
        <w:ind w:firstLine="480" w:firstLineChars="200"/>
        <w:rPr>
          <w:rFonts w:ascii="仿宋_GB2312" w:hAnsi="仿宋" w:eastAsia="仿宋_GB2312" w:cs="Arial"/>
          <w:color w:val="000000"/>
          <w:sz w:val="24"/>
          <w:szCs w:val="24"/>
        </w:rPr>
      </w:pPr>
      <w:r>
        <w:rPr>
          <w:rFonts w:hint="eastAsia" w:ascii="仿宋_GB2312" w:hAnsi="仿宋" w:eastAsia="仿宋_GB2312" w:cs="Arial"/>
          <w:color w:val="000000"/>
          <w:sz w:val="24"/>
          <w:szCs w:val="24"/>
        </w:rPr>
        <w:t>7.采购代理机构可视采购具体情况，延长开标时间，将变更时间以书面形式通知所有参与的投标人。</w:t>
      </w:r>
    </w:p>
    <w:p>
      <w:pPr>
        <w:snapToGrid w:val="0"/>
        <w:spacing w:beforeLines="0" w:line="440" w:lineRule="exact"/>
        <w:ind w:firstLine="357" w:firstLineChars="148"/>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三、投标文件的编制</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投标人应仔细阅读招标文件中的所有内容，按照招标文件及招标技术规格要求，并结合现场考察，详细编制投标文件。投标人必须按招标文件的要求提供相关技术参数、资料，包括采用的单位，并保证投标文件的正确性和真实性，否则可能导致不利于其投标的评定。投标人和投标产品须符合国家强制性标准。</w:t>
      </w:r>
    </w:p>
    <w:p>
      <w:pPr>
        <w:snapToGrid w:val="0"/>
        <w:spacing w:beforeLines="0" w:line="440" w:lineRule="exact"/>
        <w:ind w:firstLine="357" w:firstLineChars="148"/>
        <w:jc w:val="left"/>
        <w:outlineLvl w:val="1"/>
        <w:rPr>
          <w:rFonts w:hint="eastAsia" w:ascii="仿宋_GB2312" w:hAnsi="仿宋" w:eastAsia="仿宋_GB2312"/>
          <w:b/>
          <w:color w:val="000000"/>
          <w:sz w:val="24"/>
          <w:szCs w:val="24"/>
        </w:rPr>
      </w:pPr>
      <w:r>
        <w:rPr>
          <w:rFonts w:hint="eastAsia" w:ascii="仿宋_GB2312" w:hAnsi="仿宋" w:eastAsia="仿宋_GB2312"/>
          <w:b/>
          <w:color w:val="000000"/>
          <w:sz w:val="24"/>
          <w:szCs w:val="24"/>
        </w:rPr>
        <w:t>（一）投标文件的语言及计量</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1.投标文件以及投标人与招标方就有关投标事宜的所有来往函电，均应以中文汉语书写。除签名、盖章、专用名称等特殊情形外，以中文汉语以外的文字表述的投标文件视同未提供。</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napToGrid w:val="0"/>
        <w:spacing w:beforeLines="0" w:line="440" w:lineRule="exact"/>
        <w:ind w:firstLine="480" w:firstLineChars="200"/>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3.投标计量单位，招标文件已有明确规定的，使用招标文件规定的计量单位；招标文件没有规定的，应采用中华人民共和国法定计量单位（货币单位：人民币元），否则视同未响应。</w:t>
      </w:r>
    </w:p>
    <w:p>
      <w:pPr>
        <w:snapToGrid w:val="0"/>
        <w:spacing w:beforeLines="0" w:line="440" w:lineRule="exact"/>
        <w:ind w:firstLine="482" w:firstLineChars="200"/>
        <w:jc w:val="left"/>
        <w:rPr>
          <w:rFonts w:hint="eastAsia" w:ascii="仿宋_GB2312" w:hAnsi="仿宋" w:eastAsia="仿宋_GB2312"/>
          <w:b/>
          <w:color w:val="000000"/>
          <w:sz w:val="24"/>
          <w:szCs w:val="24"/>
        </w:rPr>
      </w:pPr>
      <w:r>
        <w:rPr>
          <w:rFonts w:hint="eastAsia" w:ascii="仿宋_GB2312" w:hAnsi="仿宋" w:eastAsia="仿宋_GB2312"/>
          <w:b/>
          <w:color w:val="000000"/>
          <w:sz w:val="24"/>
          <w:szCs w:val="24"/>
        </w:rPr>
        <w:t>（二）投标文件的组成</w:t>
      </w:r>
    </w:p>
    <w:p>
      <w:pPr>
        <w:snapToGrid w:val="0"/>
        <w:spacing w:beforeLines="0" w:line="440" w:lineRule="exact"/>
        <w:ind w:firstLine="470" w:firstLineChars="196"/>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投标文件由资格文件、资信及技术文件和商务报价文件组成。（所有投标文件中的复印件及资格文件、资信及技术文件等均需逐页加盖单位公章）</w:t>
      </w:r>
    </w:p>
    <w:p>
      <w:pPr>
        <w:snapToGrid w:val="0"/>
        <w:spacing w:beforeLines="0" w:line="440" w:lineRule="exact"/>
        <w:ind w:firstLine="472" w:firstLineChars="196"/>
        <w:jc w:val="left"/>
        <w:rPr>
          <w:rFonts w:hint="eastAsia" w:ascii="仿宋_GB2312" w:hAnsi="仿宋" w:eastAsia="仿宋_GB2312"/>
          <w:b/>
          <w:color w:val="000000"/>
          <w:sz w:val="24"/>
          <w:szCs w:val="24"/>
        </w:rPr>
      </w:pPr>
      <w:r>
        <w:rPr>
          <w:rFonts w:hint="eastAsia" w:ascii="仿宋_GB2312" w:hAnsi="仿宋" w:eastAsia="仿宋_GB2312"/>
          <w:b/>
          <w:color w:val="000000"/>
          <w:sz w:val="24"/>
          <w:szCs w:val="24"/>
        </w:rPr>
        <w:t>1、资格文件</w:t>
      </w:r>
    </w:p>
    <w:p>
      <w:pPr>
        <w:snapToGrid w:val="0"/>
        <w:spacing w:beforeLines="0" w:line="440" w:lineRule="exact"/>
        <w:ind w:firstLine="470" w:firstLineChars="196"/>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beforeLines="0" w:line="440" w:lineRule="exact"/>
        <w:ind w:firstLine="470" w:firstLineChars="196"/>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（2）法定代表人授权委托书(格式见附件)；</w:t>
      </w:r>
    </w:p>
    <w:p>
      <w:pPr>
        <w:snapToGrid w:val="0"/>
        <w:spacing w:beforeLines="0" w:line="440" w:lineRule="exact"/>
        <w:ind w:firstLine="470" w:firstLineChars="196"/>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（3）2018年度资产负债表等财务报表资料文件(新成立的公司，必须提供情况说明)；</w:t>
      </w:r>
    </w:p>
    <w:p>
      <w:pPr>
        <w:snapToGrid w:val="0"/>
        <w:spacing w:beforeLines="0" w:line="440" w:lineRule="exact"/>
        <w:ind w:firstLine="470" w:firstLineChars="196"/>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（4）参加政府采购活动前三年内在经营活动中没有重大违法记录的声明(格式见附件)；</w:t>
      </w:r>
    </w:p>
    <w:p>
      <w:pPr>
        <w:snapToGrid w:val="0"/>
        <w:spacing w:beforeLines="0" w:line="440" w:lineRule="exact"/>
        <w:ind w:firstLine="470" w:firstLineChars="196"/>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（5）具有履行合同所必需的设备和专业技术能力的承诺函(格式见附件)；</w:t>
      </w:r>
    </w:p>
    <w:p>
      <w:pPr>
        <w:snapToGrid w:val="0"/>
        <w:spacing w:beforeLines="0" w:line="440" w:lineRule="exact"/>
        <w:ind w:firstLine="470" w:firstLineChars="196"/>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（6）符合特定资格条件（如果项目要求）的有关证明材料（复印件）。</w:t>
      </w:r>
    </w:p>
    <w:p>
      <w:pPr>
        <w:snapToGrid w:val="0"/>
        <w:spacing w:beforeLines="0" w:line="440" w:lineRule="exact"/>
        <w:ind w:firstLine="472" w:firstLineChars="196"/>
        <w:jc w:val="left"/>
        <w:rPr>
          <w:rFonts w:hint="eastAsia" w:ascii="仿宋_GB2312" w:hAnsi="仿宋" w:eastAsia="仿宋_GB2312"/>
          <w:b/>
          <w:color w:val="000000"/>
          <w:sz w:val="24"/>
          <w:szCs w:val="24"/>
        </w:rPr>
      </w:pPr>
      <w:r>
        <w:rPr>
          <w:rFonts w:hint="eastAsia" w:ascii="仿宋_GB2312" w:hAnsi="仿宋" w:eastAsia="仿宋_GB2312"/>
          <w:b/>
          <w:color w:val="000000"/>
          <w:sz w:val="24"/>
          <w:szCs w:val="24"/>
        </w:rPr>
        <w:t>2、资信及技术文件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（1）声明书(格式见附件)；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（2）社保部门盖章出具的在职员工社保缴纳清单复印件；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（3）节能环保等的资质证书或文件（若有）；</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（4）投标人认为有必要提供的其他资信文件或说明。</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（5）关于本项目的详细实施方案；</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（6）投标产品的技术参数详细介绍、合格证书、质量检测报告、产品认证证书、专利证书（若有）等；</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（7）投标人演示与讲解情况；</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（8）投标人整体方案的合理性情况；</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（9）投标人产品性能及技术指标；</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（10）投标人施工的可靠性、合理性情况；</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（11）投标人项目实施能力情况；</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（12）投标人培训、试运行、验收情况；</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（13）投标人售后服务方案情况；</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（14）投标人优惠措施情况；</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（15）投标人综合实力；</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16）投标产品配置表(格式见附件)：详细列明投标产品设备清单，完整配置方案及技术指标，项目的主要设备必须明确投标产品的品牌、规格型号、材质及具体技术指标，任何含糊不清的表述对评标结果的影响将是投标人的责任；</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（17）技术规格偏离表(格式见附件)；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（18）投标人情况介绍（主要产品、技术力量、生产规模、经营业绩等）(格式见附件)；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（19）项目实施人员一览表(格式见附件)；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（20）投标人同类项目实施业绩（若有）（格式见附件）；</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（21）技术培训、运维保障、售后服务的内容和措施；</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（22）投标人认为有必要提供的其他文件和说明（格式自拟）。</w:t>
      </w:r>
    </w:p>
    <w:p>
      <w:pPr>
        <w:spacing w:beforeLines="0" w:line="440" w:lineRule="exact"/>
        <w:ind w:firstLine="482" w:firstLineChars="200"/>
        <w:rPr>
          <w:rFonts w:hint="eastAsia" w:ascii="仿宋_GB2312" w:hAnsi="仿宋" w:eastAsia="仿宋_GB2312"/>
          <w:b/>
          <w:color w:val="000000"/>
          <w:sz w:val="24"/>
          <w:szCs w:val="24"/>
        </w:rPr>
      </w:pPr>
      <w:r>
        <w:rPr>
          <w:rFonts w:hint="eastAsia" w:ascii="仿宋_GB2312" w:hAnsi="仿宋" w:eastAsia="仿宋_GB2312"/>
          <w:b/>
          <w:color w:val="000000"/>
          <w:sz w:val="24"/>
          <w:szCs w:val="24"/>
        </w:rPr>
        <w:t>3.商务报价文件：</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（1）投标响应函（格式见附件）；</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（2）中小企业声明函(格式见附件)；</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（3）“小微企业名录”查询结果截图（若有）或由主管单位出具的中小企业资格确认意见书（提供原件备查）；</w:t>
      </w:r>
    </w:p>
    <w:p>
      <w:pPr>
        <w:spacing w:beforeLines="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（4）残疾人福利性单位声明函、监狱企业证明文件（若有）；</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（5）报价一览表（格式见附件）；</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（6）投标报价明细表（格式见附件）；</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（7）投标人针对报价需要说明的其他文件和资料（格式自拟）。</w:t>
      </w:r>
    </w:p>
    <w:p>
      <w:pPr>
        <w:spacing w:beforeLines="0" w:line="440" w:lineRule="exact"/>
        <w:ind w:firstLine="482" w:firstLineChars="200"/>
        <w:rPr>
          <w:rFonts w:hint="eastAsia" w:ascii="仿宋_GB2312" w:hAnsi="仿宋" w:eastAsia="仿宋_GB2312"/>
          <w:b/>
          <w:color w:val="000000"/>
          <w:kern w:val="0"/>
          <w:sz w:val="24"/>
        </w:rPr>
      </w:pPr>
      <w:r>
        <w:rPr>
          <w:rFonts w:hint="eastAsia" w:ascii="仿宋_GB2312" w:hAnsi="仿宋" w:eastAsia="仿宋_GB2312"/>
          <w:b/>
          <w:color w:val="000000"/>
          <w:kern w:val="0"/>
          <w:sz w:val="24"/>
        </w:rPr>
        <w:t>（三）投标文件的编制、签署和份数</w:t>
      </w:r>
    </w:p>
    <w:p>
      <w:pPr>
        <w:widowControl/>
        <w:snapToGrid w:val="0"/>
        <w:spacing w:beforeLines="0" w:line="440" w:lineRule="exact"/>
        <w:ind w:firstLine="460" w:firstLineChars="192"/>
        <w:rPr>
          <w:rFonts w:hint="eastAsia" w:ascii="仿宋_GB2312" w:hAnsi="仿宋" w:eastAsia="仿宋_GB2312"/>
          <w:color w:val="000000"/>
          <w:kern w:val="0"/>
          <w:sz w:val="24"/>
        </w:rPr>
      </w:pPr>
      <w:r>
        <w:rPr>
          <w:rFonts w:hint="eastAsia" w:ascii="仿宋_GB2312" w:hAnsi="仿宋" w:eastAsia="仿宋_GB2312"/>
          <w:color w:val="000000"/>
          <w:kern w:val="0"/>
          <w:sz w:val="24"/>
        </w:rPr>
        <w:t>组成投标文件的各项资料均应遵守本条：</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1.</w:t>
      </w:r>
      <w:r>
        <w:rPr>
          <w:rFonts w:hint="eastAsia" w:ascii="仿宋_GB2312" w:hAnsi="仿宋" w:eastAsia="仿宋_GB2312"/>
          <w:b/>
          <w:color w:val="000000"/>
          <w:kern w:val="0"/>
          <w:sz w:val="24"/>
        </w:rPr>
        <w:t>投标文件的装订必须采用胶订或线订形式，不得采用活页装订方式（胶订或线订以外装订形式视为活页装订）。</w:t>
      </w:r>
      <w:r>
        <w:rPr>
          <w:rFonts w:hint="eastAsia" w:ascii="仿宋_GB2312" w:hAnsi="仿宋" w:eastAsia="仿宋_GB2312"/>
          <w:color w:val="000000"/>
          <w:kern w:val="0"/>
          <w:sz w:val="24"/>
        </w:rPr>
        <w:t>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pPr>
        <w:widowControl/>
        <w:snapToGrid w:val="0"/>
        <w:spacing w:beforeLines="0" w:line="440" w:lineRule="exact"/>
        <w:ind w:firstLine="480" w:firstLineChars="200"/>
        <w:rPr>
          <w:rFonts w:hint="eastAsia" w:ascii="仿宋_GB2312" w:hAnsi="仿宋" w:eastAsia="仿宋_GB2312"/>
          <w:kern w:val="0"/>
          <w:sz w:val="24"/>
        </w:rPr>
      </w:pPr>
      <w:r>
        <w:rPr>
          <w:rFonts w:hint="eastAsia" w:ascii="仿宋_GB2312" w:hAnsi="仿宋" w:eastAsia="仿宋_GB2312"/>
          <w:kern w:val="0"/>
          <w:sz w:val="24"/>
        </w:rPr>
        <w:t>2.</w:t>
      </w:r>
      <w:r>
        <w:rPr>
          <w:rFonts w:hint="eastAsia"/>
        </w:rPr>
        <w:t xml:space="preserve"> </w:t>
      </w:r>
      <w:r>
        <w:rPr>
          <w:rFonts w:hint="eastAsia" w:ascii="仿宋_GB2312" w:hAnsi="仿宋" w:eastAsia="仿宋_GB2312"/>
          <w:kern w:val="0"/>
          <w:sz w:val="24"/>
        </w:rPr>
        <w:t>投标文件的签署、盖章：</w:t>
      </w:r>
    </w:p>
    <w:p>
      <w:pPr>
        <w:widowControl/>
        <w:snapToGrid w:val="0"/>
        <w:spacing w:beforeLines="0" w:line="440" w:lineRule="exact"/>
        <w:ind w:firstLine="480" w:firstLineChars="200"/>
        <w:rPr>
          <w:rFonts w:hint="eastAsia" w:ascii="仿宋_GB2312" w:hAnsi="仿宋" w:eastAsia="仿宋_GB2312"/>
          <w:kern w:val="0"/>
          <w:sz w:val="24"/>
        </w:rPr>
      </w:pPr>
      <w:r>
        <w:rPr>
          <w:rFonts w:hint="eastAsia" w:ascii="仿宋_GB2312" w:hAnsi="仿宋" w:eastAsia="仿宋_GB2312"/>
          <w:kern w:val="0"/>
          <w:sz w:val="24"/>
        </w:rPr>
        <w:t>投标文件按照招标文件格式要求进行签署、盖章。投标人的投标文件未按照招标文件要求签署、盖章的，其投标无效；</w:t>
      </w:r>
      <w:r>
        <w:rPr>
          <w:rFonts w:hint="eastAsia" w:ascii="仿宋_GB2312" w:hAnsi="仿宋" w:eastAsia="仿宋_GB2312"/>
          <w:b/>
          <w:kern w:val="0"/>
          <w:sz w:val="24"/>
        </w:rPr>
        <w:t>其中电子投标文件中所须加盖公章部分均采用CA签章，并根据“政采云供应商项目采购-电子招投标操作指南”及本招标文件规定的格式和顺序编制电子投标文件并进行关联定位。</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 xml:space="preserve">投标人应在投标文件封面上注明投标人全称并加盖公章。 </w:t>
      </w:r>
    </w:p>
    <w:p>
      <w:pPr>
        <w:widowControl/>
        <w:snapToGrid w:val="0"/>
        <w:spacing w:beforeLines="0" w:line="440" w:lineRule="exact"/>
        <w:ind w:firstLine="460" w:firstLineChars="192"/>
        <w:rPr>
          <w:rFonts w:hint="eastAsia" w:ascii="仿宋_GB2312" w:hAnsi="仿宋" w:eastAsia="仿宋_GB2312"/>
          <w:color w:val="000000"/>
          <w:kern w:val="0"/>
          <w:sz w:val="24"/>
        </w:rPr>
      </w:pPr>
      <w:r>
        <w:rPr>
          <w:rFonts w:hint="eastAsia" w:ascii="仿宋_GB2312" w:hAnsi="仿宋" w:eastAsia="仿宋_GB2312"/>
          <w:color w:val="000000"/>
          <w:kern w:val="0"/>
          <w:sz w:val="24"/>
        </w:rPr>
        <w:t>3.投标文件必须由法定代表人或其授权代表签署。投标人法定代表人或授权代表的签字须用不褪色墨水，在投标文件的封面上需注明“正本”或“副本”字样，</w:t>
      </w:r>
      <w:r>
        <w:rPr>
          <w:rFonts w:hint="eastAsia" w:ascii="仿宋_GB2312" w:hAnsi="仿宋" w:eastAsia="仿宋_GB2312"/>
          <w:b/>
          <w:color w:val="000000"/>
          <w:kern w:val="0"/>
          <w:sz w:val="24"/>
        </w:rPr>
        <w:t>否则按无效标处理。</w:t>
      </w:r>
    </w:p>
    <w:p>
      <w:pPr>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4.投标人应按资格文件、</w:t>
      </w:r>
      <w:r>
        <w:rPr>
          <w:rFonts w:hint="eastAsia" w:ascii="仿宋_GB2312" w:hAnsi="仿宋" w:eastAsia="仿宋_GB2312"/>
          <w:color w:val="000000"/>
          <w:sz w:val="24"/>
          <w:szCs w:val="24"/>
        </w:rPr>
        <w:t>资信</w:t>
      </w:r>
      <w:r>
        <w:rPr>
          <w:rFonts w:hint="eastAsia" w:ascii="仿宋_GB2312" w:hAnsi="仿宋" w:eastAsia="仿宋_GB2312"/>
          <w:color w:val="000000"/>
          <w:kern w:val="0"/>
          <w:sz w:val="24"/>
        </w:rPr>
        <w:t>及技术文件、商务报价文件</w:t>
      </w:r>
      <w:r>
        <w:rPr>
          <w:rFonts w:hint="eastAsia" w:ascii="仿宋_GB2312" w:hAnsi="宋体" w:eastAsia="仿宋_GB2312"/>
          <w:kern w:val="0"/>
          <w:sz w:val="24"/>
        </w:rPr>
        <w:t>按照</w:t>
      </w:r>
      <w:r>
        <w:rPr>
          <w:rFonts w:hint="eastAsia" w:ascii="仿宋_GB2312" w:hAnsi="宋体" w:eastAsia="仿宋_GB2312"/>
          <w:b/>
          <w:bCs/>
          <w:kern w:val="0"/>
          <w:sz w:val="24"/>
          <w:szCs w:val="22"/>
        </w:rPr>
        <w:t>《第二章  投标人须知》前附表要求第九点</w:t>
      </w:r>
      <w:r>
        <w:rPr>
          <w:rFonts w:hint="eastAsia" w:ascii="仿宋_GB2312" w:hAnsi="仿宋" w:eastAsia="仿宋_GB2312"/>
          <w:color w:val="000000"/>
          <w:kern w:val="0"/>
          <w:sz w:val="24"/>
        </w:rPr>
        <w:t>分别编制并单独装订成册，</w:t>
      </w:r>
      <w:r>
        <w:rPr>
          <w:rFonts w:hint="eastAsia" w:ascii="仿宋_GB2312" w:hAnsi="仿宋" w:eastAsia="仿宋_GB2312"/>
          <w:b/>
          <w:color w:val="000000"/>
          <w:kern w:val="0"/>
          <w:sz w:val="24"/>
        </w:rPr>
        <w:t>三种文件必须分别密封封装</w:t>
      </w:r>
      <w:r>
        <w:rPr>
          <w:rFonts w:hint="eastAsia" w:ascii="仿宋_GB2312" w:hAnsi="仿宋" w:eastAsia="仿宋_GB2312"/>
          <w:color w:val="000000"/>
          <w:kern w:val="0"/>
          <w:sz w:val="24"/>
        </w:rPr>
        <w:t>并分别在封装物上注明“资格文件”、“</w:t>
      </w:r>
      <w:r>
        <w:rPr>
          <w:rFonts w:hint="eastAsia" w:ascii="仿宋_GB2312" w:hAnsi="仿宋" w:eastAsia="仿宋_GB2312"/>
          <w:color w:val="000000"/>
          <w:sz w:val="24"/>
          <w:szCs w:val="24"/>
        </w:rPr>
        <w:t xml:space="preserve"> 资信</w:t>
      </w:r>
      <w:r>
        <w:rPr>
          <w:rFonts w:hint="eastAsia" w:ascii="仿宋_GB2312" w:hAnsi="仿宋" w:eastAsia="仿宋_GB2312"/>
          <w:color w:val="000000"/>
          <w:kern w:val="0"/>
          <w:sz w:val="24"/>
        </w:rPr>
        <w:t>及技术文件”和“商务报价文件”字样，且加盖投标单位公章，</w:t>
      </w:r>
      <w:r>
        <w:rPr>
          <w:rFonts w:hint="eastAsia" w:ascii="仿宋_GB2312" w:hAnsi="仿宋" w:eastAsia="仿宋_GB2312"/>
          <w:b/>
          <w:color w:val="000000"/>
          <w:kern w:val="0"/>
          <w:sz w:val="24"/>
        </w:rPr>
        <w:t>否则按无效标处理</w:t>
      </w:r>
      <w:r>
        <w:rPr>
          <w:rFonts w:hint="eastAsia" w:ascii="仿宋_GB2312" w:hAnsi="仿宋" w:eastAsia="仿宋_GB2312"/>
          <w:color w:val="000000"/>
          <w:kern w:val="0"/>
          <w:sz w:val="24"/>
        </w:rPr>
        <w:t>。</w:t>
      </w:r>
    </w:p>
    <w:p>
      <w:pPr>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5.投标人应保证投标文件正本与副本的内容一致，如果正本与副本内容不一致，以正本为准；</w:t>
      </w:r>
      <w:r>
        <w:rPr>
          <w:rFonts w:hint="eastAsia" w:ascii="仿宋_GB2312" w:hAnsi="仿宋" w:eastAsia="仿宋_GB2312"/>
          <w:b/>
          <w:color w:val="000000"/>
          <w:kern w:val="0"/>
          <w:sz w:val="24"/>
        </w:rPr>
        <w:t>资格文件、资信及技术文件正副本中不得出现投标报价等价格信息，否则按无效标处理。</w:t>
      </w:r>
    </w:p>
    <w:p>
      <w:pPr>
        <w:snapToGrid w:val="0"/>
        <w:spacing w:beforeLines="0" w:line="440" w:lineRule="exact"/>
        <w:ind w:firstLine="470" w:firstLineChars="196"/>
        <w:jc w:val="left"/>
        <w:outlineLvl w:val="0"/>
        <w:rPr>
          <w:rFonts w:hint="eastAsia" w:ascii="仿宋_GB2312" w:hAnsi="仿宋" w:eastAsia="仿宋_GB2312"/>
          <w:color w:val="000000"/>
          <w:sz w:val="24"/>
          <w:szCs w:val="24"/>
        </w:rPr>
      </w:pPr>
      <w:r>
        <w:rPr>
          <w:rFonts w:hint="eastAsia" w:ascii="仿宋_GB2312" w:hAnsi="仿宋" w:eastAsia="仿宋_GB2312"/>
          <w:color w:val="000000"/>
          <w:kern w:val="0"/>
          <w:sz w:val="24"/>
        </w:rPr>
        <w:t>6.投标文件应字迹清楚、内容齐全、格式规范，如有修改，修改处须有法定代表人或其授权代表签字并加盖公章。投标文件因字迹潦草或表达不清所引起的后果由投标人负责。</w:t>
      </w:r>
    </w:p>
    <w:p>
      <w:pPr>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7.</w:t>
      </w:r>
      <w:r>
        <w:rPr>
          <w:rFonts w:hint="eastAsia" w:ascii="仿宋_GB2312" w:hAnsi="仿宋" w:eastAsia="仿宋_GB2312"/>
          <w:color w:val="000000"/>
          <w:sz w:val="24"/>
        </w:rPr>
        <w:t>投标文件提倡采用A4幅面双面打印，并按顺序统一编目编码装订成册。</w:t>
      </w:r>
    </w:p>
    <w:p>
      <w:pPr>
        <w:widowControl/>
        <w:snapToGrid w:val="0"/>
        <w:spacing w:beforeLines="0" w:line="440" w:lineRule="exact"/>
        <w:ind w:firstLine="460" w:firstLineChars="192"/>
        <w:rPr>
          <w:rFonts w:hint="eastAsia" w:ascii="仿宋_GB2312" w:hAnsi="仿宋" w:eastAsia="仿宋_GB2312"/>
          <w:color w:val="000000"/>
          <w:kern w:val="0"/>
          <w:sz w:val="24"/>
        </w:rPr>
      </w:pPr>
      <w:r>
        <w:rPr>
          <w:rFonts w:hint="eastAsia" w:ascii="仿宋_GB2312" w:hAnsi="仿宋" w:eastAsia="仿宋_GB2312"/>
          <w:color w:val="000000"/>
          <w:kern w:val="0"/>
          <w:sz w:val="24"/>
        </w:rPr>
        <w:t>因未按照招标文件要求编制而导致的投标文件被误读或按无效标处理等不利后果由投标人承担。</w:t>
      </w:r>
    </w:p>
    <w:p>
      <w:pPr>
        <w:widowControl/>
        <w:snapToGrid w:val="0"/>
        <w:spacing w:beforeLines="0" w:line="440" w:lineRule="exact"/>
        <w:ind w:firstLine="474"/>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（四）投标报价</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1.所有投标报价均以人民币元为计算单位。</w:t>
      </w:r>
      <w:r>
        <w:rPr>
          <w:rFonts w:hint="eastAsia" w:ascii="仿宋_GB2312" w:hAnsi="仿宋" w:eastAsia="仿宋_GB2312"/>
          <w:color w:val="000000"/>
          <w:sz w:val="24"/>
          <w:szCs w:val="24"/>
        </w:rPr>
        <w:t>投标报价应是唯一的，招标方将拒绝有选择的报价，投标报价应按招标文件中相关附表格式填报</w:t>
      </w:r>
      <w:r>
        <w:rPr>
          <w:rFonts w:hint="eastAsia" w:ascii="仿宋_GB2312" w:hAnsi="仿宋" w:eastAsia="仿宋_GB2312"/>
          <w:color w:val="000000"/>
          <w:kern w:val="0"/>
          <w:sz w:val="24"/>
        </w:rPr>
        <w:t>。</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2.投标价格应该已经扣除所有同业折扣以及现金折扣。投标报价应包括货款、标准附件、专用工具、人工、包装、运杂、装卸、保险、税金、货到就位以及安装、调试、验收、培训、检测、保修、售后服务、技术服务、安全文明、环境保护、风险、税金等完成项目实施所需的一切费用。</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3. 有实物工程量而无报价的，在实施后，招标人将不予以支付，并视作该项费用已包括在其它有价款的单价或合价内。</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4.其他费用处理：招标文件未列明，而投标人认为必需的费用也应列入报价。</w:t>
      </w:r>
    </w:p>
    <w:p>
      <w:pPr>
        <w:widowControl/>
        <w:snapToGrid w:val="0"/>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5.投标人若有方案和报价未被唱标的，应在开标时及时声明或提请招标方注意，否则由投标人自己负责，招标方对此不承担任何责任。</w:t>
      </w:r>
    </w:p>
    <w:p>
      <w:pPr>
        <w:widowControl/>
        <w:snapToGrid w:val="0"/>
        <w:spacing w:beforeLines="0" w:line="440" w:lineRule="exact"/>
        <w:ind w:firstLine="489" w:firstLineChars="203"/>
        <w:outlineLvl w:val="0"/>
        <w:rPr>
          <w:rFonts w:hint="eastAsia" w:ascii="仿宋_GB2312" w:hAnsi="仿宋" w:eastAsia="仿宋_GB2312"/>
          <w:b/>
          <w:color w:val="000000"/>
          <w:kern w:val="0"/>
          <w:sz w:val="24"/>
        </w:rPr>
      </w:pPr>
    </w:p>
    <w:p>
      <w:pPr>
        <w:widowControl/>
        <w:snapToGrid w:val="0"/>
        <w:spacing w:beforeLines="0" w:line="440" w:lineRule="exact"/>
        <w:ind w:firstLine="489" w:firstLineChars="203"/>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四、投标文件的递交</w:t>
      </w:r>
    </w:p>
    <w:p>
      <w:pPr>
        <w:widowControl/>
        <w:snapToGrid w:val="0"/>
        <w:spacing w:beforeLines="0" w:line="440" w:lineRule="exact"/>
        <w:ind w:firstLine="487" w:firstLineChars="203"/>
        <w:outlineLvl w:val="0"/>
        <w:rPr>
          <w:rFonts w:hint="eastAsia" w:ascii="仿宋_GB2312" w:hAnsi="仿宋" w:eastAsia="仿宋_GB2312"/>
          <w:kern w:val="0"/>
          <w:sz w:val="24"/>
        </w:rPr>
      </w:pPr>
      <w:r>
        <w:rPr>
          <w:rFonts w:hint="eastAsia" w:ascii="仿宋_GB2312" w:hAnsi="仿宋" w:eastAsia="仿宋_GB2312"/>
          <w:kern w:val="0"/>
          <w:sz w:val="24"/>
        </w:rPr>
        <w:t>（一）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文件，将被拒收。▲未传输递交电子投标文件的，投标将被拒绝。</w:t>
      </w:r>
    </w:p>
    <w:p>
      <w:pPr>
        <w:widowControl/>
        <w:snapToGrid w:val="0"/>
        <w:spacing w:beforeLines="0" w:line="440" w:lineRule="exact"/>
        <w:ind w:firstLine="487" w:firstLineChars="203"/>
        <w:outlineLvl w:val="0"/>
        <w:rPr>
          <w:rFonts w:hint="eastAsia" w:ascii="仿宋_GB2312" w:hAnsi="仿宋" w:eastAsia="仿宋_GB2312"/>
          <w:kern w:val="0"/>
          <w:sz w:val="24"/>
        </w:rPr>
      </w:pPr>
      <w:r>
        <w:rPr>
          <w:rFonts w:hint="eastAsia" w:ascii="仿宋_GB2312" w:hAnsi="仿宋" w:eastAsia="仿宋_GB2312"/>
          <w:kern w:val="0"/>
          <w:sz w:val="24"/>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pPr>
        <w:widowControl/>
        <w:snapToGrid w:val="0"/>
        <w:spacing w:beforeLines="0" w:line="440" w:lineRule="exact"/>
        <w:ind w:firstLine="487" w:firstLineChars="203"/>
        <w:outlineLvl w:val="0"/>
        <w:rPr>
          <w:rFonts w:hint="eastAsia" w:ascii="仿宋_GB2312" w:hAnsi="仿宋" w:eastAsia="仿宋_GB2312"/>
          <w:kern w:val="0"/>
          <w:sz w:val="24"/>
        </w:rPr>
      </w:pPr>
      <w:r>
        <w:rPr>
          <w:rFonts w:hint="eastAsia" w:ascii="仿宋_GB2312" w:hAnsi="仿宋" w:eastAsia="仿宋_GB2312"/>
          <w:kern w:val="0"/>
          <w:sz w:val="24"/>
        </w:rPr>
        <w:t>采购机构可以视情况延长投标文件提交的截止时间。在上述情况下，采购机构与投标人以前在投标截止期方面的全部权利、责任和义务，将适用于延长至新的投标截止期。</w:t>
      </w:r>
    </w:p>
    <w:p>
      <w:pPr>
        <w:widowControl/>
        <w:snapToGrid w:val="0"/>
        <w:spacing w:beforeLines="0" w:line="440" w:lineRule="exact"/>
        <w:ind w:firstLine="475" w:firstLineChars="198"/>
        <w:jc w:val="left"/>
        <w:rPr>
          <w:rFonts w:hint="eastAsia" w:ascii="仿宋_GB2312" w:hAnsi="仿宋" w:eastAsia="仿宋_GB2312"/>
          <w:color w:val="000000"/>
          <w:kern w:val="0"/>
          <w:sz w:val="24"/>
        </w:rPr>
      </w:pPr>
      <w:r>
        <w:rPr>
          <w:rFonts w:hint="eastAsia" w:ascii="仿宋_GB2312" w:hAnsi="仿宋" w:eastAsia="仿宋_GB2312"/>
          <w:kern w:val="0"/>
          <w:sz w:val="24"/>
        </w:rPr>
        <w:t>（二）</w:t>
      </w:r>
      <w:r>
        <w:rPr>
          <w:rFonts w:hint="eastAsia" w:ascii="仿宋_GB2312" w:hAnsi="仿宋" w:eastAsia="仿宋_GB2312"/>
          <w:color w:val="000000"/>
          <w:kern w:val="0"/>
          <w:sz w:val="24"/>
        </w:rPr>
        <w:t>投标人应将投标文件的资格文件、</w:t>
      </w:r>
      <w:r>
        <w:rPr>
          <w:rFonts w:hint="eastAsia" w:ascii="仿宋_GB2312" w:hAnsi="仿宋" w:eastAsia="仿宋_GB2312"/>
          <w:color w:val="000000"/>
          <w:sz w:val="24"/>
          <w:szCs w:val="24"/>
        </w:rPr>
        <w:t>资信</w:t>
      </w:r>
      <w:r>
        <w:rPr>
          <w:rFonts w:hint="eastAsia" w:ascii="仿宋_GB2312" w:hAnsi="仿宋" w:eastAsia="仿宋_GB2312"/>
          <w:color w:val="000000"/>
          <w:kern w:val="0"/>
          <w:sz w:val="24"/>
        </w:rPr>
        <w:t>及技术文件、商务报价文件分别密封在三个不同的包封中，并正确标明“正本”或“副本”。包封应密封完好，标明投标项目名称、项目编号及投标人名称。没有密封包装的投标文件，将被当场拒绝。</w:t>
      </w:r>
    </w:p>
    <w:p>
      <w:pPr>
        <w:widowControl/>
        <w:snapToGrid w:val="0"/>
        <w:spacing w:beforeLines="0" w:line="440" w:lineRule="exact"/>
        <w:ind w:firstLine="475" w:firstLineChars="198"/>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投标人应将投标文件的资格文件、</w:t>
      </w:r>
      <w:r>
        <w:rPr>
          <w:rFonts w:hint="eastAsia" w:ascii="仿宋_GB2312" w:hAnsi="仿宋" w:eastAsia="仿宋_GB2312"/>
          <w:color w:val="000000"/>
          <w:sz w:val="24"/>
          <w:szCs w:val="24"/>
        </w:rPr>
        <w:t>资信</w:t>
      </w:r>
      <w:r>
        <w:rPr>
          <w:rFonts w:hint="eastAsia" w:ascii="仿宋_GB2312" w:hAnsi="仿宋" w:eastAsia="仿宋_GB2312"/>
          <w:color w:val="000000"/>
          <w:kern w:val="0"/>
          <w:sz w:val="24"/>
        </w:rPr>
        <w:t>及技术文件、商务报价文件分别密封在三个不同的袋封中。密封袋封口处应加盖公章，并在封装物上写明“开标前不得启封”字样。</w:t>
      </w:r>
    </w:p>
    <w:p>
      <w:pPr>
        <w:widowControl/>
        <w:snapToGrid w:val="0"/>
        <w:spacing w:beforeLines="0" w:line="440" w:lineRule="exact"/>
        <w:ind w:firstLine="475" w:firstLineChars="198"/>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如果投标人未加写标记，招标方对投标文件的误投和提前启封不负责任。</w:t>
      </w:r>
    </w:p>
    <w:p>
      <w:pPr>
        <w:widowControl/>
        <w:snapToGrid w:val="0"/>
        <w:spacing w:beforeLines="0" w:line="440" w:lineRule="exact"/>
        <w:ind w:firstLine="475" w:firstLineChars="198"/>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（三）投标文件的补充和修改</w:t>
      </w:r>
    </w:p>
    <w:p>
      <w:pPr>
        <w:widowControl/>
        <w:snapToGrid w:val="0"/>
        <w:spacing w:beforeLines="0" w:line="440" w:lineRule="exact"/>
        <w:ind w:firstLine="475" w:firstLineChars="198"/>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投标截止时间前，投标人可以书面形式向招标方提出对投标文件进行补充和修改，相应部分以最后的补充和修改为准。该书面材料应密封，由投标人法定代表人或其授权代表签字并加盖公章，同时应在封装物上标明“修改（或补充）资格文件、</w:t>
      </w:r>
      <w:r>
        <w:rPr>
          <w:rFonts w:hint="eastAsia" w:ascii="仿宋_GB2312" w:hAnsi="仿宋" w:eastAsia="仿宋_GB2312"/>
          <w:color w:val="000000"/>
          <w:sz w:val="24"/>
          <w:szCs w:val="24"/>
        </w:rPr>
        <w:t>资信</w:t>
      </w:r>
      <w:r>
        <w:rPr>
          <w:rFonts w:hint="eastAsia" w:ascii="仿宋_GB2312" w:hAnsi="仿宋" w:eastAsia="仿宋_GB2312"/>
          <w:color w:val="000000"/>
          <w:kern w:val="0"/>
          <w:sz w:val="24"/>
        </w:rPr>
        <w:t>及技术文件、商务报价文件”（并注明项目编号和“开标前不得启封”字样）。投标截止时间后，投标人不得撤回、修改投标文件。</w:t>
      </w:r>
    </w:p>
    <w:p>
      <w:pPr>
        <w:widowControl/>
        <w:snapToGrid w:val="0"/>
        <w:spacing w:beforeLines="0" w:line="440" w:lineRule="exact"/>
        <w:ind w:firstLine="477" w:firstLineChars="198"/>
        <w:jc w:val="left"/>
        <w:rPr>
          <w:rFonts w:hint="eastAsia" w:ascii="仿宋_GB2312" w:hAnsi="仿宋" w:eastAsia="仿宋_GB2312"/>
          <w:b/>
          <w:kern w:val="0"/>
          <w:sz w:val="24"/>
        </w:rPr>
      </w:pPr>
      <w:r>
        <w:rPr>
          <w:rFonts w:hint="eastAsia" w:ascii="仿宋_GB2312" w:hAnsi="仿宋" w:eastAsia="仿宋_GB2312"/>
          <w:b/>
          <w:kern w:val="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文件，将被政采云平台拒收。</w:t>
      </w:r>
    </w:p>
    <w:p>
      <w:pPr>
        <w:widowControl/>
        <w:snapToGrid w:val="0"/>
        <w:spacing w:beforeLines="0" w:line="440" w:lineRule="exact"/>
        <w:ind w:firstLine="475" w:firstLineChars="198"/>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（四）投标截止时间和有效时间</w:t>
      </w:r>
    </w:p>
    <w:p>
      <w:pPr>
        <w:snapToGrid w:val="0"/>
        <w:spacing w:beforeLines="0" w:line="440" w:lineRule="exact"/>
        <w:ind w:firstLine="480" w:firstLineChars="200"/>
        <w:jc w:val="left"/>
        <w:outlineLvl w:val="0"/>
        <w:rPr>
          <w:rFonts w:hint="eastAsia" w:ascii="仿宋_GB2312" w:hAnsi="仿宋" w:eastAsia="仿宋_GB2312"/>
          <w:sz w:val="24"/>
          <w:szCs w:val="24"/>
        </w:rPr>
      </w:pPr>
      <w:r>
        <w:rPr>
          <w:rFonts w:hint="eastAsia" w:ascii="仿宋_GB2312" w:hAnsi="仿宋" w:eastAsia="仿宋_GB2312"/>
          <w:sz w:val="24"/>
          <w:szCs w:val="24"/>
        </w:rPr>
        <w:t>1.投标截止时间后，投标人登录政采云平台，用“项目采购-开标评标”功能对电子投标文件进行在线解密。在线解密电子投标文件时间为开标时间起半个小时内。</w:t>
      </w:r>
    </w:p>
    <w:p>
      <w:pPr>
        <w:snapToGrid w:val="0"/>
        <w:spacing w:beforeLines="0" w:line="440" w:lineRule="exact"/>
        <w:ind w:firstLine="480" w:firstLineChars="200"/>
        <w:jc w:val="left"/>
        <w:outlineLvl w:val="0"/>
        <w:rPr>
          <w:rFonts w:hint="eastAsia" w:ascii="仿宋_GB2312" w:hAnsi="仿宋" w:eastAsia="仿宋_GB2312"/>
          <w:sz w:val="24"/>
          <w:szCs w:val="24"/>
        </w:rPr>
      </w:pPr>
      <w:r>
        <w:rPr>
          <w:rFonts w:hint="eastAsia" w:ascii="仿宋_GB2312" w:hAnsi="仿宋" w:eastAsia="仿宋_GB2312"/>
          <w:sz w:val="24"/>
          <w:szCs w:val="24"/>
        </w:rPr>
        <w:t>若投标人在规定时间内无法解密或解密失败，采购代理机构将开启投标人递交的以介质存储的数据电文形式的备份投标文件，上传至政采云平台项目采购模块，以完成开标，电子投标文件自动失效。若因政采云平台原因无法读取或电子开评标无法正常进行，采购代理将开启投标人递交的纸质备份投标文件，以完成开标，电子投标文件及以介质存储的数据电文形式的备份投标文件自动失效。</w:t>
      </w:r>
    </w:p>
    <w:p>
      <w:pPr>
        <w:snapToGrid w:val="0"/>
        <w:spacing w:beforeLines="0" w:line="440" w:lineRule="exact"/>
        <w:ind w:firstLine="482" w:firstLineChars="200"/>
        <w:jc w:val="left"/>
        <w:outlineLvl w:val="0"/>
        <w:rPr>
          <w:rFonts w:hint="eastAsia" w:ascii="仿宋_GB2312" w:hAnsi="仿宋" w:eastAsia="仿宋_GB2312"/>
          <w:b/>
          <w:sz w:val="24"/>
          <w:szCs w:val="24"/>
        </w:rPr>
      </w:pPr>
      <w:r>
        <w:rPr>
          <w:rFonts w:hint="eastAsia" w:ascii="仿宋_GB2312" w:hAnsi="仿宋" w:eastAsia="仿宋_GB2312"/>
          <w:b/>
          <w:sz w:val="24"/>
          <w:szCs w:val="24"/>
        </w:rPr>
        <w:t>注：请投标人自行携带笔记本电脑及CA数字证书至开标现场完成传输、解密等事宜。网络问题请自行解决。</w:t>
      </w:r>
    </w:p>
    <w:p>
      <w:pPr>
        <w:snapToGrid w:val="0"/>
        <w:spacing w:beforeLines="0" w:line="440" w:lineRule="exact"/>
        <w:ind w:firstLine="480" w:firstLineChars="200"/>
        <w:jc w:val="left"/>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2.投标文件必须在招标方规定的投标截止时间前送达指定的开标地点。招标方将拒绝在投标截止时间后递交的投标文件。</w:t>
      </w:r>
    </w:p>
    <w:p>
      <w:pPr>
        <w:snapToGrid w:val="0"/>
        <w:spacing w:beforeLines="0" w:line="440" w:lineRule="exact"/>
        <w:ind w:firstLine="480" w:firstLineChars="200"/>
        <w:jc w:val="left"/>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3.自投标截止日起90天内投标文件应保持有效。有效期不足的投标文件将被拒绝。</w:t>
      </w:r>
    </w:p>
    <w:p>
      <w:pPr>
        <w:snapToGrid w:val="0"/>
        <w:spacing w:beforeLines="0" w:line="440" w:lineRule="exact"/>
        <w:ind w:firstLine="480" w:firstLineChars="200"/>
        <w:jc w:val="left"/>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4.中标人的投标文件自开标之日起至合同履行完毕止均应保持有效。</w:t>
      </w:r>
    </w:p>
    <w:p>
      <w:pPr>
        <w:snapToGrid w:val="0"/>
        <w:spacing w:beforeLines="0" w:line="440" w:lineRule="exact"/>
        <w:ind w:firstLine="477" w:firstLineChars="198"/>
        <w:rPr>
          <w:rFonts w:hint="eastAsia" w:ascii="仿宋_GB2312" w:hAnsi="仿宋" w:eastAsia="仿宋_GB2312"/>
          <w:color w:val="000000"/>
          <w:sz w:val="24"/>
          <w:szCs w:val="24"/>
        </w:rPr>
      </w:pPr>
      <w:r>
        <w:rPr>
          <w:rFonts w:hint="eastAsia" w:ascii="仿宋_GB2312" w:hAnsi="仿宋" w:eastAsia="仿宋_GB2312"/>
          <w:b/>
          <w:color w:val="000000"/>
          <w:kern w:val="0"/>
          <w:sz w:val="24"/>
        </w:rPr>
        <w:t>五、开标</w:t>
      </w:r>
    </w:p>
    <w:p>
      <w:pPr>
        <w:pStyle w:val="45"/>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（一）开标准备</w:t>
      </w:r>
    </w:p>
    <w:p>
      <w:pPr>
        <w:pStyle w:val="45"/>
        <w:snapToGrid w:val="0"/>
        <w:spacing w:before="0" w:beforeLines="0" w:afterLines="0" w:line="440" w:lineRule="exact"/>
        <w:ind w:firstLine="480" w:firstLineChars="200"/>
        <w:rPr>
          <w:rFonts w:hint="eastAsia" w:ascii="仿宋_GB2312" w:hAnsi="仿宋" w:eastAsia="仿宋_GB2312"/>
          <w:bCs/>
          <w:color w:val="000000"/>
          <w:lang w:eastAsia="zh-CN"/>
        </w:rPr>
      </w:pPr>
      <w:r>
        <w:rPr>
          <w:rFonts w:hint="eastAsia" w:ascii="仿宋_GB2312" w:hAnsi="仿宋" w:eastAsia="仿宋_GB2312"/>
          <w:color w:val="000000"/>
          <w:kern w:val="2"/>
          <w:lang w:val="en-US" w:eastAsia="zh-CN"/>
        </w:rPr>
        <w:t>招标方将在规定的时间和地点进行开标。</w:t>
      </w:r>
      <w:r>
        <w:rPr>
          <w:rFonts w:hint="eastAsia" w:ascii="仿宋_GB2312" w:hAnsi="仿宋" w:eastAsia="仿宋_GB2312"/>
          <w:bCs/>
          <w:color w:val="000000"/>
          <w:lang w:eastAsia="zh-CN"/>
        </w:rPr>
        <w:t>各</w:t>
      </w:r>
      <w:r>
        <w:rPr>
          <w:rFonts w:hint="eastAsia" w:ascii="仿宋_GB2312" w:hAnsi="仿宋" w:eastAsia="仿宋_GB2312"/>
          <w:color w:val="000000"/>
          <w:kern w:val="2"/>
          <w:lang w:val="en-US" w:eastAsia="zh-CN"/>
        </w:rPr>
        <w:t>投标人的法定代表人或其授权代表应</w:t>
      </w:r>
      <w:r>
        <w:rPr>
          <w:rFonts w:hint="eastAsia" w:ascii="仿宋_GB2312" w:hAnsi="仿宋" w:eastAsia="仿宋_GB2312"/>
          <w:bCs/>
          <w:color w:val="000000"/>
          <w:lang w:eastAsia="zh-CN"/>
        </w:rPr>
        <w:t>准时</w:t>
      </w:r>
      <w:r>
        <w:rPr>
          <w:rFonts w:hint="eastAsia" w:ascii="仿宋_GB2312" w:hAnsi="仿宋" w:eastAsia="仿宋_GB2312"/>
          <w:color w:val="000000"/>
          <w:kern w:val="2"/>
          <w:lang w:val="en-US" w:eastAsia="zh-CN"/>
        </w:rPr>
        <w:t>参加开标会并</w:t>
      </w:r>
      <w:r>
        <w:rPr>
          <w:rFonts w:hint="eastAsia" w:ascii="仿宋_GB2312" w:hAnsi="仿宋" w:eastAsia="仿宋_GB2312"/>
          <w:bCs/>
          <w:color w:val="000000"/>
          <w:lang w:eastAsia="zh-CN"/>
        </w:rPr>
        <w:t>携带本人有效证件原件进行</w:t>
      </w:r>
      <w:r>
        <w:rPr>
          <w:rFonts w:hint="eastAsia" w:ascii="仿宋_GB2312" w:hAnsi="仿宋" w:eastAsia="仿宋_GB2312"/>
          <w:color w:val="000000"/>
          <w:kern w:val="2"/>
          <w:lang w:val="en-US" w:eastAsia="zh-CN"/>
        </w:rPr>
        <w:t>签到。投标人如不派代表参加开标大会的，事后不得对采购相关人员、开标过程和开标结果提出异议</w:t>
      </w:r>
      <w:r>
        <w:rPr>
          <w:rFonts w:hint="eastAsia" w:ascii="仿宋_GB2312" w:hAnsi="仿宋" w:eastAsia="仿宋_GB2312"/>
          <w:bCs/>
          <w:color w:val="000000"/>
        </w:rPr>
        <w:t>。</w:t>
      </w:r>
    </w:p>
    <w:p>
      <w:pPr>
        <w:pStyle w:val="45"/>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（二）开标程序</w:t>
      </w:r>
    </w:p>
    <w:p>
      <w:pPr>
        <w:pStyle w:val="45"/>
        <w:snapToGrid w:val="0"/>
        <w:spacing w:before="0" w:beforeLines="0" w:afterLines="0" w:line="460" w:lineRule="exact"/>
        <w:ind w:firstLine="480" w:firstLineChars="200"/>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1.开标会由招标方主持，主持人宣布开标会议开始；</w:t>
      </w:r>
    </w:p>
    <w:p>
      <w:pPr>
        <w:pStyle w:val="45"/>
        <w:snapToGrid w:val="0"/>
        <w:spacing w:before="0" w:beforeLines="0" w:afterLines="0" w:line="460" w:lineRule="exact"/>
        <w:ind w:firstLine="480" w:firstLineChars="200"/>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2.主持人介绍参加开标会的成员，宣读递交投标文件的投标人名单、开标纪律、应当回避的情形等注意事项，组织投标人签署不存在影响公平竞争的《政府采购活动现场确认声明书》；</w:t>
      </w:r>
    </w:p>
    <w:p>
      <w:pPr>
        <w:pStyle w:val="45"/>
        <w:snapToGrid w:val="0"/>
        <w:spacing w:before="0" w:beforeLines="0" w:afterLines="0" w:line="440" w:lineRule="exact"/>
        <w:ind w:left="719" w:leftChars="228" w:hanging="240" w:hangingChars="100"/>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3.主持人宣布开标期间的有关事项；</w:t>
      </w:r>
    </w:p>
    <w:p>
      <w:pPr>
        <w:pStyle w:val="45"/>
        <w:snapToGrid w:val="0"/>
        <w:spacing w:before="0" w:beforeLines="0" w:afterLines="0" w:line="440" w:lineRule="exact"/>
        <w:ind w:left="719" w:leftChars="228" w:hanging="240" w:hangingChars="100"/>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4.招标代理机构工作人员将查验投标文件密封情况，确认无误后，按照先投</w:t>
      </w:r>
    </w:p>
    <w:p>
      <w:pPr>
        <w:pStyle w:val="45"/>
        <w:snapToGrid w:val="0"/>
        <w:spacing w:before="0" w:beforeLines="0" w:afterLines="0" w:line="440" w:lineRule="exact"/>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先开的原则拆封资格文件、</w:t>
      </w:r>
      <w:r>
        <w:rPr>
          <w:rFonts w:hint="eastAsia" w:ascii="仿宋_GB2312" w:hAnsi="仿宋" w:eastAsia="仿宋_GB2312"/>
          <w:color w:val="000000"/>
        </w:rPr>
        <w:t>资信</w:t>
      </w:r>
      <w:r>
        <w:rPr>
          <w:rFonts w:hint="eastAsia" w:ascii="仿宋_GB2312" w:hAnsi="仿宋" w:eastAsia="仿宋_GB2312"/>
          <w:color w:val="000000"/>
          <w:kern w:val="2"/>
          <w:lang w:val="en-US" w:eastAsia="zh-CN"/>
        </w:rPr>
        <w:t>及技术文件，并清点投标文件正本、副本数量，符合招标文件要求的送评标室评审；不符合要求的，视其投标无效，并由投标人授权代表签字确认；</w:t>
      </w:r>
    </w:p>
    <w:p>
      <w:pPr>
        <w:pStyle w:val="45"/>
        <w:snapToGrid w:val="0"/>
        <w:spacing w:before="0" w:beforeLines="0" w:afterLines="0" w:line="440" w:lineRule="exact"/>
        <w:ind w:firstLine="480" w:firstLineChars="200"/>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5.</w:t>
      </w:r>
      <w:r>
        <w:rPr>
          <w:rFonts w:hint="eastAsia" w:ascii="仿宋_GB2312" w:hAnsi="仿宋" w:eastAsia="仿宋_GB2312"/>
          <w:color w:val="000000"/>
        </w:rPr>
        <w:t xml:space="preserve"> 资信</w:t>
      </w:r>
      <w:r>
        <w:rPr>
          <w:rFonts w:hint="eastAsia" w:ascii="仿宋_GB2312" w:hAnsi="仿宋" w:eastAsia="仿宋_GB2312"/>
          <w:color w:val="000000"/>
          <w:kern w:val="2"/>
          <w:lang w:val="en-US" w:eastAsia="zh-CN"/>
        </w:rPr>
        <w:t>及技术评审结束后，由招标代理机构公布无效投标的投标人名单、投标无效的原因及有效投标的评分结果；如投标有效供应商不足三家，经评标委员会确定为废标的，则将投标商务报价文件原封退回供应商；</w:t>
      </w:r>
    </w:p>
    <w:p>
      <w:pPr>
        <w:pStyle w:val="45"/>
        <w:snapToGrid w:val="0"/>
        <w:spacing w:before="0" w:beforeLines="0" w:afterLines="0" w:line="440" w:lineRule="exact"/>
        <w:ind w:firstLine="480" w:firstLineChars="200"/>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6.公布</w:t>
      </w:r>
      <w:r>
        <w:rPr>
          <w:rFonts w:hint="eastAsia" w:ascii="仿宋_GB2312" w:hAnsi="仿宋" w:eastAsia="仿宋_GB2312"/>
          <w:color w:val="000000"/>
        </w:rPr>
        <w:t>资信</w:t>
      </w:r>
      <w:r>
        <w:rPr>
          <w:rFonts w:hint="eastAsia" w:ascii="仿宋_GB2312" w:hAnsi="仿宋" w:eastAsia="仿宋_GB2312"/>
          <w:color w:val="000000"/>
          <w:kern w:val="2"/>
          <w:lang w:val="en-US" w:eastAsia="zh-CN"/>
        </w:rPr>
        <w:t>及技术评分后，招标代理机构工作人员将查验商务报价文件密封情况，确认无误后，按照先投先开的原则拆封商务报价文件，并清点投标文件正本、副本数量，不符合要求的，视其投标无效，并由投标人授权代表签字确认，符合招标文件要求的进行公开唱标；</w:t>
      </w:r>
    </w:p>
    <w:p>
      <w:pPr>
        <w:pStyle w:val="45"/>
        <w:snapToGrid w:val="0"/>
        <w:spacing w:before="0" w:beforeLines="0" w:afterLines="0" w:line="440" w:lineRule="exact"/>
        <w:ind w:firstLine="480" w:firstLineChars="200"/>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7.主持人进行公开唱标，唱标内容为商务报价文件正本中“报价一览表”内容，以及招标方认为合适的其他内容与记录；</w:t>
      </w:r>
    </w:p>
    <w:p>
      <w:pPr>
        <w:pStyle w:val="45"/>
        <w:snapToGrid w:val="0"/>
        <w:spacing w:before="0" w:beforeLines="0" w:afterLines="0" w:line="440" w:lineRule="exact"/>
        <w:ind w:firstLine="480" w:firstLineChars="200"/>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8.招标方和招标代理机构做开标记录，投标人授权代表对开标记录进行当场核实并签字确认；同时由唱标人、录标人、监督人当场签字确认，投标人授权代表未到场签字确认或者拒绝签字确认的，不影响评标过程和结果；</w:t>
      </w:r>
    </w:p>
    <w:p>
      <w:pPr>
        <w:pStyle w:val="45"/>
        <w:snapToGrid w:val="0"/>
        <w:spacing w:before="0" w:beforeLines="0" w:afterLines="0" w:line="440" w:lineRule="exact"/>
        <w:ind w:left="719" w:leftChars="228" w:hanging="240" w:hangingChars="100"/>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9.评标委员会对各投标人的商务报价文件进行审核；</w:t>
      </w:r>
    </w:p>
    <w:p>
      <w:pPr>
        <w:pStyle w:val="45"/>
        <w:snapToGrid w:val="0"/>
        <w:spacing w:before="0" w:beforeLines="0" w:afterLines="0" w:line="440" w:lineRule="exact"/>
        <w:ind w:firstLine="480" w:firstLineChars="200"/>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10.评标结束，招标代理机构公布有效投标人的评分结果和推荐的中标候选人，主持人宣布本次开标会议结束。</w:t>
      </w:r>
    </w:p>
    <w:p>
      <w:pPr>
        <w:pStyle w:val="45"/>
        <w:tabs>
          <w:tab w:val="left" w:pos="630"/>
        </w:tabs>
        <w:snapToGrid w:val="0"/>
        <w:spacing w:before="0" w:beforeLines="0" w:afterLines="0" w:line="440" w:lineRule="exact"/>
        <w:ind w:firstLine="472" w:firstLineChars="196"/>
        <w:rPr>
          <w:rFonts w:hint="eastAsia" w:ascii="仿宋_GB2312" w:hAnsi="仿宋" w:eastAsia="仿宋_GB2312"/>
          <w:b/>
          <w:color w:val="000000"/>
          <w:lang w:eastAsia="zh-CN"/>
        </w:rPr>
      </w:pPr>
      <w:r>
        <w:rPr>
          <w:rFonts w:hint="eastAsia" w:ascii="仿宋_GB2312" w:hAnsi="仿宋" w:eastAsia="仿宋_GB2312"/>
          <w:b/>
          <w:color w:val="000000"/>
        </w:rPr>
        <w:t>（</w:t>
      </w:r>
      <w:r>
        <w:rPr>
          <w:rFonts w:hint="eastAsia" w:ascii="仿宋_GB2312" w:hAnsi="仿宋" w:eastAsia="仿宋_GB2312"/>
          <w:b/>
          <w:color w:val="000000"/>
          <w:lang w:eastAsia="zh-CN"/>
        </w:rPr>
        <w:t>三</w:t>
      </w:r>
      <w:r>
        <w:rPr>
          <w:rFonts w:hint="eastAsia" w:ascii="仿宋_GB2312" w:hAnsi="仿宋" w:eastAsia="仿宋_GB2312"/>
          <w:b/>
          <w:color w:val="000000"/>
        </w:rPr>
        <w:t>）错误修正</w:t>
      </w:r>
    </w:p>
    <w:p>
      <w:pPr>
        <w:pStyle w:val="45"/>
        <w:tabs>
          <w:tab w:val="left" w:pos="630"/>
        </w:tabs>
        <w:snapToGrid w:val="0"/>
        <w:spacing w:before="0" w:beforeLines="0" w:afterLines="0" w:line="460" w:lineRule="exact"/>
        <w:ind w:firstLine="470" w:firstLineChars="196"/>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投标文件如果出现计算或表达上的错误，修正错误的原则如下：</w:t>
      </w:r>
    </w:p>
    <w:p>
      <w:pPr>
        <w:pStyle w:val="45"/>
        <w:tabs>
          <w:tab w:val="left" w:pos="630"/>
        </w:tabs>
        <w:snapToGrid w:val="0"/>
        <w:spacing w:before="0" w:beforeLines="0" w:afterLines="0" w:line="460" w:lineRule="exact"/>
        <w:ind w:firstLine="470" w:firstLineChars="196"/>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1.投标文件中报价明细表内容与投标文件中相应内容不一致的，以报价明细表为准；</w:t>
      </w:r>
    </w:p>
    <w:p>
      <w:pPr>
        <w:pStyle w:val="45"/>
        <w:tabs>
          <w:tab w:val="left" w:pos="630"/>
        </w:tabs>
        <w:snapToGrid w:val="0"/>
        <w:spacing w:before="0" w:beforeLines="0" w:afterLines="0" w:line="460" w:lineRule="exact"/>
        <w:ind w:firstLine="470" w:firstLineChars="196"/>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2.大写金额和小写金额不一致的，以大写金额为准；</w:t>
      </w:r>
    </w:p>
    <w:p>
      <w:pPr>
        <w:pStyle w:val="45"/>
        <w:tabs>
          <w:tab w:val="left" w:pos="630"/>
        </w:tabs>
        <w:snapToGrid w:val="0"/>
        <w:spacing w:before="0" w:beforeLines="0" w:afterLines="0" w:line="460" w:lineRule="exact"/>
        <w:ind w:firstLine="470" w:firstLineChars="196"/>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3.单价金额小数点或者百分比有明显错位的，以报价明细表的总价为准，并修改单价；</w:t>
      </w:r>
    </w:p>
    <w:p>
      <w:pPr>
        <w:pStyle w:val="45"/>
        <w:tabs>
          <w:tab w:val="left" w:pos="630"/>
        </w:tabs>
        <w:snapToGrid w:val="0"/>
        <w:spacing w:before="0" w:beforeLines="0" w:afterLines="0" w:line="460" w:lineRule="exact"/>
        <w:ind w:firstLine="470" w:firstLineChars="196"/>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4.总价金额与按单价汇总金额不一致的，以单价金额计算结果为准。</w:t>
      </w:r>
    </w:p>
    <w:p>
      <w:pPr>
        <w:pStyle w:val="45"/>
        <w:tabs>
          <w:tab w:val="left" w:pos="630"/>
        </w:tabs>
        <w:snapToGrid w:val="0"/>
        <w:spacing w:before="0" w:beforeLines="0" w:afterLines="0" w:line="460" w:lineRule="exact"/>
        <w:ind w:firstLine="470" w:firstLineChars="196"/>
        <w:rPr>
          <w:rFonts w:hint="eastAsia" w:ascii="仿宋_GB2312" w:hAnsi="仿宋" w:eastAsia="仿宋_GB2312"/>
          <w:kern w:val="2"/>
          <w:lang w:val="en-US" w:eastAsia="zh-CN"/>
        </w:rPr>
      </w:pPr>
      <w:r>
        <w:rPr>
          <w:rFonts w:hint="eastAsia" w:ascii="仿宋_GB2312" w:hAnsi="仿宋" w:eastAsia="仿宋_GB2312"/>
          <w:kern w:val="2"/>
          <w:lang w:val="en-US" w:eastAsia="zh-CN"/>
        </w:rPr>
        <w:t>同时出现两种以上不一致的，按照前款规定的顺序修正。修正后的报价按照本办法(即投标人的澄清、说明或者补正应当采用书面形式，并加盖公章，或者由法定代表人或其授权委托的代表签字。投标人的澄清、说明或者补正不得超出投标文件的范围或者改变投标文件的实质性内容)的规定，经投标人确认后产生约束力，投标人不确认的，其投标无效。</w:t>
      </w:r>
    </w:p>
    <w:p>
      <w:pPr>
        <w:pStyle w:val="45"/>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六、评标</w:t>
      </w:r>
    </w:p>
    <w:p>
      <w:pPr>
        <w:pStyle w:val="45"/>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（一）评标委员会</w:t>
      </w:r>
    </w:p>
    <w:p>
      <w:pPr>
        <w:pStyle w:val="45"/>
        <w:snapToGrid w:val="0"/>
        <w:spacing w:before="0" w:beforeLines="0" w:afterLines="0" w:line="440" w:lineRule="exact"/>
        <w:ind w:firstLine="480" w:firstLineChars="200"/>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评标委员会依法由相关专家和采购人代表组成，人数为5人（含）以上奇数，评标委员会对投标文件进行审查、质询、评估和比较。如需询标，投标人法人代表或授权代表必须在场，负责解答有关事宜。</w:t>
      </w:r>
    </w:p>
    <w:p>
      <w:pPr>
        <w:pStyle w:val="45"/>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（二）评标原则</w:t>
      </w:r>
    </w:p>
    <w:p>
      <w:pPr>
        <w:pStyle w:val="45"/>
        <w:snapToGrid w:val="0"/>
        <w:spacing w:before="0" w:beforeLines="0" w:afterLines="0" w:line="440" w:lineRule="exact"/>
        <w:ind w:firstLine="480" w:firstLineChars="200"/>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1.评标委员会必须公平、公正、客观，不带任何倾向性和启发性；按照招标文件的要求和条件进行评标；客观、公正地对待所有投标人，对所有投标评审，均采用相同的程序和标准。</w:t>
      </w:r>
    </w:p>
    <w:p>
      <w:pPr>
        <w:pStyle w:val="45"/>
        <w:snapToGrid w:val="0"/>
        <w:spacing w:before="0" w:beforeLines="0" w:afterLines="0" w:line="440" w:lineRule="exact"/>
        <w:ind w:firstLine="480" w:firstLineChars="200"/>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pStyle w:val="45"/>
        <w:snapToGrid w:val="0"/>
        <w:spacing w:before="0" w:beforeLines="0" w:afterLines="0" w:line="440" w:lineRule="exact"/>
        <w:ind w:firstLine="480" w:firstLineChars="200"/>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3.在评标过程中，评标委员会及有关工作人员不得私下与投标人接触，在招标工作结束后，凡与评标情况有接触的人不得向外界透露任何与评标有关的内容。招标方不向落标方解释落标原因，不退还投标文件。</w:t>
      </w:r>
    </w:p>
    <w:p>
      <w:pPr>
        <w:pStyle w:val="45"/>
        <w:snapToGrid w:val="0"/>
        <w:spacing w:before="0" w:beforeLines="0" w:afterLines="0" w:line="440" w:lineRule="exact"/>
        <w:ind w:firstLine="480" w:firstLineChars="200"/>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4.在开标、评标期间，任何单位和个人不得干扰、影响评标的正常进行，投标人不得向评标委员会成员询问评标情况，不得进行旨在影响评标结果的活动，否则将废除其投标资格。</w:t>
      </w:r>
    </w:p>
    <w:p>
      <w:pPr>
        <w:pStyle w:val="45"/>
        <w:snapToGrid w:val="0"/>
        <w:spacing w:before="0" w:beforeLines="0" w:after="120" w:line="440" w:lineRule="exact"/>
        <w:ind w:firstLine="482" w:firstLineChars="200"/>
        <w:rPr>
          <w:rFonts w:hint="eastAsia" w:ascii="仿宋_GB2312" w:hAnsi="仿宋" w:eastAsia="仿宋_GB2312"/>
          <w:b/>
          <w:kern w:val="2"/>
          <w:lang w:val="en-US" w:eastAsia="zh-CN"/>
        </w:rPr>
      </w:pPr>
      <w:r>
        <w:rPr>
          <w:rFonts w:hint="eastAsia" w:ascii="仿宋_GB2312" w:hAnsi="仿宋" w:eastAsia="仿宋_GB2312"/>
          <w:b/>
          <w:kern w:val="2"/>
          <w:lang w:val="en-US" w:eastAsia="zh-CN"/>
        </w:rPr>
        <w:t>5.本项目原则上采用电子评审方法，若因政采云平台原因无法读取或电子开评标无法正常进行，采购代理机构将开启所有投标人递交的纸质备份投标文件，按程序完成开、评标，电子投标文件及以介质存储的数据电文形式的备份投标文件自动失效。评标方法及评分标准等。详见招标文件“第三章  评标办法及评分标准”。</w:t>
      </w:r>
    </w:p>
    <w:p>
      <w:pPr>
        <w:pStyle w:val="45"/>
        <w:snapToGrid w:val="0"/>
        <w:spacing w:before="0" w:beforeLines="0" w:afterLines="0" w:line="440" w:lineRule="exact"/>
        <w:ind w:firstLine="482" w:firstLineChars="200"/>
        <w:rPr>
          <w:rFonts w:hint="eastAsia" w:ascii="仿宋_GB2312" w:hAnsi="仿宋" w:eastAsia="仿宋_GB2312"/>
          <w:b/>
          <w:kern w:val="2"/>
          <w:lang w:val="en-US" w:eastAsia="zh-CN"/>
        </w:rPr>
      </w:pPr>
      <w:r>
        <w:rPr>
          <w:rFonts w:hint="eastAsia" w:ascii="仿宋_GB2312" w:hAnsi="仿宋" w:eastAsia="仿宋_GB2312"/>
          <w:b/>
          <w:kern w:val="2"/>
          <w:lang w:val="en-US" w:eastAsia="zh-CN"/>
        </w:rPr>
        <w:t>因系统原因，出现违反法律法规，或出现影响采购公平公正的违法、违规行为等其他不可抗力情况的，代理机构有权中止本次招投标工作，并报政府采购监督部门处理。</w:t>
      </w:r>
    </w:p>
    <w:p>
      <w:pPr>
        <w:pStyle w:val="45"/>
        <w:tabs>
          <w:tab w:val="left" w:pos="630"/>
        </w:tabs>
        <w:snapToGrid w:val="0"/>
        <w:spacing w:before="0" w:beforeLines="0" w:afterLines="0" w:line="440" w:lineRule="exact"/>
        <w:ind w:firstLine="472" w:firstLineChars="196"/>
        <w:rPr>
          <w:rFonts w:hint="eastAsia" w:ascii="仿宋_GB2312" w:hAnsi="仿宋" w:eastAsia="仿宋_GB2312"/>
          <w:b/>
          <w:color w:val="000000"/>
        </w:rPr>
      </w:pPr>
      <w:r>
        <w:rPr>
          <w:rFonts w:hint="eastAsia" w:ascii="仿宋_GB2312" w:hAnsi="仿宋" w:eastAsia="仿宋_GB2312"/>
          <w:b/>
          <w:color w:val="000000"/>
        </w:rPr>
        <w:t>（三）评标程序</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本项目评标一般将按以下程序进行：投标文件初审、澄清有关问题、投标文件资信技术部分的比较与评价、商务报价文件的比较与评审、推荐中标候选人和编写评标报告等。</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1.投标文件初审分为资格性检查和符合性检查。</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资格性检查：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资格性检查不合格的投标人则无须继续进行符合性检查，并且投标文件初审结论不合格。</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2）符合性检查：依据招标文件的规定，从投标文件的资信及技术文件和商务报价文件有效性、完整性和对招标文件的响应程度进行审查、比较和评估，以确定是否对招标文件的实质性要求作出响应。符合性检查不合格的投标人，投标文件初审结论不合格。</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2.投标文件初审结论合格的投标人进入评标后续程序。</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3.投标文件的澄清。对投标文件中含义不明确、同类问题表述不一致或者有明显文字和计算错误的内容，评标委员会可以书面形式要求投标人作出必要的澄清、说明或者纠正。投标人的澄清、说明或者补正应当采用书面形式，由投标人授权代表签字，并不得超出投标文件的范围或者改变投标文件的实质性内容。</w:t>
      </w:r>
    </w:p>
    <w:p>
      <w:pPr>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4.比较与评审。按招标文件中规定的评标方法和标准，对资格性检查和符合性检查合格的投标文件进行商务和技术评估，综合比较与评价。</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5.推荐中标候选人。评标委员会完成评标后,评标委员会按评标原则、标准和方法推荐中标候选人同时起草评标报告。</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6.授权代表未到场或者拒绝澄清或者澄清的内容改变了投标文件的实质性内容的，评标委员会有权对该投标文件作出不利于投标人的评判。</w:t>
      </w:r>
    </w:p>
    <w:p>
      <w:pPr>
        <w:spacing w:beforeLines="0" w:line="440" w:lineRule="exact"/>
        <w:ind w:firstLine="482" w:firstLineChars="200"/>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七、无效的投标</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发生下列情况之一的投标文件被视为无效：</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（一）投标截止时间以后送达的投标文件；</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（二）</w:t>
      </w:r>
      <w:r>
        <w:rPr>
          <w:rFonts w:hint="eastAsia" w:ascii="仿宋_GB2312" w:hAnsi="仿宋" w:eastAsia="仿宋_GB2312"/>
          <w:color w:val="000000"/>
          <w:sz w:val="24"/>
          <w:szCs w:val="24"/>
        </w:rPr>
        <w:t>未按规定密封、标记的投标文件；</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（三）由于包装不妥，在送交途中严重破损或失散的投标文件；</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（四）</w:t>
      </w:r>
      <w:r>
        <w:rPr>
          <w:rFonts w:hint="eastAsia" w:ascii="仿宋_GB2312" w:hAnsi="仿宋" w:eastAsia="仿宋_GB2312"/>
          <w:color w:val="000000"/>
          <w:sz w:val="24"/>
        </w:rPr>
        <w:t>投标文件组成漏项或未按规定的格式编制或投标文件正、副本份数不足，内容不全或内容字迹模糊辨认不清的；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（五）未办理报名登记手续的；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（六）投标人未能提供合格的资格证明文件的；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szCs w:val="24"/>
        </w:rPr>
        <w:t>（七）递交两个或多个内容不同的投标方案</w:t>
      </w:r>
      <w:r>
        <w:rPr>
          <w:rFonts w:hint="eastAsia" w:ascii="仿宋_GB2312" w:hAnsi="仿宋" w:eastAsia="仿宋_GB2312"/>
          <w:color w:val="000000"/>
          <w:kern w:val="0"/>
          <w:sz w:val="24"/>
        </w:rPr>
        <w:t>的，或投标报价有选择性的；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八）与招标文件有重大偏离的文件或投标文件不响应招标文件的实质性规定、采购需求的实质性内容或其投标内容有重大缺项或者涂改模糊处未作有效修正或者实质性内容表述矛盾歧义，评标委员会不能确认为有效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（九）投标报价超过预算或最高限价的；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（十）投标报价明显高于市场价或低于成本价，投标人又不能作出合理书面说明并提供相关证明材料的；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（十一）资格文件、</w:t>
      </w:r>
      <w:r>
        <w:rPr>
          <w:rFonts w:hint="eastAsia" w:ascii="仿宋_GB2312" w:hAnsi="仿宋" w:eastAsia="仿宋_GB2312"/>
          <w:color w:val="000000"/>
          <w:sz w:val="24"/>
          <w:szCs w:val="24"/>
        </w:rPr>
        <w:t>资信</w:t>
      </w:r>
      <w:r>
        <w:rPr>
          <w:rFonts w:hint="eastAsia" w:ascii="仿宋_GB2312" w:hAnsi="仿宋" w:eastAsia="仿宋_GB2312"/>
          <w:color w:val="000000"/>
          <w:kern w:val="0"/>
          <w:sz w:val="24"/>
        </w:rPr>
        <w:t>及技术文件中出现投标价格信息的、不符合商务报价文件规定要求的；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（十二）投标文件应盖而未盖公章或盖非公司公章的、不按正确位置盖章的、未装订、未密封、未有效授权、投标响应函、报价一览表、法定代表人授权委托书等填写不完整或有涂改的；</w:t>
      </w:r>
    </w:p>
    <w:p>
      <w:pPr>
        <w:widowControl/>
        <w:snapToGrid w:val="0"/>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（十三）商务报价文件中有0报价的；</w:t>
      </w:r>
    </w:p>
    <w:p>
      <w:pPr>
        <w:widowControl/>
        <w:snapToGrid w:val="0"/>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（十四）</w:t>
      </w:r>
      <w:r>
        <w:rPr>
          <w:rFonts w:hint="eastAsia" w:ascii="仿宋_GB2312" w:hAnsi="仿宋" w:eastAsia="仿宋_GB2312"/>
          <w:color w:val="000000"/>
          <w:sz w:val="24"/>
          <w:szCs w:val="24"/>
        </w:rPr>
        <w:t>资信</w:t>
      </w:r>
      <w:r>
        <w:rPr>
          <w:rFonts w:hint="eastAsia" w:ascii="仿宋_GB2312" w:hAnsi="仿宋" w:eastAsia="仿宋_GB2312"/>
          <w:color w:val="000000"/>
          <w:sz w:val="24"/>
        </w:rPr>
        <w:t>及技术文件和商务报价文</w:t>
      </w:r>
      <w:r>
        <w:rPr>
          <w:rFonts w:hint="eastAsia" w:ascii="仿宋_GB2312" w:hAnsi="仿宋" w:eastAsia="仿宋_GB2312"/>
          <w:color w:val="000000"/>
          <w:kern w:val="0"/>
          <w:sz w:val="24"/>
        </w:rPr>
        <w:t>件中的投标产品或服务不一致的；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sz w:val="24"/>
        </w:rPr>
        <w:t>（十五）</w:t>
      </w:r>
      <w:r>
        <w:rPr>
          <w:rFonts w:hint="eastAsia" w:ascii="仿宋_GB2312" w:hAnsi="仿宋" w:eastAsia="仿宋_GB2312"/>
          <w:color w:val="000000"/>
          <w:kern w:val="0"/>
          <w:sz w:val="24"/>
        </w:rPr>
        <w:t>根据招标文件要求，评标委员会认为应当作无效投标的其他情况；</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（十六）出现影响采购公正的违法违规行为；</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（十七）投标文件含有采购人不能接受的附加条件的；</w:t>
      </w:r>
    </w:p>
    <w:p>
      <w:pPr>
        <w:spacing w:beforeLines="0" w:line="440" w:lineRule="exact"/>
        <w:ind w:firstLine="482" w:firstLineChars="200"/>
        <w:outlineLvl w:val="0"/>
        <w:rPr>
          <w:rFonts w:hint="eastAsia" w:ascii="仿宋_GB2312" w:hAnsi="仿宋" w:eastAsia="仿宋_GB2312"/>
          <w:kern w:val="0"/>
          <w:sz w:val="24"/>
        </w:rPr>
      </w:pPr>
      <w:r>
        <w:rPr>
          <w:rFonts w:hint="eastAsia" w:ascii="仿宋_GB2312" w:hAnsi="仿宋" w:eastAsia="仿宋_GB2312"/>
          <w:b/>
          <w:kern w:val="0"/>
          <w:sz w:val="24"/>
        </w:rPr>
        <w:t>（十八）未传输递交电子投标文件的或者未按规定提供相应的备份投标文件，造成项目开评标活动无法进行下去的；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（十九）不符合法律、法规和本招标文件规定的其他实质性要求的。</w:t>
      </w:r>
    </w:p>
    <w:p>
      <w:pPr>
        <w:spacing w:beforeLines="0" w:line="440" w:lineRule="exact"/>
        <w:ind w:firstLine="482" w:firstLineChars="200"/>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八、废标</w:t>
      </w:r>
    </w:p>
    <w:p>
      <w:pPr>
        <w:spacing w:beforeLines="0" w:line="44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在采购中，出现下列情形之一的，应予废标：</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（一）符合专业条件的供应商或者对</w:t>
      </w:r>
      <w:r>
        <w:rPr>
          <w:rFonts w:hint="eastAsia" w:ascii="仿宋_GB2312" w:hAnsi="宋体" w:eastAsia="仿宋_GB2312"/>
          <w:color w:val="000000"/>
          <w:sz w:val="24"/>
          <w:szCs w:val="24"/>
        </w:rPr>
        <w:t>招标文件</w:t>
      </w:r>
      <w:r>
        <w:rPr>
          <w:rFonts w:hint="eastAsia" w:ascii="仿宋_GB2312" w:hAnsi="仿宋" w:eastAsia="仿宋_GB2312"/>
          <w:color w:val="000000"/>
          <w:kern w:val="0"/>
          <w:sz w:val="24"/>
        </w:rPr>
        <w:t>作实质响应的供应商不足三家的；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（二）出现影响采购公正的违法、违规行为的；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（三）投标人的报价均超过了采购预算，采购人不能支付的；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（四）因重大变故，采购任务取消的；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（五）违反采购流程的。</w:t>
      </w:r>
    </w:p>
    <w:p>
      <w:pPr>
        <w:spacing w:beforeLines="0" w:line="440" w:lineRule="exact"/>
        <w:ind w:firstLine="480" w:firstLineChars="200"/>
        <w:outlineLvl w:val="0"/>
        <w:rPr>
          <w:rFonts w:hint="eastAsia" w:ascii="仿宋_GB2312" w:hAnsi="仿宋" w:eastAsia="仿宋_GB2312"/>
          <w:color w:val="000000"/>
          <w:kern w:val="0"/>
          <w:sz w:val="24"/>
        </w:rPr>
      </w:pPr>
      <w:r>
        <w:rPr>
          <w:rFonts w:hint="eastAsia" w:ascii="仿宋_GB2312" w:hAnsi="仿宋" w:eastAsia="仿宋_GB2312"/>
          <w:color w:val="000000"/>
          <w:kern w:val="0"/>
          <w:sz w:val="24"/>
        </w:rPr>
        <w:t>废标后，采购机构应当将废标理由通知所有投标人。</w:t>
      </w:r>
    </w:p>
    <w:p>
      <w:pPr>
        <w:spacing w:beforeLines="0" w:line="440" w:lineRule="exact"/>
        <w:ind w:firstLine="482" w:firstLineChars="200"/>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九、定标</w:t>
      </w:r>
    </w:p>
    <w:p>
      <w:pPr>
        <w:pStyle w:val="45"/>
        <w:snapToGrid w:val="0"/>
        <w:spacing w:before="0" w:beforeLines="0" w:afterLines="0" w:line="440" w:lineRule="exact"/>
        <w:ind w:firstLine="470" w:firstLineChars="196"/>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（一）本项目由评标委员会根据招标文件和有关规定推荐中标候选人，采购结果由采购人代表签字确认。</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二）采购结果经采购人确认后，招标方将于7个工作日内在浙江政府采购网上发布中标结果公告，公告期满，如无投标商质疑，由杭州市公安局富阳区分局和杭州广厦建筑咨询有限公司联合签发《中标通知书》。</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（三）中标通知书发出后，若中标供应商放弃中标，应当承担相应的法律责任，中标通知书对采购人和中标供应商具有同等法律效力。</w:t>
      </w:r>
    </w:p>
    <w:p>
      <w:pPr>
        <w:pStyle w:val="45"/>
        <w:snapToGrid w:val="0"/>
        <w:spacing w:before="0" w:beforeLines="0" w:afterLines="0" w:line="440" w:lineRule="exact"/>
        <w:ind w:firstLine="477" w:firstLineChars="198"/>
        <w:outlineLvl w:val="1"/>
        <w:rPr>
          <w:rFonts w:hint="eastAsia" w:ascii="仿宋_GB2312" w:hAnsi="仿宋" w:eastAsia="仿宋_GB2312"/>
          <w:b/>
          <w:bCs/>
          <w:color w:val="000000"/>
          <w:kern w:val="2"/>
          <w:lang w:val="en-US" w:eastAsia="zh-CN"/>
        </w:rPr>
      </w:pPr>
      <w:r>
        <w:rPr>
          <w:rFonts w:hint="eastAsia" w:ascii="仿宋_GB2312" w:hAnsi="仿宋" w:eastAsia="仿宋_GB2312"/>
          <w:b/>
          <w:bCs/>
          <w:color w:val="000000"/>
          <w:kern w:val="2"/>
          <w:lang w:val="en-US" w:eastAsia="zh-CN"/>
        </w:rPr>
        <w:t>十、合同签订及其他</w:t>
      </w:r>
    </w:p>
    <w:p>
      <w:pPr>
        <w:snapToGrid w:val="0"/>
        <w:spacing w:beforeLines="0" w:line="440" w:lineRule="exact"/>
        <w:ind w:firstLine="472" w:firstLineChars="196"/>
        <w:rPr>
          <w:rFonts w:hint="eastAsia" w:ascii="仿宋_GB2312" w:hAnsi="仿宋" w:eastAsia="仿宋_GB2312"/>
          <w:b/>
          <w:bCs/>
          <w:color w:val="000000"/>
          <w:sz w:val="24"/>
          <w:szCs w:val="24"/>
        </w:rPr>
      </w:pPr>
      <w:r>
        <w:rPr>
          <w:rFonts w:hint="eastAsia" w:ascii="仿宋_GB2312" w:hAnsi="仿宋" w:eastAsia="仿宋_GB2312"/>
          <w:b/>
          <w:bCs/>
          <w:color w:val="000000"/>
          <w:sz w:val="24"/>
          <w:szCs w:val="24"/>
        </w:rPr>
        <w:t>（一）签订合同</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1.采购人与中标人应当在《中标通知书》发出之日起30日内尽快签订政府采购合同，采购机构作为合同签订的鉴证方。</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2.招标文件、中标人的投标文件、澄清文件及中标通知书等，均为签订合同的依据。</w:t>
      </w:r>
    </w:p>
    <w:p>
      <w:pPr>
        <w:snapToGrid w:val="0"/>
        <w:spacing w:beforeLines="0" w:line="44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3.中标人拖延、拒签合同的，或提出采购人不能接受的条件，致使合同无法签订，招标方将取消其中标资格，考虑与下一次序中标候选人签订合同或另行组织采购。</w:t>
      </w:r>
    </w:p>
    <w:p>
      <w:pPr>
        <w:pStyle w:val="45"/>
        <w:snapToGrid w:val="0"/>
        <w:spacing w:before="0" w:beforeLines="0" w:afterLines="0" w:line="440" w:lineRule="exact"/>
        <w:ind w:firstLine="472" w:firstLineChars="196"/>
        <w:rPr>
          <w:rFonts w:hint="eastAsia" w:ascii="仿宋_GB2312" w:hAnsi="仿宋" w:eastAsia="仿宋_GB2312"/>
          <w:b/>
          <w:color w:val="000000"/>
          <w:szCs w:val="20"/>
          <w:lang w:val="en-US" w:eastAsia="zh-CN"/>
        </w:rPr>
      </w:pPr>
      <w:r>
        <w:rPr>
          <w:rFonts w:hint="eastAsia" w:ascii="仿宋_GB2312" w:hAnsi="仿宋" w:eastAsia="仿宋_GB2312"/>
          <w:b/>
          <w:color w:val="000000"/>
          <w:szCs w:val="20"/>
          <w:lang w:val="en-US" w:eastAsia="zh-CN"/>
        </w:rPr>
        <w:t>（二）履约保证金、质量保证金</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签订合同时中标人应向采购人缴纳不超过合同总金额的5%作为履约保证金。货物类项目经采购人验收合格后，中标人向采购人交纳合同总金额的5%作为质量保证金，采购人同时退付履约保证金；质保期结束且无质量问题，采购人无息退还供方质量保证金。服务类项目至服务期结束，采购人退付履约保证金，并根据实际情况自行确定是否需要供应商交纳一定额度的质量保证金。</w:t>
      </w:r>
    </w:p>
    <w:p>
      <w:pPr>
        <w:pStyle w:val="45"/>
        <w:snapToGrid w:val="0"/>
        <w:spacing w:before="0" w:beforeLines="0" w:afterLines="0" w:line="440" w:lineRule="exact"/>
        <w:ind w:firstLine="477" w:firstLineChars="198"/>
        <w:rPr>
          <w:rFonts w:hint="eastAsia" w:ascii="仿宋_GB2312" w:hAnsi="仿宋" w:eastAsia="仿宋_GB2312"/>
          <w:b/>
          <w:color w:val="000000"/>
          <w:szCs w:val="20"/>
          <w:lang w:val="en-US" w:eastAsia="zh-CN"/>
        </w:rPr>
      </w:pPr>
      <w:r>
        <w:rPr>
          <w:rFonts w:hint="eastAsia" w:ascii="仿宋_GB2312" w:hAnsi="仿宋" w:eastAsia="仿宋_GB2312"/>
          <w:b/>
          <w:color w:val="000000"/>
          <w:szCs w:val="20"/>
          <w:lang w:val="en-US" w:eastAsia="zh-CN"/>
        </w:rPr>
        <w:t>（三）货款的结算</w:t>
      </w:r>
    </w:p>
    <w:p>
      <w:pPr>
        <w:spacing w:beforeLines="0" w:line="440" w:lineRule="exact"/>
        <w:ind w:firstLine="460" w:firstLineChars="192"/>
        <w:rPr>
          <w:rFonts w:hint="eastAsia" w:ascii="仿宋_GB2312" w:hAnsi="仿宋" w:eastAsia="仿宋_GB2312"/>
          <w:color w:val="000000"/>
          <w:sz w:val="24"/>
          <w:szCs w:val="24"/>
        </w:rPr>
      </w:pPr>
      <w:r>
        <w:rPr>
          <w:rFonts w:hint="eastAsia" w:ascii="仿宋_GB2312" w:hAnsi="仿宋" w:eastAsia="仿宋_GB2312"/>
          <w:color w:val="000000"/>
          <w:sz w:val="24"/>
          <w:szCs w:val="24"/>
        </w:rPr>
        <w:t>合同履行完毕，验收合格后供应商按财政结算要求办理资金结算手续。</w:t>
      </w:r>
    </w:p>
    <w:p>
      <w:pPr>
        <w:spacing w:beforeLines="0" w:line="440" w:lineRule="exact"/>
        <w:ind w:firstLine="482" w:firstLineChars="200"/>
        <w:outlineLvl w:val="0"/>
        <w:rPr>
          <w:rFonts w:hint="eastAsia" w:ascii="仿宋_GB2312" w:hAnsi="仿宋" w:eastAsia="仿宋_GB2312"/>
          <w:b/>
          <w:color w:val="000000"/>
          <w:kern w:val="0"/>
          <w:sz w:val="24"/>
        </w:rPr>
      </w:pPr>
      <w:r>
        <w:rPr>
          <w:rFonts w:hint="eastAsia" w:ascii="仿宋_GB2312" w:hAnsi="仿宋" w:eastAsia="仿宋_GB2312"/>
          <w:b/>
          <w:color w:val="000000"/>
          <w:kern w:val="0"/>
          <w:sz w:val="24"/>
        </w:rPr>
        <w:t>（四）质疑和投诉</w:t>
      </w:r>
    </w:p>
    <w:p>
      <w:pPr>
        <w:widowControl/>
        <w:spacing w:beforeLines="0" w:line="44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1.供应商对政府采购活动事项有疑问的，可以向采购机构提出询问。</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2.供应商认为招标文件、采购过程和中标结果使自己的合法权益受到损害的，可以在知道或者应知其权益受到损害之日起七个工作日内，以书面形式向招标方提出质疑。</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3.供应商提交的质疑书需一式三份，由法定代表人签字（或盖章）并加盖单位公章。质疑书至少应包括下列主要内容：</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（1）质疑人的名称、地址、邮政编码、联系人、联系电话，以及被质疑人名称及联系方式；</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（2）被质疑采购项目名称、编号及采购内容；</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（3）具体的质疑事项及事实依据；</w:t>
      </w:r>
    </w:p>
    <w:p>
      <w:pPr>
        <w:tabs>
          <w:tab w:val="left" w:pos="1260"/>
        </w:tabs>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（4）认为自己合法权益受到损害或可能受到损害的相关证据材料；</w:t>
      </w:r>
    </w:p>
    <w:p>
      <w:pPr>
        <w:widowControl/>
        <w:snapToGrid w:val="0"/>
        <w:spacing w:beforeLines="0" w:line="440" w:lineRule="exact"/>
        <w:ind w:firstLine="475" w:firstLineChars="198"/>
        <w:jc w:val="left"/>
        <w:rPr>
          <w:rFonts w:hint="eastAsia" w:ascii="仿宋_GB2312" w:hAnsi="仿宋" w:eastAsia="仿宋_GB2312" w:cs="Arial"/>
          <w:color w:val="000000"/>
          <w:sz w:val="24"/>
          <w:szCs w:val="24"/>
        </w:rPr>
      </w:pPr>
      <w:r>
        <w:rPr>
          <w:rFonts w:hint="eastAsia" w:ascii="仿宋_GB2312" w:hAnsi="仿宋" w:eastAsia="仿宋_GB2312"/>
          <w:color w:val="000000"/>
          <w:sz w:val="24"/>
        </w:rPr>
        <w:t>（5）提出质疑的日期</w:t>
      </w:r>
    </w:p>
    <w:p>
      <w:pPr>
        <w:widowControl/>
        <w:snapToGrid w:val="0"/>
        <w:spacing w:beforeLines="0" w:line="440" w:lineRule="exact"/>
        <w:ind w:firstLine="475" w:firstLineChars="198"/>
        <w:jc w:val="left"/>
        <w:rPr>
          <w:rFonts w:hint="eastAsia" w:ascii="仿宋_GB2312" w:hAnsi="仿宋" w:eastAsia="仿宋_GB2312" w:cs="Arial"/>
          <w:color w:val="000000"/>
          <w:sz w:val="24"/>
          <w:szCs w:val="24"/>
        </w:rPr>
      </w:pPr>
      <w:r>
        <w:rPr>
          <w:rFonts w:hint="eastAsia" w:ascii="仿宋_GB2312" w:hAnsi="仿宋" w:eastAsia="仿宋_GB2312"/>
          <w:color w:val="000000"/>
          <w:kern w:val="0"/>
          <w:sz w:val="24"/>
        </w:rPr>
        <w:t>4.招标方会在收到投标人的书面质疑后7个工作日内审查质疑事项，作出答复或相关处理决定，并以书面形式通知质疑投标人，但答复的内容涉及商业秘密的除外。若质疑涉及招标制度或程序，会被转交政府采购管理部门审查。</w:t>
      </w:r>
    </w:p>
    <w:p>
      <w:pPr>
        <w:widowControl/>
        <w:snapToGrid w:val="0"/>
        <w:spacing w:beforeLines="0" w:line="440" w:lineRule="exact"/>
        <w:ind w:firstLine="475" w:firstLineChars="198"/>
        <w:jc w:val="left"/>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5.质疑应当采用加盖投标人公章的书面形式，质疑书应明确阐述招标过程或中标结果中使自己合法权益受到损害的实质性内容，提供相关事实、依据和证据及其来源或线索，便于有关单位调查、答复和处理，否则，招标方将不予受理。</w:t>
      </w:r>
    </w:p>
    <w:p>
      <w:pPr>
        <w:widowControl/>
        <w:snapToGrid w:val="0"/>
        <w:spacing w:beforeLines="0" w:line="440" w:lineRule="exact"/>
        <w:ind w:firstLine="475" w:firstLineChars="198"/>
        <w:jc w:val="left"/>
        <w:rPr>
          <w:rFonts w:hint="eastAsia" w:ascii="仿宋_GB2312" w:hAnsi="仿宋" w:eastAsia="仿宋_GB2312" w:cs="Arial"/>
          <w:color w:val="000000"/>
          <w:sz w:val="24"/>
          <w:szCs w:val="24"/>
        </w:rPr>
      </w:pPr>
      <w:r>
        <w:rPr>
          <w:rFonts w:hint="eastAsia" w:ascii="仿宋_GB2312" w:hAnsi="仿宋" w:eastAsia="仿宋_GB2312" w:cs="Arial"/>
          <w:color w:val="000000"/>
          <w:sz w:val="24"/>
          <w:szCs w:val="24"/>
        </w:rPr>
        <w:t>6.质疑投标人对招标方的答复不满意或招标方未在规定的时间内做出答复的，可以在答复期满后15个工作日内向本市政府采购监督管理部门投诉。</w:t>
      </w:r>
    </w:p>
    <w:p>
      <w:pPr>
        <w:widowControl/>
        <w:snapToGrid w:val="0"/>
        <w:spacing w:beforeLines="0" w:line="440" w:lineRule="exact"/>
        <w:ind w:firstLine="2161" w:firstLineChars="598"/>
        <w:jc w:val="left"/>
        <w:rPr>
          <w:rFonts w:hint="eastAsia" w:ascii="仿宋_GB2312" w:hAnsi="仿宋" w:eastAsia="仿宋_GB2312" w:cs="Arial"/>
          <w:b/>
          <w:color w:val="000000"/>
          <w:sz w:val="24"/>
          <w:szCs w:val="24"/>
        </w:rPr>
      </w:pPr>
      <w:r>
        <w:rPr>
          <w:rFonts w:hint="eastAsia" w:ascii="仿宋_GB2312" w:hAnsi="仿宋" w:eastAsia="仿宋_GB2312"/>
          <w:b/>
          <w:color w:val="000000"/>
          <w:sz w:val="36"/>
          <w:szCs w:val="36"/>
        </w:rPr>
        <w:br w:type="page"/>
      </w:r>
      <w:r>
        <w:rPr>
          <w:rFonts w:hint="eastAsia" w:ascii="仿宋_GB2312" w:hAnsi="仿宋" w:eastAsia="仿宋_GB2312"/>
          <w:b/>
          <w:color w:val="000000"/>
          <w:sz w:val="36"/>
          <w:szCs w:val="36"/>
        </w:rPr>
        <w:t>第三章  评标办法及评分标准</w:t>
      </w:r>
    </w:p>
    <w:p>
      <w:pPr>
        <w:spacing w:beforeLines="0" w:line="400" w:lineRule="exact"/>
        <w:ind w:firstLine="420"/>
        <w:rPr>
          <w:rFonts w:hint="eastAsia" w:ascii="仿宋_GB2312" w:hAnsi="仿宋" w:eastAsia="仿宋_GB2312"/>
          <w:color w:val="000000"/>
          <w:sz w:val="24"/>
          <w:szCs w:val="24"/>
        </w:rPr>
      </w:pPr>
    </w:p>
    <w:p>
      <w:pPr>
        <w:spacing w:beforeLines="0" w:line="400" w:lineRule="exact"/>
        <w:ind w:firstLine="420"/>
        <w:rPr>
          <w:rFonts w:hint="eastAsia" w:ascii="仿宋_GB2312" w:hAnsi="仿宋" w:eastAsia="仿宋_GB2312"/>
          <w:color w:val="000000"/>
          <w:sz w:val="24"/>
          <w:szCs w:val="24"/>
        </w:rPr>
      </w:pPr>
      <w:r>
        <w:rPr>
          <w:rFonts w:hint="eastAsia" w:ascii="仿宋_GB2312" w:hAnsi="仿宋" w:eastAsia="仿宋_GB2312"/>
          <w:color w:val="000000"/>
          <w:sz w:val="24"/>
          <w:szCs w:val="24"/>
        </w:rPr>
        <w:t>根据《中华人民共和国政府采购法》等有关法律法规，遵循“公开、公平、公正”的原则，结合本项目的实际需求，制定本办法。</w:t>
      </w:r>
    </w:p>
    <w:p>
      <w:pPr>
        <w:spacing w:beforeLines="0" w:line="400" w:lineRule="exact"/>
        <w:ind w:firstLine="472" w:firstLineChars="196"/>
        <w:rPr>
          <w:rFonts w:hint="eastAsia" w:ascii="仿宋_GB2312" w:hAnsi="仿宋" w:eastAsia="仿宋_GB2312"/>
          <w:b/>
          <w:color w:val="000000"/>
          <w:sz w:val="24"/>
          <w:szCs w:val="24"/>
        </w:rPr>
      </w:pPr>
      <w:r>
        <w:rPr>
          <w:rFonts w:hint="eastAsia" w:ascii="仿宋_GB2312" w:hAnsi="仿宋" w:eastAsia="仿宋_GB2312"/>
          <w:b/>
          <w:color w:val="000000"/>
          <w:sz w:val="24"/>
          <w:szCs w:val="24"/>
        </w:rPr>
        <w:t>一、总则</w:t>
      </w:r>
    </w:p>
    <w:p>
      <w:pPr>
        <w:spacing w:beforeLines="0" w:line="40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1.本次评标采用综合评分法，总分为100分。</w:t>
      </w:r>
    </w:p>
    <w:p>
      <w:pPr>
        <w:spacing w:beforeLines="0" w:line="40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2.各合格投标人综合得分的计算公式为：</w:t>
      </w:r>
    </w:p>
    <w:p>
      <w:pPr>
        <w:spacing w:beforeLines="0" w:line="40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投标人评标</w:t>
      </w:r>
      <w:r>
        <w:rPr>
          <w:rFonts w:hint="eastAsia" w:ascii="仿宋_GB2312" w:hAnsi="仿宋" w:eastAsia="仿宋_GB2312"/>
          <w:bCs/>
          <w:color w:val="000000"/>
          <w:sz w:val="24"/>
          <w:szCs w:val="24"/>
        </w:rPr>
        <w:t>综合得分=</w:t>
      </w:r>
      <w:r>
        <w:rPr>
          <w:rFonts w:hint="eastAsia" w:ascii="仿宋_GB2312" w:hAnsi="仿宋" w:eastAsia="仿宋_GB2312"/>
          <w:color w:val="000000"/>
          <w:sz w:val="24"/>
          <w:szCs w:val="24"/>
        </w:rPr>
        <w:t>资信</w:t>
      </w:r>
      <w:r>
        <w:rPr>
          <w:rFonts w:hint="eastAsia" w:ascii="仿宋_GB2312" w:hAnsi="仿宋" w:eastAsia="仿宋_GB2312"/>
          <w:bCs/>
          <w:color w:val="000000"/>
          <w:sz w:val="24"/>
          <w:szCs w:val="24"/>
        </w:rPr>
        <w:t>及技术得分＋商务价格得分。</w:t>
      </w:r>
    </w:p>
    <w:p>
      <w:pPr>
        <w:spacing w:beforeLines="0" w:line="40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3.合格投标人的评标得分为各项目汇总得分，中标候选资格按评标得分由高到低顺序排列，得分相同的，按投标报价由低到高顺序排列；得分且投标报价相同的，按技术指标优劣顺序排列，并形成评标意见。</w:t>
      </w:r>
    </w:p>
    <w:p>
      <w:pPr>
        <w:spacing w:beforeLines="0" w:line="40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4.综合得分排名第一的投标人为中标候选人，次高分的投标人为候补中标人，依次类推。</w:t>
      </w:r>
    </w:p>
    <w:p>
      <w:pPr>
        <w:spacing w:beforeLines="0" w:line="400" w:lineRule="exact"/>
        <w:ind w:firstLine="480" w:firstLineChars="200"/>
        <w:rPr>
          <w:rFonts w:hint="eastAsia" w:ascii="仿宋_GB2312" w:hAnsi="仿宋" w:eastAsia="仿宋_GB2312"/>
          <w:bCs/>
          <w:color w:val="000000"/>
          <w:sz w:val="24"/>
          <w:szCs w:val="24"/>
        </w:rPr>
      </w:pPr>
      <w:r>
        <w:rPr>
          <w:rFonts w:hint="eastAsia" w:ascii="仿宋_GB2312" w:hAnsi="仿宋" w:eastAsia="仿宋_GB2312"/>
          <w:color w:val="000000"/>
          <w:sz w:val="24"/>
          <w:szCs w:val="24"/>
        </w:rPr>
        <w:t>5.评分过程中采用四舍五入法，</w:t>
      </w:r>
      <w:r>
        <w:rPr>
          <w:rFonts w:hint="eastAsia" w:ascii="仿宋_GB2312" w:hAnsi="仿宋" w:eastAsia="仿宋_GB2312"/>
          <w:bCs/>
          <w:color w:val="000000"/>
          <w:sz w:val="24"/>
          <w:szCs w:val="24"/>
        </w:rPr>
        <w:t>并保留小数2位。</w:t>
      </w:r>
    </w:p>
    <w:p>
      <w:pPr>
        <w:spacing w:beforeLines="0" w:line="400" w:lineRule="exact"/>
        <w:ind w:firstLine="472" w:firstLineChars="196"/>
        <w:rPr>
          <w:rFonts w:hint="eastAsia" w:ascii="仿宋_GB2312" w:hAnsi="仿宋" w:eastAsia="仿宋_GB2312"/>
          <w:b/>
          <w:bCs/>
          <w:color w:val="000000"/>
          <w:sz w:val="24"/>
          <w:szCs w:val="24"/>
        </w:rPr>
      </w:pPr>
      <w:r>
        <w:rPr>
          <w:rFonts w:hint="eastAsia" w:ascii="仿宋_GB2312" w:hAnsi="仿宋" w:eastAsia="仿宋_GB2312"/>
          <w:b/>
          <w:bCs/>
          <w:color w:val="000000"/>
          <w:sz w:val="24"/>
          <w:szCs w:val="24"/>
        </w:rPr>
        <w:t>二、评分内容及标准</w:t>
      </w:r>
    </w:p>
    <w:p>
      <w:pPr>
        <w:spacing w:beforeLines="0" w:line="500" w:lineRule="exact"/>
        <w:ind w:firstLine="412" w:firstLineChars="171"/>
        <w:rPr>
          <w:rFonts w:hint="eastAsia" w:ascii="仿宋_GB2312" w:hAnsi="仿宋" w:eastAsia="仿宋_GB2312"/>
          <w:b/>
          <w:bCs/>
          <w:color w:val="000000"/>
          <w:sz w:val="24"/>
          <w:szCs w:val="24"/>
        </w:rPr>
      </w:pPr>
      <w:r>
        <w:rPr>
          <w:rFonts w:hint="eastAsia" w:ascii="仿宋_GB2312" w:hAnsi="仿宋" w:eastAsia="仿宋_GB2312"/>
          <w:b/>
          <w:bCs/>
          <w:color w:val="000000"/>
          <w:sz w:val="24"/>
          <w:szCs w:val="24"/>
        </w:rPr>
        <w:t xml:space="preserve">（一）商务价格评分（30分）； </w:t>
      </w:r>
    </w:p>
    <w:p>
      <w:pPr>
        <w:spacing w:beforeLines="0" w:line="500" w:lineRule="exact"/>
        <w:ind w:firstLine="410" w:firstLineChars="171"/>
        <w:rPr>
          <w:rFonts w:hint="eastAsia" w:ascii="仿宋_GB2312" w:hAnsi="仿宋" w:eastAsia="仿宋_GB2312"/>
          <w:color w:val="000000"/>
          <w:sz w:val="24"/>
          <w:szCs w:val="24"/>
        </w:rPr>
      </w:pPr>
      <w:r>
        <w:rPr>
          <w:rFonts w:hint="eastAsia" w:ascii="仿宋_GB2312" w:hAnsi="仿宋" w:eastAsia="仿宋_GB2312"/>
          <w:color w:val="000000"/>
          <w:sz w:val="24"/>
          <w:szCs w:val="24"/>
        </w:rPr>
        <w:t>1.报价的合理性：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spacing w:beforeLines="0" w:line="500" w:lineRule="exact"/>
        <w:ind w:firstLine="410" w:firstLineChars="171"/>
        <w:rPr>
          <w:rFonts w:hint="eastAsia" w:ascii="仿宋_GB2312" w:hAnsi="仿宋" w:eastAsia="仿宋_GB2312"/>
          <w:color w:val="000000"/>
          <w:sz w:val="24"/>
          <w:szCs w:val="24"/>
        </w:rPr>
      </w:pPr>
      <w:r>
        <w:rPr>
          <w:rFonts w:hint="eastAsia" w:ascii="仿宋_GB2312" w:hAnsi="仿宋" w:eastAsia="仿宋_GB2312"/>
          <w:color w:val="000000"/>
          <w:sz w:val="24"/>
          <w:szCs w:val="24"/>
        </w:rPr>
        <w:t>2.商务价格分的计算：根据各投标人的有效投标报价，满足招标文件要求且投标价格最低的投标报价为评标基准价，其商务价格分为满分。其他投标人的商务价格分统一按照下列公式计算：投标报价得分=(评标基准价／有效投标报价)×30%×100。</w:t>
      </w:r>
    </w:p>
    <w:p>
      <w:pPr>
        <w:spacing w:beforeLines="0" w:line="500" w:lineRule="exact"/>
        <w:ind w:firstLine="412" w:firstLineChars="171"/>
        <w:rPr>
          <w:rFonts w:hint="eastAsia" w:ascii="仿宋_GB2312" w:hAnsi="仿宋" w:eastAsia="仿宋_GB2312"/>
          <w:b/>
          <w:bCs/>
          <w:color w:val="000000"/>
          <w:sz w:val="24"/>
          <w:szCs w:val="24"/>
        </w:rPr>
      </w:pPr>
      <w:r>
        <w:rPr>
          <w:rFonts w:hint="eastAsia" w:ascii="仿宋_GB2312" w:hAnsi="仿宋" w:eastAsia="仿宋_GB2312"/>
          <w:b/>
          <w:bCs/>
          <w:color w:val="000000"/>
          <w:sz w:val="24"/>
          <w:szCs w:val="24"/>
        </w:rPr>
        <w:t xml:space="preserve">（二）资信及技术评分（70分）； </w:t>
      </w:r>
    </w:p>
    <w:p>
      <w:pPr>
        <w:spacing w:beforeLines="0" w:line="500" w:lineRule="exact"/>
        <w:ind w:firstLine="412" w:firstLineChars="171"/>
        <w:rPr>
          <w:rFonts w:hint="eastAsia" w:ascii="仿宋_GB2312" w:hAnsi="仿宋" w:eastAsia="仿宋_GB2312"/>
          <w:b/>
          <w:bCs/>
          <w:color w:val="000000"/>
          <w:sz w:val="24"/>
          <w:szCs w:val="24"/>
        </w:rPr>
      </w:pPr>
      <w:r>
        <w:rPr>
          <w:rFonts w:hint="eastAsia" w:ascii="仿宋_GB2312" w:hAnsi="仿宋" w:eastAsia="仿宋_GB2312"/>
          <w:b/>
          <w:bCs/>
          <w:color w:val="000000"/>
          <w:sz w:val="24"/>
          <w:szCs w:val="24"/>
        </w:rPr>
        <w:t>1.</w:t>
      </w:r>
      <w:r>
        <w:rPr>
          <w:rFonts w:hint="eastAsia"/>
        </w:rPr>
        <w:t xml:space="preserve"> </w:t>
      </w:r>
      <w:r>
        <w:rPr>
          <w:rFonts w:hint="eastAsia" w:ascii="仿宋_GB2312" w:hAnsi="仿宋" w:eastAsia="仿宋_GB2312"/>
          <w:b/>
          <w:bCs/>
          <w:color w:val="000000"/>
          <w:sz w:val="24"/>
          <w:szCs w:val="24"/>
        </w:rPr>
        <w:t>资信及技术分的计算。</w:t>
      </w:r>
    </w:p>
    <w:p>
      <w:pPr>
        <w:spacing w:beforeLines="0" w:line="500" w:lineRule="exact"/>
        <w:ind w:firstLine="410" w:firstLineChars="171"/>
        <w:rPr>
          <w:rFonts w:hint="eastAsia" w:ascii="仿宋_GB2312" w:hAnsi="仿宋" w:eastAsia="仿宋_GB2312"/>
          <w:color w:val="000000"/>
          <w:sz w:val="24"/>
          <w:szCs w:val="24"/>
        </w:rPr>
      </w:pPr>
      <w:r>
        <w:rPr>
          <w:rFonts w:hint="eastAsia" w:ascii="仿宋_GB2312" w:hAnsi="仿宋" w:eastAsia="仿宋_GB2312"/>
          <w:color w:val="000000"/>
          <w:sz w:val="24"/>
          <w:szCs w:val="24"/>
        </w:rPr>
        <w:t>资信及技术评分按照评标委员会成员的独立评分结果汇总后的算术平均分计算，计算公式为：资信及技术评分＝评标委员会所有成员评分合计数/评标委员会组成人员数。</w:t>
      </w:r>
    </w:p>
    <w:p>
      <w:pPr>
        <w:spacing w:beforeLines="0" w:line="500" w:lineRule="exact"/>
        <w:ind w:firstLine="412" w:firstLineChars="171"/>
        <w:rPr>
          <w:rFonts w:hint="eastAsia" w:ascii="仿宋_GB2312" w:hAnsi="仿宋" w:eastAsia="仿宋_GB2312"/>
          <w:b/>
          <w:bCs/>
          <w:sz w:val="24"/>
          <w:szCs w:val="24"/>
        </w:rPr>
      </w:pPr>
    </w:p>
    <w:p>
      <w:pPr>
        <w:spacing w:beforeLines="0" w:line="500" w:lineRule="exact"/>
        <w:ind w:firstLine="412" w:firstLineChars="171"/>
        <w:rPr>
          <w:rFonts w:hint="eastAsia" w:ascii="仿宋_GB2312" w:hAnsi="仿宋" w:eastAsia="仿宋_GB2312"/>
          <w:b/>
          <w:bCs/>
          <w:sz w:val="24"/>
          <w:szCs w:val="24"/>
        </w:rPr>
      </w:pPr>
    </w:p>
    <w:p>
      <w:pPr>
        <w:spacing w:beforeLines="0" w:line="500" w:lineRule="exact"/>
        <w:ind w:firstLine="412" w:firstLineChars="171"/>
        <w:rPr>
          <w:rFonts w:hint="eastAsia" w:ascii="仿宋_GB2312" w:hAnsi="仿宋" w:eastAsia="仿宋_GB2312"/>
          <w:b/>
          <w:bCs/>
          <w:sz w:val="24"/>
          <w:szCs w:val="24"/>
        </w:rPr>
      </w:pPr>
    </w:p>
    <w:p>
      <w:pPr>
        <w:spacing w:beforeLines="0" w:line="500" w:lineRule="exact"/>
        <w:ind w:firstLine="412" w:firstLineChars="171"/>
        <w:rPr>
          <w:rFonts w:hint="eastAsia" w:ascii="仿宋_GB2312" w:hAnsi="仿宋" w:eastAsia="仿宋_GB2312"/>
          <w:b/>
          <w:bCs/>
          <w:sz w:val="24"/>
          <w:szCs w:val="24"/>
        </w:rPr>
      </w:pPr>
    </w:p>
    <w:p>
      <w:pPr>
        <w:spacing w:beforeLines="0" w:line="500" w:lineRule="exact"/>
        <w:ind w:firstLine="412" w:firstLineChars="171"/>
        <w:rPr>
          <w:rFonts w:hint="eastAsia" w:ascii="仿宋_GB2312" w:hAnsi="仿宋" w:eastAsia="仿宋_GB2312"/>
          <w:b/>
          <w:bCs/>
          <w:sz w:val="24"/>
          <w:szCs w:val="24"/>
        </w:rPr>
      </w:pPr>
      <w:r>
        <w:rPr>
          <w:rFonts w:hint="eastAsia" w:ascii="仿宋_GB2312" w:hAnsi="仿宋" w:eastAsia="仿宋_GB2312"/>
          <w:b/>
          <w:bCs/>
          <w:sz w:val="24"/>
          <w:szCs w:val="24"/>
        </w:rPr>
        <w:t>2.评分细则</w:t>
      </w:r>
    </w:p>
    <w:p>
      <w:pPr>
        <w:spacing w:beforeLines="0" w:line="500" w:lineRule="exact"/>
        <w:ind w:firstLine="410" w:firstLineChars="171"/>
        <w:rPr>
          <w:rFonts w:hint="eastAsia" w:ascii="仿宋_GB2312" w:hAnsi="仿宋" w:eastAsia="仿宋_GB2312"/>
          <w:sz w:val="24"/>
          <w:szCs w:val="24"/>
        </w:rPr>
      </w:pPr>
      <w:r>
        <w:rPr>
          <w:rFonts w:hint="eastAsia" w:ascii="仿宋_GB2312" w:hAnsi="仿宋" w:eastAsia="仿宋_GB2312"/>
          <w:color w:val="000000"/>
          <w:sz w:val="24"/>
          <w:szCs w:val="24"/>
        </w:rPr>
        <w:t>资信</w:t>
      </w:r>
      <w:r>
        <w:rPr>
          <w:rFonts w:hint="eastAsia" w:ascii="仿宋_GB2312" w:hAnsi="仿宋" w:eastAsia="仿宋_GB2312"/>
          <w:sz w:val="24"/>
          <w:szCs w:val="24"/>
        </w:rPr>
        <w:t>及技术评分细则（70分）</w:t>
      </w:r>
    </w:p>
    <w:tbl>
      <w:tblPr>
        <w:tblStyle w:val="88"/>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95"/>
        <w:gridCol w:w="6237"/>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3" w:hRule="atLeast"/>
          <w:jc w:val="center"/>
        </w:trPr>
        <w:tc>
          <w:tcPr>
            <w:tcW w:w="709" w:type="dxa"/>
            <w:noWrap w:val="0"/>
            <w:vAlign w:val="center"/>
          </w:tcPr>
          <w:p>
            <w:pPr>
              <w:widowControl/>
              <w:spacing w:beforeLines="0"/>
              <w:jc w:val="center"/>
              <w:rPr>
                <w:rFonts w:hint="eastAsia" w:ascii="仿宋_GB2312" w:hAnsi="仿宋" w:eastAsia="仿宋_GB2312" w:cs="仿宋"/>
                <w:b/>
                <w:bCs/>
                <w:kern w:val="0"/>
                <w:sz w:val="24"/>
                <w:szCs w:val="24"/>
              </w:rPr>
            </w:pPr>
            <w:r>
              <w:rPr>
                <w:rFonts w:hint="eastAsia" w:ascii="仿宋_GB2312" w:hAnsi="仿宋" w:eastAsia="仿宋_GB2312" w:cs="仿宋"/>
                <w:b/>
                <w:bCs/>
                <w:kern w:val="0"/>
                <w:sz w:val="24"/>
                <w:szCs w:val="24"/>
              </w:rPr>
              <w:t>序号</w:t>
            </w:r>
          </w:p>
        </w:tc>
        <w:tc>
          <w:tcPr>
            <w:tcW w:w="1495" w:type="dxa"/>
            <w:noWrap w:val="0"/>
            <w:vAlign w:val="center"/>
          </w:tcPr>
          <w:p>
            <w:pPr>
              <w:widowControl/>
              <w:spacing w:beforeLines="0"/>
              <w:jc w:val="center"/>
              <w:rPr>
                <w:rFonts w:hint="eastAsia" w:ascii="仿宋_GB2312" w:hAnsi="仿宋" w:eastAsia="仿宋_GB2312" w:cs="仿宋"/>
                <w:b/>
                <w:bCs/>
                <w:kern w:val="0"/>
                <w:sz w:val="24"/>
                <w:szCs w:val="24"/>
              </w:rPr>
            </w:pPr>
            <w:r>
              <w:rPr>
                <w:rFonts w:hint="eastAsia" w:ascii="仿宋_GB2312" w:hAnsi="仿宋" w:eastAsia="仿宋_GB2312" w:cs="仿宋"/>
                <w:b/>
                <w:bCs/>
                <w:kern w:val="0"/>
                <w:sz w:val="24"/>
                <w:szCs w:val="24"/>
              </w:rPr>
              <w:t>评分项目</w:t>
            </w:r>
          </w:p>
        </w:tc>
        <w:tc>
          <w:tcPr>
            <w:tcW w:w="6237" w:type="dxa"/>
            <w:noWrap w:val="0"/>
            <w:vAlign w:val="center"/>
          </w:tcPr>
          <w:p>
            <w:pPr>
              <w:widowControl/>
              <w:spacing w:beforeLines="0"/>
              <w:jc w:val="center"/>
              <w:rPr>
                <w:rFonts w:hint="eastAsia" w:ascii="仿宋_GB2312" w:hAnsi="仿宋" w:eastAsia="仿宋_GB2312" w:cs="仿宋"/>
                <w:b/>
                <w:bCs/>
                <w:kern w:val="0"/>
                <w:sz w:val="24"/>
                <w:szCs w:val="24"/>
              </w:rPr>
            </w:pPr>
            <w:r>
              <w:rPr>
                <w:rFonts w:hint="eastAsia" w:ascii="仿宋_GB2312" w:hAnsi="仿宋" w:eastAsia="仿宋_GB2312" w:cs="仿宋"/>
                <w:b/>
                <w:bCs/>
                <w:kern w:val="0"/>
                <w:sz w:val="24"/>
                <w:szCs w:val="24"/>
              </w:rPr>
              <w:t>评  分  细  则</w:t>
            </w:r>
          </w:p>
        </w:tc>
        <w:tc>
          <w:tcPr>
            <w:tcW w:w="1239" w:type="dxa"/>
            <w:noWrap w:val="0"/>
            <w:vAlign w:val="center"/>
          </w:tcPr>
          <w:p>
            <w:pPr>
              <w:widowControl/>
              <w:spacing w:beforeLines="0"/>
              <w:jc w:val="center"/>
              <w:rPr>
                <w:rFonts w:hint="eastAsia" w:ascii="仿宋_GB2312" w:hAnsi="宋体" w:eastAsia="仿宋_GB2312" w:cs="仿宋"/>
                <w:b/>
                <w:bCs/>
                <w:kern w:val="0"/>
                <w:sz w:val="24"/>
                <w:szCs w:val="24"/>
              </w:rPr>
            </w:pPr>
            <w:r>
              <w:rPr>
                <w:rFonts w:hint="eastAsia" w:ascii="仿宋_GB2312" w:hAnsi="宋体" w:eastAsia="仿宋_GB2312" w:cs="仿宋"/>
                <w:b/>
                <w:bCs/>
                <w:kern w:val="0"/>
                <w:sz w:val="24"/>
                <w:szCs w:val="24"/>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1</w:t>
            </w:r>
          </w:p>
        </w:tc>
        <w:tc>
          <w:tcPr>
            <w:tcW w:w="1495" w:type="dxa"/>
            <w:noWrap w:val="0"/>
            <w:vAlign w:val="center"/>
          </w:tcPr>
          <w:p>
            <w:pPr>
              <w:widowControl/>
              <w:spacing w:beforeLines="0" w:line="400" w:lineRule="exact"/>
              <w:jc w:val="center"/>
              <w:rPr>
                <w:rFonts w:ascii="仿宋" w:hAnsi="仿宋" w:eastAsia="仿宋" w:cs="仿宋"/>
                <w:sz w:val="24"/>
                <w:szCs w:val="24"/>
              </w:rPr>
            </w:pPr>
            <w:r>
              <w:rPr>
                <w:rFonts w:hint="eastAsia" w:ascii="仿宋_GB2312" w:hAnsi="仿宋" w:eastAsia="仿宋_GB2312" w:cs="仿宋"/>
                <w:kern w:val="0"/>
                <w:sz w:val="24"/>
                <w:szCs w:val="24"/>
              </w:rPr>
              <w:t>演示与讲解</w:t>
            </w:r>
          </w:p>
        </w:tc>
        <w:tc>
          <w:tcPr>
            <w:tcW w:w="6237" w:type="dxa"/>
            <w:noWrap w:val="0"/>
            <w:vAlign w:val="center"/>
          </w:tcPr>
          <w:p>
            <w:pPr>
              <w:widowControl/>
              <w:spacing w:beforeLines="0" w:line="400" w:lineRule="exact"/>
              <w:jc w:val="left"/>
              <w:rPr>
                <w:rFonts w:ascii="仿宋" w:hAnsi="仿宋" w:eastAsia="仿宋" w:cs="仿宋"/>
                <w:sz w:val="24"/>
                <w:szCs w:val="24"/>
              </w:rPr>
            </w:pPr>
            <w:r>
              <w:rPr>
                <w:rFonts w:hint="eastAsia" w:ascii="仿宋_GB2312" w:hAnsi="仿宋" w:eastAsia="仿宋_GB2312" w:cs="仿宋"/>
                <w:kern w:val="0"/>
                <w:sz w:val="24"/>
                <w:szCs w:val="24"/>
              </w:rPr>
              <w:t>以在线演示或者DEMO演示的方式演示以下功能（其中在线演示每小点满分5分，DEMO演示每小点满分3分），横向比较进行打分：</w:t>
            </w:r>
            <w:r>
              <w:rPr>
                <w:rFonts w:hint="eastAsia" w:ascii="仿宋_GB2312" w:hAnsi="仿宋" w:eastAsia="仿宋_GB2312" w:cs="仿宋"/>
                <w:kern w:val="0"/>
                <w:sz w:val="24"/>
                <w:szCs w:val="24"/>
              </w:rPr>
              <w:br w:type="textWrapping"/>
            </w:r>
            <w:r>
              <w:rPr>
                <w:rFonts w:hint="eastAsia" w:ascii="仿宋_GB2312" w:hAnsi="仿宋" w:eastAsia="仿宋_GB2312" w:cs="仿宋"/>
                <w:b/>
                <w:kern w:val="0"/>
                <w:sz w:val="24"/>
                <w:szCs w:val="24"/>
              </w:rPr>
              <w:t>1、警情巡查功能预警：（0-5分）</w:t>
            </w:r>
            <w:r>
              <w:rPr>
                <w:rFonts w:hint="eastAsia" w:ascii="仿宋_GB2312" w:hAnsi="仿宋" w:eastAsia="仿宋_GB2312" w:cs="仿宋"/>
                <w:kern w:val="0"/>
                <w:sz w:val="24"/>
                <w:szCs w:val="24"/>
              </w:rPr>
              <w:br w:type="textWrapping"/>
            </w:r>
            <w:r>
              <w:rPr>
                <w:rFonts w:hint="eastAsia" w:ascii="仿宋_GB2312" w:hAnsi="仿宋" w:eastAsia="仿宋_GB2312" w:cs="仿宋"/>
                <w:kern w:val="0"/>
                <w:sz w:val="24"/>
                <w:szCs w:val="24"/>
              </w:rPr>
              <w:t>警情巡查功能，法制员可录入具体问题，对于法制员录入的问题进行预警，整改界面发现的问题，责任人，整改期限等，并支持对巡查的预警功能。预警支持短信提醒，平台提醒等多方面。</w:t>
            </w:r>
            <w:r>
              <w:rPr>
                <w:rFonts w:hint="eastAsia" w:ascii="仿宋_GB2312" w:hAnsi="仿宋" w:eastAsia="仿宋_GB2312" w:cs="仿宋"/>
                <w:kern w:val="0"/>
                <w:sz w:val="24"/>
                <w:szCs w:val="24"/>
              </w:rPr>
              <w:br w:type="textWrapping"/>
            </w:r>
            <w:r>
              <w:rPr>
                <w:rFonts w:hint="eastAsia" w:ascii="仿宋_GB2312" w:hAnsi="仿宋" w:eastAsia="仿宋_GB2312" w:cs="仿宋"/>
                <w:b/>
                <w:kern w:val="0"/>
                <w:sz w:val="24"/>
                <w:szCs w:val="24"/>
              </w:rPr>
              <w:t>2、案件人员预警：（0-5分）</w:t>
            </w:r>
            <w:r>
              <w:rPr>
                <w:rFonts w:hint="eastAsia" w:ascii="仿宋_GB2312" w:hAnsi="仿宋" w:eastAsia="仿宋_GB2312" w:cs="仿宋"/>
                <w:kern w:val="0"/>
                <w:sz w:val="24"/>
                <w:szCs w:val="24"/>
              </w:rPr>
              <w:br w:type="textWrapping"/>
            </w:r>
            <w:r>
              <w:rPr>
                <w:rFonts w:hint="eastAsia" w:ascii="仿宋_GB2312" w:hAnsi="仿宋" w:eastAsia="仿宋_GB2312" w:cs="仿宋"/>
                <w:kern w:val="0"/>
                <w:sz w:val="24"/>
                <w:szCs w:val="24"/>
              </w:rPr>
              <w:t>实现对办案人员审讯超时的预警，每隔2小时自动提醒审讯民警。</w:t>
            </w:r>
            <w:r>
              <w:rPr>
                <w:rFonts w:hint="eastAsia" w:ascii="仿宋_GB2312" w:hAnsi="仿宋" w:eastAsia="仿宋_GB2312" w:cs="仿宋"/>
                <w:kern w:val="0"/>
                <w:sz w:val="24"/>
                <w:szCs w:val="24"/>
              </w:rPr>
              <w:br w:type="textWrapping"/>
            </w:r>
            <w:r>
              <w:rPr>
                <w:rFonts w:hint="eastAsia" w:ascii="仿宋_GB2312" w:hAnsi="仿宋" w:eastAsia="仿宋_GB2312" w:cs="仿宋"/>
                <w:b/>
                <w:kern w:val="0"/>
                <w:sz w:val="24"/>
                <w:szCs w:val="24"/>
              </w:rPr>
              <w:t>3、远程审讯演示：（0-5分）</w:t>
            </w:r>
            <w:r>
              <w:rPr>
                <w:rFonts w:hint="eastAsia" w:ascii="仿宋_GB2312" w:hAnsi="仿宋" w:eastAsia="仿宋_GB2312" w:cs="仿宋"/>
                <w:kern w:val="0"/>
                <w:sz w:val="24"/>
                <w:szCs w:val="24"/>
              </w:rPr>
              <w:br w:type="textWrapping"/>
            </w:r>
            <w:r>
              <w:rPr>
                <w:rFonts w:hint="eastAsia" w:ascii="仿宋_GB2312" w:hAnsi="仿宋" w:eastAsia="仿宋_GB2312" w:cs="仿宋"/>
                <w:kern w:val="0"/>
                <w:sz w:val="24"/>
                <w:szCs w:val="24"/>
              </w:rPr>
              <w:t>系统功能和远程审讯双向签名捺印合并功能演示与视频。</w:t>
            </w:r>
          </w:p>
        </w:tc>
        <w:tc>
          <w:tcPr>
            <w:tcW w:w="1239" w:type="dxa"/>
            <w:noWrap w:val="0"/>
            <w:vAlign w:val="center"/>
          </w:tcPr>
          <w:p>
            <w:pPr>
              <w:widowControl/>
              <w:spacing w:beforeLines="0" w:line="400" w:lineRule="exact"/>
              <w:jc w:val="center"/>
              <w:rPr>
                <w:rFonts w:ascii="仿宋" w:hAnsi="仿宋" w:eastAsia="仿宋" w:cs="仿宋"/>
                <w:sz w:val="24"/>
                <w:szCs w:val="24"/>
              </w:rPr>
            </w:pPr>
            <w:r>
              <w:rPr>
                <w:rFonts w:hint="eastAsia" w:ascii="仿宋_GB2312" w:hAnsi="仿宋" w:eastAsia="仿宋_GB2312" w:cs="仿宋"/>
                <w:kern w:val="0"/>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3" w:hRule="atLeast"/>
          <w:jc w:val="center"/>
        </w:trPr>
        <w:tc>
          <w:tcPr>
            <w:tcW w:w="709" w:type="dxa"/>
            <w:vMerge w:val="restart"/>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2</w:t>
            </w:r>
          </w:p>
        </w:tc>
        <w:tc>
          <w:tcPr>
            <w:tcW w:w="1495" w:type="dxa"/>
            <w:vMerge w:val="restart"/>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整体方案的合理性</w:t>
            </w:r>
          </w:p>
        </w:tc>
        <w:tc>
          <w:tcPr>
            <w:tcW w:w="6237"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方案切合项目实际，能够准确把握采购人信息化现状，能够充分理解本项目关于系统对接和软件系统的建设要求，设计方案内容最详细，理解最清晰，方案针对性，优秀的得5-6分，良好的得3-4分，一般的得1-2分，没有提供方案的不得分；</w:t>
            </w:r>
          </w:p>
        </w:tc>
        <w:tc>
          <w:tcPr>
            <w:tcW w:w="1239" w:type="dxa"/>
            <w:noWrap w:val="0"/>
            <w:vAlign w:val="center"/>
          </w:tcPr>
          <w:p>
            <w:pPr>
              <w:widowControl/>
              <w:spacing w:beforeLines="0" w:line="400" w:lineRule="exact"/>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vMerge w:val="continue"/>
            <w:noWrap w:val="0"/>
            <w:vAlign w:val="center"/>
          </w:tcPr>
          <w:p>
            <w:pPr>
              <w:widowControl/>
              <w:spacing w:beforeLines="0"/>
              <w:jc w:val="center"/>
              <w:rPr>
                <w:rFonts w:hint="eastAsia" w:ascii="仿宋_GB2312" w:hAnsi="仿宋" w:eastAsia="仿宋_GB2312" w:cs="仿宋"/>
                <w:kern w:val="0"/>
                <w:sz w:val="24"/>
                <w:szCs w:val="24"/>
              </w:rPr>
            </w:pPr>
          </w:p>
        </w:tc>
        <w:tc>
          <w:tcPr>
            <w:tcW w:w="1495" w:type="dxa"/>
            <w:vMerge w:val="continue"/>
            <w:noWrap w:val="0"/>
            <w:vAlign w:val="center"/>
          </w:tcPr>
          <w:p>
            <w:pPr>
              <w:widowControl/>
              <w:spacing w:beforeLines="0" w:line="400" w:lineRule="exact"/>
              <w:jc w:val="center"/>
              <w:rPr>
                <w:rFonts w:hint="eastAsia" w:ascii="仿宋_GB2312" w:hAnsi="仿宋" w:eastAsia="仿宋_GB2312" w:cs="仿宋"/>
                <w:kern w:val="0"/>
                <w:sz w:val="24"/>
                <w:szCs w:val="24"/>
              </w:rPr>
            </w:pPr>
          </w:p>
        </w:tc>
        <w:tc>
          <w:tcPr>
            <w:tcW w:w="6237" w:type="dxa"/>
            <w:noWrap w:val="0"/>
            <w:vAlign w:val="center"/>
          </w:tcPr>
          <w:p>
            <w:pPr>
              <w:widowControl/>
              <w:spacing w:beforeLines="0" w:line="400" w:lineRule="exact"/>
              <w:jc w:val="left"/>
              <w:rPr>
                <w:rFonts w:hint="eastAsia" w:ascii="仿宋_GB2312" w:hAnsi="仿宋" w:eastAsia="仿宋_GB2312" w:cs="仿宋"/>
                <w:kern w:val="0"/>
                <w:sz w:val="24"/>
                <w:szCs w:val="24"/>
              </w:rPr>
            </w:pPr>
            <w:r>
              <w:rPr>
                <w:rFonts w:hint="eastAsia" w:ascii="仿宋_GB2312" w:hAnsi="仿宋" w:eastAsia="仿宋_GB2312" w:cs="仿宋"/>
                <w:kern w:val="0"/>
                <w:sz w:val="24"/>
                <w:szCs w:val="24"/>
              </w:rPr>
              <w:t>投标产品提审笔录软件系统要求能与浙江省公安厅执法办案综合应用系统及笔录</w:t>
            </w:r>
            <w:bookmarkStart w:id="0" w:name="_GoBack"/>
            <w:bookmarkEnd w:id="0"/>
            <w:r>
              <w:rPr>
                <w:rFonts w:hint="eastAsia" w:ascii="仿宋_GB2312" w:hAnsi="仿宋" w:eastAsia="仿宋_GB2312" w:cs="仿宋"/>
                <w:kern w:val="0"/>
                <w:sz w:val="24"/>
                <w:szCs w:val="24"/>
              </w:rPr>
              <w:t>系统实现无缝对接的得3分，与杭州市公安局或杭州其他公安分局实现互联互通的得1分，提供相关方案及证明文件（0-4分）</w:t>
            </w:r>
          </w:p>
        </w:tc>
        <w:tc>
          <w:tcPr>
            <w:tcW w:w="1239" w:type="dxa"/>
            <w:noWrap w:val="0"/>
            <w:vAlign w:val="center"/>
          </w:tcPr>
          <w:p>
            <w:pPr>
              <w:widowControl/>
              <w:spacing w:beforeLines="0" w:line="400" w:lineRule="exact"/>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3</w:t>
            </w:r>
          </w:p>
        </w:tc>
        <w:tc>
          <w:tcPr>
            <w:tcW w:w="1495" w:type="dxa"/>
            <w:noWrap w:val="0"/>
            <w:vAlign w:val="center"/>
          </w:tcPr>
          <w:p>
            <w:pPr>
              <w:widowControl/>
              <w:spacing w:beforeLines="0" w:line="400" w:lineRule="exact"/>
              <w:jc w:val="center"/>
              <w:rPr>
                <w:rFonts w:ascii="仿宋" w:hAnsi="仿宋" w:eastAsia="仿宋" w:cs="仿宋"/>
                <w:sz w:val="24"/>
                <w:szCs w:val="24"/>
              </w:rPr>
            </w:pPr>
            <w:r>
              <w:rPr>
                <w:rFonts w:hint="eastAsia" w:ascii="仿宋_GB2312" w:hAnsi="仿宋" w:eastAsia="仿宋_GB2312" w:cs="仿宋"/>
                <w:kern w:val="0"/>
                <w:sz w:val="24"/>
                <w:szCs w:val="24"/>
              </w:rPr>
              <w:t>产品性能及技术指标</w:t>
            </w:r>
          </w:p>
        </w:tc>
        <w:tc>
          <w:tcPr>
            <w:tcW w:w="6237"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根据投标书中描述对产品功能和技术参数等内容进行综合判断，对一般技术参数属负偏离的每项扣2分，对打★技术参数负偏离的每项扣4分扣完为止。（对打★技术参数中要求以检测报告为准的，投标文件中需提供产品检测报告复印件加盖公章</w:t>
            </w:r>
            <w:r>
              <w:rPr>
                <w:rFonts w:ascii="仿宋_GB2312" w:hAnsi="仿宋" w:eastAsia="仿宋_GB2312" w:cs="仿宋"/>
                <w:kern w:val="0"/>
                <w:sz w:val="24"/>
                <w:szCs w:val="24"/>
              </w:rPr>
              <w:t>）</w:t>
            </w:r>
          </w:p>
        </w:tc>
        <w:tc>
          <w:tcPr>
            <w:tcW w:w="1239"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4</w:t>
            </w:r>
          </w:p>
        </w:tc>
        <w:tc>
          <w:tcPr>
            <w:tcW w:w="1495"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施工的可靠性、合理性</w:t>
            </w:r>
          </w:p>
        </w:tc>
        <w:tc>
          <w:tcPr>
            <w:tcW w:w="6237"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投标人需提供施工计划、进度以及保障措施方案，提供的供货组织实施方案最合理，内容最完整，进度计划安排最合理，人员配备优秀的得3分，良好的得2分，一般的得1分，没有的不得分。</w:t>
            </w:r>
          </w:p>
        </w:tc>
        <w:tc>
          <w:tcPr>
            <w:tcW w:w="1239"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5</w:t>
            </w:r>
          </w:p>
        </w:tc>
        <w:tc>
          <w:tcPr>
            <w:tcW w:w="1495"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项目实施 能力</w:t>
            </w:r>
          </w:p>
        </w:tc>
        <w:tc>
          <w:tcPr>
            <w:tcW w:w="6237" w:type="dxa"/>
            <w:noWrap w:val="0"/>
            <w:vAlign w:val="center"/>
          </w:tcPr>
          <w:p>
            <w:pPr>
              <w:widowControl/>
              <w:spacing w:beforeLines="0" w:line="400" w:lineRule="exact"/>
              <w:jc w:val="left"/>
              <w:rPr>
                <w:rFonts w:ascii="仿宋_GB2312" w:hAnsi="仿宋" w:eastAsia="仿宋_GB2312" w:cs="仿宋"/>
                <w:kern w:val="0"/>
                <w:sz w:val="24"/>
                <w:szCs w:val="24"/>
              </w:rPr>
            </w:pPr>
            <w:r>
              <w:rPr>
                <w:rFonts w:ascii="仿宋_GB2312" w:hAnsi="仿宋" w:eastAsia="仿宋_GB2312" w:cs="仿宋"/>
                <w:kern w:val="0"/>
                <w:sz w:val="24"/>
                <w:szCs w:val="24"/>
              </w:rPr>
              <w:t>提供本项目拟派的项目经理和技术负责人信息以及实施团队名单及资质：</w:t>
            </w:r>
          </w:p>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项目技术负责人具备PMP项目管理师职称的得1分，具备高级项目经理证书的得1分，单人两者同时具有的得3分。</w:t>
            </w:r>
            <w:r>
              <w:rPr>
                <w:rFonts w:ascii="仿宋_GB2312" w:hAnsi="仿宋" w:eastAsia="仿宋_GB2312" w:cs="仿宋"/>
                <w:kern w:val="0"/>
                <w:sz w:val="24"/>
                <w:szCs w:val="24"/>
              </w:rPr>
              <w:t>（需提供人员职称证书和投标截止日之前六个月以内的任意一个月缴纳的社保证明）</w:t>
            </w:r>
            <w:r>
              <w:rPr>
                <w:rFonts w:hint="eastAsia" w:ascii="仿宋_GB2312" w:hAnsi="仿宋" w:eastAsia="仿宋_GB2312" w:cs="仿宋"/>
                <w:kern w:val="0"/>
                <w:sz w:val="24"/>
                <w:szCs w:val="24"/>
              </w:rPr>
              <w:t>。</w:t>
            </w:r>
          </w:p>
        </w:tc>
        <w:tc>
          <w:tcPr>
            <w:tcW w:w="1239"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6</w:t>
            </w:r>
          </w:p>
        </w:tc>
        <w:tc>
          <w:tcPr>
            <w:tcW w:w="1495"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培训、试运行、验收</w:t>
            </w:r>
          </w:p>
        </w:tc>
        <w:tc>
          <w:tcPr>
            <w:tcW w:w="6237"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投标人提出的该项目培训、试运转及验收方案的合理性、可行性情况等进行评价，培训、试运转及验收方案的合理性、可行性情况等最合理的得3-4分，良好的得2-3分，一般的得0-1分。</w:t>
            </w:r>
          </w:p>
        </w:tc>
        <w:tc>
          <w:tcPr>
            <w:tcW w:w="1239"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0" w:hRule="atLeast"/>
          <w:jc w:val="center"/>
        </w:trPr>
        <w:tc>
          <w:tcPr>
            <w:tcW w:w="709" w:type="dxa"/>
            <w:vMerge w:val="restart"/>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7</w:t>
            </w:r>
          </w:p>
        </w:tc>
        <w:tc>
          <w:tcPr>
            <w:tcW w:w="1495" w:type="dxa"/>
            <w:vMerge w:val="restart"/>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售后服务 方案情况</w:t>
            </w:r>
          </w:p>
        </w:tc>
        <w:tc>
          <w:tcPr>
            <w:tcW w:w="6237"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针对该项目的售后服务方案完善性、售后服务组织机构合理性，保障措施科学性，服务响应及时性，优秀的得3分，良好的得2分，一般的得1分，没有的不得分。</w:t>
            </w:r>
          </w:p>
        </w:tc>
        <w:tc>
          <w:tcPr>
            <w:tcW w:w="1239"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6" w:hRule="atLeast"/>
          <w:jc w:val="center"/>
        </w:trPr>
        <w:tc>
          <w:tcPr>
            <w:tcW w:w="709" w:type="dxa"/>
            <w:vMerge w:val="continue"/>
            <w:noWrap w:val="0"/>
            <w:vAlign w:val="center"/>
          </w:tcPr>
          <w:p>
            <w:pPr>
              <w:widowControl/>
              <w:spacing w:beforeLines="0"/>
              <w:jc w:val="center"/>
              <w:rPr>
                <w:rFonts w:hint="eastAsia" w:ascii="仿宋_GB2312" w:hAnsi="仿宋" w:eastAsia="仿宋_GB2312" w:cs="仿宋"/>
                <w:kern w:val="0"/>
                <w:sz w:val="24"/>
                <w:szCs w:val="24"/>
              </w:rPr>
            </w:pPr>
          </w:p>
        </w:tc>
        <w:tc>
          <w:tcPr>
            <w:tcW w:w="1495" w:type="dxa"/>
            <w:vMerge w:val="continue"/>
            <w:noWrap w:val="0"/>
            <w:vAlign w:val="center"/>
          </w:tcPr>
          <w:p>
            <w:pPr>
              <w:widowControl/>
              <w:spacing w:beforeLines="0" w:line="400" w:lineRule="exact"/>
              <w:jc w:val="center"/>
              <w:rPr>
                <w:rFonts w:ascii="仿宋_GB2312" w:hAnsi="仿宋" w:eastAsia="仿宋_GB2312" w:cs="仿宋"/>
                <w:kern w:val="0"/>
                <w:sz w:val="24"/>
                <w:szCs w:val="24"/>
              </w:rPr>
            </w:pPr>
          </w:p>
        </w:tc>
        <w:tc>
          <w:tcPr>
            <w:tcW w:w="6237"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投标人承诺中标后针对本项目提供质保期内驻点服务技术人员的，得2分。</w:t>
            </w:r>
          </w:p>
        </w:tc>
        <w:tc>
          <w:tcPr>
            <w:tcW w:w="1239"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jc w:val="center"/>
        </w:trPr>
        <w:tc>
          <w:tcPr>
            <w:tcW w:w="709" w:type="dxa"/>
            <w:vMerge w:val="continue"/>
            <w:noWrap w:val="0"/>
            <w:vAlign w:val="center"/>
          </w:tcPr>
          <w:p>
            <w:pPr>
              <w:widowControl/>
              <w:spacing w:beforeLines="0"/>
              <w:jc w:val="center"/>
              <w:rPr>
                <w:rFonts w:hint="eastAsia" w:ascii="仿宋_GB2312" w:hAnsi="仿宋" w:eastAsia="仿宋_GB2312" w:cs="仿宋"/>
                <w:kern w:val="0"/>
                <w:sz w:val="24"/>
                <w:szCs w:val="24"/>
              </w:rPr>
            </w:pPr>
          </w:p>
        </w:tc>
        <w:tc>
          <w:tcPr>
            <w:tcW w:w="1495" w:type="dxa"/>
            <w:vMerge w:val="continue"/>
            <w:noWrap w:val="0"/>
            <w:vAlign w:val="center"/>
          </w:tcPr>
          <w:p>
            <w:pPr>
              <w:widowControl/>
              <w:spacing w:beforeLines="0" w:line="400" w:lineRule="exact"/>
              <w:jc w:val="center"/>
              <w:rPr>
                <w:rFonts w:ascii="仿宋_GB2312" w:hAnsi="仿宋" w:eastAsia="仿宋_GB2312" w:cs="仿宋"/>
                <w:kern w:val="0"/>
                <w:sz w:val="24"/>
                <w:szCs w:val="24"/>
              </w:rPr>
            </w:pPr>
          </w:p>
        </w:tc>
        <w:tc>
          <w:tcPr>
            <w:tcW w:w="6237"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投标人提供项目日常所需的备品备件清单及数量，横向比较，最多得1分。</w:t>
            </w:r>
          </w:p>
        </w:tc>
        <w:tc>
          <w:tcPr>
            <w:tcW w:w="1239"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8</w:t>
            </w:r>
          </w:p>
        </w:tc>
        <w:tc>
          <w:tcPr>
            <w:tcW w:w="1495"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优惠措施</w:t>
            </w:r>
          </w:p>
        </w:tc>
        <w:tc>
          <w:tcPr>
            <w:tcW w:w="6237"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根据投标人提供的优惠措施酌情打分，较优的得2分，一般的得1分，没有的不得分。</w:t>
            </w:r>
          </w:p>
        </w:tc>
        <w:tc>
          <w:tcPr>
            <w:tcW w:w="1239"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9</w:t>
            </w:r>
          </w:p>
        </w:tc>
        <w:tc>
          <w:tcPr>
            <w:tcW w:w="1495"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投标人实力</w:t>
            </w:r>
          </w:p>
        </w:tc>
        <w:tc>
          <w:tcPr>
            <w:tcW w:w="6237"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投标人具有省级及以上国家保密局颁发的涉密信息系统集成资质证书乙级及以上的，得2分。</w:t>
            </w:r>
          </w:p>
        </w:tc>
        <w:tc>
          <w:tcPr>
            <w:tcW w:w="1239"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10</w:t>
            </w:r>
          </w:p>
        </w:tc>
        <w:tc>
          <w:tcPr>
            <w:tcW w:w="1495"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类似业绩</w:t>
            </w:r>
          </w:p>
        </w:tc>
        <w:tc>
          <w:tcPr>
            <w:tcW w:w="6237" w:type="dxa"/>
            <w:noWrap w:val="0"/>
            <w:vAlign w:val="center"/>
          </w:tcPr>
          <w:p>
            <w:pPr>
              <w:widowControl/>
              <w:spacing w:beforeLines="0" w:line="400" w:lineRule="exact"/>
              <w:jc w:val="left"/>
              <w:rPr>
                <w:rFonts w:ascii="仿宋_GB2312" w:hAnsi="仿宋" w:eastAsia="仿宋_GB2312" w:cs="仿宋"/>
                <w:kern w:val="0"/>
                <w:sz w:val="24"/>
                <w:szCs w:val="24"/>
              </w:rPr>
            </w:pPr>
            <w:r>
              <w:rPr>
                <w:rFonts w:ascii="仿宋_GB2312" w:hAnsi="仿宋" w:eastAsia="仿宋_GB2312" w:cs="仿宋"/>
                <w:kern w:val="0"/>
                <w:sz w:val="24"/>
                <w:szCs w:val="24"/>
              </w:rPr>
              <w:t>投标人或投标产品厂家自2017年1月1日起至今同类项目业绩，以合同复印件为准，每提供一个得1分，最高得3分。（附合同复印件，须加盖投标人公章）。</w:t>
            </w:r>
          </w:p>
        </w:tc>
        <w:tc>
          <w:tcPr>
            <w:tcW w:w="1239"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11</w:t>
            </w:r>
          </w:p>
        </w:tc>
        <w:tc>
          <w:tcPr>
            <w:tcW w:w="1495"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标书质量</w:t>
            </w:r>
          </w:p>
        </w:tc>
        <w:tc>
          <w:tcPr>
            <w:tcW w:w="6237"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投标文件编制是否完整、格式规范、内容齐全、表述准确、条理清晰，内容无前后矛盾，符合招标文件要求。</w:t>
            </w:r>
          </w:p>
        </w:tc>
        <w:tc>
          <w:tcPr>
            <w:tcW w:w="1239"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2分</w:t>
            </w:r>
          </w:p>
        </w:tc>
      </w:tr>
    </w:tbl>
    <w:p>
      <w:pPr>
        <w:spacing w:beforeLines="0" w:line="400" w:lineRule="exact"/>
        <w:rPr>
          <w:rFonts w:hint="eastAsia" w:ascii="仿宋_GB2312" w:eastAsia="仿宋_GB2312"/>
          <w:b/>
          <w:sz w:val="24"/>
          <w:szCs w:val="24"/>
        </w:rPr>
      </w:pPr>
      <w:r>
        <w:rPr>
          <w:rFonts w:hint="eastAsia" w:ascii="仿宋_GB2312" w:hAnsi="仿宋" w:eastAsia="仿宋_GB2312"/>
          <w:b/>
          <w:color w:val="000000"/>
          <w:sz w:val="24"/>
          <w:szCs w:val="24"/>
        </w:rPr>
        <w:t>注：</w:t>
      </w:r>
      <w:r>
        <w:rPr>
          <w:rFonts w:hint="eastAsia" w:ascii="仿宋_GB2312" w:eastAsia="仿宋_GB2312"/>
          <w:b/>
          <w:sz w:val="24"/>
          <w:szCs w:val="24"/>
        </w:rPr>
        <w:t>投标人开标时须提供合同、证书、检测报告等原件资料备查，评标委员会要求核验时，无法提供相关原件的，该项不得分；弄虚作假的，报政府采购监督部门查处。</w:t>
      </w:r>
    </w:p>
    <w:p>
      <w:pPr>
        <w:widowControl/>
        <w:spacing w:before="120"/>
        <w:rPr>
          <w:rFonts w:hint="eastAsia" w:ascii="仿宋_GB2312" w:hAnsi="仿宋" w:eastAsia="仿宋_GB2312"/>
          <w:color w:val="000000"/>
          <w:sz w:val="36"/>
          <w:szCs w:val="36"/>
        </w:rPr>
      </w:pPr>
    </w:p>
    <w:p>
      <w:pPr>
        <w:widowControl/>
        <w:spacing w:before="120"/>
        <w:jc w:val="center"/>
        <w:rPr>
          <w:rFonts w:hint="eastAsia" w:ascii="仿宋_GB2312" w:hAnsi="仿宋" w:eastAsia="仿宋_GB2312"/>
          <w:color w:val="000000"/>
          <w:sz w:val="36"/>
          <w:szCs w:val="36"/>
        </w:rPr>
      </w:pPr>
    </w:p>
    <w:p>
      <w:pPr>
        <w:widowControl/>
        <w:spacing w:before="120"/>
        <w:jc w:val="center"/>
        <w:rPr>
          <w:rFonts w:hint="eastAsia" w:ascii="仿宋_GB2312" w:hAnsi="仿宋" w:eastAsia="仿宋_GB2312"/>
          <w:color w:val="000000"/>
          <w:sz w:val="36"/>
          <w:szCs w:val="36"/>
        </w:rPr>
      </w:pPr>
    </w:p>
    <w:p>
      <w:pPr>
        <w:widowControl/>
        <w:spacing w:before="120"/>
        <w:jc w:val="center"/>
        <w:rPr>
          <w:rFonts w:hint="eastAsia" w:ascii="仿宋_GB2312" w:hAnsi="仿宋" w:eastAsia="仿宋_GB2312"/>
          <w:color w:val="000000"/>
          <w:sz w:val="36"/>
          <w:szCs w:val="36"/>
        </w:rPr>
      </w:pPr>
    </w:p>
    <w:p>
      <w:pPr>
        <w:widowControl/>
        <w:spacing w:before="120"/>
        <w:jc w:val="center"/>
        <w:rPr>
          <w:rFonts w:hint="eastAsia" w:ascii="仿宋_GB2312" w:hAnsi="仿宋" w:eastAsia="仿宋_GB2312"/>
          <w:color w:val="000000"/>
          <w:spacing w:val="40"/>
          <w:kern w:val="0"/>
          <w:sz w:val="36"/>
          <w:szCs w:val="36"/>
        </w:rPr>
      </w:pPr>
      <w:r>
        <w:rPr>
          <w:rFonts w:hint="eastAsia" w:ascii="仿宋_GB2312" w:hAnsi="仿宋" w:eastAsia="仿宋_GB2312"/>
          <w:color w:val="000000"/>
          <w:sz w:val="36"/>
          <w:szCs w:val="36"/>
        </w:rPr>
        <w:t xml:space="preserve">第四章 </w:t>
      </w:r>
      <w:r>
        <w:rPr>
          <w:rFonts w:hint="eastAsia" w:ascii="仿宋_GB2312" w:hAnsi="仿宋" w:eastAsia="仿宋_GB2312"/>
          <w:color w:val="000000"/>
          <w:spacing w:val="40"/>
          <w:kern w:val="0"/>
          <w:sz w:val="36"/>
          <w:szCs w:val="36"/>
        </w:rPr>
        <w:t xml:space="preserve"> </w:t>
      </w:r>
      <w:r>
        <w:rPr>
          <w:rFonts w:hint="eastAsia" w:ascii="仿宋_GB2312" w:hAnsi="仿宋" w:eastAsia="仿宋_GB2312"/>
          <w:bCs/>
          <w:color w:val="000000"/>
          <w:spacing w:val="40"/>
          <w:kern w:val="0"/>
          <w:sz w:val="36"/>
          <w:szCs w:val="36"/>
        </w:rPr>
        <w:t>采购</w:t>
      </w:r>
      <w:r>
        <w:rPr>
          <w:rFonts w:hint="eastAsia" w:ascii="仿宋_GB2312" w:hAnsi="仿宋" w:eastAsia="仿宋_GB2312"/>
          <w:color w:val="000000"/>
          <w:spacing w:val="40"/>
          <w:kern w:val="0"/>
          <w:sz w:val="36"/>
          <w:szCs w:val="36"/>
        </w:rPr>
        <w:t>需求</w:t>
      </w:r>
    </w:p>
    <w:p>
      <w:pPr>
        <w:spacing w:before="120"/>
        <w:ind w:firstLine="482" w:firstLineChars="200"/>
        <w:rPr>
          <w:rFonts w:hint="eastAsia" w:ascii="仿宋_GB2312" w:hAnsi="仿宋" w:eastAsia="仿宋_GB2312"/>
          <w:b/>
          <w:sz w:val="24"/>
          <w:szCs w:val="24"/>
        </w:rPr>
      </w:pPr>
    </w:p>
    <w:p>
      <w:pPr>
        <w:spacing w:before="120" w:line="400" w:lineRule="exact"/>
        <w:ind w:firstLine="482" w:firstLineChars="200"/>
        <w:rPr>
          <w:rFonts w:hint="eastAsia" w:ascii="仿宋_GB2312" w:hAnsi="仿宋" w:eastAsia="仿宋_GB2312" w:cs="仿宋"/>
          <w:b/>
          <w:sz w:val="24"/>
          <w:szCs w:val="24"/>
        </w:rPr>
      </w:pPr>
      <w:r>
        <w:rPr>
          <w:rFonts w:hint="eastAsia" w:ascii="仿宋_GB2312" w:hAnsi="仿宋" w:eastAsia="仿宋_GB2312" w:cs="仿宋"/>
          <w:b/>
          <w:sz w:val="24"/>
          <w:szCs w:val="24"/>
        </w:rPr>
        <w:t>一、项目背景</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近年来，全国公安机关强力推进执法规范化建设，以法治思维定制度，以规范制度约束民警，全面打造法治公安新形象。为切实规范公安机关执法办案场所办案区的使用管理，提升安全规范执法水平，公安部下发《公安机关规范使用办案区“四个一律”专项检查活动方案》，在全国公安机关部署开展了规范使用办案区“四个一律”，即违法犯罪嫌疑人被带至公安机关后，一律直接带入办案区，严禁违反规定带出办案区讯问询问；进入办案区后，一律先进行人身检查和信息采集；违法犯罪嫌疑人在办案区内，一律要有人负责看管；在办案区内开展执法活动，一律要有视频监控并记录。自公安部《公安机关规范使用办案区“四个一律”专项检查活动方案》下发后，全国各省、市都高度重视，积极响应。</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富阳公安分局为贯彻落实“四个一律”办案区执法规范建设，本次结合富阳公安分局的实际情况和现实需求，提出建设全新的执法办案区智能管理系统，以规范公安机关执法办案，实现公安机关讯问、询问、侦查数字化和网络化，并实现公安机关的审讯联网调度指挥、远程提讯、数字文档、网络控制、实时查询、物证管理、生命体征监测、腕带定位等功能，从而达到联合办案，加快取证，向法庭提供第一手资料等目的。真正实现坚定不移的走科技强警之路，坚持科技引领、服务实战，不断提升公安工作科技化信息化水平，为打击犯罪、公正执法、服务群众提供有力支撑。</w:t>
      </w:r>
    </w:p>
    <w:p>
      <w:pPr>
        <w:spacing w:before="120" w:line="400" w:lineRule="exact"/>
        <w:ind w:firstLine="482" w:firstLineChars="200"/>
        <w:rPr>
          <w:rFonts w:hint="eastAsia" w:ascii="仿宋_GB2312" w:hAnsi="仿宋" w:eastAsia="仿宋_GB2312" w:cs="仿宋"/>
          <w:b/>
          <w:sz w:val="24"/>
          <w:szCs w:val="24"/>
        </w:rPr>
      </w:pPr>
      <w:r>
        <w:rPr>
          <w:rFonts w:hint="eastAsia" w:ascii="仿宋_GB2312" w:hAnsi="仿宋" w:eastAsia="仿宋_GB2312" w:cs="仿宋"/>
          <w:b/>
          <w:sz w:val="24"/>
          <w:szCs w:val="24"/>
        </w:rPr>
        <w:t>二、建设目标</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在公安部“四个一律”的要求下，按照“执法规范化、职能前置化、效能最大化、服务人性化”的原则，建设一个集中、统一的办案中心，并形成较为规范、完备的管理模式。通过推进科技系统建设，实现“四个一站式”，即执法办案一站式、信息采集一站式、信息查询一站式、执法规范一站式，提升办案区的信息化、智能化、节约化水平。</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实现公安机关讯问、侦查数字化和网络化，进一步促进公安信息化建设和应用的水平，实现远程指挥、远程监控、数字文档、网络控制、实时查询等功能，进一步提高公安机关信息收集利用能力、指挥协调能力、快速反应能力、联合作战能力、打击与预防犯罪能力，从而达到联合办案，加快取证，向法庭提供第一手资料的目的。信息时代公安机关全面全程规范化、网络化、智能化的工作和管理新模式初步形成；现代科技与公安工作融合程度全面深化升级，对司法办案、队伍管理等各项公安工作形成高质效，形成具有公安特色、适应发展的管理体系；信息采集更加规范、全面，数据采集质量得到大幅度提高，实现跨警种、跨地区信息共享，实现公检法司数据共享业务。</w:t>
      </w:r>
    </w:p>
    <w:p>
      <w:pPr>
        <w:spacing w:before="120" w:line="400" w:lineRule="exact"/>
        <w:ind w:firstLine="482" w:firstLineChars="200"/>
        <w:rPr>
          <w:rFonts w:hint="eastAsia" w:ascii="仿宋_GB2312" w:hAnsi="仿宋" w:eastAsia="仿宋_GB2312" w:cs="仿宋"/>
          <w:b/>
          <w:sz w:val="24"/>
          <w:szCs w:val="24"/>
        </w:rPr>
      </w:pPr>
      <w:r>
        <w:rPr>
          <w:rFonts w:hint="eastAsia" w:ascii="仿宋_GB2312" w:hAnsi="仿宋" w:eastAsia="仿宋_GB2312" w:cs="仿宋"/>
          <w:b/>
          <w:sz w:val="24"/>
          <w:szCs w:val="24"/>
        </w:rPr>
        <w:t>三、设计原则</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本系统的设计根据国家、地方相关法规、技术标准规范的要求，结合公安机关信息化系统建设的实际情况，秉着积极借鉴国内外先进经验和技术，安全可靠、节俭实用、易于扩展和便于管理维护的原则进行。本次建设遵循的原则如下：</w:t>
      </w:r>
    </w:p>
    <w:p>
      <w:pPr>
        <w:spacing w:before="120" w:line="400" w:lineRule="exact"/>
        <w:ind w:firstLine="482" w:firstLineChars="200"/>
        <w:rPr>
          <w:rFonts w:hint="eastAsia" w:ascii="仿宋_GB2312" w:hAnsi="仿宋" w:eastAsia="仿宋_GB2312" w:cs="仿宋"/>
          <w:b/>
          <w:sz w:val="24"/>
          <w:szCs w:val="24"/>
        </w:rPr>
      </w:pPr>
      <w:r>
        <w:rPr>
          <w:rFonts w:hint="eastAsia" w:ascii="仿宋_GB2312" w:hAnsi="仿宋" w:eastAsia="仿宋_GB2312" w:cs="仿宋"/>
          <w:b/>
          <w:sz w:val="24"/>
          <w:szCs w:val="24"/>
        </w:rPr>
        <w:t>1)</w:t>
      </w:r>
      <w:r>
        <w:rPr>
          <w:rFonts w:hint="eastAsia" w:ascii="仿宋_GB2312" w:hAnsi="仿宋" w:eastAsia="仿宋_GB2312" w:cs="仿宋"/>
          <w:b/>
          <w:sz w:val="24"/>
          <w:szCs w:val="24"/>
        </w:rPr>
        <w:tab/>
      </w:r>
      <w:r>
        <w:rPr>
          <w:rFonts w:hint="eastAsia" w:ascii="仿宋_GB2312" w:hAnsi="仿宋" w:eastAsia="仿宋_GB2312" w:cs="仿宋"/>
          <w:b/>
          <w:sz w:val="24"/>
          <w:szCs w:val="24"/>
        </w:rPr>
        <w:t>先进性</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采用先进成熟的技术和设备，确保整个系统在一段时期内保持技术上的先进性，既满足当前需求，也兼顾未来发展。</w:t>
      </w:r>
    </w:p>
    <w:p>
      <w:pPr>
        <w:spacing w:before="120" w:line="400" w:lineRule="exact"/>
        <w:ind w:firstLine="482" w:firstLineChars="200"/>
        <w:rPr>
          <w:rFonts w:hint="eastAsia" w:ascii="仿宋_GB2312" w:hAnsi="仿宋" w:eastAsia="仿宋_GB2312" w:cs="仿宋"/>
          <w:b/>
          <w:sz w:val="24"/>
          <w:szCs w:val="24"/>
        </w:rPr>
      </w:pPr>
      <w:r>
        <w:rPr>
          <w:rFonts w:hint="eastAsia" w:ascii="仿宋_GB2312" w:hAnsi="仿宋" w:eastAsia="仿宋_GB2312" w:cs="仿宋"/>
          <w:b/>
          <w:sz w:val="24"/>
          <w:szCs w:val="24"/>
        </w:rPr>
        <w:t>2)</w:t>
      </w:r>
      <w:r>
        <w:rPr>
          <w:rFonts w:hint="eastAsia" w:ascii="仿宋_GB2312" w:hAnsi="仿宋" w:eastAsia="仿宋_GB2312" w:cs="仿宋"/>
          <w:b/>
          <w:sz w:val="24"/>
          <w:szCs w:val="24"/>
        </w:rPr>
        <w:tab/>
      </w:r>
      <w:r>
        <w:rPr>
          <w:rFonts w:hint="eastAsia" w:ascii="仿宋_GB2312" w:hAnsi="仿宋" w:eastAsia="仿宋_GB2312" w:cs="仿宋"/>
          <w:b/>
          <w:sz w:val="24"/>
          <w:szCs w:val="24"/>
        </w:rPr>
        <w:t>可扩展性</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平台采用模块化结构，系统扩容或增加功能只需增配相应模块，无需对系统作额外改动。</w:t>
      </w:r>
    </w:p>
    <w:p>
      <w:pPr>
        <w:spacing w:before="120" w:line="400" w:lineRule="exact"/>
        <w:ind w:firstLine="482" w:firstLineChars="200"/>
        <w:rPr>
          <w:rFonts w:hint="eastAsia" w:ascii="仿宋_GB2312" w:hAnsi="仿宋" w:eastAsia="仿宋_GB2312" w:cs="仿宋"/>
          <w:b/>
          <w:sz w:val="24"/>
          <w:szCs w:val="24"/>
        </w:rPr>
      </w:pPr>
      <w:r>
        <w:rPr>
          <w:rFonts w:hint="eastAsia" w:ascii="仿宋_GB2312" w:hAnsi="仿宋" w:eastAsia="仿宋_GB2312" w:cs="仿宋"/>
          <w:b/>
          <w:sz w:val="24"/>
          <w:szCs w:val="24"/>
        </w:rPr>
        <w:t>3)</w:t>
      </w:r>
      <w:r>
        <w:rPr>
          <w:rFonts w:hint="eastAsia" w:ascii="仿宋_GB2312" w:hAnsi="仿宋" w:eastAsia="仿宋_GB2312" w:cs="仿宋"/>
          <w:b/>
          <w:sz w:val="24"/>
          <w:szCs w:val="24"/>
        </w:rPr>
        <w:tab/>
      </w:r>
      <w:r>
        <w:rPr>
          <w:rFonts w:hint="eastAsia" w:ascii="仿宋_GB2312" w:hAnsi="仿宋" w:eastAsia="仿宋_GB2312" w:cs="仿宋"/>
          <w:b/>
          <w:sz w:val="24"/>
          <w:szCs w:val="24"/>
        </w:rPr>
        <w:t>兼容性</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兼容国内主流视频设备以及前期已建设设备，支持安防周边设备协议，解决不同品牌与新旧设备之间兼容对接问题。</w:t>
      </w:r>
    </w:p>
    <w:p>
      <w:pPr>
        <w:spacing w:before="120" w:line="400" w:lineRule="exact"/>
        <w:ind w:firstLine="482" w:firstLineChars="200"/>
        <w:rPr>
          <w:rFonts w:hint="eastAsia" w:ascii="仿宋_GB2312" w:hAnsi="仿宋" w:eastAsia="仿宋_GB2312" w:cs="仿宋"/>
          <w:b/>
          <w:sz w:val="24"/>
          <w:szCs w:val="24"/>
        </w:rPr>
      </w:pPr>
      <w:r>
        <w:rPr>
          <w:rFonts w:hint="eastAsia" w:ascii="仿宋_GB2312" w:hAnsi="仿宋" w:eastAsia="仿宋_GB2312" w:cs="仿宋"/>
          <w:b/>
          <w:sz w:val="24"/>
          <w:szCs w:val="24"/>
        </w:rPr>
        <w:t>4)</w:t>
      </w:r>
      <w:r>
        <w:rPr>
          <w:rFonts w:hint="eastAsia" w:ascii="仿宋_GB2312" w:hAnsi="仿宋" w:eastAsia="仿宋_GB2312" w:cs="仿宋"/>
          <w:b/>
          <w:sz w:val="24"/>
          <w:szCs w:val="24"/>
        </w:rPr>
        <w:tab/>
      </w:r>
      <w:r>
        <w:rPr>
          <w:rFonts w:hint="eastAsia" w:ascii="仿宋_GB2312" w:hAnsi="仿宋" w:eastAsia="仿宋_GB2312" w:cs="仿宋"/>
          <w:b/>
          <w:sz w:val="24"/>
          <w:szCs w:val="24"/>
        </w:rPr>
        <w:t>稳定性</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系统能够保持长时间稳定运行。系统平台具有完善的智能网管功能，如故障自动检测、系统自动恢复等功能，方便管理维护人员及时了解设备状况，及早发现、消除系统隐患。</w:t>
      </w:r>
    </w:p>
    <w:p>
      <w:pPr>
        <w:spacing w:before="120" w:line="400" w:lineRule="exact"/>
        <w:ind w:firstLine="482" w:firstLineChars="200"/>
        <w:rPr>
          <w:rFonts w:hint="eastAsia" w:ascii="仿宋_GB2312" w:hAnsi="仿宋" w:eastAsia="仿宋_GB2312" w:cs="仿宋"/>
          <w:b/>
          <w:sz w:val="24"/>
          <w:szCs w:val="24"/>
        </w:rPr>
      </w:pPr>
      <w:r>
        <w:rPr>
          <w:rFonts w:hint="eastAsia" w:ascii="仿宋_GB2312" w:hAnsi="仿宋" w:eastAsia="仿宋_GB2312" w:cs="仿宋"/>
          <w:b/>
          <w:sz w:val="24"/>
          <w:szCs w:val="24"/>
        </w:rPr>
        <w:t>5)</w:t>
      </w:r>
      <w:r>
        <w:rPr>
          <w:rFonts w:hint="eastAsia" w:ascii="仿宋_GB2312" w:hAnsi="仿宋" w:eastAsia="仿宋_GB2312" w:cs="仿宋"/>
          <w:b/>
          <w:sz w:val="24"/>
          <w:szCs w:val="24"/>
        </w:rPr>
        <w:tab/>
      </w:r>
      <w:r>
        <w:rPr>
          <w:rFonts w:hint="eastAsia" w:ascii="仿宋_GB2312" w:hAnsi="仿宋" w:eastAsia="仿宋_GB2312" w:cs="仿宋"/>
          <w:b/>
          <w:sz w:val="24"/>
          <w:szCs w:val="24"/>
        </w:rPr>
        <w:t>安全性</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对系统平台采取必要的安全保护措施，防止病毒感染、黑客攻击，具有高度的安全和保密性。</w:t>
      </w:r>
    </w:p>
    <w:p>
      <w:pPr>
        <w:spacing w:before="120" w:line="400" w:lineRule="exact"/>
        <w:ind w:firstLine="482" w:firstLineChars="200"/>
        <w:rPr>
          <w:rFonts w:hint="eastAsia" w:ascii="仿宋_GB2312" w:hAnsi="仿宋" w:eastAsia="仿宋_GB2312" w:cs="仿宋"/>
          <w:b/>
          <w:sz w:val="24"/>
          <w:szCs w:val="24"/>
        </w:rPr>
      </w:pPr>
      <w:r>
        <w:rPr>
          <w:rFonts w:hint="eastAsia" w:ascii="仿宋_GB2312" w:hAnsi="仿宋" w:eastAsia="仿宋_GB2312" w:cs="仿宋"/>
          <w:b/>
          <w:sz w:val="24"/>
          <w:szCs w:val="24"/>
        </w:rPr>
        <w:t>6)</w:t>
      </w:r>
      <w:r>
        <w:rPr>
          <w:rFonts w:hint="eastAsia" w:ascii="仿宋_GB2312" w:hAnsi="仿宋" w:eastAsia="仿宋_GB2312" w:cs="仿宋"/>
          <w:b/>
          <w:sz w:val="24"/>
          <w:szCs w:val="24"/>
        </w:rPr>
        <w:tab/>
      </w:r>
      <w:r>
        <w:rPr>
          <w:rFonts w:hint="eastAsia" w:ascii="仿宋_GB2312" w:hAnsi="仿宋" w:eastAsia="仿宋_GB2312" w:cs="仿宋"/>
          <w:b/>
          <w:sz w:val="24"/>
          <w:szCs w:val="24"/>
        </w:rPr>
        <w:t>实用性</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整个系统以实用、操作方便、简洁、高效为原则，既具备快速反应的特点，又能满足相关人员的功能业务需求。</w:t>
      </w:r>
    </w:p>
    <w:p>
      <w:pPr>
        <w:spacing w:before="120" w:line="400" w:lineRule="exact"/>
        <w:ind w:firstLine="482" w:firstLineChars="200"/>
        <w:rPr>
          <w:rFonts w:hint="eastAsia" w:ascii="仿宋_GB2312" w:hAnsi="仿宋" w:eastAsia="仿宋_GB2312" w:cs="仿宋"/>
          <w:b/>
          <w:sz w:val="24"/>
          <w:szCs w:val="24"/>
        </w:rPr>
      </w:pPr>
      <w:r>
        <w:rPr>
          <w:rFonts w:hint="eastAsia" w:ascii="仿宋_GB2312" w:hAnsi="仿宋" w:eastAsia="仿宋_GB2312" w:cs="仿宋"/>
          <w:b/>
          <w:sz w:val="24"/>
          <w:szCs w:val="24"/>
        </w:rPr>
        <w:t>★定制对接需求，要求平台与富阳公安原有执法管理辅助平台对接，实现互联互通无缝对接。</w:t>
      </w:r>
    </w:p>
    <w:p>
      <w:pPr>
        <w:spacing w:before="120" w:line="400" w:lineRule="exact"/>
        <w:ind w:firstLine="482" w:firstLineChars="200"/>
        <w:rPr>
          <w:rFonts w:hint="eastAsia" w:ascii="仿宋_GB2312" w:hAnsi="仿宋" w:eastAsia="仿宋_GB2312" w:cs="仿宋"/>
          <w:b/>
          <w:sz w:val="24"/>
          <w:szCs w:val="24"/>
        </w:rPr>
      </w:pPr>
      <w:r>
        <w:rPr>
          <w:rFonts w:hint="eastAsia" w:ascii="仿宋_GB2312" w:hAnsi="仿宋" w:eastAsia="仿宋_GB2312" w:cs="仿宋"/>
          <w:b/>
          <w:sz w:val="24"/>
          <w:szCs w:val="24"/>
        </w:rPr>
        <w:t>定制开发需求如下：</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1、对接监管系统，办案区的人员信息需要推送到监管系统</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2、警情管理定制，省平台下发警情，提醒分局处人员整改，整改界面显示有问题或者无问题，初审界面处理有问题和无问题，反馈界面显示整改情况，需要支持预警，初审支持第12、16、18、23小时预警，反馈支持提前一天，提前两天预警，预警支持短信提醒，平台提醒，语音播报等，反馈预警设定时间为每天的早上9点和下午4点，另外需要加入巡查功能，法制员可录入具体问题，对于法制员录入的问题进行预警，可超期整改，统计数据</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3、案件管理，案件信息可从省厅接收到我平台，包括文书信息、逮捕通知书等，文书抓取需要准确。笔录信息可查看，从平台录入的笔录信息需要反写到省厅的笔录系统中</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4、证据系统中有音视频，审讯的音视频与案件关联，可以从辅助平台中取出音视频， 把辅助平台对接掉</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5、组卷模块定制，文书打开后，案件没有形成组件预警，鉴定文书开出后，鉴定报告未上传预警，逮捕文书开出后，嫌疑人少于三份笔录预警等</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6、人员管理，办案区人员需要支持反写， 录入省厅平台，出所、移交、随身物品等需要反写到省厅平台</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 xml:space="preserve">7、预警监督，需要实时抓取数据 </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8、涉案财物出库需要支持反写到省厅平台，发没款数据需要取出，罚款信息预警，未缴纳15天，189天，催告预警，200天申请法院强制执行。</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9、执法监督数据实时获取</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10、执法公开，3天内推送，未推送预警、</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11、行政处罚的字段分析定制</w:t>
      </w:r>
    </w:p>
    <w:p>
      <w:pPr>
        <w:spacing w:before="120" w:line="400" w:lineRule="exact"/>
        <w:ind w:firstLine="482" w:firstLineChars="200"/>
        <w:rPr>
          <w:rFonts w:hint="eastAsia" w:ascii="仿宋_GB2312" w:hAnsi="仿宋" w:eastAsia="仿宋_GB2312" w:cs="仿宋"/>
          <w:b/>
          <w:sz w:val="24"/>
          <w:szCs w:val="24"/>
        </w:rPr>
      </w:pPr>
    </w:p>
    <w:p>
      <w:pPr>
        <w:spacing w:before="120" w:line="400" w:lineRule="exact"/>
        <w:ind w:firstLine="482" w:firstLineChars="200"/>
        <w:rPr>
          <w:rFonts w:hint="eastAsia" w:ascii="仿宋_GB2312" w:hAnsi="仿宋" w:eastAsia="仿宋_GB2312" w:cs="仿宋"/>
          <w:sz w:val="24"/>
          <w:szCs w:val="24"/>
        </w:rPr>
      </w:pPr>
      <w:r>
        <w:rPr>
          <w:rFonts w:hint="eastAsia" w:ascii="仿宋_GB2312" w:hAnsi="仿宋" w:eastAsia="仿宋_GB2312" w:cs="仿宋"/>
          <w:b/>
          <w:sz w:val="24"/>
          <w:szCs w:val="24"/>
        </w:rPr>
        <w:t>四、采购内容及设备清单</w:t>
      </w:r>
    </w:p>
    <w:tbl>
      <w:tblPr>
        <w:tblStyle w:val="8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909"/>
        <w:gridCol w:w="4582"/>
        <w:gridCol w:w="1845"/>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240" w:hRule="atLeast"/>
          <w:jc w:val="center"/>
        </w:trPr>
        <w:tc>
          <w:tcPr>
            <w:tcW w:w="496" w:type="pct"/>
            <w:shd w:val="clear" w:color="auto" w:fill="FFFFFF"/>
            <w:noWrap w:val="0"/>
            <w:vAlign w:val="center"/>
          </w:tcPr>
          <w:p>
            <w:pPr>
              <w:widowControl/>
              <w:spacing w:before="120" w:line="400" w:lineRule="exact"/>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序号</w:t>
            </w:r>
          </w:p>
        </w:tc>
        <w:tc>
          <w:tcPr>
            <w:tcW w:w="2499" w:type="pct"/>
            <w:shd w:val="clear" w:color="auto" w:fill="FFFFFF"/>
            <w:noWrap w:val="0"/>
            <w:vAlign w:val="center"/>
          </w:tcPr>
          <w:p>
            <w:pPr>
              <w:widowControl/>
              <w:spacing w:before="12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名 称</w:t>
            </w:r>
          </w:p>
        </w:tc>
        <w:tc>
          <w:tcPr>
            <w:tcW w:w="1006" w:type="pct"/>
            <w:shd w:val="clear" w:color="auto" w:fill="FFFFFF"/>
            <w:noWrap w:val="0"/>
            <w:vAlign w:val="center"/>
          </w:tcPr>
          <w:p>
            <w:pPr>
              <w:widowControl/>
              <w:spacing w:before="12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数量</w:t>
            </w:r>
          </w:p>
        </w:tc>
        <w:tc>
          <w:tcPr>
            <w:tcW w:w="999" w:type="pct"/>
            <w:shd w:val="clear" w:color="auto" w:fill="FFFFFF"/>
            <w:noWrap w:val="0"/>
            <w:vAlign w:val="center"/>
          </w:tcPr>
          <w:p>
            <w:pPr>
              <w:widowControl/>
              <w:spacing w:before="12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jc w:val="center"/>
        </w:trPr>
        <w:tc>
          <w:tcPr>
            <w:tcW w:w="496" w:type="pct"/>
            <w:shd w:val="clear" w:color="auto" w:fill="FFFFFF"/>
            <w:noWrap w:val="0"/>
            <w:vAlign w:val="center"/>
          </w:tcPr>
          <w:p>
            <w:pPr>
              <w:widowControl/>
              <w:spacing w:before="120" w:line="400" w:lineRule="exact"/>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1</w:t>
            </w:r>
          </w:p>
        </w:tc>
        <w:tc>
          <w:tcPr>
            <w:tcW w:w="2499" w:type="pct"/>
            <w:shd w:val="clear" w:color="auto" w:fill="FFFFFF"/>
            <w:noWrap w:val="0"/>
            <w:vAlign w:val="center"/>
          </w:tcPr>
          <w:p>
            <w:pPr>
              <w:widowControl/>
              <w:spacing w:before="12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办案区设备清单</w:t>
            </w:r>
          </w:p>
        </w:tc>
        <w:tc>
          <w:tcPr>
            <w:tcW w:w="1006" w:type="pct"/>
            <w:shd w:val="clear" w:color="auto" w:fill="FFFFFF"/>
            <w:noWrap w:val="0"/>
            <w:vAlign w:val="center"/>
          </w:tcPr>
          <w:p>
            <w:pPr>
              <w:widowControl/>
              <w:spacing w:before="12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1批</w:t>
            </w:r>
          </w:p>
        </w:tc>
        <w:tc>
          <w:tcPr>
            <w:tcW w:w="999" w:type="pct"/>
            <w:shd w:val="clear" w:color="auto" w:fill="FFFFFF"/>
            <w:noWrap w:val="0"/>
            <w:vAlign w:val="center"/>
          </w:tcPr>
          <w:p>
            <w:pPr>
              <w:widowControl/>
              <w:spacing w:before="12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629" w:hRule="atLeast"/>
          <w:jc w:val="center"/>
        </w:trPr>
        <w:tc>
          <w:tcPr>
            <w:tcW w:w="496" w:type="pct"/>
            <w:shd w:val="clear" w:color="auto" w:fill="FFFFFF"/>
            <w:noWrap w:val="0"/>
            <w:vAlign w:val="center"/>
          </w:tcPr>
          <w:p>
            <w:pPr>
              <w:widowControl/>
              <w:spacing w:before="120" w:line="400" w:lineRule="exact"/>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2</w:t>
            </w:r>
          </w:p>
        </w:tc>
        <w:tc>
          <w:tcPr>
            <w:tcW w:w="2499" w:type="pct"/>
            <w:shd w:val="clear" w:color="auto" w:fill="FFFFFF"/>
            <w:noWrap w:val="0"/>
            <w:vAlign w:val="center"/>
          </w:tcPr>
          <w:p>
            <w:pPr>
              <w:widowControl/>
              <w:spacing w:before="12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办案区案卷管理系统清单</w:t>
            </w:r>
          </w:p>
        </w:tc>
        <w:tc>
          <w:tcPr>
            <w:tcW w:w="1006" w:type="pct"/>
            <w:shd w:val="clear" w:color="auto" w:fill="FFFFFF"/>
            <w:noWrap w:val="0"/>
            <w:vAlign w:val="center"/>
          </w:tcPr>
          <w:p>
            <w:pPr>
              <w:widowControl/>
              <w:spacing w:before="12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1批</w:t>
            </w:r>
          </w:p>
        </w:tc>
        <w:tc>
          <w:tcPr>
            <w:tcW w:w="999" w:type="pct"/>
            <w:shd w:val="clear" w:color="auto" w:fill="FFFFFF"/>
            <w:noWrap w:val="0"/>
            <w:vAlign w:val="center"/>
          </w:tcPr>
          <w:p>
            <w:pPr>
              <w:widowControl/>
              <w:spacing w:before="12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jc w:val="center"/>
        </w:trPr>
        <w:tc>
          <w:tcPr>
            <w:tcW w:w="496" w:type="pct"/>
            <w:shd w:val="clear" w:color="auto" w:fill="FFFFFF"/>
            <w:noWrap w:val="0"/>
            <w:vAlign w:val="center"/>
          </w:tcPr>
          <w:p>
            <w:pPr>
              <w:widowControl/>
              <w:spacing w:before="120" w:line="400" w:lineRule="exact"/>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3</w:t>
            </w:r>
          </w:p>
        </w:tc>
        <w:tc>
          <w:tcPr>
            <w:tcW w:w="2499" w:type="pct"/>
            <w:shd w:val="clear" w:color="auto" w:fill="FFFFFF"/>
            <w:noWrap w:val="0"/>
            <w:vAlign w:val="center"/>
          </w:tcPr>
          <w:p>
            <w:pPr>
              <w:widowControl/>
              <w:spacing w:before="12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办案区涉案财物管理系统清单</w:t>
            </w:r>
          </w:p>
        </w:tc>
        <w:tc>
          <w:tcPr>
            <w:tcW w:w="1006" w:type="pct"/>
            <w:shd w:val="clear" w:color="auto" w:fill="FFFFFF"/>
            <w:noWrap w:val="0"/>
            <w:vAlign w:val="center"/>
          </w:tcPr>
          <w:p>
            <w:pPr>
              <w:widowControl/>
              <w:spacing w:before="12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1批</w:t>
            </w:r>
          </w:p>
        </w:tc>
        <w:tc>
          <w:tcPr>
            <w:tcW w:w="999" w:type="pct"/>
            <w:shd w:val="clear" w:color="auto" w:fill="FFFFFF"/>
            <w:noWrap w:val="0"/>
            <w:vAlign w:val="center"/>
          </w:tcPr>
          <w:p>
            <w:pPr>
              <w:widowControl/>
              <w:spacing w:before="12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jc w:val="center"/>
        </w:trPr>
        <w:tc>
          <w:tcPr>
            <w:tcW w:w="496" w:type="pct"/>
            <w:shd w:val="clear" w:color="auto" w:fill="FFFFFF"/>
            <w:noWrap w:val="0"/>
            <w:vAlign w:val="center"/>
          </w:tcPr>
          <w:p>
            <w:pPr>
              <w:widowControl/>
              <w:spacing w:before="120" w:line="400" w:lineRule="exact"/>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4</w:t>
            </w:r>
          </w:p>
        </w:tc>
        <w:tc>
          <w:tcPr>
            <w:tcW w:w="2499" w:type="pct"/>
            <w:shd w:val="clear" w:color="auto" w:fill="FFFFFF"/>
            <w:noWrap w:val="0"/>
            <w:vAlign w:val="center"/>
          </w:tcPr>
          <w:p>
            <w:pPr>
              <w:widowControl/>
              <w:spacing w:before="12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线材管路及信息点交换机等材料施工清单</w:t>
            </w:r>
          </w:p>
        </w:tc>
        <w:tc>
          <w:tcPr>
            <w:tcW w:w="1006" w:type="pct"/>
            <w:shd w:val="clear" w:color="auto" w:fill="FFFFFF"/>
            <w:noWrap w:val="0"/>
            <w:vAlign w:val="center"/>
          </w:tcPr>
          <w:p>
            <w:pPr>
              <w:widowControl/>
              <w:spacing w:before="12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1批</w:t>
            </w:r>
          </w:p>
        </w:tc>
        <w:tc>
          <w:tcPr>
            <w:tcW w:w="999" w:type="pct"/>
            <w:shd w:val="clear" w:color="auto" w:fill="FFFFFF"/>
            <w:noWrap w:val="0"/>
            <w:vAlign w:val="center"/>
          </w:tcPr>
          <w:p>
            <w:pPr>
              <w:widowControl/>
              <w:spacing w:before="12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详见清单</w:t>
            </w:r>
          </w:p>
        </w:tc>
      </w:tr>
    </w:tbl>
    <w:p>
      <w:pPr>
        <w:spacing w:before="120" w:line="400" w:lineRule="exact"/>
        <w:ind w:firstLine="482" w:firstLineChars="200"/>
        <w:rPr>
          <w:rFonts w:hint="eastAsia" w:ascii="仿宋_GB2312" w:hAnsi="仿宋" w:eastAsia="仿宋_GB2312" w:cs="仿宋"/>
          <w:b/>
          <w:sz w:val="24"/>
          <w:szCs w:val="24"/>
        </w:rPr>
      </w:pPr>
    </w:p>
    <w:p>
      <w:pPr>
        <w:spacing w:before="120" w:line="400" w:lineRule="exact"/>
        <w:ind w:firstLine="482" w:firstLineChars="200"/>
        <w:rPr>
          <w:rFonts w:hint="eastAsia" w:ascii="仿宋_GB2312" w:hAnsi="仿宋" w:eastAsia="仿宋_GB2312" w:cs="仿宋"/>
          <w:b/>
          <w:sz w:val="24"/>
          <w:szCs w:val="24"/>
        </w:rPr>
      </w:pPr>
      <w:r>
        <w:rPr>
          <w:rFonts w:hint="eastAsia" w:ascii="仿宋_GB2312" w:hAnsi="仿宋" w:eastAsia="仿宋_GB2312" w:cs="仿宋"/>
          <w:b/>
          <w:sz w:val="24"/>
          <w:szCs w:val="24"/>
        </w:rPr>
        <w:t>1、办案区设备清单</w:t>
      </w:r>
    </w:p>
    <w:tbl>
      <w:tblPr>
        <w:tblStyle w:val="88"/>
        <w:tblW w:w="52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02"/>
        <w:gridCol w:w="5618"/>
        <w:gridCol w:w="792"/>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shd w:val="clear" w:color="000000"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序号</w:t>
            </w:r>
          </w:p>
        </w:tc>
        <w:tc>
          <w:tcPr>
            <w:tcW w:w="881" w:type="pct"/>
            <w:shd w:val="clear" w:color="000000"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设备名称</w:t>
            </w:r>
          </w:p>
        </w:tc>
        <w:tc>
          <w:tcPr>
            <w:tcW w:w="2909" w:type="pct"/>
            <w:shd w:val="clear" w:color="000000"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产品描述</w:t>
            </w:r>
          </w:p>
        </w:tc>
        <w:tc>
          <w:tcPr>
            <w:tcW w:w="410" w:type="pct"/>
            <w:shd w:val="clear" w:color="000000"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数量</w:t>
            </w:r>
          </w:p>
        </w:tc>
        <w:tc>
          <w:tcPr>
            <w:tcW w:w="398" w:type="pct"/>
            <w:shd w:val="clear" w:color="000000"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5000" w:type="pct"/>
            <w:gridSpan w:val="5"/>
            <w:shd w:val="clear" w:color="000000"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车辆识别（办案中心电动门）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shd w:val="clear" w:color="000000"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1" w:type="pct"/>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车牌识别一体机</w:t>
            </w:r>
          </w:p>
        </w:tc>
        <w:tc>
          <w:tcPr>
            <w:tcW w:w="2909" w:type="pct"/>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【智能补光抓拍一体机】【深度学习】【大角度识别】</w:t>
            </w:r>
          </w:p>
          <w:p>
            <w:pPr>
              <w:spacing w:before="120"/>
              <w:rPr>
                <w:rFonts w:hint="eastAsia" w:ascii="仿宋_GB2312" w:hAnsi="宋体" w:eastAsia="仿宋_GB2312"/>
                <w:sz w:val="24"/>
                <w:szCs w:val="24"/>
              </w:rPr>
            </w:pPr>
            <w:r>
              <w:rPr>
                <w:rFonts w:hint="eastAsia" w:ascii="仿宋_GB2312" w:hAnsi="宋体" w:eastAsia="仿宋_GB2312"/>
                <w:sz w:val="24"/>
                <w:szCs w:val="24"/>
              </w:rPr>
              <w:t>包含：防护罩、镜头、摄像机、2个LED补光灯等</w:t>
            </w:r>
          </w:p>
          <w:p>
            <w:pPr>
              <w:spacing w:before="120"/>
              <w:rPr>
                <w:rFonts w:hint="eastAsia" w:ascii="仿宋_GB2312" w:hAnsi="宋体" w:eastAsia="仿宋_GB2312"/>
                <w:sz w:val="24"/>
                <w:szCs w:val="24"/>
              </w:rPr>
            </w:pPr>
            <w:r>
              <w:rPr>
                <w:rFonts w:hint="eastAsia" w:ascii="仿宋_GB2312" w:hAnsi="宋体" w:eastAsia="仿宋_GB2312"/>
                <w:sz w:val="24"/>
                <w:szCs w:val="24"/>
              </w:rPr>
              <w:t>分辨率：200万，1920*1200</w:t>
            </w:r>
          </w:p>
          <w:p>
            <w:pPr>
              <w:spacing w:before="120"/>
              <w:rPr>
                <w:rFonts w:hint="eastAsia" w:ascii="仿宋_GB2312" w:hAnsi="宋体" w:eastAsia="仿宋_GB2312"/>
                <w:sz w:val="24"/>
                <w:szCs w:val="24"/>
              </w:rPr>
            </w:pPr>
            <w:r>
              <w:rPr>
                <w:rFonts w:hint="eastAsia" w:ascii="仿宋_GB2312" w:hAnsi="宋体" w:eastAsia="仿宋_GB2312"/>
                <w:sz w:val="24"/>
                <w:szCs w:val="24"/>
              </w:rPr>
              <w:t>帧率：25fps(1920*1080)</w:t>
            </w:r>
          </w:p>
          <w:p>
            <w:pPr>
              <w:spacing w:before="120"/>
              <w:rPr>
                <w:rFonts w:hint="eastAsia" w:ascii="仿宋_GB2312" w:hAnsi="宋体" w:eastAsia="仿宋_GB2312"/>
                <w:sz w:val="24"/>
                <w:szCs w:val="24"/>
              </w:rPr>
            </w:pPr>
            <w:r>
              <w:rPr>
                <w:rFonts w:hint="eastAsia" w:ascii="仿宋_GB2312" w:hAnsi="宋体" w:eastAsia="仿宋_GB2312"/>
                <w:sz w:val="24"/>
                <w:szCs w:val="24"/>
              </w:rPr>
              <w:t>传感器类型：1/3"  Progressive Scan CMOS</w:t>
            </w:r>
          </w:p>
          <w:p>
            <w:pPr>
              <w:spacing w:before="120"/>
              <w:rPr>
                <w:rFonts w:hint="eastAsia" w:ascii="仿宋_GB2312" w:hAnsi="宋体" w:eastAsia="仿宋_GB2312"/>
                <w:sz w:val="24"/>
                <w:szCs w:val="24"/>
              </w:rPr>
            </w:pPr>
            <w:r>
              <w:rPr>
                <w:rFonts w:hint="eastAsia" w:ascii="仿宋_GB2312" w:hAnsi="宋体" w:eastAsia="仿宋_GB2312"/>
                <w:sz w:val="24"/>
                <w:szCs w:val="24"/>
              </w:rPr>
              <w:t>最小照度：彩色0.002Lux@(F1.2,AGC ON)，黑白0.0002Lux @(F1.2,AGC ON)</w:t>
            </w:r>
          </w:p>
          <w:p>
            <w:pPr>
              <w:spacing w:before="120"/>
              <w:rPr>
                <w:rFonts w:hint="eastAsia" w:ascii="仿宋_GB2312" w:hAnsi="宋体" w:eastAsia="仿宋_GB2312"/>
                <w:sz w:val="24"/>
                <w:szCs w:val="24"/>
              </w:rPr>
            </w:pPr>
            <w:r>
              <w:rPr>
                <w:rFonts w:hint="eastAsia" w:ascii="仿宋_GB2312" w:hAnsi="宋体" w:eastAsia="仿宋_GB2312"/>
                <w:sz w:val="24"/>
                <w:szCs w:val="24"/>
              </w:rPr>
              <w:t>镜头：3.1-9mm电动变焦镜头，支持软件自动调焦</w:t>
            </w:r>
          </w:p>
          <w:p>
            <w:pPr>
              <w:spacing w:before="120"/>
              <w:rPr>
                <w:rFonts w:hint="eastAsia" w:ascii="仿宋_GB2312" w:hAnsi="宋体" w:eastAsia="仿宋_GB2312"/>
                <w:sz w:val="24"/>
                <w:szCs w:val="24"/>
              </w:rPr>
            </w:pPr>
            <w:r>
              <w:rPr>
                <w:rFonts w:hint="eastAsia" w:ascii="仿宋_GB2312" w:hAnsi="宋体" w:eastAsia="仿宋_GB2312"/>
                <w:sz w:val="24"/>
                <w:szCs w:val="24"/>
              </w:rPr>
              <w:t>自动光圈：DC驱动</w:t>
            </w:r>
          </w:p>
          <w:p>
            <w:pPr>
              <w:spacing w:before="120"/>
              <w:rPr>
                <w:rFonts w:hint="eastAsia" w:ascii="仿宋_GB2312" w:hAnsi="宋体" w:eastAsia="仿宋_GB2312"/>
                <w:sz w:val="24"/>
                <w:szCs w:val="24"/>
              </w:rPr>
            </w:pPr>
            <w:r>
              <w:rPr>
                <w:rFonts w:hint="eastAsia" w:ascii="仿宋_GB2312" w:hAnsi="宋体" w:eastAsia="仿宋_GB2312"/>
                <w:sz w:val="24"/>
                <w:szCs w:val="24"/>
              </w:rPr>
              <w:t>ICR切换：支持</w:t>
            </w:r>
          </w:p>
          <w:p>
            <w:pPr>
              <w:spacing w:before="120"/>
              <w:rPr>
                <w:rFonts w:hint="eastAsia" w:ascii="仿宋_GB2312" w:hAnsi="宋体" w:eastAsia="仿宋_GB2312"/>
                <w:sz w:val="24"/>
                <w:szCs w:val="24"/>
              </w:rPr>
            </w:pPr>
            <w:r>
              <w:rPr>
                <w:rFonts w:hint="eastAsia" w:ascii="仿宋_GB2312" w:hAnsi="宋体" w:eastAsia="仿宋_GB2312"/>
                <w:sz w:val="24"/>
                <w:szCs w:val="24"/>
              </w:rPr>
              <w:t>视频压缩标准：H.264/H.265/MJPEG</w:t>
            </w:r>
          </w:p>
          <w:p>
            <w:pPr>
              <w:spacing w:before="120"/>
              <w:rPr>
                <w:rFonts w:hint="eastAsia" w:ascii="仿宋_GB2312" w:hAnsi="宋体" w:eastAsia="仿宋_GB2312"/>
                <w:sz w:val="24"/>
                <w:szCs w:val="24"/>
              </w:rPr>
            </w:pPr>
            <w:r>
              <w:rPr>
                <w:rFonts w:hint="eastAsia" w:ascii="仿宋_GB2312" w:hAnsi="宋体" w:eastAsia="仿宋_GB2312"/>
                <w:sz w:val="24"/>
                <w:szCs w:val="24"/>
              </w:rPr>
              <w:t>图像设置：饱和度,亮度,对比度,白平衡,增益,3D降噪通过软件可调</w:t>
            </w:r>
          </w:p>
          <w:p>
            <w:pPr>
              <w:spacing w:before="120"/>
              <w:rPr>
                <w:rFonts w:hint="eastAsia" w:ascii="仿宋_GB2312" w:hAnsi="宋体" w:eastAsia="仿宋_GB2312"/>
                <w:sz w:val="24"/>
                <w:szCs w:val="24"/>
              </w:rPr>
            </w:pPr>
            <w:r>
              <w:rPr>
                <w:rFonts w:hint="eastAsia" w:ascii="仿宋_GB2312" w:hAnsi="宋体" w:eastAsia="仿宋_GB2312"/>
                <w:sz w:val="24"/>
                <w:szCs w:val="24"/>
              </w:rPr>
              <w:t>存储功能：内置TF卡槽</w:t>
            </w:r>
          </w:p>
          <w:p>
            <w:pPr>
              <w:spacing w:before="120"/>
              <w:rPr>
                <w:rFonts w:hint="eastAsia" w:ascii="仿宋_GB2312" w:hAnsi="宋体" w:eastAsia="仿宋_GB2312"/>
                <w:sz w:val="24"/>
                <w:szCs w:val="24"/>
              </w:rPr>
            </w:pPr>
            <w:r>
              <w:rPr>
                <w:rFonts w:hint="eastAsia" w:ascii="仿宋_GB2312" w:hAnsi="宋体" w:eastAsia="仿宋_GB2312"/>
                <w:sz w:val="24"/>
                <w:szCs w:val="24"/>
              </w:rPr>
              <w:t>智能识别：车牌识别、车型识别、车标识别、车身颜色识别</w:t>
            </w:r>
          </w:p>
          <w:p>
            <w:pPr>
              <w:spacing w:before="120"/>
              <w:rPr>
                <w:rFonts w:hint="eastAsia" w:ascii="仿宋_GB2312" w:hAnsi="宋体" w:eastAsia="仿宋_GB2312"/>
                <w:sz w:val="24"/>
                <w:szCs w:val="24"/>
              </w:rPr>
            </w:pPr>
            <w:r>
              <w:rPr>
                <w:rFonts w:hint="eastAsia" w:ascii="仿宋_GB2312" w:hAnsi="宋体" w:eastAsia="仿宋_GB2312"/>
                <w:sz w:val="24"/>
                <w:szCs w:val="24"/>
              </w:rPr>
              <w:t>补光灯控制：补光灯自动光控、时控可选</w:t>
            </w:r>
          </w:p>
          <w:p>
            <w:pPr>
              <w:spacing w:before="120"/>
              <w:rPr>
                <w:rFonts w:hint="eastAsia" w:ascii="仿宋_GB2312" w:hAnsi="宋体" w:eastAsia="仿宋_GB2312"/>
                <w:sz w:val="24"/>
                <w:szCs w:val="24"/>
              </w:rPr>
            </w:pPr>
            <w:r>
              <w:rPr>
                <w:rFonts w:hint="eastAsia" w:ascii="仿宋_GB2312" w:hAnsi="宋体" w:eastAsia="仿宋_GB2312"/>
                <w:sz w:val="24"/>
                <w:szCs w:val="24"/>
              </w:rPr>
              <w:t>接口：1 个RJ45 10M/100M/1000M 自适应以太网口，1个 RS-485 接口，1个RS-232接口，1路音频输入，1路音频输出，3路触发输入，2路继电器输出</w:t>
            </w:r>
          </w:p>
          <w:p>
            <w:pPr>
              <w:spacing w:before="120"/>
              <w:rPr>
                <w:rFonts w:hint="eastAsia" w:ascii="仿宋_GB2312" w:hAnsi="宋体" w:eastAsia="仿宋_GB2312"/>
                <w:sz w:val="24"/>
                <w:szCs w:val="24"/>
              </w:rPr>
            </w:pPr>
            <w:r>
              <w:rPr>
                <w:rFonts w:hint="eastAsia" w:ascii="仿宋_GB2312" w:hAnsi="宋体" w:eastAsia="仿宋_GB2312"/>
                <w:sz w:val="24"/>
                <w:szCs w:val="24"/>
              </w:rPr>
              <w:t>功能特性：外接道闸，布防状态下可根据存储黑白名单自动控制外接道闸开/关；车辆抓拍：支持车牌、车型、车标、车身颜色识别，电动变焦、自动光圈，内置LED补光灯，同步补光，同步录像，黑白名单控制，视频触发</w:t>
            </w:r>
          </w:p>
        </w:tc>
        <w:tc>
          <w:tcPr>
            <w:tcW w:w="410" w:type="pct"/>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shd w:val="clear" w:color="000000"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881" w:type="pct"/>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出入口综合管理系统</w:t>
            </w:r>
          </w:p>
        </w:tc>
        <w:tc>
          <w:tcPr>
            <w:tcW w:w="2909" w:type="pct"/>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【出入口控制终端】【含管理软件】</w:t>
            </w:r>
          </w:p>
          <w:p>
            <w:pPr>
              <w:spacing w:before="120"/>
              <w:rPr>
                <w:rFonts w:hint="eastAsia" w:ascii="仿宋_GB2312" w:hAnsi="宋体" w:eastAsia="仿宋_GB2312"/>
                <w:sz w:val="24"/>
                <w:szCs w:val="24"/>
              </w:rPr>
            </w:pPr>
            <w:r>
              <w:rPr>
                <w:rFonts w:hint="eastAsia" w:ascii="仿宋_GB2312" w:hAnsi="宋体" w:eastAsia="仿宋_GB2312"/>
                <w:sz w:val="24"/>
                <w:szCs w:val="24"/>
              </w:rPr>
              <w:t>CPU：Apollo Lake J3455平台处理器 ；</w:t>
            </w:r>
          </w:p>
          <w:p>
            <w:pPr>
              <w:spacing w:before="120"/>
              <w:rPr>
                <w:rFonts w:hint="eastAsia" w:ascii="仿宋_GB2312" w:hAnsi="宋体" w:eastAsia="仿宋_GB2312"/>
                <w:sz w:val="24"/>
                <w:szCs w:val="24"/>
              </w:rPr>
            </w:pPr>
            <w:r>
              <w:rPr>
                <w:rFonts w:hint="eastAsia" w:ascii="仿宋_GB2312" w:hAnsi="宋体" w:eastAsia="仿宋_GB2312"/>
                <w:sz w:val="24"/>
                <w:szCs w:val="24"/>
              </w:rPr>
              <w:t>内存：4GB，硬盘：2T；</w:t>
            </w:r>
          </w:p>
          <w:p>
            <w:pPr>
              <w:spacing w:before="120"/>
              <w:rPr>
                <w:rFonts w:hint="eastAsia" w:ascii="仿宋_GB2312" w:hAnsi="宋体" w:eastAsia="仿宋_GB2312"/>
                <w:sz w:val="24"/>
                <w:szCs w:val="24"/>
              </w:rPr>
            </w:pPr>
            <w:r>
              <w:rPr>
                <w:rFonts w:hint="eastAsia" w:ascii="仿宋_GB2312" w:hAnsi="宋体" w:eastAsia="仿宋_GB2312"/>
                <w:sz w:val="24"/>
                <w:szCs w:val="24"/>
              </w:rPr>
              <w:t>其他接口：6个1000Mbps自适应网口（G2~G6为交换机，G1为独立网口，支持双网隔离）、2个RS232、2个RS485、4个USB3.0；4个开关量输入，4个继电器开关量输出、1个VGA输出接口，1路内置预留SATA接口、1路音频输入/输出接口、1个HDMI输出接口</w:t>
            </w:r>
          </w:p>
          <w:p>
            <w:pPr>
              <w:spacing w:before="120"/>
              <w:rPr>
                <w:rFonts w:hint="eastAsia" w:ascii="仿宋_GB2312" w:hAnsi="宋体" w:eastAsia="仿宋_GB2312"/>
                <w:sz w:val="24"/>
                <w:szCs w:val="24"/>
              </w:rPr>
            </w:pPr>
            <w:r>
              <w:rPr>
                <w:rFonts w:hint="eastAsia" w:ascii="仿宋_GB2312" w:hAnsi="宋体" w:eastAsia="仿宋_GB2312"/>
                <w:sz w:val="24"/>
                <w:szCs w:val="24"/>
              </w:rPr>
              <w:t>操作系统：Windows 10；</w:t>
            </w:r>
          </w:p>
          <w:p>
            <w:pPr>
              <w:spacing w:before="120"/>
              <w:rPr>
                <w:rFonts w:hint="eastAsia" w:ascii="仿宋_GB2312" w:hAnsi="宋体" w:eastAsia="仿宋_GB2312"/>
                <w:sz w:val="24"/>
                <w:szCs w:val="24"/>
              </w:rPr>
            </w:pPr>
            <w:r>
              <w:rPr>
                <w:rFonts w:hint="eastAsia" w:ascii="仿宋_GB2312" w:hAnsi="宋体" w:eastAsia="仿宋_GB2312"/>
                <w:sz w:val="24"/>
                <w:szCs w:val="24"/>
              </w:rPr>
              <w:t>支持接入的牌识设备数量：4路高清出入口视频单元；</w:t>
            </w:r>
          </w:p>
          <w:p>
            <w:pPr>
              <w:spacing w:before="120"/>
              <w:rPr>
                <w:rFonts w:hint="eastAsia" w:ascii="仿宋_GB2312" w:hAnsi="宋体" w:eastAsia="仿宋_GB2312"/>
                <w:sz w:val="24"/>
                <w:szCs w:val="24"/>
              </w:rPr>
            </w:pPr>
            <w:r>
              <w:rPr>
                <w:rFonts w:hint="eastAsia" w:ascii="仿宋_GB2312" w:hAnsi="宋体" w:eastAsia="仿宋_GB2312"/>
                <w:sz w:val="24"/>
                <w:szCs w:val="24"/>
              </w:rPr>
              <w:t>存储功能：支持对车辆出入记录的本地存储：≥80万辆通行车辆信息 或 ≥30万辆的违法车辆信息；</w:t>
            </w:r>
          </w:p>
          <w:p>
            <w:pPr>
              <w:spacing w:before="120"/>
              <w:rPr>
                <w:rFonts w:hint="eastAsia" w:ascii="仿宋_GB2312" w:hAnsi="宋体" w:eastAsia="仿宋_GB2312"/>
                <w:sz w:val="24"/>
                <w:szCs w:val="24"/>
              </w:rPr>
            </w:pPr>
            <w:r>
              <w:rPr>
                <w:rFonts w:hint="eastAsia" w:ascii="仿宋_GB2312" w:hAnsi="宋体" w:eastAsia="仿宋_GB2312"/>
                <w:sz w:val="24"/>
                <w:szCs w:val="24"/>
              </w:rPr>
              <w:t>远程管理：支持远程进行权限设置或维护管理；</w:t>
            </w:r>
          </w:p>
          <w:p>
            <w:pPr>
              <w:spacing w:before="120"/>
              <w:rPr>
                <w:rFonts w:hint="eastAsia" w:ascii="仿宋_GB2312" w:hAnsi="宋体" w:eastAsia="仿宋_GB2312"/>
                <w:sz w:val="24"/>
                <w:szCs w:val="24"/>
              </w:rPr>
            </w:pPr>
            <w:r>
              <w:rPr>
                <w:rFonts w:hint="eastAsia" w:ascii="仿宋_GB2312" w:hAnsi="宋体" w:eastAsia="仿宋_GB2312"/>
                <w:sz w:val="24"/>
                <w:szCs w:val="24"/>
              </w:rPr>
              <w:t>工作电压:主机12VDC，外接220VAC电源适配器；</w:t>
            </w:r>
          </w:p>
          <w:p>
            <w:pPr>
              <w:spacing w:before="120"/>
              <w:rPr>
                <w:rFonts w:hint="eastAsia" w:ascii="仿宋_GB2312" w:hAnsi="宋体" w:eastAsia="仿宋_GB2312"/>
                <w:sz w:val="24"/>
                <w:szCs w:val="24"/>
              </w:rPr>
            </w:pPr>
            <w:r>
              <w:rPr>
                <w:rFonts w:hint="eastAsia" w:ascii="仿宋_GB2312" w:hAnsi="宋体" w:eastAsia="仿宋_GB2312"/>
                <w:sz w:val="24"/>
                <w:szCs w:val="24"/>
              </w:rPr>
              <w:t>功耗:平均25w，最高50w；</w:t>
            </w:r>
          </w:p>
          <w:p>
            <w:pPr>
              <w:spacing w:before="120"/>
              <w:rPr>
                <w:rFonts w:hint="eastAsia" w:ascii="仿宋_GB2312" w:hAnsi="宋体" w:eastAsia="仿宋_GB2312"/>
                <w:sz w:val="24"/>
                <w:szCs w:val="24"/>
              </w:rPr>
            </w:pPr>
            <w:r>
              <w:rPr>
                <w:rFonts w:hint="eastAsia" w:ascii="仿宋_GB2312" w:hAnsi="宋体" w:eastAsia="仿宋_GB2312"/>
                <w:sz w:val="24"/>
                <w:szCs w:val="24"/>
              </w:rPr>
              <w:t>工作环境温度:-20 ℃～70 ℃；</w:t>
            </w:r>
          </w:p>
          <w:p>
            <w:pPr>
              <w:spacing w:before="120"/>
              <w:rPr>
                <w:rFonts w:hint="eastAsia" w:ascii="仿宋_GB2312" w:hAnsi="宋体" w:eastAsia="仿宋_GB2312"/>
                <w:sz w:val="24"/>
                <w:szCs w:val="24"/>
              </w:rPr>
            </w:pPr>
            <w:r>
              <w:rPr>
                <w:rFonts w:hint="eastAsia" w:ascii="仿宋_GB2312" w:hAnsi="宋体" w:eastAsia="仿宋_GB2312"/>
                <w:sz w:val="24"/>
                <w:szCs w:val="24"/>
              </w:rPr>
              <w:t>工作环境湿度:10%~90%@40℃，无凝结；</w:t>
            </w:r>
          </w:p>
          <w:p>
            <w:pPr>
              <w:spacing w:before="120"/>
              <w:rPr>
                <w:rFonts w:hint="eastAsia" w:ascii="仿宋_GB2312" w:hAnsi="宋体" w:eastAsia="仿宋_GB2312"/>
                <w:sz w:val="24"/>
                <w:szCs w:val="24"/>
              </w:rPr>
            </w:pPr>
            <w:r>
              <w:rPr>
                <w:rFonts w:hint="eastAsia" w:ascii="仿宋_GB2312" w:hAnsi="宋体" w:eastAsia="仿宋_GB2312"/>
                <w:sz w:val="24"/>
                <w:szCs w:val="24"/>
              </w:rPr>
              <w:t xml:space="preserve">外形尺寸:245mm(W)×65mm(H)×170mm(D)；  </w:t>
            </w:r>
          </w:p>
          <w:p>
            <w:pPr>
              <w:spacing w:before="120"/>
              <w:rPr>
                <w:rFonts w:hint="eastAsia" w:ascii="仿宋_GB2312" w:hAnsi="宋体" w:eastAsia="仿宋_GB2312"/>
                <w:sz w:val="24"/>
                <w:szCs w:val="24"/>
              </w:rPr>
            </w:pPr>
            <w:r>
              <w:rPr>
                <w:rFonts w:hint="eastAsia" w:ascii="仿宋_GB2312" w:hAnsi="宋体" w:eastAsia="仿宋_GB2312"/>
                <w:sz w:val="24"/>
                <w:szCs w:val="24"/>
              </w:rPr>
              <w:t>重量:3.00kg。</w:t>
            </w:r>
          </w:p>
          <w:p>
            <w:pPr>
              <w:spacing w:before="120"/>
              <w:rPr>
                <w:rFonts w:hint="eastAsia" w:ascii="仿宋_GB2312" w:hAnsi="宋体" w:eastAsia="仿宋_GB2312"/>
                <w:sz w:val="24"/>
                <w:szCs w:val="24"/>
              </w:rPr>
            </w:pPr>
            <w:r>
              <w:rPr>
                <w:rFonts w:hint="eastAsia" w:ascii="仿宋_GB2312" w:hAnsi="宋体" w:eastAsia="仿宋_GB2312"/>
                <w:sz w:val="24"/>
                <w:szCs w:val="24"/>
              </w:rPr>
              <w:t>功能特性：含出入口管理软件，无风扇设计，集成交换机、485接口、报警2进4出、麦克风输入、视频HDMI及VGA接口，2T硬盘，正版Windows系统"</w:t>
            </w:r>
          </w:p>
        </w:tc>
        <w:tc>
          <w:tcPr>
            <w:tcW w:w="410" w:type="pct"/>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5000" w:type="pct"/>
            <w:gridSpan w:val="5"/>
            <w:shd w:val="clear" w:color="000000"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入区登记（含等待区）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全景摄像机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200万1/2.7”CMOS ICR日夜型半球型网络摄像机；</w:t>
            </w:r>
          </w:p>
          <w:p>
            <w:pPr>
              <w:spacing w:before="120"/>
              <w:rPr>
                <w:rFonts w:hint="eastAsia" w:ascii="仿宋_GB2312" w:hAnsi="宋体" w:eastAsia="仿宋_GB2312"/>
                <w:sz w:val="24"/>
                <w:szCs w:val="24"/>
              </w:rPr>
            </w:pPr>
            <w:r>
              <w:rPr>
                <w:rFonts w:hint="eastAsia" w:ascii="仿宋_GB2312" w:hAnsi="宋体" w:eastAsia="仿宋_GB2312"/>
                <w:sz w:val="24"/>
                <w:szCs w:val="24"/>
              </w:rPr>
              <w:t>最小照度 0.01 Lux @(F1.2,AGC ON), 0 Lux with IR；</w:t>
            </w:r>
          </w:p>
          <w:p>
            <w:pPr>
              <w:spacing w:before="120"/>
              <w:rPr>
                <w:rFonts w:hint="eastAsia" w:ascii="仿宋_GB2312" w:hAnsi="宋体" w:eastAsia="仿宋_GB2312"/>
                <w:sz w:val="24"/>
                <w:szCs w:val="24"/>
              </w:rPr>
            </w:pPr>
            <w:r>
              <w:rPr>
                <w:rFonts w:hint="eastAsia" w:ascii="仿宋_GB2312" w:hAnsi="宋体" w:eastAsia="仿宋_GB2312"/>
                <w:sz w:val="24"/>
                <w:szCs w:val="24"/>
              </w:rPr>
              <w:t>快门 1/3秒至1/100,000秒；</w:t>
            </w:r>
          </w:p>
          <w:p>
            <w:pPr>
              <w:spacing w:before="120"/>
              <w:rPr>
                <w:rFonts w:hint="eastAsia" w:ascii="仿宋_GB2312" w:hAnsi="宋体" w:eastAsia="仿宋_GB2312"/>
                <w:sz w:val="24"/>
                <w:szCs w:val="24"/>
              </w:rPr>
            </w:pPr>
            <w:r>
              <w:rPr>
                <w:rFonts w:hint="eastAsia" w:ascii="仿宋_GB2312" w:hAnsi="宋体" w:eastAsia="仿宋_GB2312"/>
                <w:sz w:val="24"/>
                <w:szCs w:val="24"/>
              </w:rPr>
              <w:t>镜头2.8mm, 水平视场角: 113.5°°(4mm、6mm、8mm可选)；</w:t>
            </w:r>
          </w:p>
          <w:p>
            <w:pPr>
              <w:spacing w:before="120"/>
              <w:rPr>
                <w:rFonts w:hint="eastAsia" w:ascii="仿宋_GB2312" w:hAnsi="宋体" w:eastAsia="仿宋_GB2312"/>
                <w:sz w:val="24"/>
                <w:szCs w:val="24"/>
              </w:rPr>
            </w:pPr>
            <w:r>
              <w:rPr>
                <w:rFonts w:hint="eastAsia" w:ascii="仿宋_GB2312" w:hAnsi="宋体" w:eastAsia="仿宋_GB2312"/>
                <w:sz w:val="24"/>
                <w:szCs w:val="24"/>
              </w:rPr>
              <w:t>调整角度 水平:0°~360°;垂直:0°~ 75°;旋转:0°~360°；</w:t>
            </w:r>
          </w:p>
          <w:p>
            <w:pPr>
              <w:spacing w:before="120"/>
              <w:rPr>
                <w:rFonts w:hint="eastAsia" w:ascii="仿宋_GB2312" w:hAnsi="宋体" w:eastAsia="仿宋_GB2312"/>
                <w:sz w:val="24"/>
                <w:szCs w:val="24"/>
              </w:rPr>
            </w:pPr>
            <w:r>
              <w:rPr>
                <w:rFonts w:hint="eastAsia" w:ascii="仿宋_GB2312" w:hAnsi="宋体" w:eastAsia="仿宋_GB2312"/>
                <w:sz w:val="24"/>
                <w:szCs w:val="24"/>
              </w:rPr>
              <w:t>宽动态范围 120dB；</w:t>
            </w:r>
          </w:p>
          <w:p>
            <w:pPr>
              <w:spacing w:before="120"/>
              <w:rPr>
                <w:rFonts w:hint="eastAsia" w:ascii="仿宋_GB2312" w:hAnsi="宋体" w:eastAsia="仿宋_GB2312"/>
                <w:sz w:val="24"/>
                <w:szCs w:val="24"/>
              </w:rPr>
            </w:pPr>
            <w:r>
              <w:rPr>
                <w:rFonts w:hint="eastAsia" w:ascii="仿宋_GB2312" w:hAnsi="宋体" w:eastAsia="仿宋_GB2312"/>
                <w:sz w:val="24"/>
                <w:szCs w:val="24"/>
              </w:rPr>
              <w:t>★视频压缩标准 H.265 / H.264 / MJPEG；（投标人提供产品第三方权威检测机构出具的检验检测报告复印件并盖公章。）</w:t>
            </w:r>
          </w:p>
          <w:p>
            <w:pPr>
              <w:spacing w:before="120"/>
              <w:rPr>
                <w:rFonts w:hint="eastAsia" w:ascii="仿宋_GB2312" w:hAnsi="宋体" w:eastAsia="仿宋_GB2312"/>
                <w:sz w:val="24"/>
                <w:szCs w:val="24"/>
              </w:rPr>
            </w:pPr>
            <w:r>
              <w:rPr>
                <w:rFonts w:hint="eastAsia" w:ascii="仿宋_GB2312" w:hAnsi="宋体" w:eastAsia="仿宋_GB2312"/>
                <w:sz w:val="24"/>
                <w:szCs w:val="24"/>
              </w:rPr>
              <w:t>帧率 50Hz: 25fps (1920 × 1080,1280 × 960,1280 × 720)；</w:t>
            </w:r>
          </w:p>
          <w:p>
            <w:pPr>
              <w:spacing w:before="120"/>
              <w:rPr>
                <w:rFonts w:hint="eastAsia" w:ascii="仿宋_GB2312" w:hAnsi="宋体" w:eastAsia="仿宋_GB2312"/>
                <w:sz w:val="24"/>
                <w:szCs w:val="24"/>
              </w:rPr>
            </w:pPr>
            <w:r>
              <w:rPr>
                <w:rFonts w:hint="eastAsia" w:ascii="仿宋_GB2312" w:hAnsi="宋体" w:eastAsia="仿宋_GB2312"/>
                <w:sz w:val="24"/>
                <w:szCs w:val="24"/>
              </w:rPr>
              <w:t>感兴趣区域 ROI支持三码流分别设置1个固定区域；</w:t>
            </w:r>
          </w:p>
          <w:p>
            <w:pPr>
              <w:spacing w:before="120"/>
              <w:rPr>
                <w:rFonts w:hint="eastAsia" w:ascii="仿宋_GB2312" w:hAnsi="宋体" w:eastAsia="仿宋_GB2312"/>
                <w:sz w:val="24"/>
                <w:szCs w:val="24"/>
              </w:rPr>
            </w:pPr>
            <w:r>
              <w:rPr>
                <w:rFonts w:hint="eastAsia" w:ascii="仿宋_GB2312" w:hAnsi="宋体" w:eastAsia="仿宋_GB2312"/>
                <w:sz w:val="24"/>
                <w:szCs w:val="24"/>
              </w:rPr>
              <w:t>存储功能 支持Micro SD(即TF卡)/Micro SDHC/Micro SDXC卡(128G)断网本地存储,NAS(NFS,SMB/CIFS均支持)；</w:t>
            </w:r>
          </w:p>
          <w:p>
            <w:pPr>
              <w:spacing w:before="120"/>
              <w:rPr>
                <w:rFonts w:hint="eastAsia" w:ascii="仿宋_GB2312" w:hAnsi="宋体" w:eastAsia="仿宋_GB2312"/>
                <w:sz w:val="24"/>
                <w:szCs w:val="24"/>
              </w:rPr>
            </w:pPr>
            <w:r>
              <w:rPr>
                <w:rFonts w:hint="eastAsia" w:ascii="仿宋_GB2312" w:hAnsi="宋体" w:eastAsia="仿宋_GB2312"/>
                <w:sz w:val="24"/>
                <w:szCs w:val="24"/>
              </w:rPr>
              <w:t>支持智能后检索，配合NVR支持事件的二次检索分析；</w:t>
            </w:r>
          </w:p>
          <w:p>
            <w:pPr>
              <w:spacing w:before="120"/>
              <w:rPr>
                <w:rFonts w:hint="eastAsia" w:ascii="仿宋_GB2312" w:hAnsi="宋体" w:eastAsia="仿宋_GB2312"/>
                <w:sz w:val="24"/>
                <w:szCs w:val="24"/>
              </w:rPr>
            </w:pPr>
            <w:r>
              <w:rPr>
                <w:rFonts w:hint="eastAsia" w:ascii="仿宋_GB2312" w:hAnsi="宋体" w:eastAsia="仿宋_GB2312"/>
                <w:sz w:val="24"/>
                <w:szCs w:val="24"/>
              </w:rPr>
              <w:t>智能功能：越界侦测,区域入侵侦测,场景变更侦测,人脸侦测,虚焦侦测,物品遗留侦测,物品拾取侦测,非法停车侦测,人员聚集侦测,徘徊侦测,快速移动侦测,进入区域侦测,离开区域侦测，音频异常侦测；</w:t>
            </w:r>
          </w:p>
          <w:p>
            <w:pPr>
              <w:spacing w:before="120"/>
              <w:rPr>
                <w:rFonts w:hint="eastAsia" w:ascii="仿宋_GB2312" w:hAnsi="宋体" w:eastAsia="仿宋_GB2312"/>
                <w:sz w:val="24"/>
                <w:szCs w:val="24"/>
              </w:rPr>
            </w:pPr>
            <w:r>
              <w:rPr>
                <w:rFonts w:hint="eastAsia" w:ascii="仿宋_GB2312" w:hAnsi="宋体" w:eastAsia="仿宋_GB2312"/>
                <w:sz w:val="24"/>
                <w:szCs w:val="24"/>
              </w:rPr>
              <w:t>通讯接口 1 个RJ45 10M / 100M 自适应以太网口</w:t>
            </w:r>
          </w:p>
          <w:p>
            <w:pPr>
              <w:spacing w:before="120"/>
              <w:rPr>
                <w:rFonts w:hint="eastAsia" w:ascii="仿宋_GB2312" w:hAnsi="宋体" w:eastAsia="仿宋_GB2312"/>
                <w:sz w:val="24"/>
                <w:szCs w:val="24"/>
              </w:rPr>
            </w:pPr>
            <w:r>
              <w:rPr>
                <w:rFonts w:hint="eastAsia" w:ascii="仿宋_GB2312" w:hAnsi="宋体" w:eastAsia="仿宋_GB2312"/>
                <w:sz w:val="24"/>
                <w:szCs w:val="24"/>
              </w:rPr>
              <w:t>工作温度和湿度 -10℃~40℃,湿度小于95%(无凝结)；</w:t>
            </w:r>
          </w:p>
          <w:p>
            <w:pPr>
              <w:spacing w:before="120"/>
              <w:rPr>
                <w:rFonts w:hint="eastAsia" w:ascii="仿宋_GB2312" w:hAnsi="宋体" w:eastAsia="仿宋_GB2312"/>
                <w:sz w:val="24"/>
                <w:szCs w:val="24"/>
              </w:rPr>
            </w:pPr>
            <w:r>
              <w:rPr>
                <w:rFonts w:hint="eastAsia" w:ascii="仿宋_GB2312" w:hAnsi="宋体" w:eastAsia="仿宋_GB2312"/>
                <w:sz w:val="24"/>
                <w:szCs w:val="24"/>
              </w:rPr>
              <w:t>电源供应 DC12V±25% ；</w:t>
            </w:r>
          </w:p>
          <w:p>
            <w:pPr>
              <w:spacing w:before="120"/>
              <w:rPr>
                <w:rFonts w:hint="eastAsia" w:ascii="仿宋_GB2312" w:hAnsi="宋体" w:eastAsia="仿宋_GB2312"/>
                <w:sz w:val="24"/>
                <w:szCs w:val="24"/>
              </w:rPr>
            </w:pPr>
            <w:r>
              <w:rPr>
                <w:rFonts w:hint="eastAsia" w:ascii="仿宋_GB2312" w:hAnsi="宋体" w:eastAsia="仿宋_GB2312"/>
                <w:sz w:val="24"/>
                <w:szCs w:val="24"/>
              </w:rPr>
              <w:t>功耗 5.5W MAX ；</w:t>
            </w:r>
          </w:p>
          <w:p>
            <w:pPr>
              <w:spacing w:before="120"/>
              <w:rPr>
                <w:rFonts w:hint="eastAsia" w:ascii="仿宋_GB2312" w:hAnsi="宋体" w:eastAsia="仿宋_GB2312"/>
                <w:sz w:val="24"/>
                <w:szCs w:val="24"/>
              </w:rPr>
            </w:pPr>
            <w:r>
              <w:rPr>
                <w:rFonts w:hint="eastAsia" w:ascii="仿宋_GB2312" w:hAnsi="宋体" w:eastAsia="仿宋_GB2312"/>
                <w:sz w:val="24"/>
                <w:szCs w:val="24"/>
              </w:rPr>
              <w:t>红外照射距离 EXIR：20-30米；</w:t>
            </w:r>
          </w:p>
          <w:p>
            <w:pPr>
              <w:spacing w:before="120"/>
              <w:rPr>
                <w:rFonts w:hint="eastAsia" w:ascii="仿宋_GB2312" w:hAnsi="宋体" w:eastAsia="仿宋_GB2312"/>
                <w:sz w:val="24"/>
                <w:szCs w:val="24"/>
              </w:rPr>
            </w:pPr>
            <w:r>
              <w:rPr>
                <w:rFonts w:hint="eastAsia" w:ascii="仿宋_GB2312" w:hAnsi="宋体" w:eastAsia="仿宋_GB2312"/>
                <w:sz w:val="24"/>
                <w:szCs w:val="24"/>
              </w:rPr>
              <w:t>内置麦克风；</w:t>
            </w:r>
          </w:p>
          <w:p>
            <w:pPr>
              <w:spacing w:before="120"/>
              <w:rPr>
                <w:rFonts w:hint="eastAsia" w:ascii="仿宋_GB2312" w:hAnsi="宋体" w:eastAsia="仿宋_GB2312"/>
                <w:sz w:val="24"/>
                <w:szCs w:val="24"/>
              </w:rPr>
            </w:pPr>
            <w:r>
              <w:rPr>
                <w:rFonts w:hint="eastAsia" w:ascii="仿宋_GB2312" w:hAnsi="宋体" w:eastAsia="仿宋_GB2312"/>
                <w:sz w:val="24"/>
                <w:szCs w:val="24"/>
              </w:rPr>
              <w:t>1对音频输入（Line in）/输出接口（插线式）、1对报警输入/输出（三极管：超过30毫安建议加继电器）接口</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高保真拾音器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设备类型</w:t>
            </w:r>
            <w:r>
              <w:rPr>
                <w:rFonts w:hint="eastAsia" w:ascii="仿宋_GB2312" w:hAnsi="宋体" w:eastAsia="仿宋_GB2312"/>
                <w:sz w:val="24"/>
                <w:szCs w:val="24"/>
              </w:rPr>
              <w:tab/>
            </w:r>
            <w:r>
              <w:rPr>
                <w:rFonts w:hint="eastAsia" w:ascii="仿宋_GB2312" w:hAnsi="宋体" w:eastAsia="仿宋_GB2312"/>
                <w:sz w:val="24"/>
                <w:szCs w:val="24"/>
              </w:rPr>
              <w:t>全向降噪拾音器</w:t>
            </w:r>
          </w:p>
          <w:p>
            <w:pPr>
              <w:spacing w:before="120"/>
              <w:rPr>
                <w:rFonts w:hint="eastAsia" w:ascii="仿宋_GB2312" w:hAnsi="宋体" w:eastAsia="仿宋_GB2312"/>
                <w:sz w:val="24"/>
                <w:szCs w:val="24"/>
              </w:rPr>
            </w:pPr>
            <w:r>
              <w:rPr>
                <w:rFonts w:hint="eastAsia" w:ascii="仿宋_GB2312" w:hAnsi="宋体" w:eastAsia="仿宋_GB2312"/>
                <w:sz w:val="24"/>
                <w:szCs w:val="24"/>
              </w:rPr>
              <w:t>监听范围</w:t>
            </w:r>
            <w:r>
              <w:rPr>
                <w:rFonts w:hint="eastAsia" w:ascii="仿宋_GB2312" w:hAnsi="宋体" w:eastAsia="仿宋_GB2312"/>
                <w:sz w:val="24"/>
                <w:szCs w:val="24"/>
              </w:rPr>
              <w:tab/>
            </w:r>
            <w:r>
              <w:rPr>
                <w:rFonts w:hint="eastAsia" w:ascii="仿宋_GB2312" w:hAnsi="宋体" w:eastAsia="仿宋_GB2312"/>
                <w:sz w:val="24"/>
                <w:szCs w:val="24"/>
              </w:rPr>
              <w:t>5~150平方米</w:t>
            </w:r>
          </w:p>
          <w:p>
            <w:pPr>
              <w:spacing w:before="120"/>
              <w:rPr>
                <w:rFonts w:hint="eastAsia" w:ascii="仿宋_GB2312" w:hAnsi="宋体" w:eastAsia="仿宋_GB2312"/>
                <w:sz w:val="24"/>
                <w:szCs w:val="24"/>
              </w:rPr>
            </w:pPr>
            <w:r>
              <w:rPr>
                <w:rFonts w:hint="eastAsia" w:ascii="仿宋_GB2312" w:hAnsi="宋体" w:eastAsia="仿宋_GB2312"/>
                <w:sz w:val="24"/>
                <w:szCs w:val="24"/>
              </w:rPr>
              <w:t>音频传输距离</w:t>
            </w:r>
            <w:r>
              <w:rPr>
                <w:rFonts w:hint="eastAsia" w:ascii="仿宋_GB2312" w:hAnsi="宋体" w:eastAsia="仿宋_GB2312"/>
                <w:sz w:val="24"/>
                <w:szCs w:val="24"/>
              </w:rPr>
              <w:tab/>
            </w:r>
            <w:r>
              <w:rPr>
                <w:rFonts w:hint="eastAsia" w:ascii="仿宋_GB2312" w:hAnsi="宋体" w:eastAsia="仿宋_GB2312"/>
                <w:sz w:val="24"/>
                <w:szCs w:val="24"/>
              </w:rPr>
              <w:t>3000米</w:t>
            </w:r>
          </w:p>
          <w:p>
            <w:pPr>
              <w:spacing w:before="120"/>
              <w:rPr>
                <w:rFonts w:hint="eastAsia" w:ascii="仿宋_GB2312" w:hAnsi="宋体" w:eastAsia="仿宋_GB2312"/>
                <w:sz w:val="24"/>
                <w:szCs w:val="24"/>
              </w:rPr>
            </w:pPr>
            <w:r>
              <w:rPr>
                <w:rFonts w:hint="eastAsia" w:ascii="仿宋_GB2312" w:hAnsi="宋体" w:eastAsia="仿宋_GB2312"/>
                <w:sz w:val="24"/>
                <w:szCs w:val="24"/>
              </w:rPr>
              <w:t>灵敏度</w:t>
            </w:r>
            <w:r>
              <w:rPr>
                <w:rFonts w:hint="eastAsia" w:ascii="仿宋_GB2312" w:hAnsi="宋体" w:eastAsia="仿宋_GB2312"/>
                <w:sz w:val="24"/>
                <w:szCs w:val="24"/>
              </w:rPr>
              <w:tab/>
            </w:r>
            <w:r>
              <w:rPr>
                <w:rFonts w:hint="eastAsia" w:ascii="仿宋_GB2312" w:hAnsi="宋体" w:eastAsia="仿宋_GB2312"/>
                <w:sz w:val="24"/>
                <w:szCs w:val="24"/>
              </w:rPr>
              <w:t>-42dB</w:t>
            </w:r>
          </w:p>
          <w:p>
            <w:pPr>
              <w:spacing w:before="120"/>
              <w:rPr>
                <w:rFonts w:hint="eastAsia" w:ascii="仿宋_GB2312" w:hAnsi="宋体" w:eastAsia="仿宋_GB2312"/>
                <w:sz w:val="24"/>
                <w:szCs w:val="24"/>
              </w:rPr>
            </w:pPr>
            <w:r>
              <w:rPr>
                <w:rFonts w:hint="eastAsia" w:ascii="仿宋_GB2312" w:hAnsi="宋体" w:eastAsia="仿宋_GB2312"/>
                <w:sz w:val="24"/>
                <w:szCs w:val="24"/>
              </w:rPr>
              <w:t>音频降噪</w:t>
            </w:r>
            <w:r>
              <w:rPr>
                <w:rFonts w:hint="eastAsia" w:ascii="仿宋_GB2312" w:hAnsi="宋体" w:eastAsia="仿宋_GB2312"/>
                <w:sz w:val="24"/>
                <w:szCs w:val="24"/>
              </w:rPr>
              <w:tab/>
            </w:r>
            <w:r>
              <w:rPr>
                <w:rFonts w:hint="eastAsia" w:ascii="仿宋_GB2312" w:hAnsi="宋体" w:eastAsia="仿宋_GB2312"/>
                <w:sz w:val="24"/>
                <w:szCs w:val="24"/>
              </w:rPr>
              <w:t>Clearspeech软件降噪技术</w:t>
            </w:r>
          </w:p>
          <w:p>
            <w:pPr>
              <w:spacing w:before="120"/>
              <w:rPr>
                <w:rFonts w:hint="eastAsia" w:ascii="仿宋_GB2312" w:hAnsi="宋体" w:eastAsia="仿宋_GB2312"/>
                <w:sz w:val="24"/>
                <w:szCs w:val="24"/>
              </w:rPr>
            </w:pPr>
            <w:r>
              <w:rPr>
                <w:rFonts w:hint="eastAsia" w:ascii="仿宋_GB2312" w:hAnsi="宋体" w:eastAsia="仿宋_GB2312"/>
                <w:sz w:val="24"/>
                <w:szCs w:val="24"/>
              </w:rPr>
              <w:t>频率响应</w:t>
            </w:r>
            <w:r>
              <w:rPr>
                <w:rFonts w:hint="eastAsia" w:ascii="仿宋_GB2312" w:hAnsi="宋体" w:eastAsia="仿宋_GB2312"/>
                <w:sz w:val="24"/>
                <w:szCs w:val="24"/>
              </w:rPr>
              <w:tab/>
            </w:r>
            <w:r>
              <w:rPr>
                <w:rFonts w:hint="eastAsia" w:ascii="仿宋_GB2312" w:hAnsi="宋体" w:eastAsia="仿宋_GB2312"/>
                <w:sz w:val="24"/>
                <w:szCs w:val="24"/>
              </w:rPr>
              <w:t>20Hz~20KHz</w:t>
            </w:r>
          </w:p>
          <w:p>
            <w:pPr>
              <w:spacing w:before="120"/>
              <w:rPr>
                <w:rFonts w:hint="eastAsia" w:ascii="仿宋_GB2312" w:hAnsi="宋体" w:eastAsia="仿宋_GB2312"/>
                <w:sz w:val="24"/>
                <w:szCs w:val="24"/>
              </w:rPr>
            </w:pPr>
            <w:r>
              <w:rPr>
                <w:rFonts w:hint="eastAsia" w:ascii="仿宋_GB2312" w:hAnsi="宋体" w:eastAsia="仿宋_GB2312"/>
                <w:sz w:val="24"/>
                <w:szCs w:val="24"/>
              </w:rPr>
              <w:t>信噪比</w:t>
            </w:r>
            <w:r>
              <w:rPr>
                <w:rFonts w:hint="eastAsia" w:ascii="仿宋_GB2312" w:hAnsi="宋体" w:eastAsia="仿宋_GB2312"/>
                <w:sz w:val="24"/>
                <w:szCs w:val="24"/>
              </w:rPr>
              <w:tab/>
            </w:r>
            <w:r>
              <w:rPr>
                <w:rFonts w:hint="eastAsia" w:ascii="仿宋_GB2312" w:hAnsi="宋体" w:eastAsia="仿宋_GB2312"/>
                <w:sz w:val="24"/>
                <w:szCs w:val="24"/>
              </w:rPr>
              <w:t>＞60dB（户外）, ＞85dB（室内）</w:t>
            </w:r>
          </w:p>
          <w:p>
            <w:pPr>
              <w:spacing w:before="120"/>
              <w:rPr>
                <w:rFonts w:hint="eastAsia" w:ascii="仿宋_GB2312" w:hAnsi="宋体" w:eastAsia="仿宋_GB2312"/>
                <w:sz w:val="24"/>
                <w:szCs w:val="24"/>
              </w:rPr>
            </w:pPr>
            <w:r>
              <w:rPr>
                <w:rFonts w:hint="eastAsia" w:ascii="仿宋_GB2312" w:hAnsi="宋体" w:eastAsia="仿宋_GB2312"/>
                <w:sz w:val="24"/>
                <w:szCs w:val="24"/>
              </w:rPr>
              <w:t>指向特性</w:t>
            </w:r>
            <w:r>
              <w:rPr>
                <w:rFonts w:hint="eastAsia" w:ascii="仿宋_GB2312" w:hAnsi="宋体" w:eastAsia="仿宋_GB2312"/>
                <w:sz w:val="24"/>
                <w:szCs w:val="24"/>
              </w:rPr>
              <w:tab/>
            </w:r>
            <w:r>
              <w:rPr>
                <w:rFonts w:hint="eastAsia" w:ascii="仿宋_GB2312" w:hAnsi="宋体" w:eastAsia="仿宋_GB2312"/>
                <w:sz w:val="24"/>
                <w:szCs w:val="24"/>
              </w:rPr>
              <w:t>全方向性</w:t>
            </w:r>
          </w:p>
          <w:p>
            <w:pPr>
              <w:spacing w:before="120"/>
              <w:rPr>
                <w:rFonts w:hint="eastAsia" w:ascii="仿宋_GB2312" w:hAnsi="宋体" w:eastAsia="仿宋_GB2312"/>
                <w:sz w:val="24"/>
                <w:szCs w:val="24"/>
              </w:rPr>
            </w:pPr>
            <w:r>
              <w:rPr>
                <w:rFonts w:hint="eastAsia" w:ascii="仿宋_GB2312" w:hAnsi="宋体" w:eastAsia="仿宋_GB2312"/>
                <w:sz w:val="24"/>
                <w:szCs w:val="24"/>
              </w:rPr>
              <w:t>保真度</w:t>
            </w:r>
            <w:r>
              <w:rPr>
                <w:rFonts w:hint="eastAsia" w:ascii="仿宋_GB2312" w:hAnsi="宋体" w:eastAsia="仿宋_GB2312"/>
                <w:sz w:val="24"/>
                <w:szCs w:val="24"/>
              </w:rPr>
              <w:tab/>
            </w:r>
            <w:r>
              <w:rPr>
                <w:rFonts w:hint="eastAsia" w:ascii="仿宋_GB2312" w:hAnsi="宋体" w:eastAsia="仿宋_GB2312"/>
                <w:sz w:val="24"/>
                <w:szCs w:val="24"/>
              </w:rPr>
              <w:t>具备语音激励亮化处理，语音保真度可达85%</w:t>
            </w:r>
          </w:p>
          <w:p>
            <w:pPr>
              <w:spacing w:before="120"/>
              <w:rPr>
                <w:rFonts w:hint="eastAsia" w:ascii="仿宋_GB2312" w:hAnsi="宋体" w:eastAsia="仿宋_GB2312"/>
                <w:sz w:val="24"/>
                <w:szCs w:val="24"/>
              </w:rPr>
            </w:pPr>
            <w:r>
              <w:rPr>
                <w:rFonts w:hint="eastAsia" w:ascii="仿宋_GB2312" w:hAnsi="宋体" w:eastAsia="仿宋_GB2312"/>
                <w:sz w:val="24"/>
                <w:szCs w:val="24"/>
              </w:rPr>
              <w:t>电路设计</w:t>
            </w:r>
            <w:r>
              <w:rPr>
                <w:rFonts w:hint="eastAsia" w:ascii="仿宋_GB2312" w:hAnsi="宋体" w:eastAsia="仿宋_GB2312"/>
                <w:sz w:val="24"/>
                <w:szCs w:val="24"/>
              </w:rPr>
              <w:tab/>
            </w:r>
            <w:r>
              <w:rPr>
                <w:rFonts w:hint="eastAsia" w:ascii="仿宋_GB2312" w:hAnsi="宋体" w:eastAsia="仿宋_GB2312"/>
                <w:sz w:val="24"/>
                <w:szCs w:val="24"/>
              </w:rPr>
              <w:t>具备降噪Clearspeech软件技术，具音量可调</w:t>
            </w:r>
          </w:p>
          <w:p>
            <w:pPr>
              <w:spacing w:before="120"/>
              <w:rPr>
                <w:rFonts w:hint="eastAsia" w:ascii="仿宋_GB2312" w:hAnsi="宋体" w:eastAsia="仿宋_GB2312"/>
                <w:sz w:val="24"/>
                <w:szCs w:val="24"/>
              </w:rPr>
            </w:pPr>
            <w:r>
              <w:rPr>
                <w:rFonts w:hint="eastAsia" w:ascii="仿宋_GB2312" w:hAnsi="宋体" w:eastAsia="仿宋_GB2312"/>
                <w:sz w:val="24"/>
                <w:szCs w:val="24"/>
              </w:rPr>
              <w:t>输出阻抗</w:t>
            </w:r>
            <w:r>
              <w:rPr>
                <w:rFonts w:hint="eastAsia" w:ascii="仿宋_GB2312" w:hAnsi="宋体" w:eastAsia="仿宋_GB2312"/>
                <w:sz w:val="24"/>
                <w:szCs w:val="24"/>
              </w:rPr>
              <w:tab/>
            </w:r>
            <w:r>
              <w:rPr>
                <w:rFonts w:hint="eastAsia" w:ascii="仿宋_GB2312" w:hAnsi="宋体" w:eastAsia="仿宋_GB2312"/>
                <w:sz w:val="24"/>
                <w:szCs w:val="24"/>
              </w:rPr>
              <w:t>600欧姆非平衡</w:t>
            </w:r>
          </w:p>
          <w:p>
            <w:pPr>
              <w:spacing w:before="120"/>
              <w:rPr>
                <w:rFonts w:hint="eastAsia" w:ascii="仿宋_GB2312" w:hAnsi="宋体" w:eastAsia="仿宋_GB2312"/>
                <w:sz w:val="24"/>
                <w:szCs w:val="24"/>
              </w:rPr>
            </w:pPr>
            <w:r>
              <w:rPr>
                <w:rFonts w:hint="eastAsia" w:ascii="仿宋_GB2312" w:hAnsi="宋体" w:eastAsia="仿宋_GB2312"/>
                <w:sz w:val="24"/>
                <w:szCs w:val="24"/>
              </w:rPr>
              <w:t>输出信号幅度</w:t>
            </w:r>
            <w:r>
              <w:rPr>
                <w:rFonts w:hint="eastAsia" w:ascii="仿宋_GB2312" w:hAnsi="宋体" w:eastAsia="仿宋_GB2312"/>
                <w:sz w:val="24"/>
                <w:szCs w:val="24"/>
              </w:rPr>
              <w:tab/>
            </w:r>
            <w:r>
              <w:rPr>
                <w:rFonts w:hint="eastAsia" w:ascii="仿宋_GB2312" w:hAnsi="宋体" w:eastAsia="仿宋_GB2312"/>
                <w:sz w:val="24"/>
                <w:szCs w:val="24"/>
              </w:rPr>
              <w:t>2.5Vpp/-25db</w:t>
            </w:r>
          </w:p>
          <w:p>
            <w:pPr>
              <w:spacing w:before="120"/>
              <w:rPr>
                <w:rFonts w:hint="eastAsia" w:ascii="仿宋_GB2312" w:hAnsi="宋体" w:eastAsia="仿宋_GB2312"/>
                <w:sz w:val="24"/>
                <w:szCs w:val="24"/>
              </w:rPr>
            </w:pPr>
            <w:r>
              <w:rPr>
                <w:rFonts w:hint="eastAsia" w:ascii="仿宋_GB2312" w:hAnsi="宋体" w:eastAsia="仿宋_GB2312"/>
                <w:sz w:val="24"/>
                <w:szCs w:val="24"/>
              </w:rPr>
              <w:t>麦克风</w:t>
            </w:r>
            <w:r>
              <w:rPr>
                <w:rFonts w:hint="eastAsia" w:ascii="仿宋_GB2312" w:hAnsi="宋体" w:eastAsia="仿宋_GB2312"/>
                <w:sz w:val="24"/>
                <w:szCs w:val="24"/>
              </w:rPr>
              <w:tab/>
            </w:r>
            <w:r>
              <w:rPr>
                <w:rFonts w:hint="eastAsia" w:ascii="仿宋_GB2312" w:hAnsi="宋体" w:eastAsia="仿宋_GB2312"/>
                <w:sz w:val="24"/>
                <w:szCs w:val="24"/>
              </w:rPr>
              <w:t>高保真震膜电容咪头</w:t>
            </w:r>
          </w:p>
          <w:p>
            <w:pPr>
              <w:spacing w:before="120"/>
              <w:rPr>
                <w:rFonts w:hint="eastAsia" w:ascii="仿宋_GB2312" w:hAnsi="宋体" w:eastAsia="仿宋_GB2312"/>
                <w:sz w:val="24"/>
                <w:szCs w:val="24"/>
              </w:rPr>
            </w:pPr>
            <w:r>
              <w:rPr>
                <w:rFonts w:hint="eastAsia" w:ascii="仿宋_GB2312" w:hAnsi="宋体" w:eastAsia="仿宋_GB2312"/>
                <w:sz w:val="24"/>
                <w:szCs w:val="24"/>
              </w:rPr>
              <w:t>动态范围</w:t>
            </w:r>
            <w:r>
              <w:rPr>
                <w:rFonts w:hint="eastAsia" w:ascii="仿宋_GB2312" w:hAnsi="宋体" w:eastAsia="仿宋_GB2312"/>
                <w:sz w:val="24"/>
                <w:szCs w:val="24"/>
              </w:rPr>
              <w:tab/>
            </w:r>
            <w:r>
              <w:rPr>
                <w:rFonts w:hint="eastAsia" w:ascii="仿宋_GB2312" w:hAnsi="宋体" w:eastAsia="仿宋_GB2312"/>
                <w:sz w:val="24"/>
                <w:szCs w:val="24"/>
              </w:rPr>
              <w:t>≥104dB（1KHz at Max dB SPL）</w:t>
            </w:r>
          </w:p>
          <w:p>
            <w:pPr>
              <w:spacing w:before="120"/>
              <w:rPr>
                <w:rFonts w:hint="eastAsia" w:ascii="仿宋_GB2312" w:hAnsi="宋体" w:eastAsia="仿宋_GB2312"/>
                <w:sz w:val="24"/>
                <w:szCs w:val="24"/>
              </w:rPr>
            </w:pPr>
            <w:r>
              <w:rPr>
                <w:rFonts w:hint="eastAsia" w:ascii="仿宋_GB2312" w:hAnsi="宋体" w:eastAsia="仿宋_GB2312"/>
                <w:sz w:val="24"/>
                <w:szCs w:val="24"/>
              </w:rPr>
              <w:t>最大承受音压</w:t>
            </w:r>
            <w:r>
              <w:rPr>
                <w:rFonts w:hint="eastAsia" w:ascii="仿宋_GB2312" w:hAnsi="宋体" w:eastAsia="仿宋_GB2312"/>
                <w:sz w:val="24"/>
                <w:szCs w:val="24"/>
              </w:rPr>
              <w:tab/>
            </w:r>
            <w:r>
              <w:rPr>
                <w:rFonts w:hint="eastAsia" w:ascii="仿宋_GB2312" w:hAnsi="宋体" w:eastAsia="仿宋_GB2312"/>
                <w:sz w:val="24"/>
                <w:szCs w:val="24"/>
              </w:rPr>
              <w:t>≥120dB SPL（1KHz,THD 1%）</w:t>
            </w:r>
          </w:p>
          <w:p>
            <w:pPr>
              <w:spacing w:before="120"/>
              <w:rPr>
                <w:rFonts w:hint="eastAsia" w:ascii="仿宋_GB2312" w:hAnsi="宋体" w:eastAsia="仿宋_GB2312"/>
                <w:sz w:val="24"/>
                <w:szCs w:val="24"/>
              </w:rPr>
            </w:pPr>
            <w:r>
              <w:rPr>
                <w:rFonts w:hint="eastAsia" w:ascii="仿宋_GB2312" w:hAnsi="宋体" w:eastAsia="仿宋_GB2312"/>
                <w:sz w:val="24"/>
                <w:szCs w:val="24"/>
              </w:rPr>
              <w:t>安装方式</w:t>
            </w:r>
            <w:r>
              <w:rPr>
                <w:rFonts w:hint="eastAsia" w:ascii="仿宋_GB2312" w:hAnsi="宋体" w:eastAsia="仿宋_GB2312"/>
                <w:sz w:val="24"/>
                <w:szCs w:val="24"/>
              </w:rPr>
              <w:tab/>
            </w:r>
            <w:r>
              <w:rPr>
                <w:rFonts w:hint="eastAsia" w:ascii="仿宋_GB2312" w:hAnsi="宋体" w:eastAsia="仿宋_GB2312"/>
                <w:sz w:val="24"/>
                <w:szCs w:val="24"/>
              </w:rPr>
              <w:t>卡座分离式设计，便于吸顶安装</w:t>
            </w:r>
          </w:p>
          <w:p>
            <w:pPr>
              <w:spacing w:before="120"/>
              <w:rPr>
                <w:rFonts w:hint="eastAsia" w:ascii="仿宋_GB2312" w:hAnsi="宋体" w:eastAsia="仿宋_GB2312"/>
                <w:sz w:val="24"/>
                <w:szCs w:val="24"/>
              </w:rPr>
            </w:pPr>
            <w:r>
              <w:rPr>
                <w:rFonts w:hint="eastAsia" w:ascii="仿宋_GB2312" w:hAnsi="宋体" w:eastAsia="仿宋_GB2312"/>
                <w:sz w:val="24"/>
                <w:szCs w:val="24"/>
              </w:rPr>
              <w:t>保护电路</w:t>
            </w:r>
            <w:r>
              <w:rPr>
                <w:rFonts w:hint="eastAsia" w:ascii="仿宋_GB2312" w:hAnsi="宋体" w:eastAsia="仿宋_GB2312"/>
                <w:sz w:val="24"/>
                <w:szCs w:val="24"/>
              </w:rPr>
              <w:tab/>
            </w:r>
            <w:r>
              <w:rPr>
                <w:rFonts w:hint="eastAsia" w:ascii="仿宋_GB2312" w:hAnsi="宋体" w:eastAsia="仿宋_GB2312"/>
                <w:sz w:val="24"/>
                <w:szCs w:val="24"/>
              </w:rPr>
              <w:t>雷击保护、电源极性反转保护</w:t>
            </w:r>
          </w:p>
          <w:p>
            <w:pPr>
              <w:spacing w:before="120"/>
              <w:rPr>
                <w:rFonts w:hint="eastAsia" w:ascii="仿宋_GB2312" w:hAnsi="宋体" w:eastAsia="仿宋_GB2312"/>
                <w:sz w:val="24"/>
                <w:szCs w:val="24"/>
              </w:rPr>
            </w:pPr>
            <w:r>
              <w:rPr>
                <w:rFonts w:hint="eastAsia" w:ascii="仿宋_GB2312" w:hAnsi="宋体" w:eastAsia="仿宋_GB2312"/>
                <w:sz w:val="24"/>
                <w:szCs w:val="24"/>
              </w:rPr>
              <w:t>电源电压</w:t>
            </w:r>
            <w:r>
              <w:rPr>
                <w:rFonts w:hint="eastAsia" w:ascii="仿宋_GB2312" w:hAnsi="宋体" w:eastAsia="仿宋_GB2312"/>
                <w:sz w:val="24"/>
                <w:szCs w:val="24"/>
              </w:rPr>
              <w:tab/>
            </w:r>
            <w:r>
              <w:rPr>
                <w:rFonts w:hint="eastAsia" w:ascii="仿宋_GB2312" w:hAnsi="宋体" w:eastAsia="仿宋_GB2312"/>
                <w:sz w:val="24"/>
                <w:szCs w:val="24"/>
              </w:rPr>
              <w:t>DC 12V</w:t>
            </w:r>
          </w:p>
          <w:p>
            <w:pPr>
              <w:spacing w:before="120"/>
              <w:rPr>
                <w:rFonts w:hint="eastAsia" w:ascii="仿宋_GB2312" w:hAnsi="宋体" w:eastAsia="仿宋_GB2312"/>
                <w:sz w:val="24"/>
                <w:szCs w:val="24"/>
              </w:rPr>
            </w:pPr>
            <w:r>
              <w:rPr>
                <w:rFonts w:hint="eastAsia" w:ascii="仿宋_GB2312" w:hAnsi="宋体" w:eastAsia="仿宋_GB2312"/>
                <w:sz w:val="24"/>
                <w:szCs w:val="24"/>
              </w:rPr>
              <w:t>工作电流</w:t>
            </w:r>
            <w:r>
              <w:rPr>
                <w:rFonts w:hint="eastAsia" w:ascii="仿宋_GB2312" w:hAnsi="宋体" w:eastAsia="仿宋_GB2312"/>
                <w:sz w:val="24"/>
                <w:szCs w:val="24"/>
              </w:rPr>
              <w:tab/>
            </w:r>
            <w:r>
              <w:rPr>
                <w:rFonts w:hint="eastAsia" w:ascii="仿宋_GB2312" w:hAnsi="宋体" w:eastAsia="仿宋_GB2312"/>
                <w:sz w:val="24"/>
                <w:szCs w:val="24"/>
              </w:rPr>
              <w:t>25mA</w:t>
            </w:r>
          </w:p>
          <w:p>
            <w:pPr>
              <w:spacing w:before="120"/>
              <w:rPr>
                <w:rFonts w:hint="eastAsia" w:ascii="仿宋_GB2312" w:hAnsi="宋体" w:eastAsia="仿宋_GB2312"/>
                <w:sz w:val="24"/>
                <w:szCs w:val="24"/>
              </w:rPr>
            </w:pPr>
            <w:r>
              <w:rPr>
                <w:rFonts w:hint="eastAsia" w:ascii="仿宋_GB2312" w:hAnsi="宋体" w:eastAsia="仿宋_GB2312"/>
                <w:sz w:val="24"/>
                <w:szCs w:val="24"/>
              </w:rPr>
              <w:t>物理尺寸</w:t>
            </w:r>
            <w:r>
              <w:rPr>
                <w:rFonts w:hint="eastAsia" w:ascii="仿宋_GB2312" w:hAnsi="宋体" w:eastAsia="仿宋_GB2312"/>
                <w:sz w:val="24"/>
                <w:szCs w:val="24"/>
              </w:rPr>
              <w:tab/>
            </w:r>
            <w:r>
              <w:rPr>
                <w:rFonts w:hint="eastAsia" w:ascii="仿宋_GB2312" w:hAnsi="宋体" w:eastAsia="仿宋_GB2312"/>
                <w:sz w:val="24"/>
                <w:szCs w:val="24"/>
              </w:rPr>
              <w:t>82mm（直径） x 32mm（高）</w:t>
            </w:r>
          </w:p>
          <w:p>
            <w:pPr>
              <w:spacing w:before="120"/>
              <w:rPr>
                <w:rFonts w:hint="eastAsia" w:ascii="仿宋_GB2312" w:hAnsi="宋体" w:eastAsia="仿宋_GB2312"/>
                <w:sz w:val="24"/>
                <w:szCs w:val="24"/>
              </w:rPr>
            </w:pPr>
            <w:r>
              <w:rPr>
                <w:rFonts w:hint="eastAsia" w:ascii="仿宋_GB2312" w:hAnsi="宋体" w:eastAsia="仿宋_GB2312"/>
                <w:sz w:val="24"/>
                <w:szCs w:val="24"/>
              </w:rPr>
              <w:t>工作环境温度</w:t>
            </w:r>
            <w:r>
              <w:rPr>
                <w:rFonts w:hint="eastAsia" w:ascii="仿宋_GB2312" w:hAnsi="宋体" w:eastAsia="仿宋_GB2312"/>
                <w:sz w:val="24"/>
                <w:szCs w:val="24"/>
              </w:rPr>
              <w:tab/>
            </w:r>
            <w:r>
              <w:rPr>
                <w:rFonts w:hint="eastAsia" w:ascii="仿宋_GB2312" w:hAnsi="宋体" w:eastAsia="仿宋_GB2312"/>
                <w:sz w:val="24"/>
                <w:szCs w:val="24"/>
              </w:rPr>
              <w:t>-25℃ ～ 70℃</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人脸检测摄像机</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像素：200万</w:t>
            </w:r>
            <w:r>
              <w:rPr>
                <w:rFonts w:hint="eastAsia" w:ascii="仿宋_GB2312" w:hAnsi="宋体" w:eastAsia="仿宋_GB2312"/>
                <w:sz w:val="24"/>
                <w:szCs w:val="24"/>
              </w:rPr>
              <w:br w:type="textWrapping"/>
            </w:r>
            <w:r>
              <w:rPr>
                <w:rFonts w:hint="eastAsia" w:ascii="仿宋_GB2312" w:hAnsi="宋体" w:eastAsia="仿宋_GB2312"/>
                <w:sz w:val="24"/>
                <w:szCs w:val="24"/>
              </w:rPr>
              <w:t>1.2倍数码变焦</w:t>
            </w:r>
            <w:r>
              <w:rPr>
                <w:rFonts w:hint="eastAsia" w:ascii="仿宋_GB2312" w:hAnsi="宋体" w:eastAsia="仿宋_GB2312"/>
                <w:sz w:val="24"/>
                <w:szCs w:val="24"/>
              </w:rPr>
              <w:br w:type="textWrapping"/>
            </w:r>
            <w:r>
              <w:rPr>
                <w:rFonts w:hint="eastAsia" w:ascii="仿宋_GB2312" w:hAnsi="宋体" w:eastAsia="仿宋_GB2312"/>
                <w:sz w:val="24"/>
                <w:szCs w:val="24"/>
              </w:rPr>
              <w:t>自动对焦</w:t>
            </w:r>
            <w:r>
              <w:rPr>
                <w:rFonts w:hint="eastAsia" w:ascii="仿宋_GB2312" w:hAnsi="宋体" w:eastAsia="仿宋_GB2312"/>
                <w:sz w:val="24"/>
                <w:szCs w:val="24"/>
              </w:rPr>
              <w:br w:type="textWrapping"/>
            </w:r>
            <w:r>
              <w:rPr>
                <w:rFonts w:hint="eastAsia" w:ascii="仿宋_GB2312" w:hAnsi="宋体" w:eastAsia="仿宋_GB2312"/>
                <w:sz w:val="24"/>
                <w:szCs w:val="24"/>
              </w:rPr>
              <w:t>最大帧数30帧</w:t>
            </w:r>
            <w:r>
              <w:rPr>
                <w:rFonts w:hint="eastAsia" w:ascii="仿宋_GB2312" w:hAnsi="宋体" w:eastAsia="仿宋_GB2312"/>
                <w:sz w:val="24"/>
                <w:szCs w:val="24"/>
              </w:rPr>
              <w:br w:type="textWrapping"/>
            </w:r>
            <w:r>
              <w:rPr>
                <w:rFonts w:hint="eastAsia" w:ascii="仿宋_GB2312" w:hAnsi="宋体" w:eastAsia="仿宋_GB2312"/>
                <w:sz w:val="24"/>
                <w:szCs w:val="24"/>
              </w:rPr>
              <w:t>接口USB</w:t>
            </w:r>
            <w:r>
              <w:rPr>
                <w:rFonts w:hint="eastAsia" w:ascii="仿宋_GB2312" w:hAnsi="宋体" w:eastAsia="仿宋_GB2312"/>
                <w:sz w:val="24"/>
                <w:szCs w:val="24"/>
              </w:rPr>
              <w:br w:type="textWrapping"/>
            </w:r>
            <w:r>
              <w:rPr>
                <w:rFonts w:hint="eastAsia" w:ascii="仿宋_GB2312" w:hAnsi="宋体" w:eastAsia="仿宋_GB2312"/>
                <w:sz w:val="24"/>
                <w:szCs w:val="24"/>
              </w:rPr>
              <w:t>麦克风内置</w:t>
            </w:r>
            <w:r>
              <w:rPr>
                <w:rFonts w:hint="eastAsia" w:ascii="仿宋_GB2312" w:hAnsi="宋体" w:eastAsia="仿宋_GB2312"/>
                <w:sz w:val="24"/>
                <w:szCs w:val="24"/>
              </w:rPr>
              <w:br w:type="textWrapping"/>
            </w:r>
            <w:r>
              <w:rPr>
                <w:rFonts w:hint="eastAsia" w:ascii="仿宋_GB2312" w:hAnsi="宋体" w:eastAsia="仿宋_GB2312"/>
                <w:sz w:val="24"/>
                <w:szCs w:val="24"/>
              </w:rPr>
              <w:t>驱动免驱</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人脸识别门禁终端</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1：N人脸比对方式</w:t>
            </w:r>
            <w:r>
              <w:rPr>
                <w:rFonts w:hint="eastAsia" w:ascii="仿宋_GB2312" w:hAnsi="宋体" w:eastAsia="仿宋_GB2312"/>
                <w:sz w:val="24"/>
                <w:szCs w:val="24"/>
              </w:rPr>
              <w:br w:type="textWrapping"/>
            </w:r>
            <w:r>
              <w:rPr>
                <w:rFonts w:hint="eastAsia" w:ascii="仿宋_GB2312" w:hAnsi="宋体" w:eastAsia="仿宋_GB2312"/>
                <w:sz w:val="24"/>
                <w:szCs w:val="24"/>
              </w:rPr>
              <w:t>双目摄像头，支持防伪检测</w:t>
            </w:r>
            <w:r>
              <w:rPr>
                <w:rFonts w:hint="eastAsia" w:ascii="仿宋_GB2312" w:hAnsi="宋体" w:eastAsia="仿宋_GB2312"/>
                <w:sz w:val="24"/>
                <w:szCs w:val="24"/>
              </w:rPr>
              <w:br w:type="textWrapping"/>
            </w:r>
            <w:r>
              <w:rPr>
                <w:rFonts w:hint="eastAsia" w:ascii="仿宋_GB2312" w:hAnsi="宋体" w:eastAsia="仿宋_GB2312"/>
                <w:sz w:val="24"/>
                <w:szCs w:val="24"/>
              </w:rPr>
              <w:t>内置补光灯</w:t>
            </w:r>
            <w:r>
              <w:rPr>
                <w:rFonts w:hint="eastAsia" w:ascii="仿宋_GB2312" w:hAnsi="宋体" w:eastAsia="仿宋_GB2312"/>
                <w:sz w:val="24"/>
                <w:szCs w:val="24"/>
              </w:rPr>
              <w:br w:type="textWrapping"/>
            </w:r>
            <w:r>
              <w:rPr>
                <w:rFonts w:hint="eastAsia" w:ascii="仿宋_GB2312" w:hAnsi="宋体" w:eastAsia="仿宋_GB2312"/>
                <w:sz w:val="24"/>
                <w:szCs w:val="24"/>
              </w:rPr>
              <w:t>语音提示</w:t>
            </w:r>
            <w:r>
              <w:rPr>
                <w:rFonts w:hint="eastAsia" w:ascii="仿宋_GB2312" w:hAnsi="宋体" w:eastAsia="仿宋_GB2312"/>
                <w:sz w:val="24"/>
                <w:szCs w:val="24"/>
              </w:rPr>
              <w:br w:type="textWrapping"/>
            </w:r>
            <w:r>
              <w:rPr>
                <w:rFonts w:hint="eastAsia" w:ascii="仿宋_GB2312" w:hAnsi="宋体" w:eastAsia="仿宋_GB2312"/>
                <w:sz w:val="24"/>
                <w:szCs w:val="24"/>
              </w:rPr>
              <w:t xml:space="preserve">7寸TFT彩屏 </w:t>
            </w:r>
            <w:r>
              <w:rPr>
                <w:rFonts w:hint="eastAsia" w:ascii="仿宋_GB2312" w:hAnsi="宋体" w:eastAsia="仿宋_GB2312"/>
                <w:sz w:val="24"/>
                <w:szCs w:val="24"/>
              </w:rPr>
              <w:br w:type="textWrapping"/>
            </w:r>
            <w:r>
              <w:rPr>
                <w:rFonts w:hint="eastAsia" w:ascii="仿宋_GB2312" w:hAnsi="宋体" w:eastAsia="仿宋_GB2312"/>
                <w:sz w:val="24"/>
                <w:szCs w:val="24"/>
              </w:rPr>
              <w:t>门禁功能</w:t>
            </w:r>
            <w:r>
              <w:rPr>
                <w:rFonts w:hint="eastAsia" w:ascii="仿宋_GB2312" w:hAnsi="宋体" w:eastAsia="仿宋_GB2312"/>
                <w:sz w:val="24"/>
                <w:szCs w:val="24"/>
              </w:rPr>
              <w:br w:type="textWrapping"/>
            </w:r>
            <w:r>
              <w:rPr>
                <w:rFonts w:hint="eastAsia" w:ascii="仿宋_GB2312" w:hAnsi="宋体" w:eastAsia="仿宋_GB2312"/>
                <w:sz w:val="24"/>
                <w:szCs w:val="24"/>
              </w:rPr>
              <w:t>支持可见光加近红外防伪人脸识别</w:t>
            </w:r>
            <w:r>
              <w:rPr>
                <w:rFonts w:hint="eastAsia" w:ascii="仿宋_GB2312" w:hAnsi="宋体" w:eastAsia="仿宋_GB2312"/>
                <w:sz w:val="24"/>
                <w:szCs w:val="24"/>
              </w:rPr>
              <w:br w:type="textWrapping"/>
            </w:r>
            <w:r>
              <w:rPr>
                <w:rFonts w:hint="eastAsia" w:ascii="仿宋_GB2312" w:hAnsi="宋体" w:eastAsia="仿宋_GB2312"/>
                <w:sz w:val="24"/>
                <w:szCs w:val="24"/>
              </w:rPr>
              <w:t>带有超声波测距模块，1.5米内可识别</w:t>
            </w:r>
            <w:r>
              <w:rPr>
                <w:rFonts w:hint="eastAsia" w:ascii="仿宋_GB2312" w:hAnsi="宋体" w:eastAsia="仿宋_GB2312"/>
                <w:sz w:val="24"/>
                <w:szCs w:val="24"/>
              </w:rPr>
              <w:br w:type="textWrapping"/>
            </w:r>
            <w:r>
              <w:rPr>
                <w:rFonts w:hint="eastAsia" w:ascii="仿宋_GB2312" w:hAnsi="宋体" w:eastAsia="仿宋_GB2312"/>
                <w:sz w:val="24"/>
                <w:szCs w:val="24"/>
              </w:rPr>
              <w:t>可外接RS232读头、韦根读头</w:t>
            </w:r>
            <w:r>
              <w:rPr>
                <w:rFonts w:hint="eastAsia" w:ascii="仿宋_GB2312" w:hAnsi="宋体" w:eastAsia="仿宋_GB2312"/>
                <w:sz w:val="24"/>
                <w:szCs w:val="24"/>
              </w:rPr>
              <w:br w:type="textWrapping"/>
            </w:r>
            <w:r>
              <w:rPr>
                <w:rFonts w:hint="eastAsia" w:ascii="仿宋_GB2312" w:hAnsi="宋体" w:eastAsia="仿宋_GB2312"/>
                <w:sz w:val="24"/>
                <w:szCs w:val="24"/>
              </w:rPr>
              <w:t>可控制闸机左开和右开功能</w:t>
            </w:r>
            <w:r>
              <w:rPr>
                <w:rFonts w:hint="eastAsia" w:ascii="仿宋_GB2312" w:hAnsi="宋体" w:eastAsia="仿宋_GB2312"/>
                <w:sz w:val="24"/>
                <w:szCs w:val="24"/>
              </w:rPr>
              <w:br w:type="textWrapping"/>
            </w:r>
            <w:r>
              <w:rPr>
                <w:rFonts w:hint="eastAsia" w:ascii="仿宋_GB2312" w:hAnsi="宋体" w:eastAsia="仿宋_GB2312"/>
                <w:sz w:val="24"/>
                <w:szCs w:val="24"/>
              </w:rPr>
              <w:t xml:space="preserve">具有容量大、验证快、高防伪特性等特点 </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电磁锁</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280kg单门两线拉丝磁力锁；锁状态LED灯指示；通电上锁，无残磁、无机械磨损；适用于90度开的任何有框门，如木门丶防火门丶玻璃门；对于无框门，需要选配支架。</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6</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LED显示屏</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根据系统预约排队情况进行民警带嫌疑人入区登记叫号显示</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7</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壁挂音箱</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可壁挂音箱，连接方式支持3.5MM音频插口、USB和蓝牙连接</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8</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人脸识别主机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单台服务器最多可接2路人脸相机，完成抓拍、存储、比对和预警功能；人脸检测，头肩模型智能跟踪，实时抓拍最清晰的人脸；智能人脸质量评估算法，实时更新比对相似度；实时比对，发现布控人员，实时报警提示，联动声音报警；实时预览人脸检测状态，显示人脸跟踪位置；比中人脸突出显示，显示比中人员属性，提醒监控人员重点关注；显示比中人员队列，方便随时快速查看比中记录；显示抓拍人员队列，方便快速查看抓拍的人员记录信息；人脸属性识别支持：性别、年龄段、戴眼镜等；可按时间段、点位、目标库、阈值等信息进行人脸布控；丰富的人脸查询功能，可按时间、点位、人脸属性、人脸照片等信息查询抓拍记录；可查询比中报警信息，报警信息统计报表；支持多目标库管理，目标库的增删改查，目标库人脸的增删改查；支持人脸目标照片单张添加、批量导入功能；支持人脸重复出现报警功能，当同一人脸反复多次出现在镜头前时，报警提示保安人员重点关注；符合国标GB/T28181、最新Onvif协议；</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9</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二代身份证阅读器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阅读并验证居民身份证信息（包括姓名，性别，民族，出生日期，住址，公民身份证号码，签发机关以及有效期限，照片等。）</w:t>
            </w:r>
            <w:r>
              <w:rPr>
                <w:rFonts w:hint="eastAsia" w:ascii="仿宋_GB2312" w:hAnsi="宋体" w:eastAsia="仿宋_GB2312"/>
                <w:sz w:val="24"/>
                <w:szCs w:val="24"/>
              </w:rPr>
              <w:br w:type="textWrapping"/>
            </w:r>
            <w:r>
              <w:rPr>
                <w:rFonts w:hint="eastAsia" w:ascii="仿宋_GB2312" w:hAnsi="宋体" w:eastAsia="仿宋_GB2312"/>
                <w:sz w:val="24"/>
                <w:szCs w:val="24"/>
              </w:rPr>
              <w:t>识别居民身份证真伪</w:t>
            </w:r>
            <w:r>
              <w:rPr>
                <w:rFonts w:hint="eastAsia" w:ascii="仿宋_GB2312" w:hAnsi="宋体" w:eastAsia="仿宋_GB2312"/>
                <w:sz w:val="24"/>
                <w:szCs w:val="24"/>
              </w:rPr>
              <w:br w:type="textWrapping"/>
            </w:r>
            <w:r>
              <w:rPr>
                <w:rFonts w:hint="eastAsia" w:ascii="仿宋_GB2312" w:hAnsi="宋体" w:eastAsia="仿宋_GB2312"/>
                <w:sz w:val="24"/>
                <w:szCs w:val="24"/>
              </w:rPr>
              <w:t>符合ISO 14443 TYPE A/B标准</w:t>
            </w:r>
            <w:r>
              <w:rPr>
                <w:rFonts w:hint="eastAsia" w:ascii="仿宋_GB2312" w:hAnsi="宋体" w:eastAsia="仿宋_GB2312"/>
                <w:sz w:val="24"/>
                <w:szCs w:val="24"/>
              </w:rPr>
              <w:br w:type="textWrapping"/>
            </w:r>
            <w:r>
              <w:rPr>
                <w:rFonts w:hint="eastAsia" w:ascii="仿宋_GB2312" w:hAnsi="宋体" w:eastAsia="仿宋_GB2312"/>
                <w:sz w:val="24"/>
                <w:szCs w:val="24"/>
              </w:rPr>
              <w:t>集成扩展USB端口，方便连接其它外设</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10</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手环读写卡器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1、温度适用范围 -20~+60</w:t>
            </w:r>
            <w:r>
              <w:rPr>
                <w:rFonts w:hint="eastAsia" w:ascii="仿宋_GB2312" w:hAnsi="宋体"/>
                <w:sz w:val="24"/>
                <w:szCs w:val="24"/>
              </w:rPr>
              <w:t>º</w:t>
            </w:r>
            <w:r>
              <w:rPr>
                <w:rFonts w:hint="eastAsia" w:ascii="仿宋_GB2312" w:hAnsi="宋体" w:eastAsia="仿宋_GB2312"/>
                <w:sz w:val="24"/>
                <w:szCs w:val="24"/>
              </w:rPr>
              <w:t>C</w:t>
            </w:r>
            <w:r>
              <w:rPr>
                <w:rFonts w:hint="eastAsia" w:ascii="仿宋_GB2312" w:hAnsi="宋体" w:eastAsia="仿宋_GB2312"/>
                <w:sz w:val="24"/>
                <w:szCs w:val="24"/>
              </w:rPr>
              <w:br w:type="textWrapping"/>
            </w:r>
            <w:r>
              <w:rPr>
                <w:rFonts w:hint="eastAsia" w:ascii="仿宋_GB2312" w:hAnsi="宋体" w:eastAsia="仿宋_GB2312"/>
                <w:sz w:val="24"/>
                <w:szCs w:val="24"/>
              </w:rPr>
              <w:t>2、卡触点可使用次数 10万次</w:t>
            </w:r>
            <w:r>
              <w:rPr>
                <w:rFonts w:hint="eastAsia" w:ascii="仿宋_GB2312" w:hAnsi="宋体" w:eastAsia="仿宋_GB2312"/>
                <w:sz w:val="24"/>
                <w:szCs w:val="24"/>
              </w:rPr>
              <w:br w:type="textWrapping"/>
            </w:r>
            <w:r>
              <w:rPr>
                <w:rFonts w:hint="eastAsia" w:ascii="仿宋_GB2312" w:hAnsi="宋体" w:eastAsia="仿宋_GB2312"/>
                <w:sz w:val="24"/>
                <w:szCs w:val="24"/>
              </w:rPr>
              <w:t>3、可给卡提供电流 0-130mA</w:t>
            </w:r>
            <w:r>
              <w:rPr>
                <w:rFonts w:hint="eastAsia" w:ascii="仿宋_GB2312" w:hAnsi="宋体" w:eastAsia="仿宋_GB2312"/>
                <w:sz w:val="24"/>
                <w:szCs w:val="24"/>
              </w:rPr>
              <w:br w:type="textWrapping"/>
            </w:r>
            <w:r>
              <w:rPr>
                <w:rFonts w:hint="eastAsia" w:ascii="仿宋_GB2312" w:hAnsi="宋体" w:eastAsia="仿宋_GB2312"/>
                <w:sz w:val="24"/>
                <w:szCs w:val="24"/>
              </w:rPr>
              <w:t>4、与PC通讯类型 HID（USB无驱）</w:t>
            </w:r>
            <w:r>
              <w:rPr>
                <w:rFonts w:hint="eastAsia" w:ascii="仿宋_GB2312" w:hAnsi="宋体" w:eastAsia="仿宋_GB2312"/>
                <w:sz w:val="24"/>
                <w:szCs w:val="24"/>
              </w:rPr>
              <w:br w:type="textWrapping"/>
            </w:r>
            <w:r>
              <w:rPr>
                <w:rFonts w:hint="eastAsia" w:ascii="仿宋_GB2312" w:hAnsi="宋体" w:eastAsia="仿宋_GB2312"/>
                <w:sz w:val="24"/>
                <w:szCs w:val="24"/>
              </w:rPr>
              <w:t>5、操作系统 Windows 98、Me、2K、XP、2003及Unix 和 Linux</w:t>
            </w:r>
            <w:r>
              <w:rPr>
                <w:rFonts w:hint="eastAsia" w:ascii="仿宋_GB2312" w:hAnsi="宋体" w:eastAsia="仿宋_GB2312"/>
                <w:sz w:val="24"/>
                <w:szCs w:val="24"/>
              </w:rPr>
              <w:br w:type="textWrapping"/>
            </w:r>
            <w:r>
              <w:rPr>
                <w:rFonts w:hint="eastAsia" w:ascii="仿宋_GB2312" w:hAnsi="宋体" w:eastAsia="仿宋_GB2312"/>
                <w:sz w:val="24"/>
                <w:szCs w:val="24"/>
              </w:rPr>
              <w:t>6、通讯协议 支持ISO14443 Type A</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手动报警按钮</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紧急按钮（窄条式无钥匙）防火ABS阻燃外壳，连接方式常开/常闭，产品尺寸(mm)76*14*14</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声光报警器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声光报警器(红/白双色外观),12VDC 压电警号,防火ABS阻燃外壳,声压(VDC)：110±3</w:t>
            </w:r>
          </w:p>
          <w:p>
            <w:pPr>
              <w:spacing w:before="120"/>
              <w:rPr>
                <w:rFonts w:hint="eastAsia" w:ascii="仿宋_GB2312" w:hAnsi="宋体" w:eastAsia="仿宋_GB2312"/>
                <w:sz w:val="24"/>
                <w:szCs w:val="24"/>
              </w:rPr>
            </w:pPr>
            <w:r>
              <w:rPr>
                <w:rFonts w:hint="eastAsia" w:ascii="仿宋_GB2312" w:hAnsi="宋体" w:eastAsia="仿宋_GB2312"/>
                <w:sz w:val="24"/>
                <w:szCs w:val="24"/>
              </w:rPr>
              <w:t>产品尺寸：120.6mm*73mm*48.2mm</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13</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自助办案终端</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1、办案自助终端集成工控主机、触控屏、办案流程指引信息屏、摄像头、二代身份证阅读器、手环读写卡器、指纹采集仪、键盘、打印功能</w:t>
            </w:r>
          </w:p>
          <w:p>
            <w:pPr>
              <w:spacing w:before="120"/>
              <w:rPr>
                <w:rFonts w:hint="eastAsia" w:ascii="仿宋_GB2312" w:hAnsi="宋体" w:eastAsia="仿宋_GB2312"/>
                <w:sz w:val="24"/>
                <w:szCs w:val="24"/>
              </w:rPr>
            </w:pPr>
            <w:r>
              <w:rPr>
                <w:rFonts w:hint="eastAsia" w:ascii="仿宋_GB2312" w:hAnsi="宋体" w:eastAsia="仿宋_GB2312"/>
                <w:sz w:val="24"/>
                <w:szCs w:val="24"/>
              </w:rPr>
              <w:t>2、内置工控主机： i5处理器，8G内存，120GB固态硬盘</w:t>
            </w:r>
          </w:p>
          <w:p>
            <w:pPr>
              <w:spacing w:before="120"/>
              <w:rPr>
                <w:rFonts w:hint="eastAsia" w:ascii="仿宋_GB2312" w:hAnsi="宋体" w:eastAsia="仿宋_GB2312"/>
                <w:sz w:val="24"/>
                <w:szCs w:val="24"/>
              </w:rPr>
            </w:pPr>
            <w:r>
              <w:rPr>
                <w:rFonts w:hint="eastAsia" w:ascii="仿宋_GB2312" w:hAnsi="宋体" w:eastAsia="仿宋_GB2312"/>
                <w:sz w:val="24"/>
                <w:szCs w:val="24"/>
              </w:rPr>
              <w:t>3、内置19寸触控屏</w:t>
            </w:r>
          </w:p>
          <w:p>
            <w:pPr>
              <w:spacing w:before="120"/>
              <w:rPr>
                <w:rFonts w:hint="eastAsia" w:ascii="仿宋_GB2312" w:hAnsi="宋体" w:eastAsia="仿宋_GB2312"/>
                <w:sz w:val="24"/>
                <w:szCs w:val="24"/>
              </w:rPr>
            </w:pPr>
            <w:r>
              <w:rPr>
                <w:rFonts w:hint="eastAsia" w:ascii="仿宋_GB2312" w:hAnsi="宋体" w:eastAsia="仿宋_GB2312"/>
                <w:sz w:val="24"/>
                <w:szCs w:val="24"/>
              </w:rPr>
              <w:t>4、内置21.5寸信息指导屏</w:t>
            </w:r>
          </w:p>
          <w:p>
            <w:pPr>
              <w:spacing w:before="120"/>
              <w:rPr>
                <w:rFonts w:hint="eastAsia" w:ascii="仿宋_GB2312" w:hAnsi="宋体" w:eastAsia="仿宋_GB2312"/>
                <w:sz w:val="24"/>
                <w:szCs w:val="24"/>
              </w:rPr>
            </w:pPr>
            <w:r>
              <w:rPr>
                <w:rFonts w:hint="eastAsia" w:ascii="仿宋_GB2312" w:hAnsi="宋体" w:eastAsia="仿宋_GB2312"/>
                <w:sz w:val="24"/>
                <w:szCs w:val="24"/>
              </w:rPr>
              <w:t>5、内置200万像素摄像头</w:t>
            </w:r>
          </w:p>
          <w:p>
            <w:pPr>
              <w:spacing w:before="120"/>
              <w:rPr>
                <w:rFonts w:hint="eastAsia" w:ascii="仿宋_GB2312" w:hAnsi="宋体" w:eastAsia="仿宋_GB2312"/>
                <w:sz w:val="24"/>
                <w:szCs w:val="24"/>
              </w:rPr>
            </w:pPr>
            <w:r>
              <w:rPr>
                <w:rFonts w:hint="eastAsia" w:ascii="仿宋_GB2312" w:hAnsi="宋体" w:eastAsia="仿宋_GB2312"/>
                <w:sz w:val="24"/>
                <w:szCs w:val="24"/>
              </w:rPr>
              <w:t>7、内置二代身份证阅读器、手环读写卡器、指纹采集仪</w:t>
            </w:r>
          </w:p>
          <w:p>
            <w:pPr>
              <w:spacing w:before="120"/>
              <w:rPr>
                <w:rFonts w:hint="eastAsia" w:ascii="仿宋_GB2312" w:hAnsi="宋体" w:eastAsia="仿宋_GB2312"/>
                <w:sz w:val="24"/>
                <w:szCs w:val="24"/>
              </w:rPr>
            </w:pPr>
            <w:r>
              <w:rPr>
                <w:rFonts w:hint="eastAsia" w:ascii="仿宋_GB2312" w:hAnsi="宋体" w:eastAsia="仿宋_GB2312"/>
                <w:sz w:val="24"/>
                <w:szCs w:val="24"/>
              </w:rPr>
              <w:t>8、内置弹仓式抽屉，可存放手环、民警卡片，支持共20个手环和卡片充电</w:t>
            </w:r>
          </w:p>
          <w:p>
            <w:pPr>
              <w:spacing w:before="120"/>
              <w:rPr>
                <w:rFonts w:hint="eastAsia" w:ascii="仿宋_GB2312" w:hAnsi="宋体" w:eastAsia="仿宋_GB2312"/>
                <w:sz w:val="24"/>
                <w:szCs w:val="24"/>
              </w:rPr>
            </w:pPr>
            <w:r>
              <w:rPr>
                <w:rFonts w:hint="eastAsia" w:ascii="仿宋_GB2312" w:hAnsi="宋体" w:eastAsia="仿宋_GB2312"/>
                <w:sz w:val="24"/>
                <w:szCs w:val="24"/>
              </w:rPr>
              <w:t>9、内置键盘、扬声器</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5000" w:type="pct"/>
            <w:gridSpan w:val="5"/>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人身安全检查区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环境全景摄像机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200万1/2.7”CMOS ICR日夜型半球型网络摄像机；</w:t>
            </w:r>
          </w:p>
          <w:p>
            <w:pPr>
              <w:spacing w:before="120"/>
              <w:rPr>
                <w:rFonts w:hint="eastAsia" w:ascii="仿宋_GB2312" w:hAnsi="宋体" w:eastAsia="仿宋_GB2312"/>
                <w:sz w:val="24"/>
                <w:szCs w:val="24"/>
              </w:rPr>
            </w:pPr>
            <w:r>
              <w:rPr>
                <w:rFonts w:hint="eastAsia" w:ascii="仿宋_GB2312" w:hAnsi="宋体" w:eastAsia="仿宋_GB2312"/>
                <w:sz w:val="24"/>
                <w:szCs w:val="24"/>
              </w:rPr>
              <w:t>最小照度 0.01 Lux @(F1.2,AGC ON), 0 Lux with IR；</w:t>
            </w:r>
          </w:p>
          <w:p>
            <w:pPr>
              <w:spacing w:before="120"/>
              <w:rPr>
                <w:rFonts w:hint="eastAsia" w:ascii="仿宋_GB2312" w:hAnsi="宋体" w:eastAsia="仿宋_GB2312"/>
                <w:sz w:val="24"/>
                <w:szCs w:val="24"/>
              </w:rPr>
            </w:pPr>
            <w:r>
              <w:rPr>
                <w:rFonts w:hint="eastAsia" w:ascii="仿宋_GB2312" w:hAnsi="宋体" w:eastAsia="仿宋_GB2312"/>
                <w:sz w:val="24"/>
                <w:szCs w:val="24"/>
              </w:rPr>
              <w:t>快门 1/3秒至1/100,000秒；</w:t>
            </w:r>
          </w:p>
          <w:p>
            <w:pPr>
              <w:spacing w:before="120"/>
              <w:rPr>
                <w:rFonts w:hint="eastAsia" w:ascii="仿宋_GB2312" w:hAnsi="宋体" w:eastAsia="仿宋_GB2312"/>
                <w:sz w:val="24"/>
                <w:szCs w:val="24"/>
              </w:rPr>
            </w:pPr>
            <w:r>
              <w:rPr>
                <w:rFonts w:hint="eastAsia" w:ascii="仿宋_GB2312" w:hAnsi="宋体" w:eastAsia="仿宋_GB2312"/>
                <w:sz w:val="24"/>
                <w:szCs w:val="24"/>
              </w:rPr>
              <w:t>镜头2.8mm, 水平视场角: 113.5°°(4mm、6mm、8mm可选)；</w:t>
            </w:r>
          </w:p>
          <w:p>
            <w:pPr>
              <w:spacing w:before="120"/>
              <w:rPr>
                <w:rFonts w:hint="eastAsia" w:ascii="仿宋_GB2312" w:hAnsi="宋体" w:eastAsia="仿宋_GB2312"/>
                <w:sz w:val="24"/>
                <w:szCs w:val="24"/>
              </w:rPr>
            </w:pPr>
            <w:r>
              <w:rPr>
                <w:rFonts w:hint="eastAsia" w:ascii="仿宋_GB2312" w:hAnsi="宋体" w:eastAsia="仿宋_GB2312"/>
                <w:sz w:val="24"/>
                <w:szCs w:val="24"/>
              </w:rPr>
              <w:t>调整角度 水平:0°~360°;垂直:0°~ 75°;旋转:0°~360°；</w:t>
            </w:r>
          </w:p>
          <w:p>
            <w:pPr>
              <w:spacing w:before="120"/>
              <w:rPr>
                <w:rFonts w:hint="eastAsia" w:ascii="仿宋_GB2312" w:hAnsi="宋体" w:eastAsia="仿宋_GB2312"/>
                <w:sz w:val="24"/>
                <w:szCs w:val="24"/>
              </w:rPr>
            </w:pPr>
            <w:r>
              <w:rPr>
                <w:rFonts w:hint="eastAsia" w:ascii="仿宋_GB2312" w:hAnsi="宋体" w:eastAsia="仿宋_GB2312"/>
                <w:sz w:val="24"/>
                <w:szCs w:val="24"/>
              </w:rPr>
              <w:t>宽动态范围 120dB；</w:t>
            </w:r>
          </w:p>
          <w:p>
            <w:pPr>
              <w:spacing w:before="120"/>
              <w:rPr>
                <w:rFonts w:hint="eastAsia" w:ascii="仿宋_GB2312" w:hAnsi="宋体" w:eastAsia="仿宋_GB2312"/>
                <w:sz w:val="24"/>
                <w:szCs w:val="24"/>
              </w:rPr>
            </w:pPr>
            <w:r>
              <w:rPr>
                <w:rFonts w:hint="eastAsia" w:ascii="仿宋_GB2312" w:hAnsi="宋体" w:eastAsia="仿宋_GB2312"/>
                <w:sz w:val="24"/>
                <w:szCs w:val="24"/>
              </w:rPr>
              <w:t>视频压缩标准 H.265 / H.264 / MJPEG；</w:t>
            </w:r>
          </w:p>
          <w:p>
            <w:pPr>
              <w:spacing w:before="120"/>
              <w:rPr>
                <w:rFonts w:hint="eastAsia" w:ascii="仿宋_GB2312" w:hAnsi="宋体" w:eastAsia="仿宋_GB2312"/>
                <w:sz w:val="24"/>
                <w:szCs w:val="24"/>
              </w:rPr>
            </w:pPr>
            <w:r>
              <w:rPr>
                <w:rFonts w:hint="eastAsia" w:ascii="仿宋_GB2312" w:hAnsi="宋体" w:eastAsia="仿宋_GB2312"/>
                <w:sz w:val="24"/>
                <w:szCs w:val="24"/>
              </w:rPr>
              <w:t>帧率 50Hz: 25fps (1920 × 1080,1280 × 960,1280 × 720)；</w:t>
            </w:r>
          </w:p>
          <w:p>
            <w:pPr>
              <w:spacing w:before="120"/>
              <w:rPr>
                <w:rFonts w:hint="eastAsia" w:ascii="仿宋_GB2312" w:hAnsi="宋体" w:eastAsia="仿宋_GB2312"/>
                <w:sz w:val="24"/>
                <w:szCs w:val="24"/>
              </w:rPr>
            </w:pPr>
            <w:r>
              <w:rPr>
                <w:rFonts w:hint="eastAsia" w:ascii="仿宋_GB2312" w:hAnsi="宋体" w:eastAsia="仿宋_GB2312"/>
                <w:sz w:val="24"/>
                <w:szCs w:val="24"/>
              </w:rPr>
              <w:t>感兴趣区域 ROI支持三码流分别设置1个固定区域；</w:t>
            </w:r>
          </w:p>
          <w:p>
            <w:pPr>
              <w:spacing w:before="120"/>
              <w:rPr>
                <w:rFonts w:hint="eastAsia" w:ascii="仿宋_GB2312" w:hAnsi="宋体" w:eastAsia="仿宋_GB2312"/>
                <w:sz w:val="24"/>
                <w:szCs w:val="24"/>
              </w:rPr>
            </w:pPr>
            <w:r>
              <w:rPr>
                <w:rFonts w:hint="eastAsia" w:ascii="仿宋_GB2312" w:hAnsi="宋体" w:eastAsia="仿宋_GB2312"/>
                <w:sz w:val="24"/>
                <w:szCs w:val="24"/>
              </w:rPr>
              <w:t>存储功能 支持Micro SD(即TF卡)/Micro SDHC/Micro SDXC卡(128G)断网本地存储,NAS(NFS,SMB/CIFS均支持)；</w:t>
            </w:r>
          </w:p>
          <w:p>
            <w:pPr>
              <w:spacing w:before="120"/>
              <w:rPr>
                <w:rFonts w:hint="eastAsia" w:ascii="仿宋_GB2312" w:hAnsi="宋体" w:eastAsia="仿宋_GB2312"/>
                <w:sz w:val="24"/>
                <w:szCs w:val="24"/>
              </w:rPr>
            </w:pPr>
            <w:r>
              <w:rPr>
                <w:rFonts w:hint="eastAsia" w:ascii="仿宋_GB2312" w:hAnsi="宋体" w:eastAsia="仿宋_GB2312"/>
                <w:sz w:val="24"/>
                <w:szCs w:val="24"/>
              </w:rPr>
              <w:t>支持智能后检索，配合NVR支持事件的二次检索分析；</w:t>
            </w:r>
          </w:p>
          <w:p>
            <w:pPr>
              <w:spacing w:before="120"/>
              <w:rPr>
                <w:rFonts w:hint="eastAsia" w:ascii="仿宋_GB2312" w:hAnsi="宋体" w:eastAsia="仿宋_GB2312"/>
                <w:sz w:val="24"/>
                <w:szCs w:val="24"/>
              </w:rPr>
            </w:pPr>
            <w:r>
              <w:rPr>
                <w:rFonts w:hint="eastAsia" w:ascii="仿宋_GB2312" w:hAnsi="宋体" w:eastAsia="仿宋_GB2312"/>
                <w:sz w:val="24"/>
                <w:szCs w:val="24"/>
              </w:rPr>
              <w:t>智能功能：越界侦测,区域入侵侦测,场景变更侦测,人脸侦测,虚焦侦测,物品遗留侦测,物品拾取侦测,非法停车侦测,人员聚集侦测,徘徊侦测,快速移动侦测,进入区域侦测,离开区域侦测，音频异常侦测；</w:t>
            </w:r>
          </w:p>
          <w:p>
            <w:pPr>
              <w:spacing w:before="120"/>
              <w:rPr>
                <w:rFonts w:hint="eastAsia" w:ascii="仿宋_GB2312" w:hAnsi="宋体" w:eastAsia="仿宋_GB2312"/>
                <w:sz w:val="24"/>
                <w:szCs w:val="24"/>
              </w:rPr>
            </w:pPr>
            <w:r>
              <w:rPr>
                <w:rFonts w:hint="eastAsia" w:ascii="仿宋_GB2312" w:hAnsi="宋体" w:eastAsia="仿宋_GB2312"/>
                <w:sz w:val="24"/>
                <w:szCs w:val="24"/>
              </w:rPr>
              <w:t>通讯接口 1 个RJ45 10M / 100M 自适应以太网口</w:t>
            </w:r>
          </w:p>
          <w:p>
            <w:pPr>
              <w:spacing w:before="120"/>
              <w:rPr>
                <w:rFonts w:hint="eastAsia" w:ascii="仿宋_GB2312" w:hAnsi="宋体" w:eastAsia="仿宋_GB2312"/>
                <w:sz w:val="24"/>
                <w:szCs w:val="24"/>
              </w:rPr>
            </w:pPr>
            <w:r>
              <w:rPr>
                <w:rFonts w:hint="eastAsia" w:ascii="仿宋_GB2312" w:hAnsi="宋体" w:eastAsia="仿宋_GB2312"/>
                <w:sz w:val="24"/>
                <w:szCs w:val="24"/>
              </w:rPr>
              <w:t>工作温度和湿度 -10℃~40℃,湿度小于95%(无凝结)；</w:t>
            </w:r>
          </w:p>
          <w:p>
            <w:pPr>
              <w:spacing w:before="120"/>
              <w:rPr>
                <w:rFonts w:hint="eastAsia" w:ascii="仿宋_GB2312" w:hAnsi="宋体" w:eastAsia="仿宋_GB2312"/>
                <w:sz w:val="24"/>
                <w:szCs w:val="24"/>
              </w:rPr>
            </w:pPr>
            <w:r>
              <w:rPr>
                <w:rFonts w:hint="eastAsia" w:ascii="仿宋_GB2312" w:hAnsi="宋体" w:eastAsia="仿宋_GB2312"/>
                <w:sz w:val="24"/>
                <w:szCs w:val="24"/>
              </w:rPr>
              <w:t>电源供应 DC12V±25% ；</w:t>
            </w:r>
          </w:p>
          <w:p>
            <w:pPr>
              <w:spacing w:before="120"/>
              <w:rPr>
                <w:rFonts w:hint="eastAsia" w:ascii="仿宋_GB2312" w:hAnsi="宋体" w:eastAsia="仿宋_GB2312"/>
                <w:sz w:val="24"/>
                <w:szCs w:val="24"/>
              </w:rPr>
            </w:pPr>
            <w:r>
              <w:rPr>
                <w:rFonts w:hint="eastAsia" w:ascii="仿宋_GB2312" w:hAnsi="宋体" w:eastAsia="仿宋_GB2312"/>
                <w:sz w:val="24"/>
                <w:szCs w:val="24"/>
              </w:rPr>
              <w:t>功耗 5.5W MAX ；</w:t>
            </w:r>
          </w:p>
          <w:p>
            <w:pPr>
              <w:spacing w:before="120"/>
              <w:rPr>
                <w:rFonts w:hint="eastAsia" w:ascii="仿宋_GB2312" w:hAnsi="宋体" w:eastAsia="仿宋_GB2312"/>
                <w:sz w:val="24"/>
                <w:szCs w:val="24"/>
              </w:rPr>
            </w:pPr>
            <w:r>
              <w:rPr>
                <w:rFonts w:hint="eastAsia" w:ascii="仿宋_GB2312" w:hAnsi="宋体" w:eastAsia="仿宋_GB2312"/>
                <w:sz w:val="24"/>
                <w:szCs w:val="24"/>
              </w:rPr>
              <w:t>红外照射距离 EXIR：20-30米；</w:t>
            </w:r>
          </w:p>
          <w:p>
            <w:pPr>
              <w:spacing w:before="120"/>
              <w:rPr>
                <w:rFonts w:hint="eastAsia" w:ascii="仿宋_GB2312" w:hAnsi="宋体" w:eastAsia="仿宋_GB2312"/>
                <w:sz w:val="24"/>
                <w:szCs w:val="24"/>
              </w:rPr>
            </w:pPr>
            <w:r>
              <w:rPr>
                <w:rFonts w:hint="eastAsia" w:ascii="仿宋_GB2312" w:hAnsi="宋体" w:eastAsia="仿宋_GB2312"/>
                <w:sz w:val="24"/>
                <w:szCs w:val="24"/>
              </w:rPr>
              <w:t>内置麦克风；</w:t>
            </w:r>
          </w:p>
          <w:p>
            <w:pPr>
              <w:spacing w:before="120"/>
              <w:rPr>
                <w:rFonts w:hint="eastAsia" w:ascii="仿宋_GB2312" w:hAnsi="宋体" w:eastAsia="仿宋_GB2312"/>
                <w:sz w:val="24"/>
                <w:szCs w:val="24"/>
              </w:rPr>
            </w:pPr>
            <w:r>
              <w:rPr>
                <w:rFonts w:hint="eastAsia" w:ascii="仿宋_GB2312" w:hAnsi="宋体" w:eastAsia="仿宋_GB2312"/>
                <w:sz w:val="24"/>
                <w:szCs w:val="24"/>
              </w:rPr>
              <w:t>1对音频输入（Line in）/输出接口（插线式）、1对报警输入/输出（三极管：超过30毫安建议加继电器）接口</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高保真拾音器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设备类型</w:t>
            </w:r>
            <w:r>
              <w:rPr>
                <w:rFonts w:hint="eastAsia" w:ascii="仿宋_GB2312" w:hAnsi="宋体" w:eastAsia="仿宋_GB2312"/>
                <w:sz w:val="24"/>
                <w:szCs w:val="24"/>
              </w:rPr>
              <w:tab/>
            </w:r>
            <w:r>
              <w:rPr>
                <w:rFonts w:hint="eastAsia" w:ascii="仿宋_GB2312" w:hAnsi="宋体" w:eastAsia="仿宋_GB2312"/>
                <w:sz w:val="24"/>
                <w:szCs w:val="24"/>
              </w:rPr>
              <w:t>全向降噪拾音器</w:t>
            </w:r>
          </w:p>
          <w:p>
            <w:pPr>
              <w:spacing w:before="120"/>
              <w:rPr>
                <w:rFonts w:hint="eastAsia" w:ascii="仿宋_GB2312" w:hAnsi="宋体" w:eastAsia="仿宋_GB2312"/>
                <w:sz w:val="24"/>
                <w:szCs w:val="24"/>
              </w:rPr>
            </w:pPr>
            <w:r>
              <w:rPr>
                <w:rFonts w:hint="eastAsia" w:ascii="仿宋_GB2312" w:hAnsi="宋体" w:eastAsia="仿宋_GB2312"/>
                <w:sz w:val="24"/>
                <w:szCs w:val="24"/>
              </w:rPr>
              <w:t>监听范围</w:t>
            </w:r>
            <w:r>
              <w:rPr>
                <w:rFonts w:hint="eastAsia" w:ascii="仿宋_GB2312" w:hAnsi="宋体" w:eastAsia="仿宋_GB2312"/>
                <w:sz w:val="24"/>
                <w:szCs w:val="24"/>
              </w:rPr>
              <w:tab/>
            </w:r>
            <w:r>
              <w:rPr>
                <w:rFonts w:hint="eastAsia" w:ascii="仿宋_GB2312" w:hAnsi="宋体" w:eastAsia="仿宋_GB2312"/>
                <w:sz w:val="24"/>
                <w:szCs w:val="24"/>
              </w:rPr>
              <w:t>5~150平方米</w:t>
            </w:r>
          </w:p>
          <w:p>
            <w:pPr>
              <w:spacing w:before="120"/>
              <w:rPr>
                <w:rFonts w:hint="eastAsia" w:ascii="仿宋_GB2312" w:hAnsi="宋体" w:eastAsia="仿宋_GB2312"/>
                <w:sz w:val="24"/>
                <w:szCs w:val="24"/>
              </w:rPr>
            </w:pPr>
            <w:r>
              <w:rPr>
                <w:rFonts w:hint="eastAsia" w:ascii="仿宋_GB2312" w:hAnsi="宋体" w:eastAsia="仿宋_GB2312"/>
                <w:sz w:val="24"/>
                <w:szCs w:val="24"/>
              </w:rPr>
              <w:t>音频传输距离</w:t>
            </w:r>
            <w:r>
              <w:rPr>
                <w:rFonts w:hint="eastAsia" w:ascii="仿宋_GB2312" w:hAnsi="宋体" w:eastAsia="仿宋_GB2312"/>
                <w:sz w:val="24"/>
                <w:szCs w:val="24"/>
              </w:rPr>
              <w:tab/>
            </w:r>
            <w:r>
              <w:rPr>
                <w:rFonts w:hint="eastAsia" w:ascii="仿宋_GB2312" w:hAnsi="宋体" w:eastAsia="仿宋_GB2312"/>
                <w:sz w:val="24"/>
                <w:szCs w:val="24"/>
              </w:rPr>
              <w:t>3000米</w:t>
            </w:r>
          </w:p>
          <w:p>
            <w:pPr>
              <w:spacing w:before="120"/>
              <w:rPr>
                <w:rFonts w:hint="eastAsia" w:ascii="仿宋_GB2312" w:hAnsi="宋体" w:eastAsia="仿宋_GB2312"/>
                <w:sz w:val="24"/>
                <w:szCs w:val="24"/>
              </w:rPr>
            </w:pPr>
            <w:r>
              <w:rPr>
                <w:rFonts w:hint="eastAsia" w:ascii="仿宋_GB2312" w:hAnsi="宋体" w:eastAsia="仿宋_GB2312"/>
                <w:sz w:val="24"/>
                <w:szCs w:val="24"/>
              </w:rPr>
              <w:t>灵敏度</w:t>
            </w:r>
            <w:r>
              <w:rPr>
                <w:rFonts w:hint="eastAsia" w:ascii="仿宋_GB2312" w:hAnsi="宋体" w:eastAsia="仿宋_GB2312"/>
                <w:sz w:val="24"/>
                <w:szCs w:val="24"/>
              </w:rPr>
              <w:tab/>
            </w:r>
            <w:r>
              <w:rPr>
                <w:rFonts w:hint="eastAsia" w:ascii="仿宋_GB2312" w:hAnsi="宋体" w:eastAsia="仿宋_GB2312"/>
                <w:sz w:val="24"/>
                <w:szCs w:val="24"/>
              </w:rPr>
              <w:t>-42dB</w:t>
            </w:r>
          </w:p>
          <w:p>
            <w:pPr>
              <w:spacing w:before="120"/>
              <w:rPr>
                <w:rFonts w:hint="eastAsia" w:ascii="仿宋_GB2312" w:hAnsi="宋体" w:eastAsia="仿宋_GB2312"/>
                <w:sz w:val="24"/>
                <w:szCs w:val="24"/>
              </w:rPr>
            </w:pPr>
            <w:r>
              <w:rPr>
                <w:rFonts w:hint="eastAsia" w:ascii="仿宋_GB2312" w:hAnsi="宋体" w:eastAsia="仿宋_GB2312"/>
                <w:sz w:val="24"/>
                <w:szCs w:val="24"/>
              </w:rPr>
              <w:t>音频降噪</w:t>
            </w:r>
            <w:r>
              <w:rPr>
                <w:rFonts w:hint="eastAsia" w:ascii="仿宋_GB2312" w:hAnsi="宋体" w:eastAsia="仿宋_GB2312"/>
                <w:sz w:val="24"/>
                <w:szCs w:val="24"/>
              </w:rPr>
              <w:tab/>
            </w:r>
            <w:r>
              <w:rPr>
                <w:rFonts w:hint="eastAsia" w:ascii="仿宋_GB2312" w:hAnsi="宋体" w:eastAsia="仿宋_GB2312"/>
                <w:sz w:val="24"/>
                <w:szCs w:val="24"/>
              </w:rPr>
              <w:t>Clearspeech软件降噪技术</w:t>
            </w:r>
          </w:p>
          <w:p>
            <w:pPr>
              <w:spacing w:before="120"/>
              <w:rPr>
                <w:rFonts w:hint="eastAsia" w:ascii="仿宋_GB2312" w:hAnsi="宋体" w:eastAsia="仿宋_GB2312"/>
                <w:sz w:val="24"/>
                <w:szCs w:val="24"/>
              </w:rPr>
            </w:pPr>
            <w:r>
              <w:rPr>
                <w:rFonts w:hint="eastAsia" w:ascii="仿宋_GB2312" w:hAnsi="宋体" w:eastAsia="仿宋_GB2312"/>
                <w:sz w:val="24"/>
                <w:szCs w:val="24"/>
              </w:rPr>
              <w:t>频率响应</w:t>
            </w:r>
            <w:r>
              <w:rPr>
                <w:rFonts w:hint="eastAsia" w:ascii="仿宋_GB2312" w:hAnsi="宋体" w:eastAsia="仿宋_GB2312"/>
                <w:sz w:val="24"/>
                <w:szCs w:val="24"/>
              </w:rPr>
              <w:tab/>
            </w:r>
            <w:r>
              <w:rPr>
                <w:rFonts w:hint="eastAsia" w:ascii="仿宋_GB2312" w:hAnsi="宋体" w:eastAsia="仿宋_GB2312"/>
                <w:sz w:val="24"/>
                <w:szCs w:val="24"/>
              </w:rPr>
              <w:t>20Hz~20KHz</w:t>
            </w:r>
          </w:p>
          <w:p>
            <w:pPr>
              <w:spacing w:before="120"/>
              <w:rPr>
                <w:rFonts w:hint="eastAsia" w:ascii="仿宋_GB2312" w:hAnsi="宋体" w:eastAsia="仿宋_GB2312"/>
                <w:sz w:val="24"/>
                <w:szCs w:val="24"/>
              </w:rPr>
            </w:pPr>
            <w:r>
              <w:rPr>
                <w:rFonts w:hint="eastAsia" w:ascii="仿宋_GB2312" w:hAnsi="宋体" w:eastAsia="仿宋_GB2312"/>
                <w:sz w:val="24"/>
                <w:szCs w:val="24"/>
              </w:rPr>
              <w:t>信噪比</w:t>
            </w:r>
            <w:r>
              <w:rPr>
                <w:rFonts w:hint="eastAsia" w:ascii="仿宋_GB2312" w:hAnsi="宋体" w:eastAsia="仿宋_GB2312"/>
                <w:sz w:val="24"/>
                <w:szCs w:val="24"/>
              </w:rPr>
              <w:tab/>
            </w:r>
            <w:r>
              <w:rPr>
                <w:rFonts w:hint="eastAsia" w:ascii="仿宋_GB2312" w:hAnsi="宋体" w:eastAsia="仿宋_GB2312"/>
                <w:sz w:val="24"/>
                <w:szCs w:val="24"/>
              </w:rPr>
              <w:t>＞60dB（户外）, ＞85dB（室内）</w:t>
            </w:r>
          </w:p>
          <w:p>
            <w:pPr>
              <w:spacing w:before="120"/>
              <w:rPr>
                <w:rFonts w:hint="eastAsia" w:ascii="仿宋_GB2312" w:hAnsi="宋体" w:eastAsia="仿宋_GB2312"/>
                <w:sz w:val="24"/>
                <w:szCs w:val="24"/>
              </w:rPr>
            </w:pPr>
            <w:r>
              <w:rPr>
                <w:rFonts w:hint="eastAsia" w:ascii="仿宋_GB2312" w:hAnsi="宋体" w:eastAsia="仿宋_GB2312"/>
                <w:sz w:val="24"/>
                <w:szCs w:val="24"/>
              </w:rPr>
              <w:t>指向特性</w:t>
            </w:r>
            <w:r>
              <w:rPr>
                <w:rFonts w:hint="eastAsia" w:ascii="仿宋_GB2312" w:hAnsi="宋体" w:eastAsia="仿宋_GB2312"/>
                <w:sz w:val="24"/>
                <w:szCs w:val="24"/>
              </w:rPr>
              <w:tab/>
            </w:r>
            <w:r>
              <w:rPr>
                <w:rFonts w:hint="eastAsia" w:ascii="仿宋_GB2312" w:hAnsi="宋体" w:eastAsia="仿宋_GB2312"/>
                <w:sz w:val="24"/>
                <w:szCs w:val="24"/>
              </w:rPr>
              <w:t>全方向性</w:t>
            </w:r>
          </w:p>
          <w:p>
            <w:pPr>
              <w:spacing w:before="120"/>
              <w:rPr>
                <w:rFonts w:hint="eastAsia" w:ascii="仿宋_GB2312" w:hAnsi="宋体" w:eastAsia="仿宋_GB2312"/>
                <w:sz w:val="24"/>
                <w:szCs w:val="24"/>
              </w:rPr>
            </w:pPr>
            <w:r>
              <w:rPr>
                <w:rFonts w:hint="eastAsia" w:ascii="仿宋_GB2312" w:hAnsi="宋体" w:eastAsia="仿宋_GB2312"/>
                <w:sz w:val="24"/>
                <w:szCs w:val="24"/>
              </w:rPr>
              <w:t>保真度</w:t>
            </w:r>
            <w:r>
              <w:rPr>
                <w:rFonts w:hint="eastAsia" w:ascii="仿宋_GB2312" w:hAnsi="宋体" w:eastAsia="仿宋_GB2312"/>
                <w:sz w:val="24"/>
                <w:szCs w:val="24"/>
              </w:rPr>
              <w:tab/>
            </w:r>
            <w:r>
              <w:rPr>
                <w:rFonts w:hint="eastAsia" w:ascii="仿宋_GB2312" w:hAnsi="宋体" w:eastAsia="仿宋_GB2312"/>
                <w:sz w:val="24"/>
                <w:szCs w:val="24"/>
              </w:rPr>
              <w:t>具备语音激励亮化处理，语音保真度可达85%</w:t>
            </w:r>
          </w:p>
          <w:p>
            <w:pPr>
              <w:spacing w:before="120"/>
              <w:rPr>
                <w:rFonts w:hint="eastAsia" w:ascii="仿宋_GB2312" w:hAnsi="宋体" w:eastAsia="仿宋_GB2312"/>
                <w:sz w:val="24"/>
                <w:szCs w:val="24"/>
              </w:rPr>
            </w:pPr>
            <w:r>
              <w:rPr>
                <w:rFonts w:hint="eastAsia" w:ascii="仿宋_GB2312" w:hAnsi="宋体" w:eastAsia="仿宋_GB2312"/>
                <w:sz w:val="24"/>
                <w:szCs w:val="24"/>
              </w:rPr>
              <w:t>电路设计</w:t>
            </w:r>
            <w:r>
              <w:rPr>
                <w:rFonts w:hint="eastAsia" w:ascii="仿宋_GB2312" w:hAnsi="宋体" w:eastAsia="仿宋_GB2312"/>
                <w:sz w:val="24"/>
                <w:szCs w:val="24"/>
              </w:rPr>
              <w:tab/>
            </w:r>
            <w:r>
              <w:rPr>
                <w:rFonts w:hint="eastAsia" w:ascii="仿宋_GB2312" w:hAnsi="宋体" w:eastAsia="仿宋_GB2312"/>
                <w:sz w:val="24"/>
                <w:szCs w:val="24"/>
              </w:rPr>
              <w:t>具备降噪Clearspeech软件技术，具音量可调</w:t>
            </w:r>
          </w:p>
          <w:p>
            <w:pPr>
              <w:spacing w:before="120"/>
              <w:rPr>
                <w:rFonts w:hint="eastAsia" w:ascii="仿宋_GB2312" w:hAnsi="宋体" w:eastAsia="仿宋_GB2312"/>
                <w:sz w:val="24"/>
                <w:szCs w:val="24"/>
              </w:rPr>
            </w:pPr>
            <w:r>
              <w:rPr>
                <w:rFonts w:hint="eastAsia" w:ascii="仿宋_GB2312" w:hAnsi="宋体" w:eastAsia="仿宋_GB2312"/>
                <w:sz w:val="24"/>
                <w:szCs w:val="24"/>
              </w:rPr>
              <w:t>输出阻抗</w:t>
            </w:r>
            <w:r>
              <w:rPr>
                <w:rFonts w:hint="eastAsia" w:ascii="仿宋_GB2312" w:hAnsi="宋体" w:eastAsia="仿宋_GB2312"/>
                <w:sz w:val="24"/>
                <w:szCs w:val="24"/>
              </w:rPr>
              <w:tab/>
            </w:r>
            <w:r>
              <w:rPr>
                <w:rFonts w:hint="eastAsia" w:ascii="仿宋_GB2312" w:hAnsi="宋体" w:eastAsia="仿宋_GB2312"/>
                <w:sz w:val="24"/>
                <w:szCs w:val="24"/>
              </w:rPr>
              <w:t>600欧姆非平衡</w:t>
            </w:r>
          </w:p>
          <w:p>
            <w:pPr>
              <w:spacing w:before="120"/>
              <w:rPr>
                <w:rFonts w:hint="eastAsia" w:ascii="仿宋_GB2312" w:hAnsi="宋体" w:eastAsia="仿宋_GB2312"/>
                <w:sz w:val="24"/>
                <w:szCs w:val="24"/>
              </w:rPr>
            </w:pPr>
            <w:r>
              <w:rPr>
                <w:rFonts w:hint="eastAsia" w:ascii="仿宋_GB2312" w:hAnsi="宋体" w:eastAsia="仿宋_GB2312"/>
                <w:sz w:val="24"/>
                <w:szCs w:val="24"/>
              </w:rPr>
              <w:t>输出信号幅度</w:t>
            </w:r>
            <w:r>
              <w:rPr>
                <w:rFonts w:hint="eastAsia" w:ascii="仿宋_GB2312" w:hAnsi="宋体" w:eastAsia="仿宋_GB2312"/>
                <w:sz w:val="24"/>
                <w:szCs w:val="24"/>
              </w:rPr>
              <w:tab/>
            </w:r>
            <w:r>
              <w:rPr>
                <w:rFonts w:hint="eastAsia" w:ascii="仿宋_GB2312" w:hAnsi="宋体" w:eastAsia="仿宋_GB2312"/>
                <w:sz w:val="24"/>
                <w:szCs w:val="24"/>
              </w:rPr>
              <w:t>2.5Vpp/-25db</w:t>
            </w:r>
          </w:p>
          <w:p>
            <w:pPr>
              <w:spacing w:before="120"/>
              <w:rPr>
                <w:rFonts w:hint="eastAsia" w:ascii="仿宋_GB2312" w:hAnsi="宋体" w:eastAsia="仿宋_GB2312"/>
                <w:sz w:val="24"/>
                <w:szCs w:val="24"/>
              </w:rPr>
            </w:pPr>
            <w:r>
              <w:rPr>
                <w:rFonts w:hint="eastAsia" w:ascii="仿宋_GB2312" w:hAnsi="宋体" w:eastAsia="仿宋_GB2312"/>
                <w:sz w:val="24"/>
                <w:szCs w:val="24"/>
              </w:rPr>
              <w:t>麦克风</w:t>
            </w:r>
            <w:r>
              <w:rPr>
                <w:rFonts w:hint="eastAsia" w:ascii="仿宋_GB2312" w:hAnsi="宋体" w:eastAsia="仿宋_GB2312"/>
                <w:sz w:val="24"/>
                <w:szCs w:val="24"/>
              </w:rPr>
              <w:tab/>
            </w:r>
            <w:r>
              <w:rPr>
                <w:rFonts w:hint="eastAsia" w:ascii="仿宋_GB2312" w:hAnsi="宋体" w:eastAsia="仿宋_GB2312"/>
                <w:sz w:val="24"/>
                <w:szCs w:val="24"/>
              </w:rPr>
              <w:t>高保真震膜电容咪头</w:t>
            </w:r>
          </w:p>
          <w:p>
            <w:pPr>
              <w:spacing w:before="120"/>
              <w:rPr>
                <w:rFonts w:hint="eastAsia" w:ascii="仿宋_GB2312" w:hAnsi="宋体" w:eastAsia="仿宋_GB2312"/>
                <w:sz w:val="24"/>
                <w:szCs w:val="24"/>
              </w:rPr>
            </w:pPr>
            <w:r>
              <w:rPr>
                <w:rFonts w:hint="eastAsia" w:ascii="仿宋_GB2312" w:hAnsi="宋体" w:eastAsia="仿宋_GB2312"/>
                <w:sz w:val="24"/>
                <w:szCs w:val="24"/>
              </w:rPr>
              <w:t>动态范围</w:t>
            </w:r>
            <w:r>
              <w:rPr>
                <w:rFonts w:hint="eastAsia" w:ascii="仿宋_GB2312" w:hAnsi="宋体" w:eastAsia="仿宋_GB2312"/>
                <w:sz w:val="24"/>
                <w:szCs w:val="24"/>
              </w:rPr>
              <w:tab/>
            </w:r>
            <w:r>
              <w:rPr>
                <w:rFonts w:hint="eastAsia" w:ascii="仿宋_GB2312" w:hAnsi="宋体" w:eastAsia="仿宋_GB2312"/>
                <w:sz w:val="24"/>
                <w:szCs w:val="24"/>
              </w:rPr>
              <w:t>≥104dB（1KHz at Max dB SPL）</w:t>
            </w:r>
          </w:p>
          <w:p>
            <w:pPr>
              <w:spacing w:before="120"/>
              <w:rPr>
                <w:rFonts w:hint="eastAsia" w:ascii="仿宋_GB2312" w:hAnsi="宋体" w:eastAsia="仿宋_GB2312"/>
                <w:sz w:val="24"/>
                <w:szCs w:val="24"/>
              </w:rPr>
            </w:pPr>
            <w:r>
              <w:rPr>
                <w:rFonts w:hint="eastAsia" w:ascii="仿宋_GB2312" w:hAnsi="宋体" w:eastAsia="仿宋_GB2312"/>
                <w:sz w:val="24"/>
                <w:szCs w:val="24"/>
              </w:rPr>
              <w:t>最大承受音压</w:t>
            </w:r>
            <w:r>
              <w:rPr>
                <w:rFonts w:hint="eastAsia" w:ascii="仿宋_GB2312" w:hAnsi="宋体" w:eastAsia="仿宋_GB2312"/>
                <w:sz w:val="24"/>
                <w:szCs w:val="24"/>
              </w:rPr>
              <w:tab/>
            </w:r>
            <w:r>
              <w:rPr>
                <w:rFonts w:hint="eastAsia" w:ascii="仿宋_GB2312" w:hAnsi="宋体" w:eastAsia="仿宋_GB2312"/>
                <w:sz w:val="24"/>
                <w:szCs w:val="24"/>
              </w:rPr>
              <w:t>≥120dB SPL（1KHz,THD 1%）</w:t>
            </w:r>
          </w:p>
          <w:p>
            <w:pPr>
              <w:spacing w:before="120"/>
              <w:rPr>
                <w:rFonts w:hint="eastAsia" w:ascii="仿宋_GB2312" w:hAnsi="宋体" w:eastAsia="仿宋_GB2312"/>
                <w:sz w:val="24"/>
                <w:szCs w:val="24"/>
              </w:rPr>
            </w:pPr>
            <w:r>
              <w:rPr>
                <w:rFonts w:hint="eastAsia" w:ascii="仿宋_GB2312" w:hAnsi="宋体" w:eastAsia="仿宋_GB2312"/>
                <w:sz w:val="24"/>
                <w:szCs w:val="24"/>
              </w:rPr>
              <w:t>安装方式</w:t>
            </w:r>
            <w:r>
              <w:rPr>
                <w:rFonts w:hint="eastAsia" w:ascii="仿宋_GB2312" w:hAnsi="宋体" w:eastAsia="仿宋_GB2312"/>
                <w:sz w:val="24"/>
                <w:szCs w:val="24"/>
              </w:rPr>
              <w:tab/>
            </w:r>
            <w:r>
              <w:rPr>
                <w:rFonts w:hint="eastAsia" w:ascii="仿宋_GB2312" w:hAnsi="宋体" w:eastAsia="仿宋_GB2312"/>
                <w:sz w:val="24"/>
                <w:szCs w:val="24"/>
              </w:rPr>
              <w:t>卡座分离式设计，便于吸顶安装</w:t>
            </w:r>
          </w:p>
          <w:p>
            <w:pPr>
              <w:spacing w:before="120"/>
              <w:rPr>
                <w:rFonts w:hint="eastAsia" w:ascii="仿宋_GB2312" w:hAnsi="宋体" w:eastAsia="仿宋_GB2312"/>
                <w:sz w:val="24"/>
                <w:szCs w:val="24"/>
              </w:rPr>
            </w:pPr>
            <w:r>
              <w:rPr>
                <w:rFonts w:hint="eastAsia" w:ascii="仿宋_GB2312" w:hAnsi="宋体" w:eastAsia="仿宋_GB2312"/>
                <w:sz w:val="24"/>
                <w:szCs w:val="24"/>
              </w:rPr>
              <w:t>保护电路</w:t>
            </w:r>
            <w:r>
              <w:rPr>
                <w:rFonts w:hint="eastAsia" w:ascii="仿宋_GB2312" w:hAnsi="宋体" w:eastAsia="仿宋_GB2312"/>
                <w:sz w:val="24"/>
                <w:szCs w:val="24"/>
              </w:rPr>
              <w:tab/>
            </w:r>
            <w:r>
              <w:rPr>
                <w:rFonts w:hint="eastAsia" w:ascii="仿宋_GB2312" w:hAnsi="宋体" w:eastAsia="仿宋_GB2312"/>
                <w:sz w:val="24"/>
                <w:szCs w:val="24"/>
              </w:rPr>
              <w:t>雷击保护、电源极性反转保护</w:t>
            </w:r>
          </w:p>
          <w:p>
            <w:pPr>
              <w:spacing w:before="120"/>
              <w:rPr>
                <w:rFonts w:hint="eastAsia" w:ascii="仿宋_GB2312" w:hAnsi="宋体" w:eastAsia="仿宋_GB2312"/>
                <w:sz w:val="24"/>
                <w:szCs w:val="24"/>
              </w:rPr>
            </w:pPr>
            <w:r>
              <w:rPr>
                <w:rFonts w:hint="eastAsia" w:ascii="仿宋_GB2312" w:hAnsi="宋体" w:eastAsia="仿宋_GB2312"/>
                <w:sz w:val="24"/>
                <w:szCs w:val="24"/>
              </w:rPr>
              <w:t>电源电压</w:t>
            </w:r>
            <w:r>
              <w:rPr>
                <w:rFonts w:hint="eastAsia" w:ascii="仿宋_GB2312" w:hAnsi="宋体" w:eastAsia="仿宋_GB2312"/>
                <w:sz w:val="24"/>
                <w:szCs w:val="24"/>
              </w:rPr>
              <w:tab/>
            </w:r>
            <w:r>
              <w:rPr>
                <w:rFonts w:hint="eastAsia" w:ascii="仿宋_GB2312" w:hAnsi="宋体" w:eastAsia="仿宋_GB2312"/>
                <w:sz w:val="24"/>
                <w:szCs w:val="24"/>
              </w:rPr>
              <w:t>DC 12V</w:t>
            </w:r>
          </w:p>
          <w:p>
            <w:pPr>
              <w:spacing w:before="120"/>
              <w:rPr>
                <w:rFonts w:hint="eastAsia" w:ascii="仿宋_GB2312" w:hAnsi="宋体" w:eastAsia="仿宋_GB2312"/>
                <w:sz w:val="24"/>
                <w:szCs w:val="24"/>
              </w:rPr>
            </w:pPr>
            <w:r>
              <w:rPr>
                <w:rFonts w:hint="eastAsia" w:ascii="仿宋_GB2312" w:hAnsi="宋体" w:eastAsia="仿宋_GB2312"/>
                <w:sz w:val="24"/>
                <w:szCs w:val="24"/>
              </w:rPr>
              <w:t>工作电流</w:t>
            </w:r>
            <w:r>
              <w:rPr>
                <w:rFonts w:hint="eastAsia" w:ascii="仿宋_GB2312" w:hAnsi="宋体" w:eastAsia="仿宋_GB2312"/>
                <w:sz w:val="24"/>
                <w:szCs w:val="24"/>
              </w:rPr>
              <w:tab/>
            </w:r>
            <w:r>
              <w:rPr>
                <w:rFonts w:hint="eastAsia" w:ascii="仿宋_GB2312" w:hAnsi="宋体" w:eastAsia="仿宋_GB2312"/>
                <w:sz w:val="24"/>
                <w:szCs w:val="24"/>
              </w:rPr>
              <w:t>25mA</w:t>
            </w:r>
          </w:p>
          <w:p>
            <w:pPr>
              <w:spacing w:before="120"/>
              <w:rPr>
                <w:rFonts w:hint="eastAsia" w:ascii="仿宋_GB2312" w:hAnsi="宋体" w:eastAsia="仿宋_GB2312"/>
                <w:sz w:val="24"/>
                <w:szCs w:val="24"/>
              </w:rPr>
            </w:pPr>
            <w:r>
              <w:rPr>
                <w:rFonts w:hint="eastAsia" w:ascii="仿宋_GB2312" w:hAnsi="宋体" w:eastAsia="仿宋_GB2312"/>
                <w:sz w:val="24"/>
                <w:szCs w:val="24"/>
              </w:rPr>
              <w:t>物理尺寸</w:t>
            </w:r>
            <w:r>
              <w:rPr>
                <w:rFonts w:hint="eastAsia" w:ascii="仿宋_GB2312" w:hAnsi="宋体" w:eastAsia="仿宋_GB2312"/>
                <w:sz w:val="24"/>
                <w:szCs w:val="24"/>
              </w:rPr>
              <w:tab/>
            </w:r>
            <w:r>
              <w:rPr>
                <w:rFonts w:hint="eastAsia" w:ascii="仿宋_GB2312" w:hAnsi="宋体" w:eastAsia="仿宋_GB2312"/>
                <w:sz w:val="24"/>
                <w:szCs w:val="24"/>
              </w:rPr>
              <w:t>82mm（直径） x 32mm（高）</w:t>
            </w:r>
          </w:p>
          <w:p>
            <w:pPr>
              <w:spacing w:before="120"/>
              <w:rPr>
                <w:rFonts w:hint="eastAsia" w:ascii="仿宋_GB2312" w:hAnsi="宋体" w:eastAsia="仿宋_GB2312"/>
                <w:sz w:val="24"/>
                <w:szCs w:val="24"/>
              </w:rPr>
            </w:pPr>
            <w:r>
              <w:rPr>
                <w:rFonts w:hint="eastAsia" w:ascii="仿宋_GB2312" w:hAnsi="宋体" w:eastAsia="仿宋_GB2312"/>
                <w:sz w:val="24"/>
                <w:szCs w:val="24"/>
              </w:rPr>
              <w:t>工作环境温度</w:t>
            </w:r>
            <w:r>
              <w:rPr>
                <w:rFonts w:hint="eastAsia" w:ascii="仿宋_GB2312" w:hAnsi="宋体" w:eastAsia="仿宋_GB2312"/>
                <w:sz w:val="24"/>
                <w:szCs w:val="24"/>
              </w:rPr>
              <w:tab/>
            </w:r>
            <w:r>
              <w:rPr>
                <w:rFonts w:hint="eastAsia" w:ascii="仿宋_GB2312" w:hAnsi="宋体" w:eastAsia="仿宋_GB2312"/>
                <w:sz w:val="24"/>
                <w:szCs w:val="24"/>
              </w:rPr>
              <w:t>-25℃ ～ 70℃</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手环读写卡器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1、温度适用范围 -20~+60</w:t>
            </w:r>
            <w:r>
              <w:rPr>
                <w:rFonts w:hint="eastAsia" w:ascii="仿宋_GB2312" w:hAnsi="宋体"/>
                <w:sz w:val="24"/>
                <w:szCs w:val="24"/>
              </w:rPr>
              <w:t>º</w:t>
            </w:r>
            <w:r>
              <w:rPr>
                <w:rFonts w:hint="eastAsia" w:ascii="仿宋_GB2312" w:hAnsi="宋体" w:eastAsia="仿宋_GB2312"/>
                <w:sz w:val="24"/>
                <w:szCs w:val="24"/>
              </w:rPr>
              <w:t>C</w:t>
            </w:r>
            <w:r>
              <w:rPr>
                <w:rFonts w:hint="eastAsia" w:ascii="仿宋_GB2312" w:hAnsi="宋体" w:eastAsia="仿宋_GB2312"/>
                <w:sz w:val="24"/>
                <w:szCs w:val="24"/>
              </w:rPr>
              <w:br w:type="textWrapping"/>
            </w:r>
            <w:r>
              <w:rPr>
                <w:rFonts w:hint="eastAsia" w:ascii="仿宋_GB2312" w:hAnsi="宋体" w:eastAsia="仿宋_GB2312"/>
                <w:sz w:val="24"/>
                <w:szCs w:val="24"/>
              </w:rPr>
              <w:t>2、卡触点可使用次数 10万次</w:t>
            </w:r>
            <w:r>
              <w:rPr>
                <w:rFonts w:hint="eastAsia" w:ascii="仿宋_GB2312" w:hAnsi="宋体" w:eastAsia="仿宋_GB2312"/>
                <w:sz w:val="24"/>
                <w:szCs w:val="24"/>
              </w:rPr>
              <w:br w:type="textWrapping"/>
            </w:r>
            <w:r>
              <w:rPr>
                <w:rFonts w:hint="eastAsia" w:ascii="仿宋_GB2312" w:hAnsi="宋体" w:eastAsia="仿宋_GB2312"/>
                <w:sz w:val="24"/>
                <w:szCs w:val="24"/>
              </w:rPr>
              <w:t>3、可给卡提供电流 0-130mA</w:t>
            </w:r>
            <w:r>
              <w:rPr>
                <w:rFonts w:hint="eastAsia" w:ascii="仿宋_GB2312" w:hAnsi="宋体" w:eastAsia="仿宋_GB2312"/>
                <w:sz w:val="24"/>
                <w:szCs w:val="24"/>
              </w:rPr>
              <w:br w:type="textWrapping"/>
            </w:r>
            <w:r>
              <w:rPr>
                <w:rFonts w:hint="eastAsia" w:ascii="仿宋_GB2312" w:hAnsi="宋体" w:eastAsia="仿宋_GB2312"/>
                <w:sz w:val="24"/>
                <w:szCs w:val="24"/>
              </w:rPr>
              <w:t>4、与PC通讯类型 HID（USB无驱）</w:t>
            </w:r>
            <w:r>
              <w:rPr>
                <w:rFonts w:hint="eastAsia" w:ascii="仿宋_GB2312" w:hAnsi="宋体" w:eastAsia="仿宋_GB2312"/>
                <w:sz w:val="24"/>
                <w:szCs w:val="24"/>
              </w:rPr>
              <w:br w:type="textWrapping"/>
            </w:r>
            <w:r>
              <w:rPr>
                <w:rFonts w:hint="eastAsia" w:ascii="仿宋_GB2312" w:hAnsi="宋体" w:eastAsia="仿宋_GB2312"/>
                <w:sz w:val="24"/>
                <w:szCs w:val="24"/>
              </w:rPr>
              <w:t>5、操作系统 Windows 98、Me、2K、XP、2003及Unix 和 Linux</w:t>
            </w:r>
            <w:r>
              <w:rPr>
                <w:rFonts w:hint="eastAsia" w:ascii="仿宋_GB2312" w:hAnsi="宋体" w:eastAsia="仿宋_GB2312"/>
                <w:sz w:val="24"/>
                <w:szCs w:val="24"/>
              </w:rPr>
              <w:br w:type="textWrapping"/>
            </w:r>
            <w:r>
              <w:rPr>
                <w:rFonts w:hint="eastAsia" w:ascii="仿宋_GB2312" w:hAnsi="宋体" w:eastAsia="仿宋_GB2312"/>
                <w:sz w:val="24"/>
                <w:szCs w:val="24"/>
              </w:rPr>
              <w:t>6、通讯协议 支持ISO14443 Type A</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安检门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【18防区，LCD屏】</w:t>
            </w:r>
          </w:p>
          <w:p>
            <w:pPr>
              <w:spacing w:before="120"/>
              <w:rPr>
                <w:rFonts w:hint="eastAsia" w:ascii="仿宋_GB2312" w:hAnsi="宋体" w:eastAsia="仿宋_GB2312"/>
                <w:sz w:val="24"/>
                <w:szCs w:val="24"/>
              </w:rPr>
            </w:pPr>
            <w:r>
              <w:rPr>
                <w:rFonts w:hint="eastAsia" w:ascii="仿宋_GB2312" w:hAnsi="宋体" w:eastAsia="仿宋_GB2312"/>
                <w:sz w:val="24"/>
                <w:szCs w:val="24"/>
              </w:rPr>
              <w:t>运输重量 约70KG</w:t>
            </w:r>
          </w:p>
          <w:p>
            <w:pPr>
              <w:spacing w:before="120"/>
              <w:rPr>
                <w:rFonts w:hint="eastAsia" w:ascii="仿宋_GB2312" w:hAnsi="宋体" w:eastAsia="仿宋_GB2312"/>
                <w:sz w:val="24"/>
                <w:szCs w:val="24"/>
              </w:rPr>
            </w:pPr>
            <w:r>
              <w:rPr>
                <w:rFonts w:hint="eastAsia" w:ascii="仿宋_GB2312" w:hAnsi="宋体" w:eastAsia="仿宋_GB2312"/>
                <w:sz w:val="24"/>
                <w:szCs w:val="24"/>
              </w:rPr>
              <w:t>功耗 ＜15W</w:t>
            </w:r>
          </w:p>
          <w:p>
            <w:pPr>
              <w:spacing w:before="120"/>
              <w:rPr>
                <w:rFonts w:hint="eastAsia" w:ascii="仿宋_GB2312" w:hAnsi="宋体" w:eastAsia="仿宋_GB2312"/>
                <w:sz w:val="24"/>
                <w:szCs w:val="24"/>
              </w:rPr>
            </w:pPr>
            <w:r>
              <w:rPr>
                <w:rFonts w:hint="eastAsia" w:ascii="仿宋_GB2312" w:hAnsi="宋体" w:eastAsia="仿宋_GB2312"/>
                <w:sz w:val="24"/>
                <w:szCs w:val="24"/>
              </w:rPr>
              <w:t>工作温度 -25℃─55℃</w:t>
            </w:r>
          </w:p>
          <w:p>
            <w:pPr>
              <w:spacing w:before="120"/>
              <w:rPr>
                <w:rFonts w:hint="eastAsia" w:ascii="仿宋_GB2312" w:hAnsi="宋体" w:eastAsia="仿宋_GB2312"/>
                <w:sz w:val="24"/>
                <w:szCs w:val="24"/>
              </w:rPr>
            </w:pPr>
            <w:r>
              <w:rPr>
                <w:rFonts w:hint="eastAsia" w:ascii="仿宋_GB2312" w:hAnsi="宋体" w:eastAsia="仿宋_GB2312"/>
                <w:sz w:val="24"/>
                <w:szCs w:val="24"/>
              </w:rPr>
              <w:t>工作湿度 95%，无冷凝</w:t>
            </w:r>
          </w:p>
          <w:p>
            <w:pPr>
              <w:spacing w:before="120"/>
              <w:rPr>
                <w:rFonts w:hint="eastAsia" w:ascii="仿宋_GB2312" w:hAnsi="宋体" w:eastAsia="仿宋_GB2312"/>
                <w:sz w:val="24"/>
                <w:szCs w:val="24"/>
              </w:rPr>
            </w:pPr>
            <w:r>
              <w:rPr>
                <w:rFonts w:hint="eastAsia" w:ascii="仿宋_GB2312" w:hAnsi="宋体" w:eastAsia="仿宋_GB2312"/>
                <w:sz w:val="24"/>
                <w:szCs w:val="24"/>
              </w:rPr>
              <w:t>外接电源 187V～242V，50/60Hz</w:t>
            </w:r>
          </w:p>
          <w:p>
            <w:pPr>
              <w:spacing w:before="120"/>
              <w:rPr>
                <w:rFonts w:hint="eastAsia" w:ascii="仿宋_GB2312" w:hAnsi="宋体" w:eastAsia="仿宋_GB2312"/>
                <w:sz w:val="24"/>
                <w:szCs w:val="24"/>
              </w:rPr>
            </w:pPr>
            <w:r>
              <w:rPr>
                <w:rFonts w:hint="eastAsia" w:ascii="仿宋_GB2312" w:hAnsi="宋体" w:eastAsia="仿宋_GB2312"/>
                <w:sz w:val="24"/>
                <w:szCs w:val="24"/>
              </w:rPr>
              <w:t>工作频率 根据安装环境自行调节</w:t>
            </w:r>
          </w:p>
          <w:p>
            <w:pPr>
              <w:spacing w:before="120"/>
              <w:rPr>
                <w:rFonts w:hint="eastAsia" w:ascii="仿宋_GB2312" w:hAnsi="宋体" w:eastAsia="仿宋_GB2312"/>
                <w:sz w:val="24"/>
                <w:szCs w:val="24"/>
              </w:rPr>
            </w:pPr>
            <w:r>
              <w:rPr>
                <w:rFonts w:hint="eastAsia" w:ascii="仿宋_GB2312" w:hAnsi="宋体" w:eastAsia="仿宋_GB2312"/>
                <w:sz w:val="24"/>
                <w:szCs w:val="24"/>
              </w:rPr>
              <w:t>外形尺寸 (mm)2200(高)x830(宽)x500(深)</w:t>
            </w:r>
          </w:p>
          <w:p>
            <w:pPr>
              <w:spacing w:before="120"/>
              <w:rPr>
                <w:rFonts w:hint="eastAsia" w:ascii="仿宋_GB2312" w:hAnsi="宋体" w:eastAsia="仿宋_GB2312"/>
                <w:sz w:val="24"/>
                <w:szCs w:val="24"/>
              </w:rPr>
            </w:pPr>
            <w:r>
              <w:rPr>
                <w:rFonts w:hint="eastAsia" w:ascii="仿宋_GB2312" w:hAnsi="宋体" w:eastAsia="仿宋_GB2312"/>
                <w:sz w:val="24"/>
                <w:szCs w:val="24"/>
              </w:rPr>
              <w:t>通道尺寸 (mm)2000(高)x710(宽)x500(深)</w:t>
            </w:r>
          </w:p>
          <w:p>
            <w:pPr>
              <w:spacing w:before="120"/>
              <w:rPr>
                <w:rFonts w:hint="eastAsia" w:ascii="仿宋_GB2312" w:hAnsi="宋体" w:eastAsia="仿宋_GB2312"/>
                <w:sz w:val="24"/>
                <w:szCs w:val="24"/>
              </w:rPr>
            </w:pPr>
            <w:r>
              <w:rPr>
                <w:rFonts w:hint="eastAsia" w:ascii="仿宋_GB2312" w:hAnsi="宋体" w:eastAsia="仿宋_GB2312"/>
                <w:sz w:val="24"/>
                <w:szCs w:val="24"/>
              </w:rPr>
              <w:t>超高检测灵敏度：可检测到半个回形针大小的金属，不会漏报和串报。</w:t>
            </w:r>
          </w:p>
          <w:p>
            <w:pPr>
              <w:spacing w:before="120"/>
              <w:rPr>
                <w:rFonts w:hint="eastAsia" w:ascii="仿宋_GB2312" w:hAnsi="宋体" w:eastAsia="仿宋_GB2312"/>
                <w:sz w:val="24"/>
                <w:szCs w:val="24"/>
              </w:rPr>
            </w:pPr>
            <w:r>
              <w:rPr>
                <w:rFonts w:hint="eastAsia" w:ascii="仿宋_GB2312" w:hAnsi="宋体" w:eastAsia="仿宋_GB2312"/>
                <w:sz w:val="24"/>
                <w:szCs w:val="24"/>
              </w:rPr>
              <w:t>智能分辨：能区分铁磁质和非铁磁质金属物品。</w:t>
            </w:r>
          </w:p>
          <w:p>
            <w:pPr>
              <w:spacing w:before="120"/>
              <w:rPr>
                <w:rFonts w:hint="eastAsia" w:ascii="仿宋_GB2312" w:hAnsi="宋体" w:eastAsia="仿宋_GB2312"/>
                <w:sz w:val="24"/>
                <w:szCs w:val="24"/>
              </w:rPr>
            </w:pPr>
            <w:r>
              <w:rPr>
                <w:rFonts w:hint="eastAsia" w:ascii="仿宋_GB2312" w:hAnsi="宋体" w:eastAsia="仿宋_GB2312"/>
                <w:sz w:val="24"/>
                <w:szCs w:val="24"/>
              </w:rPr>
              <w:t>独创飞物报警功能：金属物体从门中间抛过也会准确报警。</w:t>
            </w:r>
          </w:p>
          <w:p>
            <w:pPr>
              <w:spacing w:before="120"/>
              <w:rPr>
                <w:rFonts w:hint="eastAsia" w:ascii="仿宋_GB2312" w:hAnsi="宋体" w:eastAsia="仿宋_GB2312"/>
                <w:sz w:val="24"/>
                <w:szCs w:val="24"/>
              </w:rPr>
            </w:pPr>
            <w:r>
              <w:rPr>
                <w:rFonts w:hint="eastAsia" w:ascii="仿宋_GB2312" w:hAnsi="宋体" w:eastAsia="仿宋_GB2312"/>
                <w:sz w:val="24"/>
                <w:szCs w:val="24"/>
              </w:rPr>
              <w:t>超低探测高度：离地3cm以上的金属物体进入检测区域均可报警。</w:t>
            </w:r>
          </w:p>
          <w:p>
            <w:pPr>
              <w:spacing w:before="120"/>
              <w:rPr>
                <w:rFonts w:hint="eastAsia" w:ascii="仿宋_GB2312" w:hAnsi="宋体" w:eastAsia="仿宋_GB2312"/>
                <w:sz w:val="24"/>
                <w:szCs w:val="24"/>
              </w:rPr>
            </w:pPr>
            <w:r>
              <w:rPr>
                <w:rFonts w:hint="eastAsia" w:ascii="仿宋_GB2312" w:hAnsi="宋体" w:eastAsia="仿宋_GB2312"/>
                <w:sz w:val="24"/>
                <w:szCs w:val="24"/>
              </w:rPr>
              <w:t>多区位报警功能：人体不同位置的多个金属通过安检门时同时报警，并可以指示多个金属的位置。</w:t>
            </w:r>
          </w:p>
          <w:p>
            <w:pPr>
              <w:spacing w:before="120"/>
              <w:rPr>
                <w:rFonts w:hint="eastAsia" w:ascii="仿宋_GB2312" w:hAnsi="宋体" w:eastAsia="仿宋_GB2312"/>
                <w:sz w:val="24"/>
                <w:szCs w:val="24"/>
              </w:rPr>
            </w:pPr>
            <w:r>
              <w:rPr>
                <w:rFonts w:hint="eastAsia" w:ascii="仿宋_GB2312" w:hAnsi="宋体" w:eastAsia="仿宋_GB2312"/>
                <w:sz w:val="24"/>
                <w:szCs w:val="24"/>
              </w:rPr>
              <w:t>金属大小显示：报警时强度指示灯会显示金属量的大小</w:t>
            </w:r>
          </w:p>
          <w:p>
            <w:pPr>
              <w:spacing w:before="120"/>
              <w:rPr>
                <w:rFonts w:hint="eastAsia" w:ascii="仿宋_GB2312" w:hAnsi="宋体" w:eastAsia="仿宋_GB2312"/>
                <w:sz w:val="24"/>
                <w:szCs w:val="24"/>
              </w:rPr>
            </w:pPr>
            <w:r>
              <w:rPr>
                <w:rFonts w:hint="eastAsia" w:ascii="仿宋_GB2312" w:hAnsi="宋体" w:eastAsia="仿宋_GB2312"/>
                <w:sz w:val="24"/>
                <w:szCs w:val="24"/>
              </w:rPr>
              <w:t>开机自诊断功能：开机时对系统进行自检，并显示检测结果。</w:t>
            </w:r>
          </w:p>
          <w:p>
            <w:pPr>
              <w:spacing w:before="120"/>
              <w:rPr>
                <w:rFonts w:hint="eastAsia" w:ascii="仿宋_GB2312" w:hAnsi="宋体" w:eastAsia="仿宋_GB2312"/>
                <w:sz w:val="24"/>
                <w:szCs w:val="24"/>
              </w:rPr>
            </w:pPr>
            <w:r>
              <w:rPr>
                <w:rFonts w:hint="eastAsia" w:ascii="仿宋_GB2312" w:hAnsi="宋体" w:eastAsia="仿宋_GB2312"/>
                <w:sz w:val="24"/>
                <w:szCs w:val="24"/>
              </w:rPr>
              <w:t>多区域独立探测：18个独立探测区域，每个区域2000级灵敏度等级调节。</w:t>
            </w:r>
          </w:p>
          <w:p>
            <w:pPr>
              <w:spacing w:before="120"/>
              <w:rPr>
                <w:rFonts w:hint="eastAsia" w:ascii="仿宋_GB2312" w:hAnsi="宋体" w:eastAsia="仿宋_GB2312"/>
                <w:sz w:val="24"/>
                <w:szCs w:val="24"/>
              </w:rPr>
            </w:pPr>
            <w:r>
              <w:rPr>
                <w:rFonts w:hint="eastAsia" w:ascii="仿宋_GB2312" w:hAnsi="宋体" w:eastAsia="仿宋_GB2312"/>
                <w:sz w:val="24"/>
                <w:szCs w:val="24"/>
              </w:rPr>
              <w:t>模块化组件设计：运输、维护方便快捷。</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手持金属探测器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电源: 标配充电电池，9V方块电池需自备</w:t>
            </w:r>
          </w:p>
          <w:p>
            <w:pPr>
              <w:spacing w:before="120"/>
              <w:rPr>
                <w:rFonts w:hint="eastAsia" w:ascii="仿宋_GB2312" w:hAnsi="宋体" w:eastAsia="仿宋_GB2312"/>
                <w:sz w:val="24"/>
                <w:szCs w:val="24"/>
              </w:rPr>
            </w:pPr>
            <w:r>
              <w:rPr>
                <w:rFonts w:hint="eastAsia" w:ascii="仿宋_GB2312" w:hAnsi="宋体" w:eastAsia="仿宋_GB2312"/>
                <w:sz w:val="24"/>
                <w:szCs w:val="24"/>
              </w:rPr>
              <w:t>频率: 约25KHz</w:t>
            </w:r>
          </w:p>
          <w:p>
            <w:pPr>
              <w:spacing w:before="120"/>
              <w:rPr>
                <w:rFonts w:hint="eastAsia" w:ascii="仿宋_GB2312" w:hAnsi="宋体" w:eastAsia="仿宋_GB2312"/>
                <w:sz w:val="24"/>
                <w:szCs w:val="24"/>
              </w:rPr>
            </w:pPr>
            <w:r>
              <w:rPr>
                <w:rFonts w:hint="eastAsia" w:ascii="仿宋_GB2312" w:hAnsi="宋体" w:eastAsia="仿宋_GB2312"/>
                <w:sz w:val="24"/>
                <w:szCs w:val="24"/>
              </w:rPr>
              <w:t>电压：9V</w:t>
            </w:r>
          </w:p>
          <w:p>
            <w:pPr>
              <w:spacing w:before="120"/>
              <w:rPr>
                <w:rFonts w:hint="eastAsia" w:ascii="仿宋_GB2312" w:hAnsi="宋体" w:eastAsia="仿宋_GB2312"/>
                <w:sz w:val="24"/>
                <w:szCs w:val="24"/>
              </w:rPr>
            </w:pPr>
            <w:r>
              <w:rPr>
                <w:rFonts w:hint="eastAsia" w:ascii="仿宋_GB2312" w:hAnsi="宋体" w:eastAsia="仿宋_GB2312"/>
                <w:sz w:val="24"/>
                <w:szCs w:val="24"/>
              </w:rPr>
              <w:t>使用温度: 使用温度: -20℃ to  +55℃</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6</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伤疤抓拍摄像机</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1、1/3英寸200万像素CMOS</w:t>
            </w:r>
            <w:r>
              <w:rPr>
                <w:rFonts w:hint="eastAsia" w:ascii="仿宋_GB2312" w:hAnsi="宋体" w:eastAsia="仿宋_GB2312"/>
                <w:sz w:val="24"/>
                <w:szCs w:val="24"/>
              </w:rPr>
              <w:tab/>
            </w:r>
          </w:p>
          <w:p>
            <w:pPr>
              <w:spacing w:before="120"/>
              <w:rPr>
                <w:rFonts w:hint="eastAsia" w:ascii="仿宋_GB2312" w:hAnsi="宋体" w:eastAsia="仿宋_GB2312"/>
                <w:sz w:val="24"/>
                <w:szCs w:val="24"/>
              </w:rPr>
            </w:pPr>
            <w:r>
              <w:rPr>
                <w:rFonts w:hint="eastAsia" w:ascii="仿宋_GB2312" w:hAnsi="宋体" w:eastAsia="仿宋_GB2312"/>
                <w:sz w:val="24"/>
                <w:szCs w:val="24"/>
              </w:rPr>
              <w:t>2、33倍光学变焦，16倍数字变倍</w:t>
            </w:r>
            <w:r>
              <w:rPr>
                <w:rFonts w:hint="eastAsia" w:ascii="仿宋_GB2312" w:hAnsi="宋体" w:eastAsia="仿宋_GB2312"/>
                <w:sz w:val="24"/>
                <w:szCs w:val="24"/>
              </w:rPr>
              <w:tab/>
            </w:r>
          </w:p>
          <w:p>
            <w:pPr>
              <w:spacing w:before="120"/>
              <w:rPr>
                <w:rFonts w:hint="eastAsia" w:ascii="仿宋_GB2312" w:hAnsi="宋体" w:eastAsia="仿宋_GB2312"/>
                <w:sz w:val="24"/>
                <w:szCs w:val="24"/>
              </w:rPr>
            </w:pPr>
            <w:r>
              <w:rPr>
                <w:rFonts w:hint="eastAsia" w:ascii="仿宋_GB2312" w:hAnsi="宋体" w:eastAsia="仿宋_GB2312"/>
                <w:sz w:val="24"/>
                <w:szCs w:val="24"/>
              </w:rPr>
              <w:t>3、支持最低照度：彩色0.006lx，黑白0.001lx</w:t>
            </w:r>
          </w:p>
          <w:p>
            <w:pPr>
              <w:spacing w:before="120"/>
              <w:rPr>
                <w:rFonts w:hint="eastAsia" w:ascii="仿宋_GB2312" w:hAnsi="宋体" w:eastAsia="仿宋_GB2312"/>
                <w:sz w:val="24"/>
                <w:szCs w:val="24"/>
              </w:rPr>
            </w:pPr>
            <w:r>
              <w:rPr>
                <w:rFonts w:hint="eastAsia" w:ascii="仿宋_GB2312" w:hAnsi="宋体" w:eastAsia="仿宋_GB2312"/>
                <w:sz w:val="24"/>
                <w:szCs w:val="24"/>
              </w:rPr>
              <w:t>4、支持RJ45、BNC输出接口</w:t>
            </w:r>
          </w:p>
          <w:p>
            <w:pPr>
              <w:spacing w:before="120"/>
              <w:rPr>
                <w:rFonts w:hint="eastAsia" w:ascii="仿宋_GB2312" w:hAnsi="宋体" w:eastAsia="仿宋_GB2312"/>
                <w:sz w:val="24"/>
                <w:szCs w:val="24"/>
              </w:rPr>
            </w:pPr>
            <w:r>
              <w:rPr>
                <w:rFonts w:hint="eastAsia" w:ascii="仿宋_GB2312" w:hAnsi="宋体" w:eastAsia="仿宋_GB2312"/>
                <w:sz w:val="24"/>
                <w:szCs w:val="24"/>
              </w:rPr>
              <w:t>5、支持H.265、H.264（HP/MP/BP）、M-JPEG编码压缩算法</w:t>
            </w:r>
          </w:p>
          <w:p>
            <w:pPr>
              <w:spacing w:before="120"/>
              <w:rPr>
                <w:rFonts w:hint="eastAsia" w:ascii="仿宋_GB2312" w:hAnsi="宋体" w:eastAsia="仿宋_GB2312"/>
                <w:sz w:val="24"/>
                <w:szCs w:val="24"/>
              </w:rPr>
            </w:pPr>
            <w:r>
              <w:rPr>
                <w:rFonts w:hint="eastAsia" w:ascii="仿宋_GB2312" w:hAnsi="宋体" w:eastAsia="仿宋_GB2312"/>
                <w:sz w:val="24"/>
                <w:szCs w:val="24"/>
              </w:rPr>
              <w:t>6、支持三码流同时输出,主码流1080p@30fps，副码流D1@30fps，三码流1080p@30fps</w:t>
            </w:r>
          </w:p>
          <w:p>
            <w:pPr>
              <w:spacing w:before="120"/>
              <w:rPr>
                <w:rFonts w:hint="eastAsia" w:ascii="仿宋_GB2312" w:hAnsi="宋体" w:eastAsia="仿宋_GB2312"/>
                <w:sz w:val="24"/>
                <w:szCs w:val="24"/>
              </w:rPr>
            </w:pPr>
            <w:r>
              <w:rPr>
                <w:rFonts w:hint="eastAsia" w:ascii="仿宋_GB2312" w:hAnsi="宋体" w:eastAsia="仿宋_GB2312"/>
                <w:sz w:val="24"/>
                <w:szCs w:val="24"/>
              </w:rPr>
              <w:t>7、支持感兴趣区域增强编码功能</w:t>
            </w:r>
          </w:p>
          <w:p>
            <w:pPr>
              <w:spacing w:before="120"/>
              <w:rPr>
                <w:rFonts w:hint="eastAsia" w:ascii="仿宋_GB2312" w:hAnsi="宋体" w:eastAsia="仿宋_GB2312"/>
                <w:sz w:val="24"/>
                <w:szCs w:val="24"/>
              </w:rPr>
            </w:pPr>
            <w:r>
              <w:rPr>
                <w:rFonts w:hint="eastAsia" w:ascii="仿宋_GB2312" w:hAnsi="宋体" w:eastAsia="仿宋_GB2312"/>
                <w:sz w:val="24"/>
                <w:szCs w:val="24"/>
              </w:rPr>
              <w:t>8、支持数字降噪、声音异常检测功能</w:t>
            </w:r>
          </w:p>
          <w:p>
            <w:pPr>
              <w:spacing w:before="120"/>
              <w:rPr>
                <w:rFonts w:hint="eastAsia" w:ascii="仿宋_GB2312" w:hAnsi="宋体" w:eastAsia="仿宋_GB2312"/>
                <w:sz w:val="24"/>
                <w:szCs w:val="24"/>
              </w:rPr>
            </w:pPr>
            <w:r>
              <w:rPr>
                <w:rFonts w:hint="eastAsia" w:ascii="仿宋_GB2312" w:hAnsi="宋体" w:eastAsia="仿宋_GB2312"/>
                <w:sz w:val="24"/>
                <w:szCs w:val="24"/>
              </w:rPr>
              <w:t>9、水平360°连续旋转，垂直转动角度-30°～90°</w:t>
            </w:r>
          </w:p>
          <w:p>
            <w:pPr>
              <w:spacing w:before="120"/>
              <w:rPr>
                <w:rFonts w:hint="eastAsia" w:ascii="仿宋_GB2312" w:hAnsi="宋体" w:eastAsia="仿宋_GB2312"/>
                <w:sz w:val="24"/>
                <w:szCs w:val="24"/>
              </w:rPr>
            </w:pPr>
            <w:r>
              <w:rPr>
                <w:rFonts w:hint="eastAsia" w:ascii="仿宋_GB2312" w:hAnsi="宋体" w:eastAsia="仿宋_GB2312"/>
                <w:sz w:val="24"/>
                <w:szCs w:val="24"/>
              </w:rPr>
              <w:t>10、手动水平控制速度不小于600°/s；</w:t>
            </w:r>
            <w:r>
              <w:rPr>
                <w:rFonts w:hint="eastAsia" w:ascii="仿宋_GB2312" w:hAnsi="宋体" w:eastAsia="仿宋_GB2312"/>
                <w:sz w:val="24"/>
                <w:szCs w:val="24"/>
              </w:rPr>
              <w:tab/>
            </w:r>
          </w:p>
          <w:p>
            <w:pPr>
              <w:spacing w:before="120"/>
              <w:rPr>
                <w:rFonts w:hint="eastAsia" w:ascii="仿宋_GB2312" w:hAnsi="宋体" w:eastAsia="仿宋_GB2312"/>
                <w:sz w:val="24"/>
                <w:szCs w:val="24"/>
              </w:rPr>
            </w:pPr>
            <w:r>
              <w:rPr>
                <w:rFonts w:hint="eastAsia" w:ascii="仿宋_GB2312" w:hAnsi="宋体" w:eastAsia="仿宋_GB2312"/>
                <w:sz w:val="24"/>
                <w:szCs w:val="24"/>
              </w:rPr>
              <w:t>11、支持图像自动翻转</w:t>
            </w:r>
          </w:p>
          <w:p>
            <w:pPr>
              <w:spacing w:before="120"/>
              <w:rPr>
                <w:rFonts w:hint="eastAsia" w:ascii="仿宋_GB2312" w:hAnsi="宋体" w:eastAsia="仿宋_GB2312"/>
                <w:sz w:val="24"/>
                <w:szCs w:val="24"/>
              </w:rPr>
            </w:pPr>
            <w:r>
              <w:rPr>
                <w:rFonts w:hint="eastAsia" w:ascii="仿宋_GB2312" w:hAnsi="宋体" w:eastAsia="仿宋_GB2312"/>
                <w:sz w:val="24"/>
                <w:szCs w:val="24"/>
              </w:rPr>
              <w:t>12、支持内置MIC、硬件复位键</w:t>
            </w:r>
            <w:r>
              <w:rPr>
                <w:rFonts w:hint="eastAsia" w:ascii="仿宋_GB2312" w:hAnsi="宋体" w:eastAsia="仿宋_GB2312"/>
                <w:sz w:val="24"/>
                <w:szCs w:val="24"/>
              </w:rPr>
              <w:tab/>
            </w:r>
          </w:p>
          <w:p>
            <w:pPr>
              <w:spacing w:before="120"/>
              <w:rPr>
                <w:rFonts w:hint="eastAsia" w:ascii="仿宋_GB2312" w:hAnsi="宋体" w:eastAsia="仿宋_GB2312"/>
                <w:sz w:val="24"/>
                <w:szCs w:val="24"/>
              </w:rPr>
            </w:pPr>
            <w:r>
              <w:rPr>
                <w:rFonts w:hint="eastAsia" w:ascii="仿宋_GB2312" w:hAnsi="宋体" w:eastAsia="仿宋_GB2312"/>
                <w:sz w:val="24"/>
                <w:szCs w:val="24"/>
              </w:rPr>
              <w:t>13、支持1路JACK音频输入和1路音频输出，支持至少3路报警输入、2路报警输出</w:t>
            </w:r>
            <w:r>
              <w:rPr>
                <w:rFonts w:hint="eastAsia" w:ascii="仿宋_GB2312" w:hAnsi="宋体" w:eastAsia="仿宋_GB2312"/>
                <w:sz w:val="24"/>
                <w:szCs w:val="24"/>
              </w:rPr>
              <w:tab/>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7</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手动报警按钮</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紧急按钮（窄条式无钥匙）防火ABS阻燃外壳，连接方式常开/常闭，产品尺寸(mm)76*14*14</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8</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声光报警器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声光报警器(红/白双色外观),12VDC 压电警号,防火ABS阻燃外壳,声压(VDC)：110±3</w:t>
            </w:r>
          </w:p>
          <w:p>
            <w:pPr>
              <w:spacing w:before="120"/>
              <w:rPr>
                <w:rFonts w:hint="eastAsia" w:ascii="仿宋_GB2312" w:hAnsi="宋体" w:eastAsia="仿宋_GB2312"/>
                <w:sz w:val="24"/>
                <w:szCs w:val="24"/>
              </w:rPr>
            </w:pPr>
            <w:r>
              <w:rPr>
                <w:rFonts w:hint="eastAsia" w:ascii="仿宋_GB2312" w:hAnsi="宋体" w:eastAsia="仿宋_GB2312"/>
                <w:sz w:val="24"/>
                <w:szCs w:val="24"/>
              </w:rPr>
              <w:t>产品尺寸：120.6mm*73mm*48.2mm</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9</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智能尿检一体机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1.设备尺寸：不小于710*590*1615mm；</w:t>
            </w:r>
          </w:p>
          <w:p>
            <w:pPr>
              <w:spacing w:before="120"/>
              <w:rPr>
                <w:rFonts w:hint="eastAsia" w:ascii="仿宋_GB2312" w:hAnsi="宋体" w:eastAsia="仿宋_GB2312"/>
                <w:sz w:val="24"/>
                <w:szCs w:val="24"/>
              </w:rPr>
            </w:pPr>
            <w:r>
              <w:rPr>
                <w:rFonts w:hint="eastAsia" w:ascii="仿宋_GB2312" w:hAnsi="宋体" w:eastAsia="仿宋_GB2312"/>
                <w:sz w:val="24"/>
                <w:szCs w:val="24"/>
              </w:rPr>
              <w:t>2.材质：钣金；</w:t>
            </w:r>
          </w:p>
          <w:p>
            <w:pPr>
              <w:spacing w:before="120"/>
              <w:rPr>
                <w:rFonts w:hint="eastAsia" w:ascii="仿宋_GB2312" w:hAnsi="宋体" w:eastAsia="仿宋_GB2312"/>
                <w:sz w:val="24"/>
                <w:szCs w:val="24"/>
              </w:rPr>
            </w:pPr>
            <w:r>
              <w:rPr>
                <w:rFonts w:hint="eastAsia" w:ascii="仿宋_GB2312" w:hAnsi="宋体" w:eastAsia="仿宋_GB2312"/>
                <w:sz w:val="24"/>
                <w:szCs w:val="24"/>
              </w:rPr>
              <w:t>3.摄像头像素：</w:t>
            </w:r>
            <w:r>
              <w:rPr>
                <w:rFonts w:hint="eastAsia" w:ascii="仿宋_GB2312" w:hAnsi="宋体"/>
                <w:sz w:val="24"/>
                <w:szCs w:val="24"/>
              </w:rPr>
              <w:t>≧</w:t>
            </w:r>
            <w:r>
              <w:rPr>
                <w:rFonts w:hint="eastAsia" w:ascii="仿宋_GB2312" w:hAnsi="宋体" w:eastAsia="仿宋_GB2312"/>
                <w:sz w:val="24"/>
                <w:szCs w:val="24"/>
              </w:rPr>
              <w:t>200万像素，双摄像头；自动变焦；</w:t>
            </w:r>
          </w:p>
          <w:p>
            <w:pPr>
              <w:spacing w:before="120"/>
              <w:rPr>
                <w:rFonts w:hint="eastAsia" w:ascii="仿宋_GB2312" w:hAnsi="宋体" w:eastAsia="仿宋_GB2312"/>
                <w:sz w:val="24"/>
                <w:szCs w:val="24"/>
              </w:rPr>
            </w:pPr>
            <w:r>
              <w:rPr>
                <w:rFonts w:hint="eastAsia" w:ascii="仿宋_GB2312" w:hAnsi="宋体" w:eastAsia="仿宋_GB2312"/>
                <w:sz w:val="24"/>
                <w:szCs w:val="24"/>
              </w:rPr>
              <w:t>4.主机：I5；120G固态硬盘；4G内存；</w:t>
            </w:r>
          </w:p>
          <w:p>
            <w:pPr>
              <w:spacing w:before="120"/>
              <w:rPr>
                <w:rFonts w:hint="eastAsia" w:ascii="仿宋_GB2312" w:hAnsi="宋体" w:eastAsia="仿宋_GB2312"/>
                <w:sz w:val="24"/>
                <w:szCs w:val="24"/>
              </w:rPr>
            </w:pPr>
            <w:r>
              <w:rPr>
                <w:rFonts w:hint="eastAsia" w:ascii="仿宋_GB2312" w:hAnsi="宋体" w:eastAsia="仿宋_GB2312"/>
                <w:sz w:val="24"/>
                <w:szCs w:val="24"/>
              </w:rPr>
              <w:t>5.系统：win7；</w:t>
            </w:r>
          </w:p>
          <w:p>
            <w:pPr>
              <w:spacing w:before="120"/>
              <w:rPr>
                <w:rFonts w:hint="eastAsia" w:ascii="仿宋_GB2312" w:hAnsi="宋体" w:eastAsia="仿宋_GB2312"/>
                <w:sz w:val="24"/>
                <w:szCs w:val="24"/>
              </w:rPr>
            </w:pPr>
            <w:r>
              <w:rPr>
                <w:rFonts w:hint="eastAsia" w:ascii="仿宋_GB2312" w:hAnsi="宋体" w:eastAsia="仿宋_GB2312"/>
                <w:sz w:val="24"/>
                <w:szCs w:val="24"/>
              </w:rPr>
              <w:t>6.显示器：19寸电容触显一体屏；</w:t>
            </w:r>
          </w:p>
          <w:p>
            <w:pPr>
              <w:spacing w:before="120"/>
              <w:rPr>
                <w:rFonts w:hint="eastAsia" w:ascii="仿宋_GB2312" w:hAnsi="宋体" w:eastAsia="仿宋_GB2312"/>
                <w:sz w:val="24"/>
                <w:szCs w:val="24"/>
              </w:rPr>
            </w:pPr>
            <w:r>
              <w:rPr>
                <w:rFonts w:hint="eastAsia" w:ascii="仿宋_GB2312" w:hAnsi="宋体" w:eastAsia="仿宋_GB2312"/>
                <w:sz w:val="24"/>
                <w:szCs w:val="24"/>
              </w:rPr>
              <w:t>7.分辨率：1080*1920；</w:t>
            </w:r>
          </w:p>
          <w:p>
            <w:pPr>
              <w:spacing w:before="120"/>
              <w:rPr>
                <w:rFonts w:hint="eastAsia" w:ascii="仿宋_GB2312" w:hAnsi="宋体" w:eastAsia="仿宋_GB2312"/>
                <w:sz w:val="24"/>
                <w:szCs w:val="24"/>
              </w:rPr>
            </w:pPr>
            <w:r>
              <w:rPr>
                <w:rFonts w:hint="eastAsia" w:ascii="仿宋_GB2312" w:hAnsi="宋体" w:eastAsia="仿宋_GB2312"/>
                <w:sz w:val="24"/>
                <w:szCs w:val="24"/>
              </w:rPr>
              <w:t>8.读卡器：IC 10位读卡器；</w:t>
            </w:r>
          </w:p>
          <w:p>
            <w:pPr>
              <w:spacing w:before="120"/>
              <w:rPr>
                <w:rFonts w:hint="eastAsia" w:ascii="仿宋_GB2312" w:hAnsi="宋体" w:eastAsia="仿宋_GB2312"/>
                <w:sz w:val="24"/>
                <w:szCs w:val="24"/>
              </w:rPr>
            </w:pPr>
            <w:r>
              <w:rPr>
                <w:rFonts w:hint="eastAsia" w:ascii="仿宋_GB2312" w:hAnsi="宋体" w:eastAsia="仿宋_GB2312"/>
                <w:sz w:val="24"/>
                <w:szCs w:val="24"/>
              </w:rPr>
              <w:t>9.指纹采集设备：USB接口；图像分辨率508DPI；供电电压：DC5V±5%；</w:t>
            </w:r>
          </w:p>
          <w:p>
            <w:pPr>
              <w:spacing w:before="120"/>
              <w:rPr>
                <w:rFonts w:hint="eastAsia" w:ascii="仿宋_GB2312" w:hAnsi="宋体" w:eastAsia="仿宋_GB2312"/>
                <w:sz w:val="24"/>
                <w:szCs w:val="24"/>
              </w:rPr>
            </w:pPr>
            <w:r>
              <w:rPr>
                <w:rFonts w:hint="eastAsia" w:ascii="仿宋_GB2312" w:hAnsi="宋体" w:eastAsia="仿宋_GB2312"/>
                <w:sz w:val="24"/>
                <w:szCs w:val="24"/>
              </w:rPr>
              <w:t>10.打印机：A4、打印类型：黑白激光；接口类型：USB；</w:t>
            </w:r>
          </w:p>
          <w:p>
            <w:pPr>
              <w:spacing w:before="120"/>
              <w:rPr>
                <w:rFonts w:hint="eastAsia" w:ascii="仿宋_GB2312" w:hAnsi="宋体" w:eastAsia="仿宋_GB2312"/>
                <w:sz w:val="24"/>
                <w:szCs w:val="24"/>
              </w:rPr>
            </w:pPr>
            <w:r>
              <w:rPr>
                <w:rFonts w:hint="eastAsia" w:ascii="仿宋_GB2312" w:hAnsi="宋体" w:eastAsia="仿宋_GB2312"/>
                <w:sz w:val="24"/>
                <w:szCs w:val="24"/>
              </w:rPr>
              <w:t>11.冰箱：可调0-10℃带锁的,玻璃透明门；有效容积：52L；</w:t>
            </w:r>
          </w:p>
          <w:p>
            <w:pPr>
              <w:spacing w:before="120"/>
              <w:rPr>
                <w:rFonts w:hint="eastAsia" w:ascii="仿宋_GB2312" w:hAnsi="宋体" w:eastAsia="仿宋_GB2312"/>
                <w:sz w:val="24"/>
                <w:szCs w:val="24"/>
              </w:rPr>
            </w:pPr>
            <w:r>
              <w:rPr>
                <w:rFonts w:hint="eastAsia" w:ascii="仿宋_GB2312" w:hAnsi="宋体" w:eastAsia="仿宋_GB2312"/>
                <w:sz w:val="24"/>
                <w:szCs w:val="24"/>
              </w:rPr>
              <w:t>12.扫描：支持条码扫描。</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10</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电脑音箱</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fldChar w:fldCharType="begin"/>
            </w:r>
            <w:r>
              <w:rPr>
                <w:rFonts w:hint="eastAsia" w:ascii="仿宋_GB2312" w:hAnsi="宋体" w:eastAsia="仿宋_GB2312"/>
                <w:sz w:val="24"/>
                <w:szCs w:val="24"/>
              </w:rPr>
              <w:instrText xml:space="preserve"> HYPERLINK "https://product.pconline.com.cn/so/s54249/" \t "https://product.pconline.com.cn/soundbox/miui/_blank" </w:instrText>
            </w:r>
            <w:r>
              <w:rPr>
                <w:rFonts w:hint="eastAsia" w:ascii="仿宋_GB2312" w:hAnsi="宋体" w:eastAsia="仿宋_GB2312"/>
                <w:sz w:val="24"/>
                <w:szCs w:val="24"/>
              </w:rPr>
              <w:fldChar w:fldCharType="separate"/>
            </w:r>
            <w:r>
              <w:rPr>
                <w:rFonts w:hint="eastAsia" w:ascii="仿宋_GB2312" w:hAnsi="宋体" w:eastAsia="仿宋_GB2312"/>
                <w:sz w:val="24"/>
                <w:szCs w:val="24"/>
              </w:rPr>
              <w:t>两声道</w:t>
            </w:r>
            <w:r>
              <w:rPr>
                <w:rFonts w:hint="eastAsia" w:ascii="仿宋_GB2312" w:hAnsi="宋体" w:eastAsia="仿宋_GB2312"/>
                <w:sz w:val="24"/>
                <w:szCs w:val="24"/>
              </w:rPr>
              <w:fldChar w:fldCharType="end"/>
            </w:r>
          </w:p>
          <w:p>
            <w:pPr>
              <w:spacing w:before="120"/>
              <w:rPr>
                <w:rFonts w:hint="eastAsia" w:ascii="仿宋_GB2312" w:hAnsi="宋体" w:eastAsia="仿宋_GB2312"/>
                <w:sz w:val="24"/>
                <w:szCs w:val="24"/>
              </w:rPr>
            </w:pPr>
            <w:r>
              <w:rPr>
                <w:rFonts w:hint="eastAsia" w:ascii="仿宋_GB2312" w:hAnsi="宋体" w:eastAsia="仿宋_GB2312"/>
                <w:sz w:val="24"/>
                <w:szCs w:val="24"/>
              </w:rPr>
              <w:t>12W×2</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5000" w:type="pct"/>
            <w:gridSpan w:val="5"/>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随身物品暂存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环境全景摄像机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200万1/2.7”CMOS ICR日夜型半球型网络摄像机；</w:t>
            </w:r>
          </w:p>
          <w:p>
            <w:pPr>
              <w:spacing w:before="120"/>
              <w:rPr>
                <w:rFonts w:hint="eastAsia" w:ascii="仿宋_GB2312" w:hAnsi="宋体" w:eastAsia="仿宋_GB2312"/>
                <w:sz w:val="24"/>
                <w:szCs w:val="24"/>
              </w:rPr>
            </w:pPr>
            <w:r>
              <w:rPr>
                <w:rFonts w:hint="eastAsia" w:ascii="仿宋_GB2312" w:hAnsi="宋体" w:eastAsia="仿宋_GB2312"/>
                <w:sz w:val="24"/>
                <w:szCs w:val="24"/>
              </w:rPr>
              <w:t>最小照度 0.01 Lux @(F1.2,AGC ON), 0 Lux with IR；</w:t>
            </w:r>
          </w:p>
          <w:p>
            <w:pPr>
              <w:spacing w:before="120"/>
              <w:rPr>
                <w:rFonts w:hint="eastAsia" w:ascii="仿宋_GB2312" w:hAnsi="宋体" w:eastAsia="仿宋_GB2312"/>
                <w:sz w:val="24"/>
                <w:szCs w:val="24"/>
              </w:rPr>
            </w:pPr>
            <w:r>
              <w:rPr>
                <w:rFonts w:hint="eastAsia" w:ascii="仿宋_GB2312" w:hAnsi="宋体" w:eastAsia="仿宋_GB2312"/>
                <w:sz w:val="24"/>
                <w:szCs w:val="24"/>
              </w:rPr>
              <w:t>快门 1/3秒至1/100,000秒；</w:t>
            </w:r>
          </w:p>
          <w:p>
            <w:pPr>
              <w:spacing w:before="120"/>
              <w:rPr>
                <w:rFonts w:hint="eastAsia" w:ascii="仿宋_GB2312" w:hAnsi="宋体" w:eastAsia="仿宋_GB2312"/>
                <w:sz w:val="24"/>
                <w:szCs w:val="24"/>
              </w:rPr>
            </w:pPr>
            <w:r>
              <w:rPr>
                <w:rFonts w:hint="eastAsia" w:ascii="仿宋_GB2312" w:hAnsi="宋体" w:eastAsia="仿宋_GB2312"/>
                <w:sz w:val="24"/>
                <w:szCs w:val="24"/>
              </w:rPr>
              <w:t>镜头2.8mm, 水平视场角: 113.5°°(4mm、6mm、8mm可选)；</w:t>
            </w:r>
          </w:p>
          <w:p>
            <w:pPr>
              <w:spacing w:before="120"/>
              <w:rPr>
                <w:rFonts w:hint="eastAsia" w:ascii="仿宋_GB2312" w:hAnsi="宋体" w:eastAsia="仿宋_GB2312"/>
                <w:sz w:val="24"/>
                <w:szCs w:val="24"/>
              </w:rPr>
            </w:pPr>
            <w:r>
              <w:rPr>
                <w:rFonts w:hint="eastAsia" w:ascii="仿宋_GB2312" w:hAnsi="宋体" w:eastAsia="仿宋_GB2312"/>
                <w:sz w:val="24"/>
                <w:szCs w:val="24"/>
              </w:rPr>
              <w:t>调整角度 水平:0°~360°;垂直:0°~ 75°;旋转:0°~360°；</w:t>
            </w:r>
          </w:p>
          <w:p>
            <w:pPr>
              <w:spacing w:before="120"/>
              <w:rPr>
                <w:rFonts w:hint="eastAsia" w:ascii="仿宋_GB2312" w:hAnsi="宋体" w:eastAsia="仿宋_GB2312"/>
                <w:sz w:val="24"/>
                <w:szCs w:val="24"/>
              </w:rPr>
            </w:pPr>
            <w:r>
              <w:rPr>
                <w:rFonts w:hint="eastAsia" w:ascii="仿宋_GB2312" w:hAnsi="宋体" w:eastAsia="仿宋_GB2312"/>
                <w:sz w:val="24"/>
                <w:szCs w:val="24"/>
              </w:rPr>
              <w:t>宽动态范围 120dB；</w:t>
            </w:r>
          </w:p>
          <w:p>
            <w:pPr>
              <w:spacing w:before="120"/>
              <w:rPr>
                <w:rFonts w:hint="eastAsia" w:ascii="仿宋_GB2312" w:hAnsi="宋体" w:eastAsia="仿宋_GB2312"/>
                <w:sz w:val="24"/>
                <w:szCs w:val="24"/>
              </w:rPr>
            </w:pPr>
            <w:r>
              <w:rPr>
                <w:rFonts w:hint="eastAsia" w:ascii="仿宋_GB2312" w:hAnsi="宋体" w:eastAsia="仿宋_GB2312"/>
                <w:sz w:val="24"/>
                <w:szCs w:val="24"/>
              </w:rPr>
              <w:t>视频压缩标准 H.265 / H.264 / MJPEG；</w:t>
            </w:r>
          </w:p>
          <w:p>
            <w:pPr>
              <w:spacing w:before="120"/>
              <w:rPr>
                <w:rFonts w:hint="eastAsia" w:ascii="仿宋_GB2312" w:hAnsi="宋体" w:eastAsia="仿宋_GB2312"/>
                <w:sz w:val="24"/>
                <w:szCs w:val="24"/>
              </w:rPr>
            </w:pPr>
            <w:r>
              <w:rPr>
                <w:rFonts w:hint="eastAsia" w:ascii="仿宋_GB2312" w:hAnsi="宋体" w:eastAsia="仿宋_GB2312"/>
                <w:sz w:val="24"/>
                <w:szCs w:val="24"/>
              </w:rPr>
              <w:t>帧率 50Hz: 25fps (1920 × 1080,1280 × 960,1280 × 720)；</w:t>
            </w:r>
          </w:p>
          <w:p>
            <w:pPr>
              <w:spacing w:before="120"/>
              <w:rPr>
                <w:rFonts w:hint="eastAsia" w:ascii="仿宋_GB2312" w:hAnsi="宋体" w:eastAsia="仿宋_GB2312"/>
                <w:sz w:val="24"/>
                <w:szCs w:val="24"/>
              </w:rPr>
            </w:pPr>
            <w:r>
              <w:rPr>
                <w:rFonts w:hint="eastAsia" w:ascii="仿宋_GB2312" w:hAnsi="宋体" w:eastAsia="仿宋_GB2312"/>
                <w:sz w:val="24"/>
                <w:szCs w:val="24"/>
              </w:rPr>
              <w:t>感兴趣区域 ROI支持三码流分别设置1个固定区域；</w:t>
            </w:r>
          </w:p>
          <w:p>
            <w:pPr>
              <w:spacing w:before="120"/>
              <w:rPr>
                <w:rFonts w:hint="eastAsia" w:ascii="仿宋_GB2312" w:hAnsi="宋体" w:eastAsia="仿宋_GB2312"/>
                <w:sz w:val="24"/>
                <w:szCs w:val="24"/>
              </w:rPr>
            </w:pPr>
            <w:r>
              <w:rPr>
                <w:rFonts w:hint="eastAsia" w:ascii="仿宋_GB2312" w:hAnsi="宋体" w:eastAsia="仿宋_GB2312"/>
                <w:sz w:val="24"/>
                <w:szCs w:val="24"/>
              </w:rPr>
              <w:t>存储功能 支持Micro SD(即TF卡)/Micro SDHC/Micro SDXC卡(128G)断网本地存储,NAS(NFS,SMB/CIFS均支持)；</w:t>
            </w:r>
          </w:p>
          <w:p>
            <w:pPr>
              <w:spacing w:before="120"/>
              <w:rPr>
                <w:rFonts w:hint="eastAsia" w:ascii="仿宋_GB2312" w:hAnsi="宋体" w:eastAsia="仿宋_GB2312"/>
                <w:sz w:val="24"/>
                <w:szCs w:val="24"/>
              </w:rPr>
            </w:pPr>
            <w:r>
              <w:rPr>
                <w:rFonts w:hint="eastAsia" w:ascii="仿宋_GB2312" w:hAnsi="宋体" w:eastAsia="仿宋_GB2312"/>
                <w:sz w:val="24"/>
                <w:szCs w:val="24"/>
              </w:rPr>
              <w:t>支持智能后检索，配合NVR支持事件的二次检索分析；</w:t>
            </w:r>
          </w:p>
          <w:p>
            <w:pPr>
              <w:spacing w:before="120"/>
              <w:rPr>
                <w:rFonts w:hint="eastAsia" w:ascii="仿宋_GB2312" w:hAnsi="宋体" w:eastAsia="仿宋_GB2312"/>
                <w:sz w:val="24"/>
                <w:szCs w:val="24"/>
              </w:rPr>
            </w:pPr>
            <w:r>
              <w:rPr>
                <w:rFonts w:hint="eastAsia" w:ascii="仿宋_GB2312" w:hAnsi="宋体" w:eastAsia="仿宋_GB2312"/>
                <w:sz w:val="24"/>
                <w:szCs w:val="24"/>
              </w:rPr>
              <w:t>智能功能：越界侦测,区域入侵侦测,场景变更侦测,人脸侦测,虚焦侦测,物品遗留侦测,物品拾取侦测,非法停车侦测,人员聚集侦测,徘徊侦测,快速移动侦测,进入区域侦测,离开区域侦测，音频异常侦测；</w:t>
            </w:r>
          </w:p>
          <w:p>
            <w:pPr>
              <w:spacing w:before="120"/>
              <w:rPr>
                <w:rFonts w:hint="eastAsia" w:ascii="仿宋_GB2312" w:hAnsi="宋体" w:eastAsia="仿宋_GB2312"/>
                <w:sz w:val="24"/>
                <w:szCs w:val="24"/>
              </w:rPr>
            </w:pPr>
            <w:r>
              <w:rPr>
                <w:rFonts w:hint="eastAsia" w:ascii="仿宋_GB2312" w:hAnsi="宋体" w:eastAsia="仿宋_GB2312"/>
                <w:sz w:val="24"/>
                <w:szCs w:val="24"/>
              </w:rPr>
              <w:t>通讯接口 1 个RJ45 10M / 100M 自适应以太网口</w:t>
            </w:r>
          </w:p>
          <w:p>
            <w:pPr>
              <w:spacing w:before="120"/>
              <w:rPr>
                <w:rFonts w:hint="eastAsia" w:ascii="仿宋_GB2312" w:hAnsi="宋体" w:eastAsia="仿宋_GB2312"/>
                <w:sz w:val="24"/>
                <w:szCs w:val="24"/>
              </w:rPr>
            </w:pPr>
            <w:r>
              <w:rPr>
                <w:rFonts w:hint="eastAsia" w:ascii="仿宋_GB2312" w:hAnsi="宋体" w:eastAsia="仿宋_GB2312"/>
                <w:sz w:val="24"/>
                <w:szCs w:val="24"/>
              </w:rPr>
              <w:t>工作温度和湿度 -10℃~40℃,湿度小于95%(无凝结)；</w:t>
            </w:r>
          </w:p>
          <w:p>
            <w:pPr>
              <w:spacing w:before="120"/>
              <w:rPr>
                <w:rFonts w:hint="eastAsia" w:ascii="仿宋_GB2312" w:hAnsi="宋体" w:eastAsia="仿宋_GB2312"/>
                <w:sz w:val="24"/>
                <w:szCs w:val="24"/>
              </w:rPr>
            </w:pPr>
            <w:r>
              <w:rPr>
                <w:rFonts w:hint="eastAsia" w:ascii="仿宋_GB2312" w:hAnsi="宋体" w:eastAsia="仿宋_GB2312"/>
                <w:sz w:val="24"/>
                <w:szCs w:val="24"/>
              </w:rPr>
              <w:t>电源供应 DC12V±25% ；</w:t>
            </w:r>
          </w:p>
          <w:p>
            <w:pPr>
              <w:spacing w:before="120"/>
              <w:rPr>
                <w:rFonts w:hint="eastAsia" w:ascii="仿宋_GB2312" w:hAnsi="宋体" w:eastAsia="仿宋_GB2312"/>
                <w:sz w:val="24"/>
                <w:szCs w:val="24"/>
              </w:rPr>
            </w:pPr>
            <w:r>
              <w:rPr>
                <w:rFonts w:hint="eastAsia" w:ascii="仿宋_GB2312" w:hAnsi="宋体" w:eastAsia="仿宋_GB2312"/>
                <w:sz w:val="24"/>
                <w:szCs w:val="24"/>
              </w:rPr>
              <w:t>功耗 5.5W MAX ；</w:t>
            </w:r>
          </w:p>
          <w:p>
            <w:pPr>
              <w:spacing w:before="120"/>
              <w:rPr>
                <w:rFonts w:hint="eastAsia" w:ascii="仿宋_GB2312" w:hAnsi="宋体" w:eastAsia="仿宋_GB2312"/>
                <w:sz w:val="24"/>
                <w:szCs w:val="24"/>
              </w:rPr>
            </w:pPr>
            <w:r>
              <w:rPr>
                <w:rFonts w:hint="eastAsia" w:ascii="仿宋_GB2312" w:hAnsi="宋体" w:eastAsia="仿宋_GB2312"/>
                <w:sz w:val="24"/>
                <w:szCs w:val="24"/>
              </w:rPr>
              <w:t>红外照射距离 EXIR：20-30米；</w:t>
            </w:r>
          </w:p>
          <w:p>
            <w:pPr>
              <w:spacing w:before="120"/>
              <w:rPr>
                <w:rFonts w:hint="eastAsia" w:ascii="仿宋_GB2312" w:hAnsi="宋体" w:eastAsia="仿宋_GB2312"/>
                <w:sz w:val="24"/>
                <w:szCs w:val="24"/>
              </w:rPr>
            </w:pPr>
            <w:r>
              <w:rPr>
                <w:rFonts w:hint="eastAsia" w:ascii="仿宋_GB2312" w:hAnsi="宋体" w:eastAsia="仿宋_GB2312"/>
                <w:sz w:val="24"/>
                <w:szCs w:val="24"/>
              </w:rPr>
              <w:t>内置麦克风；</w:t>
            </w:r>
          </w:p>
          <w:p>
            <w:pPr>
              <w:spacing w:before="120"/>
              <w:rPr>
                <w:rFonts w:hint="eastAsia" w:ascii="仿宋_GB2312" w:hAnsi="宋体" w:eastAsia="仿宋_GB2312"/>
                <w:sz w:val="24"/>
                <w:szCs w:val="24"/>
              </w:rPr>
            </w:pPr>
            <w:r>
              <w:rPr>
                <w:rFonts w:hint="eastAsia" w:ascii="仿宋_GB2312" w:hAnsi="宋体" w:eastAsia="仿宋_GB2312"/>
                <w:sz w:val="24"/>
                <w:szCs w:val="24"/>
              </w:rPr>
              <w:t>1对音频输入（Line in）/输出接口（插线式）、1对报警输入/输出（三极管：超过30毫安建议加继电器）接口</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高保真拾音器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设备类型</w:t>
            </w:r>
            <w:r>
              <w:rPr>
                <w:rFonts w:hint="eastAsia" w:ascii="仿宋_GB2312" w:hAnsi="宋体" w:eastAsia="仿宋_GB2312"/>
                <w:sz w:val="24"/>
                <w:szCs w:val="24"/>
              </w:rPr>
              <w:tab/>
            </w:r>
            <w:r>
              <w:rPr>
                <w:rFonts w:hint="eastAsia" w:ascii="仿宋_GB2312" w:hAnsi="宋体" w:eastAsia="仿宋_GB2312"/>
                <w:sz w:val="24"/>
                <w:szCs w:val="24"/>
              </w:rPr>
              <w:t>全向降噪拾音器</w:t>
            </w:r>
          </w:p>
          <w:p>
            <w:pPr>
              <w:spacing w:before="120"/>
              <w:rPr>
                <w:rFonts w:hint="eastAsia" w:ascii="仿宋_GB2312" w:hAnsi="宋体" w:eastAsia="仿宋_GB2312"/>
                <w:sz w:val="24"/>
                <w:szCs w:val="24"/>
              </w:rPr>
            </w:pPr>
            <w:r>
              <w:rPr>
                <w:rFonts w:hint="eastAsia" w:ascii="仿宋_GB2312" w:hAnsi="宋体" w:eastAsia="仿宋_GB2312"/>
                <w:sz w:val="24"/>
                <w:szCs w:val="24"/>
              </w:rPr>
              <w:t>监听范围</w:t>
            </w:r>
            <w:r>
              <w:rPr>
                <w:rFonts w:hint="eastAsia" w:ascii="仿宋_GB2312" w:hAnsi="宋体" w:eastAsia="仿宋_GB2312"/>
                <w:sz w:val="24"/>
                <w:szCs w:val="24"/>
              </w:rPr>
              <w:tab/>
            </w:r>
            <w:r>
              <w:rPr>
                <w:rFonts w:hint="eastAsia" w:ascii="仿宋_GB2312" w:hAnsi="宋体" w:eastAsia="仿宋_GB2312"/>
                <w:sz w:val="24"/>
                <w:szCs w:val="24"/>
              </w:rPr>
              <w:t>5~150平方米</w:t>
            </w:r>
          </w:p>
          <w:p>
            <w:pPr>
              <w:spacing w:before="120"/>
              <w:rPr>
                <w:rFonts w:hint="eastAsia" w:ascii="仿宋_GB2312" w:hAnsi="宋体" w:eastAsia="仿宋_GB2312"/>
                <w:sz w:val="24"/>
                <w:szCs w:val="24"/>
              </w:rPr>
            </w:pPr>
            <w:r>
              <w:rPr>
                <w:rFonts w:hint="eastAsia" w:ascii="仿宋_GB2312" w:hAnsi="宋体" w:eastAsia="仿宋_GB2312"/>
                <w:sz w:val="24"/>
                <w:szCs w:val="24"/>
              </w:rPr>
              <w:t>音频传输距离</w:t>
            </w:r>
            <w:r>
              <w:rPr>
                <w:rFonts w:hint="eastAsia" w:ascii="仿宋_GB2312" w:hAnsi="宋体" w:eastAsia="仿宋_GB2312"/>
                <w:sz w:val="24"/>
                <w:szCs w:val="24"/>
              </w:rPr>
              <w:tab/>
            </w:r>
            <w:r>
              <w:rPr>
                <w:rFonts w:hint="eastAsia" w:ascii="仿宋_GB2312" w:hAnsi="宋体" w:eastAsia="仿宋_GB2312"/>
                <w:sz w:val="24"/>
                <w:szCs w:val="24"/>
              </w:rPr>
              <w:t>3000米</w:t>
            </w:r>
          </w:p>
          <w:p>
            <w:pPr>
              <w:spacing w:before="120"/>
              <w:rPr>
                <w:rFonts w:hint="eastAsia" w:ascii="仿宋_GB2312" w:hAnsi="宋体" w:eastAsia="仿宋_GB2312"/>
                <w:sz w:val="24"/>
                <w:szCs w:val="24"/>
              </w:rPr>
            </w:pPr>
            <w:r>
              <w:rPr>
                <w:rFonts w:hint="eastAsia" w:ascii="仿宋_GB2312" w:hAnsi="宋体" w:eastAsia="仿宋_GB2312"/>
                <w:sz w:val="24"/>
                <w:szCs w:val="24"/>
              </w:rPr>
              <w:t>灵敏度</w:t>
            </w:r>
            <w:r>
              <w:rPr>
                <w:rFonts w:hint="eastAsia" w:ascii="仿宋_GB2312" w:hAnsi="宋体" w:eastAsia="仿宋_GB2312"/>
                <w:sz w:val="24"/>
                <w:szCs w:val="24"/>
              </w:rPr>
              <w:tab/>
            </w:r>
            <w:r>
              <w:rPr>
                <w:rFonts w:hint="eastAsia" w:ascii="仿宋_GB2312" w:hAnsi="宋体" w:eastAsia="仿宋_GB2312"/>
                <w:sz w:val="24"/>
                <w:szCs w:val="24"/>
              </w:rPr>
              <w:t>-42dB</w:t>
            </w:r>
          </w:p>
          <w:p>
            <w:pPr>
              <w:spacing w:before="120"/>
              <w:rPr>
                <w:rFonts w:hint="eastAsia" w:ascii="仿宋_GB2312" w:hAnsi="宋体" w:eastAsia="仿宋_GB2312"/>
                <w:sz w:val="24"/>
                <w:szCs w:val="24"/>
              </w:rPr>
            </w:pPr>
            <w:r>
              <w:rPr>
                <w:rFonts w:hint="eastAsia" w:ascii="仿宋_GB2312" w:hAnsi="宋体" w:eastAsia="仿宋_GB2312"/>
                <w:sz w:val="24"/>
                <w:szCs w:val="24"/>
              </w:rPr>
              <w:t>音频降噪</w:t>
            </w:r>
            <w:r>
              <w:rPr>
                <w:rFonts w:hint="eastAsia" w:ascii="仿宋_GB2312" w:hAnsi="宋体" w:eastAsia="仿宋_GB2312"/>
                <w:sz w:val="24"/>
                <w:szCs w:val="24"/>
              </w:rPr>
              <w:tab/>
            </w:r>
            <w:r>
              <w:rPr>
                <w:rFonts w:hint="eastAsia" w:ascii="仿宋_GB2312" w:hAnsi="宋体" w:eastAsia="仿宋_GB2312"/>
                <w:sz w:val="24"/>
                <w:szCs w:val="24"/>
              </w:rPr>
              <w:t>Clearspeech软件降噪技术</w:t>
            </w:r>
          </w:p>
          <w:p>
            <w:pPr>
              <w:spacing w:before="120"/>
              <w:rPr>
                <w:rFonts w:hint="eastAsia" w:ascii="仿宋_GB2312" w:hAnsi="宋体" w:eastAsia="仿宋_GB2312"/>
                <w:sz w:val="24"/>
                <w:szCs w:val="24"/>
              </w:rPr>
            </w:pPr>
            <w:r>
              <w:rPr>
                <w:rFonts w:hint="eastAsia" w:ascii="仿宋_GB2312" w:hAnsi="宋体" w:eastAsia="仿宋_GB2312"/>
                <w:sz w:val="24"/>
                <w:szCs w:val="24"/>
              </w:rPr>
              <w:t>频率响应</w:t>
            </w:r>
            <w:r>
              <w:rPr>
                <w:rFonts w:hint="eastAsia" w:ascii="仿宋_GB2312" w:hAnsi="宋体" w:eastAsia="仿宋_GB2312"/>
                <w:sz w:val="24"/>
                <w:szCs w:val="24"/>
              </w:rPr>
              <w:tab/>
            </w:r>
            <w:r>
              <w:rPr>
                <w:rFonts w:hint="eastAsia" w:ascii="仿宋_GB2312" w:hAnsi="宋体" w:eastAsia="仿宋_GB2312"/>
                <w:sz w:val="24"/>
                <w:szCs w:val="24"/>
              </w:rPr>
              <w:t>20Hz~20KHz</w:t>
            </w:r>
          </w:p>
          <w:p>
            <w:pPr>
              <w:spacing w:before="120"/>
              <w:rPr>
                <w:rFonts w:hint="eastAsia" w:ascii="仿宋_GB2312" w:hAnsi="宋体" w:eastAsia="仿宋_GB2312"/>
                <w:sz w:val="24"/>
                <w:szCs w:val="24"/>
              </w:rPr>
            </w:pPr>
            <w:r>
              <w:rPr>
                <w:rFonts w:hint="eastAsia" w:ascii="仿宋_GB2312" w:hAnsi="宋体" w:eastAsia="仿宋_GB2312"/>
                <w:sz w:val="24"/>
                <w:szCs w:val="24"/>
              </w:rPr>
              <w:t>信噪比</w:t>
            </w:r>
            <w:r>
              <w:rPr>
                <w:rFonts w:hint="eastAsia" w:ascii="仿宋_GB2312" w:hAnsi="宋体" w:eastAsia="仿宋_GB2312"/>
                <w:sz w:val="24"/>
                <w:szCs w:val="24"/>
              </w:rPr>
              <w:tab/>
            </w:r>
            <w:r>
              <w:rPr>
                <w:rFonts w:hint="eastAsia" w:ascii="仿宋_GB2312" w:hAnsi="宋体" w:eastAsia="仿宋_GB2312"/>
                <w:sz w:val="24"/>
                <w:szCs w:val="24"/>
              </w:rPr>
              <w:t>＞60dB（户外）, ＞85dB（室内）</w:t>
            </w:r>
          </w:p>
          <w:p>
            <w:pPr>
              <w:spacing w:before="120"/>
              <w:rPr>
                <w:rFonts w:hint="eastAsia" w:ascii="仿宋_GB2312" w:hAnsi="宋体" w:eastAsia="仿宋_GB2312"/>
                <w:sz w:val="24"/>
                <w:szCs w:val="24"/>
              </w:rPr>
            </w:pPr>
            <w:r>
              <w:rPr>
                <w:rFonts w:hint="eastAsia" w:ascii="仿宋_GB2312" w:hAnsi="宋体" w:eastAsia="仿宋_GB2312"/>
                <w:sz w:val="24"/>
                <w:szCs w:val="24"/>
              </w:rPr>
              <w:t>指向特性</w:t>
            </w:r>
            <w:r>
              <w:rPr>
                <w:rFonts w:hint="eastAsia" w:ascii="仿宋_GB2312" w:hAnsi="宋体" w:eastAsia="仿宋_GB2312"/>
                <w:sz w:val="24"/>
                <w:szCs w:val="24"/>
              </w:rPr>
              <w:tab/>
            </w:r>
            <w:r>
              <w:rPr>
                <w:rFonts w:hint="eastAsia" w:ascii="仿宋_GB2312" w:hAnsi="宋体" w:eastAsia="仿宋_GB2312"/>
                <w:sz w:val="24"/>
                <w:szCs w:val="24"/>
              </w:rPr>
              <w:t>全方向性</w:t>
            </w:r>
          </w:p>
          <w:p>
            <w:pPr>
              <w:spacing w:before="120"/>
              <w:rPr>
                <w:rFonts w:hint="eastAsia" w:ascii="仿宋_GB2312" w:hAnsi="宋体" w:eastAsia="仿宋_GB2312"/>
                <w:sz w:val="24"/>
                <w:szCs w:val="24"/>
              </w:rPr>
            </w:pPr>
            <w:r>
              <w:rPr>
                <w:rFonts w:hint="eastAsia" w:ascii="仿宋_GB2312" w:hAnsi="宋体" w:eastAsia="仿宋_GB2312"/>
                <w:sz w:val="24"/>
                <w:szCs w:val="24"/>
              </w:rPr>
              <w:t>保真度</w:t>
            </w:r>
            <w:r>
              <w:rPr>
                <w:rFonts w:hint="eastAsia" w:ascii="仿宋_GB2312" w:hAnsi="宋体" w:eastAsia="仿宋_GB2312"/>
                <w:sz w:val="24"/>
                <w:szCs w:val="24"/>
              </w:rPr>
              <w:tab/>
            </w:r>
            <w:r>
              <w:rPr>
                <w:rFonts w:hint="eastAsia" w:ascii="仿宋_GB2312" w:hAnsi="宋体" w:eastAsia="仿宋_GB2312"/>
                <w:sz w:val="24"/>
                <w:szCs w:val="24"/>
              </w:rPr>
              <w:t>具备语音激励亮化处理，语音保真度可达85%</w:t>
            </w:r>
          </w:p>
          <w:p>
            <w:pPr>
              <w:spacing w:before="120"/>
              <w:rPr>
                <w:rFonts w:hint="eastAsia" w:ascii="仿宋_GB2312" w:hAnsi="宋体" w:eastAsia="仿宋_GB2312"/>
                <w:sz w:val="24"/>
                <w:szCs w:val="24"/>
              </w:rPr>
            </w:pPr>
            <w:r>
              <w:rPr>
                <w:rFonts w:hint="eastAsia" w:ascii="仿宋_GB2312" w:hAnsi="宋体" w:eastAsia="仿宋_GB2312"/>
                <w:sz w:val="24"/>
                <w:szCs w:val="24"/>
              </w:rPr>
              <w:t>电路设计</w:t>
            </w:r>
            <w:r>
              <w:rPr>
                <w:rFonts w:hint="eastAsia" w:ascii="仿宋_GB2312" w:hAnsi="宋体" w:eastAsia="仿宋_GB2312"/>
                <w:sz w:val="24"/>
                <w:szCs w:val="24"/>
              </w:rPr>
              <w:tab/>
            </w:r>
            <w:r>
              <w:rPr>
                <w:rFonts w:hint="eastAsia" w:ascii="仿宋_GB2312" w:hAnsi="宋体" w:eastAsia="仿宋_GB2312"/>
                <w:sz w:val="24"/>
                <w:szCs w:val="24"/>
              </w:rPr>
              <w:t>具备降噪Clearspeech软件技术，具音量可调</w:t>
            </w:r>
          </w:p>
          <w:p>
            <w:pPr>
              <w:spacing w:before="120"/>
              <w:rPr>
                <w:rFonts w:hint="eastAsia" w:ascii="仿宋_GB2312" w:hAnsi="宋体" w:eastAsia="仿宋_GB2312"/>
                <w:sz w:val="24"/>
                <w:szCs w:val="24"/>
              </w:rPr>
            </w:pPr>
            <w:r>
              <w:rPr>
                <w:rFonts w:hint="eastAsia" w:ascii="仿宋_GB2312" w:hAnsi="宋体" w:eastAsia="仿宋_GB2312"/>
                <w:sz w:val="24"/>
                <w:szCs w:val="24"/>
              </w:rPr>
              <w:t>输出阻抗</w:t>
            </w:r>
            <w:r>
              <w:rPr>
                <w:rFonts w:hint="eastAsia" w:ascii="仿宋_GB2312" w:hAnsi="宋体" w:eastAsia="仿宋_GB2312"/>
                <w:sz w:val="24"/>
                <w:szCs w:val="24"/>
              </w:rPr>
              <w:tab/>
            </w:r>
            <w:r>
              <w:rPr>
                <w:rFonts w:hint="eastAsia" w:ascii="仿宋_GB2312" w:hAnsi="宋体" w:eastAsia="仿宋_GB2312"/>
                <w:sz w:val="24"/>
                <w:szCs w:val="24"/>
              </w:rPr>
              <w:t>600欧姆非平衡</w:t>
            </w:r>
          </w:p>
          <w:p>
            <w:pPr>
              <w:spacing w:before="120"/>
              <w:rPr>
                <w:rFonts w:hint="eastAsia" w:ascii="仿宋_GB2312" w:hAnsi="宋体" w:eastAsia="仿宋_GB2312"/>
                <w:sz w:val="24"/>
                <w:szCs w:val="24"/>
              </w:rPr>
            </w:pPr>
            <w:r>
              <w:rPr>
                <w:rFonts w:hint="eastAsia" w:ascii="仿宋_GB2312" w:hAnsi="宋体" w:eastAsia="仿宋_GB2312"/>
                <w:sz w:val="24"/>
                <w:szCs w:val="24"/>
              </w:rPr>
              <w:t>输出信号幅度</w:t>
            </w:r>
            <w:r>
              <w:rPr>
                <w:rFonts w:hint="eastAsia" w:ascii="仿宋_GB2312" w:hAnsi="宋体" w:eastAsia="仿宋_GB2312"/>
                <w:sz w:val="24"/>
                <w:szCs w:val="24"/>
              </w:rPr>
              <w:tab/>
            </w:r>
            <w:r>
              <w:rPr>
                <w:rFonts w:hint="eastAsia" w:ascii="仿宋_GB2312" w:hAnsi="宋体" w:eastAsia="仿宋_GB2312"/>
                <w:sz w:val="24"/>
                <w:szCs w:val="24"/>
              </w:rPr>
              <w:t>2.5Vpp/-25db</w:t>
            </w:r>
          </w:p>
          <w:p>
            <w:pPr>
              <w:spacing w:before="120"/>
              <w:rPr>
                <w:rFonts w:hint="eastAsia" w:ascii="仿宋_GB2312" w:hAnsi="宋体" w:eastAsia="仿宋_GB2312"/>
                <w:sz w:val="24"/>
                <w:szCs w:val="24"/>
              </w:rPr>
            </w:pPr>
            <w:r>
              <w:rPr>
                <w:rFonts w:hint="eastAsia" w:ascii="仿宋_GB2312" w:hAnsi="宋体" w:eastAsia="仿宋_GB2312"/>
                <w:sz w:val="24"/>
                <w:szCs w:val="24"/>
              </w:rPr>
              <w:t>麦克风</w:t>
            </w:r>
            <w:r>
              <w:rPr>
                <w:rFonts w:hint="eastAsia" w:ascii="仿宋_GB2312" w:hAnsi="宋体" w:eastAsia="仿宋_GB2312"/>
                <w:sz w:val="24"/>
                <w:szCs w:val="24"/>
              </w:rPr>
              <w:tab/>
            </w:r>
            <w:r>
              <w:rPr>
                <w:rFonts w:hint="eastAsia" w:ascii="仿宋_GB2312" w:hAnsi="宋体" w:eastAsia="仿宋_GB2312"/>
                <w:sz w:val="24"/>
                <w:szCs w:val="24"/>
              </w:rPr>
              <w:t>高保真震膜电容咪头</w:t>
            </w:r>
          </w:p>
          <w:p>
            <w:pPr>
              <w:spacing w:before="120"/>
              <w:rPr>
                <w:rFonts w:hint="eastAsia" w:ascii="仿宋_GB2312" w:hAnsi="宋体" w:eastAsia="仿宋_GB2312"/>
                <w:sz w:val="24"/>
                <w:szCs w:val="24"/>
              </w:rPr>
            </w:pPr>
            <w:r>
              <w:rPr>
                <w:rFonts w:hint="eastAsia" w:ascii="仿宋_GB2312" w:hAnsi="宋体" w:eastAsia="仿宋_GB2312"/>
                <w:sz w:val="24"/>
                <w:szCs w:val="24"/>
              </w:rPr>
              <w:t>动态范围</w:t>
            </w:r>
            <w:r>
              <w:rPr>
                <w:rFonts w:hint="eastAsia" w:ascii="仿宋_GB2312" w:hAnsi="宋体" w:eastAsia="仿宋_GB2312"/>
                <w:sz w:val="24"/>
                <w:szCs w:val="24"/>
              </w:rPr>
              <w:tab/>
            </w:r>
            <w:r>
              <w:rPr>
                <w:rFonts w:hint="eastAsia" w:ascii="仿宋_GB2312" w:hAnsi="宋体" w:eastAsia="仿宋_GB2312"/>
                <w:sz w:val="24"/>
                <w:szCs w:val="24"/>
              </w:rPr>
              <w:t>≥104dB（1KHz at Max dB SPL）</w:t>
            </w:r>
          </w:p>
          <w:p>
            <w:pPr>
              <w:spacing w:before="120"/>
              <w:rPr>
                <w:rFonts w:hint="eastAsia" w:ascii="仿宋_GB2312" w:hAnsi="宋体" w:eastAsia="仿宋_GB2312"/>
                <w:sz w:val="24"/>
                <w:szCs w:val="24"/>
              </w:rPr>
            </w:pPr>
            <w:r>
              <w:rPr>
                <w:rFonts w:hint="eastAsia" w:ascii="仿宋_GB2312" w:hAnsi="宋体" w:eastAsia="仿宋_GB2312"/>
                <w:sz w:val="24"/>
                <w:szCs w:val="24"/>
              </w:rPr>
              <w:t>最大承受音压</w:t>
            </w:r>
            <w:r>
              <w:rPr>
                <w:rFonts w:hint="eastAsia" w:ascii="仿宋_GB2312" w:hAnsi="宋体" w:eastAsia="仿宋_GB2312"/>
                <w:sz w:val="24"/>
                <w:szCs w:val="24"/>
              </w:rPr>
              <w:tab/>
            </w:r>
            <w:r>
              <w:rPr>
                <w:rFonts w:hint="eastAsia" w:ascii="仿宋_GB2312" w:hAnsi="宋体" w:eastAsia="仿宋_GB2312"/>
                <w:sz w:val="24"/>
                <w:szCs w:val="24"/>
              </w:rPr>
              <w:t>≥120dB SPL（1KHz,THD 1%）</w:t>
            </w:r>
          </w:p>
          <w:p>
            <w:pPr>
              <w:spacing w:before="120"/>
              <w:rPr>
                <w:rFonts w:hint="eastAsia" w:ascii="仿宋_GB2312" w:hAnsi="宋体" w:eastAsia="仿宋_GB2312"/>
                <w:sz w:val="24"/>
                <w:szCs w:val="24"/>
              </w:rPr>
            </w:pPr>
            <w:r>
              <w:rPr>
                <w:rFonts w:hint="eastAsia" w:ascii="仿宋_GB2312" w:hAnsi="宋体" w:eastAsia="仿宋_GB2312"/>
                <w:sz w:val="24"/>
                <w:szCs w:val="24"/>
              </w:rPr>
              <w:t>安装方式</w:t>
            </w:r>
            <w:r>
              <w:rPr>
                <w:rFonts w:hint="eastAsia" w:ascii="仿宋_GB2312" w:hAnsi="宋体" w:eastAsia="仿宋_GB2312"/>
                <w:sz w:val="24"/>
                <w:szCs w:val="24"/>
              </w:rPr>
              <w:tab/>
            </w:r>
            <w:r>
              <w:rPr>
                <w:rFonts w:hint="eastAsia" w:ascii="仿宋_GB2312" w:hAnsi="宋体" w:eastAsia="仿宋_GB2312"/>
                <w:sz w:val="24"/>
                <w:szCs w:val="24"/>
              </w:rPr>
              <w:t>卡座分离式设计，便于吸顶安装</w:t>
            </w:r>
          </w:p>
          <w:p>
            <w:pPr>
              <w:spacing w:before="120"/>
              <w:rPr>
                <w:rFonts w:hint="eastAsia" w:ascii="仿宋_GB2312" w:hAnsi="宋体" w:eastAsia="仿宋_GB2312"/>
                <w:sz w:val="24"/>
                <w:szCs w:val="24"/>
              </w:rPr>
            </w:pPr>
            <w:r>
              <w:rPr>
                <w:rFonts w:hint="eastAsia" w:ascii="仿宋_GB2312" w:hAnsi="宋体" w:eastAsia="仿宋_GB2312"/>
                <w:sz w:val="24"/>
                <w:szCs w:val="24"/>
              </w:rPr>
              <w:t>保护电路</w:t>
            </w:r>
            <w:r>
              <w:rPr>
                <w:rFonts w:hint="eastAsia" w:ascii="仿宋_GB2312" w:hAnsi="宋体" w:eastAsia="仿宋_GB2312"/>
                <w:sz w:val="24"/>
                <w:szCs w:val="24"/>
              </w:rPr>
              <w:tab/>
            </w:r>
            <w:r>
              <w:rPr>
                <w:rFonts w:hint="eastAsia" w:ascii="仿宋_GB2312" w:hAnsi="宋体" w:eastAsia="仿宋_GB2312"/>
                <w:sz w:val="24"/>
                <w:szCs w:val="24"/>
              </w:rPr>
              <w:t>雷击保护、电源极性反转保护</w:t>
            </w:r>
          </w:p>
          <w:p>
            <w:pPr>
              <w:spacing w:before="120"/>
              <w:rPr>
                <w:rFonts w:hint="eastAsia" w:ascii="仿宋_GB2312" w:hAnsi="宋体" w:eastAsia="仿宋_GB2312"/>
                <w:sz w:val="24"/>
                <w:szCs w:val="24"/>
              </w:rPr>
            </w:pPr>
            <w:r>
              <w:rPr>
                <w:rFonts w:hint="eastAsia" w:ascii="仿宋_GB2312" w:hAnsi="宋体" w:eastAsia="仿宋_GB2312"/>
                <w:sz w:val="24"/>
                <w:szCs w:val="24"/>
              </w:rPr>
              <w:t>电源电压</w:t>
            </w:r>
            <w:r>
              <w:rPr>
                <w:rFonts w:hint="eastAsia" w:ascii="仿宋_GB2312" w:hAnsi="宋体" w:eastAsia="仿宋_GB2312"/>
                <w:sz w:val="24"/>
                <w:szCs w:val="24"/>
              </w:rPr>
              <w:tab/>
            </w:r>
            <w:r>
              <w:rPr>
                <w:rFonts w:hint="eastAsia" w:ascii="仿宋_GB2312" w:hAnsi="宋体" w:eastAsia="仿宋_GB2312"/>
                <w:sz w:val="24"/>
                <w:szCs w:val="24"/>
              </w:rPr>
              <w:t>DC 12V</w:t>
            </w:r>
          </w:p>
          <w:p>
            <w:pPr>
              <w:spacing w:before="120"/>
              <w:rPr>
                <w:rFonts w:hint="eastAsia" w:ascii="仿宋_GB2312" w:hAnsi="宋体" w:eastAsia="仿宋_GB2312"/>
                <w:sz w:val="24"/>
                <w:szCs w:val="24"/>
              </w:rPr>
            </w:pPr>
            <w:r>
              <w:rPr>
                <w:rFonts w:hint="eastAsia" w:ascii="仿宋_GB2312" w:hAnsi="宋体" w:eastAsia="仿宋_GB2312"/>
                <w:sz w:val="24"/>
                <w:szCs w:val="24"/>
              </w:rPr>
              <w:t>工作电流</w:t>
            </w:r>
            <w:r>
              <w:rPr>
                <w:rFonts w:hint="eastAsia" w:ascii="仿宋_GB2312" w:hAnsi="宋体" w:eastAsia="仿宋_GB2312"/>
                <w:sz w:val="24"/>
                <w:szCs w:val="24"/>
              </w:rPr>
              <w:tab/>
            </w:r>
            <w:r>
              <w:rPr>
                <w:rFonts w:hint="eastAsia" w:ascii="仿宋_GB2312" w:hAnsi="宋体" w:eastAsia="仿宋_GB2312"/>
                <w:sz w:val="24"/>
                <w:szCs w:val="24"/>
              </w:rPr>
              <w:t>25mA</w:t>
            </w:r>
          </w:p>
          <w:p>
            <w:pPr>
              <w:spacing w:before="120"/>
              <w:rPr>
                <w:rFonts w:hint="eastAsia" w:ascii="仿宋_GB2312" w:hAnsi="宋体" w:eastAsia="仿宋_GB2312"/>
                <w:sz w:val="24"/>
                <w:szCs w:val="24"/>
              </w:rPr>
            </w:pPr>
            <w:r>
              <w:rPr>
                <w:rFonts w:hint="eastAsia" w:ascii="仿宋_GB2312" w:hAnsi="宋体" w:eastAsia="仿宋_GB2312"/>
                <w:sz w:val="24"/>
                <w:szCs w:val="24"/>
              </w:rPr>
              <w:t>物理尺寸</w:t>
            </w:r>
            <w:r>
              <w:rPr>
                <w:rFonts w:hint="eastAsia" w:ascii="仿宋_GB2312" w:hAnsi="宋体" w:eastAsia="仿宋_GB2312"/>
                <w:sz w:val="24"/>
                <w:szCs w:val="24"/>
              </w:rPr>
              <w:tab/>
            </w:r>
            <w:r>
              <w:rPr>
                <w:rFonts w:hint="eastAsia" w:ascii="仿宋_GB2312" w:hAnsi="宋体" w:eastAsia="仿宋_GB2312"/>
                <w:sz w:val="24"/>
                <w:szCs w:val="24"/>
              </w:rPr>
              <w:t>82mm（直径） x 32mm（高）</w:t>
            </w:r>
          </w:p>
          <w:p>
            <w:pPr>
              <w:spacing w:before="120"/>
              <w:rPr>
                <w:rFonts w:hint="eastAsia" w:ascii="仿宋_GB2312" w:hAnsi="宋体" w:eastAsia="仿宋_GB2312"/>
                <w:sz w:val="24"/>
                <w:szCs w:val="24"/>
              </w:rPr>
            </w:pPr>
            <w:r>
              <w:rPr>
                <w:rFonts w:hint="eastAsia" w:ascii="仿宋_GB2312" w:hAnsi="宋体" w:eastAsia="仿宋_GB2312"/>
                <w:sz w:val="24"/>
                <w:szCs w:val="24"/>
              </w:rPr>
              <w:t>工作环境温度</w:t>
            </w:r>
            <w:r>
              <w:rPr>
                <w:rFonts w:hint="eastAsia" w:ascii="仿宋_GB2312" w:hAnsi="宋体" w:eastAsia="仿宋_GB2312"/>
                <w:sz w:val="24"/>
                <w:szCs w:val="24"/>
              </w:rPr>
              <w:tab/>
            </w:r>
            <w:r>
              <w:rPr>
                <w:rFonts w:hint="eastAsia" w:ascii="仿宋_GB2312" w:hAnsi="宋体" w:eastAsia="仿宋_GB2312"/>
                <w:sz w:val="24"/>
                <w:szCs w:val="24"/>
              </w:rPr>
              <w:t>-25℃ ～ 70℃</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手环读写卡器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1、温度适用范围 -20~+60</w:t>
            </w:r>
            <w:r>
              <w:rPr>
                <w:rFonts w:hint="eastAsia" w:ascii="仿宋_GB2312" w:hAnsi="宋体"/>
                <w:sz w:val="24"/>
                <w:szCs w:val="24"/>
              </w:rPr>
              <w:t>º</w:t>
            </w:r>
            <w:r>
              <w:rPr>
                <w:rFonts w:hint="eastAsia" w:ascii="仿宋_GB2312" w:hAnsi="宋体" w:eastAsia="仿宋_GB2312"/>
                <w:sz w:val="24"/>
                <w:szCs w:val="24"/>
              </w:rPr>
              <w:t>C</w:t>
            </w:r>
            <w:r>
              <w:rPr>
                <w:rFonts w:hint="eastAsia" w:ascii="仿宋_GB2312" w:hAnsi="宋体" w:eastAsia="仿宋_GB2312"/>
                <w:sz w:val="24"/>
                <w:szCs w:val="24"/>
              </w:rPr>
              <w:br w:type="textWrapping"/>
            </w:r>
            <w:r>
              <w:rPr>
                <w:rFonts w:hint="eastAsia" w:ascii="仿宋_GB2312" w:hAnsi="宋体" w:eastAsia="仿宋_GB2312"/>
                <w:sz w:val="24"/>
                <w:szCs w:val="24"/>
              </w:rPr>
              <w:t>2、卡触点可使用次数 10万次</w:t>
            </w:r>
            <w:r>
              <w:rPr>
                <w:rFonts w:hint="eastAsia" w:ascii="仿宋_GB2312" w:hAnsi="宋体" w:eastAsia="仿宋_GB2312"/>
                <w:sz w:val="24"/>
                <w:szCs w:val="24"/>
              </w:rPr>
              <w:br w:type="textWrapping"/>
            </w:r>
            <w:r>
              <w:rPr>
                <w:rFonts w:hint="eastAsia" w:ascii="仿宋_GB2312" w:hAnsi="宋体" w:eastAsia="仿宋_GB2312"/>
                <w:sz w:val="24"/>
                <w:szCs w:val="24"/>
              </w:rPr>
              <w:t>3、可给卡提供电流 0-130mA</w:t>
            </w:r>
            <w:r>
              <w:rPr>
                <w:rFonts w:hint="eastAsia" w:ascii="仿宋_GB2312" w:hAnsi="宋体" w:eastAsia="仿宋_GB2312"/>
                <w:sz w:val="24"/>
                <w:szCs w:val="24"/>
              </w:rPr>
              <w:br w:type="textWrapping"/>
            </w:r>
            <w:r>
              <w:rPr>
                <w:rFonts w:hint="eastAsia" w:ascii="仿宋_GB2312" w:hAnsi="宋体" w:eastAsia="仿宋_GB2312"/>
                <w:sz w:val="24"/>
                <w:szCs w:val="24"/>
              </w:rPr>
              <w:t>4、与PC通讯类型 HID（USB无驱）</w:t>
            </w:r>
            <w:r>
              <w:rPr>
                <w:rFonts w:hint="eastAsia" w:ascii="仿宋_GB2312" w:hAnsi="宋体" w:eastAsia="仿宋_GB2312"/>
                <w:sz w:val="24"/>
                <w:szCs w:val="24"/>
              </w:rPr>
              <w:br w:type="textWrapping"/>
            </w:r>
            <w:r>
              <w:rPr>
                <w:rFonts w:hint="eastAsia" w:ascii="仿宋_GB2312" w:hAnsi="宋体" w:eastAsia="仿宋_GB2312"/>
                <w:sz w:val="24"/>
                <w:szCs w:val="24"/>
              </w:rPr>
              <w:t>5、操作系统 Windows 98、Me、2K、XP、2003及Unix 和 Linux</w:t>
            </w:r>
            <w:r>
              <w:rPr>
                <w:rFonts w:hint="eastAsia" w:ascii="仿宋_GB2312" w:hAnsi="宋体" w:eastAsia="仿宋_GB2312"/>
                <w:sz w:val="24"/>
                <w:szCs w:val="24"/>
              </w:rPr>
              <w:br w:type="textWrapping"/>
            </w:r>
            <w:r>
              <w:rPr>
                <w:rFonts w:hint="eastAsia" w:ascii="仿宋_GB2312" w:hAnsi="宋体" w:eastAsia="仿宋_GB2312"/>
                <w:sz w:val="24"/>
                <w:szCs w:val="24"/>
              </w:rPr>
              <w:t>6、通讯协议 支持ISO14443 Type A</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高拍仪</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最大幅面A4</w:t>
            </w:r>
            <w:r>
              <w:rPr>
                <w:rFonts w:hint="eastAsia" w:ascii="仿宋_GB2312" w:hAnsi="宋体" w:eastAsia="仿宋_GB2312"/>
                <w:sz w:val="24"/>
                <w:szCs w:val="24"/>
              </w:rPr>
              <w:br w:type="textWrapping"/>
            </w:r>
            <w:r>
              <w:rPr>
                <w:rFonts w:hint="eastAsia" w:ascii="仿宋_GB2312" w:hAnsi="宋体" w:eastAsia="仿宋_GB2312"/>
                <w:sz w:val="24"/>
                <w:szCs w:val="24"/>
              </w:rPr>
              <w:t>扫描元件CMOS</w:t>
            </w:r>
            <w:r>
              <w:rPr>
                <w:rFonts w:hint="eastAsia" w:ascii="仿宋_GB2312" w:hAnsi="宋体" w:eastAsia="仿宋_GB2312"/>
                <w:sz w:val="24"/>
                <w:szCs w:val="24"/>
              </w:rPr>
              <w:br w:type="textWrapping"/>
            </w:r>
            <w:r>
              <w:rPr>
                <w:rFonts w:hint="eastAsia" w:ascii="仿宋_GB2312" w:hAnsi="宋体" w:eastAsia="仿宋_GB2312"/>
                <w:sz w:val="24"/>
                <w:szCs w:val="24"/>
              </w:rPr>
              <w:t>像素500万</w:t>
            </w:r>
            <w:r>
              <w:rPr>
                <w:rFonts w:hint="eastAsia" w:ascii="仿宋_GB2312" w:hAnsi="宋体" w:eastAsia="仿宋_GB2312"/>
                <w:sz w:val="24"/>
                <w:szCs w:val="24"/>
              </w:rPr>
              <w:br w:type="textWrapping"/>
            </w:r>
            <w:r>
              <w:rPr>
                <w:rFonts w:hint="eastAsia" w:ascii="仿宋_GB2312" w:hAnsi="宋体" w:eastAsia="仿宋_GB2312"/>
                <w:sz w:val="24"/>
                <w:szCs w:val="24"/>
              </w:rPr>
              <w:t>光学分辨率2592×1944dpi</w:t>
            </w:r>
            <w:r>
              <w:rPr>
                <w:rFonts w:hint="eastAsia" w:ascii="仿宋_GB2312" w:hAnsi="宋体" w:eastAsia="仿宋_GB2312"/>
                <w:sz w:val="24"/>
                <w:szCs w:val="24"/>
              </w:rPr>
              <w:br w:type="textWrapping"/>
            </w:r>
            <w:r>
              <w:rPr>
                <w:rFonts w:hint="eastAsia" w:ascii="仿宋_GB2312" w:hAnsi="宋体" w:eastAsia="仿宋_GB2312"/>
                <w:sz w:val="24"/>
                <w:szCs w:val="24"/>
              </w:rPr>
              <w:t>扫描介质文件（纸张，杂志，书籍），图片，立体物品</w:t>
            </w:r>
            <w:r>
              <w:rPr>
                <w:rFonts w:hint="eastAsia" w:ascii="仿宋_GB2312" w:hAnsi="宋体" w:eastAsia="仿宋_GB2312"/>
                <w:sz w:val="24"/>
                <w:szCs w:val="24"/>
              </w:rPr>
              <w:br w:type="textWrapping"/>
            </w:r>
            <w:r>
              <w:rPr>
                <w:rFonts w:hint="eastAsia" w:ascii="仿宋_GB2312" w:hAnsi="宋体" w:eastAsia="仿宋_GB2312"/>
                <w:sz w:val="24"/>
                <w:szCs w:val="24"/>
              </w:rPr>
              <w:t>扫描速度约1秒</w:t>
            </w:r>
            <w:r>
              <w:rPr>
                <w:rFonts w:hint="eastAsia" w:ascii="仿宋_GB2312" w:hAnsi="宋体" w:eastAsia="仿宋_GB2312"/>
                <w:sz w:val="24"/>
                <w:szCs w:val="24"/>
              </w:rPr>
              <w:br w:type="textWrapping"/>
            </w:r>
            <w:r>
              <w:rPr>
                <w:rFonts w:hint="eastAsia" w:ascii="仿宋_GB2312" w:hAnsi="宋体" w:eastAsia="仿宋_GB2312"/>
                <w:sz w:val="24"/>
                <w:szCs w:val="24"/>
              </w:rPr>
              <w:t>接口类型USB2.0</w:t>
            </w:r>
            <w:r>
              <w:rPr>
                <w:rFonts w:hint="eastAsia" w:ascii="仿宋_GB2312" w:hAnsi="宋体" w:eastAsia="仿宋_GB2312"/>
                <w:sz w:val="24"/>
                <w:szCs w:val="24"/>
              </w:rPr>
              <w:br w:type="textWrapping"/>
            </w:r>
            <w:r>
              <w:rPr>
                <w:rFonts w:hint="eastAsia" w:ascii="仿宋_GB2312" w:hAnsi="宋体" w:eastAsia="仿宋_GB2312"/>
                <w:sz w:val="24"/>
                <w:szCs w:val="24"/>
              </w:rPr>
              <w:t xml:space="preserve">性能参数 </w:t>
            </w:r>
            <w:r>
              <w:rPr>
                <w:rFonts w:hint="eastAsia" w:ascii="仿宋_GB2312" w:hAnsi="宋体" w:eastAsia="仿宋_GB2312"/>
                <w:sz w:val="24"/>
                <w:szCs w:val="24"/>
              </w:rPr>
              <w:br w:type="textWrapping"/>
            </w:r>
            <w:r>
              <w:rPr>
                <w:rFonts w:hint="eastAsia" w:ascii="仿宋_GB2312" w:hAnsi="宋体" w:eastAsia="仿宋_GB2312"/>
                <w:sz w:val="24"/>
                <w:szCs w:val="24"/>
              </w:rPr>
              <w:t>扫描光源自然光+LED补光灯</w:t>
            </w:r>
            <w:r>
              <w:rPr>
                <w:rFonts w:hint="eastAsia" w:ascii="仿宋_GB2312" w:hAnsi="宋体" w:eastAsia="仿宋_GB2312"/>
                <w:sz w:val="24"/>
                <w:szCs w:val="24"/>
              </w:rPr>
              <w:br w:type="textWrapping"/>
            </w:r>
            <w:r>
              <w:rPr>
                <w:rFonts w:hint="eastAsia" w:ascii="仿宋_GB2312" w:hAnsi="宋体" w:eastAsia="仿宋_GB2312"/>
                <w:sz w:val="24"/>
                <w:szCs w:val="24"/>
              </w:rPr>
              <w:t>色彩位数24位</w:t>
            </w:r>
            <w:r>
              <w:rPr>
                <w:rFonts w:hint="eastAsia" w:ascii="仿宋_GB2312" w:hAnsi="宋体" w:eastAsia="仿宋_GB2312"/>
                <w:sz w:val="24"/>
                <w:szCs w:val="24"/>
              </w:rPr>
              <w:br w:type="textWrapping"/>
            </w:r>
            <w:r>
              <w:rPr>
                <w:rFonts w:hint="eastAsia" w:ascii="仿宋_GB2312" w:hAnsi="宋体" w:eastAsia="仿宋_GB2312"/>
                <w:sz w:val="24"/>
                <w:szCs w:val="24"/>
              </w:rPr>
              <w:t>输出格式图片格式：JPG，TIF，PDF，BMP，TGA，PCX，PNG，RAS</w:t>
            </w:r>
            <w:r>
              <w:rPr>
                <w:rFonts w:hint="eastAsia" w:ascii="仿宋_GB2312" w:hAnsi="宋体" w:eastAsia="仿宋_GB2312"/>
                <w:sz w:val="24"/>
                <w:szCs w:val="24"/>
              </w:rPr>
              <w:br w:type="textWrapping"/>
            </w:r>
            <w:r>
              <w:rPr>
                <w:rFonts w:hint="eastAsia" w:ascii="仿宋_GB2312" w:hAnsi="宋体" w:eastAsia="仿宋_GB2312"/>
                <w:sz w:val="24"/>
                <w:szCs w:val="24"/>
              </w:rPr>
              <w:t>文档格式：PDF，WORD，TXT</w:t>
            </w:r>
            <w:r>
              <w:rPr>
                <w:rFonts w:hint="eastAsia" w:ascii="仿宋_GB2312" w:hAnsi="宋体" w:eastAsia="仿宋_GB2312"/>
                <w:sz w:val="24"/>
                <w:szCs w:val="24"/>
              </w:rPr>
              <w:br w:type="textWrapping"/>
            </w:r>
            <w:r>
              <w:rPr>
                <w:rFonts w:hint="eastAsia" w:ascii="仿宋_GB2312" w:hAnsi="宋体" w:eastAsia="仿宋_GB2312"/>
                <w:sz w:val="24"/>
                <w:szCs w:val="24"/>
              </w:rPr>
              <w:t>录像格式：AVI，WMV</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随身物品柜（主柜）</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1、随身物品保管柜由柜体、电控锁和电气控制箱三大部分组合而成</w:t>
            </w:r>
          </w:p>
          <w:p>
            <w:pPr>
              <w:spacing w:before="120"/>
              <w:rPr>
                <w:rFonts w:hint="eastAsia" w:ascii="仿宋_GB2312" w:hAnsi="宋体" w:eastAsia="仿宋_GB2312"/>
                <w:sz w:val="24"/>
                <w:szCs w:val="24"/>
              </w:rPr>
            </w:pPr>
            <w:r>
              <w:rPr>
                <w:rFonts w:hint="eastAsia" w:ascii="仿宋_GB2312" w:hAnsi="宋体" w:eastAsia="仿宋_GB2312"/>
                <w:sz w:val="24"/>
                <w:szCs w:val="24"/>
              </w:rPr>
              <w:t>2、柜体采用宝钢、δ≥0.8mm的优质镀锌钢板，箱体表面经过除锈、除油、打磨、磷化处理后喷塑</w:t>
            </w:r>
          </w:p>
          <w:p>
            <w:pPr>
              <w:spacing w:before="120"/>
              <w:rPr>
                <w:rFonts w:hint="eastAsia" w:ascii="仿宋_GB2312" w:hAnsi="宋体" w:eastAsia="仿宋_GB2312"/>
                <w:sz w:val="24"/>
                <w:szCs w:val="24"/>
              </w:rPr>
            </w:pPr>
            <w:r>
              <w:rPr>
                <w:rFonts w:hint="eastAsia" w:ascii="仿宋_GB2312" w:hAnsi="宋体" w:eastAsia="仿宋_GB2312"/>
                <w:sz w:val="24"/>
                <w:szCs w:val="24"/>
              </w:rPr>
              <w:t>3、箱门使用电控锁，采用电磁式单舌机械锁，同时作热涂锌防锈处理</w:t>
            </w:r>
          </w:p>
          <w:p>
            <w:pPr>
              <w:spacing w:before="120"/>
              <w:rPr>
                <w:rFonts w:hint="eastAsia" w:ascii="仿宋_GB2312" w:hAnsi="宋体" w:eastAsia="仿宋_GB2312"/>
                <w:sz w:val="24"/>
                <w:szCs w:val="24"/>
              </w:rPr>
            </w:pPr>
            <w:r>
              <w:rPr>
                <w:rFonts w:hint="eastAsia" w:ascii="仿宋_GB2312" w:hAnsi="宋体" w:eastAsia="仿宋_GB2312"/>
                <w:sz w:val="24"/>
                <w:szCs w:val="24"/>
              </w:rPr>
              <w:t>4、主柜包含24个箱门；每个箱门尺寸不小于：宽*深*高=320*450*300.8mm，柜体尺寸不小于：宽*深*高=1420*450*1880mm</w:t>
            </w:r>
          </w:p>
          <w:p>
            <w:pPr>
              <w:spacing w:before="120"/>
              <w:rPr>
                <w:rFonts w:hint="eastAsia" w:ascii="仿宋_GB2312" w:hAnsi="宋体" w:eastAsia="仿宋_GB2312"/>
                <w:sz w:val="24"/>
                <w:szCs w:val="24"/>
              </w:rPr>
            </w:pPr>
            <w:r>
              <w:rPr>
                <w:rFonts w:hint="eastAsia" w:ascii="仿宋_GB2312" w:hAnsi="宋体" w:eastAsia="仿宋_GB2312"/>
                <w:sz w:val="24"/>
                <w:szCs w:val="24"/>
              </w:rPr>
              <w:t>5、支持二级管理密码，通过输入不同密码获取不同权限，支持对柜子进行开箱、消号、校时</w:t>
            </w:r>
          </w:p>
          <w:p>
            <w:pPr>
              <w:spacing w:before="120"/>
              <w:rPr>
                <w:rFonts w:hint="eastAsia" w:ascii="仿宋_GB2312" w:hAnsi="宋体" w:eastAsia="仿宋_GB2312"/>
                <w:sz w:val="24"/>
                <w:szCs w:val="24"/>
              </w:rPr>
            </w:pPr>
            <w:r>
              <w:rPr>
                <w:rFonts w:hint="eastAsia" w:ascii="仿宋_GB2312" w:hAnsi="宋体" w:eastAsia="仿宋_GB2312"/>
                <w:sz w:val="24"/>
                <w:szCs w:val="24"/>
              </w:rPr>
              <w:t>6、工业级液晶显示屏（尺寸≥2.5寸，分辨率≥128*64），屏幕上可实时显示存包柜箱门使用状态、显示时钟、操作步骤提示等</w:t>
            </w:r>
          </w:p>
          <w:p>
            <w:pPr>
              <w:spacing w:before="120"/>
              <w:rPr>
                <w:rFonts w:hint="eastAsia" w:ascii="仿宋_GB2312" w:hAnsi="宋体" w:eastAsia="仿宋_GB2312"/>
                <w:sz w:val="24"/>
                <w:szCs w:val="24"/>
              </w:rPr>
            </w:pPr>
            <w:r>
              <w:rPr>
                <w:rFonts w:hint="eastAsia" w:ascii="仿宋_GB2312" w:hAnsi="宋体" w:eastAsia="仿宋_GB2312"/>
                <w:sz w:val="24"/>
                <w:szCs w:val="24"/>
              </w:rPr>
              <w:t>7、支持在停电情况下，通过机械方式开门；同时支持断电保护，断电情况下系统自动记录有关数据。</w:t>
            </w:r>
          </w:p>
          <w:p>
            <w:pPr>
              <w:spacing w:before="120"/>
              <w:rPr>
                <w:rFonts w:hint="eastAsia" w:ascii="仿宋_GB2312" w:hAnsi="宋体" w:eastAsia="仿宋_GB2312"/>
                <w:sz w:val="24"/>
                <w:szCs w:val="24"/>
              </w:rPr>
            </w:pPr>
            <w:r>
              <w:rPr>
                <w:rFonts w:hint="eastAsia" w:ascii="仿宋_GB2312" w:hAnsi="宋体" w:eastAsia="仿宋_GB2312"/>
                <w:sz w:val="24"/>
                <w:szCs w:val="24"/>
              </w:rPr>
              <w:t>8、支持通过平台远程控制开箱</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6</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随身物品柜（从柜）</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1、随身物品保管柜由柜体、电控锁和电气控制箱三大部分组合而成</w:t>
            </w:r>
          </w:p>
          <w:p>
            <w:pPr>
              <w:spacing w:before="120"/>
              <w:rPr>
                <w:rFonts w:hint="eastAsia" w:ascii="仿宋_GB2312" w:hAnsi="宋体" w:eastAsia="仿宋_GB2312"/>
                <w:sz w:val="24"/>
                <w:szCs w:val="24"/>
              </w:rPr>
            </w:pPr>
            <w:r>
              <w:rPr>
                <w:rFonts w:hint="eastAsia" w:ascii="仿宋_GB2312" w:hAnsi="宋体" w:eastAsia="仿宋_GB2312"/>
                <w:sz w:val="24"/>
                <w:szCs w:val="24"/>
              </w:rPr>
              <w:t>2、箱门使用电控锁，采用电磁式单舌机械锁，同时作热涂锌防锈处理</w:t>
            </w:r>
          </w:p>
          <w:p>
            <w:pPr>
              <w:spacing w:before="120"/>
              <w:rPr>
                <w:rFonts w:hint="eastAsia" w:ascii="仿宋_GB2312" w:hAnsi="宋体" w:eastAsia="仿宋_GB2312"/>
                <w:sz w:val="24"/>
                <w:szCs w:val="24"/>
              </w:rPr>
            </w:pPr>
            <w:r>
              <w:rPr>
                <w:rFonts w:hint="eastAsia" w:ascii="仿宋_GB2312" w:hAnsi="宋体" w:eastAsia="仿宋_GB2312"/>
                <w:sz w:val="24"/>
                <w:szCs w:val="24"/>
              </w:rPr>
              <w:t>3、从柜包含24个箱门，每个箱门尺寸不小于：宽*深*高=320*450*300.8mm，柜体尺寸：宽*深*高=1300*450*1880mm</w:t>
            </w:r>
          </w:p>
          <w:p>
            <w:pPr>
              <w:spacing w:before="120"/>
              <w:rPr>
                <w:rFonts w:hint="eastAsia" w:ascii="仿宋_GB2312" w:hAnsi="宋体" w:eastAsia="仿宋_GB2312"/>
                <w:sz w:val="24"/>
                <w:szCs w:val="24"/>
              </w:rPr>
            </w:pPr>
            <w:r>
              <w:rPr>
                <w:rFonts w:hint="eastAsia" w:ascii="仿宋_GB2312" w:hAnsi="宋体" w:eastAsia="仿宋_GB2312"/>
                <w:sz w:val="24"/>
                <w:szCs w:val="24"/>
              </w:rPr>
              <w:t>4、支持与主柜之间级联</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7</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验钞机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计数显示屏：有</w:t>
            </w:r>
            <w:r>
              <w:rPr>
                <w:rFonts w:hint="eastAsia" w:ascii="仿宋_GB2312" w:hAnsi="宋体" w:eastAsia="仿宋_GB2312"/>
                <w:sz w:val="24"/>
                <w:szCs w:val="24"/>
              </w:rPr>
              <w:br w:type="textWrapping"/>
            </w:r>
            <w:r>
              <w:rPr>
                <w:rFonts w:hint="eastAsia" w:ascii="仿宋_GB2312" w:hAnsi="宋体" w:eastAsia="仿宋_GB2312"/>
                <w:sz w:val="24"/>
                <w:szCs w:val="24"/>
              </w:rPr>
              <w:t>点钞速度：≥900张/分钟</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8</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手动报警按钮</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紧急按钮（窄条式无钥匙）防火ABS阻燃外壳，连接方式常开/常闭，产品尺寸(mm)76*14*14</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9</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声光报警器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声光报警器(红/白双色外观),12VDC 压电警号,防火ABS阻燃外壳,声压(VDC)：110±3</w:t>
            </w:r>
          </w:p>
          <w:p>
            <w:pPr>
              <w:spacing w:before="120"/>
              <w:rPr>
                <w:rFonts w:hint="eastAsia" w:ascii="仿宋_GB2312" w:hAnsi="宋体" w:eastAsia="仿宋_GB2312"/>
                <w:sz w:val="24"/>
                <w:szCs w:val="24"/>
              </w:rPr>
            </w:pPr>
            <w:r>
              <w:rPr>
                <w:rFonts w:hint="eastAsia" w:ascii="仿宋_GB2312" w:hAnsi="宋体" w:eastAsia="仿宋_GB2312"/>
                <w:sz w:val="24"/>
                <w:szCs w:val="24"/>
              </w:rPr>
              <w:t>产品尺寸：120.6mm*73mm*48.2mm</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5000" w:type="pct"/>
            <w:gridSpan w:val="5"/>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信息采集室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环境全景摄像机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200万1/2.7”CMOS ICR日夜型半球型网络摄像机；</w:t>
            </w:r>
          </w:p>
          <w:p>
            <w:pPr>
              <w:spacing w:before="120"/>
              <w:rPr>
                <w:rFonts w:hint="eastAsia" w:ascii="仿宋_GB2312" w:hAnsi="宋体" w:eastAsia="仿宋_GB2312"/>
                <w:sz w:val="24"/>
                <w:szCs w:val="24"/>
              </w:rPr>
            </w:pPr>
            <w:r>
              <w:rPr>
                <w:rFonts w:hint="eastAsia" w:ascii="仿宋_GB2312" w:hAnsi="宋体" w:eastAsia="仿宋_GB2312"/>
                <w:sz w:val="24"/>
                <w:szCs w:val="24"/>
              </w:rPr>
              <w:t>最小照度 0.01 Lux @(F1.2,AGC ON), 0 Lux with IR；</w:t>
            </w:r>
          </w:p>
          <w:p>
            <w:pPr>
              <w:spacing w:before="120"/>
              <w:rPr>
                <w:rFonts w:hint="eastAsia" w:ascii="仿宋_GB2312" w:hAnsi="宋体" w:eastAsia="仿宋_GB2312"/>
                <w:sz w:val="24"/>
                <w:szCs w:val="24"/>
              </w:rPr>
            </w:pPr>
            <w:r>
              <w:rPr>
                <w:rFonts w:hint="eastAsia" w:ascii="仿宋_GB2312" w:hAnsi="宋体" w:eastAsia="仿宋_GB2312"/>
                <w:sz w:val="24"/>
                <w:szCs w:val="24"/>
              </w:rPr>
              <w:t>快门 1/3秒至1/100,000秒；</w:t>
            </w:r>
          </w:p>
          <w:p>
            <w:pPr>
              <w:spacing w:before="120"/>
              <w:rPr>
                <w:rFonts w:hint="eastAsia" w:ascii="仿宋_GB2312" w:hAnsi="宋体" w:eastAsia="仿宋_GB2312"/>
                <w:sz w:val="24"/>
                <w:szCs w:val="24"/>
              </w:rPr>
            </w:pPr>
            <w:r>
              <w:rPr>
                <w:rFonts w:hint="eastAsia" w:ascii="仿宋_GB2312" w:hAnsi="宋体" w:eastAsia="仿宋_GB2312"/>
                <w:sz w:val="24"/>
                <w:szCs w:val="24"/>
              </w:rPr>
              <w:t>镜头2.8mm, 水平视场角: 113.5°°(4mm、6mm、8mm可选)；</w:t>
            </w:r>
          </w:p>
          <w:p>
            <w:pPr>
              <w:spacing w:before="120"/>
              <w:rPr>
                <w:rFonts w:hint="eastAsia" w:ascii="仿宋_GB2312" w:hAnsi="宋体" w:eastAsia="仿宋_GB2312"/>
                <w:sz w:val="24"/>
                <w:szCs w:val="24"/>
              </w:rPr>
            </w:pPr>
            <w:r>
              <w:rPr>
                <w:rFonts w:hint="eastAsia" w:ascii="仿宋_GB2312" w:hAnsi="宋体" w:eastAsia="仿宋_GB2312"/>
                <w:sz w:val="24"/>
                <w:szCs w:val="24"/>
              </w:rPr>
              <w:t>调整角度 水平:0°~360°;垂直:0°~ 75°;旋转:0°~360°；</w:t>
            </w:r>
          </w:p>
          <w:p>
            <w:pPr>
              <w:spacing w:before="120"/>
              <w:rPr>
                <w:rFonts w:hint="eastAsia" w:ascii="仿宋_GB2312" w:hAnsi="宋体" w:eastAsia="仿宋_GB2312"/>
                <w:sz w:val="24"/>
                <w:szCs w:val="24"/>
              </w:rPr>
            </w:pPr>
            <w:r>
              <w:rPr>
                <w:rFonts w:hint="eastAsia" w:ascii="仿宋_GB2312" w:hAnsi="宋体" w:eastAsia="仿宋_GB2312"/>
                <w:sz w:val="24"/>
                <w:szCs w:val="24"/>
              </w:rPr>
              <w:t>宽动态范围 120dB；</w:t>
            </w:r>
          </w:p>
          <w:p>
            <w:pPr>
              <w:spacing w:before="120"/>
              <w:rPr>
                <w:rFonts w:hint="eastAsia" w:ascii="仿宋_GB2312" w:hAnsi="宋体" w:eastAsia="仿宋_GB2312"/>
                <w:sz w:val="24"/>
                <w:szCs w:val="24"/>
              </w:rPr>
            </w:pPr>
            <w:r>
              <w:rPr>
                <w:rFonts w:hint="eastAsia" w:ascii="仿宋_GB2312" w:hAnsi="宋体" w:eastAsia="仿宋_GB2312"/>
                <w:sz w:val="24"/>
                <w:szCs w:val="24"/>
              </w:rPr>
              <w:t>视频压缩标准 H.265 / H.264 / MJPEG；</w:t>
            </w:r>
          </w:p>
          <w:p>
            <w:pPr>
              <w:spacing w:before="120"/>
              <w:rPr>
                <w:rFonts w:hint="eastAsia" w:ascii="仿宋_GB2312" w:hAnsi="宋体" w:eastAsia="仿宋_GB2312"/>
                <w:sz w:val="24"/>
                <w:szCs w:val="24"/>
              </w:rPr>
            </w:pPr>
            <w:r>
              <w:rPr>
                <w:rFonts w:hint="eastAsia" w:ascii="仿宋_GB2312" w:hAnsi="宋体" w:eastAsia="仿宋_GB2312"/>
                <w:sz w:val="24"/>
                <w:szCs w:val="24"/>
              </w:rPr>
              <w:t>帧率 50Hz: 25fps (1920 × 1080,1280 × 960,1280 × 720)；</w:t>
            </w:r>
          </w:p>
          <w:p>
            <w:pPr>
              <w:spacing w:before="120"/>
              <w:rPr>
                <w:rFonts w:hint="eastAsia" w:ascii="仿宋_GB2312" w:hAnsi="宋体" w:eastAsia="仿宋_GB2312"/>
                <w:sz w:val="24"/>
                <w:szCs w:val="24"/>
              </w:rPr>
            </w:pPr>
            <w:r>
              <w:rPr>
                <w:rFonts w:hint="eastAsia" w:ascii="仿宋_GB2312" w:hAnsi="宋体" w:eastAsia="仿宋_GB2312"/>
                <w:sz w:val="24"/>
                <w:szCs w:val="24"/>
              </w:rPr>
              <w:t>感兴趣区域 ROI支持三码流分别设置1个固定区域；</w:t>
            </w:r>
          </w:p>
          <w:p>
            <w:pPr>
              <w:spacing w:before="120"/>
              <w:rPr>
                <w:rFonts w:hint="eastAsia" w:ascii="仿宋_GB2312" w:hAnsi="宋体" w:eastAsia="仿宋_GB2312"/>
                <w:sz w:val="24"/>
                <w:szCs w:val="24"/>
              </w:rPr>
            </w:pPr>
            <w:r>
              <w:rPr>
                <w:rFonts w:hint="eastAsia" w:ascii="仿宋_GB2312" w:hAnsi="宋体" w:eastAsia="仿宋_GB2312"/>
                <w:sz w:val="24"/>
                <w:szCs w:val="24"/>
              </w:rPr>
              <w:t>存储功能 支持Micro SD(即TF卡)/Micro SDHC/Micro SDXC卡(128G)断网本地存储,NAS(NFS,SMB/CIFS均支持)；</w:t>
            </w:r>
          </w:p>
          <w:p>
            <w:pPr>
              <w:spacing w:before="120"/>
              <w:rPr>
                <w:rFonts w:hint="eastAsia" w:ascii="仿宋_GB2312" w:hAnsi="宋体" w:eastAsia="仿宋_GB2312"/>
                <w:sz w:val="24"/>
                <w:szCs w:val="24"/>
              </w:rPr>
            </w:pPr>
            <w:r>
              <w:rPr>
                <w:rFonts w:hint="eastAsia" w:ascii="仿宋_GB2312" w:hAnsi="宋体" w:eastAsia="仿宋_GB2312"/>
                <w:sz w:val="24"/>
                <w:szCs w:val="24"/>
              </w:rPr>
              <w:t>支持智能后检索，配合NVR支持事件的二次检索分析；</w:t>
            </w:r>
          </w:p>
          <w:p>
            <w:pPr>
              <w:spacing w:before="120"/>
              <w:rPr>
                <w:rFonts w:hint="eastAsia" w:ascii="仿宋_GB2312" w:hAnsi="宋体" w:eastAsia="仿宋_GB2312"/>
                <w:sz w:val="24"/>
                <w:szCs w:val="24"/>
              </w:rPr>
            </w:pPr>
            <w:r>
              <w:rPr>
                <w:rFonts w:hint="eastAsia" w:ascii="仿宋_GB2312" w:hAnsi="宋体" w:eastAsia="仿宋_GB2312"/>
                <w:sz w:val="24"/>
                <w:szCs w:val="24"/>
              </w:rPr>
              <w:t>智能功能：越界侦测,区域入侵侦测,场景变更侦测,人脸侦测,虚焦侦测,物品遗留侦测,物品拾取侦测,非法停车侦测,人员聚集侦测,徘徊侦测,快速移动侦测,进入区域侦测,离开区域侦测，音频异常侦测；</w:t>
            </w:r>
          </w:p>
          <w:p>
            <w:pPr>
              <w:spacing w:before="120"/>
              <w:rPr>
                <w:rFonts w:hint="eastAsia" w:ascii="仿宋_GB2312" w:hAnsi="宋体" w:eastAsia="仿宋_GB2312"/>
                <w:sz w:val="24"/>
                <w:szCs w:val="24"/>
              </w:rPr>
            </w:pPr>
            <w:r>
              <w:rPr>
                <w:rFonts w:hint="eastAsia" w:ascii="仿宋_GB2312" w:hAnsi="宋体" w:eastAsia="仿宋_GB2312"/>
                <w:sz w:val="24"/>
                <w:szCs w:val="24"/>
              </w:rPr>
              <w:t>通讯接口 1 个RJ45 10M / 100M 自适应以太网口</w:t>
            </w:r>
          </w:p>
          <w:p>
            <w:pPr>
              <w:spacing w:before="120"/>
              <w:rPr>
                <w:rFonts w:hint="eastAsia" w:ascii="仿宋_GB2312" w:hAnsi="宋体" w:eastAsia="仿宋_GB2312"/>
                <w:sz w:val="24"/>
                <w:szCs w:val="24"/>
              </w:rPr>
            </w:pPr>
            <w:r>
              <w:rPr>
                <w:rFonts w:hint="eastAsia" w:ascii="仿宋_GB2312" w:hAnsi="宋体" w:eastAsia="仿宋_GB2312"/>
                <w:sz w:val="24"/>
                <w:szCs w:val="24"/>
              </w:rPr>
              <w:t>工作温度和湿度 -10℃~40℃,湿度小于95%(无凝结)；</w:t>
            </w:r>
          </w:p>
          <w:p>
            <w:pPr>
              <w:spacing w:before="120"/>
              <w:rPr>
                <w:rFonts w:hint="eastAsia" w:ascii="仿宋_GB2312" w:hAnsi="宋体" w:eastAsia="仿宋_GB2312"/>
                <w:sz w:val="24"/>
                <w:szCs w:val="24"/>
              </w:rPr>
            </w:pPr>
            <w:r>
              <w:rPr>
                <w:rFonts w:hint="eastAsia" w:ascii="仿宋_GB2312" w:hAnsi="宋体" w:eastAsia="仿宋_GB2312"/>
                <w:sz w:val="24"/>
                <w:szCs w:val="24"/>
              </w:rPr>
              <w:t>电源供应 DC12V±25% ；</w:t>
            </w:r>
          </w:p>
          <w:p>
            <w:pPr>
              <w:spacing w:before="120"/>
              <w:rPr>
                <w:rFonts w:hint="eastAsia" w:ascii="仿宋_GB2312" w:hAnsi="宋体" w:eastAsia="仿宋_GB2312"/>
                <w:sz w:val="24"/>
                <w:szCs w:val="24"/>
              </w:rPr>
            </w:pPr>
            <w:r>
              <w:rPr>
                <w:rFonts w:hint="eastAsia" w:ascii="仿宋_GB2312" w:hAnsi="宋体" w:eastAsia="仿宋_GB2312"/>
                <w:sz w:val="24"/>
                <w:szCs w:val="24"/>
              </w:rPr>
              <w:t>功耗 5.5W MAX ；</w:t>
            </w:r>
          </w:p>
          <w:p>
            <w:pPr>
              <w:spacing w:before="120"/>
              <w:rPr>
                <w:rFonts w:hint="eastAsia" w:ascii="仿宋_GB2312" w:hAnsi="宋体" w:eastAsia="仿宋_GB2312"/>
                <w:sz w:val="24"/>
                <w:szCs w:val="24"/>
              </w:rPr>
            </w:pPr>
            <w:r>
              <w:rPr>
                <w:rFonts w:hint="eastAsia" w:ascii="仿宋_GB2312" w:hAnsi="宋体" w:eastAsia="仿宋_GB2312"/>
                <w:sz w:val="24"/>
                <w:szCs w:val="24"/>
              </w:rPr>
              <w:t>红外照射距离 EXIR：20-30米；</w:t>
            </w:r>
          </w:p>
          <w:p>
            <w:pPr>
              <w:spacing w:before="120"/>
              <w:rPr>
                <w:rFonts w:hint="eastAsia" w:ascii="仿宋_GB2312" w:hAnsi="宋体" w:eastAsia="仿宋_GB2312"/>
                <w:sz w:val="24"/>
                <w:szCs w:val="24"/>
              </w:rPr>
            </w:pPr>
            <w:r>
              <w:rPr>
                <w:rFonts w:hint="eastAsia" w:ascii="仿宋_GB2312" w:hAnsi="宋体" w:eastAsia="仿宋_GB2312"/>
                <w:sz w:val="24"/>
                <w:szCs w:val="24"/>
              </w:rPr>
              <w:t>内置麦克风；</w:t>
            </w:r>
          </w:p>
          <w:p>
            <w:pPr>
              <w:spacing w:before="120"/>
              <w:rPr>
                <w:rFonts w:hint="eastAsia" w:ascii="仿宋_GB2312" w:hAnsi="宋体" w:eastAsia="仿宋_GB2312"/>
                <w:sz w:val="24"/>
                <w:szCs w:val="24"/>
              </w:rPr>
            </w:pPr>
            <w:r>
              <w:rPr>
                <w:rFonts w:hint="eastAsia" w:ascii="仿宋_GB2312" w:hAnsi="宋体" w:eastAsia="仿宋_GB2312"/>
                <w:sz w:val="24"/>
                <w:szCs w:val="24"/>
              </w:rPr>
              <w:t>1对音频输入（Line in）/输出接口（插线式）、1对报警输入/输出（三极管：超过30毫安建议加继电器）接口</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高保真拾音器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设备类型</w:t>
            </w:r>
            <w:r>
              <w:rPr>
                <w:rFonts w:hint="eastAsia" w:ascii="仿宋_GB2312" w:hAnsi="宋体" w:eastAsia="仿宋_GB2312"/>
                <w:sz w:val="24"/>
                <w:szCs w:val="24"/>
              </w:rPr>
              <w:tab/>
            </w:r>
            <w:r>
              <w:rPr>
                <w:rFonts w:hint="eastAsia" w:ascii="仿宋_GB2312" w:hAnsi="宋体" w:eastAsia="仿宋_GB2312"/>
                <w:sz w:val="24"/>
                <w:szCs w:val="24"/>
              </w:rPr>
              <w:t>全向降噪拾音器</w:t>
            </w:r>
          </w:p>
          <w:p>
            <w:pPr>
              <w:spacing w:before="120"/>
              <w:rPr>
                <w:rFonts w:hint="eastAsia" w:ascii="仿宋_GB2312" w:hAnsi="宋体" w:eastAsia="仿宋_GB2312"/>
                <w:sz w:val="24"/>
                <w:szCs w:val="24"/>
              </w:rPr>
            </w:pPr>
            <w:r>
              <w:rPr>
                <w:rFonts w:hint="eastAsia" w:ascii="仿宋_GB2312" w:hAnsi="宋体" w:eastAsia="仿宋_GB2312"/>
                <w:sz w:val="24"/>
                <w:szCs w:val="24"/>
              </w:rPr>
              <w:t>监听范围</w:t>
            </w:r>
            <w:r>
              <w:rPr>
                <w:rFonts w:hint="eastAsia" w:ascii="仿宋_GB2312" w:hAnsi="宋体" w:eastAsia="仿宋_GB2312"/>
                <w:sz w:val="24"/>
                <w:szCs w:val="24"/>
              </w:rPr>
              <w:tab/>
            </w:r>
            <w:r>
              <w:rPr>
                <w:rFonts w:hint="eastAsia" w:ascii="仿宋_GB2312" w:hAnsi="宋体" w:eastAsia="仿宋_GB2312"/>
                <w:sz w:val="24"/>
                <w:szCs w:val="24"/>
              </w:rPr>
              <w:t>5~150平方米</w:t>
            </w:r>
          </w:p>
          <w:p>
            <w:pPr>
              <w:spacing w:before="120"/>
              <w:rPr>
                <w:rFonts w:hint="eastAsia" w:ascii="仿宋_GB2312" w:hAnsi="宋体" w:eastAsia="仿宋_GB2312"/>
                <w:sz w:val="24"/>
                <w:szCs w:val="24"/>
              </w:rPr>
            </w:pPr>
            <w:r>
              <w:rPr>
                <w:rFonts w:hint="eastAsia" w:ascii="仿宋_GB2312" w:hAnsi="宋体" w:eastAsia="仿宋_GB2312"/>
                <w:sz w:val="24"/>
                <w:szCs w:val="24"/>
              </w:rPr>
              <w:t>音频传输距离</w:t>
            </w:r>
            <w:r>
              <w:rPr>
                <w:rFonts w:hint="eastAsia" w:ascii="仿宋_GB2312" w:hAnsi="宋体" w:eastAsia="仿宋_GB2312"/>
                <w:sz w:val="24"/>
                <w:szCs w:val="24"/>
              </w:rPr>
              <w:tab/>
            </w:r>
            <w:r>
              <w:rPr>
                <w:rFonts w:hint="eastAsia" w:ascii="仿宋_GB2312" w:hAnsi="宋体" w:eastAsia="仿宋_GB2312"/>
                <w:sz w:val="24"/>
                <w:szCs w:val="24"/>
              </w:rPr>
              <w:t>3000米</w:t>
            </w:r>
          </w:p>
          <w:p>
            <w:pPr>
              <w:spacing w:before="120"/>
              <w:rPr>
                <w:rFonts w:hint="eastAsia" w:ascii="仿宋_GB2312" w:hAnsi="宋体" w:eastAsia="仿宋_GB2312"/>
                <w:sz w:val="24"/>
                <w:szCs w:val="24"/>
              </w:rPr>
            </w:pPr>
            <w:r>
              <w:rPr>
                <w:rFonts w:hint="eastAsia" w:ascii="仿宋_GB2312" w:hAnsi="宋体" w:eastAsia="仿宋_GB2312"/>
                <w:sz w:val="24"/>
                <w:szCs w:val="24"/>
              </w:rPr>
              <w:t>灵敏度</w:t>
            </w:r>
            <w:r>
              <w:rPr>
                <w:rFonts w:hint="eastAsia" w:ascii="仿宋_GB2312" w:hAnsi="宋体" w:eastAsia="仿宋_GB2312"/>
                <w:sz w:val="24"/>
                <w:szCs w:val="24"/>
              </w:rPr>
              <w:tab/>
            </w:r>
            <w:r>
              <w:rPr>
                <w:rFonts w:hint="eastAsia" w:ascii="仿宋_GB2312" w:hAnsi="宋体" w:eastAsia="仿宋_GB2312"/>
                <w:sz w:val="24"/>
                <w:szCs w:val="24"/>
              </w:rPr>
              <w:t>-42dB</w:t>
            </w:r>
          </w:p>
          <w:p>
            <w:pPr>
              <w:spacing w:before="120"/>
              <w:rPr>
                <w:rFonts w:hint="eastAsia" w:ascii="仿宋_GB2312" w:hAnsi="宋体" w:eastAsia="仿宋_GB2312"/>
                <w:sz w:val="24"/>
                <w:szCs w:val="24"/>
              </w:rPr>
            </w:pPr>
            <w:r>
              <w:rPr>
                <w:rFonts w:hint="eastAsia" w:ascii="仿宋_GB2312" w:hAnsi="宋体" w:eastAsia="仿宋_GB2312"/>
                <w:sz w:val="24"/>
                <w:szCs w:val="24"/>
              </w:rPr>
              <w:t>音频降噪</w:t>
            </w:r>
            <w:r>
              <w:rPr>
                <w:rFonts w:hint="eastAsia" w:ascii="仿宋_GB2312" w:hAnsi="宋体" w:eastAsia="仿宋_GB2312"/>
                <w:sz w:val="24"/>
                <w:szCs w:val="24"/>
              </w:rPr>
              <w:tab/>
            </w:r>
            <w:r>
              <w:rPr>
                <w:rFonts w:hint="eastAsia" w:ascii="仿宋_GB2312" w:hAnsi="宋体" w:eastAsia="仿宋_GB2312"/>
                <w:sz w:val="24"/>
                <w:szCs w:val="24"/>
              </w:rPr>
              <w:t>Clearspeech软件降噪技术</w:t>
            </w:r>
          </w:p>
          <w:p>
            <w:pPr>
              <w:spacing w:before="120"/>
              <w:rPr>
                <w:rFonts w:hint="eastAsia" w:ascii="仿宋_GB2312" w:hAnsi="宋体" w:eastAsia="仿宋_GB2312"/>
                <w:sz w:val="24"/>
                <w:szCs w:val="24"/>
              </w:rPr>
            </w:pPr>
            <w:r>
              <w:rPr>
                <w:rFonts w:hint="eastAsia" w:ascii="仿宋_GB2312" w:hAnsi="宋体" w:eastAsia="仿宋_GB2312"/>
                <w:sz w:val="24"/>
                <w:szCs w:val="24"/>
              </w:rPr>
              <w:t>频率响应</w:t>
            </w:r>
            <w:r>
              <w:rPr>
                <w:rFonts w:hint="eastAsia" w:ascii="仿宋_GB2312" w:hAnsi="宋体" w:eastAsia="仿宋_GB2312"/>
                <w:sz w:val="24"/>
                <w:szCs w:val="24"/>
              </w:rPr>
              <w:tab/>
            </w:r>
            <w:r>
              <w:rPr>
                <w:rFonts w:hint="eastAsia" w:ascii="仿宋_GB2312" w:hAnsi="宋体" w:eastAsia="仿宋_GB2312"/>
                <w:sz w:val="24"/>
                <w:szCs w:val="24"/>
              </w:rPr>
              <w:t>20Hz~20KHz</w:t>
            </w:r>
          </w:p>
          <w:p>
            <w:pPr>
              <w:spacing w:before="120"/>
              <w:rPr>
                <w:rFonts w:hint="eastAsia" w:ascii="仿宋_GB2312" w:hAnsi="宋体" w:eastAsia="仿宋_GB2312"/>
                <w:sz w:val="24"/>
                <w:szCs w:val="24"/>
              </w:rPr>
            </w:pPr>
            <w:r>
              <w:rPr>
                <w:rFonts w:hint="eastAsia" w:ascii="仿宋_GB2312" w:hAnsi="宋体" w:eastAsia="仿宋_GB2312"/>
                <w:sz w:val="24"/>
                <w:szCs w:val="24"/>
              </w:rPr>
              <w:t>信噪比</w:t>
            </w:r>
            <w:r>
              <w:rPr>
                <w:rFonts w:hint="eastAsia" w:ascii="仿宋_GB2312" w:hAnsi="宋体" w:eastAsia="仿宋_GB2312"/>
                <w:sz w:val="24"/>
                <w:szCs w:val="24"/>
              </w:rPr>
              <w:tab/>
            </w:r>
            <w:r>
              <w:rPr>
                <w:rFonts w:hint="eastAsia" w:ascii="仿宋_GB2312" w:hAnsi="宋体" w:eastAsia="仿宋_GB2312"/>
                <w:sz w:val="24"/>
                <w:szCs w:val="24"/>
              </w:rPr>
              <w:t>＞60dB（户外）, ＞85dB（室内）</w:t>
            </w:r>
          </w:p>
          <w:p>
            <w:pPr>
              <w:spacing w:before="120"/>
              <w:rPr>
                <w:rFonts w:hint="eastAsia" w:ascii="仿宋_GB2312" w:hAnsi="宋体" w:eastAsia="仿宋_GB2312"/>
                <w:sz w:val="24"/>
                <w:szCs w:val="24"/>
              </w:rPr>
            </w:pPr>
            <w:r>
              <w:rPr>
                <w:rFonts w:hint="eastAsia" w:ascii="仿宋_GB2312" w:hAnsi="宋体" w:eastAsia="仿宋_GB2312"/>
                <w:sz w:val="24"/>
                <w:szCs w:val="24"/>
              </w:rPr>
              <w:t>指向特性</w:t>
            </w:r>
            <w:r>
              <w:rPr>
                <w:rFonts w:hint="eastAsia" w:ascii="仿宋_GB2312" w:hAnsi="宋体" w:eastAsia="仿宋_GB2312"/>
                <w:sz w:val="24"/>
                <w:szCs w:val="24"/>
              </w:rPr>
              <w:tab/>
            </w:r>
            <w:r>
              <w:rPr>
                <w:rFonts w:hint="eastAsia" w:ascii="仿宋_GB2312" w:hAnsi="宋体" w:eastAsia="仿宋_GB2312"/>
                <w:sz w:val="24"/>
                <w:szCs w:val="24"/>
              </w:rPr>
              <w:t>全方向性</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标采设备一体机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1、工作台外部尺寸为L1650mm×W690mm×H820mm(高度为桌面高度)，柜体台面采用木质面板和钢板结构结合，表面耐磨、易清洁，柜体框架全部采用Q235优质冷轧钢板折弯、冲压制作而成，坚固耐用。</w:t>
            </w:r>
          </w:p>
          <w:p>
            <w:pPr>
              <w:spacing w:before="120"/>
              <w:rPr>
                <w:rFonts w:hint="eastAsia" w:ascii="仿宋_GB2312" w:hAnsi="宋体" w:eastAsia="仿宋_GB2312"/>
                <w:sz w:val="24"/>
                <w:szCs w:val="24"/>
              </w:rPr>
            </w:pPr>
            <w:r>
              <w:rPr>
                <w:rFonts w:hint="eastAsia" w:ascii="仿宋_GB2312" w:hAnsi="宋体" w:eastAsia="仿宋_GB2312"/>
                <w:sz w:val="24"/>
                <w:szCs w:val="24"/>
              </w:rPr>
              <w:t>2、金属柜体采用高温亚光涂料喷涂处理，机柜涂层厚度在60μm~80μm之间，涂层的耐冲击指标符合GB/T1732-93规定标准，附着力指标符合GB/T9286-88规定标准。</w:t>
            </w:r>
          </w:p>
          <w:p>
            <w:pPr>
              <w:spacing w:before="120"/>
              <w:rPr>
                <w:rFonts w:hint="eastAsia" w:ascii="仿宋_GB2312" w:hAnsi="宋体" w:eastAsia="仿宋_GB2312"/>
                <w:sz w:val="24"/>
                <w:szCs w:val="24"/>
              </w:rPr>
            </w:pPr>
            <w:r>
              <w:rPr>
                <w:rFonts w:hint="eastAsia" w:ascii="仿宋_GB2312" w:hAnsi="宋体" w:eastAsia="仿宋_GB2312"/>
                <w:sz w:val="24"/>
                <w:szCs w:val="24"/>
              </w:rPr>
              <w:t>3、安全供电系统包括：220V10A进线电源插座1个（含1个备用保险）、1个防漏电空开、1个内部电源转接插座、工业PDU一套，工业PDU采用六位以上多功能插孔，为内部多个设备供电，最大线路电流：10A，额定输入电压：220V。</w:t>
            </w:r>
          </w:p>
          <w:p>
            <w:pPr>
              <w:spacing w:before="120"/>
              <w:rPr>
                <w:rFonts w:hint="eastAsia" w:ascii="仿宋_GB2312" w:hAnsi="宋体" w:eastAsia="仿宋_GB2312"/>
                <w:sz w:val="24"/>
                <w:szCs w:val="24"/>
              </w:rPr>
            </w:pPr>
            <w:r>
              <w:rPr>
                <w:rFonts w:hint="eastAsia" w:ascii="仿宋_GB2312" w:hAnsi="宋体" w:eastAsia="仿宋_GB2312"/>
                <w:sz w:val="24"/>
                <w:szCs w:val="24"/>
              </w:rPr>
              <w:t xml:space="preserve">4、工作台含工业通风设备，散热循环系统可将产品工作过程中产生的热量及时扩散出去，确保系统运行处于良好工况状态。                           </w:t>
            </w:r>
          </w:p>
          <w:p>
            <w:pPr>
              <w:spacing w:before="120"/>
              <w:rPr>
                <w:rFonts w:hint="eastAsia" w:ascii="仿宋_GB2312" w:hAnsi="宋体" w:eastAsia="仿宋_GB2312"/>
                <w:sz w:val="24"/>
                <w:szCs w:val="24"/>
              </w:rPr>
            </w:pPr>
            <w:r>
              <w:rPr>
                <w:rFonts w:hint="eastAsia" w:ascii="仿宋_GB2312" w:hAnsi="宋体" w:eastAsia="仿宋_GB2312"/>
                <w:sz w:val="24"/>
                <w:szCs w:val="24"/>
              </w:rPr>
              <w:t xml:space="preserve">工作环境：温度-15℃-40℃ 湿度≤75%；                                                                                                                                                                                      存储环境：温度 -5℃-50℃ 湿度≤75%； </w:t>
            </w:r>
          </w:p>
          <w:p>
            <w:pPr>
              <w:spacing w:before="120"/>
              <w:rPr>
                <w:rFonts w:hint="eastAsia" w:ascii="仿宋_GB2312" w:hAnsi="宋体" w:eastAsia="仿宋_GB2312"/>
                <w:sz w:val="24"/>
                <w:szCs w:val="24"/>
              </w:rPr>
            </w:pPr>
            <w:r>
              <w:rPr>
                <w:rFonts w:hint="eastAsia" w:ascii="仿宋_GB2312" w:hAnsi="宋体" w:eastAsia="仿宋_GB2312"/>
                <w:sz w:val="24"/>
                <w:szCs w:val="24"/>
              </w:rPr>
              <w:t>5、工作台所预留的内部位置能够安装电脑主机、打印机、指掌纹采集仪、手机信息采集仪、二代证阅读器、电子防潮设备、条码打印机、银行卡采集器等多种设备，键盘使用桌面下方活动托盘，液晶显示器通过显示器支架固定于中柜台面上，可前后左右大范围旋转调整，整体操作灵活方便。</w:t>
            </w:r>
          </w:p>
          <w:p>
            <w:pPr>
              <w:spacing w:before="120"/>
              <w:rPr>
                <w:rFonts w:hint="eastAsia" w:ascii="仿宋_GB2312" w:hAnsi="宋体" w:eastAsia="仿宋_GB2312"/>
                <w:sz w:val="24"/>
                <w:szCs w:val="24"/>
              </w:rPr>
            </w:pPr>
            <w:r>
              <w:rPr>
                <w:rFonts w:hint="eastAsia" w:ascii="仿宋_GB2312" w:hAnsi="宋体" w:eastAsia="仿宋_GB2312"/>
                <w:sz w:val="24"/>
                <w:szCs w:val="24"/>
              </w:rPr>
              <w:t>6、左右柜桌面均为模块化设计，可满足多种型号指掌纹采集仪、二代证阅读器、随身物品采集仪的安装嵌入（指掌纹采集仪尺寸满足≤L400mm×W341mm×H314.5mm的要求）。工作台桌面集成随身物品采集区域，该区域包含刻度尺，刻度尺范围≥L300mm×W300mm,最小刻度为1mm。</w:t>
            </w:r>
          </w:p>
          <w:p>
            <w:pPr>
              <w:spacing w:before="120"/>
              <w:rPr>
                <w:rFonts w:hint="eastAsia" w:ascii="仿宋_GB2312" w:hAnsi="宋体" w:eastAsia="仿宋_GB2312"/>
                <w:sz w:val="24"/>
                <w:szCs w:val="24"/>
              </w:rPr>
            </w:pPr>
            <w:r>
              <w:rPr>
                <w:rFonts w:hint="eastAsia" w:ascii="仿宋_GB2312" w:hAnsi="宋体" w:eastAsia="仿宋_GB2312"/>
                <w:sz w:val="24"/>
                <w:szCs w:val="24"/>
              </w:rPr>
              <w:t>7、台体内置可手动控制的升降机构，可大范围自由升降，照相设备通过万向云台及补光灯支架固定在可调节相机杆上；高度调整范围（指距地面高度）：最低1490mm,最高1990mm。</w:t>
            </w:r>
          </w:p>
          <w:p>
            <w:pPr>
              <w:spacing w:before="120"/>
              <w:rPr>
                <w:rFonts w:hint="eastAsia" w:ascii="仿宋_GB2312" w:hAnsi="宋体" w:eastAsia="仿宋_GB2312"/>
                <w:sz w:val="24"/>
                <w:szCs w:val="24"/>
              </w:rPr>
            </w:pPr>
            <w:r>
              <w:rPr>
                <w:rFonts w:hint="eastAsia" w:ascii="仿宋_GB2312" w:hAnsi="宋体" w:eastAsia="仿宋_GB2312"/>
                <w:sz w:val="24"/>
                <w:szCs w:val="24"/>
              </w:rPr>
              <w:t>8、工作台外形边缘设计无尖锐棱角，全部做圆弧处理，防止碰撞自残。</w:t>
            </w:r>
          </w:p>
          <w:p>
            <w:pPr>
              <w:spacing w:before="120"/>
              <w:rPr>
                <w:rFonts w:hint="eastAsia" w:ascii="仿宋_GB2312" w:hAnsi="宋体" w:eastAsia="仿宋_GB2312"/>
                <w:sz w:val="24"/>
                <w:szCs w:val="24"/>
              </w:rPr>
            </w:pPr>
            <w:r>
              <w:rPr>
                <w:rFonts w:hint="eastAsia" w:ascii="仿宋_GB2312" w:hAnsi="宋体" w:eastAsia="仿宋_GB2312"/>
                <w:sz w:val="24"/>
                <w:szCs w:val="24"/>
              </w:rPr>
              <w:t>9、整个工作台能够分解为多个部件，便于拆装运输及用户场地进出。</w:t>
            </w:r>
          </w:p>
          <w:p>
            <w:pPr>
              <w:spacing w:before="120"/>
              <w:rPr>
                <w:rFonts w:hint="eastAsia" w:ascii="仿宋_GB2312" w:hAnsi="宋体" w:eastAsia="仿宋_GB2312"/>
                <w:sz w:val="24"/>
                <w:szCs w:val="24"/>
              </w:rPr>
            </w:pPr>
            <w:r>
              <w:rPr>
                <w:rFonts w:hint="eastAsia" w:ascii="仿宋_GB2312" w:hAnsi="宋体" w:eastAsia="仿宋_GB2312"/>
                <w:sz w:val="24"/>
                <w:szCs w:val="24"/>
              </w:rPr>
              <w:t xml:space="preserve">设备类型 条码阅读器  </w:t>
            </w:r>
          </w:p>
          <w:p>
            <w:pPr>
              <w:spacing w:before="120"/>
              <w:rPr>
                <w:rFonts w:hint="eastAsia" w:ascii="仿宋_GB2312" w:hAnsi="宋体" w:eastAsia="仿宋_GB2312"/>
                <w:sz w:val="24"/>
                <w:szCs w:val="24"/>
              </w:rPr>
            </w:pPr>
            <w:r>
              <w:rPr>
                <w:rFonts w:hint="eastAsia" w:ascii="仿宋_GB2312" w:hAnsi="宋体" w:eastAsia="仿宋_GB2312"/>
                <w:sz w:val="24"/>
                <w:szCs w:val="24"/>
              </w:rPr>
              <w:t xml:space="preserve">扫描速率 100线/秒  </w:t>
            </w:r>
          </w:p>
          <w:p>
            <w:pPr>
              <w:spacing w:before="120"/>
              <w:rPr>
                <w:rFonts w:hint="eastAsia" w:ascii="仿宋_GB2312" w:hAnsi="宋体" w:eastAsia="仿宋_GB2312"/>
                <w:sz w:val="24"/>
                <w:szCs w:val="24"/>
              </w:rPr>
            </w:pPr>
            <w:r>
              <w:rPr>
                <w:rFonts w:hint="eastAsia" w:ascii="仿宋_GB2312" w:hAnsi="宋体" w:eastAsia="仿宋_GB2312"/>
                <w:sz w:val="24"/>
                <w:szCs w:val="24"/>
              </w:rPr>
              <w:t xml:space="preserve">扫描模式 CCD扫描模式  </w:t>
            </w:r>
          </w:p>
          <w:p>
            <w:pPr>
              <w:spacing w:before="120"/>
              <w:rPr>
                <w:rFonts w:hint="eastAsia" w:ascii="仿宋_GB2312" w:hAnsi="宋体" w:eastAsia="仿宋_GB2312"/>
                <w:sz w:val="24"/>
                <w:szCs w:val="24"/>
              </w:rPr>
            </w:pPr>
            <w:r>
              <w:rPr>
                <w:rFonts w:hint="eastAsia" w:ascii="仿宋_GB2312" w:hAnsi="宋体" w:eastAsia="仿宋_GB2312"/>
                <w:sz w:val="24"/>
                <w:szCs w:val="24"/>
              </w:rPr>
              <w:t>接触式图像识读器可减少诸多扫描错误</w:t>
            </w:r>
          </w:p>
          <w:p>
            <w:pPr>
              <w:spacing w:before="120"/>
              <w:rPr>
                <w:rFonts w:hint="eastAsia" w:ascii="仿宋_GB2312" w:hAnsi="宋体" w:eastAsia="仿宋_GB2312"/>
                <w:sz w:val="24"/>
                <w:szCs w:val="24"/>
              </w:rPr>
            </w:pPr>
            <w:r>
              <w:rPr>
                <w:rFonts w:hint="eastAsia" w:ascii="仿宋_GB2312" w:hAnsi="宋体" w:eastAsia="仿宋_GB2312"/>
                <w:sz w:val="24"/>
                <w:szCs w:val="24"/>
              </w:rPr>
              <w:t>可读取最宽达 67 毫米的条码，分辨率为 3 mil，PCS 值为 30 %</w:t>
            </w:r>
          </w:p>
          <w:p>
            <w:pPr>
              <w:spacing w:before="120"/>
              <w:rPr>
                <w:rFonts w:hint="eastAsia" w:ascii="仿宋_GB2312" w:hAnsi="宋体" w:eastAsia="仿宋_GB2312"/>
                <w:sz w:val="24"/>
                <w:szCs w:val="24"/>
              </w:rPr>
            </w:pPr>
            <w:r>
              <w:rPr>
                <w:rFonts w:hint="eastAsia" w:ascii="仿宋_GB2312" w:hAnsi="宋体" w:eastAsia="仿宋_GB2312"/>
                <w:sz w:val="24"/>
                <w:szCs w:val="24"/>
              </w:rPr>
              <w:t>耐用可靠，提供 1 年质保</w:t>
            </w:r>
          </w:p>
          <w:p>
            <w:pPr>
              <w:spacing w:before="120"/>
              <w:rPr>
                <w:rFonts w:hint="eastAsia" w:ascii="仿宋_GB2312" w:hAnsi="宋体" w:eastAsia="仿宋_GB2312"/>
                <w:sz w:val="24"/>
                <w:szCs w:val="24"/>
              </w:rPr>
            </w:pPr>
            <w:r>
              <w:rPr>
                <w:rFonts w:hint="eastAsia" w:ascii="仿宋_GB2312" w:hAnsi="宋体" w:eastAsia="仿宋_GB2312"/>
                <w:sz w:val="24"/>
                <w:szCs w:val="24"/>
              </w:rPr>
              <w:t>编程范围广，支持三套数据编辑、界面选择和符号识别配置。</w:t>
            </w:r>
          </w:p>
          <w:p>
            <w:pPr>
              <w:spacing w:before="120"/>
              <w:rPr>
                <w:rFonts w:hint="eastAsia" w:ascii="仿宋_GB2312" w:hAnsi="宋体" w:eastAsia="仿宋_GB2312"/>
                <w:sz w:val="24"/>
                <w:szCs w:val="24"/>
              </w:rPr>
            </w:pPr>
            <w:r>
              <w:rPr>
                <w:rFonts w:hint="eastAsia" w:ascii="仿宋_GB2312" w:hAnsi="宋体" w:eastAsia="仿宋_GB2312"/>
                <w:sz w:val="24"/>
                <w:szCs w:val="24"/>
              </w:rPr>
              <w:t>支持多种语言，适合全球应用；提供 ScanManager 软件</w:t>
            </w:r>
          </w:p>
          <w:p>
            <w:pPr>
              <w:spacing w:before="120"/>
              <w:rPr>
                <w:rFonts w:hint="eastAsia" w:ascii="仿宋_GB2312" w:hAnsi="宋体" w:eastAsia="仿宋_GB2312"/>
                <w:sz w:val="24"/>
                <w:szCs w:val="24"/>
              </w:rPr>
            </w:pPr>
            <w:r>
              <w:rPr>
                <w:rFonts w:hint="eastAsia" w:ascii="仿宋_GB2312" w:hAnsi="宋体" w:eastAsia="仿宋_GB2312"/>
                <w:sz w:val="24"/>
                <w:szCs w:val="24"/>
              </w:rPr>
              <w:t>低能耗。</w:t>
            </w:r>
          </w:p>
          <w:p>
            <w:pPr>
              <w:spacing w:before="120"/>
              <w:rPr>
                <w:rFonts w:hint="eastAsia" w:ascii="仿宋_GB2312" w:hAnsi="宋体" w:eastAsia="仿宋_GB2312"/>
                <w:sz w:val="24"/>
                <w:szCs w:val="24"/>
              </w:rPr>
            </w:pPr>
            <w:r>
              <w:rPr>
                <w:rFonts w:hint="eastAsia" w:ascii="仿宋_GB2312" w:hAnsi="宋体" w:eastAsia="仿宋_GB2312"/>
                <w:sz w:val="24"/>
                <w:szCs w:val="24"/>
              </w:rPr>
              <w:t>工业级高清摄像头：像素≥500万像素彩色CMOS逐行扫描图像传感器，无压缩、无插补；</w:t>
            </w:r>
          </w:p>
          <w:p>
            <w:pPr>
              <w:spacing w:before="120"/>
              <w:rPr>
                <w:rFonts w:hint="eastAsia" w:ascii="仿宋_GB2312" w:hAnsi="宋体" w:eastAsia="仿宋_GB2312"/>
                <w:sz w:val="24"/>
                <w:szCs w:val="24"/>
              </w:rPr>
            </w:pPr>
            <w:r>
              <w:rPr>
                <w:rFonts w:hint="eastAsia" w:ascii="仿宋_GB2312" w:hAnsi="宋体" w:eastAsia="仿宋_GB2312"/>
                <w:sz w:val="24"/>
                <w:szCs w:val="24"/>
              </w:rPr>
              <w:t>24位真彩色；满足GA/T 706.1-2007标准</w:t>
            </w:r>
          </w:p>
          <w:p>
            <w:pPr>
              <w:spacing w:before="120"/>
              <w:rPr>
                <w:rFonts w:hint="eastAsia" w:ascii="仿宋_GB2312" w:hAnsi="宋体" w:eastAsia="仿宋_GB2312"/>
                <w:sz w:val="24"/>
                <w:szCs w:val="24"/>
              </w:rPr>
            </w:pPr>
            <w:r>
              <w:rPr>
                <w:rFonts w:hint="eastAsia" w:ascii="仿宋_GB2312" w:hAnsi="宋体" w:eastAsia="仿宋_GB2312"/>
                <w:sz w:val="24"/>
                <w:szCs w:val="24"/>
              </w:rPr>
              <w:t>接口类型：USB2.0（含USB延长线）；</w:t>
            </w:r>
          </w:p>
          <w:p>
            <w:pPr>
              <w:spacing w:before="120"/>
              <w:rPr>
                <w:rFonts w:hint="eastAsia" w:ascii="仿宋_GB2312" w:hAnsi="宋体" w:eastAsia="仿宋_GB2312"/>
                <w:sz w:val="24"/>
                <w:szCs w:val="24"/>
              </w:rPr>
            </w:pPr>
            <w:r>
              <w:rPr>
                <w:rFonts w:hint="eastAsia" w:ascii="仿宋_GB2312" w:hAnsi="宋体" w:eastAsia="仿宋_GB2312"/>
                <w:sz w:val="24"/>
                <w:szCs w:val="24"/>
              </w:rPr>
              <w:t>支持静态的图像捕捉（JPG、BMP）与动态AVI图像捕捉（MP4）；</w:t>
            </w:r>
          </w:p>
          <w:p>
            <w:pPr>
              <w:spacing w:before="120"/>
              <w:rPr>
                <w:rFonts w:hint="eastAsia" w:ascii="仿宋_GB2312" w:hAnsi="宋体" w:eastAsia="仿宋_GB2312"/>
                <w:sz w:val="24"/>
                <w:szCs w:val="24"/>
              </w:rPr>
            </w:pPr>
            <w:r>
              <w:rPr>
                <w:rFonts w:hint="eastAsia" w:ascii="仿宋_GB2312" w:hAnsi="宋体" w:eastAsia="仿宋_GB2312"/>
                <w:sz w:val="24"/>
                <w:szCs w:val="24"/>
              </w:rPr>
              <w:t>硬件及底层软件支持曝光时间、色差、亮度、对比度、饱和度等后期图像增强功能；</w:t>
            </w:r>
          </w:p>
          <w:p>
            <w:pPr>
              <w:spacing w:before="120"/>
              <w:rPr>
                <w:rFonts w:hint="eastAsia" w:ascii="仿宋_GB2312" w:hAnsi="宋体" w:eastAsia="仿宋_GB2312"/>
                <w:sz w:val="24"/>
                <w:szCs w:val="24"/>
              </w:rPr>
            </w:pPr>
            <w:r>
              <w:rPr>
                <w:rFonts w:hint="eastAsia" w:ascii="仿宋_GB2312" w:hAnsi="宋体" w:eastAsia="仿宋_GB2312"/>
                <w:sz w:val="24"/>
                <w:szCs w:val="24"/>
              </w:rPr>
              <w:t>支持标准C口镜头及各类定制镜头；</w:t>
            </w:r>
          </w:p>
          <w:p>
            <w:pPr>
              <w:spacing w:before="120"/>
              <w:rPr>
                <w:rFonts w:hint="eastAsia" w:ascii="仿宋_GB2312" w:hAnsi="宋体" w:eastAsia="仿宋_GB2312"/>
                <w:sz w:val="24"/>
                <w:szCs w:val="24"/>
              </w:rPr>
            </w:pPr>
            <w:r>
              <w:rPr>
                <w:rFonts w:hint="eastAsia" w:ascii="仿宋_GB2312" w:hAnsi="宋体" w:eastAsia="仿宋_GB2312"/>
                <w:sz w:val="24"/>
                <w:szCs w:val="24"/>
              </w:rPr>
              <w:t>可安装于本次提供的标准采集台。</w:t>
            </w:r>
          </w:p>
          <w:p>
            <w:pPr>
              <w:spacing w:before="120"/>
              <w:rPr>
                <w:rFonts w:hint="eastAsia" w:ascii="仿宋_GB2312" w:hAnsi="宋体" w:eastAsia="仿宋_GB2312"/>
                <w:sz w:val="24"/>
                <w:szCs w:val="24"/>
              </w:rPr>
            </w:pPr>
            <w:r>
              <w:rPr>
                <w:rFonts w:hint="eastAsia" w:ascii="仿宋_GB2312" w:hAnsi="宋体" w:eastAsia="仿宋_GB2312"/>
                <w:sz w:val="24"/>
                <w:szCs w:val="24"/>
              </w:rPr>
              <w:t>符合《GA450-2003 台式居民身份证阅读器通用技术要求》、《1GA450-2003《 台式居民身份证阅读器通用技术要求》第1号修改单(草案)》、GA467-2004 居民身份证验证安全控制模块接口技术规范 》, 支持二代身份证信息读取功能，可以读取第二代身份证；实现所有身份证信息自动录入、上传；内嵌公安部安全模块，方便拆卸和维护；具有断电保护功能，独立电源开关。外观尺寸≤165×120×40mm；接口:USB接口；正面:电源指示灯、状态指示灯</w:t>
            </w:r>
          </w:p>
          <w:p>
            <w:pPr>
              <w:spacing w:before="120"/>
              <w:rPr>
                <w:rFonts w:hint="eastAsia" w:ascii="仿宋_GB2312" w:hAnsi="宋体" w:eastAsia="仿宋_GB2312"/>
                <w:sz w:val="24"/>
                <w:szCs w:val="24"/>
              </w:rPr>
            </w:pPr>
            <w:r>
              <w:rPr>
                <w:rFonts w:hint="eastAsia" w:ascii="仿宋_GB2312" w:hAnsi="宋体" w:eastAsia="仿宋_GB2312"/>
                <w:sz w:val="24"/>
                <w:szCs w:val="24"/>
              </w:rPr>
              <w:t>背面：SAM模块电源灯、SAM模块状态灯；外壳材料：高强度工程塑料。</w:t>
            </w:r>
          </w:p>
          <w:p>
            <w:pPr>
              <w:spacing w:before="120"/>
              <w:rPr>
                <w:rFonts w:hint="eastAsia" w:ascii="仿宋_GB2312" w:hAnsi="宋体" w:eastAsia="仿宋_GB2312"/>
                <w:sz w:val="24"/>
                <w:szCs w:val="24"/>
              </w:rPr>
            </w:pPr>
            <w:r>
              <w:rPr>
                <w:rFonts w:hint="eastAsia" w:ascii="仿宋_GB2312" w:hAnsi="宋体" w:eastAsia="仿宋_GB2312"/>
                <w:sz w:val="24"/>
                <w:szCs w:val="24"/>
              </w:rPr>
              <w:t>设计方式：单采集窗口设计（指掌一体化采集）可镶嵌在采集台中；</w:t>
            </w:r>
          </w:p>
          <w:p>
            <w:pPr>
              <w:spacing w:before="120"/>
              <w:rPr>
                <w:rFonts w:hint="eastAsia" w:ascii="仿宋_GB2312" w:hAnsi="宋体" w:eastAsia="仿宋_GB2312"/>
                <w:sz w:val="24"/>
                <w:szCs w:val="24"/>
              </w:rPr>
            </w:pPr>
            <w:r>
              <w:rPr>
                <w:rFonts w:hint="eastAsia" w:ascii="仿宋_GB2312" w:hAnsi="宋体" w:eastAsia="仿宋_GB2312"/>
                <w:sz w:val="24"/>
                <w:szCs w:val="24"/>
              </w:rPr>
              <w:t>有效采集区域：掌纹采集： 4.6"×4.6"(117mm×117mm)</w:t>
            </w:r>
          </w:p>
          <w:p>
            <w:pPr>
              <w:spacing w:before="120"/>
              <w:rPr>
                <w:rFonts w:hint="eastAsia" w:ascii="仿宋_GB2312" w:hAnsi="宋体" w:eastAsia="仿宋_GB2312"/>
                <w:sz w:val="24"/>
                <w:szCs w:val="24"/>
              </w:rPr>
            </w:pPr>
            <w:r>
              <w:rPr>
                <w:rFonts w:hint="eastAsia" w:ascii="仿宋_GB2312" w:hAnsi="宋体" w:eastAsia="仿宋_GB2312"/>
                <w:sz w:val="24"/>
                <w:szCs w:val="24"/>
              </w:rPr>
              <w:t>四连指采集： 3.2"×3.0" (81.2 mm×76.2mm)</w:t>
            </w:r>
          </w:p>
          <w:p>
            <w:pPr>
              <w:spacing w:before="120"/>
              <w:rPr>
                <w:rFonts w:hint="eastAsia" w:ascii="仿宋_GB2312" w:hAnsi="宋体" w:eastAsia="仿宋_GB2312"/>
                <w:sz w:val="24"/>
                <w:szCs w:val="24"/>
              </w:rPr>
            </w:pPr>
            <w:r>
              <w:rPr>
                <w:rFonts w:hint="eastAsia" w:ascii="仿宋_GB2312" w:hAnsi="宋体" w:eastAsia="仿宋_GB2312"/>
                <w:sz w:val="24"/>
                <w:szCs w:val="24"/>
              </w:rPr>
              <w:t>滚动指纹采集： 1.28"×1.28" (32.5mm×32.5mm)</w:t>
            </w:r>
          </w:p>
          <w:p>
            <w:pPr>
              <w:spacing w:before="120"/>
              <w:rPr>
                <w:rFonts w:hint="eastAsia" w:ascii="仿宋_GB2312" w:hAnsi="宋体" w:eastAsia="仿宋_GB2312"/>
                <w:sz w:val="24"/>
                <w:szCs w:val="24"/>
              </w:rPr>
            </w:pPr>
            <w:r>
              <w:rPr>
                <w:rFonts w:hint="eastAsia" w:ascii="仿宋_GB2312" w:hAnsi="宋体" w:eastAsia="仿宋_GB2312"/>
                <w:sz w:val="24"/>
                <w:szCs w:val="24"/>
              </w:rPr>
              <w:t>分辨率：500dpi, 256灰度级</w:t>
            </w:r>
          </w:p>
          <w:p>
            <w:pPr>
              <w:spacing w:before="120"/>
              <w:rPr>
                <w:rFonts w:hint="eastAsia" w:ascii="仿宋_GB2312" w:hAnsi="宋体" w:eastAsia="仿宋_GB2312"/>
                <w:sz w:val="24"/>
                <w:szCs w:val="24"/>
              </w:rPr>
            </w:pPr>
            <w:r>
              <w:rPr>
                <w:rFonts w:hint="eastAsia" w:ascii="仿宋_GB2312" w:hAnsi="宋体" w:eastAsia="仿宋_GB2312"/>
                <w:sz w:val="24"/>
                <w:szCs w:val="24"/>
              </w:rPr>
              <w:t>遵循的标准：GA/T625-2010 GA/T626-2010 GA/T864-2010 GA/T865-2010 GA/T866-2010</w:t>
            </w:r>
          </w:p>
          <w:p>
            <w:pPr>
              <w:spacing w:before="120"/>
              <w:rPr>
                <w:rFonts w:hint="eastAsia" w:ascii="仿宋_GB2312" w:hAnsi="宋体" w:eastAsia="仿宋_GB2312"/>
                <w:sz w:val="24"/>
                <w:szCs w:val="24"/>
              </w:rPr>
            </w:pPr>
            <w:r>
              <w:rPr>
                <w:rFonts w:hint="eastAsia" w:ascii="仿宋_GB2312" w:hAnsi="宋体" w:eastAsia="仿宋_GB2312"/>
                <w:sz w:val="24"/>
                <w:szCs w:val="24"/>
              </w:rPr>
              <w:t>电源：USB 供电，工作温度：5℃-40℃，储藏温度：-20℃-80℃</w:t>
            </w:r>
          </w:p>
          <w:p>
            <w:pPr>
              <w:spacing w:before="120"/>
              <w:rPr>
                <w:rFonts w:hint="eastAsia" w:ascii="仿宋_GB2312" w:hAnsi="宋体" w:eastAsia="仿宋_GB2312"/>
                <w:sz w:val="24"/>
                <w:szCs w:val="24"/>
              </w:rPr>
            </w:pPr>
            <w:r>
              <w:rPr>
                <w:rFonts w:hint="eastAsia" w:ascii="仿宋_GB2312" w:hAnsi="宋体" w:eastAsia="仿宋_GB2312"/>
                <w:sz w:val="24"/>
                <w:szCs w:val="24"/>
              </w:rPr>
              <w:t>湿度范围：10%-75% 非冷凝状态</w:t>
            </w:r>
          </w:p>
          <w:p>
            <w:pPr>
              <w:spacing w:before="120"/>
              <w:rPr>
                <w:rFonts w:hint="eastAsia" w:ascii="仿宋_GB2312" w:hAnsi="宋体" w:eastAsia="仿宋_GB2312"/>
                <w:sz w:val="24"/>
                <w:szCs w:val="24"/>
              </w:rPr>
            </w:pPr>
            <w:r>
              <w:rPr>
                <w:rFonts w:hint="eastAsia" w:ascii="仿宋_GB2312" w:hAnsi="宋体" w:eastAsia="仿宋_GB2312"/>
                <w:sz w:val="24"/>
                <w:szCs w:val="24"/>
              </w:rPr>
              <w:t>体积：300×195×190mm (长×宽×高)</w:t>
            </w:r>
          </w:p>
          <w:p>
            <w:pPr>
              <w:spacing w:before="120"/>
              <w:rPr>
                <w:rFonts w:hint="eastAsia" w:ascii="仿宋_GB2312" w:hAnsi="宋体" w:eastAsia="仿宋_GB2312"/>
                <w:sz w:val="24"/>
                <w:szCs w:val="24"/>
              </w:rPr>
            </w:pPr>
            <w:r>
              <w:rPr>
                <w:rFonts w:hint="eastAsia" w:ascii="仿宋_GB2312" w:hAnsi="宋体" w:eastAsia="仿宋_GB2312"/>
                <w:sz w:val="24"/>
                <w:szCs w:val="24"/>
              </w:rPr>
              <w:t>带加热功能。</w:t>
            </w:r>
          </w:p>
          <w:p>
            <w:pPr>
              <w:spacing w:before="120"/>
              <w:rPr>
                <w:rFonts w:hint="eastAsia" w:ascii="仿宋_GB2312" w:hAnsi="宋体" w:eastAsia="仿宋_GB2312"/>
                <w:sz w:val="24"/>
                <w:szCs w:val="24"/>
              </w:rPr>
            </w:pPr>
            <w:r>
              <w:rPr>
                <w:rFonts w:hint="eastAsia" w:ascii="仿宋_GB2312" w:hAnsi="宋体" w:eastAsia="仿宋_GB2312"/>
                <w:sz w:val="24"/>
                <w:szCs w:val="24"/>
              </w:rPr>
              <w:t>I7-6500 CPU，8G内存，1T硬盘， 戴尔E2216H 21.5寸屏液晶显示器且可与标准化采集台显示器支架对接实现固定、走线及旋转。</w:t>
            </w:r>
          </w:p>
          <w:p>
            <w:pPr>
              <w:spacing w:before="120"/>
              <w:rPr>
                <w:rFonts w:hint="eastAsia" w:ascii="仿宋_GB2312" w:hAnsi="宋体" w:eastAsia="仿宋_GB2312"/>
                <w:sz w:val="24"/>
                <w:szCs w:val="24"/>
              </w:rPr>
            </w:pPr>
            <w:r>
              <w:rPr>
                <w:rFonts w:hint="eastAsia" w:ascii="仿宋_GB2312" w:hAnsi="宋体" w:eastAsia="仿宋_GB2312"/>
                <w:sz w:val="24"/>
                <w:szCs w:val="24"/>
              </w:rPr>
              <w:t>采集鞋印</w:t>
            </w:r>
          </w:p>
          <w:p>
            <w:pPr>
              <w:spacing w:before="120"/>
              <w:rPr>
                <w:rFonts w:hint="eastAsia" w:ascii="仿宋_GB2312" w:hAnsi="宋体" w:eastAsia="仿宋_GB2312"/>
                <w:sz w:val="24"/>
                <w:szCs w:val="24"/>
              </w:rPr>
            </w:pPr>
            <w:r>
              <w:rPr>
                <w:rFonts w:hint="eastAsia" w:ascii="仿宋_GB2312" w:hAnsi="宋体" w:eastAsia="仿宋_GB2312"/>
                <w:sz w:val="24"/>
                <w:szCs w:val="24"/>
              </w:rPr>
              <w:t>设备组成：背景幕、体重测量模块、身高测量模块、足长（鞋长）测量模块、数据接收模块。</w:t>
            </w:r>
          </w:p>
          <w:p>
            <w:pPr>
              <w:spacing w:before="120"/>
              <w:rPr>
                <w:rFonts w:hint="eastAsia" w:ascii="仿宋_GB2312" w:hAnsi="宋体" w:eastAsia="仿宋_GB2312"/>
                <w:sz w:val="24"/>
                <w:szCs w:val="24"/>
              </w:rPr>
            </w:pPr>
            <w:r>
              <w:rPr>
                <w:rFonts w:hint="eastAsia" w:ascii="仿宋_GB2312" w:hAnsi="宋体" w:eastAsia="仿宋_GB2312"/>
                <w:sz w:val="24"/>
                <w:szCs w:val="24"/>
              </w:rPr>
              <w:t>标准身高背景幕：材料结实无反光，板面材料耐用可擦拭；表面喷绘刻度，浅灰色或白底，黑色刻度；背景板刻度包括左右两边身高刻度，刻度分值10mm；每10厘米刻度显示高度数字；背景板需提供对中线作为拍摄人像时对中调整，符合GA/T 706.1-2007标准。</w:t>
            </w:r>
          </w:p>
          <w:p>
            <w:pPr>
              <w:spacing w:before="120"/>
              <w:rPr>
                <w:rFonts w:hint="eastAsia" w:ascii="仿宋_GB2312" w:hAnsi="宋体" w:eastAsia="仿宋_GB2312"/>
                <w:sz w:val="24"/>
                <w:szCs w:val="24"/>
              </w:rPr>
            </w:pPr>
            <w:r>
              <w:rPr>
                <w:rFonts w:hint="eastAsia" w:ascii="仿宋_GB2312" w:hAnsi="宋体" w:eastAsia="仿宋_GB2312"/>
                <w:sz w:val="24"/>
                <w:szCs w:val="24"/>
              </w:rPr>
              <w:t>身高测量模块：超声波自动测量，测量范围120厘米~200厘米，分度：0.5厘米。</w:t>
            </w:r>
          </w:p>
          <w:p>
            <w:pPr>
              <w:spacing w:before="120"/>
              <w:rPr>
                <w:rFonts w:hint="eastAsia" w:ascii="仿宋_GB2312" w:hAnsi="宋体" w:eastAsia="仿宋_GB2312"/>
                <w:sz w:val="24"/>
                <w:szCs w:val="24"/>
              </w:rPr>
            </w:pPr>
            <w:r>
              <w:rPr>
                <w:rFonts w:hint="eastAsia" w:ascii="仿宋_GB2312" w:hAnsi="宋体" w:eastAsia="仿宋_GB2312"/>
                <w:sz w:val="24"/>
                <w:szCs w:val="24"/>
              </w:rPr>
              <w:t>体重测量模块：测量范围10~200公斤，分度0.1公斤。</w:t>
            </w:r>
          </w:p>
          <w:p>
            <w:pPr>
              <w:spacing w:before="120"/>
              <w:rPr>
                <w:rFonts w:hint="eastAsia" w:ascii="仿宋_GB2312" w:hAnsi="宋体" w:eastAsia="仿宋_GB2312"/>
                <w:sz w:val="24"/>
                <w:szCs w:val="24"/>
              </w:rPr>
            </w:pPr>
            <w:r>
              <w:rPr>
                <w:rFonts w:hint="eastAsia" w:ascii="仿宋_GB2312" w:hAnsi="宋体" w:eastAsia="仿宋_GB2312"/>
                <w:sz w:val="24"/>
                <w:szCs w:val="24"/>
              </w:rPr>
              <w:t>足长（鞋长）测量模块：测量范围：15厘米~36厘米，分度2.5毫米。</w:t>
            </w:r>
          </w:p>
          <w:p>
            <w:pPr>
              <w:spacing w:before="120"/>
              <w:rPr>
                <w:rFonts w:hint="eastAsia" w:ascii="仿宋_GB2312" w:hAnsi="宋体" w:eastAsia="仿宋_GB2312"/>
                <w:sz w:val="24"/>
                <w:szCs w:val="24"/>
              </w:rPr>
            </w:pPr>
            <w:r>
              <w:rPr>
                <w:rFonts w:hint="eastAsia" w:ascii="仿宋_GB2312" w:hAnsi="宋体" w:eastAsia="仿宋_GB2312"/>
                <w:sz w:val="24"/>
                <w:szCs w:val="24"/>
              </w:rPr>
              <w:t>设备上可显示测量结果：身高、体重、足长。</w:t>
            </w:r>
          </w:p>
          <w:p>
            <w:pPr>
              <w:spacing w:before="120"/>
              <w:rPr>
                <w:rFonts w:hint="eastAsia" w:ascii="仿宋_GB2312" w:hAnsi="宋体" w:eastAsia="仿宋_GB2312"/>
                <w:sz w:val="24"/>
                <w:szCs w:val="24"/>
              </w:rPr>
            </w:pPr>
            <w:r>
              <w:rPr>
                <w:rFonts w:hint="eastAsia" w:ascii="仿宋_GB2312" w:hAnsi="宋体" w:eastAsia="仿宋_GB2312"/>
                <w:sz w:val="24"/>
                <w:szCs w:val="24"/>
              </w:rPr>
              <w:t>数据接收模块接收到测量到的身高信息，自动触发人像拍摄设备的自动升降装置，将摄像头自动升降到相应高度。</w:t>
            </w:r>
          </w:p>
          <w:p>
            <w:pPr>
              <w:spacing w:before="120"/>
              <w:rPr>
                <w:rFonts w:hint="eastAsia" w:ascii="仿宋_GB2312" w:hAnsi="宋体" w:eastAsia="仿宋_GB2312"/>
                <w:sz w:val="24"/>
                <w:szCs w:val="24"/>
              </w:rPr>
            </w:pPr>
            <w:r>
              <w:rPr>
                <w:rFonts w:hint="eastAsia" w:ascii="仿宋_GB2312" w:hAnsi="宋体" w:eastAsia="仿宋_GB2312"/>
                <w:sz w:val="24"/>
                <w:szCs w:val="24"/>
              </w:rPr>
              <w:t>供电：DC12V/2A。</w:t>
            </w:r>
          </w:p>
          <w:p>
            <w:pPr>
              <w:spacing w:before="120"/>
              <w:rPr>
                <w:rFonts w:hint="eastAsia" w:ascii="仿宋_GB2312" w:hAnsi="宋体" w:eastAsia="仿宋_GB2312"/>
                <w:sz w:val="24"/>
                <w:szCs w:val="24"/>
              </w:rPr>
            </w:pPr>
            <w:r>
              <w:rPr>
                <w:rFonts w:hint="eastAsia" w:ascii="仿宋_GB2312" w:hAnsi="宋体" w:eastAsia="仿宋_GB2312"/>
                <w:sz w:val="24"/>
                <w:szCs w:val="24"/>
              </w:rPr>
              <w:t>自动测身高体重、鞋长等数据，测量结果数码显示，语音播报，身高分度值0.5CM，身、高测量范围80--200CM，体重分度值0.5KG，体重测量范围8--200KG。</w:t>
            </w:r>
          </w:p>
          <w:p>
            <w:pPr>
              <w:spacing w:before="120"/>
              <w:rPr>
                <w:rFonts w:hint="eastAsia" w:ascii="仿宋_GB2312" w:hAnsi="宋体" w:eastAsia="仿宋_GB2312"/>
                <w:sz w:val="24"/>
                <w:szCs w:val="24"/>
              </w:rPr>
            </w:pPr>
            <w:r>
              <w:rPr>
                <w:rFonts w:hint="eastAsia" w:ascii="仿宋_GB2312" w:hAnsi="宋体" w:eastAsia="仿宋_GB2312"/>
                <w:sz w:val="24"/>
                <w:szCs w:val="24"/>
              </w:rPr>
              <w:t>锐鹰补光灯一对</w:t>
            </w:r>
          </w:p>
          <w:p>
            <w:pPr>
              <w:spacing w:before="120"/>
              <w:rPr>
                <w:rFonts w:hint="eastAsia" w:ascii="仿宋_GB2312" w:hAnsi="宋体" w:eastAsia="仿宋_GB2312"/>
                <w:sz w:val="24"/>
                <w:szCs w:val="24"/>
              </w:rPr>
            </w:pPr>
            <w:r>
              <w:rPr>
                <w:rFonts w:hint="eastAsia" w:ascii="仿宋_GB2312" w:hAnsi="宋体" w:eastAsia="仿宋_GB2312"/>
                <w:sz w:val="24"/>
                <w:szCs w:val="24"/>
              </w:rPr>
              <w:t>1、采用分级管理的方式，确保系统采集信息及数据安全可靠；</w:t>
            </w:r>
          </w:p>
          <w:p>
            <w:pPr>
              <w:spacing w:before="120"/>
              <w:rPr>
                <w:rFonts w:hint="eastAsia" w:ascii="仿宋_GB2312" w:hAnsi="宋体" w:eastAsia="仿宋_GB2312"/>
                <w:sz w:val="24"/>
                <w:szCs w:val="24"/>
              </w:rPr>
            </w:pPr>
            <w:r>
              <w:rPr>
                <w:rFonts w:hint="eastAsia" w:ascii="仿宋_GB2312" w:hAnsi="宋体" w:eastAsia="仿宋_GB2312"/>
                <w:sz w:val="24"/>
                <w:szCs w:val="24"/>
              </w:rPr>
              <w:t>2、集合了物证采集、特殊标志采集、人像采集、指掌纹采集、身高体重采集五大采集功能；</w:t>
            </w:r>
          </w:p>
          <w:p>
            <w:pPr>
              <w:spacing w:before="120"/>
              <w:rPr>
                <w:rFonts w:hint="eastAsia" w:ascii="仿宋_GB2312" w:hAnsi="宋体" w:eastAsia="仿宋_GB2312"/>
                <w:sz w:val="24"/>
                <w:szCs w:val="24"/>
              </w:rPr>
            </w:pPr>
            <w:r>
              <w:rPr>
                <w:rFonts w:hint="eastAsia" w:ascii="仿宋_GB2312" w:hAnsi="宋体" w:eastAsia="仿宋_GB2312"/>
                <w:sz w:val="24"/>
                <w:szCs w:val="24"/>
              </w:rPr>
              <w:t xml:space="preserve">3、所有数据采集均由系统一键采集； 1套 </w:t>
            </w:r>
          </w:p>
          <w:p>
            <w:pPr>
              <w:spacing w:before="120"/>
              <w:rPr>
                <w:rFonts w:hint="eastAsia" w:ascii="仿宋_GB2312" w:hAnsi="宋体" w:eastAsia="仿宋_GB2312"/>
                <w:sz w:val="24"/>
                <w:szCs w:val="24"/>
              </w:rPr>
            </w:pPr>
            <w:r>
              <w:rPr>
                <w:rFonts w:hint="eastAsia" w:ascii="仿宋_GB2312" w:hAnsi="宋体" w:eastAsia="仿宋_GB2312"/>
                <w:sz w:val="24"/>
                <w:szCs w:val="24"/>
              </w:rPr>
              <w:t>4、数据自动生成；</w:t>
            </w:r>
          </w:p>
          <w:p>
            <w:pPr>
              <w:spacing w:before="120"/>
              <w:rPr>
                <w:rFonts w:hint="eastAsia" w:ascii="仿宋_GB2312" w:hAnsi="宋体" w:eastAsia="仿宋_GB2312"/>
                <w:sz w:val="24"/>
                <w:szCs w:val="24"/>
              </w:rPr>
            </w:pPr>
            <w:r>
              <w:rPr>
                <w:rFonts w:hint="eastAsia" w:ascii="仿宋_GB2312" w:hAnsi="宋体" w:eastAsia="仿宋_GB2312"/>
                <w:sz w:val="24"/>
                <w:szCs w:val="24"/>
              </w:rPr>
              <w:t>5、统一汇入采集数据库；</w:t>
            </w:r>
          </w:p>
          <w:p>
            <w:pPr>
              <w:spacing w:before="120"/>
              <w:rPr>
                <w:rFonts w:hint="eastAsia" w:ascii="仿宋_GB2312" w:hAnsi="宋体" w:eastAsia="仿宋_GB2312"/>
                <w:sz w:val="24"/>
                <w:szCs w:val="24"/>
              </w:rPr>
            </w:pPr>
            <w:r>
              <w:rPr>
                <w:rFonts w:hint="eastAsia" w:ascii="仿宋_GB2312" w:hAnsi="宋体" w:eastAsia="仿宋_GB2312"/>
                <w:sz w:val="24"/>
                <w:szCs w:val="24"/>
              </w:rPr>
              <w:t>6、对单个或多个采集数据进行查询、对比、筛查调阅等。</w:t>
            </w:r>
          </w:p>
          <w:p>
            <w:pPr>
              <w:spacing w:before="120"/>
              <w:rPr>
                <w:rFonts w:hint="eastAsia" w:ascii="仿宋_GB2312" w:hAnsi="宋体" w:eastAsia="仿宋_GB2312"/>
                <w:sz w:val="24"/>
                <w:szCs w:val="24"/>
              </w:rPr>
            </w:pPr>
            <w:r>
              <w:rPr>
                <w:rFonts w:hint="eastAsia" w:ascii="仿宋_GB2312" w:hAnsi="宋体" w:eastAsia="仿宋_GB2312"/>
                <w:sz w:val="24"/>
                <w:szCs w:val="24"/>
              </w:rPr>
              <w:t>7、采集数据可分项打印；</w:t>
            </w:r>
          </w:p>
          <w:p>
            <w:pPr>
              <w:spacing w:before="120"/>
              <w:rPr>
                <w:rFonts w:hint="eastAsia" w:ascii="仿宋_GB2312" w:hAnsi="宋体" w:eastAsia="仿宋_GB2312"/>
                <w:sz w:val="24"/>
                <w:szCs w:val="24"/>
              </w:rPr>
            </w:pPr>
            <w:r>
              <w:rPr>
                <w:rFonts w:hint="eastAsia" w:ascii="仿宋_GB2312" w:hAnsi="宋体" w:eastAsia="仿宋_GB2312"/>
                <w:sz w:val="24"/>
                <w:szCs w:val="24"/>
              </w:rPr>
              <w:t>8、可完成基本信息、三面人像、指掌纹、身高体重足长等信息的采集；</w:t>
            </w:r>
          </w:p>
          <w:p>
            <w:pPr>
              <w:spacing w:before="120"/>
              <w:rPr>
                <w:rFonts w:hint="eastAsia" w:ascii="仿宋_GB2312" w:hAnsi="宋体" w:eastAsia="仿宋_GB2312"/>
                <w:sz w:val="24"/>
                <w:szCs w:val="24"/>
              </w:rPr>
            </w:pPr>
            <w:r>
              <w:rPr>
                <w:rFonts w:hint="eastAsia" w:ascii="仿宋_GB2312" w:hAnsi="宋体" w:eastAsia="仿宋_GB2312"/>
                <w:sz w:val="24"/>
                <w:szCs w:val="24"/>
              </w:rPr>
              <w:t>★9、一体化采集系统必须通过公安部“公安部特种警用装备质量监督检验中心”的检测；</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手环读写卡器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1、温度适用范围 -20~+60</w:t>
            </w:r>
            <w:r>
              <w:rPr>
                <w:rFonts w:hint="eastAsia" w:ascii="仿宋_GB2312" w:hAnsi="宋体"/>
                <w:sz w:val="24"/>
                <w:szCs w:val="24"/>
              </w:rPr>
              <w:t>º</w:t>
            </w:r>
            <w:r>
              <w:rPr>
                <w:rFonts w:hint="eastAsia" w:ascii="仿宋_GB2312" w:hAnsi="宋体" w:eastAsia="仿宋_GB2312"/>
                <w:sz w:val="24"/>
                <w:szCs w:val="24"/>
              </w:rPr>
              <w:t>C</w:t>
            </w:r>
            <w:r>
              <w:rPr>
                <w:rFonts w:hint="eastAsia" w:ascii="仿宋_GB2312" w:hAnsi="宋体" w:eastAsia="仿宋_GB2312"/>
                <w:sz w:val="24"/>
                <w:szCs w:val="24"/>
              </w:rPr>
              <w:br w:type="textWrapping"/>
            </w:r>
            <w:r>
              <w:rPr>
                <w:rFonts w:hint="eastAsia" w:ascii="仿宋_GB2312" w:hAnsi="宋体" w:eastAsia="仿宋_GB2312"/>
                <w:sz w:val="24"/>
                <w:szCs w:val="24"/>
              </w:rPr>
              <w:t>2、卡触点可使用次数 10万次</w:t>
            </w:r>
            <w:r>
              <w:rPr>
                <w:rFonts w:hint="eastAsia" w:ascii="仿宋_GB2312" w:hAnsi="宋体" w:eastAsia="仿宋_GB2312"/>
                <w:sz w:val="24"/>
                <w:szCs w:val="24"/>
              </w:rPr>
              <w:br w:type="textWrapping"/>
            </w:r>
            <w:r>
              <w:rPr>
                <w:rFonts w:hint="eastAsia" w:ascii="仿宋_GB2312" w:hAnsi="宋体" w:eastAsia="仿宋_GB2312"/>
                <w:sz w:val="24"/>
                <w:szCs w:val="24"/>
              </w:rPr>
              <w:t>3、可给卡提供电流 0-130mA</w:t>
            </w:r>
            <w:r>
              <w:rPr>
                <w:rFonts w:hint="eastAsia" w:ascii="仿宋_GB2312" w:hAnsi="宋体" w:eastAsia="仿宋_GB2312"/>
                <w:sz w:val="24"/>
                <w:szCs w:val="24"/>
              </w:rPr>
              <w:br w:type="textWrapping"/>
            </w:r>
            <w:r>
              <w:rPr>
                <w:rFonts w:hint="eastAsia" w:ascii="仿宋_GB2312" w:hAnsi="宋体" w:eastAsia="仿宋_GB2312"/>
                <w:sz w:val="24"/>
                <w:szCs w:val="24"/>
              </w:rPr>
              <w:t>4、与PC通讯类型 HID（USB无驱）</w:t>
            </w:r>
            <w:r>
              <w:rPr>
                <w:rFonts w:hint="eastAsia" w:ascii="仿宋_GB2312" w:hAnsi="宋体" w:eastAsia="仿宋_GB2312"/>
                <w:sz w:val="24"/>
                <w:szCs w:val="24"/>
              </w:rPr>
              <w:br w:type="textWrapping"/>
            </w:r>
            <w:r>
              <w:rPr>
                <w:rFonts w:hint="eastAsia" w:ascii="仿宋_GB2312" w:hAnsi="宋体" w:eastAsia="仿宋_GB2312"/>
                <w:sz w:val="24"/>
                <w:szCs w:val="24"/>
              </w:rPr>
              <w:t>5、操作系统 Windows 98、Me、2K、XP、2003及Unix 和 Linux</w:t>
            </w:r>
            <w:r>
              <w:rPr>
                <w:rFonts w:hint="eastAsia" w:ascii="仿宋_GB2312" w:hAnsi="宋体" w:eastAsia="仿宋_GB2312"/>
                <w:sz w:val="24"/>
                <w:szCs w:val="24"/>
              </w:rPr>
              <w:br w:type="textWrapping"/>
            </w:r>
            <w:r>
              <w:rPr>
                <w:rFonts w:hint="eastAsia" w:ascii="仿宋_GB2312" w:hAnsi="宋体" w:eastAsia="仿宋_GB2312"/>
                <w:sz w:val="24"/>
                <w:szCs w:val="24"/>
              </w:rPr>
              <w:t>6、通讯协议 支持ISO14443 Type A</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操作台</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定制</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5000" w:type="pct"/>
            <w:gridSpan w:val="5"/>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尿检室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环境全景摄像机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200万1/2.7”CMOS ICR日夜型半球型网络摄像机；</w:t>
            </w:r>
          </w:p>
          <w:p>
            <w:pPr>
              <w:spacing w:before="120"/>
              <w:rPr>
                <w:rFonts w:hint="eastAsia" w:ascii="仿宋_GB2312" w:hAnsi="宋体" w:eastAsia="仿宋_GB2312"/>
                <w:sz w:val="24"/>
                <w:szCs w:val="24"/>
              </w:rPr>
            </w:pPr>
            <w:r>
              <w:rPr>
                <w:rFonts w:hint="eastAsia" w:ascii="仿宋_GB2312" w:hAnsi="宋体" w:eastAsia="仿宋_GB2312"/>
                <w:sz w:val="24"/>
                <w:szCs w:val="24"/>
              </w:rPr>
              <w:t>最小照度 0.01 Lux @(F1.2,AGC ON), 0 Lux with IR；</w:t>
            </w:r>
          </w:p>
          <w:p>
            <w:pPr>
              <w:spacing w:before="120"/>
              <w:rPr>
                <w:rFonts w:hint="eastAsia" w:ascii="仿宋_GB2312" w:hAnsi="宋体" w:eastAsia="仿宋_GB2312"/>
                <w:sz w:val="24"/>
                <w:szCs w:val="24"/>
              </w:rPr>
            </w:pPr>
            <w:r>
              <w:rPr>
                <w:rFonts w:hint="eastAsia" w:ascii="仿宋_GB2312" w:hAnsi="宋体" w:eastAsia="仿宋_GB2312"/>
                <w:sz w:val="24"/>
                <w:szCs w:val="24"/>
              </w:rPr>
              <w:t>快门 1/3秒至1/100,000秒；</w:t>
            </w:r>
          </w:p>
          <w:p>
            <w:pPr>
              <w:spacing w:before="120"/>
              <w:rPr>
                <w:rFonts w:hint="eastAsia" w:ascii="仿宋_GB2312" w:hAnsi="宋体" w:eastAsia="仿宋_GB2312"/>
                <w:sz w:val="24"/>
                <w:szCs w:val="24"/>
              </w:rPr>
            </w:pPr>
            <w:r>
              <w:rPr>
                <w:rFonts w:hint="eastAsia" w:ascii="仿宋_GB2312" w:hAnsi="宋体" w:eastAsia="仿宋_GB2312"/>
                <w:sz w:val="24"/>
                <w:szCs w:val="24"/>
              </w:rPr>
              <w:t>镜头2.8mm, 水平视场角: 113.5°°(4mm、6mm、8mm可选)；</w:t>
            </w:r>
          </w:p>
          <w:p>
            <w:pPr>
              <w:spacing w:before="120"/>
              <w:rPr>
                <w:rFonts w:hint="eastAsia" w:ascii="仿宋_GB2312" w:hAnsi="宋体" w:eastAsia="仿宋_GB2312"/>
                <w:sz w:val="24"/>
                <w:szCs w:val="24"/>
              </w:rPr>
            </w:pPr>
            <w:r>
              <w:rPr>
                <w:rFonts w:hint="eastAsia" w:ascii="仿宋_GB2312" w:hAnsi="宋体" w:eastAsia="仿宋_GB2312"/>
                <w:sz w:val="24"/>
                <w:szCs w:val="24"/>
              </w:rPr>
              <w:t>调整角度 水平:0°~360°;垂直:0°~ 75°;旋转:0°~360°；</w:t>
            </w:r>
          </w:p>
          <w:p>
            <w:pPr>
              <w:spacing w:before="120"/>
              <w:rPr>
                <w:rFonts w:hint="eastAsia" w:ascii="仿宋_GB2312" w:hAnsi="宋体" w:eastAsia="仿宋_GB2312"/>
                <w:sz w:val="24"/>
                <w:szCs w:val="24"/>
              </w:rPr>
            </w:pPr>
            <w:r>
              <w:rPr>
                <w:rFonts w:hint="eastAsia" w:ascii="仿宋_GB2312" w:hAnsi="宋体" w:eastAsia="仿宋_GB2312"/>
                <w:sz w:val="24"/>
                <w:szCs w:val="24"/>
              </w:rPr>
              <w:t>宽动态范围 120dB；</w:t>
            </w:r>
          </w:p>
          <w:p>
            <w:pPr>
              <w:spacing w:before="120"/>
              <w:rPr>
                <w:rFonts w:hint="eastAsia" w:ascii="仿宋_GB2312" w:hAnsi="宋体" w:eastAsia="仿宋_GB2312"/>
                <w:sz w:val="24"/>
                <w:szCs w:val="24"/>
              </w:rPr>
            </w:pPr>
            <w:r>
              <w:rPr>
                <w:rFonts w:hint="eastAsia" w:ascii="仿宋_GB2312" w:hAnsi="宋体" w:eastAsia="仿宋_GB2312"/>
                <w:sz w:val="24"/>
                <w:szCs w:val="24"/>
              </w:rPr>
              <w:t>视频压缩标准 H.265 / H.264 / MJPEG；</w:t>
            </w:r>
          </w:p>
          <w:p>
            <w:pPr>
              <w:spacing w:before="120"/>
              <w:rPr>
                <w:rFonts w:hint="eastAsia" w:ascii="仿宋_GB2312" w:hAnsi="宋体" w:eastAsia="仿宋_GB2312"/>
                <w:sz w:val="24"/>
                <w:szCs w:val="24"/>
              </w:rPr>
            </w:pPr>
            <w:r>
              <w:rPr>
                <w:rFonts w:hint="eastAsia" w:ascii="仿宋_GB2312" w:hAnsi="宋体" w:eastAsia="仿宋_GB2312"/>
                <w:sz w:val="24"/>
                <w:szCs w:val="24"/>
              </w:rPr>
              <w:t>帧率 50Hz: 25fps (1920 × 1080,1280 × 960,1280 × 720)；</w:t>
            </w:r>
          </w:p>
          <w:p>
            <w:pPr>
              <w:spacing w:before="120"/>
              <w:rPr>
                <w:rFonts w:hint="eastAsia" w:ascii="仿宋_GB2312" w:hAnsi="宋体" w:eastAsia="仿宋_GB2312"/>
                <w:sz w:val="24"/>
                <w:szCs w:val="24"/>
              </w:rPr>
            </w:pPr>
            <w:r>
              <w:rPr>
                <w:rFonts w:hint="eastAsia" w:ascii="仿宋_GB2312" w:hAnsi="宋体" w:eastAsia="仿宋_GB2312"/>
                <w:sz w:val="24"/>
                <w:szCs w:val="24"/>
              </w:rPr>
              <w:t>感兴趣区域 ROI支持三码流分别设置1个固定区域；</w:t>
            </w:r>
          </w:p>
          <w:p>
            <w:pPr>
              <w:spacing w:before="120"/>
              <w:rPr>
                <w:rFonts w:hint="eastAsia" w:ascii="仿宋_GB2312" w:hAnsi="宋体" w:eastAsia="仿宋_GB2312"/>
                <w:sz w:val="24"/>
                <w:szCs w:val="24"/>
              </w:rPr>
            </w:pPr>
            <w:r>
              <w:rPr>
                <w:rFonts w:hint="eastAsia" w:ascii="仿宋_GB2312" w:hAnsi="宋体" w:eastAsia="仿宋_GB2312"/>
                <w:sz w:val="24"/>
                <w:szCs w:val="24"/>
              </w:rPr>
              <w:t>存储功能 支持Micro SD(即TF卡)/Micro SDHC/Micro SDXC卡(128G)断网本地存储,NAS(NFS,SMB/CIFS均支持)；</w:t>
            </w:r>
          </w:p>
          <w:p>
            <w:pPr>
              <w:spacing w:before="120"/>
              <w:rPr>
                <w:rFonts w:hint="eastAsia" w:ascii="仿宋_GB2312" w:hAnsi="宋体" w:eastAsia="仿宋_GB2312"/>
                <w:sz w:val="24"/>
                <w:szCs w:val="24"/>
              </w:rPr>
            </w:pPr>
            <w:r>
              <w:rPr>
                <w:rFonts w:hint="eastAsia" w:ascii="仿宋_GB2312" w:hAnsi="宋体" w:eastAsia="仿宋_GB2312"/>
                <w:sz w:val="24"/>
                <w:szCs w:val="24"/>
              </w:rPr>
              <w:t>支持智能后检索，配合NVR支持事件的二次检索分析；</w:t>
            </w:r>
          </w:p>
          <w:p>
            <w:pPr>
              <w:spacing w:before="120"/>
              <w:rPr>
                <w:rFonts w:hint="eastAsia" w:ascii="仿宋_GB2312" w:hAnsi="宋体" w:eastAsia="仿宋_GB2312"/>
                <w:sz w:val="24"/>
                <w:szCs w:val="24"/>
              </w:rPr>
            </w:pPr>
            <w:r>
              <w:rPr>
                <w:rFonts w:hint="eastAsia" w:ascii="仿宋_GB2312" w:hAnsi="宋体" w:eastAsia="仿宋_GB2312"/>
                <w:sz w:val="24"/>
                <w:szCs w:val="24"/>
              </w:rPr>
              <w:t>智能功能：越界侦测,区域入侵侦测,场景变更侦测,人脸侦测,虚焦侦测,物品遗留侦测,物品拾取侦测,非法停车侦测,人员聚集侦测,徘徊侦测,快速移动侦测,进入区域侦测,离开区域侦测，音频异常侦测；</w:t>
            </w:r>
          </w:p>
          <w:p>
            <w:pPr>
              <w:spacing w:before="120"/>
              <w:rPr>
                <w:rFonts w:hint="eastAsia" w:ascii="仿宋_GB2312" w:hAnsi="宋体" w:eastAsia="仿宋_GB2312"/>
                <w:sz w:val="24"/>
                <w:szCs w:val="24"/>
              </w:rPr>
            </w:pPr>
            <w:r>
              <w:rPr>
                <w:rFonts w:hint="eastAsia" w:ascii="仿宋_GB2312" w:hAnsi="宋体" w:eastAsia="仿宋_GB2312"/>
                <w:sz w:val="24"/>
                <w:szCs w:val="24"/>
              </w:rPr>
              <w:t>通讯接口 1 个RJ45 10M / 100M 自适应以太网口</w:t>
            </w:r>
          </w:p>
          <w:p>
            <w:pPr>
              <w:spacing w:before="120"/>
              <w:rPr>
                <w:rFonts w:hint="eastAsia" w:ascii="仿宋_GB2312" w:hAnsi="宋体" w:eastAsia="仿宋_GB2312"/>
                <w:sz w:val="24"/>
                <w:szCs w:val="24"/>
              </w:rPr>
            </w:pPr>
            <w:r>
              <w:rPr>
                <w:rFonts w:hint="eastAsia" w:ascii="仿宋_GB2312" w:hAnsi="宋体" w:eastAsia="仿宋_GB2312"/>
                <w:sz w:val="24"/>
                <w:szCs w:val="24"/>
              </w:rPr>
              <w:t>工作温度和湿度 -10℃~40℃,湿度小于95%(无凝结)；</w:t>
            </w:r>
          </w:p>
          <w:p>
            <w:pPr>
              <w:spacing w:before="120"/>
              <w:rPr>
                <w:rFonts w:hint="eastAsia" w:ascii="仿宋_GB2312" w:hAnsi="宋体" w:eastAsia="仿宋_GB2312"/>
                <w:sz w:val="24"/>
                <w:szCs w:val="24"/>
              </w:rPr>
            </w:pPr>
            <w:r>
              <w:rPr>
                <w:rFonts w:hint="eastAsia" w:ascii="仿宋_GB2312" w:hAnsi="宋体" w:eastAsia="仿宋_GB2312"/>
                <w:sz w:val="24"/>
                <w:szCs w:val="24"/>
              </w:rPr>
              <w:t>电源供应 DC12V±25% ；</w:t>
            </w:r>
          </w:p>
          <w:p>
            <w:pPr>
              <w:spacing w:before="120"/>
              <w:rPr>
                <w:rFonts w:hint="eastAsia" w:ascii="仿宋_GB2312" w:hAnsi="宋体" w:eastAsia="仿宋_GB2312"/>
                <w:sz w:val="24"/>
                <w:szCs w:val="24"/>
              </w:rPr>
            </w:pPr>
            <w:r>
              <w:rPr>
                <w:rFonts w:hint="eastAsia" w:ascii="仿宋_GB2312" w:hAnsi="宋体" w:eastAsia="仿宋_GB2312"/>
                <w:sz w:val="24"/>
                <w:szCs w:val="24"/>
              </w:rPr>
              <w:t>功耗 5.5W MAX ；</w:t>
            </w:r>
          </w:p>
          <w:p>
            <w:pPr>
              <w:spacing w:before="120"/>
              <w:rPr>
                <w:rFonts w:hint="eastAsia" w:ascii="仿宋_GB2312" w:hAnsi="宋体" w:eastAsia="仿宋_GB2312"/>
                <w:sz w:val="24"/>
                <w:szCs w:val="24"/>
              </w:rPr>
            </w:pPr>
            <w:r>
              <w:rPr>
                <w:rFonts w:hint="eastAsia" w:ascii="仿宋_GB2312" w:hAnsi="宋体" w:eastAsia="仿宋_GB2312"/>
                <w:sz w:val="24"/>
                <w:szCs w:val="24"/>
              </w:rPr>
              <w:t>红外照射距离 EXIR：20-30米；</w:t>
            </w:r>
          </w:p>
          <w:p>
            <w:pPr>
              <w:spacing w:before="120"/>
              <w:rPr>
                <w:rFonts w:hint="eastAsia" w:ascii="仿宋_GB2312" w:hAnsi="宋体" w:eastAsia="仿宋_GB2312"/>
                <w:sz w:val="24"/>
                <w:szCs w:val="24"/>
              </w:rPr>
            </w:pPr>
            <w:r>
              <w:rPr>
                <w:rFonts w:hint="eastAsia" w:ascii="仿宋_GB2312" w:hAnsi="宋体" w:eastAsia="仿宋_GB2312"/>
                <w:sz w:val="24"/>
                <w:szCs w:val="24"/>
              </w:rPr>
              <w:t>内置麦克风；</w:t>
            </w:r>
          </w:p>
          <w:p>
            <w:pPr>
              <w:spacing w:before="120"/>
              <w:rPr>
                <w:rFonts w:hint="eastAsia" w:ascii="仿宋_GB2312" w:hAnsi="宋体" w:eastAsia="仿宋_GB2312"/>
                <w:sz w:val="24"/>
                <w:szCs w:val="24"/>
              </w:rPr>
            </w:pPr>
            <w:r>
              <w:rPr>
                <w:rFonts w:hint="eastAsia" w:ascii="仿宋_GB2312" w:hAnsi="宋体" w:eastAsia="仿宋_GB2312"/>
                <w:sz w:val="24"/>
                <w:szCs w:val="24"/>
              </w:rPr>
              <w:t>1对音频输入（Line in）/输出接口（插线式）、1对报警输入/输出（三极管：超过30毫安建议加继电器）接口</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高保真拾音器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设备类型</w:t>
            </w:r>
            <w:r>
              <w:rPr>
                <w:rFonts w:hint="eastAsia" w:ascii="仿宋_GB2312" w:hAnsi="宋体" w:eastAsia="仿宋_GB2312"/>
                <w:sz w:val="24"/>
                <w:szCs w:val="24"/>
              </w:rPr>
              <w:tab/>
            </w:r>
            <w:r>
              <w:rPr>
                <w:rFonts w:hint="eastAsia" w:ascii="仿宋_GB2312" w:hAnsi="宋体" w:eastAsia="仿宋_GB2312"/>
                <w:sz w:val="24"/>
                <w:szCs w:val="24"/>
              </w:rPr>
              <w:t>全向降噪拾音器</w:t>
            </w:r>
          </w:p>
          <w:p>
            <w:pPr>
              <w:spacing w:before="120"/>
              <w:rPr>
                <w:rFonts w:hint="eastAsia" w:ascii="仿宋_GB2312" w:hAnsi="宋体" w:eastAsia="仿宋_GB2312"/>
                <w:sz w:val="24"/>
                <w:szCs w:val="24"/>
              </w:rPr>
            </w:pPr>
            <w:r>
              <w:rPr>
                <w:rFonts w:hint="eastAsia" w:ascii="仿宋_GB2312" w:hAnsi="宋体" w:eastAsia="仿宋_GB2312"/>
                <w:sz w:val="24"/>
                <w:szCs w:val="24"/>
              </w:rPr>
              <w:t>监听范围</w:t>
            </w:r>
            <w:r>
              <w:rPr>
                <w:rFonts w:hint="eastAsia" w:ascii="仿宋_GB2312" w:hAnsi="宋体" w:eastAsia="仿宋_GB2312"/>
                <w:sz w:val="24"/>
                <w:szCs w:val="24"/>
              </w:rPr>
              <w:tab/>
            </w:r>
            <w:r>
              <w:rPr>
                <w:rFonts w:hint="eastAsia" w:ascii="仿宋_GB2312" w:hAnsi="宋体" w:eastAsia="仿宋_GB2312"/>
                <w:sz w:val="24"/>
                <w:szCs w:val="24"/>
              </w:rPr>
              <w:t>5~150平方米</w:t>
            </w:r>
          </w:p>
          <w:p>
            <w:pPr>
              <w:spacing w:before="120"/>
              <w:rPr>
                <w:rFonts w:hint="eastAsia" w:ascii="仿宋_GB2312" w:hAnsi="宋体" w:eastAsia="仿宋_GB2312"/>
                <w:sz w:val="24"/>
                <w:szCs w:val="24"/>
              </w:rPr>
            </w:pPr>
            <w:r>
              <w:rPr>
                <w:rFonts w:hint="eastAsia" w:ascii="仿宋_GB2312" w:hAnsi="宋体" w:eastAsia="仿宋_GB2312"/>
                <w:sz w:val="24"/>
                <w:szCs w:val="24"/>
              </w:rPr>
              <w:t>音频传输距离</w:t>
            </w:r>
            <w:r>
              <w:rPr>
                <w:rFonts w:hint="eastAsia" w:ascii="仿宋_GB2312" w:hAnsi="宋体" w:eastAsia="仿宋_GB2312"/>
                <w:sz w:val="24"/>
                <w:szCs w:val="24"/>
              </w:rPr>
              <w:tab/>
            </w:r>
            <w:r>
              <w:rPr>
                <w:rFonts w:hint="eastAsia" w:ascii="仿宋_GB2312" w:hAnsi="宋体" w:eastAsia="仿宋_GB2312"/>
                <w:sz w:val="24"/>
                <w:szCs w:val="24"/>
              </w:rPr>
              <w:t>3000米</w:t>
            </w:r>
          </w:p>
          <w:p>
            <w:pPr>
              <w:spacing w:before="120"/>
              <w:rPr>
                <w:rFonts w:hint="eastAsia" w:ascii="仿宋_GB2312" w:hAnsi="宋体" w:eastAsia="仿宋_GB2312"/>
                <w:sz w:val="24"/>
                <w:szCs w:val="24"/>
              </w:rPr>
            </w:pPr>
            <w:r>
              <w:rPr>
                <w:rFonts w:hint="eastAsia" w:ascii="仿宋_GB2312" w:hAnsi="宋体" w:eastAsia="仿宋_GB2312"/>
                <w:sz w:val="24"/>
                <w:szCs w:val="24"/>
              </w:rPr>
              <w:t>灵敏度</w:t>
            </w:r>
            <w:r>
              <w:rPr>
                <w:rFonts w:hint="eastAsia" w:ascii="仿宋_GB2312" w:hAnsi="宋体" w:eastAsia="仿宋_GB2312"/>
                <w:sz w:val="24"/>
                <w:szCs w:val="24"/>
              </w:rPr>
              <w:tab/>
            </w:r>
            <w:r>
              <w:rPr>
                <w:rFonts w:hint="eastAsia" w:ascii="仿宋_GB2312" w:hAnsi="宋体" w:eastAsia="仿宋_GB2312"/>
                <w:sz w:val="24"/>
                <w:szCs w:val="24"/>
              </w:rPr>
              <w:t>-42dB</w:t>
            </w:r>
          </w:p>
          <w:p>
            <w:pPr>
              <w:spacing w:before="120"/>
              <w:rPr>
                <w:rFonts w:hint="eastAsia" w:ascii="仿宋_GB2312" w:hAnsi="宋体" w:eastAsia="仿宋_GB2312"/>
                <w:sz w:val="24"/>
                <w:szCs w:val="24"/>
              </w:rPr>
            </w:pPr>
            <w:r>
              <w:rPr>
                <w:rFonts w:hint="eastAsia" w:ascii="仿宋_GB2312" w:hAnsi="宋体" w:eastAsia="仿宋_GB2312"/>
                <w:sz w:val="24"/>
                <w:szCs w:val="24"/>
              </w:rPr>
              <w:t>音频降噪</w:t>
            </w:r>
            <w:r>
              <w:rPr>
                <w:rFonts w:hint="eastAsia" w:ascii="仿宋_GB2312" w:hAnsi="宋体" w:eastAsia="仿宋_GB2312"/>
                <w:sz w:val="24"/>
                <w:szCs w:val="24"/>
              </w:rPr>
              <w:tab/>
            </w:r>
            <w:r>
              <w:rPr>
                <w:rFonts w:hint="eastAsia" w:ascii="仿宋_GB2312" w:hAnsi="宋体" w:eastAsia="仿宋_GB2312"/>
                <w:sz w:val="24"/>
                <w:szCs w:val="24"/>
              </w:rPr>
              <w:t>Clearspeech软件降噪技术</w:t>
            </w:r>
          </w:p>
          <w:p>
            <w:pPr>
              <w:spacing w:before="120"/>
              <w:rPr>
                <w:rFonts w:hint="eastAsia" w:ascii="仿宋_GB2312" w:hAnsi="宋体" w:eastAsia="仿宋_GB2312"/>
                <w:sz w:val="24"/>
                <w:szCs w:val="24"/>
              </w:rPr>
            </w:pPr>
            <w:r>
              <w:rPr>
                <w:rFonts w:hint="eastAsia" w:ascii="仿宋_GB2312" w:hAnsi="宋体" w:eastAsia="仿宋_GB2312"/>
                <w:sz w:val="24"/>
                <w:szCs w:val="24"/>
              </w:rPr>
              <w:t>频率响应</w:t>
            </w:r>
            <w:r>
              <w:rPr>
                <w:rFonts w:hint="eastAsia" w:ascii="仿宋_GB2312" w:hAnsi="宋体" w:eastAsia="仿宋_GB2312"/>
                <w:sz w:val="24"/>
                <w:szCs w:val="24"/>
              </w:rPr>
              <w:tab/>
            </w:r>
            <w:r>
              <w:rPr>
                <w:rFonts w:hint="eastAsia" w:ascii="仿宋_GB2312" w:hAnsi="宋体" w:eastAsia="仿宋_GB2312"/>
                <w:sz w:val="24"/>
                <w:szCs w:val="24"/>
              </w:rPr>
              <w:t>20Hz~20KHz</w:t>
            </w:r>
          </w:p>
          <w:p>
            <w:pPr>
              <w:spacing w:before="120"/>
              <w:rPr>
                <w:rFonts w:hint="eastAsia" w:ascii="仿宋_GB2312" w:hAnsi="宋体" w:eastAsia="仿宋_GB2312"/>
                <w:sz w:val="24"/>
                <w:szCs w:val="24"/>
              </w:rPr>
            </w:pPr>
            <w:r>
              <w:rPr>
                <w:rFonts w:hint="eastAsia" w:ascii="仿宋_GB2312" w:hAnsi="宋体" w:eastAsia="仿宋_GB2312"/>
                <w:sz w:val="24"/>
                <w:szCs w:val="24"/>
              </w:rPr>
              <w:t>信噪比</w:t>
            </w:r>
            <w:r>
              <w:rPr>
                <w:rFonts w:hint="eastAsia" w:ascii="仿宋_GB2312" w:hAnsi="宋体" w:eastAsia="仿宋_GB2312"/>
                <w:sz w:val="24"/>
                <w:szCs w:val="24"/>
              </w:rPr>
              <w:tab/>
            </w:r>
            <w:r>
              <w:rPr>
                <w:rFonts w:hint="eastAsia" w:ascii="仿宋_GB2312" w:hAnsi="宋体" w:eastAsia="仿宋_GB2312"/>
                <w:sz w:val="24"/>
                <w:szCs w:val="24"/>
              </w:rPr>
              <w:t>＞60dB（户外）, ＞85dB（室内）</w:t>
            </w:r>
          </w:p>
          <w:p>
            <w:pPr>
              <w:spacing w:before="120"/>
              <w:rPr>
                <w:rFonts w:hint="eastAsia" w:ascii="仿宋_GB2312" w:hAnsi="宋体" w:eastAsia="仿宋_GB2312"/>
                <w:sz w:val="24"/>
                <w:szCs w:val="24"/>
              </w:rPr>
            </w:pPr>
            <w:r>
              <w:rPr>
                <w:rFonts w:hint="eastAsia" w:ascii="仿宋_GB2312" w:hAnsi="宋体" w:eastAsia="仿宋_GB2312"/>
                <w:sz w:val="24"/>
                <w:szCs w:val="24"/>
              </w:rPr>
              <w:t>指向特性</w:t>
            </w:r>
            <w:r>
              <w:rPr>
                <w:rFonts w:hint="eastAsia" w:ascii="仿宋_GB2312" w:hAnsi="宋体" w:eastAsia="仿宋_GB2312"/>
                <w:sz w:val="24"/>
                <w:szCs w:val="24"/>
              </w:rPr>
              <w:tab/>
            </w:r>
            <w:r>
              <w:rPr>
                <w:rFonts w:hint="eastAsia" w:ascii="仿宋_GB2312" w:hAnsi="宋体" w:eastAsia="仿宋_GB2312"/>
                <w:sz w:val="24"/>
                <w:szCs w:val="24"/>
              </w:rPr>
              <w:t>全方向性</w:t>
            </w:r>
          </w:p>
          <w:p>
            <w:pPr>
              <w:spacing w:before="120"/>
              <w:rPr>
                <w:rFonts w:hint="eastAsia" w:ascii="仿宋_GB2312" w:hAnsi="宋体" w:eastAsia="仿宋_GB2312"/>
                <w:sz w:val="24"/>
                <w:szCs w:val="24"/>
              </w:rPr>
            </w:pPr>
            <w:r>
              <w:rPr>
                <w:rFonts w:hint="eastAsia" w:ascii="仿宋_GB2312" w:hAnsi="宋体" w:eastAsia="仿宋_GB2312"/>
                <w:sz w:val="24"/>
                <w:szCs w:val="24"/>
              </w:rPr>
              <w:t>保真度</w:t>
            </w:r>
            <w:r>
              <w:rPr>
                <w:rFonts w:hint="eastAsia" w:ascii="仿宋_GB2312" w:hAnsi="宋体" w:eastAsia="仿宋_GB2312"/>
                <w:sz w:val="24"/>
                <w:szCs w:val="24"/>
              </w:rPr>
              <w:tab/>
            </w:r>
            <w:r>
              <w:rPr>
                <w:rFonts w:hint="eastAsia" w:ascii="仿宋_GB2312" w:hAnsi="宋体" w:eastAsia="仿宋_GB2312"/>
                <w:sz w:val="24"/>
                <w:szCs w:val="24"/>
              </w:rPr>
              <w:t>具备语音激励亮化处理，语音保真度可达85%</w:t>
            </w:r>
          </w:p>
          <w:p>
            <w:pPr>
              <w:spacing w:before="120"/>
              <w:rPr>
                <w:rFonts w:hint="eastAsia" w:ascii="仿宋_GB2312" w:hAnsi="宋体" w:eastAsia="仿宋_GB2312"/>
                <w:sz w:val="24"/>
                <w:szCs w:val="24"/>
              </w:rPr>
            </w:pPr>
            <w:r>
              <w:rPr>
                <w:rFonts w:hint="eastAsia" w:ascii="仿宋_GB2312" w:hAnsi="宋体" w:eastAsia="仿宋_GB2312"/>
                <w:sz w:val="24"/>
                <w:szCs w:val="24"/>
              </w:rPr>
              <w:t>电路设计</w:t>
            </w:r>
            <w:r>
              <w:rPr>
                <w:rFonts w:hint="eastAsia" w:ascii="仿宋_GB2312" w:hAnsi="宋体" w:eastAsia="仿宋_GB2312"/>
                <w:sz w:val="24"/>
                <w:szCs w:val="24"/>
              </w:rPr>
              <w:tab/>
            </w:r>
            <w:r>
              <w:rPr>
                <w:rFonts w:hint="eastAsia" w:ascii="仿宋_GB2312" w:hAnsi="宋体" w:eastAsia="仿宋_GB2312"/>
                <w:sz w:val="24"/>
                <w:szCs w:val="24"/>
              </w:rPr>
              <w:t>具备降噪Clearspeech软件技术，具音量可调</w:t>
            </w:r>
          </w:p>
          <w:p>
            <w:pPr>
              <w:spacing w:before="120"/>
              <w:rPr>
                <w:rFonts w:hint="eastAsia" w:ascii="仿宋_GB2312" w:hAnsi="宋体" w:eastAsia="仿宋_GB2312"/>
                <w:sz w:val="24"/>
                <w:szCs w:val="24"/>
              </w:rPr>
            </w:pPr>
            <w:r>
              <w:rPr>
                <w:rFonts w:hint="eastAsia" w:ascii="仿宋_GB2312" w:hAnsi="宋体" w:eastAsia="仿宋_GB2312"/>
                <w:sz w:val="24"/>
                <w:szCs w:val="24"/>
              </w:rPr>
              <w:t>输出阻抗</w:t>
            </w:r>
            <w:r>
              <w:rPr>
                <w:rFonts w:hint="eastAsia" w:ascii="仿宋_GB2312" w:hAnsi="宋体" w:eastAsia="仿宋_GB2312"/>
                <w:sz w:val="24"/>
                <w:szCs w:val="24"/>
              </w:rPr>
              <w:tab/>
            </w:r>
            <w:r>
              <w:rPr>
                <w:rFonts w:hint="eastAsia" w:ascii="仿宋_GB2312" w:hAnsi="宋体" w:eastAsia="仿宋_GB2312"/>
                <w:sz w:val="24"/>
                <w:szCs w:val="24"/>
              </w:rPr>
              <w:t>600欧姆非平衡</w:t>
            </w:r>
          </w:p>
          <w:p>
            <w:pPr>
              <w:spacing w:before="120"/>
              <w:rPr>
                <w:rFonts w:hint="eastAsia" w:ascii="仿宋_GB2312" w:hAnsi="宋体" w:eastAsia="仿宋_GB2312"/>
                <w:sz w:val="24"/>
                <w:szCs w:val="24"/>
              </w:rPr>
            </w:pPr>
            <w:r>
              <w:rPr>
                <w:rFonts w:hint="eastAsia" w:ascii="仿宋_GB2312" w:hAnsi="宋体" w:eastAsia="仿宋_GB2312"/>
                <w:sz w:val="24"/>
                <w:szCs w:val="24"/>
              </w:rPr>
              <w:t>输出信号幅度</w:t>
            </w:r>
            <w:r>
              <w:rPr>
                <w:rFonts w:hint="eastAsia" w:ascii="仿宋_GB2312" w:hAnsi="宋体" w:eastAsia="仿宋_GB2312"/>
                <w:sz w:val="24"/>
                <w:szCs w:val="24"/>
              </w:rPr>
              <w:tab/>
            </w:r>
            <w:r>
              <w:rPr>
                <w:rFonts w:hint="eastAsia" w:ascii="仿宋_GB2312" w:hAnsi="宋体" w:eastAsia="仿宋_GB2312"/>
                <w:sz w:val="24"/>
                <w:szCs w:val="24"/>
              </w:rPr>
              <w:t>2.5Vpp/-25db</w:t>
            </w:r>
          </w:p>
          <w:p>
            <w:pPr>
              <w:spacing w:before="120"/>
              <w:rPr>
                <w:rFonts w:hint="eastAsia" w:ascii="仿宋_GB2312" w:hAnsi="宋体" w:eastAsia="仿宋_GB2312"/>
                <w:sz w:val="24"/>
                <w:szCs w:val="24"/>
              </w:rPr>
            </w:pPr>
            <w:r>
              <w:rPr>
                <w:rFonts w:hint="eastAsia" w:ascii="仿宋_GB2312" w:hAnsi="宋体" w:eastAsia="仿宋_GB2312"/>
                <w:sz w:val="24"/>
                <w:szCs w:val="24"/>
              </w:rPr>
              <w:t>麦克风</w:t>
            </w:r>
            <w:r>
              <w:rPr>
                <w:rFonts w:hint="eastAsia" w:ascii="仿宋_GB2312" w:hAnsi="宋体" w:eastAsia="仿宋_GB2312"/>
                <w:sz w:val="24"/>
                <w:szCs w:val="24"/>
              </w:rPr>
              <w:tab/>
            </w:r>
            <w:r>
              <w:rPr>
                <w:rFonts w:hint="eastAsia" w:ascii="仿宋_GB2312" w:hAnsi="宋体" w:eastAsia="仿宋_GB2312"/>
                <w:sz w:val="24"/>
                <w:szCs w:val="24"/>
              </w:rPr>
              <w:t>高保真震膜电容咪头</w:t>
            </w:r>
          </w:p>
          <w:p>
            <w:pPr>
              <w:spacing w:before="120"/>
              <w:rPr>
                <w:rFonts w:hint="eastAsia" w:ascii="仿宋_GB2312" w:hAnsi="宋体" w:eastAsia="仿宋_GB2312"/>
                <w:sz w:val="24"/>
                <w:szCs w:val="24"/>
              </w:rPr>
            </w:pPr>
            <w:r>
              <w:rPr>
                <w:rFonts w:hint="eastAsia" w:ascii="仿宋_GB2312" w:hAnsi="宋体" w:eastAsia="仿宋_GB2312"/>
                <w:sz w:val="24"/>
                <w:szCs w:val="24"/>
              </w:rPr>
              <w:t>动态范围</w:t>
            </w:r>
            <w:r>
              <w:rPr>
                <w:rFonts w:hint="eastAsia" w:ascii="仿宋_GB2312" w:hAnsi="宋体" w:eastAsia="仿宋_GB2312"/>
                <w:sz w:val="24"/>
                <w:szCs w:val="24"/>
              </w:rPr>
              <w:tab/>
            </w:r>
            <w:r>
              <w:rPr>
                <w:rFonts w:hint="eastAsia" w:ascii="仿宋_GB2312" w:hAnsi="宋体" w:eastAsia="仿宋_GB2312"/>
                <w:sz w:val="24"/>
                <w:szCs w:val="24"/>
              </w:rPr>
              <w:t>≥104dB（1KHz at Max dB SPL）</w:t>
            </w:r>
          </w:p>
          <w:p>
            <w:pPr>
              <w:spacing w:before="120"/>
              <w:rPr>
                <w:rFonts w:hint="eastAsia" w:ascii="仿宋_GB2312" w:hAnsi="宋体" w:eastAsia="仿宋_GB2312"/>
                <w:sz w:val="24"/>
                <w:szCs w:val="24"/>
              </w:rPr>
            </w:pPr>
            <w:r>
              <w:rPr>
                <w:rFonts w:hint="eastAsia" w:ascii="仿宋_GB2312" w:hAnsi="宋体" w:eastAsia="仿宋_GB2312"/>
                <w:sz w:val="24"/>
                <w:szCs w:val="24"/>
              </w:rPr>
              <w:t>最大承受音压</w:t>
            </w:r>
            <w:r>
              <w:rPr>
                <w:rFonts w:hint="eastAsia" w:ascii="仿宋_GB2312" w:hAnsi="宋体" w:eastAsia="仿宋_GB2312"/>
                <w:sz w:val="24"/>
                <w:szCs w:val="24"/>
              </w:rPr>
              <w:tab/>
            </w:r>
            <w:r>
              <w:rPr>
                <w:rFonts w:hint="eastAsia" w:ascii="仿宋_GB2312" w:hAnsi="宋体" w:eastAsia="仿宋_GB2312"/>
                <w:sz w:val="24"/>
                <w:szCs w:val="24"/>
              </w:rPr>
              <w:t>≥120dB SPL（1KHz,THD 1%）</w:t>
            </w:r>
          </w:p>
          <w:p>
            <w:pPr>
              <w:spacing w:before="120"/>
              <w:rPr>
                <w:rFonts w:hint="eastAsia" w:ascii="仿宋_GB2312" w:hAnsi="宋体" w:eastAsia="仿宋_GB2312"/>
                <w:sz w:val="24"/>
                <w:szCs w:val="24"/>
              </w:rPr>
            </w:pPr>
            <w:r>
              <w:rPr>
                <w:rFonts w:hint="eastAsia" w:ascii="仿宋_GB2312" w:hAnsi="宋体" w:eastAsia="仿宋_GB2312"/>
                <w:sz w:val="24"/>
                <w:szCs w:val="24"/>
              </w:rPr>
              <w:t>安装方式</w:t>
            </w:r>
            <w:r>
              <w:rPr>
                <w:rFonts w:hint="eastAsia" w:ascii="仿宋_GB2312" w:hAnsi="宋体" w:eastAsia="仿宋_GB2312"/>
                <w:sz w:val="24"/>
                <w:szCs w:val="24"/>
              </w:rPr>
              <w:tab/>
            </w:r>
            <w:r>
              <w:rPr>
                <w:rFonts w:hint="eastAsia" w:ascii="仿宋_GB2312" w:hAnsi="宋体" w:eastAsia="仿宋_GB2312"/>
                <w:sz w:val="24"/>
                <w:szCs w:val="24"/>
              </w:rPr>
              <w:t>卡座分离式设计，便于吸顶安装</w:t>
            </w:r>
          </w:p>
          <w:p>
            <w:pPr>
              <w:spacing w:before="120"/>
              <w:rPr>
                <w:rFonts w:hint="eastAsia" w:ascii="仿宋_GB2312" w:hAnsi="宋体" w:eastAsia="仿宋_GB2312"/>
                <w:sz w:val="24"/>
                <w:szCs w:val="24"/>
              </w:rPr>
            </w:pPr>
            <w:r>
              <w:rPr>
                <w:rFonts w:hint="eastAsia" w:ascii="仿宋_GB2312" w:hAnsi="宋体" w:eastAsia="仿宋_GB2312"/>
                <w:sz w:val="24"/>
                <w:szCs w:val="24"/>
              </w:rPr>
              <w:t>保护电路</w:t>
            </w:r>
            <w:r>
              <w:rPr>
                <w:rFonts w:hint="eastAsia" w:ascii="仿宋_GB2312" w:hAnsi="宋体" w:eastAsia="仿宋_GB2312"/>
                <w:sz w:val="24"/>
                <w:szCs w:val="24"/>
              </w:rPr>
              <w:tab/>
            </w:r>
            <w:r>
              <w:rPr>
                <w:rFonts w:hint="eastAsia" w:ascii="仿宋_GB2312" w:hAnsi="宋体" w:eastAsia="仿宋_GB2312"/>
                <w:sz w:val="24"/>
                <w:szCs w:val="24"/>
              </w:rPr>
              <w:t>雷击保护、电源极性反转保护</w:t>
            </w:r>
          </w:p>
          <w:p>
            <w:pPr>
              <w:spacing w:before="120"/>
              <w:rPr>
                <w:rFonts w:hint="eastAsia" w:ascii="仿宋_GB2312" w:hAnsi="宋体" w:eastAsia="仿宋_GB2312"/>
                <w:sz w:val="24"/>
                <w:szCs w:val="24"/>
              </w:rPr>
            </w:pPr>
            <w:r>
              <w:rPr>
                <w:rFonts w:hint="eastAsia" w:ascii="仿宋_GB2312" w:hAnsi="宋体" w:eastAsia="仿宋_GB2312"/>
                <w:sz w:val="24"/>
                <w:szCs w:val="24"/>
              </w:rPr>
              <w:t>电源电压</w:t>
            </w:r>
            <w:r>
              <w:rPr>
                <w:rFonts w:hint="eastAsia" w:ascii="仿宋_GB2312" w:hAnsi="宋体" w:eastAsia="仿宋_GB2312"/>
                <w:sz w:val="24"/>
                <w:szCs w:val="24"/>
              </w:rPr>
              <w:tab/>
            </w:r>
            <w:r>
              <w:rPr>
                <w:rFonts w:hint="eastAsia" w:ascii="仿宋_GB2312" w:hAnsi="宋体" w:eastAsia="仿宋_GB2312"/>
                <w:sz w:val="24"/>
                <w:szCs w:val="24"/>
              </w:rPr>
              <w:t>DC 12V</w:t>
            </w:r>
          </w:p>
          <w:p>
            <w:pPr>
              <w:spacing w:before="120"/>
              <w:rPr>
                <w:rFonts w:hint="eastAsia" w:ascii="仿宋_GB2312" w:hAnsi="宋体" w:eastAsia="仿宋_GB2312"/>
                <w:sz w:val="24"/>
                <w:szCs w:val="24"/>
              </w:rPr>
            </w:pPr>
            <w:r>
              <w:rPr>
                <w:rFonts w:hint="eastAsia" w:ascii="仿宋_GB2312" w:hAnsi="宋体" w:eastAsia="仿宋_GB2312"/>
                <w:sz w:val="24"/>
                <w:szCs w:val="24"/>
              </w:rPr>
              <w:t>工作电流</w:t>
            </w:r>
            <w:r>
              <w:rPr>
                <w:rFonts w:hint="eastAsia" w:ascii="仿宋_GB2312" w:hAnsi="宋体" w:eastAsia="仿宋_GB2312"/>
                <w:sz w:val="24"/>
                <w:szCs w:val="24"/>
              </w:rPr>
              <w:tab/>
            </w:r>
            <w:r>
              <w:rPr>
                <w:rFonts w:hint="eastAsia" w:ascii="仿宋_GB2312" w:hAnsi="宋体" w:eastAsia="仿宋_GB2312"/>
                <w:sz w:val="24"/>
                <w:szCs w:val="24"/>
              </w:rPr>
              <w:t>25mA</w:t>
            </w:r>
          </w:p>
          <w:p>
            <w:pPr>
              <w:spacing w:before="120"/>
              <w:rPr>
                <w:rFonts w:hint="eastAsia" w:ascii="仿宋_GB2312" w:hAnsi="宋体" w:eastAsia="仿宋_GB2312"/>
                <w:sz w:val="24"/>
                <w:szCs w:val="24"/>
              </w:rPr>
            </w:pPr>
            <w:r>
              <w:rPr>
                <w:rFonts w:hint="eastAsia" w:ascii="仿宋_GB2312" w:hAnsi="宋体" w:eastAsia="仿宋_GB2312"/>
                <w:sz w:val="24"/>
                <w:szCs w:val="24"/>
              </w:rPr>
              <w:t>物理尺寸</w:t>
            </w:r>
            <w:r>
              <w:rPr>
                <w:rFonts w:hint="eastAsia" w:ascii="仿宋_GB2312" w:hAnsi="宋体" w:eastAsia="仿宋_GB2312"/>
                <w:sz w:val="24"/>
                <w:szCs w:val="24"/>
              </w:rPr>
              <w:tab/>
            </w:r>
            <w:r>
              <w:rPr>
                <w:rFonts w:hint="eastAsia" w:ascii="仿宋_GB2312" w:hAnsi="宋体" w:eastAsia="仿宋_GB2312"/>
                <w:sz w:val="24"/>
                <w:szCs w:val="24"/>
              </w:rPr>
              <w:t>82mm（直径） x 32mm（高）</w:t>
            </w:r>
          </w:p>
          <w:p>
            <w:pPr>
              <w:spacing w:before="120"/>
              <w:rPr>
                <w:rFonts w:hint="eastAsia" w:ascii="仿宋_GB2312" w:hAnsi="宋体" w:eastAsia="仿宋_GB2312"/>
                <w:sz w:val="24"/>
                <w:szCs w:val="24"/>
              </w:rPr>
            </w:pPr>
            <w:r>
              <w:rPr>
                <w:rFonts w:hint="eastAsia" w:ascii="仿宋_GB2312" w:hAnsi="宋体" w:eastAsia="仿宋_GB2312"/>
                <w:sz w:val="24"/>
                <w:szCs w:val="24"/>
              </w:rPr>
              <w:t>工作环境温度</w:t>
            </w:r>
            <w:r>
              <w:rPr>
                <w:rFonts w:hint="eastAsia" w:ascii="仿宋_GB2312" w:hAnsi="宋体" w:eastAsia="仿宋_GB2312"/>
                <w:sz w:val="24"/>
                <w:szCs w:val="24"/>
              </w:rPr>
              <w:tab/>
            </w:r>
            <w:r>
              <w:rPr>
                <w:rFonts w:hint="eastAsia" w:ascii="仿宋_GB2312" w:hAnsi="宋体" w:eastAsia="仿宋_GB2312"/>
                <w:sz w:val="24"/>
                <w:szCs w:val="24"/>
              </w:rPr>
              <w:t>-25℃ ～ 70℃</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证据抓拍摄像机</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1、1/3英寸200万像素CMOS</w:t>
            </w:r>
            <w:r>
              <w:rPr>
                <w:rFonts w:hint="eastAsia" w:ascii="仿宋_GB2312" w:hAnsi="宋体" w:eastAsia="仿宋_GB2312"/>
                <w:sz w:val="24"/>
                <w:szCs w:val="24"/>
              </w:rPr>
              <w:tab/>
            </w:r>
          </w:p>
          <w:p>
            <w:pPr>
              <w:spacing w:before="120"/>
              <w:rPr>
                <w:rFonts w:hint="eastAsia" w:ascii="仿宋_GB2312" w:hAnsi="宋体" w:eastAsia="仿宋_GB2312"/>
                <w:sz w:val="24"/>
                <w:szCs w:val="24"/>
              </w:rPr>
            </w:pPr>
            <w:r>
              <w:rPr>
                <w:rFonts w:hint="eastAsia" w:ascii="仿宋_GB2312" w:hAnsi="宋体" w:eastAsia="仿宋_GB2312"/>
                <w:sz w:val="24"/>
                <w:szCs w:val="24"/>
              </w:rPr>
              <w:t>2、33倍光学变焦，16倍数字变倍</w:t>
            </w:r>
            <w:r>
              <w:rPr>
                <w:rFonts w:hint="eastAsia" w:ascii="仿宋_GB2312" w:hAnsi="宋体" w:eastAsia="仿宋_GB2312"/>
                <w:sz w:val="24"/>
                <w:szCs w:val="24"/>
              </w:rPr>
              <w:tab/>
            </w:r>
          </w:p>
          <w:p>
            <w:pPr>
              <w:spacing w:before="120"/>
              <w:rPr>
                <w:rFonts w:hint="eastAsia" w:ascii="仿宋_GB2312" w:hAnsi="宋体" w:eastAsia="仿宋_GB2312"/>
                <w:sz w:val="24"/>
                <w:szCs w:val="24"/>
              </w:rPr>
            </w:pPr>
            <w:r>
              <w:rPr>
                <w:rFonts w:hint="eastAsia" w:ascii="仿宋_GB2312" w:hAnsi="宋体" w:eastAsia="仿宋_GB2312"/>
                <w:sz w:val="24"/>
                <w:szCs w:val="24"/>
              </w:rPr>
              <w:t>3、支持最低照度：彩色0.006lx，黑白0.001lx</w:t>
            </w:r>
          </w:p>
          <w:p>
            <w:pPr>
              <w:spacing w:before="120"/>
              <w:rPr>
                <w:rFonts w:hint="eastAsia" w:ascii="仿宋_GB2312" w:hAnsi="宋体" w:eastAsia="仿宋_GB2312"/>
                <w:sz w:val="24"/>
                <w:szCs w:val="24"/>
              </w:rPr>
            </w:pPr>
            <w:r>
              <w:rPr>
                <w:rFonts w:hint="eastAsia" w:ascii="仿宋_GB2312" w:hAnsi="宋体" w:eastAsia="仿宋_GB2312"/>
                <w:sz w:val="24"/>
                <w:szCs w:val="24"/>
              </w:rPr>
              <w:t>4、支持RJ45、BNC输出接口</w:t>
            </w:r>
          </w:p>
          <w:p>
            <w:pPr>
              <w:spacing w:before="120"/>
              <w:rPr>
                <w:rFonts w:hint="eastAsia" w:ascii="仿宋_GB2312" w:hAnsi="宋体" w:eastAsia="仿宋_GB2312"/>
                <w:sz w:val="24"/>
                <w:szCs w:val="24"/>
              </w:rPr>
            </w:pPr>
            <w:r>
              <w:rPr>
                <w:rFonts w:hint="eastAsia" w:ascii="仿宋_GB2312" w:hAnsi="宋体" w:eastAsia="仿宋_GB2312"/>
                <w:sz w:val="24"/>
                <w:szCs w:val="24"/>
              </w:rPr>
              <w:t>5、支持H.265、H.264（HP/MP/BP）、M-JPEG编码压缩算法</w:t>
            </w:r>
          </w:p>
          <w:p>
            <w:pPr>
              <w:spacing w:before="120"/>
              <w:rPr>
                <w:rFonts w:hint="eastAsia" w:ascii="仿宋_GB2312" w:hAnsi="宋体" w:eastAsia="仿宋_GB2312"/>
                <w:sz w:val="24"/>
                <w:szCs w:val="24"/>
              </w:rPr>
            </w:pPr>
            <w:r>
              <w:rPr>
                <w:rFonts w:hint="eastAsia" w:ascii="仿宋_GB2312" w:hAnsi="宋体" w:eastAsia="仿宋_GB2312"/>
                <w:sz w:val="24"/>
                <w:szCs w:val="24"/>
              </w:rPr>
              <w:t>6、支持三码流同时输出,主码流1080p@30fps，副码流D1@30fps，三码流1080p@30fps</w:t>
            </w:r>
          </w:p>
          <w:p>
            <w:pPr>
              <w:spacing w:before="120"/>
              <w:rPr>
                <w:rFonts w:hint="eastAsia" w:ascii="仿宋_GB2312" w:hAnsi="宋体" w:eastAsia="仿宋_GB2312"/>
                <w:sz w:val="24"/>
                <w:szCs w:val="24"/>
              </w:rPr>
            </w:pPr>
            <w:r>
              <w:rPr>
                <w:rFonts w:hint="eastAsia" w:ascii="仿宋_GB2312" w:hAnsi="宋体" w:eastAsia="仿宋_GB2312"/>
                <w:sz w:val="24"/>
                <w:szCs w:val="24"/>
              </w:rPr>
              <w:t>7、支持感兴趣区域增强编码功能</w:t>
            </w:r>
          </w:p>
          <w:p>
            <w:pPr>
              <w:spacing w:before="120"/>
              <w:rPr>
                <w:rFonts w:hint="eastAsia" w:ascii="仿宋_GB2312" w:hAnsi="宋体" w:eastAsia="仿宋_GB2312"/>
                <w:sz w:val="24"/>
                <w:szCs w:val="24"/>
              </w:rPr>
            </w:pPr>
            <w:r>
              <w:rPr>
                <w:rFonts w:hint="eastAsia" w:ascii="仿宋_GB2312" w:hAnsi="宋体" w:eastAsia="仿宋_GB2312"/>
                <w:sz w:val="24"/>
                <w:szCs w:val="24"/>
              </w:rPr>
              <w:t>8、支持数字降噪、声音异常检测功能</w:t>
            </w:r>
          </w:p>
          <w:p>
            <w:pPr>
              <w:spacing w:before="120"/>
              <w:rPr>
                <w:rFonts w:hint="eastAsia" w:ascii="仿宋_GB2312" w:hAnsi="宋体" w:eastAsia="仿宋_GB2312"/>
                <w:sz w:val="24"/>
                <w:szCs w:val="24"/>
              </w:rPr>
            </w:pPr>
            <w:r>
              <w:rPr>
                <w:rFonts w:hint="eastAsia" w:ascii="仿宋_GB2312" w:hAnsi="宋体" w:eastAsia="仿宋_GB2312"/>
                <w:sz w:val="24"/>
                <w:szCs w:val="24"/>
              </w:rPr>
              <w:t>9、水平360°连续旋转，垂直转动角度-30°～90°</w:t>
            </w:r>
          </w:p>
          <w:p>
            <w:pPr>
              <w:spacing w:before="120"/>
              <w:rPr>
                <w:rFonts w:hint="eastAsia" w:ascii="仿宋_GB2312" w:hAnsi="宋体" w:eastAsia="仿宋_GB2312"/>
                <w:sz w:val="24"/>
                <w:szCs w:val="24"/>
              </w:rPr>
            </w:pPr>
            <w:r>
              <w:rPr>
                <w:rFonts w:hint="eastAsia" w:ascii="仿宋_GB2312" w:hAnsi="宋体" w:eastAsia="仿宋_GB2312"/>
                <w:sz w:val="24"/>
                <w:szCs w:val="24"/>
              </w:rPr>
              <w:t>10、手动水平控制速度不小于600°/s；</w:t>
            </w:r>
            <w:r>
              <w:rPr>
                <w:rFonts w:hint="eastAsia" w:ascii="仿宋_GB2312" w:hAnsi="宋体" w:eastAsia="仿宋_GB2312"/>
                <w:sz w:val="24"/>
                <w:szCs w:val="24"/>
              </w:rPr>
              <w:tab/>
            </w:r>
          </w:p>
          <w:p>
            <w:pPr>
              <w:spacing w:before="120"/>
              <w:rPr>
                <w:rFonts w:hint="eastAsia" w:ascii="仿宋_GB2312" w:hAnsi="宋体" w:eastAsia="仿宋_GB2312"/>
                <w:sz w:val="24"/>
                <w:szCs w:val="24"/>
              </w:rPr>
            </w:pPr>
            <w:r>
              <w:rPr>
                <w:rFonts w:hint="eastAsia" w:ascii="仿宋_GB2312" w:hAnsi="宋体" w:eastAsia="仿宋_GB2312"/>
                <w:sz w:val="24"/>
                <w:szCs w:val="24"/>
              </w:rPr>
              <w:t>11、支持图像自动翻转</w:t>
            </w:r>
          </w:p>
          <w:p>
            <w:pPr>
              <w:spacing w:before="120"/>
              <w:rPr>
                <w:rFonts w:hint="eastAsia" w:ascii="仿宋_GB2312" w:hAnsi="宋体" w:eastAsia="仿宋_GB2312"/>
                <w:sz w:val="24"/>
                <w:szCs w:val="24"/>
              </w:rPr>
            </w:pPr>
            <w:r>
              <w:rPr>
                <w:rFonts w:hint="eastAsia" w:ascii="仿宋_GB2312" w:hAnsi="宋体" w:eastAsia="仿宋_GB2312"/>
                <w:sz w:val="24"/>
                <w:szCs w:val="24"/>
              </w:rPr>
              <w:t>12、支持内置MIC、硬件复位键</w:t>
            </w:r>
            <w:r>
              <w:rPr>
                <w:rFonts w:hint="eastAsia" w:ascii="仿宋_GB2312" w:hAnsi="宋体" w:eastAsia="仿宋_GB2312"/>
                <w:sz w:val="24"/>
                <w:szCs w:val="24"/>
              </w:rPr>
              <w:tab/>
            </w:r>
          </w:p>
          <w:p>
            <w:pPr>
              <w:spacing w:before="120"/>
              <w:rPr>
                <w:rFonts w:hint="eastAsia" w:ascii="仿宋_GB2312" w:hAnsi="宋体" w:eastAsia="仿宋_GB2312"/>
                <w:sz w:val="24"/>
                <w:szCs w:val="24"/>
              </w:rPr>
            </w:pPr>
            <w:r>
              <w:rPr>
                <w:rFonts w:hint="eastAsia" w:ascii="仿宋_GB2312" w:hAnsi="宋体" w:eastAsia="仿宋_GB2312"/>
                <w:sz w:val="24"/>
                <w:szCs w:val="24"/>
              </w:rPr>
              <w:t>13、支持1路JACK音频输入和1路音频输出，支持至少3路报警输入、2路报警输出</w:t>
            </w:r>
            <w:r>
              <w:rPr>
                <w:rFonts w:hint="eastAsia" w:ascii="仿宋_GB2312" w:hAnsi="宋体" w:eastAsia="仿宋_GB2312"/>
                <w:sz w:val="24"/>
                <w:szCs w:val="24"/>
              </w:rPr>
              <w:tab/>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冷藏柜</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500L以上</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手动报警按钮</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紧急按钮（窄条式无钥匙）防火ABS阻燃外壳，连接方式常开/常闭，产品尺寸(mm)76*14*14</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6</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声光报警器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声光报警器(红/白双色外观),12VDC 压电警号,防火ABS阻燃外壳,声压(VDC)：110±3</w:t>
            </w:r>
          </w:p>
          <w:p>
            <w:pPr>
              <w:spacing w:before="120"/>
              <w:rPr>
                <w:rFonts w:hint="eastAsia" w:ascii="仿宋_GB2312" w:hAnsi="宋体" w:eastAsia="仿宋_GB2312"/>
                <w:sz w:val="24"/>
                <w:szCs w:val="24"/>
              </w:rPr>
            </w:pPr>
            <w:r>
              <w:rPr>
                <w:rFonts w:hint="eastAsia" w:ascii="仿宋_GB2312" w:hAnsi="宋体" w:eastAsia="仿宋_GB2312"/>
                <w:sz w:val="24"/>
                <w:szCs w:val="24"/>
              </w:rPr>
              <w:t>产品尺寸：120.6mm*73mm*48.2mm</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7</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手环读写卡器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1、温度适用范围 -20~+60</w:t>
            </w:r>
            <w:r>
              <w:rPr>
                <w:rFonts w:hint="eastAsia" w:ascii="仿宋_GB2312" w:hAnsi="宋体"/>
                <w:sz w:val="24"/>
                <w:szCs w:val="24"/>
              </w:rPr>
              <w:t>º</w:t>
            </w:r>
            <w:r>
              <w:rPr>
                <w:rFonts w:hint="eastAsia" w:ascii="仿宋_GB2312" w:hAnsi="宋体" w:eastAsia="仿宋_GB2312"/>
                <w:sz w:val="24"/>
                <w:szCs w:val="24"/>
              </w:rPr>
              <w:t>C</w:t>
            </w:r>
            <w:r>
              <w:rPr>
                <w:rFonts w:hint="eastAsia" w:ascii="仿宋_GB2312" w:hAnsi="宋体" w:eastAsia="仿宋_GB2312"/>
                <w:sz w:val="24"/>
                <w:szCs w:val="24"/>
              </w:rPr>
              <w:br w:type="textWrapping"/>
            </w:r>
            <w:r>
              <w:rPr>
                <w:rFonts w:hint="eastAsia" w:ascii="仿宋_GB2312" w:hAnsi="宋体" w:eastAsia="仿宋_GB2312"/>
                <w:sz w:val="24"/>
                <w:szCs w:val="24"/>
              </w:rPr>
              <w:t>2、卡触点可使用次数 10万次</w:t>
            </w:r>
            <w:r>
              <w:rPr>
                <w:rFonts w:hint="eastAsia" w:ascii="仿宋_GB2312" w:hAnsi="宋体" w:eastAsia="仿宋_GB2312"/>
                <w:sz w:val="24"/>
                <w:szCs w:val="24"/>
              </w:rPr>
              <w:br w:type="textWrapping"/>
            </w:r>
            <w:r>
              <w:rPr>
                <w:rFonts w:hint="eastAsia" w:ascii="仿宋_GB2312" w:hAnsi="宋体" w:eastAsia="仿宋_GB2312"/>
                <w:sz w:val="24"/>
                <w:szCs w:val="24"/>
              </w:rPr>
              <w:t>3、可给卡提供电流 0-130mA</w:t>
            </w:r>
            <w:r>
              <w:rPr>
                <w:rFonts w:hint="eastAsia" w:ascii="仿宋_GB2312" w:hAnsi="宋体" w:eastAsia="仿宋_GB2312"/>
                <w:sz w:val="24"/>
                <w:szCs w:val="24"/>
              </w:rPr>
              <w:br w:type="textWrapping"/>
            </w:r>
            <w:r>
              <w:rPr>
                <w:rFonts w:hint="eastAsia" w:ascii="仿宋_GB2312" w:hAnsi="宋体" w:eastAsia="仿宋_GB2312"/>
                <w:sz w:val="24"/>
                <w:szCs w:val="24"/>
              </w:rPr>
              <w:t>4、与PC通讯类型 HID（USB无驱）</w:t>
            </w:r>
            <w:r>
              <w:rPr>
                <w:rFonts w:hint="eastAsia" w:ascii="仿宋_GB2312" w:hAnsi="宋体" w:eastAsia="仿宋_GB2312"/>
                <w:sz w:val="24"/>
                <w:szCs w:val="24"/>
              </w:rPr>
              <w:br w:type="textWrapping"/>
            </w:r>
            <w:r>
              <w:rPr>
                <w:rFonts w:hint="eastAsia" w:ascii="仿宋_GB2312" w:hAnsi="宋体" w:eastAsia="仿宋_GB2312"/>
                <w:sz w:val="24"/>
                <w:szCs w:val="24"/>
              </w:rPr>
              <w:t>5、操作系统 Windows 98、Me、2K、XP、2003及Unix 和 Linux</w:t>
            </w:r>
            <w:r>
              <w:rPr>
                <w:rFonts w:hint="eastAsia" w:ascii="仿宋_GB2312" w:hAnsi="宋体" w:eastAsia="仿宋_GB2312"/>
                <w:sz w:val="24"/>
                <w:szCs w:val="24"/>
              </w:rPr>
              <w:br w:type="textWrapping"/>
            </w:r>
            <w:r>
              <w:rPr>
                <w:rFonts w:hint="eastAsia" w:ascii="仿宋_GB2312" w:hAnsi="宋体" w:eastAsia="仿宋_GB2312"/>
                <w:sz w:val="24"/>
                <w:szCs w:val="24"/>
              </w:rPr>
              <w:t>6、通讯协议 支持ISO14443 Type A</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5000" w:type="pct"/>
            <w:gridSpan w:val="5"/>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候问室（4间）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全景摄像机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200万1/2.7”CMOS ICR日夜型半球型网络摄像机；</w:t>
            </w:r>
          </w:p>
          <w:p>
            <w:pPr>
              <w:spacing w:before="120"/>
              <w:rPr>
                <w:rFonts w:hint="eastAsia" w:ascii="仿宋_GB2312" w:hAnsi="宋体" w:eastAsia="仿宋_GB2312"/>
                <w:sz w:val="24"/>
                <w:szCs w:val="24"/>
              </w:rPr>
            </w:pPr>
            <w:r>
              <w:rPr>
                <w:rFonts w:hint="eastAsia" w:ascii="仿宋_GB2312" w:hAnsi="宋体" w:eastAsia="仿宋_GB2312"/>
                <w:sz w:val="24"/>
                <w:szCs w:val="24"/>
              </w:rPr>
              <w:t>最小照度 0.01 Lux @(F1.2,AGC ON), 0 Lux with IR；</w:t>
            </w:r>
          </w:p>
          <w:p>
            <w:pPr>
              <w:spacing w:before="120"/>
              <w:rPr>
                <w:rFonts w:hint="eastAsia" w:ascii="仿宋_GB2312" w:hAnsi="宋体" w:eastAsia="仿宋_GB2312"/>
                <w:sz w:val="24"/>
                <w:szCs w:val="24"/>
              </w:rPr>
            </w:pPr>
            <w:r>
              <w:rPr>
                <w:rFonts w:hint="eastAsia" w:ascii="仿宋_GB2312" w:hAnsi="宋体" w:eastAsia="仿宋_GB2312"/>
                <w:sz w:val="24"/>
                <w:szCs w:val="24"/>
              </w:rPr>
              <w:t>快门 1/3秒至1/100,000秒；</w:t>
            </w:r>
          </w:p>
          <w:p>
            <w:pPr>
              <w:spacing w:before="120"/>
              <w:rPr>
                <w:rFonts w:hint="eastAsia" w:ascii="仿宋_GB2312" w:hAnsi="宋体" w:eastAsia="仿宋_GB2312"/>
                <w:sz w:val="24"/>
                <w:szCs w:val="24"/>
              </w:rPr>
            </w:pPr>
            <w:r>
              <w:rPr>
                <w:rFonts w:hint="eastAsia" w:ascii="仿宋_GB2312" w:hAnsi="宋体" w:eastAsia="仿宋_GB2312"/>
                <w:sz w:val="24"/>
                <w:szCs w:val="24"/>
              </w:rPr>
              <w:t>镜头2.8mm, 水平视场角: 113.5°°(4mm、6mm、8mm可选)；</w:t>
            </w:r>
          </w:p>
          <w:p>
            <w:pPr>
              <w:spacing w:before="120"/>
              <w:rPr>
                <w:rFonts w:hint="eastAsia" w:ascii="仿宋_GB2312" w:hAnsi="宋体" w:eastAsia="仿宋_GB2312"/>
                <w:sz w:val="24"/>
                <w:szCs w:val="24"/>
              </w:rPr>
            </w:pPr>
            <w:r>
              <w:rPr>
                <w:rFonts w:hint="eastAsia" w:ascii="仿宋_GB2312" w:hAnsi="宋体" w:eastAsia="仿宋_GB2312"/>
                <w:sz w:val="24"/>
                <w:szCs w:val="24"/>
              </w:rPr>
              <w:t>调整角度 水平:0°~360°;垂直:0°~ 75°;旋转:0°~360°；</w:t>
            </w:r>
          </w:p>
          <w:p>
            <w:pPr>
              <w:spacing w:before="120"/>
              <w:rPr>
                <w:rFonts w:hint="eastAsia" w:ascii="仿宋_GB2312" w:hAnsi="宋体" w:eastAsia="仿宋_GB2312"/>
                <w:sz w:val="24"/>
                <w:szCs w:val="24"/>
              </w:rPr>
            </w:pPr>
            <w:r>
              <w:rPr>
                <w:rFonts w:hint="eastAsia" w:ascii="仿宋_GB2312" w:hAnsi="宋体" w:eastAsia="仿宋_GB2312"/>
                <w:sz w:val="24"/>
                <w:szCs w:val="24"/>
              </w:rPr>
              <w:t>宽动态范围 120dB；</w:t>
            </w:r>
          </w:p>
          <w:p>
            <w:pPr>
              <w:spacing w:before="120"/>
              <w:rPr>
                <w:rFonts w:hint="eastAsia" w:ascii="仿宋_GB2312" w:hAnsi="宋体" w:eastAsia="仿宋_GB2312"/>
                <w:sz w:val="24"/>
                <w:szCs w:val="24"/>
              </w:rPr>
            </w:pPr>
            <w:r>
              <w:rPr>
                <w:rFonts w:hint="eastAsia" w:ascii="仿宋_GB2312" w:hAnsi="宋体" w:eastAsia="仿宋_GB2312"/>
                <w:sz w:val="24"/>
                <w:szCs w:val="24"/>
              </w:rPr>
              <w:t>视频压缩标准 H.265 / H.264 / MJPEG；</w:t>
            </w:r>
          </w:p>
          <w:p>
            <w:pPr>
              <w:spacing w:before="120"/>
              <w:rPr>
                <w:rFonts w:hint="eastAsia" w:ascii="仿宋_GB2312" w:hAnsi="宋体" w:eastAsia="仿宋_GB2312"/>
                <w:sz w:val="24"/>
                <w:szCs w:val="24"/>
              </w:rPr>
            </w:pPr>
            <w:r>
              <w:rPr>
                <w:rFonts w:hint="eastAsia" w:ascii="仿宋_GB2312" w:hAnsi="宋体" w:eastAsia="仿宋_GB2312"/>
                <w:sz w:val="24"/>
                <w:szCs w:val="24"/>
              </w:rPr>
              <w:t>帧率 50Hz: 25fps (1920 × 1080,1280 × 960,1280 × 720)；</w:t>
            </w:r>
          </w:p>
          <w:p>
            <w:pPr>
              <w:spacing w:before="120"/>
              <w:rPr>
                <w:rFonts w:hint="eastAsia" w:ascii="仿宋_GB2312" w:hAnsi="宋体" w:eastAsia="仿宋_GB2312"/>
                <w:sz w:val="24"/>
                <w:szCs w:val="24"/>
              </w:rPr>
            </w:pPr>
            <w:r>
              <w:rPr>
                <w:rFonts w:hint="eastAsia" w:ascii="仿宋_GB2312" w:hAnsi="宋体" w:eastAsia="仿宋_GB2312"/>
                <w:sz w:val="24"/>
                <w:szCs w:val="24"/>
              </w:rPr>
              <w:t>感兴趣区域 ROI支持三码流分别设置1个固定区域；</w:t>
            </w:r>
          </w:p>
          <w:p>
            <w:pPr>
              <w:spacing w:before="120"/>
              <w:rPr>
                <w:rFonts w:hint="eastAsia" w:ascii="仿宋_GB2312" w:hAnsi="宋体" w:eastAsia="仿宋_GB2312"/>
                <w:sz w:val="24"/>
                <w:szCs w:val="24"/>
              </w:rPr>
            </w:pPr>
            <w:r>
              <w:rPr>
                <w:rFonts w:hint="eastAsia" w:ascii="仿宋_GB2312" w:hAnsi="宋体" w:eastAsia="仿宋_GB2312"/>
                <w:sz w:val="24"/>
                <w:szCs w:val="24"/>
              </w:rPr>
              <w:t>存储功能 支持Micro SD(即TF卡)/Micro SDHC/Micro SDXC卡(128G)断网本地存储,NAS(NFS,SMB/CIFS均支持)；</w:t>
            </w:r>
          </w:p>
          <w:p>
            <w:pPr>
              <w:spacing w:before="120"/>
              <w:rPr>
                <w:rFonts w:hint="eastAsia" w:ascii="仿宋_GB2312" w:hAnsi="宋体" w:eastAsia="仿宋_GB2312"/>
                <w:sz w:val="24"/>
                <w:szCs w:val="24"/>
              </w:rPr>
            </w:pPr>
            <w:r>
              <w:rPr>
                <w:rFonts w:hint="eastAsia" w:ascii="仿宋_GB2312" w:hAnsi="宋体" w:eastAsia="仿宋_GB2312"/>
                <w:sz w:val="24"/>
                <w:szCs w:val="24"/>
              </w:rPr>
              <w:t>支持智能后检索，配合NVR支持事件的二次检索分析；</w:t>
            </w:r>
          </w:p>
          <w:p>
            <w:pPr>
              <w:spacing w:before="120"/>
              <w:rPr>
                <w:rFonts w:hint="eastAsia" w:ascii="仿宋_GB2312" w:hAnsi="宋体" w:eastAsia="仿宋_GB2312"/>
                <w:sz w:val="24"/>
                <w:szCs w:val="24"/>
              </w:rPr>
            </w:pPr>
            <w:r>
              <w:rPr>
                <w:rFonts w:hint="eastAsia" w:ascii="仿宋_GB2312" w:hAnsi="宋体" w:eastAsia="仿宋_GB2312"/>
                <w:sz w:val="24"/>
                <w:szCs w:val="24"/>
              </w:rPr>
              <w:t>智能功能：越界侦测,区域入侵侦测,场景变更侦测,人脸侦测,虚焦侦测,物品遗留侦测,物品拾取侦测,非法停车侦测,人员聚集侦测,徘徊侦测,快速移动侦测,进入区域侦测,离开区域侦测，音频异常侦测；</w:t>
            </w:r>
          </w:p>
          <w:p>
            <w:pPr>
              <w:spacing w:before="120"/>
              <w:rPr>
                <w:rFonts w:hint="eastAsia" w:ascii="仿宋_GB2312" w:hAnsi="宋体" w:eastAsia="仿宋_GB2312"/>
                <w:sz w:val="24"/>
                <w:szCs w:val="24"/>
              </w:rPr>
            </w:pPr>
            <w:r>
              <w:rPr>
                <w:rFonts w:hint="eastAsia" w:ascii="仿宋_GB2312" w:hAnsi="宋体" w:eastAsia="仿宋_GB2312"/>
                <w:sz w:val="24"/>
                <w:szCs w:val="24"/>
              </w:rPr>
              <w:t>通讯接口 1 个RJ45 10M / 100M 自适应以太网口</w:t>
            </w:r>
          </w:p>
          <w:p>
            <w:pPr>
              <w:spacing w:before="120"/>
              <w:rPr>
                <w:rFonts w:hint="eastAsia" w:ascii="仿宋_GB2312" w:hAnsi="宋体" w:eastAsia="仿宋_GB2312"/>
                <w:sz w:val="24"/>
                <w:szCs w:val="24"/>
              </w:rPr>
            </w:pPr>
            <w:r>
              <w:rPr>
                <w:rFonts w:hint="eastAsia" w:ascii="仿宋_GB2312" w:hAnsi="宋体" w:eastAsia="仿宋_GB2312"/>
                <w:sz w:val="24"/>
                <w:szCs w:val="24"/>
              </w:rPr>
              <w:t>工作温度和湿度 -10℃~40℃,湿度小于95%(无凝结)；</w:t>
            </w:r>
          </w:p>
          <w:p>
            <w:pPr>
              <w:spacing w:before="120"/>
              <w:rPr>
                <w:rFonts w:hint="eastAsia" w:ascii="仿宋_GB2312" w:hAnsi="宋体" w:eastAsia="仿宋_GB2312"/>
                <w:sz w:val="24"/>
                <w:szCs w:val="24"/>
              </w:rPr>
            </w:pPr>
            <w:r>
              <w:rPr>
                <w:rFonts w:hint="eastAsia" w:ascii="仿宋_GB2312" w:hAnsi="宋体" w:eastAsia="仿宋_GB2312"/>
                <w:sz w:val="24"/>
                <w:szCs w:val="24"/>
              </w:rPr>
              <w:t>电源供应 DC12V±25% ；</w:t>
            </w:r>
          </w:p>
          <w:p>
            <w:pPr>
              <w:spacing w:before="120"/>
              <w:rPr>
                <w:rFonts w:hint="eastAsia" w:ascii="仿宋_GB2312" w:hAnsi="宋体" w:eastAsia="仿宋_GB2312"/>
                <w:sz w:val="24"/>
                <w:szCs w:val="24"/>
              </w:rPr>
            </w:pPr>
            <w:r>
              <w:rPr>
                <w:rFonts w:hint="eastAsia" w:ascii="仿宋_GB2312" w:hAnsi="宋体" w:eastAsia="仿宋_GB2312"/>
                <w:sz w:val="24"/>
                <w:szCs w:val="24"/>
              </w:rPr>
              <w:t>功耗 5.5W MAX ；</w:t>
            </w:r>
          </w:p>
          <w:p>
            <w:pPr>
              <w:spacing w:before="120"/>
              <w:rPr>
                <w:rFonts w:hint="eastAsia" w:ascii="仿宋_GB2312" w:hAnsi="宋体" w:eastAsia="仿宋_GB2312"/>
                <w:sz w:val="24"/>
                <w:szCs w:val="24"/>
              </w:rPr>
            </w:pPr>
            <w:r>
              <w:rPr>
                <w:rFonts w:hint="eastAsia" w:ascii="仿宋_GB2312" w:hAnsi="宋体" w:eastAsia="仿宋_GB2312"/>
                <w:sz w:val="24"/>
                <w:szCs w:val="24"/>
              </w:rPr>
              <w:t>红外照射距离 EXIR：20-30米；</w:t>
            </w:r>
          </w:p>
          <w:p>
            <w:pPr>
              <w:spacing w:before="120"/>
              <w:rPr>
                <w:rFonts w:hint="eastAsia" w:ascii="仿宋_GB2312" w:hAnsi="宋体" w:eastAsia="仿宋_GB2312"/>
                <w:sz w:val="24"/>
                <w:szCs w:val="24"/>
              </w:rPr>
            </w:pPr>
            <w:r>
              <w:rPr>
                <w:rFonts w:hint="eastAsia" w:ascii="仿宋_GB2312" w:hAnsi="宋体" w:eastAsia="仿宋_GB2312"/>
                <w:sz w:val="24"/>
                <w:szCs w:val="24"/>
              </w:rPr>
              <w:t>内置麦克风；</w:t>
            </w:r>
          </w:p>
          <w:p>
            <w:pPr>
              <w:spacing w:before="120"/>
              <w:rPr>
                <w:rFonts w:hint="eastAsia" w:ascii="仿宋_GB2312" w:hAnsi="宋体" w:eastAsia="仿宋_GB2312"/>
                <w:sz w:val="24"/>
                <w:szCs w:val="24"/>
              </w:rPr>
            </w:pPr>
            <w:r>
              <w:rPr>
                <w:rFonts w:hint="eastAsia" w:ascii="仿宋_GB2312" w:hAnsi="宋体" w:eastAsia="仿宋_GB2312"/>
                <w:sz w:val="24"/>
                <w:szCs w:val="24"/>
              </w:rPr>
              <w:t>1对音频输入（Line in）/输出接口（插线式）、1对报警输入/输出（三极管：超过30毫安建议加继电器）接口</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高保真拾音器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设备类型</w:t>
            </w:r>
            <w:r>
              <w:rPr>
                <w:rFonts w:hint="eastAsia" w:ascii="仿宋_GB2312" w:hAnsi="宋体" w:eastAsia="仿宋_GB2312"/>
                <w:sz w:val="24"/>
                <w:szCs w:val="24"/>
              </w:rPr>
              <w:tab/>
            </w:r>
            <w:r>
              <w:rPr>
                <w:rFonts w:hint="eastAsia" w:ascii="仿宋_GB2312" w:hAnsi="宋体" w:eastAsia="仿宋_GB2312"/>
                <w:sz w:val="24"/>
                <w:szCs w:val="24"/>
              </w:rPr>
              <w:t>全向降噪拾音器</w:t>
            </w:r>
          </w:p>
          <w:p>
            <w:pPr>
              <w:spacing w:before="120"/>
              <w:rPr>
                <w:rFonts w:hint="eastAsia" w:ascii="仿宋_GB2312" w:hAnsi="宋体" w:eastAsia="仿宋_GB2312"/>
                <w:sz w:val="24"/>
                <w:szCs w:val="24"/>
              </w:rPr>
            </w:pPr>
            <w:r>
              <w:rPr>
                <w:rFonts w:hint="eastAsia" w:ascii="仿宋_GB2312" w:hAnsi="宋体" w:eastAsia="仿宋_GB2312"/>
                <w:sz w:val="24"/>
                <w:szCs w:val="24"/>
              </w:rPr>
              <w:t>监听范围</w:t>
            </w:r>
            <w:r>
              <w:rPr>
                <w:rFonts w:hint="eastAsia" w:ascii="仿宋_GB2312" w:hAnsi="宋体" w:eastAsia="仿宋_GB2312"/>
                <w:sz w:val="24"/>
                <w:szCs w:val="24"/>
              </w:rPr>
              <w:tab/>
            </w:r>
            <w:r>
              <w:rPr>
                <w:rFonts w:hint="eastAsia" w:ascii="仿宋_GB2312" w:hAnsi="宋体" w:eastAsia="仿宋_GB2312"/>
                <w:sz w:val="24"/>
                <w:szCs w:val="24"/>
              </w:rPr>
              <w:t>5~150平方米</w:t>
            </w:r>
          </w:p>
          <w:p>
            <w:pPr>
              <w:spacing w:before="120"/>
              <w:rPr>
                <w:rFonts w:hint="eastAsia" w:ascii="仿宋_GB2312" w:hAnsi="宋体" w:eastAsia="仿宋_GB2312"/>
                <w:sz w:val="24"/>
                <w:szCs w:val="24"/>
              </w:rPr>
            </w:pPr>
            <w:r>
              <w:rPr>
                <w:rFonts w:hint="eastAsia" w:ascii="仿宋_GB2312" w:hAnsi="宋体" w:eastAsia="仿宋_GB2312"/>
                <w:sz w:val="24"/>
                <w:szCs w:val="24"/>
              </w:rPr>
              <w:t>音频传输距离</w:t>
            </w:r>
            <w:r>
              <w:rPr>
                <w:rFonts w:hint="eastAsia" w:ascii="仿宋_GB2312" w:hAnsi="宋体" w:eastAsia="仿宋_GB2312"/>
                <w:sz w:val="24"/>
                <w:szCs w:val="24"/>
              </w:rPr>
              <w:tab/>
            </w:r>
            <w:r>
              <w:rPr>
                <w:rFonts w:hint="eastAsia" w:ascii="仿宋_GB2312" w:hAnsi="宋体" w:eastAsia="仿宋_GB2312"/>
                <w:sz w:val="24"/>
                <w:szCs w:val="24"/>
              </w:rPr>
              <w:t>3000米</w:t>
            </w:r>
          </w:p>
          <w:p>
            <w:pPr>
              <w:spacing w:before="120"/>
              <w:rPr>
                <w:rFonts w:hint="eastAsia" w:ascii="仿宋_GB2312" w:hAnsi="宋体" w:eastAsia="仿宋_GB2312"/>
                <w:sz w:val="24"/>
                <w:szCs w:val="24"/>
              </w:rPr>
            </w:pPr>
            <w:r>
              <w:rPr>
                <w:rFonts w:hint="eastAsia" w:ascii="仿宋_GB2312" w:hAnsi="宋体" w:eastAsia="仿宋_GB2312"/>
                <w:sz w:val="24"/>
                <w:szCs w:val="24"/>
              </w:rPr>
              <w:t>灵敏度</w:t>
            </w:r>
            <w:r>
              <w:rPr>
                <w:rFonts w:hint="eastAsia" w:ascii="仿宋_GB2312" w:hAnsi="宋体" w:eastAsia="仿宋_GB2312"/>
                <w:sz w:val="24"/>
                <w:szCs w:val="24"/>
              </w:rPr>
              <w:tab/>
            </w:r>
            <w:r>
              <w:rPr>
                <w:rFonts w:hint="eastAsia" w:ascii="仿宋_GB2312" w:hAnsi="宋体" w:eastAsia="仿宋_GB2312"/>
                <w:sz w:val="24"/>
                <w:szCs w:val="24"/>
              </w:rPr>
              <w:t>-42dB</w:t>
            </w:r>
          </w:p>
          <w:p>
            <w:pPr>
              <w:spacing w:before="120"/>
              <w:rPr>
                <w:rFonts w:hint="eastAsia" w:ascii="仿宋_GB2312" w:hAnsi="宋体" w:eastAsia="仿宋_GB2312"/>
                <w:sz w:val="24"/>
                <w:szCs w:val="24"/>
              </w:rPr>
            </w:pPr>
            <w:r>
              <w:rPr>
                <w:rFonts w:hint="eastAsia" w:ascii="仿宋_GB2312" w:hAnsi="宋体" w:eastAsia="仿宋_GB2312"/>
                <w:sz w:val="24"/>
                <w:szCs w:val="24"/>
              </w:rPr>
              <w:t>音频降噪</w:t>
            </w:r>
            <w:r>
              <w:rPr>
                <w:rFonts w:hint="eastAsia" w:ascii="仿宋_GB2312" w:hAnsi="宋体" w:eastAsia="仿宋_GB2312"/>
                <w:sz w:val="24"/>
                <w:szCs w:val="24"/>
              </w:rPr>
              <w:tab/>
            </w:r>
            <w:r>
              <w:rPr>
                <w:rFonts w:hint="eastAsia" w:ascii="仿宋_GB2312" w:hAnsi="宋体" w:eastAsia="仿宋_GB2312"/>
                <w:sz w:val="24"/>
                <w:szCs w:val="24"/>
              </w:rPr>
              <w:t>Clearspeech软件降噪技术</w:t>
            </w:r>
          </w:p>
          <w:p>
            <w:pPr>
              <w:spacing w:before="120"/>
              <w:rPr>
                <w:rFonts w:hint="eastAsia" w:ascii="仿宋_GB2312" w:hAnsi="宋体" w:eastAsia="仿宋_GB2312"/>
                <w:sz w:val="24"/>
                <w:szCs w:val="24"/>
              </w:rPr>
            </w:pPr>
            <w:r>
              <w:rPr>
                <w:rFonts w:hint="eastAsia" w:ascii="仿宋_GB2312" w:hAnsi="宋体" w:eastAsia="仿宋_GB2312"/>
                <w:sz w:val="24"/>
                <w:szCs w:val="24"/>
              </w:rPr>
              <w:t>频率响应</w:t>
            </w:r>
            <w:r>
              <w:rPr>
                <w:rFonts w:hint="eastAsia" w:ascii="仿宋_GB2312" w:hAnsi="宋体" w:eastAsia="仿宋_GB2312"/>
                <w:sz w:val="24"/>
                <w:szCs w:val="24"/>
              </w:rPr>
              <w:tab/>
            </w:r>
            <w:r>
              <w:rPr>
                <w:rFonts w:hint="eastAsia" w:ascii="仿宋_GB2312" w:hAnsi="宋体" w:eastAsia="仿宋_GB2312"/>
                <w:sz w:val="24"/>
                <w:szCs w:val="24"/>
              </w:rPr>
              <w:t>20Hz~20KHz</w:t>
            </w:r>
          </w:p>
          <w:p>
            <w:pPr>
              <w:spacing w:before="120"/>
              <w:rPr>
                <w:rFonts w:hint="eastAsia" w:ascii="仿宋_GB2312" w:hAnsi="宋体" w:eastAsia="仿宋_GB2312"/>
                <w:sz w:val="24"/>
                <w:szCs w:val="24"/>
              </w:rPr>
            </w:pPr>
            <w:r>
              <w:rPr>
                <w:rFonts w:hint="eastAsia" w:ascii="仿宋_GB2312" w:hAnsi="宋体" w:eastAsia="仿宋_GB2312"/>
                <w:sz w:val="24"/>
                <w:szCs w:val="24"/>
              </w:rPr>
              <w:t>信噪比</w:t>
            </w:r>
            <w:r>
              <w:rPr>
                <w:rFonts w:hint="eastAsia" w:ascii="仿宋_GB2312" w:hAnsi="宋体" w:eastAsia="仿宋_GB2312"/>
                <w:sz w:val="24"/>
                <w:szCs w:val="24"/>
              </w:rPr>
              <w:tab/>
            </w:r>
            <w:r>
              <w:rPr>
                <w:rFonts w:hint="eastAsia" w:ascii="仿宋_GB2312" w:hAnsi="宋体" w:eastAsia="仿宋_GB2312"/>
                <w:sz w:val="24"/>
                <w:szCs w:val="24"/>
              </w:rPr>
              <w:t>＞60dB（户外）, ＞85dB（室内）</w:t>
            </w:r>
          </w:p>
          <w:p>
            <w:pPr>
              <w:spacing w:before="120"/>
              <w:rPr>
                <w:rFonts w:hint="eastAsia" w:ascii="仿宋_GB2312" w:hAnsi="宋体" w:eastAsia="仿宋_GB2312"/>
                <w:sz w:val="24"/>
                <w:szCs w:val="24"/>
              </w:rPr>
            </w:pPr>
            <w:r>
              <w:rPr>
                <w:rFonts w:hint="eastAsia" w:ascii="仿宋_GB2312" w:hAnsi="宋体" w:eastAsia="仿宋_GB2312"/>
                <w:sz w:val="24"/>
                <w:szCs w:val="24"/>
              </w:rPr>
              <w:t>指向特性</w:t>
            </w:r>
            <w:r>
              <w:rPr>
                <w:rFonts w:hint="eastAsia" w:ascii="仿宋_GB2312" w:hAnsi="宋体" w:eastAsia="仿宋_GB2312"/>
                <w:sz w:val="24"/>
                <w:szCs w:val="24"/>
              </w:rPr>
              <w:tab/>
            </w:r>
            <w:r>
              <w:rPr>
                <w:rFonts w:hint="eastAsia" w:ascii="仿宋_GB2312" w:hAnsi="宋体" w:eastAsia="仿宋_GB2312"/>
                <w:sz w:val="24"/>
                <w:szCs w:val="24"/>
              </w:rPr>
              <w:t>全方向性</w:t>
            </w:r>
          </w:p>
          <w:p>
            <w:pPr>
              <w:spacing w:before="120"/>
              <w:rPr>
                <w:rFonts w:hint="eastAsia" w:ascii="仿宋_GB2312" w:hAnsi="宋体" w:eastAsia="仿宋_GB2312"/>
                <w:sz w:val="24"/>
                <w:szCs w:val="24"/>
              </w:rPr>
            </w:pPr>
            <w:r>
              <w:rPr>
                <w:rFonts w:hint="eastAsia" w:ascii="仿宋_GB2312" w:hAnsi="宋体" w:eastAsia="仿宋_GB2312"/>
                <w:sz w:val="24"/>
                <w:szCs w:val="24"/>
              </w:rPr>
              <w:t>保真度</w:t>
            </w:r>
            <w:r>
              <w:rPr>
                <w:rFonts w:hint="eastAsia" w:ascii="仿宋_GB2312" w:hAnsi="宋体" w:eastAsia="仿宋_GB2312"/>
                <w:sz w:val="24"/>
                <w:szCs w:val="24"/>
              </w:rPr>
              <w:tab/>
            </w:r>
            <w:r>
              <w:rPr>
                <w:rFonts w:hint="eastAsia" w:ascii="仿宋_GB2312" w:hAnsi="宋体" w:eastAsia="仿宋_GB2312"/>
                <w:sz w:val="24"/>
                <w:szCs w:val="24"/>
              </w:rPr>
              <w:t>具备语音激励亮化处理，语音保真度可达85%</w:t>
            </w:r>
          </w:p>
          <w:p>
            <w:pPr>
              <w:spacing w:before="120"/>
              <w:rPr>
                <w:rFonts w:hint="eastAsia" w:ascii="仿宋_GB2312" w:hAnsi="宋体" w:eastAsia="仿宋_GB2312"/>
                <w:sz w:val="24"/>
                <w:szCs w:val="24"/>
              </w:rPr>
            </w:pPr>
            <w:r>
              <w:rPr>
                <w:rFonts w:hint="eastAsia" w:ascii="仿宋_GB2312" w:hAnsi="宋体" w:eastAsia="仿宋_GB2312"/>
                <w:sz w:val="24"/>
                <w:szCs w:val="24"/>
              </w:rPr>
              <w:t>电路设计</w:t>
            </w:r>
            <w:r>
              <w:rPr>
                <w:rFonts w:hint="eastAsia" w:ascii="仿宋_GB2312" w:hAnsi="宋体" w:eastAsia="仿宋_GB2312"/>
                <w:sz w:val="24"/>
                <w:szCs w:val="24"/>
              </w:rPr>
              <w:tab/>
            </w:r>
            <w:r>
              <w:rPr>
                <w:rFonts w:hint="eastAsia" w:ascii="仿宋_GB2312" w:hAnsi="宋体" w:eastAsia="仿宋_GB2312"/>
                <w:sz w:val="24"/>
                <w:szCs w:val="24"/>
              </w:rPr>
              <w:t>具备降噪Clearspeech软件技术，具音量可调</w:t>
            </w:r>
          </w:p>
          <w:p>
            <w:pPr>
              <w:spacing w:before="120"/>
              <w:rPr>
                <w:rFonts w:hint="eastAsia" w:ascii="仿宋_GB2312" w:hAnsi="宋体" w:eastAsia="仿宋_GB2312"/>
                <w:sz w:val="24"/>
                <w:szCs w:val="24"/>
              </w:rPr>
            </w:pPr>
            <w:r>
              <w:rPr>
                <w:rFonts w:hint="eastAsia" w:ascii="仿宋_GB2312" w:hAnsi="宋体" w:eastAsia="仿宋_GB2312"/>
                <w:sz w:val="24"/>
                <w:szCs w:val="24"/>
              </w:rPr>
              <w:t>输出阻抗</w:t>
            </w:r>
            <w:r>
              <w:rPr>
                <w:rFonts w:hint="eastAsia" w:ascii="仿宋_GB2312" w:hAnsi="宋体" w:eastAsia="仿宋_GB2312"/>
                <w:sz w:val="24"/>
                <w:szCs w:val="24"/>
              </w:rPr>
              <w:tab/>
            </w:r>
            <w:r>
              <w:rPr>
                <w:rFonts w:hint="eastAsia" w:ascii="仿宋_GB2312" w:hAnsi="宋体" w:eastAsia="仿宋_GB2312"/>
                <w:sz w:val="24"/>
                <w:szCs w:val="24"/>
              </w:rPr>
              <w:t>600欧姆非平衡</w:t>
            </w:r>
          </w:p>
          <w:p>
            <w:pPr>
              <w:spacing w:before="120"/>
              <w:rPr>
                <w:rFonts w:hint="eastAsia" w:ascii="仿宋_GB2312" w:hAnsi="宋体" w:eastAsia="仿宋_GB2312"/>
                <w:sz w:val="24"/>
                <w:szCs w:val="24"/>
              </w:rPr>
            </w:pPr>
            <w:r>
              <w:rPr>
                <w:rFonts w:hint="eastAsia" w:ascii="仿宋_GB2312" w:hAnsi="宋体" w:eastAsia="仿宋_GB2312"/>
                <w:sz w:val="24"/>
                <w:szCs w:val="24"/>
              </w:rPr>
              <w:t>输出信号幅度</w:t>
            </w:r>
            <w:r>
              <w:rPr>
                <w:rFonts w:hint="eastAsia" w:ascii="仿宋_GB2312" w:hAnsi="宋体" w:eastAsia="仿宋_GB2312"/>
                <w:sz w:val="24"/>
                <w:szCs w:val="24"/>
              </w:rPr>
              <w:tab/>
            </w:r>
            <w:r>
              <w:rPr>
                <w:rFonts w:hint="eastAsia" w:ascii="仿宋_GB2312" w:hAnsi="宋体" w:eastAsia="仿宋_GB2312"/>
                <w:sz w:val="24"/>
                <w:szCs w:val="24"/>
              </w:rPr>
              <w:t>2.5Vpp/-25db</w:t>
            </w:r>
          </w:p>
          <w:p>
            <w:pPr>
              <w:spacing w:before="120"/>
              <w:rPr>
                <w:rFonts w:hint="eastAsia" w:ascii="仿宋_GB2312" w:hAnsi="宋体" w:eastAsia="仿宋_GB2312"/>
                <w:sz w:val="24"/>
                <w:szCs w:val="24"/>
              </w:rPr>
            </w:pPr>
            <w:r>
              <w:rPr>
                <w:rFonts w:hint="eastAsia" w:ascii="仿宋_GB2312" w:hAnsi="宋体" w:eastAsia="仿宋_GB2312"/>
                <w:sz w:val="24"/>
                <w:szCs w:val="24"/>
              </w:rPr>
              <w:t>麦克风</w:t>
            </w:r>
            <w:r>
              <w:rPr>
                <w:rFonts w:hint="eastAsia" w:ascii="仿宋_GB2312" w:hAnsi="宋体" w:eastAsia="仿宋_GB2312"/>
                <w:sz w:val="24"/>
                <w:szCs w:val="24"/>
              </w:rPr>
              <w:tab/>
            </w:r>
            <w:r>
              <w:rPr>
                <w:rFonts w:hint="eastAsia" w:ascii="仿宋_GB2312" w:hAnsi="宋体" w:eastAsia="仿宋_GB2312"/>
                <w:sz w:val="24"/>
                <w:szCs w:val="24"/>
              </w:rPr>
              <w:t>高保真震膜电容咪头</w:t>
            </w:r>
          </w:p>
          <w:p>
            <w:pPr>
              <w:spacing w:before="120"/>
              <w:rPr>
                <w:rFonts w:hint="eastAsia" w:ascii="仿宋_GB2312" w:hAnsi="宋体" w:eastAsia="仿宋_GB2312"/>
                <w:sz w:val="24"/>
                <w:szCs w:val="24"/>
              </w:rPr>
            </w:pPr>
            <w:r>
              <w:rPr>
                <w:rFonts w:hint="eastAsia" w:ascii="仿宋_GB2312" w:hAnsi="宋体" w:eastAsia="仿宋_GB2312"/>
                <w:sz w:val="24"/>
                <w:szCs w:val="24"/>
              </w:rPr>
              <w:t>动态范围</w:t>
            </w:r>
            <w:r>
              <w:rPr>
                <w:rFonts w:hint="eastAsia" w:ascii="仿宋_GB2312" w:hAnsi="宋体" w:eastAsia="仿宋_GB2312"/>
                <w:sz w:val="24"/>
                <w:szCs w:val="24"/>
              </w:rPr>
              <w:tab/>
            </w:r>
            <w:r>
              <w:rPr>
                <w:rFonts w:hint="eastAsia" w:ascii="仿宋_GB2312" w:hAnsi="宋体" w:eastAsia="仿宋_GB2312"/>
                <w:sz w:val="24"/>
                <w:szCs w:val="24"/>
              </w:rPr>
              <w:t>≥104dB（1KHz at Max dB SPL）</w:t>
            </w:r>
          </w:p>
          <w:p>
            <w:pPr>
              <w:spacing w:before="120"/>
              <w:rPr>
                <w:rFonts w:hint="eastAsia" w:ascii="仿宋_GB2312" w:hAnsi="宋体" w:eastAsia="仿宋_GB2312"/>
                <w:sz w:val="24"/>
                <w:szCs w:val="24"/>
              </w:rPr>
            </w:pPr>
            <w:r>
              <w:rPr>
                <w:rFonts w:hint="eastAsia" w:ascii="仿宋_GB2312" w:hAnsi="宋体" w:eastAsia="仿宋_GB2312"/>
                <w:sz w:val="24"/>
                <w:szCs w:val="24"/>
              </w:rPr>
              <w:t>最大承受音压</w:t>
            </w:r>
            <w:r>
              <w:rPr>
                <w:rFonts w:hint="eastAsia" w:ascii="仿宋_GB2312" w:hAnsi="宋体" w:eastAsia="仿宋_GB2312"/>
                <w:sz w:val="24"/>
                <w:szCs w:val="24"/>
              </w:rPr>
              <w:tab/>
            </w:r>
            <w:r>
              <w:rPr>
                <w:rFonts w:hint="eastAsia" w:ascii="仿宋_GB2312" w:hAnsi="宋体" w:eastAsia="仿宋_GB2312"/>
                <w:sz w:val="24"/>
                <w:szCs w:val="24"/>
              </w:rPr>
              <w:t>≥120dB SPL（1KHz,THD 1%）</w:t>
            </w:r>
          </w:p>
          <w:p>
            <w:pPr>
              <w:spacing w:before="120"/>
              <w:rPr>
                <w:rFonts w:hint="eastAsia" w:ascii="仿宋_GB2312" w:hAnsi="宋体" w:eastAsia="仿宋_GB2312"/>
                <w:sz w:val="24"/>
                <w:szCs w:val="24"/>
              </w:rPr>
            </w:pPr>
            <w:r>
              <w:rPr>
                <w:rFonts w:hint="eastAsia" w:ascii="仿宋_GB2312" w:hAnsi="宋体" w:eastAsia="仿宋_GB2312"/>
                <w:sz w:val="24"/>
                <w:szCs w:val="24"/>
              </w:rPr>
              <w:t>安装方式</w:t>
            </w:r>
            <w:r>
              <w:rPr>
                <w:rFonts w:hint="eastAsia" w:ascii="仿宋_GB2312" w:hAnsi="宋体" w:eastAsia="仿宋_GB2312"/>
                <w:sz w:val="24"/>
                <w:szCs w:val="24"/>
              </w:rPr>
              <w:tab/>
            </w:r>
            <w:r>
              <w:rPr>
                <w:rFonts w:hint="eastAsia" w:ascii="仿宋_GB2312" w:hAnsi="宋体" w:eastAsia="仿宋_GB2312"/>
                <w:sz w:val="24"/>
                <w:szCs w:val="24"/>
              </w:rPr>
              <w:t>卡座分离式设计，便于吸顶安装</w:t>
            </w:r>
          </w:p>
          <w:p>
            <w:pPr>
              <w:spacing w:before="120"/>
              <w:rPr>
                <w:rFonts w:hint="eastAsia" w:ascii="仿宋_GB2312" w:hAnsi="宋体" w:eastAsia="仿宋_GB2312"/>
                <w:sz w:val="24"/>
                <w:szCs w:val="24"/>
              </w:rPr>
            </w:pPr>
            <w:r>
              <w:rPr>
                <w:rFonts w:hint="eastAsia" w:ascii="仿宋_GB2312" w:hAnsi="宋体" w:eastAsia="仿宋_GB2312"/>
                <w:sz w:val="24"/>
                <w:szCs w:val="24"/>
              </w:rPr>
              <w:t>保护电路</w:t>
            </w:r>
            <w:r>
              <w:rPr>
                <w:rFonts w:hint="eastAsia" w:ascii="仿宋_GB2312" w:hAnsi="宋体" w:eastAsia="仿宋_GB2312"/>
                <w:sz w:val="24"/>
                <w:szCs w:val="24"/>
              </w:rPr>
              <w:tab/>
            </w:r>
            <w:r>
              <w:rPr>
                <w:rFonts w:hint="eastAsia" w:ascii="仿宋_GB2312" w:hAnsi="宋体" w:eastAsia="仿宋_GB2312"/>
                <w:sz w:val="24"/>
                <w:szCs w:val="24"/>
              </w:rPr>
              <w:t>雷击保护、电源极性反转保护</w:t>
            </w:r>
          </w:p>
          <w:p>
            <w:pPr>
              <w:spacing w:before="120"/>
              <w:rPr>
                <w:rFonts w:hint="eastAsia" w:ascii="仿宋_GB2312" w:hAnsi="宋体" w:eastAsia="仿宋_GB2312"/>
                <w:sz w:val="24"/>
                <w:szCs w:val="24"/>
              </w:rPr>
            </w:pPr>
            <w:r>
              <w:rPr>
                <w:rFonts w:hint="eastAsia" w:ascii="仿宋_GB2312" w:hAnsi="宋体" w:eastAsia="仿宋_GB2312"/>
                <w:sz w:val="24"/>
                <w:szCs w:val="24"/>
              </w:rPr>
              <w:t>电源电压</w:t>
            </w:r>
            <w:r>
              <w:rPr>
                <w:rFonts w:hint="eastAsia" w:ascii="仿宋_GB2312" w:hAnsi="宋体" w:eastAsia="仿宋_GB2312"/>
                <w:sz w:val="24"/>
                <w:szCs w:val="24"/>
              </w:rPr>
              <w:tab/>
            </w:r>
            <w:r>
              <w:rPr>
                <w:rFonts w:hint="eastAsia" w:ascii="仿宋_GB2312" w:hAnsi="宋体" w:eastAsia="仿宋_GB2312"/>
                <w:sz w:val="24"/>
                <w:szCs w:val="24"/>
              </w:rPr>
              <w:t>DC 12V</w:t>
            </w:r>
          </w:p>
          <w:p>
            <w:pPr>
              <w:spacing w:before="120"/>
              <w:rPr>
                <w:rFonts w:hint="eastAsia" w:ascii="仿宋_GB2312" w:hAnsi="宋体" w:eastAsia="仿宋_GB2312"/>
                <w:sz w:val="24"/>
                <w:szCs w:val="24"/>
              </w:rPr>
            </w:pPr>
            <w:r>
              <w:rPr>
                <w:rFonts w:hint="eastAsia" w:ascii="仿宋_GB2312" w:hAnsi="宋体" w:eastAsia="仿宋_GB2312"/>
                <w:sz w:val="24"/>
                <w:szCs w:val="24"/>
              </w:rPr>
              <w:t>工作电流</w:t>
            </w:r>
            <w:r>
              <w:rPr>
                <w:rFonts w:hint="eastAsia" w:ascii="仿宋_GB2312" w:hAnsi="宋体" w:eastAsia="仿宋_GB2312"/>
                <w:sz w:val="24"/>
                <w:szCs w:val="24"/>
              </w:rPr>
              <w:tab/>
            </w:r>
            <w:r>
              <w:rPr>
                <w:rFonts w:hint="eastAsia" w:ascii="仿宋_GB2312" w:hAnsi="宋体" w:eastAsia="仿宋_GB2312"/>
                <w:sz w:val="24"/>
                <w:szCs w:val="24"/>
              </w:rPr>
              <w:t>25mA</w:t>
            </w:r>
          </w:p>
          <w:p>
            <w:pPr>
              <w:spacing w:before="120"/>
              <w:rPr>
                <w:rFonts w:hint="eastAsia" w:ascii="仿宋_GB2312" w:hAnsi="宋体" w:eastAsia="仿宋_GB2312"/>
                <w:sz w:val="24"/>
                <w:szCs w:val="24"/>
              </w:rPr>
            </w:pPr>
            <w:r>
              <w:rPr>
                <w:rFonts w:hint="eastAsia" w:ascii="仿宋_GB2312" w:hAnsi="宋体" w:eastAsia="仿宋_GB2312"/>
                <w:sz w:val="24"/>
                <w:szCs w:val="24"/>
              </w:rPr>
              <w:t>物理尺寸</w:t>
            </w:r>
            <w:r>
              <w:rPr>
                <w:rFonts w:hint="eastAsia" w:ascii="仿宋_GB2312" w:hAnsi="宋体" w:eastAsia="仿宋_GB2312"/>
                <w:sz w:val="24"/>
                <w:szCs w:val="24"/>
              </w:rPr>
              <w:tab/>
            </w:r>
            <w:r>
              <w:rPr>
                <w:rFonts w:hint="eastAsia" w:ascii="仿宋_GB2312" w:hAnsi="宋体" w:eastAsia="仿宋_GB2312"/>
                <w:sz w:val="24"/>
                <w:szCs w:val="24"/>
              </w:rPr>
              <w:t>82mm（直径） x 32mm（高）</w:t>
            </w:r>
          </w:p>
          <w:p>
            <w:pPr>
              <w:spacing w:before="120"/>
              <w:rPr>
                <w:rFonts w:hint="eastAsia" w:ascii="仿宋_GB2312" w:hAnsi="宋体" w:eastAsia="仿宋_GB2312"/>
                <w:sz w:val="24"/>
                <w:szCs w:val="24"/>
              </w:rPr>
            </w:pPr>
            <w:r>
              <w:rPr>
                <w:rFonts w:hint="eastAsia" w:ascii="仿宋_GB2312" w:hAnsi="宋体" w:eastAsia="仿宋_GB2312"/>
                <w:sz w:val="24"/>
                <w:szCs w:val="24"/>
              </w:rPr>
              <w:t>工作环境温度</w:t>
            </w:r>
            <w:r>
              <w:rPr>
                <w:rFonts w:hint="eastAsia" w:ascii="仿宋_GB2312" w:hAnsi="宋体" w:eastAsia="仿宋_GB2312"/>
                <w:sz w:val="24"/>
                <w:szCs w:val="24"/>
              </w:rPr>
              <w:tab/>
            </w:r>
            <w:r>
              <w:rPr>
                <w:rFonts w:hint="eastAsia" w:ascii="仿宋_GB2312" w:hAnsi="宋体" w:eastAsia="仿宋_GB2312"/>
                <w:sz w:val="24"/>
                <w:szCs w:val="24"/>
              </w:rPr>
              <w:t>-25℃ ～ 70℃</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5000" w:type="pct"/>
            <w:gridSpan w:val="5"/>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候问管理室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全景摄像机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200万1/2.7”CMOS ICR日夜型半球型网络摄像机；</w:t>
            </w:r>
          </w:p>
          <w:p>
            <w:pPr>
              <w:spacing w:before="120"/>
              <w:rPr>
                <w:rFonts w:hint="eastAsia" w:ascii="仿宋_GB2312" w:hAnsi="宋体" w:eastAsia="仿宋_GB2312"/>
                <w:sz w:val="24"/>
                <w:szCs w:val="24"/>
              </w:rPr>
            </w:pPr>
            <w:r>
              <w:rPr>
                <w:rFonts w:hint="eastAsia" w:ascii="仿宋_GB2312" w:hAnsi="宋体" w:eastAsia="仿宋_GB2312"/>
                <w:sz w:val="24"/>
                <w:szCs w:val="24"/>
              </w:rPr>
              <w:t>最小照度 0.01 Lux @(F1.2,AGC ON), 0 Lux with IR；</w:t>
            </w:r>
          </w:p>
          <w:p>
            <w:pPr>
              <w:spacing w:before="120"/>
              <w:rPr>
                <w:rFonts w:hint="eastAsia" w:ascii="仿宋_GB2312" w:hAnsi="宋体" w:eastAsia="仿宋_GB2312"/>
                <w:sz w:val="24"/>
                <w:szCs w:val="24"/>
              </w:rPr>
            </w:pPr>
            <w:r>
              <w:rPr>
                <w:rFonts w:hint="eastAsia" w:ascii="仿宋_GB2312" w:hAnsi="宋体" w:eastAsia="仿宋_GB2312"/>
                <w:sz w:val="24"/>
                <w:szCs w:val="24"/>
              </w:rPr>
              <w:t>快门 1/3秒至1/100,000秒；</w:t>
            </w:r>
          </w:p>
          <w:p>
            <w:pPr>
              <w:spacing w:before="120"/>
              <w:rPr>
                <w:rFonts w:hint="eastAsia" w:ascii="仿宋_GB2312" w:hAnsi="宋体" w:eastAsia="仿宋_GB2312"/>
                <w:sz w:val="24"/>
                <w:szCs w:val="24"/>
              </w:rPr>
            </w:pPr>
            <w:r>
              <w:rPr>
                <w:rFonts w:hint="eastAsia" w:ascii="仿宋_GB2312" w:hAnsi="宋体" w:eastAsia="仿宋_GB2312"/>
                <w:sz w:val="24"/>
                <w:szCs w:val="24"/>
              </w:rPr>
              <w:t>镜头2.8mm, 水平视场角: 113.5°°(4mm、6mm、8mm可选)；</w:t>
            </w:r>
          </w:p>
          <w:p>
            <w:pPr>
              <w:spacing w:before="120"/>
              <w:rPr>
                <w:rFonts w:hint="eastAsia" w:ascii="仿宋_GB2312" w:hAnsi="宋体" w:eastAsia="仿宋_GB2312"/>
                <w:sz w:val="24"/>
                <w:szCs w:val="24"/>
              </w:rPr>
            </w:pPr>
            <w:r>
              <w:rPr>
                <w:rFonts w:hint="eastAsia" w:ascii="仿宋_GB2312" w:hAnsi="宋体" w:eastAsia="仿宋_GB2312"/>
                <w:sz w:val="24"/>
                <w:szCs w:val="24"/>
              </w:rPr>
              <w:t>调整角度 水平:0°~360°;垂直:0°~ 75°;旋转:0°~360°；</w:t>
            </w:r>
          </w:p>
          <w:p>
            <w:pPr>
              <w:spacing w:before="120"/>
              <w:rPr>
                <w:rFonts w:hint="eastAsia" w:ascii="仿宋_GB2312" w:hAnsi="宋体" w:eastAsia="仿宋_GB2312"/>
                <w:sz w:val="24"/>
                <w:szCs w:val="24"/>
              </w:rPr>
            </w:pPr>
            <w:r>
              <w:rPr>
                <w:rFonts w:hint="eastAsia" w:ascii="仿宋_GB2312" w:hAnsi="宋体" w:eastAsia="仿宋_GB2312"/>
                <w:sz w:val="24"/>
                <w:szCs w:val="24"/>
              </w:rPr>
              <w:t>宽动态范围 120dB；</w:t>
            </w:r>
          </w:p>
          <w:p>
            <w:pPr>
              <w:spacing w:before="120"/>
              <w:rPr>
                <w:rFonts w:hint="eastAsia" w:ascii="仿宋_GB2312" w:hAnsi="宋体" w:eastAsia="仿宋_GB2312"/>
                <w:sz w:val="24"/>
                <w:szCs w:val="24"/>
              </w:rPr>
            </w:pPr>
            <w:r>
              <w:rPr>
                <w:rFonts w:hint="eastAsia" w:ascii="仿宋_GB2312" w:hAnsi="宋体" w:eastAsia="仿宋_GB2312"/>
                <w:sz w:val="24"/>
                <w:szCs w:val="24"/>
              </w:rPr>
              <w:t>视频压缩标准 H.265 / H.264 / MJPEG；</w:t>
            </w:r>
          </w:p>
          <w:p>
            <w:pPr>
              <w:spacing w:before="120"/>
              <w:rPr>
                <w:rFonts w:hint="eastAsia" w:ascii="仿宋_GB2312" w:hAnsi="宋体" w:eastAsia="仿宋_GB2312"/>
                <w:sz w:val="24"/>
                <w:szCs w:val="24"/>
              </w:rPr>
            </w:pPr>
            <w:r>
              <w:rPr>
                <w:rFonts w:hint="eastAsia" w:ascii="仿宋_GB2312" w:hAnsi="宋体" w:eastAsia="仿宋_GB2312"/>
                <w:sz w:val="24"/>
                <w:szCs w:val="24"/>
              </w:rPr>
              <w:t>帧率 50Hz: 25fps (1920 × 1080,1280 × 960,1280 × 720)；</w:t>
            </w:r>
          </w:p>
          <w:p>
            <w:pPr>
              <w:spacing w:before="120"/>
              <w:rPr>
                <w:rFonts w:hint="eastAsia" w:ascii="仿宋_GB2312" w:hAnsi="宋体" w:eastAsia="仿宋_GB2312"/>
                <w:sz w:val="24"/>
                <w:szCs w:val="24"/>
              </w:rPr>
            </w:pPr>
            <w:r>
              <w:rPr>
                <w:rFonts w:hint="eastAsia" w:ascii="仿宋_GB2312" w:hAnsi="宋体" w:eastAsia="仿宋_GB2312"/>
                <w:sz w:val="24"/>
                <w:szCs w:val="24"/>
              </w:rPr>
              <w:t>感兴趣区域 ROI支持三码流分别设置1个固定区域；</w:t>
            </w:r>
          </w:p>
          <w:p>
            <w:pPr>
              <w:spacing w:before="120"/>
              <w:rPr>
                <w:rFonts w:hint="eastAsia" w:ascii="仿宋_GB2312" w:hAnsi="宋体" w:eastAsia="仿宋_GB2312"/>
                <w:sz w:val="24"/>
                <w:szCs w:val="24"/>
              </w:rPr>
            </w:pPr>
            <w:r>
              <w:rPr>
                <w:rFonts w:hint="eastAsia" w:ascii="仿宋_GB2312" w:hAnsi="宋体" w:eastAsia="仿宋_GB2312"/>
                <w:sz w:val="24"/>
                <w:szCs w:val="24"/>
              </w:rPr>
              <w:t>存储功能 支持Micro SD(即TF卡)/Micro SDHC/Micro SDXC卡(128G)断网本地存储,NAS(NFS,SMB/CIFS均支持)；</w:t>
            </w:r>
          </w:p>
          <w:p>
            <w:pPr>
              <w:spacing w:before="120"/>
              <w:rPr>
                <w:rFonts w:hint="eastAsia" w:ascii="仿宋_GB2312" w:hAnsi="宋体" w:eastAsia="仿宋_GB2312"/>
                <w:sz w:val="24"/>
                <w:szCs w:val="24"/>
              </w:rPr>
            </w:pPr>
            <w:r>
              <w:rPr>
                <w:rFonts w:hint="eastAsia" w:ascii="仿宋_GB2312" w:hAnsi="宋体" w:eastAsia="仿宋_GB2312"/>
                <w:sz w:val="24"/>
                <w:szCs w:val="24"/>
              </w:rPr>
              <w:t>支持智能后检索，配合NVR支持事件的二次检索分析；</w:t>
            </w:r>
          </w:p>
          <w:p>
            <w:pPr>
              <w:spacing w:before="120"/>
              <w:rPr>
                <w:rFonts w:hint="eastAsia" w:ascii="仿宋_GB2312" w:hAnsi="宋体" w:eastAsia="仿宋_GB2312"/>
                <w:sz w:val="24"/>
                <w:szCs w:val="24"/>
              </w:rPr>
            </w:pPr>
            <w:r>
              <w:rPr>
                <w:rFonts w:hint="eastAsia" w:ascii="仿宋_GB2312" w:hAnsi="宋体" w:eastAsia="仿宋_GB2312"/>
                <w:sz w:val="24"/>
                <w:szCs w:val="24"/>
              </w:rPr>
              <w:t>智能功能：越界侦测,区域入侵侦测,场景变更侦测,人脸侦测,虚焦侦测,物品遗留侦测,物品拾取侦测,非法停车侦测,人员聚集侦测,徘徊侦测,快速移动侦测,进入区域侦测,离开区域侦测，音频异常侦测；</w:t>
            </w:r>
          </w:p>
          <w:p>
            <w:pPr>
              <w:spacing w:before="120"/>
              <w:rPr>
                <w:rFonts w:hint="eastAsia" w:ascii="仿宋_GB2312" w:hAnsi="宋体" w:eastAsia="仿宋_GB2312"/>
                <w:sz w:val="24"/>
                <w:szCs w:val="24"/>
              </w:rPr>
            </w:pPr>
            <w:r>
              <w:rPr>
                <w:rFonts w:hint="eastAsia" w:ascii="仿宋_GB2312" w:hAnsi="宋体" w:eastAsia="仿宋_GB2312"/>
                <w:sz w:val="24"/>
                <w:szCs w:val="24"/>
              </w:rPr>
              <w:t>通讯接口 1 个RJ45 10M / 100M 自适应以太网口</w:t>
            </w:r>
          </w:p>
          <w:p>
            <w:pPr>
              <w:spacing w:before="120"/>
              <w:rPr>
                <w:rFonts w:hint="eastAsia" w:ascii="仿宋_GB2312" w:hAnsi="宋体" w:eastAsia="仿宋_GB2312"/>
                <w:sz w:val="24"/>
                <w:szCs w:val="24"/>
              </w:rPr>
            </w:pPr>
            <w:r>
              <w:rPr>
                <w:rFonts w:hint="eastAsia" w:ascii="仿宋_GB2312" w:hAnsi="宋体" w:eastAsia="仿宋_GB2312"/>
                <w:sz w:val="24"/>
                <w:szCs w:val="24"/>
              </w:rPr>
              <w:t>工作温度和湿度 -10℃~40℃,湿度小于95%(无凝结)；</w:t>
            </w:r>
          </w:p>
          <w:p>
            <w:pPr>
              <w:spacing w:before="120"/>
              <w:rPr>
                <w:rFonts w:hint="eastAsia" w:ascii="仿宋_GB2312" w:hAnsi="宋体" w:eastAsia="仿宋_GB2312"/>
                <w:sz w:val="24"/>
                <w:szCs w:val="24"/>
              </w:rPr>
            </w:pPr>
            <w:r>
              <w:rPr>
                <w:rFonts w:hint="eastAsia" w:ascii="仿宋_GB2312" w:hAnsi="宋体" w:eastAsia="仿宋_GB2312"/>
                <w:sz w:val="24"/>
                <w:szCs w:val="24"/>
              </w:rPr>
              <w:t>电源供应 DC12V±25% ；</w:t>
            </w:r>
          </w:p>
          <w:p>
            <w:pPr>
              <w:spacing w:before="120"/>
              <w:rPr>
                <w:rFonts w:hint="eastAsia" w:ascii="仿宋_GB2312" w:hAnsi="宋体" w:eastAsia="仿宋_GB2312"/>
                <w:sz w:val="24"/>
                <w:szCs w:val="24"/>
              </w:rPr>
            </w:pPr>
            <w:r>
              <w:rPr>
                <w:rFonts w:hint="eastAsia" w:ascii="仿宋_GB2312" w:hAnsi="宋体" w:eastAsia="仿宋_GB2312"/>
                <w:sz w:val="24"/>
                <w:szCs w:val="24"/>
              </w:rPr>
              <w:t>功耗 5.5W MAX ；</w:t>
            </w:r>
          </w:p>
          <w:p>
            <w:pPr>
              <w:spacing w:before="120"/>
              <w:rPr>
                <w:rFonts w:hint="eastAsia" w:ascii="仿宋_GB2312" w:hAnsi="宋体" w:eastAsia="仿宋_GB2312"/>
                <w:sz w:val="24"/>
                <w:szCs w:val="24"/>
              </w:rPr>
            </w:pPr>
            <w:r>
              <w:rPr>
                <w:rFonts w:hint="eastAsia" w:ascii="仿宋_GB2312" w:hAnsi="宋体" w:eastAsia="仿宋_GB2312"/>
                <w:sz w:val="24"/>
                <w:szCs w:val="24"/>
              </w:rPr>
              <w:t>红外照射距离 EXIR：20-30米；</w:t>
            </w:r>
          </w:p>
          <w:p>
            <w:pPr>
              <w:spacing w:before="120"/>
              <w:rPr>
                <w:rFonts w:hint="eastAsia" w:ascii="仿宋_GB2312" w:hAnsi="宋体" w:eastAsia="仿宋_GB2312"/>
                <w:sz w:val="24"/>
                <w:szCs w:val="24"/>
              </w:rPr>
            </w:pPr>
            <w:r>
              <w:rPr>
                <w:rFonts w:hint="eastAsia" w:ascii="仿宋_GB2312" w:hAnsi="宋体" w:eastAsia="仿宋_GB2312"/>
                <w:sz w:val="24"/>
                <w:szCs w:val="24"/>
              </w:rPr>
              <w:t>内置麦克风；</w:t>
            </w:r>
          </w:p>
          <w:p>
            <w:pPr>
              <w:spacing w:before="120"/>
              <w:rPr>
                <w:rFonts w:hint="eastAsia" w:ascii="仿宋_GB2312" w:hAnsi="宋体" w:eastAsia="仿宋_GB2312"/>
                <w:sz w:val="24"/>
                <w:szCs w:val="24"/>
              </w:rPr>
            </w:pPr>
            <w:r>
              <w:rPr>
                <w:rFonts w:hint="eastAsia" w:ascii="仿宋_GB2312" w:hAnsi="宋体" w:eastAsia="仿宋_GB2312"/>
                <w:sz w:val="24"/>
                <w:szCs w:val="24"/>
              </w:rPr>
              <w:t>1对音频输入（Line in）/输出接口（插线式）、1对报警输入/输出（三极管：超过30毫安建议加继电器）接口</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高保真拾音器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设备类型</w:t>
            </w:r>
            <w:r>
              <w:rPr>
                <w:rFonts w:hint="eastAsia" w:ascii="仿宋_GB2312" w:hAnsi="宋体" w:eastAsia="仿宋_GB2312"/>
                <w:sz w:val="24"/>
                <w:szCs w:val="24"/>
              </w:rPr>
              <w:tab/>
            </w:r>
            <w:r>
              <w:rPr>
                <w:rFonts w:hint="eastAsia" w:ascii="仿宋_GB2312" w:hAnsi="宋体" w:eastAsia="仿宋_GB2312"/>
                <w:sz w:val="24"/>
                <w:szCs w:val="24"/>
              </w:rPr>
              <w:t>全向降噪拾音器</w:t>
            </w:r>
          </w:p>
          <w:p>
            <w:pPr>
              <w:spacing w:before="120"/>
              <w:rPr>
                <w:rFonts w:hint="eastAsia" w:ascii="仿宋_GB2312" w:hAnsi="宋体" w:eastAsia="仿宋_GB2312"/>
                <w:sz w:val="24"/>
                <w:szCs w:val="24"/>
              </w:rPr>
            </w:pPr>
            <w:r>
              <w:rPr>
                <w:rFonts w:hint="eastAsia" w:ascii="仿宋_GB2312" w:hAnsi="宋体" w:eastAsia="仿宋_GB2312"/>
                <w:sz w:val="24"/>
                <w:szCs w:val="24"/>
              </w:rPr>
              <w:t>监听范围</w:t>
            </w:r>
            <w:r>
              <w:rPr>
                <w:rFonts w:hint="eastAsia" w:ascii="仿宋_GB2312" w:hAnsi="宋体" w:eastAsia="仿宋_GB2312"/>
                <w:sz w:val="24"/>
                <w:szCs w:val="24"/>
              </w:rPr>
              <w:tab/>
            </w:r>
            <w:r>
              <w:rPr>
                <w:rFonts w:hint="eastAsia" w:ascii="仿宋_GB2312" w:hAnsi="宋体" w:eastAsia="仿宋_GB2312"/>
                <w:sz w:val="24"/>
                <w:szCs w:val="24"/>
              </w:rPr>
              <w:t>5~150平方米</w:t>
            </w:r>
          </w:p>
          <w:p>
            <w:pPr>
              <w:spacing w:before="120"/>
              <w:rPr>
                <w:rFonts w:hint="eastAsia" w:ascii="仿宋_GB2312" w:hAnsi="宋体" w:eastAsia="仿宋_GB2312"/>
                <w:sz w:val="24"/>
                <w:szCs w:val="24"/>
              </w:rPr>
            </w:pPr>
            <w:r>
              <w:rPr>
                <w:rFonts w:hint="eastAsia" w:ascii="仿宋_GB2312" w:hAnsi="宋体" w:eastAsia="仿宋_GB2312"/>
                <w:sz w:val="24"/>
                <w:szCs w:val="24"/>
              </w:rPr>
              <w:t>音频传输距离</w:t>
            </w:r>
            <w:r>
              <w:rPr>
                <w:rFonts w:hint="eastAsia" w:ascii="仿宋_GB2312" w:hAnsi="宋体" w:eastAsia="仿宋_GB2312"/>
                <w:sz w:val="24"/>
                <w:szCs w:val="24"/>
              </w:rPr>
              <w:tab/>
            </w:r>
            <w:r>
              <w:rPr>
                <w:rFonts w:hint="eastAsia" w:ascii="仿宋_GB2312" w:hAnsi="宋体" w:eastAsia="仿宋_GB2312"/>
                <w:sz w:val="24"/>
                <w:szCs w:val="24"/>
              </w:rPr>
              <w:t>3000米</w:t>
            </w:r>
          </w:p>
          <w:p>
            <w:pPr>
              <w:spacing w:before="120"/>
              <w:rPr>
                <w:rFonts w:hint="eastAsia" w:ascii="仿宋_GB2312" w:hAnsi="宋体" w:eastAsia="仿宋_GB2312"/>
                <w:sz w:val="24"/>
                <w:szCs w:val="24"/>
              </w:rPr>
            </w:pPr>
            <w:r>
              <w:rPr>
                <w:rFonts w:hint="eastAsia" w:ascii="仿宋_GB2312" w:hAnsi="宋体" w:eastAsia="仿宋_GB2312"/>
                <w:sz w:val="24"/>
                <w:szCs w:val="24"/>
              </w:rPr>
              <w:t>灵敏度</w:t>
            </w:r>
            <w:r>
              <w:rPr>
                <w:rFonts w:hint="eastAsia" w:ascii="仿宋_GB2312" w:hAnsi="宋体" w:eastAsia="仿宋_GB2312"/>
                <w:sz w:val="24"/>
                <w:szCs w:val="24"/>
              </w:rPr>
              <w:tab/>
            </w:r>
            <w:r>
              <w:rPr>
                <w:rFonts w:hint="eastAsia" w:ascii="仿宋_GB2312" w:hAnsi="宋体" w:eastAsia="仿宋_GB2312"/>
                <w:sz w:val="24"/>
                <w:szCs w:val="24"/>
              </w:rPr>
              <w:t>-42dB</w:t>
            </w:r>
          </w:p>
          <w:p>
            <w:pPr>
              <w:spacing w:before="120"/>
              <w:rPr>
                <w:rFonts w:hint="eastAsia" w:ascii="仿宋_GB2312" w:hAnsi="宋体" w:eastAsia="仿宋_GB2312"/>
                <w:sz w:val="24"/>
                <w:szCs w:val="24"/>
              </w:rPr>
            </w:pPr>
            <w:r>
              <w:rPr>
                <w:rFonts w:hint="eastAsia" w:ascii="仿宋_GB2312" w:hAnsi="宋体" w:eastAsia="仿宋_GB2312"/>
                <w:sz w:val="24"/>
                <w:szCs w:val="24"/>
              </w:rPr>
              <w:t>音频降噪</w:t>
            </w:r>
            <w:r>
              <w:rPr>
                <w:rFonts w:hint="eastAsia" w:ascii="仿宋_GB2312" w:hAnsi="宋体" w:eastAsia="仿宋_GB2312"/>
                <w:sz w:val="24"/>
                <w:szCs w:val="24"/>
              </w:rPr>
              <w:tab/>
            </w:r>
            <w:r>
              <w:rPr>
                <w:rFonts w:hint="eastAsia" w:ascii="仿宋_GB2312" w:hAnsi="宋体" w:eastAsia="仿宋_GB2312"/>
                <w:sz w:val="24"/>
                <w:szCs w:val="24"/>
              </w:rPr>
              <w:t>Clearspeech软件降噪技术</w:t>
            </w:r>
          </w:p>
          <w:p>
            <w:pPr>
              <w:spacing w:before="120"/>
              <w:rPr>
                <w:rFonts w:hint="eastAsia" w:ascii="仿宋_GB2312" w:hAnsi="宋体" w:eastAsia="仿宋_GB2312"/>
                <w:sz w:val="24"/>
                <w:szCs w:val="24"/>
              </w:rPr>
            </w:pPr>
            <w:r>
              <w:rPr>
                <w:rFonts w:hint="eastAsia" w:ascii="仿宋_GB2312" w:hAnsi="宋体" w:eastAsia="仿宋_GB2312"/>
                <w:sz w:val="24"/>
                <w:szCs w:val="24"/>
              </w:rPr>
              <w:t>频率响应</w:t>
            </w:r>
            <w:r>
              <w:rPr>
                <w:rFonts w:hint="eastAsia" w:ascii="仿宋_GB2312" w:hAnsi="宋体" w:eastAsia="仿宋_GB2312"/>
                <w:sz w:val="24"/>
                <w:szCs w:val="24"/>
              </w:rPr>
              <w:tab/>
            </w:r>
            <w:r>
              <w:rPr>
                <w:rFonts w:hint="eastAsia" w:ascii="仿宋_GB2312" w:hAnsi="宋体" w:eastAsia="仿宋_GB2312"/>
                <w:sz w:val="24"/>
                <w:szCs w:val="24"/>
              </w:rPr>
              <w:t>20Hz~20KHz</w:t>
            </w:r>
          </w:p>
          <w:p>
            <w:pPr>
              <w:spacing w:before="120"/>
              <w:rPr>
                <w:rFonts w:hint="eastAsia" w:ascii="仿宋_GB2312" w:hAnsi="宋体" w:eastAsia="仿宋_GB2312"/>
                <w:sz w:val="24"/>
                <w:szCs w:val="24"/>
              </w:rPr>
            </w:pPr>
            <w:r>
              <w:rPr>
                <w:rFonts w:hint="eastAsia" w:ascii="仿宋_GB2312" w:hAnsi="宋体" w:eastAsia="仿宋_GB2312"/>
                <w:sz w:val="24"/>
                <w:szCs w:val="24"/>
              </w:rPr>
              <w:t>信噪比</w:t>
            </w:r>
            <w:r>
              <w:rPr>
                <w:rFonts w:hint="eastAsia" w:ascii="仿宋_GB2312" w:hAnsi="宋体" w:eastAsia="仿宋_GB2312"/>
                <w:sz w:val="24"/>
                <w:szCs w:val="24"/>
              </w:rPr>
              <w:tab/>
            </w:r>
            <w:r>
              <w:rPr>
                <w:rFonts w:hint="eastAsia" w:ascii="仿宋_GB2312" w:hAnsi="宋体" w:eastAsia="仿宋_GB2312"/>
                <w:sz w:val="24"/>
                <w:szCs w:val="24"/>
              </w:rPr>
              <w:t>＞60dB（户外）, ＞85dB（室内）</w:t>
            </w:r>
          </w:p>
          <w:p>
            <w:pPr>
              <w:spacing w:before="120"/>
              <w:rPr>
                <w:rFonts w:hint="eastAsia" w:ascii="仿宋_GB2312" w:hAnsi="宋体" w:eastAsia="仿宋_GB2312"/>
                <w:sz w:val="24"/>
                <w:szCs w:val="24"/>
              </w:rPr>
            </w:pPr>
            <w:r>
              <w:rPr>
                <w:rFonts w:hint="eastAsia" w:ascii="仿宋_GB2312" w:hAnsi="宋体" w:eastAsia="仿宋_GB2312"/>
                <w:sz w:val="24"/>
                <w:szCs w:val="24"/>
              </w:rPr>
              <w:t>指向特性</w:t>
            </w:r>
            <w:r>
              <w:rPr>
                <w:rFonts w:hint="eastAsia" w:ascii="仿宋_GB2312" w:hAnsi="宋体" w:eastAsia="仿宋_GB2312"/>
                <w:sz w:val="24"/>
                <w:szCs w:val="24"/>
              </w:rPr>
              <w:tab/>
            </w:r>
            <w:r>
              <w:rPr>
                <w:rFonts w:hint="eastAsia" w:ascii="仿宋_GB2312" w:hAnsi="宋体" w:eastAsia="仿宋_GB2312"/>
                <w:sz w:val="24"/>
                <w:szCs w:val="24"/>
              </w:rPr>
              <w:t>全方向性</w:t>
            </w:r>
          </w:p>
          <w:p>
            <w:pPr>
              <w:spacing w:before="120"/>
              <w:rPr>
                <w:rFonts w:hint="eastAsia" w:ascii="仿宋_GB2312" w:hAnsi="宋体" w:eastAsia="仿宋_GB2312"/>
                <w:sz w:val="24"/>
                <w:szCs w:val="24"/>
              </w:rPr>
            </w:pPr>
            <w:r>
              <w:rPr>
                <w:rFonts w:hint="eastAsia" w:ascii="仿宋_GB2312" w:hAnsi="宋体" w:eastAsia="仿宋_GB2312"/>
                <w:sz w:val="24"/>
                <w:szCs w:val="24"/>
              </w:rPr>
              <w:t>保真度</w:t>
            </w:r>
            <w:r>
              <w:rPr>
                <w:rFonts w:hint="eastAsia" w:ascii="仿宋_GB2312" w:hAnsi="宋体" w:eastAsia="仿宋_GB2312"/>
                <w:sz w:val="24"/>
                <w:szCs w:val="24"/>
              </w:rPr>
              <w:tab/>
            </w:r>
            <w:r>
              <w:rPr>
                <w:rFonts w:hint="eastAsia" w:ascii="仿宋_GB2312" w:hAnsi="宋体" w:eastAsia="仿宋_GB2312"/>
                <w:sz w:val="24"/>
                <w:szCs w:val="24"/>
              </w:rPr>
              <w:t>具备语音激励亮化处理，语音保真度可达85%</w:t>
            </w:r>
          </w:p>
          <w:p>
            <w:pPr>
              <w:spacing w:before="120"/>
              <w:rPr>
                <w:rFonts w:hint="eastAsia" w:ascii="仿宋_GB2312" w:hAnsi="宋体" w:eastAsia="仿宋_GB2312"/>
                <w:sz w:val="24"/>
                <w:szCs w:val="24"/>
              </w:rPr>
            </w:pPr>
            <w:r>
              <w:rPr>
                <w:rFonts w:hint="eastAsia" w:ascii="仿宋_GB2312" w:hAnsi="宋体" w:eastAsia="仿宋_GB2312"/>
                <w:sz w:val="24"/>
                <w:szCs w:val="24"/>
              </w:rPr>
              <w:t>电路设计</w:t>
            </w:r>
            <w:r>
              <w:rPr>
                <w:rFonts w:hint="eastAsia" w:ascii="仿宋_GB2312" w:hAnsi="宋体" w:eastAsia="仿宋_GB2312"/>
                <w:sz w:val="24"/>
                <w:szCs w:val="24"/>
              </w:rPr>
              <w:tab/>
            </w:r>
            <w:r>
              <w:rPr>
                <w:rFonts w:hint="eastAsia" w:ascii="仿宋_GB2312" w:hAnsi="宋体" w:eastAsia="仿宋_GB2312"/>
                <w:sz w:val="24"/>
                <w:szCs w:val="24"/>
              </w:rPr>
              <w:t>具备降噪Clearspeech软件技术，具音量可调</w:t>
            </w:r>
          </w:p>
          <w:p>
            <w:pPr>
              <w:spacing w:before="120"/>
              <w:rPr>
                <w:rFonts w:hint="eastAsia" w:ascii="仿宋_GB2312" w:hAnsi="宋体" w:eastAsia="仿宋_GB2312"/>
                <w:sz w:val="24"/>
                <w:szCs w:val="24"/>
              </w:rPr>
            </w:pPr>
            <w:r>
              <w:rPr>
                <w:rFonts w:hint="eastAsia" w:ascii="仿宋_GB2312" w:hAnsi="宋体" w:eastAsia="仿宋_GB2312"/>
                <w:sz w:val="24"/>
                <w:szCs w:val="24"/>
              </w:rPr>
              <w:t>输出阻抗</w:t>
            </w:r>
            <w:r>
              <w:rPr>
                <w:rFonts w:hint="eastAsia" w:ascii="仿宋_GB2312" w:hAnsi="宋体" w:eastAsia="仿宋_GB2312"/>
                <w:sz w:val="24"/>
                <w:szCs w:val="24"/>
              </w:rPr>
              <w:tab/>
            </w:r>
            <w:r>
              <w:rPr>
                <w:rFonts w:hint="eastAsia" w:ascii="仿宋_GB2312" w:hAnsi="宋体" w:eastAsia="仿宋_GB2312"/>
                <w:sz w:val="24"/>
                <w:szCs w:val="24"/>
              </w:rPr>
              <w:t>600欧姆非平衡</w:t>
            </w:r>
          </w:p>
          <w:p>
            <w:pPr>
              <w:spacing w:before="120"/>
              <w:rPr>
                <w:rFonts w:hint="eastAsia" w:ascii="仿宋_GB2312" w:hAnsi="宋体" w:eastAsia="仿宋_GB2312"/>
                <w:sz w:val="24"/>
                <w:szCs w:val="24"/>
              </w:rPr>
            </w:pPr>
            <w:r>
              <w:rPr>
                <w:rFonts w:hint="eastAsia" w:ascii="仿宋_GB2312" w:hAnsi="宋体" w:eastAsia="仿宋_GB2312"/>
                <w:sz w:val="24"/>
                <w:szCs w:val="24"/>
              </w:rPr>
              <w:t>输出信号幅度</w:t>
            </w:r>
            <w:r>
              <w:rPr>
                <w:rFonts w:hint="eastAsia" w:ascii="仿宋_GB2312" w:hAnsi="宋体" w:eastAsia="仿宋_GB2312"/>
                <w:sz w:val="24"/>
                <w:szCs w:val="24"/>
              </w:rPr>
              <w:tab/>
            </w:r>
            <w:r>
              <w:rPr>
                <w:rFonts w:hint="eastAsia" w:ascii="仿宋_GB2312" w:hAnsi="宋体" w:eastAsia="仿宋_GB2312"/>
                <w:sz w:val="24"/>
                <w:szCs w:val="24"/>
              </w:rPr>
              <w:t>2.5Vpp/-25db</w:t>
            </w:r>
          </w:p>
          <w:p>
            <w:pPr>
              <w:spacing w:before="120"/>
              <w:rPr>
                <w:rFonts w:hint="eastAsia" w:ascii="仿宋_GB2312" w:hAnsi="宋体" w:eastAsia="仿宋_GB2312"/>
                <w:sz w:val="24"/>
                <w:szCs w:val="24"/>
              </w:rPr>
            </w:pPr>
            <w:r>
              <w:rPr>
                <w:rFonts w:hint="eastAsia" w:ascii="仿宋_GB2312" w:hAnsi="宋体" w:eastAsia="仿宋_GB2312"/>
                <w:sz w:val="24"/>
                <w:szCs w:val="24"/>
              </w:rPr>
              <w:t>麦克风</w:t>
            </w:r>
            <w:r>
              <w:rPr>
                <w:rFonts w:hint="eastAsia" w:ascii="仿宋_GB2312" w:hAnsi="宋体" w:eastAsia="仿宋_GB2312"/>
                <w:sz w:val="24"/>
                <w:szCs w:val="24"/>
              </w:rPr>
              <w:tab/>
            </w:r>
            <w:r>
              <w:rPr>
                <w:rFonts w:hint="eastAsia" w:ascii="仿宋_GB2312" w:hAnsi="宋体" w:eastAsia="仿宋_GB2312"/>
                <w:sz w:val="24"/>
                <w:szCs w:val="24"/>
              </w:rPr>
              <w:t>高保真震膜电容咪头</w:t>
            </w:r>
          </w:p>
          <w:p>
            <w:pPr>
              <w:spacing w:before="120"/>
              <w:rPr>
                <w:rFonts w:hint="eastAsia" w:ascii="仿宋_GB2312" w:hAnsi="宋体" w:eastAsia="仿宋_GB2312"/>
                <w:sz w:val="24"/>
                <w:szCs w:val="24"/>
              </w:rPr>
            </w:pPr>
            <w:r>
              <w:rPr>
                <w:rFonts w:hint="eastAsia" w:ascii="仿宋_GB2312" w:hAnsi="宋体" w:eastAsia="仿宋_GB2312"/>
                <w:sz w:val="24"/>
                <w:szCs w:val="24"/>
              </w:rPr>
              <w:t>动态范围</w:t>
            </w:r>
            <w:r>
              <w:rPr>
                <w:rFonts w:hint="eastAsia" w:ascii="仿宋_GB2312" w:hAnsi="宋体" w:eastAsia="仿宋_GB2312"/>
                <w:sz w:val="24"/>
                <w:szCs w:val="24"/>
              </w:rPr>
              <w:tab/>
            </w:r>
            <w:r>
              <w:rPr>
                <w:rFonts w:hint="eastAsia" w:ascii="仿宋_GB2312" w:hAnsi="宋体" w:eastAsia="仿宋_GB2312"/>
                <w:sz w:val="24"/>
                <w:szCs w:val="24"/>
              </w:rPr>
              <w:t>≥104dB（1KHz at Max dB SPL）</w:t>
            </w:r>
          </w:p>
          <w:p>
            <w:pPr>
              <w:spacing w:before="120"/>
              <w:rPr>
                <w:rFonts w:hint="eastAsia" w:ascii="仿宋_GB2312" w:hAnsi="宋体" w:eastAsia="仿宋_GB2312"/>
                <w:sz w:val="24"/>
                <w:szCs w:val="24"/>
              </w:rPr>
            </w:pPr>
            <w:r>
              <w:rPr>
                <w:rFonts w:hint="eastAsia" w:ascii="仿宋_GB2312" w:hAnsi="宋体" w:eastAsia="仿宋_GB2312"/>
                <w:sz w:val="24"/>
                <w:szCs w:val="24"/>
              </w:rPr>
              <w:t>最大承受音压</w:t>
            </w:r>
            <w:r>
              <w:rPr>
                <w:rFonts w:hint="eastAsia" w:ascii="仿宋_GB2312" w:hAnsi="宋体" w:eastAsia="仿宋_GB2312"/>
                <w:sz w:val="24"/>
                <w:szCs w:val="24"/>
              </w:rPr>
              <w:tab/>
            </w:r>
            <w:r>
              <w:rPr>
                <w:rFonts w:hint="eastAsia" w:ascii="仿宋_GB2312" w:hAnsi="宋体" w:eastAsia="仿宋_GB2312"/>
                <w:sz w:val="24"/>
                <w:szCs w:val="24"/>
              </w:rPr>
              <w:t>≥120dB SPL（1KHz,THD 1%）</w:t>
            </w:r>
          </w:p>
          <w:p>
            <w:pPr>
              <w:spacing w:before="120"/>
              <w:rPr>
                <w:rFonts w:hint="eastAsia" w:ascii="仿宋_GB2312" w:hAnsi="宋体" w:eastAsia="仿宋_GB2312"/>
                <w:sz w:val="24"/>
                <w:szCs w:val="24"/>
              </w:rPr>
            </w:pPr>
            <w:r>
              <w:rPr>
                <w:rFonts w:hint="eastAsia" w:ascii="仿宋_GB2312" w:hAnsi="宋体" w:eastAsia="仿宋_GB2312"/>
                <w:sz w:val="24"/>
                <w:szCs w:val="24"/>
              </w:rPr>
              <w:t>安装方式</w:t>
            </w:r>
            <w:r>
              <w:rPr>
                <w:rFonts w:hint="eastAsia" w:ascii="仿宋_GB2312" w:hAnsi="宋体" w:eastAsia="仿宋_GB2312"/>
                <w:sz w:val="24"/>
                <w:szCs w:val="24"/>
              </w:rPr>
              <w:tab/>
            </w:r>
            <w:r>
              <w:rPr>
                <w:rFonts w:hint="eastAsia" w:ascii="仿宋_GB2312" w:hAnsi="宋体" w:eastAsia="仿宋_GB2312"/>
                <w:sz w:val="24"/>
                <w:szCs w:val="24"/>
              </w:rPr>
              <w:t>卡座分离式设计，便于吸顶安装</w:t>
            </w:r>
          </w:p>
          <w:p>
            <w:pPr>
              <w:spacing w:before="120"/>
              <w:rPr>
                <w:rFonts w:hint="eastAsia" w:ascii="仿宋_GB2312" w:hAnsi="宋体" w:eastAsia="仿宋_GB2312"/>
                <w:sz w:val="24"/>
                <w:szCs w:val="24"/>
              </w:rPr>
            </w:pPr>
            <w:r>
              <w:rPr>
                <w:rFonts w:hint="eastAsia" w:ascii="仿宋_GB2312" w:hAnsi="宋体" w:eastAsia="仿宋_GB2312"/>
                <w:sz w:val="24"/>
                <w:szCs w:val="24"/>
              </w:rPr>
              <w:t>保护电路</w:t>
            </w:r>
            <w:r>
              <w:rPr>
                <w:rFonts w:hint="eastAsia" w:ascii="仿宋_GB2312" w:hAnsi="宋体" w:eastAsia="仿宋_GB2312"/>
                <w:sz w:val="24"/>
                <w:szCs w:val="24"/>
              </w:rPr>
              <w:tab/>
            </w:r>
            <w:r>
              <w:rPr>
                <w:rFonts w:hint="eastAsia" w:ascii="仿宋_GB2312" w:hAnsi="宋体" w:eastAsia="仿宋_GB2312"/>
                <w:sz w:val="24"/>
                <w:szCs w:val="24"/>
              </w:rPr>
              <w:t>雷击保护、电源极性反转保护</w:t>
            </w:r>
          </w:p>
          <w:p>
            <w:pPr>
              <w:spacing w:before="120"/>
              <w:rPr>
                <w:rFonts w:hint="eastAsia" w:ascii="仿宋_GB2312" w:hAnsi="宋体" w:eastAsia="仿宋_GB2312"/>
                <w:sz w:val="24"/>
                <w:szCs w:val="24"/>
              </w:rPr>
            </w:pPr>
            <w:r>
              <w:rPr>
                <w:rFonts w:hint="eastAsia" w:ascii="仿宋_GB2312" w:hAnsi="宋体" w:eastAsia="仿宋_GB2312"/>
                <w:sz w:val="24"/>
                <w:szCs w:val="24"/>
              </w:rPr>
              <w:t>电源电压</w:t>
            </w:r>
            <w:r>
              <w:rPr>
                <w:rFonts w:hint="eastAsia" w:ascii="仿宋_GB2312" w:hAnsi="宋体" w:eastAsia="仿宋_GB2312"/>
                <w:sz w:val="24"/>
                <w:szCs w:val="24"/>
              </w:rPr>
              <w:tab/>
            </w:r>
            <w:r>
              <w:rPr>
                <w:rFonts w:hint="eastAsia" w:ascii="仿宋_GB2312" w:hAnsi="宋体" w:eastAsia="仿宋_GB2312"/>
                <w:sz w:val="24"/>
                <w:szCs w:val="24"/>
              </w:rPr>
              <w:t>DC 12V</w:t>
            </w:r>
          </w:p>
          <w:p>
            <w:pPr>
              <w:spacing w:before="120"/>
              <w:rPr>
                <w:rFonts w:hint="eastAsia" w:ascii="仿宋_GB2312" w:hAnsi="宋体" w:eastAsia="仿宋_GB2312"/>
                <w:sz w:val="24"/>
                <w:szCs w:val="24"/>
              </w:rPr>
            </w:pPr>
            <w:r>
              <w:rPr>
                <w:rFonts w:hint="eastAsia" w:ascii="仿宋_GB2312" w:hAnsi="宋体" w:eastAsia="仿宋_GB2312"/>
                <w:sz w:val="24"/>
                <w:szCs w:val="24"/>
              </w:rPr>
              <w:t>工作电流</w:t>
            </w:r>
            <w:r>
              <w:rPr>
                <w:rFonts w:hint="eastAsia" w:ascii="仿宋_GB2312" w:hAnsi="宋体" w:eastAsia="仿宋_GB2312"/>
                <w:sz w:val="24"/>
                <w:szCs w:val="24"/>
              </w:rPr>
              <w:tab/>
            </w:r>
            <w:r>
              <w:rPr>
                <w:rFonts w:hint="eastAsia" w:ascii="仿宋_GB2312" w:hAnsi="宋体" w:eastAsia="仿宋_GB2312"/>
                <w:sz w:val="24"/>
                <w:szCs w:val="24"/>
              </w:rPr>
              <w:t>25mA</w:t>
            </w:r>
          </w:p>
          <w:p>
            <w:pPr>
              <w:spacing w:before="120"/>
              <w:rPr>
                <w:rFonts w:hint="eastAsia" w:ascii="仿宋_GB2312" w:hAnsi="宋体" w:eastAsia="仿宋_GB2312"/>
                <w:sz w:val="24"/>
                <w:szCs w:val="24"/>
              </w:rPr>
            </w:pPr>
            <w:r>
              <w:rPr>
                <w:rFonts w:hint="eastAsia" w:ascii="仿宋_GB2312" w:hAnsi="宋体" w:eastAsia="仿宋_GB2312"/>
                <w:sz w:val="24"/>
                <w:szCs w:val="24"/>
              </w:rPr>
              <w:t>物理尺寸</w:t>
            </w:r>
            <w:r>
              <w:rPr>
                <w:rFonts w:hint="eastAsia" w:ascii="仿宋_GB2312" w:hAnsi="宋体" w:eastAsia="仿宋_GB2312"/>
                <w:sz w:val="24"/>
                <w:szCs w:val="24"/>
              </w:rPr>
              <w:tab/>
            </w:r>
            <w:r>
              <w:rPr>
                <w:rFonts w:hint="eastAsia" w:ascii="仿宋_GB2312" w:hAnsi="宋体" w:eastAsia="仿宋_GB2312"/>
                <w:sz w:val="24"/>
                <w:szCs w:val="24"/>
              </w:rPr>
              <w:t>82mm（直径） x 32mm（高）</w:t>
            </w:r>
          </w:p>
          <w:p>
            <w:pPr>
              <w:spacing w:before="120"/>
              <w:rPr>
                <w:rFonts w:hint="eastAsia" w:ascii="仿宋_GB2312" w:hAnsi="宋体" w:eastAsia="仿宋_GB2312"/>
                <w:sz w:val="24"/>
                <w:szCs w:val="24"/>
              </w:rPr>
            </w:pPr>
            <w:r>
              <w:rPr>
                <w:rFonts w:hint="eastAsia" w:ascii="仿宋_GB2312" w:hAnsi="宋体" w:eastAsia="仿宋_GB2312"/>
                <w:sz w:val="24"/>
                <w:szCs w:val="24"/>
              </w:rPr>
              <w:t>工作环境温度</w:t>
            </w:r>
            <w:r>
              <w:rPr>
                <w:rFonts w:hint="eastAsia" w:ascii="仿宋_GB2312" w:hAnsi="宋体" w:eastAsia="仿宋_GB2312"/>
                <w:sz w:val="24"/>
                <w:szCs w:val="24"/>
              </w:rPr>
              <w:tab/>
            </w:r>
            <w:r>
              <w:rPr>
                <w:rFonts w:hint="eastAsia" w:ascii="仿宋_GB2312" w:hAnsi="宋体" w:eastAsia="仿宋_GB2312"/>
                <w:sz w:val="24"/>
                <w:szCs w:val="24"/>
              </w:rPr>
              <w:t>-25℃ ～ 70℃</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手环读写卡器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1、温度适用范围 -20~+60</w:t>
            </w:r>
            <w:r>
              <w:rPr>
                <w:rFonts w:hint="eastAsia" w:ascii="仿宋_GB2312" w:hAnsi="宋体"/>
                <w:sz w:val="24"/>
                <w:szCs w:val="24"/>
              </w:rPr>
              <w:t>º</w:t>
            </w:r>
            <w:r>
              <w:rPr>
                <w:rFonts w:hint="eastAsia" w:ascii="仿宋_GB2312" w:hAnsi="宋体" w:eastAsia="仿宋_GB2312"/>
                <w:sz w:val="24"/>
                <w:szCs w:val="24"/>
              </w:rPr>
              <w:t>C</w:t>
            </w:r>
            <w:r>
              <w:rPr>
                <w:rFonts w:hint="eastAsia" w:ascii="仿宋_GB2312" w:hAnsi="宋体" w:eastAsia="仿宋_GB2312"/>
                <w:sz w:val="24"/>
                <w:szCs w:val="24"/>
              </w:rPr>
              <w:br w:type="textWrapping"/>
            </w:r>
            <w:r>
              <w:rPr>
                <w:rFonts w:hint="eastAsia" w:ascii="仿宋_GB2312" w:hAnsi="宋体" w:eastAsia="仿宋_GB2312"/>
                <w:sz w:val="24"/>
                <w:szCs w:val="24"/>
              </w:rPr>
              <w:t>2、卡触点可使用次数 10万次</w:t>
            </w:r>
            <w:r>
              <w:rPr>
                <w:rFonts w:hint="eastAsia" w:ascii="仿宋_GB2312" w:hAnsi="宋体" w:eastAsia="仿宋_GB2312"/>
                <w:sz w:val="24"/>
                <w:szCs w:val="24"/>
              </w:rPr>
              <w:br w:type="textWrapping"/>
            </w:r>
            <w:r>
              <w:rPr>
                <w:rFonts w:hint="eastAsia" w:ascii="仿宋_GB2312" w:hAnsi="宋体" w:eastAsia="仿宋_GB2312"/>
                <w:sz w:val="24"/>
                <w:szCs w:val="24"/>
              </w:rPr>
              <w:t>3、可给卡提供电流 0-130mA</w:t>
            </w:r>
            <w:r>
              <w:rPr>
                <w:rFonts w:hint="eastAsia" w:ascii="仿宋_GB2312" w:hAnsi="宋体" w:eastAsia="仿宋_GB2312"/>
                <w:sz w:val="24"/>
                <w:szCs w:val="24"/>
              </w:rPr>
              <w:br w:type="textWrapping"/>
            </w:r>
            <w:r>
              <w:rPr>
                <w:rFonts w:hint="eastAsia" w:ascii="仿宋_GB2312" w:hAnsi="宋体" w:eastAsia="仿宋_GB2312"/>
                <w:sz w:val="24"/>
                <w:szCs w:val="24"/>
              </w:rPr>
              <w:t>4、与PC通讯类型 HID（USB无驱）</w:t>
            </w:r>
            <w:r>
              <w:rPr>
                <w:rFonts w:hint="eastAsia" w:ascii="仿宋_GB2312" w:hAnsi="宋体" w:eastAsia="仿宋_GB2312"/>
                <w:sz w:val="24"/>
                <w:szCs w:val="24"/>
              </w:rPr>
              <w:br w:type="textWrapping"/>
            </w:r>
            <w:r>
              <w:rPr>
                <w:rFonts w:hint="eastAsia" w:ascii="仿宋_GB2312" w:hAnsi="宋体" w:eastAsia="仿宋_GB2312"/>
                <w:sz w:val="24"/>
                <w:szCs w:val="24"/>
              </w:rPr>
              <w:t>5、操作系统 Windows 98、Me、2K、XP、2003及Unix 和 Linux</w:t>
            </w:r>
            <w:r>
              <w:rPr>
                <w:rFonts w:hint="eastAsia" w:ascii="仿宋_GB2312" w:hAnsi="宋体" w:eastAsia="仿宋_GB2312"/>
                <w:sz w:val="24"/>
                <w:szCs w:val="24"/>
              </w:rPr>
              <w:br w:type="textWrapping"/>
            </w:r>
            <w:r>
              <w:rPr>
                <w:rFonts w:hint="eastAsia" w:ascii="仿宋_GB2312" w:hAnsi="宋体" w:eastAsia="仿宋_GB2312"/>
                <w:sz w:val="24"/>
                <w:szCs w:val="24"/>
              </w:rPr>
              <w:t>6、通讯协议 支持ISO14443 Type A</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手动报警按钮</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紧急按钮（窄条式无钥匙）防火ABS阻燃外壳，连接方式常开/常闭，产品尺寸(mm)76*14*14</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声光报警器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声光报警器(红/白双色外观),12VDC 压电警号,防火ABS阻燃外壳,声压(VDC)：110±3</w:t>
            </w:r>
          </w:p>
          <w:p>
            <w:pPr>
              <w:spacing w:before="120"/>
              <w:rPr>
                <w:rFonts w:hint="eastAsia" w:ascii="仿宋_GB2312" w:hAnsi="宋体" w:eastAsia="仿宋_GB2312"/>
                <w:sz w:val="24"/>
                <w:szCs w:val="24"/>
              </w:rPr>
            </w:pPr>
            <w:r>
              <w:rPr>
                <w:rFonts w:hint="eastAsia" w:ascii="仿宋_GB2312" w:hAnsi="宋体" w:eastAsia="仿宋_GB2312"/>
                <w:sz w:val="24"/>
                <w:szCs w:val="24"/>
              </w:rPr>
              <w:t>产品尺寸：120.6mm*73mm*48.2mm</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6</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60寸电视机</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电源功率（w）190</w:t>
            </w:r>
          </w:p>
          <w:p>
            <w:pPr>
              <w:spacing w:before="120"/>
              <w:rPr>
                <w:rFonts w:hint="eastAsia" w:ascii="仿宋_GB2312" w:hAnsi="宋体" w:eastAsia="仿宋_GB2312"/>
                <w:sz w:val="24"/>
                <w:szCs w:val="24"/>
              </w:rPr>
            </w:pPr>
            <w:r>
              <w:rPr>
                <w:rFonts w:hint="eastAsia" w:ascii="仿宋_GB2312" w:hAnsi="宋体" w:eastAsia="仿宋_GB2312"/>
                <w:sz w:val="24"/>
                <w:szCs w:val="24"/>
              </w:rPr>
              <w:t>待机功率（w）0.50W以下</w:t>
            </w:r>
          </w:p>
          <w:p>
            <w:pPr>
              <w:spacing w:before="120"/>
              <w:rPr>
                <w:rFonts w:hint="eastAsia" w:ascii="仿宋_GB2312" w:hAnsi="宋体" w:eastAsia="仿宋_GB2312"/>
                <w:sz w:val="24"/>
                <w:szCs w:val="24"/>
              </w:rPr>
            </w:pPr>
            <w:r>
              <w:rPr>
                <w:rFonts w:hint="eastAsia" w:ascii="仿宋_GB2312" w:hAnsi="宋体" w:eastAsia="仿宋_GB2312"/>
                <w:sz w:val="24"/>
                <w:szCs w:val="24"/>
              </w:rPr>
              <w:t>工作电压（v）220v</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5000" w:type="pct"/>
            <w:gridSpan w:val="5"/>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讯问室（16间）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全景摄像机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采用高性能两百万像素1/2.8英寸CMOS图像传感器，低照度效果好，图像清晰度高</w:t>
            </w:r>
            <w:r>
              <w:rPr>
                <w:rFonts w:hint="eastAsia" w:ascii="仿宋_GB2312" w:hAnsi="宋体" w:eastAsia="仿宋_GB2312"/>
                <w:sz w:val="24"/>
                <w:szCs w:val="24"/>
              </w:rPr>
              <w:br w:type="textWrapping"/>
            </w:r>
            <w:r>
              <w:rPr>
                <w:rFonts w:hint="eastAsia" w:ascii="仿宋_GB2312" w:hAnsi="宋体" w:eastAsia="仿宋_GB2312"/>
                <w:sz w:val="24"/>
                <w:szCs w:val="24"/>
              </w:rPr>
              <w:t>可输出200万（1920×1080）@25fps</w:t>
            </w:r>
            <w:r>
              <w:rPr>
                <w:rFonts w:hint="eastAsia" w:ascii="仿宋_GB2312" w:hAnsi="宋体" w:eastAsia="仿宋_GB2312"/>
                <w:sz w:val="24"/>
                <w:szCs w:val="24"/>
              </w:rPr>
              <w:br w:type="textWrapping"/>
            </w:r>
            <w:r>
              <w:rPr>
                <w:rFonts w:hint="eastAsia" w:ascii="仿宋_GB2312" w:hAnsi="宋体" w:eastAsia="仿宋_GB2312"/>
                <w:sz w:val="24"/>
                <w:szCs w:val="24"/>
              </w:rPr>
              <w:t>支持H.265编码，压缩比高，超低码流</w:t>
            </w:r>
            <w:r>
              <w:rPr>
                <w:rFonts w:hint="eastAsia" w:ascii="仿宋_GB2312" w:hAnsi="宋体" w:eastAsia="仿宋_GB2312"/>
                <w:sz w:val="24"/>
                <w:szCs w:val="24"/>
              </w:rPr>
              <w:br w:type="textWrapping"/>
            </w:r>
            <w:r>
              <w:rPr>
                <w:rFonts w:hint="eastAsia" w:ascii="仿宋_GB2312" w:hAnsi="宋体" w:eastAsia="仿宋_GB2312"/>
                <w:sz w:val="24"/>
                <w:szCs w:val="24"/>
              </w:rPr>
              <w:t>最大红外监控距离30米</w:t>
            </w:r>
            <w:r>
              <w:rPr>
                <w:rFonts w:hint="eastAsia" w:ascii="仿宋_GB2312" w:hAnsi="宋体" w:eastAsia="仿宋_GB2312"/>
                <w:sz w:val="24"/>
                <w:szCs w:val="24"/>
              </w:rPr>
              <w:br w:type="textWrapping"/>
            </w:r>
            <w:r>
              <w:rPr>
                <w:rFonts w:hint="eastAsia" w:ascii="仿宋_GB2312" w:hAnsi="宋体" w:eastAsia="仿宋_GB2312"/>
                <w:sz w:val="24"/>
                <w:szCs w:val="24"/>
              </w:rPr>
              <w:t>支持走廊模式，宽动态，3D降噪，强光抑制，背光补偿，数字水印，适用不同监控环境</w:t>
            </w:r>
            <w:r>
              <w:rPr>
                <w:rFonts w:hint="eastAsia" w:ascii="仿宋_GB2312" w:hAnsi="宋体" w:eastAsia="仿宋_GB2312"/>
                <w:sz w:val="24"/>
                <w:szCs w:val="24"/>
              </w:rPr>
              <w:br w:type="textWrapping"/>
            </w:r>
            <w:r>
              <w:rPr>
                <w:rFonts w:hint="eastAsia" w:ascii="仿宋_GB2312" w:hAnsi="宋体" w:eastAsia="仿宋_GB2312"/>
                <w:sz w:val="24"/>
                <w:szCs w:val="24"/>
              </w:rPr>
              <w:t>支持ROI，SMART H.264/H.265，灵活编码，适用不同带宽和存储环境</w:t>
            </w:r>
            <w:r>
              <w:rPr>
                <w:rFonts w:hint="eastAsia" w:ascii="仿宋_GB2312" w:hAnsi="宋体" w:eastAsia="仿宋_GB2312"/>
                <w:sz w:val="24"/>
                <w:szCs w:val="24"/>
              </w:rPr>
              <w:br w:type="textWrapping"/>
            </w:r>
            <w:r>
              <w:rPr>
                <w:rFonts w:hint="eastAsia" w:ascii="仿宋_GB2312" w:hAnsi="宋体" w:eastAsia="仿宋_GB2312"/>
                <w:sz w:val="24"/>
                <w:szCs w:val="24"/>
              </w:rPr>
              <w:t>无SD卡；SD卡空间不足；SD卡出错；网络断开；IP冲突；移动检测；视频遮挡；区域入侵；</w:t>
            </w:r>
            <w:r>
              <w:rPr>
                <w:rFonts w:hint="eastAsia" w:ascii="仿宋_GB2312" w:hAnsi="宋体" w:eastAsia="仿宋_GB2312"/>
                <w:sz w:val="24"/>
                <w:szCs w:val="24"/>
              </w:rPr>
              <w:br w:type="textWrapping"/>
            </w:r>
            <w:r>
              <w:rPr>
                <w:rFonts w:hint="eastAsia" w:ascii="仿宋_GB2312" w:hAnsi="宋体" w:eastAsia="仿宋_GB2312"/>
                <w:sz w:val="24"/>
                <w:szCs w:val="24"/>
              </w:rPr>
              <w:t>绊线入侵；场景变更；音频异常侦测；非法访问；电压检测；安全异常；外部报警</w:t>
            </w:r>
            <w:r>
              <w:rPr>
                <w:rFonts w:hint="eastAsia" w:ascii="仿宋_GB2312" w:hAnsi="宋体" w:eastAsia="仿宋_GB2312"/>
                <w:sz w:val="24"/>
                <w:szCs w:val="24"/>
              </w:rPr>
              <w:br w:type="textWrapping"/>
            </w:r>
            <w:r>
              <w:rPr>
                <w:rFonts w:hint="eastAsia" w:ascii="仿宋_GB2312" w:hAnsi="宋体" w:eastAsia="仿宋_GB2312"/>
                <w:sz w:val="24"/>
                <w:szCs w:val="24"/>
              </w:rPr>
              <w:t>支持报警2进2出，音频1进1出，256G SD卡</w:t>
            </w:r>
            <w:r>
              <w:rPr>
                <w:rFonts w:hint="eastAsia" w:ascii="仿宋_GB2312" w:hAnsi="宋体" w:eastAsia="仿宋_GB2312"/>
                <w:sz w:val="24"/>
                <w:szCs w:val="24"/>
              </w:rPr>
              <w:br w:type="textWrapping"/>
            </w:r>
            <w:r>
              <w:rPr>
                <w:rFonts w:hint="eastAsia" w:ascii="仿宋_GB2312" w:hAnsi="宋体" w:eastAsia="仿宋_GB2312"/>
                <w:sz w:val="24"/>
                <w:szCs w:val="24"/>
              </w:rPr>
              <w:t>支持DC12V/POE供电方式，支持DC12V电源返送，最大电流165mA，电压值12V方便工程安装</w:t>
            </w:r>
            <w:r>
              <w:rPr>
                <w:rFonts w:hint="eastAsia" w:ascii="仿宋_GB2312" w:hAnsi="宋体" w:eastAsia="仿宋_GB2312"/>
                <w:sz w:val="24"/>
                <w:szCs w:val="24"/>
              </w:rPr>
              <w:br w:type="textWrapping"/>
            </w:r>
            <w:r>
              <w:rPr>
                <w:rFonts w:hint="eastAsia" w:ascii="仿宋_GB2312" w:hAnsi="宋体" w:eastAsia="仿宋_GB2312"/>
                <w:sz w:val="24"/>
                <w:szCs w:val="24"/>
              </w:rPr>
              <w:t>支持IP67，IK10防护等级</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16</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高保真拾音器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监听面积 15-150 平方米</w:t>
            </w:r>
            <w:r>
              <w:rPr>
                <w:rFonts w:hint="eastAsia" w:ascii="仿宋_GB2312" w:hAnsi="宋体" w:eastAsia="仿宋_GB2312"/>
                <w:sz w:val="24"/>
                <w:szCs w:val="24"/>
              </w:rPr>
              <w:br w:type="textWrapping"/>
            </w:r>
            <w:r>
              <w:rPr>
                <w:rFonts w:hint="eastAsia" w:ascii="仿宋_GB2312" w:hAnsi="宋体" w:eastAsia="仿宋_GB2312"/>
                <w:sz w:val="24"/>
                <w:szCs w:val="24"/>
              </w:rPr>
              <w:t>音频传输距离 3000 米</w:t>
            </w:r>
            <w:r>
              <w:rPr>
                <w:rFonts w:hint="eastAsia" w:ascii="仿宋_GB2312" w:hAnsi="宋体" w:eastAsia="仿宋_GB2312"/>
                <w:sz w:val="24"/>
                <w:szCs w:val="24"/>
              </w:rPr>
              <w:br w:type="textWrapping"/>
            </w:r>
            <w:r>
              <w:rPr>
                <w:rFonts w:hint="eastAsia" w:ascii="仿宋_GB2312" w:hAnsi="宋体" w:eastAsia="仿宋_GB2312"/>
                <w:sz w:val="24"/>
                <w:szCs w:val="24"/>
              </w:rPr>
              <w:t>特有AGC自动增益调节拨码开关：可根据场景不同调节，使用更多识音面积</w:t>
            </w:r>
            <w:r>
              <w:rPr>
                <w:rFonts w:hint="eastAsia" w:ascii="仿宋_GB2312" w:hAnsi="宋体" w:eastAsia="仿宋_GB2312"/>
                <w:sz w:val="24"/>
                <w:szCs w:val="24"/>
              </w:rPr>
              <w:br w:type="textWrapping"/>
            </w:r>
            <w:r>
              <w:rPr>
                <w:rFonts w:hint="eastAsia" w:ascii="仿宋_GB2312" w:hAnsi="宋体" w:eastAsia="仿宋_GB2312"/>
                <w:sz w:val="24"/>
                <w:szCs w:val="24"/>
              </w:rPr>
              <w:t>特有降噪拨码开关：开、关可与更多后端完美配合</w:t>
            </w:r>
            <w:r>
              <w:rPr>
                <w:rFonts w:hint="eastAsia" w:ascii="仿宋_GB2312" w:hAnsi="宋体" w:eastAsia="仿宋_GB2312"/>
                <w:sz w:val="24"/>
                <w:szCs w:val="24"/>
              </w:rPr>
              <w:br w:type="textWrapping"/>
            </w:r>
            <w:r>
              <w:rPr>
                <w:rFonts w:hint="eastAsia" w:ascii="仿宋_GB2312" w:hAnsi="宋体" w:eastAsia="仿宋_GB2312"/>
                <w:sz w:val="24"/>
                <w:szCs w:val="24"/>
              </w:rPr>
              <w:t>具备级联功能：轻松做到拾音面积倍增</w:t>
            </w:r>
            <w:r>
              <w:rPr>
                <w:rFonts w:hint="eastAsia" w:ascii="仿宋_GB2312" w:hAnsi="宋体" w:eastAsia="仿宋_GB2312"/>
                <w:sz w:val="24"/>
                <w:szCs w:val="24"/>
              </w:rPr>
              <w:br w:type="textWrapping"/>
            </w:r>
            <w:r>
              <w:rPr>
                <w:rFonts w:hint="eastAsia" w:ascii="仿宋_GB2312" w:hAnsi="宋体" w:eastAsia="仿宋_GB2312"/>
                <w:sz w:val="24"/>
                <w:szCs w:val="24"/>
              </w:rPr>
              <w:t>DSP数字降噪技术，提高信号清晰度；</w:t>
            </w:r>
            <w:r>
              <w:rPr>
                <w:rFonts w:hint="eastAsia" w:ascii="仿宋_GB2312" w:hAnsi="宋体" w:eastAsia="仿宋_GB2312"/>
                <w:sz w:val="24"/>
                <w:szCs w:val="24"/>
              </w:rPr>
              <w:br w:type="textWrapping"/>
            </w:r>
            <w:r>
              <w:rPr>
                <w:rFonts w:hint="eastAsia" w:ascii="仿宋_GB2312" w:hAnsi="宋体" w:eastAsia="仿宋_GB2312"/>
                <w:sz w:val="24"/>
                <w:szCs w:val="24"/>
              </w:rPr>
              <w:t>对有效声音信号采用宽动态范围处理技术，同时兼顾较大和较小声音信号处理；</w:t>
            </w:r>
            <w:r>
              <w:rPr>
                <w:rFonts w:hint="eastAsia" w:ascii="仿宋_GB2312" w:hAnsi="宋体" w:eastAsia="仿宋_GB2312"/>
                <w:sz w:val="24"/>
                <w:szCs w:val="24"/>
              </w:rPr>
              <w:br w:type="textWrapping"/>
            </w:r>
            <w:r>
              <w:rPr>
                <w:rFonts w:hint="eastAsia" w:ascii="仿宋_GB2312" w:hAnsi="宋体" w:eastAsia="仿宋_GB2312"/>
                <w:sz w:val="24"/>
                <w:szCs w:val="24"/>
              </w:rPr>
              <w:t>内置智能破音保护，主动降低麦克风灵敏度来适应较大音量，减少破音</w:t>
            </w:r>
            <w:r>
              <w:rPr>
                <w:rFonts w:hint="eastAsia" w:ascii="仿宋_GB2312" w:hAnsi="宋体" w:eastAsia="仿宋_GB2312"/>
                <w:sz w:val="24"/>
                <w:szCs w:val="24"/>
              </w:rPr>
              <w:br w:type="textWrapping"/>
            </w:r>
            <w:r>
              <w:rPr>
                <w:rFonts w:hint="eastAsia" w:ascii="仿宋_GB2312" w:hAnsi="宋体" w:eastAsia="仿宋_GB2312"/>
                <w:sz w:val="24"/>
                <w:szCs w:val="24"/>
              </w:rPr>
              <w:t>内置智能ALC电路，对较小音量的声音逐步放大，提升小信号的可懂度</w:t>
            </w:r>
            <w:r>
              <w:rPr>
                <w:rFonts w:hint="eastAsia" w:ascii="仿宋_GB2312" w:hAnsi="宋体" w:eastAsia="仿宋_GB2312"/>
                <w:sz w:val="24"/>
                <w:szCs w:val="24"/>
              </w:rPr>
              <w:br w:type="textWrapping"/>
            </w:r>
            <w:r>
              <w:rPr>
                <w:rFonts w:hint="eastAsia" w:ascii="仿宋_GB2312" w:hAnsi="宋体" w:eastAsia="仿宋_GB2312"/>
                <w:sz w:val="24"/>
                <w:szCs w:val="24"/>
              </w:rPr>
              <w:t>采用高灵敏度麦克风，全向拾音、声音清晰、抗干扰能力强</w:t>
            </w:r>
            <w:r>
              <w:rPr>
                <w:rFonts w:hint="eastAsia" w:ascii="仿宋_GB2312" w:hAnsi="宋体" w:eastAsia="仿宋_GB2312"/>
                <w:sz w:val="24"/>
                <w:szCs w:val="24"/>
              </w:rPr>
              <w:br w:type="textWrapping"/>
            </w:r>
            <w:r>
              <w:rPr>
                <w:rFonts w:hint="eastAsia" w:ascii="仿宋_GB2312" w:hAnsi="宋体" w:eastAsia="仿宋_GB2312"/>
                <w:sz w:val="24"/>
                <w:szCs w:val="24"/>
              </w:rPr>
              <w:t>内置高速数字信号处理器，实时处理声音信号，延时小</w:t>
            </w:r>
            <w:r>
              <w:rPr>
                <w:rFonts w:hint="eastAsia" w:ascii="仿宋_GB2312" w:hAnsi="宋体" w:eastAsia="仿宋_GB2312"/>
                <w:sz w:val="24"/>
                <w:szCs w:val="24"/>
              </w:rPr>
              <w:br w:type="textWrapping"/>
            </w:r>
            <w:r>
              <w:rPr>
                <w:rFonts w:hint="eastAsia" w:ascii="仿宋_GB2312" w:hAnsi="宋体" w:eastAsia="仿宋_GB2312"/>
                <w:sz w:val="24"/>
                <w:szCs w:val="24"/>
              </w:rPr>
              <w:t>内置雷击保护、电源极性反接保护和静电保护</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16</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时间温湿度数码屏</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采用新型薄膜按键，更加美观、可靠</w:t>
            </w:r>
            <w:r>
              <w:rPr>
                <w:rFonts w:hint="eastAsia" w:ascii="仿宋_GB2312" w:hAnsi="宋体" w:eastAsia="仿宋_GB2312"/>
                <w:sz w:val="24"/>
                <w:szCs w:val="24"/>
              </w:rPr>
              <w:br w:type="textWrapping"/>
            </w:r>
            <w:r>
              <w:rPr>
                <w:rFonts w:hint="eastAsia" w:ascii="仿宋_GB2312" w:hAnsi="宋体" w:eastAsia="仿宋_GB2312"/>
                <w:sz w:val="24"/>
                <w:szCs w:val="24"/>
              </w:rPr>
              <w:t>采用LED点阵大写星期显示，贴近汉语习惯</w:t>
            </w:r>
            <w:r>
              <w:rPr>
                <w:rFonts w:hint="eastAsia" w:ascii="仿宋_GB2312" w:hAnsi="宋体" w:eastAsia="仿宋_GB2312"/>
                <w:sz w:val="24"/>
                <w:szCs w:val="24"/>
              </w:rPr>
              <w:br w:type="textWrapping"/>
            </w:r>
            <w:r>
              <w:rPr>
                <w:rFonts w:hint="eastAsia" w:ascii="仿宋_GB2312" w:hAnsi="宋体" w:eastAsia="仿宋_GB2312"/>
                <w:sz w:val="24"/>
                <w:szCs w:val="24"/>
              </w:rPr>
              <w:t>采用高精度时钟解决方案，年误差小于30秒</w:t>
            </w:r>
            <w:r>
              <w:rPr>
                <w:rFonts w:hint="eastAsia" w:ascii="仿宋_GB2312" w:hAnsi="宋体" w:eastAsia="仿宋_GB2312"/>
                <w:sz w:val="24"/>
                <w:szCs w:val="24"/>
              </w:rPr>
              <w:br w:type="textWrapping"/>
            </w:r>
            <w:r>
              <w:rPr>
                <w:rFonts w:hint="eastAsia" w:ascii="仿宋_GB2312" w:hAnsi="宋体" w:eastAsia="仿宋_GB2312"/>
                <w:sz w:val="24"/>
                <w:szCs w:val="24"/>
              </w:rPr>
              <w:t>采用进口高精度的温、湿度传感器，性能稳定可靠，适用于需要精确可靠检测温度、湿度的场合，并具有温、湿度校准功能，可以通过按键对温湿度数据进行校准</w:t>
            </w:r>
            <w:r>
              <w:rPr>
                <w:rFonts w:hint="eastAsia" w:ascii="仿宋_GB2312" w:hAnsi="宋体" w:eastAsia="仿宋_GB2312"/>
                <w:sz w:val="24"/>
                <w:szCs w:val="24"/>
              </w:rPr>
              <w:br w:type="textWrapping"/>
            </w:r>
            <w:r>
              <w:rPr>
                <w:rFonts w:hint="eastAsia" w:ascii="仿宋_GB2312" w:hAnsi="宋体" w:eastAsia="仿宋_GB2312"/>
                <w:sz w:val="24"/>
                <w:szCs w:val="24"/>
              </w:rPr>
              <w:t>采用静态显示，防白光处理，防止图像闪烁，适合同步录像应用</w:t>
            </w:r>
            <w:r>
              <w:rPr>
                <w:rFonts w:hint="eastAsia" w:ascii="仿宋_GB2312" w:hAnsi="宋体" w:eastAsia="仿宋_GB2312"/>
                <w:sz w:val="24"/>
                <w:szCs w:val="24"/>
              </w:rPr>
              <w:br w:type="textWrapping"/>
            </w:r>
            <w:r>
              <w:rPr>
                <w:rFonts w:hint="eastAsia" w:ascii="仿宋_GB2312" w:hAnsi="宋体" w:eastAsia="仿宋_GB2312"/>
                <w:sz w:val="24"/>
                <w:szCs w:val="24"/>
              </w:rPr>
              <w:t>可以将采集到的温、湿度数值和时间数据通过软件传送到计算机上，便于计算机对环境的温度、湿度进行集中控制和时间同步</w:t>
            </w:r>
            <w:r>
              <w:rPr>
                <w:rFonts w:hint="eastAsia" w:ascii="仿宋_GB2312" w:hAnsi="宋体" w:eastAsia="仿宋_GB2312"/>
                <w:sz w:val="24"/>
                <w:szCs w:val="24"/>
              </w:rPr>
              <w:br w:type="textWrapping"/>
            </w:r>
            <w:r>
              <w:rPr>
                <w:rFonts w:hint="eastAsia" w:ascii="仿宋_GB2312" w:hAnsi="宋体" w:eastAsia="仿宋_GB2312"/>
                <w:sz w:val="24"/>
                <w:szCs w:val="24"/>
              </w:rPr>
              <w:t>提供产品接口协议，便于用户二次开发，无缝集成到用户管理系统中</w:t>
            </w:r>
            <w:r>
              <w:rPr>
                <w:rFonts w:hint="eastAsia" w:ascii="仿宋_GB2312" w:hAnsi="宋体" w:eastAsia="仿宋_GB2312"/>
                <w:sz w:val="24"/>
                <w:szCs w:val="24"/>
              </w:rPr>
              <w:br w:type="textWrapping"/>
            </w:r>
            <w:r>
              <w:rPr>
                <w:rFonts w:hint="eastAsia" w:ascii="仿宋_GB2312" w:hAnsi="宋体" w:eastAsia="仿宋_GB2312"/>
                <w:sz w:val="24"/>
                <w:szCs w:val="24"/>
              </w:rPr>
              <w:t>温湿度和紧急情况报警设定及处理功能</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8</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智能审讯一体桌（左屏）</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1、智能审讯一体桌集成审讯台、审讯终端、特写摄像机、拾音器、音箱、插排、交换机、报警按钮、智能触控屏中控系统、显示功能、打印功能为一体，并预留审讯主机放置位置</w:t>
            </w:r>
          </w:p>
          <w:p>
            <w:pPr>
              <w:spacing w:before="120"/>
              <w:rPr>
                <w:rFonts w:hint="eastAsia" w:ascii="仿宋_GB2312" w:hAnsi="宋体" w:eastAsia="仿宋_GB2312"/>
                <w:sz w:val="24"/>
                <w:szCs w:val="24"/>
              </w:rPr>
            </w:pPr>
            <w:r>
              <w:rPr>
                <w:rFonts w:hint="eastAsia" w:ascii="仿宋_GB2312" w:hAnsi="宋体" w:eastAsia="仿宋_GB2312"/>
                <w:sz w:val="24"/>
                <w:szCs w:val="24"/>
              </w:rPr>
              <w:t>2、审讯台无尖锐棱角</w:t>
            </w:r>
          </w:p>
          <w:p>
            <w:pPr>
              <w:spacing w:before="120"/>
              <w:rPr>
                <w:rFonts w:hint="eastAsia" w:ascii="仿宋_GB2312" w:hAnsi="宋体" w:eastAsia="仿宋_GB2312"/>
                <w:sz w:val="24"/>
                <w:szCs w:val="24"/>
              </w:rPr>
            </w:pPr>
            <w:r>
              <w:rPr>
                <w:rFonts w:hint="eastAsia" w:ascii="仿宋_GB2312" w:hAnsi="宋体" w:eastAsia="仿宋_GB2312"/>
                <w:sz w:val="24"/>
                <w:szCs w:val="24"/>
              </w:rPr>
              <w:t>3、审讯终端：不低于i5，8G内存，1T硬盘</w:t>
            </w:r>
          </w:p>
          <w:p>
            <w:pPr>
              <w:spacing w:before="120"/>
              <w:rPr>
                <w:rFonts w:hint="eastAsia" w:ascii="仿宋_GB2312" w:hAnsi="宋体" w:eastAsia="仿宋_GB2312"/>
                <w:sz w:val="24"/>
                <w:szCs w:val="24"/>
              </w:rPr>
            </w:pPr>
            <w:r>
              <w:rPr>
                <w:rFonts w:hint="eastAsia" w:ascii="仿宋_GB2312" w:hAnsi="宋体" w:eastAsia="仿宋_GB2312"/>
                <w:sz w:val="24"/>
                <w:szCs w:val="24"/>
              </w:rPr>
              <w:t>4、升降屏（左侧）：仰角满足0～15°可调范围，支持面板按钮控制，支持分辨率1920*1080，≥22寸</w:t>
            </w:r>
          </w:p>
          <w:p>
            <w:pPr>
              <w:spacing w:before="120"/>
              <w:rPr>
                <w:rFonts w:hint="eastAsia" w:ascii="仿宋_GB2312" w:hAnsi="宋体" w:eastAsia="仿宋_GB2312"/>
                <w:sz w:val="24"/>
                <w:szCs w:val="24"/>
              </w:rPr>
            </w:pPr>
            <w:r>
              <w:rPr>
                <w:rFonts w:hint="eastAsia" w:ascii="仿宋_GB2312" w:hAnsi="宋体" w:eastAsia="仿宋_GB2312"/>
                <w:sz w:val="24"/>
                <w:szCs w:val="24"/>
              </w:rPr>
              <w:t>5、示证单元：支持分辨率1920*1080，尺寸969*563.9mm</w:t>
            </w:r>
          </w:p>
          <w:p>
            <w:pPr>
              <w:spacing w:before="120"/>
              <w:rPr>
                <w:rFonts w:hint="eastAsia" w:ascii="仿宋_GB2312" w:hAnsi="宋体" w:eastAsia="仿宋_GB2312"/>
                <w:sz w:val="24"/>
                <w:szCs w:val="24"/>
              </w:rPr>
            </w:pPr>
            <w:r>
              <w:rPr>
                <w:rFonts w:hint="eastAsia" w:ascii="仿宋_GB2312" w:hAnsi="宋体" w:eastAsia="仿宋_GB2312"/>
                <w:sz w:val="24"/>
                <w:szCs w:val="24"/>
              </w:rPr>
              <w:t>6、特写摄像机：支持200万像素，2.8～12mm电动变焦镜头，宽动态，强光抑制，H.265编码，1路音频输入、1路音频输出，2路报警输入、1路报警输出等</w:t>
            </w:r>
          </w:p>
          <w:p>
            <w:pPr>
              <w:spacing w:before="120"/>
              <w:rPr>
                <w:rFonts w:hint="eastAsia" w:ascii="仿宋_GB2312" w:hAnsi="宋体" w:eastAsia="仿宋_GB2312"/>
                <w:sz w:val="24"/>
                <w:szCs w:val="24"/>
              </w:rPr>
            </w:pPr>
            <w:r>
              <w:rPr>
                <w:rFonts w:hint="eastAsia" w:ascii="仿宋_GB2312" w:hAnsi="宋体" w:eastAsia="仿宋_GB2312"/>
                <w:sz w:val="24"/>
                <w:szCs w:val="24"/>
              </w:rPr>
              <w:t>7、高保真拾音器：具备高灵敏度、全向拾音、具备语音激励亮化处理能够有效降低过滤环境噪音等功能</w:t>
            </w:r>
          </w:p>
          <w:p>
            <w:pPr>
              <w:spacing w:before="120"/>
              <w:rPr>
                <w:rFonts w:hint="eastAsia" w:ascii="仿宋_GB2312" w:hAnsi="宋体" w:eastAsia="仿宋_GB2312"/>
                <w:sz w:val="24"/>
                <w:szCs w:val="24"/>
              </w:rPr>
            </w:pPr>
            <w:r>
              <w:rPr>
                <w:rFonts w:hint="eastAsia" w:ascii="仿宋_GB2312" w:hAnsi="宋体" w:eastAsia="仿宋_GB2312"/>
                <w:sz w:val="24"/>
                <w:szCs w:val="24"/>
              </w:rPr>
              <w:t>8、中控系统：≥7寸触摸屏</w:t>
            </w:r>
          </w:p>
          <w:p>
            <w:pPr>
              <w:spacing w:before="120"/>
              <w:rPr>
                <w:rFonts w:hint="eastAsia" w:ascii="仿宋_GB2312" w:hAnsi="宋体" w:eastAsia="仿宋_GB2312"/>
                <w:sz w:val="24"/>
                <w:szCs w:val="24"/>
              </w:rPr>
            </w:pPr>
            <w:r>
              <w:rPr>
                <w:rFonts w:hint="eastAsia" w:ascii="仿宋_GB2312" w:hAnsi="宋体" w:eastAsia="仿宋_GB2312"/>
                <w:sz w:val="24"/>
                <w:szCs w:val="24"/>
              </w:rPr>
              <w:t>9、内置2个音箱、8口千兆交换机、1个手动报警按钮</w:t>
            </w:r>
          </w:p>
          <w:p>
            <w:pPr>
              <w:spacing w:before="120"/>
              <w:rPr>
                <w:rFonts w:hint="eastAsia" w:ascii="仿宋_GB2312" w:hAnsi="宋体" w:eastAsia="仿宋_GB2312"/>
                <w:sz w:val="24"/>
                <w:szCs w:val="24"/>
              </w:rPr>
            </w:pPr>
            <w:r>
              <w:rPr>
                <w:rFonts w:hint="eastAsia" w:ascii="仿宋_GB2312" w:hAnsi="宋体" w:eastAsia="仿宋_GB2312"/>
                <w:sz w:val="24"/>
                <w:szCs w:val="24"/>
              </w:rPr>
              <w:t>10、桌面提供2个HDMI输入、音频3.5mm输入输出各一个、7个USB接口、2个电源插座，配套键盘鼠标</w:t>
            </w:r>
          </w:p>
          <w:p>
            <w:pPr>
              <w:spacing w:before="120"/>
              <w:rPr>
                <w:rFonts w:hint="eastAsia" w:ascii="仿宋_GB2312" w:hAnsi="宋体" w:eastAsia="仿宋_GB2312"/>
                <w:sz w:val="24"/>
                <w:szCs w:val="24"/>
              </w:rPr>
            </w:pPr>
            <w:r>
              <w:rPr>
                <w:rFonts w:hint="eastAsia" w:ascii="仿宋_GB2312" w:hAnsi="宋体" w:eastAsia="仿宋_GB2312"/>
                <w:sz w:val="24"/>
                <w:szCs w:val="24"/>
              </w:rPr>
              <w:t>11、配合平台软件支持朗读权利义务告知书、电子笔录录入、笔录打印、协同办案等</w:t>
            </w:r>
          </w:p>
          <w:p>
            <w:pPr>
              <w:spacing w:before="120"/>
              <w:rPr>
                <w:rFonts w:hint="eastAsia" w:ascii="仿宋_GB2312" w:hAnsi="宋体" w:eastAsia="仿宋_GB2312"/>
                <w:sz w:val="24"/>
                <w:szCs w:val="24"/>
              </w:rPr>
            </w:pPr>
            <w:r>
              <w:rPr>
                <w:rFonts w:hint="eastAsia" w:ascii="仿宋_GB2312" w:hAnsi="宋体" w:eastAsia="仿宋_GB2312"/>
                <w:sz w:val="24"/>
                <w:szCs w:val="24"/>
              </w:rPr>
              <w:t>12、支持嫌疑人特写拍摄及审讯室声音采集</w:t>
            </w:r>
          </w:p>
          <w:p>
            <w:pPr>
              <w:spacing w:before="120"/>
              <w:rPr>
                <w:rFonts w:hint="eastAsia" w:ascii="仿宋_GB2312" w:hAnsi="宋体" w:eastAsia="仿宋_GB2312"/>
                <w:sz w:val="24"/>
                <w:szCs w:val="24"/>
              </w:rPr>
            </w:pPr>
            <w:r>
              <w:rPr>
                <w:rFonts w:hint="eastAsia" w:ascii="仿宋_GB2312" w:hAnsi="宋体" w:eastAsia="仿宋_GB2312"/>
                <w:sz w:val="24"/>
                <w:szCs w:val="24"/>
              </w:rPr>
              <w:t>13、中控系统支持电源开关、屏幕升降、示证投屏、笔录投屏、外设投屏控制及示证单元展示状态显示</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智能审讯一体桌（右屏）</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1、智能审讯一体桌集成审讯台、审讯终端、特写摄像机、拾音器、音箱、插排、交换机、报警按钮、智能触控屏中控系统、显示功能、打印功能为一体，并预留审讯主机放置位置</w:t>
            </w:r>
          </w:p>
          <w:p>
            <w:pPr>
              <w:spacing w:before="120"/>
              <w:rPr>
                <w:rFonts w:hint="eastAsia" w:ascii="仿宋_GB2312" w:hAnsi="宋体" w:eastAsia="仿宋_GB2312"/>
                <w:sz w:val="24"/>
                <w:szCs w:val="24"/>
              </w:rPr>
            </w:pPr>
            <w:r>
              <w:rPr>
                <w:rFonts w:hint="eastAsia" w:ascii="仿宋_GB2312" w:hAnsi="宋体" w:eastAsia="仿宋_GB2312"/>
                <w:sz w:val="24"/>
                <w:szCs w:val="24"/>
              </w:rPr>
              <w:t>2、审讯台无尖锐棱角</w:t>
            </w:r>
          </w:p>
          <w:p>
            <w:pPr>
              <w:spacing w:before="120"/>
              <w:rPr>
                <w:rFonts w:hint="eastAsia" w:ascii="仿宋_GB2312" w:hAnsi="宋体" w:eastAsia="仿宋_GB2312"/>
                <w:sz w:val="24"/>
                <w:szCs w:val="24"/>
              </w:rPr>
            </w:pPr>
            <w:r>
              <w:rPr>
                <w:rFonts w:hint="eastAsia" w:ascii="仿宋_GB2312" w:hAnsi="宋体" w:eastAsia="仿宋_GB2312"/>
                <w:sz w:val="24"/>
                <w:szCs w:val="24"/>
              </w:rPr>
              <w:t>3、审讯终端：不低于i5，8G内存，1T硬盘</w:t>
            </w:r>
          </w:p>
          <w:p>
            <w:pPr>
              <w:spacing w:before="120"/>
              <w:rPr>
                <w:rFonts w:hint="eastAsia" w:ascii="仿宋_GB2312" w:hAnsi="宋体" w:eastAsia="仿宋_GB2312"/>
                <w:sz w:val="24"/>
                <w:szCs w:val="24"/>
              </w:rPr>
            </w:pPr>
            <w:r>
              <w:rPr>
                <w:rFonts w:hint="eastAsia" w:ascii="仿宋_GB2312" w:hAnsi="宋体" w:eastAsia="仿宋_GB2312"/>
                <w:sz w:val="24"/>
                <w:szCs w:val="24"/>
              </w:rPr>
              <w:t>4、升降屏（右侧）：仰角满足0～15°可调范围，支持面板按钮控制，支持分辨率1920*1080，≥22寸</w:t>
            </w:r>
          </w:p>
          <w:p>
            <w:pPr>
              <w:spacing w:before="120"/>
              <w:rPr>
                <w:rFonts w:hint="eastAsia" w:ascii="仿宋_GB2312" w:hAnsi="宋体" w:eastAsia="仿宋_GB2312"/>
                <w:sz w:val="24"/>
                <w:szCs w:val="24"/>
              </w:rPr>
            </w:pPr>
            <w:r>
              <w:rPr>
                <w:rFonts w:hint="eastAsia" w:ascii="仿宋_GB2312" w:hAnsi="宋体" w:eastAsia="仿宋_GB2312"/>
                <w:sz w:val="24"/>
                <w:szCs w:val="24"/>
              </w:rPr>
              <w:t>5、示证单元：支持分辨率1920*1080，尺寸969*563.9mm</w:t>
            </w:r>
          </w:p>
          <w:p>
            <w:pPr>
              <w:spacing w:before="120"/>
              <w:rPr>
                <w:rFonts w:hint="eastAsia" w:ascii="仿宋_GB2312" w:hAnsi="宋体" w:eastAsia="仿宋_GB2312"/>
                <w:sz w:val="24"/>
                <w:szCs w:val="24"/>
              </w:rPr>
            </w:pPr>
            <w:r>
              <w:rPr>
                <w:rFonts w:hint="eastAsia" w:ascii="仿宋_GB2312" w:hAnsi="宋体" w:eastAsia="仿宋_GB2312"/>
                <w:sz w:val="24"/>
                <w:szCs w:val="24"/>
              </w:rPr>
              <w:t>6、特写摄像机：支持200万像素，2.8～12mm电动变焦镜头，宽动态，强光抑制，H.265编码，1路音频输入、1路音频输出，2路报警输入、1路报警输出等</w:t>
            </w:r>
          </w:p>
          <w:p>
            <w:pPr>
              <w:spacing w:before="120"/>
              <w:rPr>
                <w:rFonts w:hint="eastAsia" w:ascii="仿宋_GB2312" w:hAnsi="宋体" w:eastAsia="仿宋_GB2312"/>
                <w:sz w:val="24"/>
                <w:szCs w:val="24"/>
              </w:rPr>
            </w:pPr>
            <w:r>
              <w:rPr>
                <w:rFonts w:hint="eastAsia" w:ascii="仿宋_GB2312" w:hAnsi="宋体" w:eastAsia="仿宋_GB2312"/>
                <w:sz w:val="24"/>
                <w:szCs w:val="24"/>
              </w:rPr>
              <w:t>7、高保真拾音器：具备高灵敏度、全向拾音、具备语音激励亮化处理能够有效降低过滤环境噪音等功能</w:t>
            </w:r>
          </w:p>
          <w:p>
            <w:pPr>
              <w:spacing w:before="120"/>
              <w:rPr>
                <w:rFonts w:hint="eastAsia" w:ascii="仿宋_GB2312" w:hAnsi="宋体" w:eastAsia="仿宋_GB2312"/>
                <w:sz w:val="24"/>
                <w:szCs w:val="24"/>
              </w:rPr>
            </w:pPr>
            <w:r>
              <w:rPr>
                <w:rFonts w:hint="eastAsia" w:ascii="仿宋_GB2312" w:hAnsi="宋体" w:eastAsia="仿宋_GB2312"/>
                <w:sz w:val="24"/>
                <w:szCs w:val="24"/>
              </w:rPr>
              <w:t>8、中控系统：≥7寸触摸屏</w:t>
            </w:r>
          </w:p>
          <w:p>
            <w:pPr>
              <w:spacing w:before="120"/>
              <w:rPr>
                <w:rFonts w:hint="eastAsia" w:ascii="仿宋_GB2312" w:hAnsi="宋体" w:eastAsia="仿宋_GB2312"/>
                <w:sz w:val="24"/>
                <w:szCs w:val="24"/>
              </w:rPr>
            </w:pPr>
            <w:r>
              <w:rPr>
                <w:rFonts w:hint="eastAsia" w:ascii="仿宋_GB2312" w:hAnsi="宋体" w:eastAsia="仿宋_GB2312"/>
                <w:sz w:val="24"/>
                <w:szCs w:val="24"/>
              </w:rPr>
              <w:t>9、内置2个音箱、8口千兆交换机、1个手动报警按钮</w:t>
            </w:r>
          </w:p>
          <w:p>
            <w:pPr>
              <w:spacing w:before="120"/>
              <w:rPr>
                <w:rFonts w:hint="eastAsia" w:ascii="仿宋_GB2312" w:hAnsi="宋体" w:eastAsia="仿宋_GB2312"/>
                <w:sz w:val="24"/>
                <w:szCs w:val="24"/>
              </w:rPr>
            </w:pPr>
            <w:r>
              <w:rPr>
                <w:rFonts w:hint="eastAsia" w:ascii="仿宋_GB2312" w:hAnsi="宋体" w:eastAsia="仿宋_GB2312"/>
                <w:sz w:val="24"/>
                <w:szCs w:val="24"/>
              </w:rPr>
              <w:t>10、桌面提供2个HDMI输入、音频3.5mm输入输出各一个、7个USB接口、2个电源插座，配套键盘鼠标</w:t>
            </w:r>
          </w:p>
          <w:p>
            <w:pPr>
              <w:spacing w:before="120"/>
              <w:rPr>
                <w:rFonts w:hint="eastAsia" w:ascii="仿宋_GB2312" w:hAnsi="宋体" w:eastAsia="仿宋_GB2312"/>
                <w:sz w:val="24"/>
                <w:szCs w:val="24"/>
              </w:rPr>
            </w:pPr>
            <w:r>
              <w:rPr>
                <w:rFonts w:hint="eastAsia" w:ascii="仿宋_GB2312" w:hAnsi="宋体" w:eastAsia="仿宋_GB2312"/>
                <w:sz w:val="24"/>
                <w:szCs w:val="24"/>
              </w:rPr>
              <w:t>11、配合平台软件支持朗读权利义务告知书、电子笔录录入、笔录打印、协同办案等</w:t>
            </w:r>
          </w:p>
          <w:p>
            <w:pPr>
              <w:spacing w:before="120"/>
              <w:rPr>
                <w:rFonts w:hint="eastAsia" w:ascii="仿宋_GB2312" w:hAnsi="宋体" w:eastAsia="仿宋_GB2312"/>
                <w:sz w:val="24"/>
                <w:szCs w:val="24"/>
              </w:rPr>
            </w:pPr>
            <w:r>
              <w:rPr>
                <w:rFonts w:hint="eastAsia" w:ascii="仿宋_GB2312" w:hAnsi="宋体" w:eastAsia="仿宋_GB2312"/>
                <w:sz w:val="24"/>
                <w:szCs w:val="24"/>
              </w:rPr>
              <w:t>12、支持嫌疑人特写拍摄及审讯室声音采集</w:t>
            </w:r>
          </w:p>
          <w:p>
            <w:pPr>
              <w:spacing w:before="120"/>
              <w:rPr>
                <w:rFonts w:hint="eastAsia" w:ascii="仿宋_GB2312" w:hAnsi="宋体" w:eastAsia="仿宋_GB2312"/>
                <w:sz w:val="24"/>
                <w:szCs w:val="24"/>
              </w:rPr>
            </w:pPr>
            <w:r>
              <w:rPr>
                <w:rFonts w:hint="eastAsia" w:ascii="仿宋_GB2312" w:hAnsi="宋体" w:eastAsia="仿宋_GB2312"/>
                <w:sz w:val="24"/>
                <w:szCs w:val="24"/>
              </w:rPr>
              <w:t>13、中控系统支持电源开关、屏幕升降、示证投屏、笔录投屏、外设投屏等控制及示证单元展示状态显示</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6</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公安审讯主机</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支持实时刻录功能：包括双光盘同步刻录，循环刻录，无盘刻录</w:t>
            </w:r>
            <w:r>
              <w:rPr>
                <w:rFonts w:hint="eastAsia" w:ascii="仿宋_GB2312" w:hAnsi="宋体" w:eastAsia="仿宋_GB2312"/>
                <w:sz w:val="24"/>
                <w:szCs w:val="24"/>
              </w:rPr>
              <w:br w:type="textWrapping"/>
            </w:r>
            <w:r>
              <w:rPr>
                <w:rFonts w:hint="eastAsia" w:ascii="仿宋_GB2312" w:hAnsi="宋体" w:eastAsia="仿宋_GB2312"/>
                <w:sz w:val="24"/>
                <w:szCs w:val="24"/>
              </w:rPr>
              <w:t>支持重点标记功能</w:t>
            </w:r>
            <w:r>
              <w:rPr>
                <w:rFonts w:hint="eastAsia" w:ascii="仿宋_GB2312" w:hAnsi="宋体" w:eastAsia="仿宋_GB2312"/>
                <w:sz w:val="24"/>
                <w:szCs w:val="24"/>
              </w:rPr>
              <w:br w:type="textWrapping"/>
            </w:r>
            <w:r>
              <w:rPr>
                <w:rFonts w:hint="eastAsia" w:ascii="仿宋_GB2312" w:hAnsi="宋体" w:eastAsia="仿宋_GB2312"/>
                <w:sz w:val="24"/>
                <w:szCs w:val="24"/>
              </w:rPr>
              <w:t>支持合成通道功能：具有多路分割模式及画中画模式</w:t>
            </w:r>
            <w:r>
              <w:rPr>
                <w:rFonts w:hint="eastAsia" w:ascii="仿宋_GB2312" w:hAnsi="宋体" w:eastAsia="仿宋_GB2312"/>
                <w:sz w:val="24"/>
                <w:szCs w:val="24"/>
              </w:rPr>
              <w:br w:type="textWrapping"/>
            </w:r>
            <w:r>
              <w:rPr>
                <w:rFonts w:hint="eastAsia" w:ascii="仿宋_GB2312" w:hAnsi="宋体" w:eastAsia="仿宋_GB2312"/>
                <w:sz w:val="24"/>
                <w:szCs w:val="24"/>
              </w:rPr>
              <w:t>支持音频矩阵功能：多路音频自定义混音</w:t>
            </w:r>
            <w:r>
              <w:rPr>
                <w:rFonts w:hint="eastAsia" w:ascii="仿宋_GB2312" w:hAnsi="宋体" w:eastAsia="仿宋_GB2312"/>
                <w:sz w:val="24"/>
                <w:szCs w:val="24"/>
              </w:rPr>
              <w:br w:type="textWrapping"/>
            </w:r>
            <w:r>
              <w:rPr>
                <w:rFonts w:hint="eastAsia" w:ascii="仿宋_GB2312" w:hAnsi="宋体" w:eastAsia="仿宋_GB2312"/>
                <w:sz w:val="24"/>
                <w:szCs w:val="24"/>
              </w:rPr>
              <w:t>支持卷宗信息叠加功能</w:t>
            </w:r>
            <w:r>
              <w:rPr>
                <w:rFonts w:hint="eastAsia" w:ascii="仿宋_GB2312" w:hAnsi="宋体" w:eastAsia="仿宋_GB2312"/>
                <w:sz w:val="24"/>
                <w:szCs w:val="24"/>
              </w:rPr>
              <w:br w:type="textWrapping"/>
            </w:r>
            <w:r>
              <w:rPr>
                <w:rFonts w:hint="eastAsia" w:ascii="仿宋_GB2312" w:hAnsi="宋体" w:eastAsia="仿宋_GB2312"/>
                <w:sz w:val="24"/>
                <w:szCs w:val="24"/>
              </w:rPr>
              <w:t>支持温湿度信息叠加功能</w:t>
            </w:r>
            <w:r>
              <w:rPr>
                <w:rFonts w:hint="eastAsia" w:ascii="仿宋_GB2312" w:hAnsi="宋体" w:eastAsia="仿宋_GB2312"/>
                <w:sz w:val="24"/>
                <w:szCs w:val="24"/>
              </w:rPr>
              <w:br w:type="textWrapping"/>
            </w:r>
            <w:r>
              <w:rPr>
                <w:rFonts w:hint="eastAsia" w:ascii="仿宋_GB2312" w:hAnsi="宋体" w:eastAsia="仿宋_GB2312"/>
                <w:sz w:val="24"/>
                <w:szCs w:val="24"/>
              </w:rPr>
              <w:t>模拟视频输入：4路SDI/CVI/TVI/AHD 1080P高清输入或4路CVBS标清输入（8个BNC接口） 2路VGA 1080P高清输入（2个VGA接口） 2路HDMI 1080P高清输入（2个HDMI接口）</w:t>
            </w:r>
            <w:r>
              <w:rPr>
                <w:rFonts w:hint="eastAsia" w:ascii="仿宋_GB2312" w:hAnsi="宋体" w:eastAsia="仿宋_GB2312"/>
                <w:sz w:val="24"/>
                <w:szCs w:val="24"/>
              </w:rPr>
              <w:br w:type="textWrapping"/>
            </w:r>
            <w:r>
              <w:rPr>
                <w:rFonts w:hint="eastAsia" w:ascii="仿宋_GB2312" w:hAnsi="宋体" w:eastAsia="仿宋_GB2312"/>
                <w:sz w:val="24"/>
                <w:szCs w:val="24"/>
              </w:rPr>
              <w:t>数字输入：4路数字视频（默认为4路，最大支持8路，其中最多可以支持4路POE）</w:t>
            </w:r>
            <w:r>
              <w:rPr>
                <w:rFonts w:hint="eastAsia" w:ascii="仿宋_GB2312" w:hAnsi="宋体" w:eastAsia="仿宋_GB2312"/>
                <w:sz w:val="24"/>
                <w:szCs w:val="24"/>
              </w:rPr>
              <w:br w:type="textWrapping"/>
            </w:r>
            <w:r>
              <w:rPr>
                <w:rFonts w:hint="eastAsia" w:ascii="仿宋_GB2312" w:hAnsi="宋体" w:eastAsia="仿宋_GB2312"/>
                <w:sz w:val="24"/>
                <w:szCs w:val="24"/>
              </w:rPr>
              <w:t>视频压缩标准：H.265/H.264</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8</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7</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审讯主机硬盘</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监控专用硬盘，容量4T</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16</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8</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语音对讲分机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专业控制台设计，坚固耐用，高档铝合金面板，全金属机身。具有7寸数字真彩显示屏，电容式触摸屏，分辨率800*480。内置3W扬声器和话筒咪头，用于免提通话、接收广播和监听(数字降噪)。可对全区、分区、个别终端进行广播喊话。文件广播功能，可将本地音频文件给指定终端。具有红色硬件紧急按键，支持一键全区广播。支持来/去/未接电显示功能，具有常用通信电话薄查询功能。支持USB和读卡器插入，点播音频文件广播到前端。内置Flash存储，可以存储音频、配置信息及备份，支持远程修改和升级。标准RJ45接口，有以太网口的地方即可接入，支持跨网段和跨路由。支持背景图片任意切换。</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16</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9</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耳麦</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频响范围20Hz～20kHz</w:t>
            </w:r>
          </w:p>
          <w:p>
            <w:pPr>
              <w:spacing w:before="120"/>
              <w:rPr>
                <w:rFonts w:hint="eastAsia" w:ascii="仿宋_GB2312" w:hAnsi="宋体" w:eastAsia="仿宋_GB2312"/>
                <w:sz w:val="24"/>
                <w:szCs w:val="24"/>
              </w:rPr>
            </w:pPr>
            <w:r>
              <w:rPr>
                <w:rFonts w:hint="eastAsia" w:ascii="仿宋_GB2312" w:hAnsi="宋体" w:eastAsia="仿宋_GB2312"/>
                <w:sz w:val="24"/>
                <w:szCs w:val="24"/>
              </w:rPr>
              <w:t>音频接口3.5毫米音频接口</w:t>
            </w:r>
          </w:p>
          <w:p>
            <w:pPr>
              <w:spacing w:before="120"/>
              <w:rPr>
                <w:rFonts w:hint="eastAsia" w:ascii="仿宋_GB2312" w:hAnsi="宋体" w:eastAsia="仿宋_GB2312"/>
                <w:sz w:val="24"/>
                <w:szCs w:val="24"/>
              </w:rPr>
            </w:pPr>
            <w:r>
              <w:rPr>
                <w:rFonts w:hint="eastAsia" w:ascii="仿宋_GB2312" w:hAnsi="宋体" w:eastAsia="仿宋_GB2312"/>
                <w:sz w:val="24"/>
                <w:szCs w:val="24"/>
              </w:rPr>
              <w:t>灵敏度102dB</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16</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10</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声光报警器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额定工作电压(V/DC) 12V</w:t>
            </w:r>
            <w:r>
              <w:rPr>
                <w:rFonts w:hint="eastAsia" w:ascii="仿宋_GB2312" w:hAnsi="宋体" w:eastAsia="仿宋_GB2312"/>
                <w:sz w:val="24"/>
                <w:szCs w:val="24"/>
              </w:rPr>
              <w:br w:type="textWrapping"/>
            </w:r>
            <w:r>
              <w:rPr>
                <w:rFonts w:hint="eastAsia" w:ascii="仿宋_GB2312" w:hAnsi="宋体" w:eastAsia="仿宋_GB2312"/>
                <w:sz w:val="24"/>
                <w:szCs w:val="24"/>
              </w:rPr>
              <w:t>工作电压范围(V) 9-15V</w:t>
            </w:r>
            <w:r>
              <w:rPr>
                <w:rFonts w:hint="eastAsia" w:ascii="仿宋_GB2312" w:hAnsi="宋体" w:eastAsia="仿宋_GB2312"/>
                <w:sz w:val="24"/>
                <w:szCs w:val="24"/>
              </w:rPr>
              <w:br w:type="textWrapping"/>
            </w:r>
            <w:r>
              <w:rPr>
                <w:rFonts w:hint="eastAsia" w:ascii="仿宋_GB2312" w:hAnsi="宋体" w:eastAsia="仿宋_GB2312"/>
                <w:sz w:val="24"/>
                <w:szCs w:val="24"/>
              </w:rPr>
              <w:t>工作电流范围(mA) ≤300</w:t>
            </w:r>
            <w:r>
              <w:rPr>
                <w:rFonts w:hint="eastAsia" w:ascii="仿宋_GB2312" w:hAnsi="宋体" w:eastAsia="仿宋_GB2312"/>
                <w:sz w:val="24"/>
                <w:szCs w:val="24"/>
              </w:rPr>
              <w:br w:type="textWrapping"/>
            </w:r>
            <w:r>
              <w:rPr>
                <w:rFonts w:hint="eastAsia" w:ascii="仿宋_GB2312" w:hAnsi="宋体" w:eastAsia="仿宋_GB2312"/>
                <w:sz w:val="24"/>
                <w:szCs w:val="24"/>
              </w:rPr>
              <w:t xml:space="preserve">工作温度(℃) </w:t>
            </w:r>
            <w:r>
              <w:rPr>
                <w:rFonts w:hint="eastAsia" w:ascii="仿宋_GB2312" w:hAnsi="宋体"/>
                <w:sz w:val="24"/>
                <w:szCs w:val="24"/>
              </w:rPr>
              <w:t>﹣</w:t>
            </w:r>
            <w:r>
              <w:rPr>
                <w:rFonts w:hint="eastAsia" w:ascii="仿宋_GB2312" w:hAnsi="宋体" w:eastAsia="仿宋_GB2312"/>
                <w:sz w:val="24"/>
                <w:szCs w:val="24"/>
              </w:rPr>
              <w:t>20~</w:t>
            </w:r>
            <w:r>
              <w:rPr>
                <w:rFonts w:hint="eastAsia" w:ascii="仿宋_GB2312" w:hAnsi="宋体"/>
                <w:sz w:val="24"/>
                <w:szCs w:val="24"/>
              </w:rPr>
              <w:t>﹢</w:t>
            </w:r>
            <w:r>
              <w:rPr>
                <w:rFonts w:hint="eastAsia" w:ascii="仿宋_GB2312" w:hAnsi="宋体" w:eastAsia="仿宋_GB2312"/>
                <w:sz w:val="24"/>
                <w:szCs w:val="24"/>
              </w:rPr>
              <w:t>60℃</w:t>
            </w:r>
            <w:r>
              <w:rPr>
                <w:rFonts w:hint="eastAsia" w:ascii="仿宋_GB2312" w:hAnsi="宋体" w:eastAsia="仿宋_GB2312"/>
                <w:sz w:val="24"/>
                <w:szCs w:val="24"/>
              </w:rPr>
              <w:br w:type="textWrapping"/>
            </w:r>
            <w:r>
              <w:rPr>
                <w:rFonts w:hint="eastAsia" w:ascii="仿宋_GB2312" w:hAnsi="宋体" w:eastAsia="仿宋_GB2312"/>
                <w:sz w:val="24"/>
                <w:szCs w:val="24"/>
              </w:rPr>
              <w:t>声压(dB) ≥105dB/m</w:t>
            </w:r>
            <w:r>
              <w:rPr>
                <w:rFonts w:hint="eastAsia" w:ascii="仿宋_GB2312" w:hAnsi="宋体" w:eastAsia="仿宋_GB2312"/>
                <w:sz w:val="24"/>
                <w:szCs w:val="24"/>
              </w:rPr>
              <w:br w:type="textWrapping"/>
            </w:r>
            <w:r>
              <w:rPr>
                <w:rFonts w:hint="eastAsia" w:ascii="仿宋_GB2312" w:hAnsi="宋体" w:eastAsia="仿宋_GB2312"/>
                <w:sz w:val="24"/>
                <w:szCs w:val="24"/>
              </w:rPr>
              <w:t>连续工作时间 ≥45min DC12V</w:t>
            </w:r>
            <w:r>
              <w:rPr>
                <w:rFonts w:hint="eastAsia" w:ascii="仿宋_GB2312" w:hAnsi="宋体" w:eastAsia="仿宋_GB2312"/>
                <w:sz w:val="24"/>
                <w:szCs w:val="24"/>
              </w:rPr>
              <w:br w:type="textWrapping"/>
            </w:r>
            <w:r>
              <w:rPr>
                <w:rFonts w:hint="eastAsia" w:ascii="仿宋_GB2312" w:hAnsi="宋体" w:eastAsia="仿宋_GB2312"/>
                <w:sz w:val="24"/>
                <w:szCs w:val="24"/>
              </w:rPr>
              <w:t>闪灯次数(分钟) 200±30</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16</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电子门牌（触控一体机）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全金属外壳</w:t>
            </w:r>
            <w:r>
              <w:rPr>
                <w:rFonts w:hint="eastAsia" w:ascii="仿宋_GB2312" w:hAnsi="宋体" w:eastAsia="仿宋_GB2312"/>
                <w:sz w:val="24"/>
                <w:szCs w:val="24"/>
              </w:rPr>
              <w:br w:type="textWrapping"/>
            </w:r>
            <w:r>
              <w:rPr>
                <w:rFonts w:hint="eastAsia" w:ascii="仿宋_GB2312" w:hAnsi="宋体" w:eastAsia="仿宋_GB2312"/>
                <w:sz w:val="24"/>
                <w:szCs w:val="24"/>
              </w:rPr>
              <w:t>产品结构非常紧凑,采用坚固耐用的金属外壳,有效的防止外界电磁干扰,并在恶劣的环境中出色的完成工作。</w:t>
            </w:r>
            <w:r>
              <w:rPr>
                <w:rFonts w:hint="eastAsia" w:ascii="仿宋_GB2312" w:hAnsi="宋体" w:eastAsia="仿宋_GB2312"/>
                <w:sz w:val="24"/>
                <w:szCs w:val="24"/>
              </w:rPr>
              <w:br w:type="textWrapping"/>
            </w:r>
            <w:r>
              <w:rPr>
                <w:rFonts w:hint="eastAsia" w:ascii="仿宋_GB2312" w:hAnsi="宋体" w:eastAsia="仿宋_GB2312"/>
                <w:sz w:val="24"/>
                <w:szCs w:val="24"/>
              </w:rPr>
              <w:t>安全触控次数≥3500万次</w:t>
            </w:r>
            <w:r>
              <w:rPr>
                <w:rFonts w:hint="eastAsia" w:ascii="仿宋_GB2312" w:hAnsi="宋体" w:eastAsia="仿宋_GB2312"/>
                <w:sz w:val="24"/>
                <w:szCs w:val="24"/>
              </w:rPr>
              <w:br w:type="textWrapping"/>
            </w:r>
            <w:r>
              <w:rPr>
                <w:rFonts w:hint="eastAsia" w:ascii="仿宋_GB2312" w:hAnsi="宋体" w:eastAsia="仿宋_GB2312"/>
                <w:sz w:val="24"/>
                <w:szCs w:val="24"/>
              </w:rPr>
              <w:t>采用超灵敏触控屏,提高画面触控精准度,可承受大于3500万次安全触控，画面触控无任何死角,轻松触摸,完美操控,完全听您指挥。</w:t>
            </w:r>
            <w:r>
              <w:rPr>
                <w:rFonts w:hint="eastAsia" w:ascii="仿宋_GB2312" w:hAnsi="宋体" w:eastAsia="仿宋_GB2312"/>
                <w:sz w:val="24"/>
                <w:szCs w:val="24"/>
              </w:rPr>
              <w:br w:type="textWrapping"/>
            </w:r>
            <w:r>
              <w:rPr>
                <w:rFonts w:hint="eastAsia" w:ascii="仿宋_GB2312" w:hAnsi="宋体" w:eastAsia="仿宋_GB2312"/>
                <w:sz w:val="24"/>
                <w:szCs w:val="24"/>
              </w:rPr>
              <w:t>工业级液晶屏</w:t>
            </w:r>
            <w:r>
              <w:rPr>
                <w:rFonts w:hint="eastAsia" w:ascii="仿宋_GB2312" w:hAnsi="宋体" w:eastAsia="仿宋_GB2312"/>
                <w:sz w:val="24"/>
                <w:szCs w:val="24"/>
              </w:rPr>
              <w:br w:type="textWrapping"/>
            </w:r>
            <w:r>
              <w:rPr>
                <w:rFonts w:hint="eastAsia" w:ascii="仿宋_GB2312" w:hAnsi="宋体" w:eastAsia="仿宋_GB2312"/>
                <w:sz w:val="24"/>
                <w:szCs w:val="24"/>
              </w:rPr>
              <w:t>画面精细寿命较长，具备24小时全天候长期持续运作的平台功能，整机低功耗设计，提供稳定的作业环境，面对各种行业应用空间皆游刃有余。</w:t>
            </w:r>
            <w:r>
              <w:rPr>
                <w:rFonts w:hint="eastAsia" w:ascii="仿宋_GB2312" w:hAnsi="宋体" w:eastAsia="仿宋_GB2312"/>
                <w:sz w:val="24"/>
                <w:szCs w:val="24"/>
              </w:rPr>
              <w:br w:type="textWrapping"/>
            </w:r>
            <w:r>
              <w:rPr>
                <w:rFonts w:hint="eastAsia" w:ascii="仿宋_GB2312" w:hAnsi="宋体" w:eastAsia="仿宋_GB2312"/>
                <w:sz w:val="24"/>
                <w:szCs w:val="24"/>
              </w:rPr>
              <w:t>※ 集齐目前主流的显示接口</w:t>
            </w:r>
            <w:r>
              <w:rPr>
                <w:rFonts w:hint="eastAsia" w:ascii="仿宋_GB2312" w:hAnsi="宋体" w:eastAsia="仿宋_GB2312"/>
                <w:sz w:val="24"/>
                <w:szCs w:val="24"/>
              </w:rPr>
              <w:br w:type="textWrapping"/>
            </w:r>
            <w:r>
              <w:rPr>
                <w:rFonts w:hint="eastAsia" w:ascii="仿宋_GB2312" w:hAnsi="宋体" w:eastAsia="仿宋_GB2312"/>
                <w:sz w:val="24"/>
                <w:szCs w:val="24"/>
              </w:rPr>
              <w:t>接口：USB（触控专用、VGA、DVI、电源。</w:t>
            </w:r>
            <w:r>
              <w:rPr>
                <w:rFonts w:hint="eastAsia" w:ascii="仿宋_GB2312" w:hAnsi="宋体" w:eastAsia="仿宋_GB2312"/>
                <w:sz w:val="24"/>
                <w:szCs w:val="24"/>
              </w:rPr>
              <w:br w:type="textWrapping"/>
            </w:r>
            <w:r>
              <w:rPr>
                <w:rFonts w:hint="eastAsia" w:ascii="仿宋_GB2312" w:hAnsi="宋体" w:eastAsia="仿宋_GB2312"/>
                <w:sz w:val="24"/>
                <w:szCs w:val="24"/>
              </w:rPr>
              <w:t>可定制：增加HDMI接口，或DVI置换成HDMI</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16</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5000" w:type="pct"/>
            <w:gridSpan w:val="5"/>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特殊讯问室（1间）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全景摄像机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采用高性能两百万像素1/2.8英寸CMOS图像传感器，低照度效果好，图像清晰度高</w:t>
            </w:r>
            <w:r>
              <w:rPr>
                <w:rFonts w:hint="eastAsia" w:ascii="仿宋_GB2312" w:hAnsi="宋体" w:eastAsia="仿宋_GB2312"/>
                <w:sz w:val="24"/>
                <w:szCs w:val="24"/>
              </w:rPr>
              <w:br w:type="textWrapping"/>
            </w:r>
            <w:r>
              <w:rPr>
                <w:rFonts w:hint="eastAsia" w:ascii="仿宋_GB2312" w:hAnsi="宋体" w:eastAsia="仿宋_GB2312"/>
                <w:sz w:val="24"/>
                <w:szCs w:val="24"/>
              </w:rPr>
              <w:t>可输出200万（1920×1080）@25fps</w:t>
            </w:r>
            <w:r>
              <w:rPr>
                <w:rFonts w:hint="eastAsia" w:ascii="仿宋_GB2312" w:hAnsi="宋体" w:eastAsia="仿宋_GB2312"/>
                <w:sz w:val="24"/>
                <w:szCs w:val="24"/>
              </w:rPr>
              <w:br w:type="textWrapping"/>
            </w:r>
            <w:r>
              <w:rPr>
                <w:rFonts w:hint="eastAsia" w:ascii="仿宋_GB2312" w:hAnsi="宋体" w:eastAsia="仿宋_GB2312"/>
                <w:sz w:val="24"/>
                <w:szCs w:val="24"/>
              </w:rPr>
              <w:t>支持H.265编码，压缩比高，超低码流</w:t>
            </w:r>
            <w:r>
              <w:rPr>
                <w:rFonts w:hint="eastAsia" w:ascii="仿宋_GB2312" w:hAnsi="宋体" w:eastAsia="仿宋_GB2312"/>
                <w:sz w:val="24"/>
                <w:szCs w:val="24"/>
              </w:rPr>
              <w:br w:type="textWrapping"/>
            </w:r>
            <w:r>
              <w:rPr>
                <w:rFonts w:hint="eastAsia" w:ascii="仿宋_GB2312" w:hAnsi="宋体" w:eastAsia="仿宋_GB2312"/>
                <w:sz w:val="24"/>
                <w:szCs w:val="24"/>
              </w:rPr>
              <w:t>最大红外监控距离30米</w:t>
            </w:r>
            <w:r>
              <w:rPr>
                <w:rFonts w:hint="eastAsia" w:ascii="仿宋_GB2312" w:hAnsi="宋体" w:eastAsia="仿宋_GB2312"/>
                <w:sz w:val="24"/>
                <w:szCs w:val="24"/>
              </w:rPr>
              <w:br w:type="textWrapping"/>
            </w:r>
            <w:r>
              <w:rPr>
                <w:rFonts w:hint="eastAsia" w:ascii="仿宋_GB2312" w:hAnsi="宋体" w:eastAsia="仿宋_GB2312"/>
                <w:sz w:val="24"/>
                <w:szCs w:val="24"/>
              </w:rPr>
              <w:t>支持走廊模式，宽动态，3D降噪，强光抑制，背光补偿，数字水印，适用不同监控环境</w:t>
            </w:r>
            <w:r>
              <w:rPr>
                <w:rFonts w:hint="eastAsia" w:ascii="仿宋_GB2312" w:hAnsi="宋体" w:eastAsia="仿宋_GB2312"/>
                <w:sz w:val="24"/>
                <w:szCs w:val="24"/>
              </w:rPr>
              <w:br w:type="textWrapping"/>
            </w:r>
            <w:r>
              <w:rPr>
                <w:rFonts w:hint="eastAsia" w:ascii="仿宋_GB2312" w:hAnsi="宋体" w:eastAsia="仿宋_GB2312"/>
                <w:sz w:val="24"/>
                <w:szCs w:val="24"/>
              </w:rPr>
              <w:t>支持ROI，SMART H.264/H.265，灵活编码，适用不同带宽和存储环境</w:t>
            </w:r>
            <w:r>
              <w:rPr>
                <w:rFonts w:hint="eastAsia" w:ascii="仿宋_GB2312" w:hAnsi="宋体" w:eastAsia="仿宋_GB2312"/>
                <w:sz w:val="24"/>
                <w:szCs w:val="24"/>
              </w:rPr>
              <w:br w:type="textWrapping"/>
            </w:r>
            <w:r>
              <w:rPr>
                <w:rFonts w:hint="eastAsia" w:ascii="仿宋_GB2312" w:hAnsi="宋体" w:eastAsia="仿宋_GB2312"/>
                <w:sz w:val="24"/>
                <w:szCs w:val="24"/>
              </w:rPr>
              <w:t>无SD卡；SD卡空间不足；SD卡出错；网络断开；IP冲突；移动检测；视频遮挡；区域入侵；</w:t>
            </w:r>
            <w:r>
              <w:rPr>
                <w:rFonts w:hint="eastAsia" w:ascii="仿宋_GB2312" w:hAnsi="宋体" w:eastAsia="仿宋_GB2312"/>
                <w:sz w:val="24"/>
                <w:szCs w:val="24"/>
              </w:rPr>
              <w:br w:type="textWrapping"/>
            </w:r>
            <w:r>
              <w:rPr>
                <w:rFonts w:hint="eastAsia" w:ascii="仿宋_GB2312" w:hAnsi="宋体" w:eastAsia="仿宋_GB2312"/>
                <w:sz w:val="24"/>
                <w:szCs w:val="24"/>
              </w:rPr>
              <w:t>绊线入侵；场景变更；音频异常侦测；非法访问；电压检测；安全异常；外部报警</w:t>
            </w:r>
            <w:r>
              <w:rPr>
                <w:rFonts w:hint="eastAsia" w:ascii="仿宋_GB2312" w:hAnsi="宋体" w:eastAsia="仿宋_GB2312"/>
                <w:sz w:val="24"/>
                <w:szCs w:val="24"/>
              </w:rPr>
              <w:br w:type="textWrapping"/>
            </w:r>
            <w:r>
              <w:rPr>
                <w:rFonts w:hint="eastAsia" w:ascii="仿宋_GB2312" w:hAnsi="宋体" w:eastAsia="仿宋_GB2312"/>
                <w:sz w:val="24"/>
                <w:szCs w:val="24"/>
              </w:rPr>
              <w:t>支持报警2进2出，音频1进1出，256G SD卡</w:t>
            </w:r>
            <w:r>
              <w:rPr>
                <w:rFonts w:hint="eastAsia" w:ascii="仿宋_GB2312" w:hAnsi="宋体" w:eastAsia="仿宋_GB2312"/>
                <w:sz w:val="24"/>
                <w:szCs w:val="24"/>
              </w:rPr>
              <w:br w:type="textWrapping"/>
            </w:r>
            <w:r>
              <w:rPr>
                <w:rFonts w:hint="eastAsia" w:ascii="仿宋_GB2312" w:hAnsi="宋体" w:eastAsia="仿宋_GB2312"/>
                <w:sz w:val="24"/>
                <w:szCs w:val="24"/>
              </w:rPr>
              <w:t>支持DC12V/POE供电方式，支持DC12V电源返送，最大电流165mA，电压值12V方便工程安装</w:t>
            </w:r>
            <w:r>
              <w:rPr>
                <w:rFonts w:hint="eastAsia" w:ascii="仿宋_GB2312" w:hAnsi="宋体" w:eastAsia="仿宋_GB2312"/>
                <w:sz w:val="24"/>
                <w:szCs w:val="24"/>
              </w:rPr>
              <w:br w:type="textWrapping"/>
            </w:r>
            <w:r>
              <w:rPr>
                <w:rFonts w:hint="eastAsia" w:ascii="仿宋_GB2312" w:hAnsi="宋体" w:eastAsia="仿宋_GB2312"/>
                <w:sz w:val="24"/>
                <w:szCs w:val="24"/>
              </w:rPr>
              <w:t>支持IP67，IK10防护等级，含壁装支架</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高保真拾音器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监听面积 15-150 平方米</w:t>
            </w:r>
            <w:r>
              <w:rPr>
                <w:rFonts w:hint="eastAsia" w:ascii="仿宋_GB2312" w:hAnsi="宋体" w:eastAsia="仿宋_GB2312"/>
                <w:sz w:val="24"/>
                <w:szCs w:val="24"/>
              </w:rPr>
              <w:br w:type="textWrapping"/>
            </w:r>
            <w:r>
              <w:rPr>
                <w:rFonts w:hint="eastAsia" w:ascii="仿宋_GB2312" w:hAnsi="宋体" w:eastAsia="仿宋_GB2312"/>
                <w:sz w:val="24"/>
                <w:szCs w:val="24"/>
              </w:rPr>
              <w:t>音频传输距离 3000 米</w:t>
            </w:r>
            <w:r>
              <w:rPr>
                <w:rFonts w:hint="eastAsia" w:ascii="仿宋_GB2312" w:hAnsi="宋体" w:eastAsia="仿宋_GB2312"/>
                <w:sz w:val="24"/>
                <w:szCs w:val="24"/>
              </w:rPr>
              <w:br w:type="textWrapping"/>
            </w:r>
            <w:r>
              <w:rPr>
                <w:rFonts w:hint="eastAsia" w:ascii="仿宋_GB2312" w:hAnsi="宋体" w:eastAsia="仿宋_GB2312"/>
                <w:sz w:val="24"/>
                <w:szCs w:val="24"/>
              </w:rPr>
              <w:t>特有AGC自动增益调节拨码开关：可根据场景不同调节，使用更多识音面积</w:t>
            </w:r>
            <w:r>
              <w:rPr>
                <w:rFonts w:hint="eastAsia" w:ascii="仿宋_GB2312" w:hAnsi="宋体" w:eastAsia="仿宋_GB2312"/>
                <w:sz w:val="24"/>
                <w:szCs w:val="24"/>
              </w:rPr>
              <w:br w:type="textWrapping"/>
            </w:r>
            <w:r>
              <w:rPr>
                <w:rFonts w:hint="eastAsia" w:ascii="仿宋_GB2312" w:hAnsi="宋体" w:eastAsia="仿宋_GB2312"/>
                <w:sz w:val="24"/>
                <w:szCs w:val="24"/>
              </w:rPr>
              <w:t>特有降噪拨码开关：开、关可与更多后端完美配合</w:t>
            </w:r>
            <w:r>
              <w:rPr>
                <w:rFonts w:hint="eastAsia" w:ascii="仿宋_GB2312" w:hAnsi="宋体" w:eastAsia="仿宋_GB2312"/>
                <w:sz w:val="24"/>
                <w:szCs w:val="24"/>
              </w:rPr>
              <w:br w:type="textWrapping"/>
            </w:r>
            <w:r>
              <w:rPr>
                <w:rFonts w:hint="eastAsia" w:ascii="仿宋_GB2312" w:hAnsi="宋体" w:eastAsia="仿宋_GB2312"/>
                <w:sz w:val="24"/>
                <w:szCs w:val="24"/>
              </w:rPr>
              <w:t>具备级联功能：轻松做到拾音面积倍增</w:t>
            </w:r>
            <w:r>
              <w:rPr>
                <w:rFonts w:hint="eastAsia" w:ascii="仿宋_GB2312" w:hAnsi="宋体" w:eastAsia="仿宋_GB2312"/>
                <w:sz w:val="24"/>
                <w:szCs w:val="24"/>
              </w:rPr>
              <w:br w:type="textWrapping"/>
            </w:r>
            <w:r>
              <w:rPr>
                <w:rFonts w:hint="eastAsia" w:ascii="仿宋_GB2312" w:hAnsi="宋体" w:eastAsia="仿宋_GB2312"/>
                <w:sz w:val="24"/>
                <w:szCs w:val="24"/>
              </w:rPr>
              <w:t>DSP数字降噪技术，提高信号清晰度；</w:t>
            </w:r>
            <w:r>
              <w:rPr>
                <w:rFonts w:hint="eastAsia" w:ascii="仿宋_GB2312" w:hAnsi="宋体" w:eastAsia="仿宋_GB2312"/>
                <w:sz w:val="24"/>
                <w:szCs w:val="24"/>
              </w:rPr>
              <w:br w:type="textWrapping"/>
            </w:r>
            <w:r>
              <w:rPr>
                <w:rFonts w:hint="eastAsia" w:ascii="仿宋_GB2312" w:hAnsi="宋体" w:eastAsia="仿宋_GB2312"/>
                <w:sz w:val="24"/>
                <w:szCs w:val="24"/>
              </w:rPr>
              <w:t>对有效声音信号采用宽动态范围处理技术，同时兼顾较大和较小声音信号处理；</w:t>
            </w:r>
            <w:r>
              <w:rPr>
                <w:rFonts w:hint="eastAsia" w:ascii="仿宋_GB2312" w:hAnsi="宋体" w:eastAsia="仿宋_GB2312"/>
                <w:sz w:val="24"/>
                <w:szCs w:val="24"/>
              </w:rPr>
              <w:br w:type="textWrapping"/>
            </w:r>
            <w:r>
              <w:rPr>
                <w:rFonts w:hint="eastAsia" w:ascii="仿宋_GB2312" w:hAnsi="宋体" w:eastAsia="仿宋_GB2312"/>
                <w:sz w:val="24"/>
                <w:szCs w:val="24"/>
              </w:rPr>
              <w:t>内置智能破音保护，主动降低麦克风灵敏度来适应较大音量，减少破音</w:t>
            </w:r>
            <w:r>
              <w:rPr>
                <w:rFonts w:hint="eastAsia" w:ascii="仿宋_GB2312" w:hAnsi="宋体" w:eastAsia="仿宋_GB2312"/>
                <w:sz w:val="24"/>
                <w:szCs w:val="24"/>
              </w:rPr>
              <w:br w:type="textWrapping"/>
            </w:r>
            <w:r>
              <w:rPr>
                <w:rFonts w:hint="eastAsia" w:ascii="仿宋_GB2312" w:hAnsi="宋体" w:eastAsia="仿宋_GB2312"/>
                <w:sz w:val="24"/>
                <w:szCs w:val="24"/>
              </w:rPr>
              <w:t>内置智能ALC电路，对较小音量的声音逐步放大，提升小信号的可懂度</w:t>
            </w:r>
            <w:r>
              <w:rPr>
                <w:rFonts w:hint="eastAsia" w:ascii="仿宋_GB2312" w:hAnsi="宋体" w:eastAsia="仿宋_GB2312"/>
                <w:sz w:val="24"/>
                <w:szCs w:val="24"/>
              </w:rPr>
              <w:br w:type="textWrapping"/>
            </w:r>
            <w:r>
              <w:rPr>
                <w:rFonts w:hint="eastAsia" w:ascii="仿宋_GB2312" w:hAnsi="宋体" w:eastAsia="仿宋_GB2312"/>
                <w:sz w:val="24"/>
                <w:szCs w:val="24"/>
              </w:rPr>
              <w:t>采用高灵敏度麦克风，全向拾音、声音清晰、抗干扰能力强</w:t>
            </w:r>
            <w:r>
              <w:rPr>
                <w:rFonts w:hint="eastAsia" w:ascii="仿宋_GB2312" w:hAnsi="宋体" w:eastAsia="仿宋_GB2312"/>
                <w:sz w:val="24"/>
                <w:szCs w:val="24"/>
              </w:rPr>
              <w:br w:type="textWrapping"/>
            </w:r>
            <w:r>
              <w:rPr>
                <w:rFonts w:hint="eastAsia" w:ascii="仿宋_GB2312" w:hAnsi="宋体" w:eastAsia="仿宋_GB2312"/>
                <w:sz w:val="24"/>
                <w:szCs w:val="24"/>
              </w:rPr>
              <w:t>内置高速数字信号处理器，实时处理声音信号，延时小</w:t>
            </w:r>
            <w:r>
              <w:rPr>
                <w:rFonts w:hint="eastAsia" w:ascii="仿宋_GB2312" w:hAnsi="宋体" w:eastAsia="仿宋_GB2312"/>
                <w:sz w:val="24"/>
                <w:szCs w:val="24"/>
              </w:rPr>
              <w:br w:type="textWrapping"/>
            </w:r>
            <w:r>
              <w:rPr>
                <w:rFonts w:hint="eastAsia" w:ascii="仿宋_GB2312" w:hAnsi="宋体" w:eastAsia="仿宋_GB2312"/>
                <w:sz w:val="24"/>
                <w:szCs w:val="24"/>
              </w:rPr>
              <w:t>内置雷击保护、电源极性反接保护和静电保护</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时间温湿度数码屏</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采用新型薄膜按键，更加美观、可靠</w:t>
            </w:r>
            <w:r>
              <w:rPr>
                <w:rFonts w:hint="eastAsia" w:ascii="仿宋_GB2312" w:hAnsi="宋体" w:eastAsia="仿宋_GB2312"/>
                <w:sz w:val="24"/>
                <w:szCs w:val="24"/>
              </w:rPr>
              <w:br w:type="textWrapping"/>
            </w:r>
            <w:r>
              <w:rPr>
                <w:rFonts w:hint="eastAsia" w:ascii="仿宋_GB2312" w:hAnsi="宋体" w:eastAsia="仿宋_GB2312"/>
                <w:sz w:val="24"/>
                <w:szCs w:val="24"/>
              </w:rPr>
              <w:t>采用LED点阵大写星期显示，贴近汉语习惯</w:t>
            </w:r>
            <w:r>
              <w:rPr>
                <w:rFonts w:hint="eastAsia" w:ascii="仿宋_GB2312" w:hAnsi="宋体" w:eastAsia="仿宋_GB2312"/>
                <w:sz w:val="24"/>
                <w:szCs w:val="24"/>
              </w:rPr>
              <w:br w:type="textWrapping"/>
            </w:r>
            <w:r>
              <w:rPr>
                <w:rFonts w:hint="eastAsia" w:ascii="仿宋_GB2312" w:hAnsi="宋体" w:eastAsia="仿宋_GB2312"/>
                <w:sz w:val="24"/>
                <w:szCs w:val="24"/>
              </w:rPr>
              <w:t>采用高精度时钟解决方案，年误差小于30秒</w:t>
            </w:r>
            <w:r>
              <w:rPr>
                <w:rFonts w:hint="eastAsia" w:ascii="仿宋_GB2312" w:hAnsi="宋体" w:eastAsia="仿宋_GB2312"/>
                <w:sz w:val="24"/>
                <w:szCs w:val="24"/>
              </w:rPr>
              <w:br w:type="textWrapping"/>
            </w:r>
            <w:r>
              <w:rPr>
                <w:rFonts w:hint="eastAsia" w:ascii="仿宋_GB2312" w:hAnsi="宋体" w:eastAsia="仿宋_GB2312"/>
                <w:sz w:val="24"/>
                <w:szCs w:val="24"/>
              </w:rPr>
              <w:t>采用进口高精度的温、湿度传感器，性能稳定可靠，适用于需要精确可靠检测温度、湿度的场合，并具有温、湿度校准功能，可以通过按键对温湿度数据进行校准</w:t>
            </w:r>
            <w:r>
              <w:rPr>
                <w:rFonts w:hint="eastAsia" w:ascii="仿宋_GB2312" w:hAnsi="宋体" w:eastAsia="仿宋_GB2312"/>
                <w:sz w:val="24"/>
                <w:szCs w:val="24"/>
              </w:rPr>
              <w:br w:type="textWrapping"/>
            </w:r>
            <w:r>
              <w:rPr>
                <w:rFonts w:hint="eastAsia" w:ascii="仿宋_GB2312" w:hAnsi="宋体" w:eastAsia="仿宋_GB2312"/>
                <w:sz w:val="24"/>
                <w:szCs w:val="24"/>
              </w:rPr>
              <w:t>采用静态显示，防白光处理，防止图像闪烁，适合同步录像应用</w:t>
            </w:r>
            <w:r>
              <w:rPr>
                <w:rFonts w:hint="eastAsia" w:ascii="仿宋_GB2312" w:hAnsi="宋体" w:eastAsia="仿宋_GB2312"/>
                <w:sz w:val="24"/>
                <w:szCs w:val="24"/>
              </w:rPr>
              <w:br w:type="textWrapping"/>
            </w:r>
            <w:r>
              <w:rPr>
                <w:rFonts w:hint="eastAsia" w:ascii="仿宋_GB2312" w:hAnsi="宋体" w:eastAsia="仿宋_GB2312"/>
                <w:sz w:val="24"/>
                <w:szCs w:val="24"/>
              </w:rPr>
              <w:t>可以将采集到的温、湿度数值和时间数据通过软件传送到计算机上，便于计算机对环境的温度、湿度进行集中控制和时间同步</w:t>
            </w:r>
            <w:r>
              <w:rPr>
                <w:rFonts w:hint="eastAsia" w:ascii="仿宋_GB2312" w:hAnsi="宋体" w:eastAsia="仿宋_GB2312"/>
                <w:sz w:val="24"/>
                <w:szCs w:val="24"/>
              </w:rPr>
              <w:br w:type="textWrapping"/>
            </w:r>
            <w:r>
              <w:rPr>
                <w:rFonts w:hint="eastAsia" w:ascii="仿宋_GB2312" w:hAnsi="宋体" w:eastAsia="仿宋_GB2312"/>
                <w:sz w:val="24"/>
                <w:szCs w:val="24"/>
              </w:rPr>
              <w:t>提供产品接口协议，便于用户二次开发，无缝集成到用户管理系统中</w:t>
            </w:r>
            <w:r>
              <w:rPr>
                <w:rFonts w:hint="eastAsia" w:ascii="仿宋_GB2312" w:hAnsi="宋体" w:eastAsia="仿宋_GB2312"/>
                <w:sz w:val="24"/>
                <w:szCs w:val="24"/>
              </w:rPr>
              <w:br w:type="textWrapping"/>
            </w:r>
            <w:r>
              <w:rPr>
                <w:rFonts w:hint="eastAsia" w:ascii="仿宋_GB2312" w:hAnsi="宋体" w:eastAsia="仿宋_GB2312"/>
                <w:sz w:val="24"/>
                <w:szCs w:val="24"/>
              </w:rPr>
              <w:t>温湿度和紧急情况报警设定及处理功能</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智能审讯一体桌（右屏）</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1、智能审讯一体桌集成审讯台、审讯终端、特写摄像机、拾音器、音箱、插排、交换机、报警按钮、智能触控屏中控系统、显示功能、打印功能为一体，并预留审讯主机放置位置</w:t>
            </w:r>
          </w:p>
          <w:p>
            <w:pPr>
              <w:spacing w:before="120"/>
              <w:rPr>
                <w:rFonts w:hint="eastAsia" w:ascii="仿宋_GB2312" w:hAnsi="宋体" w:eastAsia="仿宋_GB2312"/>
                <w:sz w:val="24"/>
                <w:szCs w:val="24"/>
              </w:rPr>
            </w:pPr>
            <w:r>
              <w:rPr>
                <w:rFonts w:hint="eastAsia" w:ascii="仿宋_GB2312" w:hAnsi="宋体" w:eastAsia="仿宋_GB2312"/>
                <w:sz w:val="24"/>
                <w:szCs w:val="24"/>
              </w:rPr>
              <w:t>2、审讯台无尖锐棱角</w:t>
            </w:r>
          </w:p>
          <w:p>
            <w:pPr>
              <w:spacing w:before="120"/>
              <w:rPr>
                <w:rFonts w:hint="eastAsia" w:ascii="仿宋_GB2312" w:hAnsi="宋体" w:eastAsia="仿宋_GB2312"/>
                <w:sz w:val="24"/>
                <w:szCs w:val="24"/>
              </w:rPr>
            </w:pPr>
            <w:r>
              <w:rPr>
                <w:rFonts w:hint="eastAsia" w:ascii="仿宋_GB2312" w:hAnsi="宋体" w:eastAsia="仿宋_GB2312"/>
                <w:sz w:val="24"/>
                <w:szCs w:val="24"/>
              </w:rPr>
              <w:t>3、审讯终端：不低于i5，8G内存，1T硬盘</w:t>
            </w:r>
          </w:p>
          <w:p>
            <w:pPr>
              <w:spacing w:before="120"/>
              <w:rPr>
                <w:rFonts w:hint="eastAsia" w:ascii="仿宋_GB2312" w:hAnsi="宋体" w:eastAsia="仿宋_GB2312"/>
                <w:sz w:val="24"/>
                <w:szCs w:val="24"/>
              </w:rPr>
            </w:pPr>
            <w:r>
              <w:rPr>
                <w:rFonts w:hint="eastAsia" w:ascii="仿宋_GB2312" w:hAnsi="宋体" w:eastAsia="仿宋_GB2312"/>
                <w:sz w:val="24"/>
                <w:szCs w:val="24"/>
              </w:rPr>
              <w:t>4、升降屏（右侧）：仰角满足0～15°可调范围，支持面板按钮控制，支持分辨率1920*1080，≥22寸</w:t>
            </w:r>
          </w:p>
          <w:p>
            <w:pPr>
              <w:spacing w:before="120"/>
              <w:rPr>
                <w:rFonts w:hint="eastAsia" w:ascii="仿宋_GB2312" w:hAnsi="宋体" w:eastAsia="仿宋_GB2312"/>
                <w:sz w:val="24"/>
                <w:szCs w:val="24"/>
              </w:rPr>
            </w:pPr>
            <w:r>
              <w:rPr>
                <w:rFonts w:hint="eastAsia" w:ascii="仿宋_GB2312" w:hAnsi="宋体" w:eastAsia="仿宋_GB2312"/>
                <w:sz w:val="24"/>
                <w:szCs w:val="24"/>
              </w:rPr>
              <w:t>5、示证单元：支持分辨率1920*1080，尺寸969*563.9mm</w:t>
            </w:r>
          </w:p>
          <w:p>
            <w:pPr>
              <w:spacing w:before="120"/>
              <w:rPr>
                <w:rFonts w:hint="eastAsia" w:ascii="仿宋_GB2312" w:hAnsi="宋体" w:eastAsia="仿宋_GB2312"/>
                <w:sz w:val="24"/>
                <w:szCs w:val="24"/>
              </w:rPr>
            </w:pPr>
            <w:r>
              <w:rPr>
                <w:rFonts w:hint="eastAsia" w:ascii="仿宋_GB2312" w:hAnsi="宋体" w:eastAsia="仿宋_GB2312"/>
                <w:sz w:val="24"/>
                <w:szCs w:val="24"/>
              </w:rPr>
              <w:t>6、特写摄像机：支持200万像素，2.8～12mm电动变焦镜头，宽动态，强光抑制，H.265编码，1路音频输入、1路音频输出，2路报警输入、1路报警输出等</w:t>
            </w:r>
          </w:p>
          <w:p>
            <w:pPr>
              <w:spacing w:before="120"/>
              <w:rPr>
                <w:rFonts w:hint="eastAsia" w:ascii="仿宋_GB2312" w:hAnsi="宋体" w:eastAsia="仿宋_GB2312"/>
                <w:sz w:val="24"/>
                <w:szCs w:val="24"/>
              </w:rPr>
            </w:pPr>
            <w:r>
              <w:rPr>
                <w:rFonts w:hint="eastAsia" w:ascii="仿宋_GB2312" w:hAnsi="宋体" w:eastAsia="仿宋_GB2312"/>
                <w:sz w:val="24"/>
                <w:szCs w:val="24"/>
              </w:rPr>
              <w:t>7、高保真拾音器：具备高灵敏度、全向拾音、具备语音激励亮化处理能够有效降低过滤环境噪音等功能</w:t>
            </w:r>
          </w:p>
          <w:p>
            <w:pPr>
              <w:spacing w:before="120"/>
              <w:rPr>
                <w:rFonts w:hint="eastAsia" w:ascii="仿宋_GB2312" w:hAnsi="宋体" w:eastAsia="仿宋_GB2312"/>
                <w:sz w:val="24"/>
                <w:szCs w:val="24"/>
              </w:rPr>
            </w:pPr>
            <w:r>
              <w:rPr>
                <w:rFonts w:hint="eastAsia" w:ascii="仿宋_GB2312" w:hAnsi="宋体" w:eastAsia="仿宋_GB2312"/>
                <w:sz w:val="24"/>
                <w:szCs w:val="24"/>
              </w:rPr>
              <w:t>8、中控系统：≥7寸触摸屏</w:t>
            </w:r>
          </w:p>
          <w:p>
            <w:pPr>
              <w:spacing w:before="120"/>
              <w:rPr>
                <w:rFonts w:hint="eastAsia" w:ascii="仿宋_GB2312" w:hAnsi="宋体" w:eastAsia="仿宋_GB2312"/>
                <w:sz w:val="24"/>
                <w:szCs w:val="24"/>
              </w:rPr>
            </w:pPr>
            <w:r>
              <w:rPr>
                <w:rFonts w:hint="eastAsia" w:ascii="仿宋_GB2312" w:hAnsi="宋体" w:eastAsia="仿宋_GB2312"/>
                <w:sz w:val="24"/>
                <w:szCs w:val="24"/>
              </w:rPr>
              <w:t>9、内置2个音箱、8口千兆交换机、1个手动报警按钮</w:t>
            </w:r>
          </w:p>
          <w:p>
            <w:pPr>
              <w:spacing w:before="120"/>
              <w:rPr>
                <w:rFonts w:hint="eastAsia" w:ascii="仿宋_GB2312" w:hAnsi="宋体" w:eastAsia="仿宋_GB2312"/>
                <w:sz w:val="24"/>
                <w:szCs w:val="24"/>
              </w:rPr>
            </w:pPr>
            <w:r>
              <w:rPr>
                <w:rFonts w:hint="eastAsia" w:ascii="仿宋_GB2312" w:hAnsi="宋体" w:eastAsia="仿宋_GB2312"/>
                <w:sz w:val="24"/>
                <w:szCs w:val="24"/>
              </w:rPr>
              <w:t>10、桌面提供2个HDMI输入、音频3.5mm输入输出各一个、7个USB接口、2个电源插座，配套键盘鼠标</w:t>
            </w:r>
          </w:p>
          <w:p>
            <w:pPr>
              <w:spacing w:before="120"/>
              <w:rPr>
                <w:rFonts w:hint="eastAsia" w:ascii="仿宋_GB2312" w:hAnsi="宋体" w:eastAsia="仿宋_GB2312"/>
                <w:sz w:val="24"/>
                <w:szCs w:val="24"/>
              </w:rPr>
            </w:pPr>
            <w:r>
              <w:rPr>
                <w:rFonts w:hint="eastAsia" w:ascii="仿宋_GB2312" w:hAnsi="宋体" w:eastAsia="仿宋_GB2312"/>
                <w:sz w:val="24"/>
                <w:szCs w:val="24"/>
              </w:rPr>
              <w:t>11、配合平台软件支持朗读权利义务告知书、电子笔录录入、笔录打印、协同办案等</w:t>
            </w:r>
          </w:p>
          <w:p>
            <w:pPr>
              <w:spacing w:before="120"/>
              <w:rPr>
                <w:rFonts w:hint="eastAsia" w:ascii="仿宋_GB2312" w:hAnsi="宋体" w:eastAsia="仿宋_GB2312"/>
                <w:sz w:val="24"/>
                <w:szCs w:val="24"/>
              </w:rPr>
            </w:pPr>
            <w:r>
              <w:rPr>
                <w:rFonts w:hint="eastAsia" w:ascii="仿宋_GB2312" w:hAnsi="宋体" w:eastAsia="仿宋_GB2312"/>
                <w:sz w:val="24"/>
                <w:szCs w:val="24"/>
              </w:rPr>
              <w:t>12、支持嫌疑人特写拍摄及审讯室声音采集</w:t>
            </w:r>
          </w:p>
          <w:p>
            <w:pPr>
              <w:spacing w:before="120"/>
              <w:rPr>
                <w:rFonts w:hint="eastAsia" w:ascii="仿宋_GB2312" w:hAnsi="宋体" w:eastAsia="仿宋_GB2312"/>
                <w:sz w:val="24"/>
                <w:szCs w:val="24"/>
              </w:rPr>
            </w:pPr>
            <w:r>
              <w:rPr>
                <w:rFonts w:hint="eastAsia" w:ascii="仿宋_GB2312" w:hAnsi="宋体" w:eastAsia="仿宋_GB2312"/>
                <w:sz w:val="24"/>
                <w:szCs w:val="24"/>
              </w:rPr>
              <w:t>13、中控系统支持电源开关、屏幕升降、示证投屏、笔录投屏、外设投屏等控制及示证单元展示状态显示</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公安审讯主机</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全数字化嵌入式架构；支持6块前置硬盘插槽，打开前面板，可方便更换硬盘；光驱模块化设计，不用拆机箱即可更换光驱；支持11种深度智能分析算法；支持8路H.264/H.265网络视频接入，支持8画面合成；支持4画面画中画叠加，叠加方式多样，小画面大小可手动调节；合成画面支持音频波形图显示；支持4K合成画面独立编码；支持光盘加密验证，支持防擦写和防拷贝；支持光盘智能检测，盘满不间断换盘、盘坏在线补刻、断电续刻等容错机制；IE支持选择时间段事后归档刻录，支持大容量数据连续备份。</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6</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审讯主机硬盘</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监控专用硬盘，容量4T</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7</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语音对讲分机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专业控制台设计，坚固耐用，高档铝合金面板，全金属机身。具有7寸数字真彩显示屏，电容式触摸屏，分辨率800*480。内置3W扬声器和话筒咪头，用于免提通话、接收广播和监听(数字降噪)。可对全区、分区、个别终端进行广播喊话。文件广播功能，可将本地音频文件给指定终端。具有红色硬件紧急按键，支持一键全区广播。支持来/去/未接电显示功能，具有常用通信电话薄查询功能。支持USB和读卡器插入，点播音频文件广播到前端。内置Flash存储，可以存储音频、配置信息及备份，支持远程修改和升级。标准RJ45接口，有以太网口的地方即可接入，支持跨网段和跨路由。支持背景图片任意切换。</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8</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耳麦</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频响范围20Hz～20kHz</w:t>
            </w:r>
          </w:p>
          <w:p>
            <w:pPr>
              <w:spacing w:before="120"/>
              <w:rPr>
                <w:rFonts w:hint="eastAsia" w:ascii="仿宋_GB2312" w:hAnsi="宋体" w:eastAsia="仿宋_GB2312"/>
                <w:sz w:val="24"/>
                <w:szCs w:val="24"/>
              </w:rPr>
            </w:pPr>
            <w:r>
              <w:rPr>
                <w:rFonts w:hint="eastAsia" w:ascii="仿宋_GB2312" w:hAnsi="宋体" w:eastAsia="仿宋_GB2312"/>
                <w:sz w:val="24"/>
                <w:szCs w:val="24"/>
              </w:rPr>
              <w:t>音频接口3.5毫米音频接口</w:t>
            </w:r>
          </w:p>
          <w:p>
            <w:pPr>
              <w:spacing w:before="120"/>
              <w:rPr>
                <w:rFonts w:hint="eastAsia" w:ascii="仿宋_GB2312" w:hAnsi="宋体" w:eastAsia="仿宋_GB2312"/>
                <w:sz w:val="24"/>
                <w:szCs w:val="24"/>
              </w:rPr>
            </w:pPr>
            <w:r>
              <w:rPr>
                <w:rFonts w:hint="eastAsia" w:ascii="仿宋_GB2312" w:hAnsi="宋体" w:eastAsia="仿宋_GB2312"/>
                <w:sz w:val="24"/>
                <w:szCs w:val="24"/>
              </w:rPr>
              <w:t>灵敏度102dB</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9</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声光报警器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额定工作电压(V/DC) 12V</w:t>
            </w:r>
            <w:r>
              <w:rPr>
                <w:rFonts w:hint="eastAsia" w:ascii="仿宋_GB2312" w:hAnsi="宋体" w:eastAsia="仿宋_GB2312"/>
                <w:sz w:val="24"/>
                <w:szCs w:val="24"/>
              </w:rPr>
              <w:br w:type="textWrapping"/>
            </w:r>
            <w:r>
              <w:rPr>
                <w:rFonts w:hint="eastAsia" w:ascii="仿宋_GB2312" w:hAnsi="宋体" w:eastAsia="仿宋_GB2312"/>
                <w:sz w:val="24"/>
                <w:szCs w:val="24"/>
              </w:rPr>
              <w:t>工作电压范围(V) 9-15V</w:t>
            </w:r>
            <w:r>
              <w:rPr>
                <w:rFonts w:hint="eastAsia" w:ascii="仿宋_GB2312" w:hAnsi="宋体" w:eastAsia="仿宋_GB2312"/>
                <w:sz w:val="24"/>
                <w:szCs w:val="24"/>
              </w:rPr>
              <w:br w:type="textWrapping"/>
            </w:r>
            <w:r>
              <w:rPr>
                <w:rFonts w:hint="eastAsia" w:ascii="仿宋_GB2312" w:hAnsi="宋体" w:eastAsia="仿宋_GB2312"/>
                <w:sz w:val="24"/>
                <w:szCs w:val="24"/>
              </w:rPr>
              <w:t>工作电流范围(mA) ≤300</w:t>
            </w:r>
            <w:r>
              <w:rPr>
                <w:rFonts w:hint="eastAsia" w:ascii="仿宋_GB2312" w:hAnsi="宋体" w:eastAsia="仿宋_GB2312"/>
                <w:sz w:val="24"/>
                <w:szCs w:val="24"/>
              </w:rPr>
              <w:br w:type="textWrapping"/>
            </w:r>
            <w:r>
              <w:rPr>
                <w:rFonts w:hint="eastAsia" w:ascii="仿宋_GB2312" w:hAnsi="宋体" w:eastAsia="仿宋_GB2312"/>
                <w:sz w:val="24"/>
                <w:szCs w:val="24"/>
              </w:rPr>
              <w:t xml:space="preserve">工作温度(℃) </w:t>
            </w:r>
            <w:r>
              <w:rPr>
                <w:rFonts w:hint="eastAsia" w:ascii="仿宋_GB2312" w:hAnsi="宋体"/>
                <w:sz w:val="24"/>
                <w:szCs w:val="24"/>
              </w:rPr>
              <w:t>﹣</w:t>
            </w:r>
            <w:r>
              <w:rPr>
                <w:rFonts w:hint="eastAsia" w:ascii="仿宋_GB2312" w:hAnsi="宋体" w:eastAsia="仿宋_GB2312"/>
                <w:sz w:val="24"/>
                <w:szCs w:val="24"/>
              </w:rPr>
              <w:t>20~</w:t>
            </w:r>
            <w:r>
              <w:rPr>
                <w:rFonts w:hint="eastAsia" w:ascii="仿宋_GB2312" w:hAnsi="宋体"/>
                <w:sz w:val="24"/>
                <w:szCs w:val="24"/>
              </w:rPr>
              <w:t>﹢</w:t>
            </w:r>
            <w:r>
              <w:rPr>
                <w:rFonts w:hint="eastAsia" w:ascii="仿宋_GB2312" w:hAnsi="宋体" w:eastAsia="仿宋_GB2312"/>
                <w:sz w:val="24"/>
                <w:szCs w:val="24"/>
              </w:rPr>
              <w:t>60℃</w:t>
            </w:r>
            <w:r>
              <w:rPr>
                <w:rFonts w:hint="eastAsia" w:ascii="仿宋_GB2312" w:hAnsi="宋体" w:eastAsia="仿宋_GB2312"/>
                <w:sz w:val="24"/>
                <w:szCs w:val="24"/>
              </w:rPr>
              <w:br w:type="textWrapping"/>
            </w:r>
            <w:r>
              <w:rPr>
                <w:rFonts w:hint="eastAsia" w:ascii="仿宋_GB2312" w:hAnsi="宋体" w:eastAsia="仿宋_GB2312"/>
                <w:sz w:val="24"/>
                <w:szCs w:val="24"/>
              </w:rPr>
              <w:t>声压(dB) ≥105dB/m</w:t>
            </w:r>
            <w:r>
              <w:rPr>
                <w:rFonts w:hint="eastAsia" w:ascii="仿宋_GB2312" w:hAnsi="宋体" w:eastAsia="仿宋_GB2312"/>
                <w:sz w:val="24"/>
                <w:szCs w:val="24"/>
              </w:rPr>
              <w:br w:type="textWrapping"/>
            </w:r>
            <w:r>
              <w:rPr>
                <w:rFonts w:hint="eastAsia" w:ascii="仿宋_GB2312" w:hAnsi="宋体" w:eastAsia="仿宋_GB2312"/>
                <w:sz w:val="24"/>
                <w:szCs w:val="24"/>
              </w:rPr>
              <w:t>连续工作时间 ≥45min DC12V</w:t>
            </w:r>
            <w:r>
              <w:rPr>
                <w:rFonts w:hint="eastAsia" w:ascii="仿宋_GB2312" w:hAnsi="宋体" w:eastAsia="仿宋_GB2312"/>
                <w:sz w:val="24"/>
                <w:szCs w:val="24"/>
              </w:rPr>
              <w:br w:type="textWrapping"/>
            </w:r>
            <w:r>
              <w:rPr>
                <w:rFonts w:hint="eastAsia" w:ascii="仿宋_GB2312" w:hAnsi="宋体" w:eastAsia="仿宋_GB2312"/>
                <w:sz w:val="24"/>
                <w:szCs w:val="24"/>
              </w:rPr>
              <w:t>闪灯次数(分钟) 200±30</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10</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电子门牌（触控一体机）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全金属外壳</w:t>
            </w:r>
            <w:r>
              <w:rPr>
                <w:rFonts w:hint="eastAsia" w:ascii="仿宋_GB2312" w:hAnsi="宋体" w:eastAsia="仿宋_GB2312"/>
                <w:sz w:val="24"/>
                <w:szCs w:val="24"/>
              </w:rPr>
              <w:br w:type="textWrapping"/>
            </w:r>
            <w:r>
              <w:rPr>
                <w:rFonts w:hint="eastAsia" w:ascii="仿宋_GB2312" w:hAnsi="宋体" w:eastAsia="仿宋_GB2312"/>
                <w:sz w:val="24"/>
                <w:szCs w:val="24"/>
              </w:rPr>
              <w:t>产品结构非常紧凑,采用坚固耐用的金属外壳,有效的防止外界电磁干扰,并在恶劣的环境中出色的完成工作。</w:t>
            </w:r>
          </w:p>
          <w:p>
            <w:pPr>
              <w:spacing w:before="120"/>
              <w:rPr>
                <w:rFonts w:hint="eastAsia" w:ascii="仿宋_GB2312" w:hAnsi="宋体" w:eastAsia="仿宋_GB2312"/>
                <w:sz w:val="24"/>
                <w:szCs w:val="24"/>
              </w:rPr>
            </w:pPr>
            <w:r>
              <w:rPr>
                <w:rFonts w:hint="eastAsia" w:ascii="仿宋_GB2312" w:hAnsi="宋体" w:eastAsia="仿宋_GB2312"/>
                <w:sz w:val="24"/>
                <w:szCs w:val="24"/>
              </w:rPr>
              <w:t>安全触控次数≥3500万次</w:t>
            </w:r>
            <w:r>
              <w:rPr>
                <w:rFonts w:hint="eastAsia" w:ascii="仿宋_GB2312" w:hAnsi="宋体" w:eastAsia="仿宋_GB2312"/>
                <w:sz w:val="24"/>
                <w:szCs w:val="24"/>
              </w:rPr>
              <w:br w:type="textWrapping"/>
            </w:r>
            <w:r>
              <w:rPr>
                <w:rFonts w:hint="eastAsia" w:ascii="仿宋_GB2312" w:hAnsi="宋体" w:eastAsia="仿宋_GB2312"/>
                <w:sz w:val="24"/>
                <w:szCs w:val="24"/>
              </w:rPr>
              <w:t>采用超灵敏触控屏,提高画面触控精准度,可承受大于3500万次安全触控，画面触控无任何死角,轻松触摸,完美操控,完全听您指挥。</w:t>
            </w:r>
            <w:r>
              <w:rPr>
                <w:rFonts w:hint="eastAsia" w:ascii="仿宋_GB2312" w:hAnsi="宋体" w:eastAsia="仿宋_GB2312"/>
                <w:sz w:val="24"/>
                <w:szCs w:val="24"/>
              </w:rPr>
              <w:br w:type="textWrapping"/>
            </w:r>
            <w:r>
              <w:rPr>
                <w:rFonts w:hint="eastAsia" w:ascii="仿宋_GB2312" w:hAnsi="宋体" w:eastAsia="仿宋_GB2312"/>
                <w:sz w:val="24"/>
                <w:szCs w:val="24"/>
              </w:rPr>
              <w:t>工业级液晶屏</w:t>
            </w:r>
            <w:r>
              <w:rPr>
                <w:rFonts w:hint="eastAsia" w:ascii="仿宋_GB2312" w:hAnsi="宋体" w:eastAsia="仿宋_GB2312"/>
                <w:sz w:val="24"/>
                <w:szCs w:val="24"/>
              </w:rPr>
              <w:br w:type="textWrapping"/>
            </w:r>
            <w:r>
              <w:rPr>
                <w:rFonts w:hint="eastAsia" w:ascii="仿宋_GB2312" w:hAnsi="宋体" w:eastAsia="仿宋_GB2312"/>
                <w:sz w:val="24"/>
                <w:szCs w:val="24"/>
              </w:rPr>
              <w:t>画面精细寿命较长，具备24小时全天候长期持续运作的平台功能，整机低功耗设计，提供稳定的作业环境，面对各种行业应用空间皆游刃有余。</w:t>
            </w:r>
            <w:r>
              <w:rPr>
                <w:rFonts w:hint="eastAsia" w:ascii="仿宋_GB2312" w:hAnsi="宋体" w:eastAsia="仿宋_GB2312"/>
                <w:sz w:val="24"/>
                <w:szCs w:val="24"/>
              </w:rPr>
              <w:br w:type="textWrapping"/>
            </w:r>
            <w:r>
              <w:rPr>
                <w:rFonts w:hint="eastAsia" w:ascii="仿宋_GB2312" w:hAnsi="宋体" w:eastAsia="仿宋_GB2312"/>
                <w:sz w:val="24"/>
                <w:szCs w:val="24"/>
              </w:rPr>
              <w:t>集齐目前主流的显示接口</w:t>
            </w:r>
            <w:r>
              <w:rPr>
                <w:rFonts w:hint="eastAsia" w:ascii="仿宋_GB2312" w:hAnsi="宋体" w:eastAsia="仿宋_GB2312"/>
                <w:sz w:val="24"/>
                <w:szCs w:val="24"/>
              </w:rPr>
              <w:br w:type="textWrapping"/>
            </w:r>
            <w:r>
              <w:rPr>
                <w:rFonts w:hint="eastAsia" w:ascii="仿宋_GB2312" w:hAnsi="宋体" w:eastAsia="仿宋_GB2312"/>
                <w:sz w:val="24"/>
                <w:szCs w:val="24"/>
              </w:rPr>
              <w:t>接口：USB（触控专用、VGA、DVI、电源。</w:t>
            </w:r>
            <w:r>
              <w:rPr>
                <w:rFonts w:hint="eastAsia" w:ascii="仿宋_GB2312" w:hAnsi="宋体" w:eastAsia="仿宋_GB2312"/>
                <w:sz w:val="24"/>
                <w:szCs w:val="24"/>
              </w:rPr>
              <w:br w:type="textWrapping"/>
            </w:r>
            <w:r>
              <w:rPr>
                <w:rFonts w:hint="eastAsia" w:ascii="仿宋_GB2312" w:hAnsi="宋体" w:eastAsia="仿宋_GB2312"/>
                <w:sz w:val="24"/>
                <w:szCs w:val="24"/>
              </w:rPr>
              <w:t>可定制：增加HDMI接口，或DVI置换成HDMI</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窗口对讲机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采用DSP双通道语音自动控制技术，有效防止啸叫和通道干扰，符合GA38-2015文件要求，真正实现数字高清全双工扩音对讲；采用全触摸按钮设计的窗口对讲，按键使用无次数限制，并伴有光环灯；能识别发声源，同时抑制环境噪声，自动调节音量，真实还原人的声音；提供三种场景模式（安静、标准、嘈杂）一键调节；内机与外机接线方式采用一根尾端线到桌底，更好解决移动时造成接线松动，桌面整洁，更加坚固和美观；专业的腔体结构设计，采用硬质金属腔体，完全杜绝了机身共振，使音效达到纯美自然、通透明亮；个人化定制服务用语，手动播报“您好，欢迎光临”、“欢迎下次光临”；提供模拟输出口，实现第三方同步录音（例如硬盘录像机）。</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生命体征椅</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实木骨架真皮软包；耐磨防划透气透汗；磁力锁遥控开关；隐蔽式出线、双侧收纳袋；内置多参数体征监测；基本监测内容：心电、血氧、脉律、血压；数字血氧技术，抗电刀干扰，抗运动干扰能力强；具有无创血压测量功能；网络通讯，配合审讯主机，可将生命体征参数实时叠加到同步录音录像中。</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03" w:hRule="atLeast"/>
          <w:jc w:val="center"/>
        </w:trPr>
        <w:tc>
          <w:tcPr>
            <w:tcW w:w="5000" w:type="pct"/>
            <w:gridSpan w:val="5"/>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询问室（3间）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全景摄像机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采用高性能两百万像素1/2.8英寸CMOS图像传感器，低照度效果好，图像清晰度高</w:t>
            </w:r>
            <w:r>
              <w:rPr>
                <w:rFonts w:hint="eastAsia" w:ascii="仿宋_GB2312" w:hAnsi="宋体" w:eastAsia="仿宋_GB2312"/>
                <w:sz w:val="24"/>
                <w:szCs w:val="24"/>
              </w:rPr>
              <w:br w:type="textWrapping"/>
            </w:r>
            <w:r>
              <w:rPr>
                <w:rFonts w:hint="eastAsia" w:ascii="仿宋_GB2312" w:hAnsi="宋体" w:eastAsia="仿宋_GB2312"/>
                <w:sz w:val="24"/>
                <w:szCs w:val="24"/>
              </w:rPr>
              <w:t>可输出200万（1920×1080）@25fps</w:t>
            </w:r>
            <w:r>
              <w:rPr>
                <w:rFonts w:hint="eastAsia" w:ascii="仿宋_GB2312" w:hAnsi="宋体" w:eastAsia="仿宋_GB2312"/>
                <w:sz w:val="24"/>
                <w:szCs w:val="24"/>
              </w:rPr>
              <w:br w:type="textWrapping"/>
            </w:r>
            <w:r>
              <w:rPr>
                <w:rFonts w:hint="eastAsia" w:ascii="仿宋_GB2312" w:hAnsi="宋体" w:eastAsia="仿宋_GB2312"/>
                <w:sz w:val="24"/>
                <w:szCs w:val="24"/>
              </w:rPr>
              <w:t>支持H.265编码，压缩比高，超低码流</w:t>
            </w:r>
            <w:r>
              <w:rPr>
                <w:rFonts w:hint="eastAsia" w:ascii="仿宋_GB2312" w:hAnsi="宋体" w:eastAsia="仿宋_GB2312"/>
                <w:sz w:val="24"/>
                <w:szCs w:val="24"/>
              </w:rPr>
              <w:br w:type="textWrapping"/>
            </w:r>
            <w:r>
              <w:rPr>
                <w:rFonts w:hint="eastAsia" w:ascii="仿宋_GB2312" w:hAnsi="宋体" w:eastAsia="仿宋_GB2312"/>
                <w:sz w:val="24"/>
                <w:szCs w:val="24"/>
              </w:rPr>
              <w:t>最大红外监控距离30米</w:t>
            </w:r>
            <w:r>
              <w:rPr>
                <w:rFonts w:hint="eastAsia" w:ascii="仿宋_GB2312" w:hAnsi="宋体" w:eastAsia="仿宋_GB2312"/>
                <w:sz w:val="24"/>
                <w:szCs w:val="24"/>
              </w:rPr>
              <w:br w:type="textWrapping"/>
            </w:r>
            <w:r>
              <w:rPr>
                <w:rFonts w:hint="eastAsia" w:ascii="仿宋_GB2312" w:hAnsi="宋体" w:eastAsia="仿宋_GB2312"/>
                <w:sz w:val="24"/>
                <w:szCs w:val="24"/>
              </w:rPr>
              <w:t>支持走廊模式，宽动态，3D降噪，强光抑制，背光补偿，数字水印，适用不同监控环境</w:t>
            </w:r>
            <w:r>
              <w:rPr>
                <w:rFonts w:hint="eastAsia" w:ascii="仿宋_GB2312" w:hAnsi="宋体" w:eastAsia="仿宋_GB2312"/>
                <w:sz w:val="24"/>
                <w:szCs w:val="24"/>
              </w:rPr>
              <w:br w:type="textWrapping"/>
            </w:r>
            <w:r>
              <w:rPr>
                <w:rFonts w:hint="eastAsia" w:ascii="仿宋_GB2312" w:hAnsi="宋体" w:eastAsia="仿宋_GB2312"/>
                <w:sz w:val="24"/>
                <w:szCs w:val="24"/>
              </w:rPr>
              <w:t>支持ROI，SMART H.264/H.265，灵活编码，适用不同带宽和存储环境</w:t>
            </w:r>
            <w:r>
              <w:rPr>
                <w:rFonts w:hint="eastAsia" w:ascii="仿宋_GB2312" w:hAnsi="宋体" w:eastAsia="仿宋_GB2312"/>
                <w:sz w:val="24"/>
                <w:szCs w:val="24"/>
              </w:rPr>
              <w:br w:type="textWrapping"/>
            </w:r>
            <w:r>
              <w:rPr>
                <w:rFonts w:hint="eastAsia" w:ascii="仿宋_GB2312" w:hAnsi="宋体" w:eastAsia="仿宋_GB2312"/>
                <w:sz w:val="24"/>
                <w:szCs w:val="24"/>
              </w:rPr>
              <w:t>无SD卡；SD卡空间不足；SD卡出错；网络断开；IP冲突；移动检测；视频遮挡；区域入侵；</w:t>
            </w:r>
            <w:r>
              <w:rPr>
                <w:rFonts w:hint="eastAsia" w:ascii="仿宋_GB2312" w:hAnsi="宋体" w:eastAsia="仿宋_GB2312"/>
                <w:sz w:val="24"/>
                <w:szCs w:val="24"/>
              </w:rPr>
              <w:br w:type="textWrapping"/>
            </w:r>
            <w:r>
              <w:rPr>
                <w:rFonts w:hint="eastAsia" w:ascii="仿宋_GB2312" w:hAnsi="宋体" w:eastAsia="仿宋_GB2312"/>
                <w:sz w:val="24"/>
                <w:szCs w:val="24"/>
              </w:rPr>
              <w:t>绊线入侵；场景变更；音频异常侦测；非法访问；电压检测；安全异常；外部报警</w:t>
            </w:r>
            <w:r>
              <w:rPr>
                <w:rFonts w:hint="eastAsia" w:ascii="仿宋_GB2312" w:hAnsi="宋体" w:eastAsia="仿宋_GB2312"/>
                <w:sz w:val="24"/>
                <w:szCs w:val="24"/>
              </w:rPr>
              <w:br w:type="textWrapping"/>
            </w:r>
            <w:r>
              <w:rPr>
                <w:rFonts w:hint="eastAsia" w:ascii="仿宋_GB2312" w:hAnsi="宋体" w:eastAsia="仿宋_GB2312"/>
                <w:sz w:val="24"/>
                <w:szCs w:val="24"/>
              </w:rPr>
              <w:t>支持报警2进2出，音频1进1出，256G SD卡</w:t>
            </w:r>
            <w:r>
              <w:rPr>
                <w:rFonts w:hint="eastAsia" w:ascii="仿宋_GB2312" w:hAnsi="宋体" w:eastAsia="仿宋_GB2312"/>
                <w:sz w:val="24"/>
                <w:szCs w:val="24"/>
              </w:rPr>
              <w:br w:type="textWrapping"/>
            </w:r>
            <w:r>
              <w:rPr>
                <w:rFonts w:hint="eastAsia" w:ascii="仿宋_GB2312" w:hAnsi="宋体" w:eastAsia="仿宋_GB2312"/>
                <w:sz w:val="24"/>
                <w:szCs w:val="24"/>
              </w:rPr>
              <w:t>支持DC12V/POE供电方式，支持DC12V电源返送，最大电流165mA，电压值12V方便工程安装</w:t>
            </w:r>
            <w:r>
              <w:rPr>
                <w:rFonts w:hint="eastAsia" w:ascii="仿宋_GB2312" w:hAnsi="宋体" w:eastAsia="仿宋_GB2312"/>
                <w:sz w:val="24"/>
                <w:szCs w:val="24"/>
              </w:rPr>
              <w:br w:type="textWrapping"/>
            </w:r>
            <w:r>
              <w:rPr>
                <w:rFonts w:hint="eastAsia" w:ascii="仿宋_GB2312" w:hAnsi="宋体" w:eastAsia="仿宋_GB2312"/>
                <w:sz w:val="24"/>
                <w:szCs w:val="24"/>
              </w:rPr>
              <w:t>支持IP67，IK10防护等级</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高保真拾音器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监听面积 15-150 平方米</w:t>
            </w:r>
            <w:r>
              <w:rPr>
                <w:rFonts w:hint="eastAsia" w:ascii="仿宋_GB2312" w:hAnsi="宋体" w:eastAsia="仿宋_GB2312"/>
                <w:sz w:val="24"/>
                <w:szCs w:val="24"/>
              </w:rPr>
              <w:br w:type="textWrapping"/>
            </w:r>
            <w:r>
              <w:rPr>
                <w:rFonts w:hint="eastAsia" w:ascii="仿宋_GB2312" w:hAnsi="宋体" w:eastAsia="仿宋_GB2312"/>
                <w:sz w:val="24"/>
                <w:szCs w:val="24"/>
              </w:rPr>
              <w:t>音频传输距离 3000 米</w:t>
            </w:r>
            <w:r>
              <w:rPr>
                <w:rFonts w:hint="eastAsia" w:ascii="仿宋_GB2312" w:hAnsi="宋体" w:eastAsia="仿宋_GB2312"/>
                <w:sz w:val="24"/>
                <w:szCs w:val="24"/>
              </w:rPr>
              <w:br w:type="textWrapping"/>
            </w:r>
            <w:r>
              <w:rPr>
                <w:rFonts w:hint="eastAsia" w:ascii="仿宋_GB2312" w:hAnsi="宋体" w:eastAsia="仿宋_GB2312"/>
                <w:sz w:val="24"/>
                <w:szCs w:val="24"/>
              </w:rPr>
              <w:t>特有AGC自动增益调节拨码开关：可根据场景不同调节，使用更多识音面积</w:t>
            </w:r>
            <w:r>
              <w:rPr>
                <w:rFonts w:hint="eastAsia" w:ascii="仿宋_GB2312" w:hAnsi="宋体" w:eastAsia="仿宋_GB2312"/>
                <w:sz w:val="24"/>
                <w:szCs w:val="24"/>
              </w:rPr>
              <w:br w:type="textWrapping"/>
            </w:r>
            <w:r>
              <w:rPr>
                <w:rFonts w:hint="eastAsia" w:ascii="仿宋_GB2312" w:hAnsi="宋体" w:eastAsia="仿宋_GB2312"/>
                <w:sz w:val="24"/>
                <w:szCs w:val="24"/>
              </w:rPr>
              <w:t>特有降噪拨码开关：开、关可与更多后端完美配合</w:t>
            </w:r>
            <w:r>
              <w:rPr>
                <w:rFonts w:hint="eastAsia" w:ascii="仿宋_GB2312" w:hAnsi="宋体" w:eastAsia="仿宋_GB2312"/>
                <w:sz w:val="24"/>
                <w:szCs w:val="24"/>
              </w:rPr>
              <w:br w:type="textWrapping"/>
            </w:r>
            <w:r>
              <w:rPr>
                <w:rFonts w:hint="eastAsia" w:ascii="仿宋_GB2312" w:hAnsi="宋体" w:eastAsia="仿宋_GB2312"/>
                <w:sz w:val="24"/>
                <w:szCs w:val="24"/>
              </w:rPr>
              <w:t>具备级联功能：轻松做到拾音面积倍增</w:t>
            </w:r>
            <w:r>
              <w:rPr>
                <w:rFonts w:hint="eastAsia" w:ascii="仿宋_GB2312" w:hAnsi="宋体" w:eastAsia="仿宋_GB2312"/>
                <w:sz w:val="24"/>
                <w:szCs w:val="24"/>
              </w:rPr>
              <w:br w:type="textWrapping"/>
            </w:r>
            <w:r>
              <w:rPr>
                <w:rFonts w:hint="eastAsia" w:ascii="仿宋_GB2312" w:hAnsi="宋体" w:eastAsia="仿宋_GB2312"/>
                <w:sz w:val="24"/>
                <w:szCs w:val="24"/>
              </w:rPr>
              <w:t>DSP数字降噪技术，提高信号清晰度；</w:t>
            </w:r>
            <w:r>
              <w:rPr>
                <w:rFonts w:hint="eastAsia" w:ascii="仿宋_GB2312" w:hAnsi="宋体" w:eastAsia="仿宋_GB2312"/>
                <w:sz w:val="24"/>
                <w:szCs w:val="24"/>
              </w:rPr>
              <w:br w:type="textWrapping"/>
            </w:r>
            <w:r>
              <w:rPr>
                <w:rFonts w:hint="eastAsia" w:ascii="仿宋_GB2312" w:hAnsi="宋体" w:eastAsia="仿宋_GB2312"/>
                <w:sz w:val="24"/>
                <w:szCs w:val="24"/>
              </w:rPr>
              <w:t>对有效声音信号采用宽动态范围处理技术，同时兼顾较大和较小声音信号处理；</w:t>
            </w:r>
            <w:r>
              <w:rPr>
                <w:rFonts w:hint="eastAsia" w:ascii="仿宋_GB2312" w:hAnsi="宋体" w:eastAsia="仿宋_GB2312"/>
                <w:sz w:val="24"/>
                <w:szCs w:val="24"/>
              </w:rPr>
              <w:br w:type="textWrapping"/>
            </w:r>
            <w:r>
              <w:rPr>
                <w:rFonts w:hint="eastAsia" w:ascii="仿宋_GB2312" w:hAnsi="宋体" w:eastAsia="仿宋_GB2312"/>
                <w:sz w:val="24"/>
                <w:szCs w:val="24"/>
              </w:rPr>
              <w:t>内置智能破音保护，主动降低麦克风灵敏度来适应较大音量，减少破音</w:t>
            </w:r>
            <w:r>
              <w:rPr>
                <w:rFonts w:hint="eastAsia" w:ascii="仿宋_GB2312" w:hAnsi="宋体" w:eastAsia="仿宋_GB2312"/>
                <w:sz w:val="24"/>
                <w:szCs w:val="24"/>
              </w:rPr>
              <w:br w:type="textWrapping"/>
            </w:r>
            <w:r>
              <w:rPr>
                <w:rFonts w:hint="eastAsia" w:ascii="仿宋_GB2312" w:hAnsi="宋体" w:eastAsia="仿宋_GB2312"/>
                <w:sz w:val="24"/>
                <w:szCs w:val="24"/>
              </w:rPr>
              <w:t>内置智能ALC电路，对较小音量的声音逐步放大，提升小信号的可懂度</w:t>
            </w:r>
            <w:r>
              <w:rPr>
                <w:rFonts w:hint="eastAsia" w:ascii="仿宋_GB2312" w:hAnsi="宋体" w:eastAsia="仿宋_GB2312"/>
                <w:sz w:val="24"/>
                <w:szCs w:val="24"/>
              </w:rPr>
              <w:br w:type="textWrapping"/>
            </w:r>
            <w:r>
              <w:rPr>
                <w:rFonts w:hint="eastAsia" w:ascii="仿宋_GB2312" w:hAnsi="宋体" w:eastAsia="仿宋_GB2312"/>
                <w:sz w:val="24"/>
                <w:szCs w:val="24"/>
              </w:rPr>
              <w:t>采用高灵敏度麦克风，全向拾音、声音清晰、抗干扰能力强</w:t>
            </w:r>
            <w:r>
              <w:rPr>
                <w:rFonts w:hint="eastAsia" w:ascii="仿宋_GB2312" w:hAnsi="宋体" w:eastAsia="仿宋_GB2312"/>
                <w:sz w:val="24"/>
                <w:szCs w:val="24"/>
              </w:rPr>
              <w:br w:type="textWrapping"/>
            </w:r>
            <w:r>
              <w:rPr>
                <w:rFonts w:hint="eastAsia" w:ascii="仿宋_GB2312" w:hAnsi="宋体" w:eastAsia="仿宋_GB2312"/>
                <w:sz w:val="24"/>
                <w:szCs w:val="24"/>
              </w:rPr>
              <w:t>内置高速数字信号处理器，实时处理声音信号，延时小</w:t>
            </w:r>
            <w:r>
              <w:rPr>
                <w:rFonts w:hint="eastAsia" w:ascii="仿宋_GB2312" w:hAnsi="宋体" w:eastAsia="仿宋_GB2312"/>
                <w:sz w:val="24"/>
                <w:szCs w:val="24"/>
              </w:rPr>
              <w:br w:type="textWrapping"/>
            </w:r>
            <w:r>
              <w:rPr>
                <w:rFonts w:hint="eastAsia" w:ascii="仿宋_GB2312" w:hAnsi="宋体" w:eastAsia="仿宋_GB2312"/>
                <w:sz w:val="24"/>
                <w:szCs w:val="24"/>
              </w:rPr>
              <w:t>内置雷击保护、电源极性反接保护和静电保护</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时间温湿度数码屏</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采用新型薄膜按键，更加美观、可靠</w:t>
            </w:r>
            <w:r>
              <w:rPr>
                <w:rFonts w:hint="eastAsia" w:ascii="仿宋_GB2312" w:hAnsi="宋体" w:eastAsia="仿宋_GB2312"/>
                <w:sz w:val="24"/>
                <w:szCs w:val="24"/>
              </w:rPr>
              <w:br w:type="textWrapping"/>
            </w:r>
            <w:r>
              <w:rPr>
                <w:rFonts w:hint="eastAsia" w:ascii="仿宋_GB2312" w:hAnsi="宋体" w:eastAsia="仿宋_GB2312"/>
                <w:sz w:val="24"/>
                <w:szCs w:val="24"/>
              </w:rPr>
              <w:t>采用LED点阵大写星期显示，贴近汉语习惯</w:t>
            </w:r>
            <w:r>
              <w:rPr>
                <w:rFonts w:hint="eastAsia" w:ascii="仿宋_GB2312" w:hAnsi="宋体" w:eastAsia="仿宋_GB2312"/>
                <w:sz w:val="24"/>
                <w:szCs w:val="24"/>
              </w:rPr>
              <w:br w:type="textWrapping"/>
            </w:r>
            <w:r>
              <w:rPr>
                <w:rFonts w:hint="eastAsia" w:ascii="仿宋_GB2312" w:hAnsi="宋体" w:eastAsia="仿宋_GB2312"/>
                <w:sz w:val="24"/>
                <w:szCs w:val="24"/>
              </w:rPr>
              <w:t>采用高精度时钟解决方案，年误差小于30秒</w:t>
            </w:r>
            <w:r>
              <w:rPr>
                <w:rFonts w:hint="eastAsia" w:ascii="仿宋_GB2312" w:hAnsi="宋体" w:eastAsia="仿宋_GB2312"/>
                <w:sz w:val="24"/>
                <w:szCs w:val="24"/>
              </w:rPr>
              <w:br w:type="textWrapping"/>
            </w:r>
            <w:r>
              <w:rPr>
                <w:rFonts w:hint="eastAsia" w:ascii="仿宋_GB2312" w:hAnsi="宋体" w:eastAsia="仿宋_GB2312"/>
                <w:sz w:val="24"/>
                <w:szCs w:val="24"/>
              </w:rPr>
              <w:t>采用进口高精度的温、湿度传感器，性能稳定可靠，适用于需要精确可靠检测温度、湿度的场合，并具有温、湿度校准功能，可以通过按键对温湿度数据进行校准</w:t>
            </w:r>
            <w:r>
              <w:rPr>
                <w:rFonts w:hint="eastAsia" w:ascii="仿宋_GB2312" w:hAnsi="宋体" w:eastAsia="仿宋_GB2312"/>
                <w:sz w:val="24"/>
                <w:szCs w:val="24"/>
              </w:rPr>
              <w:br w:type="textWrapping"/>
            </w:r>
            <w:r>
              <w:rPr>
                <w:rFonts w:hint="eastAsia" w:ascii="仿宋_GB2312" w:hAnsi="宋体" w:eastAsia="仿宋_GB2312"/>
                <w:sz w:val="24"/>
                <w:szCs w:val="24"/>
              </w:rPr>
              <w:t>采用静态显示，防白光处理，防止图像闪烁，适合同步录像应用</w:t>
            </w:r>
            <w:r>
              <w:rPr>
                <w:rFonts w:hint="eastAsia" w:ascii="仿宋_GB2312" w:hAnsi="宋体" w:eastAsia="仿宋_GB2312"/>
                <w:sz w:val="24"/>
                <w:szCs w:val="24"/>
              </w:rPr>
              <w:br w:type="textWrapping"/>
            </w:r>
            <w:r>
              <w:rPr>
                <w:rFonts w:hint="eastAsia" w:ascii="仿宋_GB2312" w:hAnsi="宋体" w:eastAsia="仿宋_GB2312"/>
                <w:sz w:val="24"/>
                <w:szCs w:val="24"/>
              </w:rPr>
              <w:t>可以将采集到的温、湿度数值和时间数据通过软件传送到计算机上，便于计算机对环境的温度、湿度进行集中控制和时间同步</w:t>
            </w:r>
            <w:r>
              <w:rPr>
                <w:rFonts w:hint="eastAsia" w:ascii="仿宋_GB2312" w:hAnsi="宋体" w:eastAsia="仿宋_GB2312"/>
                <w:sz w:val="24"/>
                <w:szCs w:val="24"/>
              </w:rPr>
              <w:br w:type="textWrapping"/>
            </w:r>
            <w:r>
              <w:rPr>
                <w:rFonts w:hint="eastAsia" w:ascii="仿宋_GB2312" w:hAnsi="宋体" w:eastAsia="仿宋_GB2312"/>
                <w:sz w:val="24"/>
                <w:szCs w:val="24"/>
              </w:rPr>
              <w:t>提供产品接口协议，便于用户二次开发，无缝集成到用户管理系统中</w:t>
            </w:r>
            <w:r>
              <w:rPr>
                <w:rFonts w:hint="eastAsia" w:ascii="仿宋_GB2312" w:hAnsi="宋体" w:eastAsia="仿宋_GB2312"/>
                <w:sz w:val="24"/>
                <w:szCs w:val="24"/>
              </w:rPr>
              <w:br w:type="textWrapping"/>
            </w:r>
            <w:r>
              <w:rPr>
                <w:rFonts w:hint="eastAsia" w:ascii="仿宋_GB2312" w:hAnsi="宋体" w:eastAsia="仿宋_GB2312"/>
                <w:sz w:val="24"/>
                <w:szCs w:val="24"/>
              </w:rPr>
              <w:t>温湿度和紧急情况报警设定及处理功能</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公安审讯主机</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支持实时刻录功能：包括双光盘同步刻录，循环刻录，无盘刻录</w:t>
            </w:r>
            <w:r>
              <w:rPr>
                <w:rFonts w:hint="eastAsia" w:ascii="仿宋_GB2312" w:hAnsi="宋体" w:eastAsia="仿宋_GB2312"/>
                <w:sz w:val="24"/>
                <w:szCs w:val="24"/>
              </w:rPr>
              <w:br w:type="textWrapping"/>
            </w:r>
            <w:r>
              <w:rPr>
                <w:rFonts w:hint="eastAsia" w:ascii="仿宋_GB2312" w:hAnsi="宋体" w:eastAsia="仿宋_GB2312"/>
                <w:sz w:val="24"/>
                <w:szCs w:val="24"/>
              </w:rPr>
              <w:t>支持重点标记功能</w:t>
            </w:r>
            <w:r>
              <w:rPr>
                <w:rFonts w:hint="eastAsia" w:ascii="仿宋_GB2312" w:hAnsi="宋体" w:eastAsia="仿宋_GB2312"/>
                <w:sz w:val="24"/>
                <w:szCs w:val="24"/>
              </w:rPr>
              <w:br w:type="textWrapping"/>
            </w:r>
            <w:r>
              <w:rPr>
                <w:rFonts w:hint="eastAsia" w:ascii="仿宋_GB2312" w:hAnsi="宋体" w:eastAsia="仿宋_GB2312"/>
                <w:sz w:val="24"/>
                <w:szCs w:val="24"/>
              </w:rPr>
              <w:t>支持合成通道功能：具有多路分割模式及画中画模式</w:t>
            </w:r>
            <w:r>
              <w:rPr>
                <w:rFonts w:hint="eastAsia" w:ascii="仿宋_GB2312" w:hAnsi="宋体" w:eastAsia="仿宋_GB2312"/>
                <w:sz w:val="24"/>
                <w:szCs w:val="24"/>
              </w:rPr>
              <w:br w:type="textWrapping"/>
            </w:r>
            <w:r>
              <w:rPr>
                <w:rFonts w:hint="eastAsia" w:ascii="仿宋_GB2312" w:hAnsi="宋体" w:eastAsia="仿宋_GB2312"/>
                <w:sz w:val="24"/>
                <w:szCs w:val="24"/>
              </w:rPr>
              <w:t>支持音频矩阵功能：多路音频自定义混音</w:t>
            </w:r>
            <w:r>
              <w:rPr>
                <w:rFonts w:hint="eastAsia" w:ascii="仿宋_GB2312" w:hAnsi="宋体" w:eastAsia="仿宋_GB2312"/>
                <w:sz w:val="24"/>
                <w:szCs w:val="24"/>
              </w:rPr>
              <w:br w:type="textWrapping"/>
            </w:r>
            <w:r>
              <w:rPr>
                <w:rFonts w:hint="eastAsia" w:ascii="仿宋_GB2312" w:hAnsi="宋体" w:eastAsia="仿宋_GB2312"/>
                <w:sz w:val="24"/>
                <w:szCs w:val="24"/>
              </w:rPr>
              <w:t>支持卷宗信息叠加功能</w:t>
            </w:r>
            <w:r>
              <w:rPr>
                <w:rFonts w:hint="eastAsia" w:ascii="仿宋_GB2312" w:hAnsi="宋体" w:eastAsia="仿宋_GB2312"/>
                <w:sz w:val="24"/>
                <w:szCs w:val="24"/>
              </w:rPr>
              <w:br w:type="textWrapping"/>
            </w:r>
            <w:r>
              <w:rPr>
                <w:rFonts w:hint="eastAsia" w:ascii="仿宋_GB2312" w:hAnsi="宋体" w:eastAsia="仿宋_GB2312"/>
                <w:sz w:val="24"/>
                <w:szCs w:val="24"/>
              </w:rPr>
              <w:t>支持温湿度信息叠加功能</w:t>
            </w:r>
            <w:r>
              <w:rPr>
                <w:rFonts w:hint="eastAsia" w:ascii="仿宋_GB2312" w:hAnsi="宋体" w:eastAsia="仿宋_GB2312"/>
                <w:sz w:val="24"/>
                <w:szCs w:val="24"/>
              </w:rPr>
              <w:br w:type="textWrapping"/>
            </w:r>
            <w:r>
              <w:rPr>
                <w:rFonts w:hint="eastAsia" w:ascii="仿宋_GB2312" w:hAnsi="宋体" w:eastAsia="仿宋_GB2312"/>
                <w:sz w:val="24"/>
                <w:szCs w:val="24"/>
              </w:rPr>
              <w:t>模拟视频输入：4路SDI/CVI/TVI/AHD 1080P高清输入或4路CVBS标清输入（8个BNC接口） 2路VGA 1080P高清输入（2个VGA接口） 2路HDMI 1080P高清输入（2个HDMI接口）</w:t>
            </w:r>
            <w:r>
              <w:rPr>
                <w:rFonts w:hint="eastAsia" w:ascii="仿宋_GB2312" w:hAnsi="宋体" w:eastAsia="仿宋_GB2312"/>
                <w:sz w:val="24"/>
                <w:szCs w:val="24"/>
              </w:rPr>
              <w:br w:type="textWrapping"/>
            </w:r>
            <w:r>
              <w:rPr>
                <w:rFonts w:hint="eastAsia" w:ascii="仿宋_GB2312" w:hAnsi="宋体" w:eastAsia="仿宋_GB2312"/>
                <w:sz w:val="24"/>
                <w:szCs w:val="24"/>
              </w:rPr>
              <w:t>数字输入：4路数字视频（默认为4路，最大支持8路，其中最多可以支持4路POE）</w:t>
            </w:r>
            <w:r>
              <w:rPr>
                <w:rFonts w:hint="eastAsia" w:ascii="仿宋_GB2312" w:hAnsi="宋体" w:eastAsia="仿宋_GB2312"/>
                <w:sz w:val="24"/>
                <w:szCs w:val="24"/>
              </w:rPr>
              <w:br w:type="textWrapping"/>
            </w:r>
            <w:r>
              <w:rPr>
                <w:rFonts w:hint="eastAsia" w:ascii="仿宋_GB2312" w:hAnsi="宋体" w:eastAsia="仿宋_GB2312"/>
                <w:sz w:val="24"/>
                <w:szCs w:val="24"/>
              </w:rPr>
              <w:t>视频压缩标准：H.265/H.264</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5</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审讯主机硬盘</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监控专用硬盘，容量4T</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6</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6</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语音对讲分机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专业控制台设计，坚固耐用，高档铝合金面板，全金属机身。具有7寸数字真彩显示屏，电容式触摸屏，分辨率800*480。内置3W扬声器和话筒咪头，用于免提通话、接收广播和监听(数字降噪)。可对全区、分区、个别终端进行广播喊话。文件广播功能，可将本地音频文件给指定终端。具有红色硬件紧急按键，支持一键全区广播。支持来/去/未接电显示功能，具有常用通信电话薄查询功能。支持USB和读卡器插入，点播音频文件广播到前端。内置Flash存储，存储音频、配置信息及备份，支持远程修改和升级。标准RJ45接口，有以太网口的地方即可接入，支持跨网段和跨路由。支持背景图片任意切换。</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7</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声光报警器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额定工作电压(V/DC) 12V</w:t>
            </w:r>
            <w:r>
              <w:rPr>
                <w:rFonts w:hint="eastAsia" w:ascii="仿宋_GB2312" w:hAnsi="宋体" w:eastAsia="仿宋_GB2312"/>
                <w:sz w:val="24"/>
                <w:szCs w:val="24"/>
              </w:rPr>
              <w:br w:type="textWrapping"/>
            </w:r>
            <w:r>
              <w:rPr>
                <w:rFonts w:hint="eastAsia" w:ascii="仿宋_GB2312" w:hAnsi="宋体" w:eastAsia="仿宋_GB2312"/>
                <w:sz w:val="24"/>
                <w:szCs w:val="24"/>
              </w:rPr>
              <w:t>工作电压范围(V) 9-15V</w:t>
            </w:r>
            <w:r>
              <w:rPr>
                <w:rFonts w:hint="eastAsia" w:ascii="仿宋_GB2312" w:hAnsi="宋体" w:eastAsia="仿宋_GB2312"/>
                <w:sz w:val="24"/>
                <w:szCs w:val="24"/>
              </w:rPr>
              <w:br w:type="textWrapping"/>
            </w:r>
            <w:r>
              <w:rPr>
                <w:rFonts w:hint="eastAsia" w:ascii="仿宋_GB2312" w:hAnsi="宋体" w:eastAsia="仿宋_GB2312"/>
                <w:sz w:val="24"/>
                <w:szCs w:val="24"/>
              </w:rPr>
              <w:t>工作电流范围(mA) ≤300</w:t>
            </w:r>
            <w:r>
              <w:rPr>
                <w:rFonts w:hint="eastAsia" w:ascii="仿宋_GB2312" w:hAnsi="宋体" w:eastAsia="仿宋_GB2312"/>
                <w:sz w:val="24"/>
                <w:szCs w:val="24"/>
              </w:rPr>
              <w:br w:type="textWrapping"/>
            </w:r>
            <w:r>
              <w:rPr>
                <w:rFonts w:hint="eastAsia" w:ascii="仿宋_GB2312" w:hAnsi="宋体" w:eastAsia="仿宋_GB2312"/>
                <w:sz w:val="24"/>
                <w:szCs w:val="24"/>
              </w:rPr>
              <w:t xml:space="preserve">工作温度(℃) </w:t>
            </w:r>
            <w:r>
              <w:rPr>
                <w:rFonts w:hint="eastAsia" w:ascii="仿宋_GB2312" w:hAnsi="宋体"/>
                <w:sz w:val="24"/>
                <w:szCs w:val="24"/>
              </w:rPr>
              <w:t>﹣</w:t>
            </w:r>
            <w:r>
              <w:rPr>
                <w:rFonts w:hint="eastAsia" w:ascii="仿宋_GB2312" w:hAnsi="宋体" w:eastAsia="仿宋_GB2312"/>
                <w:sz w:val="24"/>
                <w:szCs w:val="24"/>
              </w:rPr>
              <w:t>20~</w:t>
            </w:r>
            <w:r>
              <w:rPr>
                <w:rFonts w:hint="eastAsia" w:ascii="仿宋_GB2312" w:hAnsi="宋体"/>
                <w:sz w:val="24"/>
                <w:szCs w:val="24"/>
              </w:rPr>
              <w:t>﹢</w:t>
            </w:r>
            <w:r>
              <w:rPr>
                <w:rFonts w:hint="eastAsia" w:ascii="仿宋_GB2312" w:hAnsi="宋体" w:eastAsia="仿宋_GB2312"/>
                <w:sz w:val="24"/>
                <w:szCs w:val="24"/>
              </w:rPr>
              <w:t>60℃</w:t>
            </w:r>
            <w:r>
              <w:rPr>
                <w:rFonts w:hint="eastAsia" w:ascii="仿宋_GB2312" w:hAnsi="宋体" w:eastAsia="仿宋_GB2312"/>
                <w:sz w:val="24"/>
                <w:szCs w:val="24"/>
              </w:rPr>
              <w:br w:type="textWrapping"/>
            </w:r>
            <w:r>
              <w:rPr>
                <w:rFonts w:hint="eastAsia" w:ascii="仿宋_GB2312" w:hAnsi="宋体" w:eastAsia="仿宋_GB2312"/>
                <w:sz w:val="24"/>
                <w:szCs w:val="24"/>
              </w:rPr>
              <w:t>声压(dB) ≥105dB/m</w:t>
            </w:r>
            <w:r>
              <w:rPr>
                <w:rFonts w:hint="eastAsia" w:ascii="仿宋_GB2312" w:hAnsi="宋体" w:eastAsia="仿宋_GB2312"/>
                <w:sz w:val="24"/>
                <w:szCs w:val="24"/>
              </w:rPr>
              <w:br w:type="textWrapping"/>
            </w:r>
            <w:r>
              <w:rPr>
                <w:rFonts w:hint="eastAsia" w:ascii="仿宋_GB2312" w:hAnsi="宋体" w:eastAsia="仿宋_GB2312"/>
                <w:sz w:val="24"/>
                <w:szCs w:val="24"/>
              </w:rPr>
              <w:t>连续工作时间 ≥45min DC12V</w:t>
            </w:r>
            <w:r>
              <w:rPr>
                <w:rFonts w:hint="eastAsia" w:ascii="仿宋_GB2312" w:hAnsi="宋体" w:eastAsia="仿宋_GB2312"/>
                <w:sz w:val="24"/>
                <w:szCs w:val="24"/>
              </w:rPr>
              <w:br w:type="textWrapping"/>
            </w:r>
            <w:r>
              <w:rPr>
                <w:rFonts w:hint="eastAsia" w:ascii="仿宋_GB2312" w:hAnsi="宋体" w:eastAsia="仿宋_GB2312"/>
                <w:sz w:val="24"/>
                <w:szCs w:val="24"/>
              </w:rPr>
              <w:t>闪灯次数(分钟) 200±30</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8</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电子门牌（触控一体机）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全金属外壳</w:t>
            </w:r>
            <w:r>
              <w:rPr>
                <w:rFonts w:hint="eastAsia" w:ascii="仿宋_GB2312" w:hAnsi="宋体" w:eastAsia="仿宋_GB2312"/>
                <w:sz w:val="24"/>
                <w:szCs w:val="24"/>
              </w:rPr>
              <w:br w:type="textWrapping"/>
            </w:r>
            <w:r>
              <w:rPr>
                <w:rFonts w:hint="eastAsia" w:ascii="仿宋_GB2312" w:hAnsi="宋体" w:eastAsia="仿宋_GB2312"/>
                <w:sz w:val="24"/>
                <w:szCs w:val="24"/>
              </w:rPr>
              <w:t>产品结构非常紧凑,采用坚固耐用的金属外壳,有效的防止外界电磁干扰,并在恶劣的环境中出色的完成工作。</w:t>
            </w:r>
            <w:r>
              <w:rPr>
                <w:rFonts w:hint="eastAsia" w:ascii="仿宋_GB2312" w:hAnsi="宋体" w:eastAsia="仿宋_GB2312"/>
                <w:sz w:val="24"/>
                <w:szCs w:val="24"/>
              </w:rPr>
              <w:br w:type="textWrapping"/>
            </w:r>
            <w:r>
              <w:rPr>
                <w:rFonts w:hint="eastAsia" w:ascii="仿宋_GB2312" w:hAnsi="宋体" w:eastAsia="仿宋_GB2312"/>
                <w:sz w:val="24"/>
                <w:szCs w:val="24"/>
              </w:rPr>
              <w:t>※ 安全触控次数≥3500万次</w:t>
            </w:r>
            <w:r>
              <w:rPr>
                <w:rFonts w:hint="eastAsia" w:ascii="仿宋_GB2312" w:hAnsi="宋体" w:eastAsia="仿宋_GB2312"/>
                <w:sz w:val="24"/>
                <w:szCs w:val="24"/>
              </w:rPr>
              <w:br w:type="textWrapping"/>
            </w:r>
            <w:r>
              <w:rPr>
                <w:rFonts w:hint="eastAsia" w:ascii="仿宋_GB2312" w:hAnsi="宋体" w:eastAsia="仿宋_GB2312"/>
                <w:sz w:val="24"/>
                <w:szCs w:val="24"/>
              </w:rPr>
              <w:t>采用超灵敏触控屏,提高画面触控精准度,可承受大于3500万次安全触控，画面触控无任何死角,轻松触摸,完美操控,完全听您指挥。</w:t>
            </w:r>
            <w:r>
              <w:rPr>
                <w:rFonts w:hint="eastAsia" w:ascii="仿宋_GB2312" w:hAnsi="宋体" w:eastAsia="仿宋_GB2312"/>
                <w:sz w:val="24"/>
                <w:szCs w:val="24"/>
              </w:rPr>
              <w:br w:type="textWrapping"/>
            </w:r>
            <w:r>
              <w:rPr>
                <w:rFonts w:hint="eastAsia" w:ascii="仿宋_GB2312" w:hAnsi="宋体" w:eastAsia="仿宋_GB2312"/>
                <w:sz w:val="24"/>
                <w:szCs w:val="24"/>
              </w:rPr>
              <w:t>※ 工业级液晶屏</w:t>
            </w:r>
            <w:r>
              <w:rPr>
                <w:rFonts w:hint="eastAsia" w:ascii="仿宋_GB2312" w:hAnsi="宋体" w:eastAsia="仿宋_GB2312"/>
                <w:sz w:val="24"/>
                <w:szCs w:val="24"/>
              </w:rPr>
              <w:br w:type="textWrapping"/>
            </w:r>
            <w:r>
              <w:rPr>
                <w:rFonts w:hint="eastAsia" w:ascii="仿宋_GB2312" w:hAnsi="宋体" w:eastAsia="仿宋_GB2312"/>
                <w:sz w:val="24"/>
                <w:szCs w:val="24"/>
              </w:rPr>
              <w:t>画面精细寿命较长，具备24小时全天候长期持续运作的平台功能，整机低功耗设计，提供稳定的作业环境，面对各种行业应用空间皆游刃有余。</w:t>
            </w:r>
            <w:r>
              <w:rPr>
                <w:rFonts w:hint="eastAsia" w:ascii="仿宋_GB2312" w:hAnsi="宋体" w:eastAsia="仿宋_GB2312"/>
                <w:sz w:val="24"/>
                <w:szCs w:val="24"/>
              </w:rPr>
              <w:br w:type="textWrapping"/>
            </w:r>
            <w:r>
              <w:rPr>
                <w:rFonts w:hint="eastAsia" w:ascii="仿宋_GB2312" w:hAnsi="宋体" w:eastAsia="仿宋_GB2312"/>
                <w:sz w:val="24"/>
                <w:szCs w:val="24"/>
              </w:rPr>
              <w:t>※ 集齐目前主流的显示接口</w:t>
            </w:r>
            <w:r>
              <w:rPr>
                <w:rFonts w:hint="eastAsia" w:ascii="仿宋_GB2312" w:hAnsi="宋体" w:eastAsia="仿宋_GB2312"/>
                <w:sz w:val="24"/>
                <w:szCs w:val="24"/>
              </w:rPr>
              <w:br w:type="textWrapping"/>
            </w:r>
            <w:r>
              <w:rPr>
                <w:rFonts w:hint="eastAsia" w:ascii="仿宋_GB2312" w:hAnsi="宋体" w:eastAsia="仿宋_GB2312"/>
                <w:sz w:val="24"/>
                <w:szCs w:val="24"/>
              </w:rPr>
              <w:t>接口：USB（触控专用、VGA、DVI、电源。</w:t>
            </w:r>
            <w:r>
              <w:rPr>
                <w:rFonts w:hint="eastAsia" w:ascii="仿宋_GB2312" w:hAnsi="宋体" w:eastAsia="仿宋_GB2312"/>
                <w:sz w:val="24"/>
                <w:szCs w:val="24"/>
              </w:rPr>
              <w:br w:type="textWrapping"/>
            </w:r>
            <w:r>
              <w:rPr>
                <w:rFonts w:hint="eastAsia" w:ascii="仿宋_GB2312" w:hAnsi="宋体" w:eastAsia="仿宋_GB2312"/>
                <w:sz w:val="24"/>
                <w:szCs w:val="24"/>
              </w:rPr>
              <w:t>可定制：增加HDMI接口，或DVI置换成HDMI</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5000" w:type="pct"/>
            <w:gridSpan w:val="5"/>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走廊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环境全景摄像机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200万1/2.7”CMOS ICR日夜型半球型网络摄像机；</w:t>
            </w:r>
          </w:p>
          <w:p>
            <w:pPr>
              <w:spacing w:before="120"/>
              <w:rPr>
                <w:rFonts w:hint="eastAsia" w:ascii="仿宋_GB2312" w:hAnsi="宋体" w:eastAsia="仿宋_GB2312"/>
                <w:sz w:val="24"/>
                <w:szCs w:val="24"/>
              </w:rPr>
            </w:pPr>
            <w:r>
              <w:rPr>
                <w:rFonts w:hint="eastAsia" w:ascii="仿宋_GB2312" w:hAnsi="宋体" w:eastAsia="仿宋_GB2312"/>
                <w:sz w:val="24"/>
                <w:szCs w:val="24"/>
              </w:rPr>
              <w:t>最小照度 0.01 Lux @(F1.2,AGC ON), 0 Lux with IR；</w:t>
            </w:r>
          </w:p>
          <w:p>
            <w:pPr>
              <w:spacing w:before="120"/>
              <w:rPr>
                <w:rFonts w:hint="eastAsia" w:ascii="仿宋_GB2312" w:hAnsi="宋体" w:eastAsia="仿宋_GB2312"/>
                <w:sz w:val="24"/>
                <w:szCs w:val="24"/>
              </w:rPr>
            </w:pPr>
            <w:r>
              <w:rPr>
                <w:rFonts w:hint="eastAsia" w:ascii="仿宋_GB2312" w:hAnsi="宋体" w:eastAsia="仿宋_GB2312"/>
                <w:sz w:val="24"/>
                <w:szCs w:val="24"/>
              </w:rPr>
              <w:t>快门 1/3秒至1/100,000秒；</w:t>
            </w:r>
          </w:p>
          <w:p>
            <w:pPr>
              <w:spacing w:before="120"/>
              <w:rPr>
                <w:rFonts w:hint="eastAsia" w:ascii="仿宋_GB2312" w:hAnsi="宋体" w:eastAsia="仿宋_GB2312"/>
                <w:sz w:val="24"/>
                <w:szCs w:val="24"/>
              </w:rPr>
            </w:pPr>
            <w:r>
              <w:rPr>
                <w:rFonts w:hint="eastAsia" w:ascii="仿宋_GB2312" w:hAnsi="宋体" w:eastAsia="仿宋_GB2312"/>
                <w:sz w:val="24"/>
                <w:szCs w:val="24"/>
              </w:rPr>
              <w:t>镜头2.8mm, 水平视场角: 113.5°°(4mm、6mm、8mm可选)；</w:t>
            </w:r>
          </w:p>
          <w:p>
            <w:pPr>
              <w:spacing w:before="120"/>
              <w:rPr>
                <w:rFonts w:hint="eastAsia" w:ascii="仿宋_GB2312" w:hAnsi="宋体" w:eastAsia="仿宋_GB2312"/>
                <w:sz w:val="24"/>
                <w:szCs w:val="24"/>
              </w:rPr>
            </w:pPr>
            <w:r>
              <w:rPr>
                <w:rFonts w:hint="eastAsia" w:ascii="仿宋_GB2312" w:hAnsi="宋体" w:eastAsia="仿宋_GB2312"/>
                <w:sz w:val="24"/>
                <w:szCs w:val="24"/>
              </w:rPr>
              <w:t>调整角度 水平:0°~360°;垂直:0°~ 75°;旋转:0°~360°；</w:t>
            </w:r>
          </w:p>
          <w:p>
            <w:pPr>
              <w:spacing w:before="120"/>
              <w:rPr>
                <w:rFonts w:hint="eastAsia" w:ascii="仿宋_GB2312" w:hAnsi="宋体" w:eastAsia="仿宋_GB2312"/>
                <w:sz w:val="24"/>
                <w:szCs w:val="24"/>
              </w:rPr>
            </w:pPr>
            <w:r>
              <w:rPr>
                <w:rFonts w:hint="eastAsia" w:ascii="仿宋_GB2312" w:hAnsi="宋体" w:eastAsia="仿宋_GB2312"/>
                <w:sz w:val="24"/>
                <w:szCs w:val="24"/>
              </w:rPr>
              <w:t>宽动态范围 120dB；</w:t>
            </w:r>
          </w:p>
          <w:p>
            <w:pPr>
              <w:spacing w:before="120"/>
              <w:rPr>
                <w:rFonts w:hint="eastAsia" w:ascii="仿宋_GB2312" w:hAnsi="宋体" w:eastAsia="仿宋_GB2312"/>
                <w:sz w:val="24"/>
                <w:szCs w:val="24"/>
              </w:rPr>
            </w:pPr>
            <w:r>
              <w:rPr>
                <w:rFonts w:hint="eastAsia" w:ascii="仿宋_GB2312" w:hAnsi="宋体" w:eastAsia="仿宋_GB2312"/>
                <w:sz w:val="24"/>
                <w:szCs w:val="24"/>
              </w:rPr>
              <w:t>视频压缩标准 H.265 / H.264 / MJPEG；</w:t>
            </w:r>
          </w:p>
          <w:p>
            <w:pPr>
              <w:spacing w:before="120"/>
              <w:rPr>
                <w:rFonts w:hint="eastAsia" w:ascii="仿宋_GB2312" w:hAnsi="宋体" w:eastAsia="仿宋_GB2312"/>
                <w:sz w:val="24"/>
                <w:szCs w:val="24"/>
              </w:rPr>
            </w:pPr>
            <w:r>
              <w:rPr>
                <w:rFonts w:hint="eastAsia" w:ascii="仿宋_GB2312" w:hAnsi="宋体" w:eastAsia="仿宋_GB2312"/>
                <w:sz w:val="24"/>
                <w:szCs w:val="24"/>
              </w:rPr>
              <w:t>帧率 50Hz: 25fps (1920 × 1080,1280 × 960,1280 × 720)；</w:t>
            </w:r>
          </w:p>
          <w:p>
            <w:pPr>
              <w:spacing w:before="120"/>
              <w:rPr>
                <w:rFonts w:hint="eastAsia" w:ascii="仿宋_GB2312" w:hAnsi="宋体" w:eastAsia="仿宋_GB2312"/>
                <w:sz w:val="24"/>
                <w:szCs w:val="24"/>
              </w:rPr>
            </w:pPr>
            <w:r>
              <w:rPr>
                <w:rFonts w:hint="eastAsia" w:ascii="仿宋_GB2312" w:hAnsi="宋体" w:eastAsia="仿宋_GB2312"/>
                <w:sz w:val="24"/>
                <w:szCs w:val="24"/>
              </w:rPr>
              <w:t>感兴趣区域 ROI支持三码流分别设置1个固定区域；</w:t>
            </w:r>
          </w:p>
          <w:p>
            <w:pPr>
              <w:spacing w:before="120"/>
              <w:rPr>
                <w:rFonts w:hint="eastAsia" w:ascii="仿宋_GB2312" w:hAnsi="宋体" w:eastAsia="仿宋_GB2312"/>
                <w:sz w:val="24"/>
                <w:szCs w:val="24"/>
              </w:rPr>
            </w:pPr>
            <w:r>
              <w:rPr>
                <w:rFonts w:hint="eastAsia" w:ascii="仿宋_GB2312" w:hAnsi="宋体" w:eastAsia="仿宋_GB2312"/>
                <w:sz w:val="24"/>
                <w:szCs w:val="24"/>
              </w:rPr>
              <w:t>存储功能 支持Micro SD(即TF卡)/Micro SDHC/Micro SDXC卡(128G)断网本地存储,NAS(NFS,SMB/CIFS均支持)；</w:t>
            </w:r>
          </w:p>
          <w:p>
            <w:pPr>
              <w:spacing w:before="120"/>
              <w:rPr>
                <w:rFonts w:hint="eastAsia" w:ascii="仿宋_GB2312" w:hAnsi="宋体" w:eastAsia="仿宋_GB2312"/>
                <w:sz w:val="24"/>
                <w:szCs w:val="24"/>
              </w:rPr>
            </w:pPr>
            <w:r>
              <w:rPr>
                <w:rFonts w:hint="eastAsia" w:ascii="仿宋_GB2312" w:hAnsi="宋体" w:eastAsia="仿宋_GB2312"/>
                <w:sz w:val="24"/>
                <w:szCs w:val="24"/>
              </w:rPr>
              <w:t>支持智能后检索，配合NVR支持事件的二次检索分析；</w:t>
            </w:r>
          </w:p>
          <w:p>
            <w:pPr>
              <w:spacing w:before="120"/>
              <w:rPr>
                <w:rFonts w:hint="eastAsia" w:ascii="仿宋_GB2312" w:hAnsi="宋体" w:eastAsia="仿宋_GB2312"/>
                <w:sz w:val="24"/>
                <w:szCs w:val="24"/>
              </w:rPr>
            </w:pPr>
            <w:r>
              <w:rPr>
                <w:rFonts w:hint="eastAsia" w:ascii="仿宋_GB2312" w:hAnsi="宋体" w:eastAsia="仿宋_GB2312"/>
                <w:sz w:val="24"/>
                <w:szCs w:val="24"/>
              </w:rPr>
              <w:t>智能功能：越界侦测,区域入侵侦测,场景变更侦测,人脸侦测,虚焦侦测,物品遗留侦测,物品拾取侦测,非法停车侦测,人员聚集侦测,徘徊侦测,快速移动侦测,进入区域侦测,离开区域侦测，音频异常侦测；</w:t>
            </w:r>
          </w:p>
          <w:p>
            <w:pPr>
              <w:spacing w:before="120"/>
              <w:rPr>
                <w:rFonts w:hint="eastAsia" w:ascii="仿宋_GB2312" w:hAnsi="宋体" w:eastAsia="仿宋_GB2312"/>
                <w:sz w:val="24"/>
                <w:szCs w:val="24"/>
              </w:rPr>
            </w:pPr>
            <w:r>
              <w:rPr>
                <w:rFonts w:hint="eastAsia" w:ascii="仿宋_GB2312" w:hAnsi="宋体" w:eastAsia="仿宋_GB2312"/>
                <w:sz w:val="24"/>
                <w:szCs w:val="24"/>
              </w:rPr>
              <w:t>通讯接口 1 个RJ45 10M / 100M 自适应以太网口</w:t>
            </w:r>
          </w:p>
          <w:p>
            <w:pPr>
              <w:spacing w:before="120"/>
              <w:rPr>
                <w:rFonts w:hint="eastAsia" w:ascii="仿宋_GB2312" w:hAnsi="宋体" w:eastAsia="仿宋_GB2312"/>
                <w:sz w:val="24"/>
                <w:szCs w:val="24"/>
              </w:rPr>
            </w:pPr>
            <w:r>
              <w:rPr>
                <w:rFonts w:hint="eastAsia" w:ascii="仿宋_GB2312" w:hAnsi="宋体" w:eastAsia="仿宋_GB2312"/>
                <w:sz w:val="24"/>
                <w:szCs w:val="24"/>
              </w:rPr>
              <w:t>工作温度和湿度 -10℃~40℃,湿度小于95%(无凝结)；</w:t>
            </w:r>
          </w:p>
          <w:p>
            <w:pPr>
              <w:spacing w:before="120"/>
              <w:rPr>
                <w:rFonts w:hint="eastAsia" w:ascii="仿宋_GB2312" w:hAnsi="宋体" w:eastAsia="仿宋_GB2312"/>
                <w:sz w:val="24"/>
                <w:szCs w:val="24"/>
              </w:rPr>
            </w:pPr>
            <w:r>
              <w:rPr>
                <w:rFonts w:hint="eastAsia" w:ascii="仿宋_GB2312" w:hAnsi="宋体" w:eastAsia="仿宋_GB2312"/>
                <w:sz w:val="24"/>
                <w:szCs w:val="24"/>
              </w:rPr>
              <w:t>电源供应 DC12V±25% ；</w:t>
            </w:r>
          </w:p>
          <w:p>
            <w:pPr>
              <w:spacing w:before="120"/>
              <w:rPr>
                <w:rFonts w:hint="eastAsia" w:ascii="仿宋_GB2312" w:hAnsi="宋体" w:eastAsia="仿宋_GB2312"/>
                <w:sz w:val="24"/>
                <w:szCs w:val="24"/>
              </w:rPr>
            </w:pPr>
            <w:r>
              <w:rPr>
                <w:rFonts w:hint="eastAsia" w:ascii="仿宋_GB2312" w:hAnsi="宋体" w:eastAsia="仿宋_GB2312"/>
                <w:sz w:val="24"/>
                <w:szCs w:val="24"/>
              </w:rPr>
              <w:t>功耗 5.5W MAX ；</w:t>
            </w:r>
          </w:p>
          <w:p>
            <w:pPr>
              <w:spacing w:before="120"/>
              <w:rPr>
                <w:rFonts w:hint="eastAsia" w:ascii="仿宋_GB2312" w:hAnsi="宋体" w:eastAsia="仿宋_GB2312"/>
                <w:sz w:val="24"/>
                <w:szCs w:val="24"/>
              </w:rPr>
            </w:pPr>
            <w:r>
              <w:rPr>
                <w:rFonts w:hint="eastAsia" w:ascii="仿宋_GB2312" w:hAnsi="宋体" w:eastAsia="仿宋_GB2312"/>
                <w:sz w:val="24"/>
                <w:szCs w:val="24"/>
              </w:rPr>
              <w:t>红外照射距离 EXIR：20-30米；</w:t>
            </w:r>
          </w:p>
          <w:p>
            <w:pPr>
              <w:spacing w:before="120"/>
              <w:rPr>
                <w:rFonts w:hint="eastAsia" w:ascii="仿宋_GB2312" w:hAnsi="宋体" w:eastAsia="仿宋_GB2312"/>
                <w:sz w:val="24"/>
                <w:szCs w:val="24"/>
              </w:rPr>
            </w:pPr>
            <w:r>
              <w:rPr>
                <w:rFonts w:hint="eastAsia" w:ascii="仿宋_GB2312" w:hAnsi="宋体" w:eastAsia="仿宋_GB2312"/>
                <w:sz w:val="24"/>
                <w:szCs w:val="24"/>
              </w:rPr>
              <w:t>内置麦克风；</w:t>
            </w:r>
          </w:p>
          <w:p>
            <w:pPr>
              <w:spacing w:before="120"/>
              <w:rPr>
                <w:rFonts w:hint="eastAsia" w:ascii="仿宋_GB2312" w:hAnsi="宋体" w:eastAsia="仿宋_GB2312"/>
                <w:sz w:val="24"/>
                <w:szCs w:val="24"/>
              </w:rPr>
            </w:pPr>
            <w:r>
              <w:rPr>
                <w:rFonts w:hint="eastAsia" w:ascii="仿宋_GB2312" w:hAnsi="宋体" w:eastAsia="仿宋_GB2312"/>
                <w:sz w:val="24"/>
                <w:szCs w:val="24"/>
              </w:rPr>
              <w:t>1对音频输入（Line in）/输出接口（插线式）、1对报警输入/输出（三极管：超过30毫安建议加继电器）接口</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8</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高保真拾音器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设备类型</w:t>
            </w:r>
            <w:r>
              <w:rPr>
                <w:rFonts w:hint="eastAsia" w:ascii="仿宋_GB2312" w:hAnsi="宋体" w:eastAsia="仿宋_GB2312"/>
                <w:sz w:val="24"/>
                <w:szCs w:val="24"/>
              </w:rPr>
              <w:tab/>
            </w:r>
            <w:r>
              <w:rPr>
                <w:rFonts w:hint="eastAsia" w:ascii="仿宋_GB2312" w:hAnsi="宋体" w:eastAsia="仿宋_GB2312"/>
                <w:sz w:val="24"/>
                <w:szCs w:val="24"/>
              </w:rPr>
              <w:t>全向降噪拾音器</w:t>
            </w:r>
          </w:p>
          <w:p>
            <w:pPr>
              <w:spacing w:before="120"/>
              <w:rPr>
                <w:rFonts w:hint="eastAsia" w:ascii="仿宋_GB2312" w:hAnsi="宋体" w:eastAsia="仿宋_GB2312"/>
                <w:sz w:val="24"/>
                <w:szCs w:val="24"/>
              </w:rPr>
            </w:pPr>
            <w:r>
              <w:rPr>
                <w:rFonts w:hint="eastAsia" w:ascii="仿宋_GB2312" w:hAnsi="宋体" w:eastAsia="仿宋_GB2312"/>
                <w:sz w:val="24"/>
                <w:szCs w:val="24"/>
              </w:rPr>
              <w:t>监听范围</w:t>
            </w:r>
            <w:r>
              <w:rPr>
                <w:rFonts w:hint="eastAsia" w:ascii="仿宋_GB2312" w:hAnsi="宋体" w:eastAsia="仿宋_GB2312"/>
                <w:sz w:val="24"/>
                <w:szCs w:val="24"/>
              </w:rPr>
              <w:tab/>
            </w:r>
            <w:r>
              <w:rPr>
                <w:rFonts w:hint="eastAsia" w:ascii="仿宋_GB2312" w:hAnsi="宋体" w:eastAsia="仿宋_GB2312"/>
                <w:sz w:val="24"/>
                <w:szCs w:val="24"/>
              </w:rPr>
              <w:t>5~150平方米</w:t>
            </w:r>
          </w:p>
          <w:p>
            <w:pPr>
              <w:spacing w:before="120"/>
              <w:rPr>
                <w:rFonts w:hint="eastAsia" w:ascii="仿宋_GB2312" w:hAnsi="宋体" w:eastAsia="仿宋_GB2312"/>
                <w:sz w:val="24"/>
                <w:szCs w:val="24"/>
              </w:rPr>
            </w:pPr>
            <w:r>
              <w:rPr>
                <w:rFonts w:hint="eastAsia" w:ascii="仿宋_GB2312" w:hAnsi="宋体" w:eastAsia="仿宋_GB2312"/>
                <w:sz w:val="24"/>
                <w:szCs w:val="24"/>
              </w:rPr>
              <w:t>音频传输距离</w:t>
            </w:r>
            <w:r>
              <w:rPr>
                <w:rFonts w:hint="eastAsia" w:ascii="仿宋_GB2312" w:hAnsi="宋体" w:eastAsia="仿宋_GB2312"/>
                <w:sz w:val="24"/>
                <w:szCs w:val="24"/>
              </w:rPr>
              <w:tab/>
            </w:r>
            <w:r>
              <w:rPr>
                <w:rFonts w:hint="eastAsia" w:ascii="仿宋_GB2312" w:hAnsi="宋体" w:eastAsia="仿宋_GB2312"/>
                <w:sz w:val="24"/>
                <w:szCs w:val="24"/>
              </w:rPr>
              <w:t>3000米</w:t>
            </w:r>
          </w:p>
          <w:p>
            <w:pPr>
              <w:spacing w:before="120"/>
              <w:rPr>
                <w:rFonts w:hint="eastAsia" w:ascii="仿宋_GB2312" w:hAnsi="宋体" w:eastAsia="仿宋_GB2312"/>
                <w:sz w:val="24"/>
                <w:szCs w:val="24"/>
              </w:rPr>
            </w:pPr>
            <w:r>
              <w:rPr>
                <w:rFonts w:hint="eastAsia" w:ascii="仿宋_GB2312" w:hAnsi="宋体" w:eastAsia="仿宋_GB2312"/>
                <w:sz w:val="24"/>
                <w:szCs w:val="24"/>
              </w:rPr>
              <w:t>灵敏度</w:t>
            </w:r>
            <w:r>
              <w:rPr>
                <w:rFonts w:hint="eastAsia" w:ascii="仿宋_GB2312" w:hAnsi="宋体" w:eastAsia="仿宋_GB2312"/>
                <w:sz w:val="24"/>
                <w:szCs w:val="24"/>
              </w:rPr>
              <w:tab/>
            </w:r>
            <w:r>
              <w:rPr>
                <w:rFonts w:hint="eastAsia" w:ascii="仿宋_GB2312" w:hAnsi="宋体" w:eastAsia="仿宋_GB2312"/>
                <w:sz w:val="24"/>
                <w:szCs w:val="24"/>
              </w:rPr>
              <w:t>-42dB</w:t>
            </w:r>
          </w:p>
          <w:p>
            <w:pPr>
              <w:spacing w:before="120"/>
              <w:rPr>
                <w:rFonts w:hint="eastAsia" w:ascii="仿宋_GB2312" w:hAnsi="宋体" w:eastAsia="仿宋_GB2312"/>
                <w:sz w:val="24"/>
                <w:szCs w:val="24"/>
              </w:rPr>
            </w:pPr>
            <w:r>
              <w:rPr>
                <w:rFonts w:hint="eastAsia" w:ascii="仿宋_GB2312" w:hAnsi="宋体" w:eastAsia="仿宋_GB2312"/>
                <w:sz w:val="24"/>
                <w:szCs w:val="24"/>
              </w:rPr>
              <w:t>音频降噪</w:t>
            </w:r>
            <w:r>
              <w:rPr>
                <w:rFonts w:hint="eastAsia" w:ascii="仿宋_GB2312" w:hAnsi="宋体" w:eastAsia="仿宋_GB2312"/>
                <w:sz w:val="24"/>
                <w:szCs w:val="24"/>
              </w:rPr>
              <w:tab/>
            </w:r>
            <w:r>
              <w:rPr>
                <w:rFonts w:hint="eastAsia" w:ascii="仿宋_GB2312" w:hAnsi="宋体" w:eastAsia="仿宋_GB2312"/>
                <w:sz w:val="24"/>
                <w:szCs w:val="24"/>
              </w:rPr>
              <w:t>Clearspeech软件降噪技术</w:t>
            </w:r>
          </w:p>
          <w:p>
            <w:pPr>
              <w:spacing w:before="120"/>
              <w:rPr>
                <w:rFonts w:hint="eastAsia" w:ascii="仿宋_GB2312" w:hAnsi="宋体" w:eastAsia="仿宋_GB2312"/>
                <w:sz w:val="24"/>
                <w:szCs w:val="24"/>
              </w:rPr>
            </w:pPr>
            <w:r>
              <w:rPr>
                <w:rFonts w:hint="eastAsia" w:ascii="仿宋_GB2312" w:hAnsi="宋体" w:eastAsia="仿宋_GB2312"/>
                <w:sz w:val="24"/>
                <w:szCs w:val="24"/>
              </w:rPr>
              <w:t>频率响应</w:t>
            </w:r>
            <w:r>
              <w:rPr>
                <w:rFonts w:hint="eastAsia" w:ascii="仿宋_GB2312" w:hAnsi="宋体" w:eastAsia="仿宋_GB2312"/>
                <w:sz w:val="24"/>
                <w:szCs w:val="24"/>
              </w:rPr>
              <w:tab/>
            </w:r>
            <w:r>
              <w:rPr>
                <w:rFonts w:hint="eastAsia" w:ascii="仿宋_GB2312" w:hAnsi="宋体" w:eastAsia="仿宋_GB2312"/>
                <w:sz w:val="24"/>
                <w:szCs w:val="24"/>
              </w:rPr>
              <w:t>20Hz~20KHz</w:t>
            </w:r>
          </w:p>
          <w:p>
            <w:pPr>
              <w:spacing w:before="120"/>
              <w:rPr>
                <w:rFonts w:hint="eastAsia" w:ascii="仿宋_GB2312" w:hAnsi="宋体" w:eastAsia="仿宋_GB2312"/>
                <w:sz w:val="24"/>
                <w:szCs w:val="24"/>
              </w:rPr>
            </w:pPr>
            <w:r>
              <w:rPr>
                <w:rFonts w:hint="eastAsia" w:ascii="仿宋_GB2312" w:hAnsi="宋体" w:eastAsia="仿宋_GB2312"/>
                <w:sz w:val="24"/>
                <w:szCs w:val="24"/>
              </w:rPr>
              <w:t>信噪比</w:t>
            </w:r>
            <w:r>
              <w:rPr>
                <w:rFonts w:hint="eastAsia" w:ascii="仿宋_GB2312" w:hAnsi="宋体" w:eastAsia="仿宋_GB2312"/>
                <w:sz w:val="24"/>
                <w:szCs w:val="24"/>
              </w:rPr>
              <w:tab/>
            </w:r>
            <w:r>
              <w:rPr>
                <w:rFonts w:hint="eastAsia" w:ascii="仿宋_GB2312" w:hAnsi="宋体" w:eastAsia="仿宋_GB2312"/>
                <w:sz w:val="24"/>
                <w:szCs w:val="24"/>
              </w:rPr>
              <w:t>＞60dB（户外）, ＞85dB（室内）</w:t>
            </w:r>
          </w:p>
          <w:p>
            <w:pPr>
              <w:spacing w:before="120"/>
              <w:rPr>
                <w:rFonts w:hint="eastAsia" w:ascii="仿宋_GB2312" w:hAnsi="宋体" w:eastAsia="仿宋_GB2312"/>
                <w:sz w:val="24"/>
                <w:szCs w:val="24"/>
              </w:rPr>
            </w:pPr>
            <w:r>
              <w:rPr>
                <w:rFonts w:hint="eastAsia" w:ascii="仿宋_GB2312" w:hAnsi="宋体" w:eastAsia="仿宋_GB2312"/>
                <w:sz w:val="24"/>
                <w:szCs w:val="24"/>
              </w:rPr>
              <w:t>指向特性</w:t>
            </w:r>
            <w:r>
              <w:rPr>
                <w:rFonts w:hint="eastAsia" w:ascii="仿宋_GB2312" w:hAnsi="宋体" w:eastAsia="仿宋_GB2312"/>
                <w:sz w:val="24"/>
                <w:szCs w:val="24"/>
              </w:rPr>
              <w:tab/>
            </w:r>
            <w:r>
              <w:rPr>
                <w:rFonts w:hint="eastAsia" w:ascii="仿宋_GB2312" w:hAnsi="宋体" w:eastAsia="仿宋_GB2312"/>
                <w:sz w:val="24"/>
                <w:szCs w:val="24"/>
              </w:rPr>
              <w:t>全方向性</w:t>
            </w:r>
          </w:p>
          <w:p>
            <w:pPr>
              <w:spacing w:before="120"/>
              <w:rPr>
                <w:rFonts w:hint="eastAsia" w:ascii="仿宋_GB2312" w:hAnsi="宋体" w:eastAsia="仿宋_GB2312"/>
                <w:sz w:val="24"/>
                <w:szCs w:val="24"/>
              </w:rPr>
            </w:pPr>
            <w:r>
              <w:rPr>
                <w:rFonts w:hint="eastAsia" w:ascii="仿宋_GB2312" w:hAnsi="宋体" w:eastAsia="仿宋_GB2312"/>
                <w:sz w:val="24"/>
                <w:szCs w:val="24"/>
              </w:rPr>
              <w:t>保真度</w:t>
            </w:r>
            <w:r>
              <w:rPr>
                <w:rFonts w:hint="eastAsia" w:ascii="仿宋_GB2312" w:hAnsi="宋体" w:eastAsia="仿宋_GB2312"/>
                <w:sz w:val="24"/>
                <w:szCs w:val="24"/>
              </w:rPr>
              <w:tab/>
            </w:r>
            <w:r>
              <w:rPr>
                <w:rFonts w:hint="eastAsia" w:ascii="仿宋_GB2312" w:hAnsi="宋体" w:eastAsia="仿宋_GB2312"/>
                <w:sz w:val="24"/>
                <w:szCs w:val="24"/>
              </w:rPr>
              <w:t>具备语音激励亮化处理，语音保真度可达85%</w:t>
            </w:r>
          </w:p>
          <w:p>
            <w:pPr>
              <w:spacing w:before="120"/>
              <w:rPr>
                <w:rFonts w:hint="eastAsia" w:ascii="仿宋_GB2312" w:hAnsi="宋体" w:eastAsia="仿宋_GB2312"/>
                <w:sz w:val="24"/>
                <w:szCs w:val="24"/>
              </w:rPr>
            </w:pPr>
            <w:r>
              <w:rPr>
                <w:rFonts w:hint="eastAsia" w:ascii="仿宋_GB2312" w:hAnsi="宋体" w:eastAsia="仿宋_GB2312"/>
                <w:sz w:val="24"/>
                <w:szCs w:val="24"/>
              </w:rPr>
              <w:t>电路设计</w:t>
            </w:r>
            <w:r>
              <w:rPr>
                <w:rFonts w:hint="eastAsia" w:ascii="仿宋_GB2312" w:hAnsi="宋体" w:eastAsia="仿宋_GB2312"/>
                <w:sz w:val="24"/>
                <w:szCs w:val="24"/>
              </w:rPr>
              <w:tab/>
            </w:r>
            <w:r>
              <w:rPr>
                <w:rFonts w:hint="eastAsia" w:ascii="仿宋_GB2312" w:hAnsi="宋体" w:eastAsia="仿宋_GB2312"/>
                <w:sz w:val="24"/>
                <w:szCs w:val="24"/>
              </w:rPr>
              <w:t>具备降噪Clearspeech软件技术，具音量可调</w:t>
            </w:r>
          </w:p>
          <w:p>
            <w:pPr>
              <w:spacing w:before="120"/>
              <w:rPr>
                <w:rFonts w:hint="eastAsia" w:ascii="仿宋_GB2312" w:hAnsi="宋体" w:eastAsia="仿宋_GB2312"/>
                <w:sz w:val="24"/>
                <w:szCs w:val="24"/>
              </w:rPr>
            </w:pPr>
            <w:r>
              <w:rPr>
                <w:rFonts w:hint="eastAsia" w:ascii="仿宋_GB2312" w:hAnsi="宋体" w:eastAsia="仿宋_GB2312"/>
                <w:sz w:val="24"/>
                <w:szCs w:val="24"/>
              </w:rPr>
              <w:t>输出阻抗</w:t>
            </w:r>
            <w:r>
              <w:rPr>
                <w:rFonts w:hint="eastAsia" w:ascii="仿宋_GB2312" w:hAnsi="宋体" w:eastAsia="仿宋_GB2312"/>
                <w:sz w:val="24"/>
                <w:szCs w:val="24"/>
              </w:rPr>
              <w:tab/>
            </w:r>
            <w:r>
              <w:rPr>
                <w:rFonts w:hint="eastAsia" w:ascii="仿宋_GB2312" w:hAnsi="宋体" w:eastAsia="仿宋_GB2312"/>
                <w:sz w:val="24"/>
                <w:szCs w:val="24"/>
              </w:rPr>
              <w:t>600欧姆非平衡</w:t>
            </w:r>
          </w:p>
          <w:p>
            <w:pPr>
              <w:spacing w:before="120"/>
              <w:rPr>
                <w:rFonts w:hint="eastAsia" w:ascii="仿宋_GB2312" w:hAnsi="宋体" w:eastAsia="仿宋_GB2312"/>
                <w:sz w:val="24"/>
                <w:szCs w:val="24"/>
              </w:rPr>
            </w:pPr>
            <w:r>
              <w:rPr>
                <w:rFonts w:hint="eastAsia" w:ascii="仿宋_GB2312" w:hAnsi="宋体" w:eastAsia="仿宋_GB2312"/>
                <w:sz w:val="24"/>
                <w:szCs w:val="24"/>
              </w:rPr>
              <w:t>输出信号幅度</w:t>
            </w:r>
            <w:r>
              <w:rPr>
                <w:rFonts w:hint="eastAsia" w:ascii="仿宋_GB2312" w:hAnsi="宋体" w:eastAsia="仿宋_GB2312"/>
                <w:sz w:val="24"/>
                <w:szCs w:val="24"/>
              </w:rPr>
              <w:tab/>
            </w:r>
            <w:r>
              <w:rPr>
                <w:rFonts w:hint="eastAsia" w:ascii="仿宋_GB2312" w:hAnsi="宋体" w:eastAsia="仿宋_GB2312"/>
                <w:sz w:val="24"/>
                <w:szCs w:val="24"/>
              </w:rPr>
              <w:t>2.5Vpp/-25db</w:t>
            </w:r>
          </w:p>
          <w:p>
            <w:pPr>
              <w:spacing w:before="120"/>
              <w:rPr>
                <w:rFonts w:hint="eastAsia" w:ascii="仿宋_GB2312" w:hAnsi="宋体" w:eastAsia="仿宋_GB2312"/>
                <w:sz w:val="24"/>
                <w:szCs w:val="24"/>
              </w:rPr>
            </w:pPr>
            <w:r>
              <w:rPr>
                <w:rFonts w:hint="eastAsia" w:ascii="仿宋_GB2312" w:hAnsi="宋体" w:eastAsia="仿宋_GB2312"/>
                <w:sz w:val="24"/>
                <w:szCs w:val="24"/>
              </w:rPr>
              <w:t>麦克风</w:t>
            </w:r>
            <w:r>
              <w:rPr>
                <w:rFonts w:hint="eastAsia" w:ascii="仿宋_GB2312" w:hAnsi="宋体" w:eastAsia="仿宋_GB2312"/>
                <w:sz w:val="24"/>
                <w:szCs w:val="24"/>
              </w:rPr>
              <w:tab/>
            </w:r>
            <w:r>
              <w:rPr>
                <w:rFonts w:hint="eastAsia" w:ascii="仿宋_GB2312" w:hAnsi="宋体" w:eastAsia="仿宋_GB2312"/>
                <w:sz w:val="24"/>
                <w:szCs w:val="24"/>
              </w:rPr>
              <w:t>高保真震膜电容咪头</w:t>
            </w:r>
          </w:p>
          <w:p>
            <w:pPr>
              <w:spacing w:before="120"/>
              <w:rPr>
                <w:rFonts w:hint="eastAsia" w:ascii="仿宋_GB2312" w:hAnsi="宋体" w:eastAsia="仿宋_GB2312"/>
                <w:sz w:val="24"/>
                <w:szCs w:val="24"/>
              </w:rPr>
            </w:pPr>
            <w:r>
              <w:rPr>
                <w:rFonts w:hint="eastAsia" w:ascii="仿宋_GB2312" w:hAnsi="宋体" w:eastAsia="仿宋_GB2312"/>
                <w:sz w:val="24"/>
                <w:szCs w:val="24"/>
              </w:rPr>
              <w:t>动态范围</w:t>
            </w:r>
            <w:r>
              <w:rPr>
                <w:rFonts w:hint="eastAsia" w:ascii="仿宋_GB2312" w:hAnsi="宋体" w:eastAsia="仿宋_GB2312"/>
                <w:sz w:val="24"/>
                <w:szCs w:val="24"/>
              </w:rPr>
              <w:tab/>
            </w:r>
            <w:r>
              <w:rPr>
                <w:rFonts w:hint="eastAsia" w:ascii="仿宋_GB2312" w:hAnsi="宋体" w:eastAsia="仿宋_GB2312"/>
                <w:sz w:val="24"/>
                <w:szCs w:val="24"/>
              </w:rPr>
              <w:t>≥104dB（1KHz at Max dB SPL）</w:t>
            </w:r>
          </w:p>
          <w:p>
            <w:pPr>
              <w:spacing w:before="120"/>
              <w:rPr>
                <w:rFonts w:hint="eastAsia" w:ascii="仿宋_GB2312" w:hAnsi="宋体" w:eastAsia="仿宋_GB2312"/>
                <w:sz w:val="24"/>
                <w:szCs w:val="24"/>
              </w:rPr>
            </w:pPr>
            <w:r>
              <w:rPr>
                <w:rFonts w:hint="eastAsia" w:ascii="仿宋_GB2312" w:hAnsi="宋体" w:eastAsia="仿宋_GB2312"/>
                <w:sz w:val="24"/>
                <w:szCs w:val="24"/>
              </w:rPr>
              <w:t>最大承受音压</w:t>
            </w:r>
            <w:r>
              <w:rPr>
                <w:rFonts w:hint="eastAsia" w:ascii="仿宋_GB2312" w:hAnsi="宋体" w:eastAsia="仿宋_GB2312"/>
                <w:sz w:val="24"/>
                <w:szCs w:val="24"/>
              </w:rPr>
              <w:tab/>
            </w:r>
            <w:r>
              <w:rPr>
                <w:rFonts w:hint="eastAsia" w:ascii="仿宋_GB2312" w:hAnsi="宋体" w:eastAsia="仿宋_GB2312"/>
                <w:sz w:val="24"/>
                <w:szCs w:val="24"/>
              </w:rPr>
              <w:t>≥120dB SPL（1KHz,THD 1%）</w:t>
            </w:r>
          </w:p>
          <w:p>
            <w:pPr>
              <w:spacing w:before="120"/>
              <w:rPr>
                <w:rFonts w:hint="eastAsia" w:ascii="仿宋_GB2312" w:hAnsi="宋体" w:eastAsia="仿宋_GB2312"/>
                <w:sz w:val="24"/>
                <w:szCs w:val="24"/>
              </w:rPr>
            </w:pPr>
            <w:r>
              <w:rPr>
                <w:rFonts w:hint="eastAsia" w:ascii="仿宋_GB2312" w:hAnsi="宋体" w:eastAsia="仿宋_GB2312"/>
                <w:sz w:val="24"/>
                <w:szCs w:val="24"/>
              </w:rPr>
              <w:t>安装方式</w:t>
            </w:r>
            <w:r>
              <w:rPr>
                <w:rFonts w:hint="eastAsia" w:ascii="仿宋_GB2312" w:hAnsi="宋体" w:eastAsia="仿宋_GB2312"/>
                <w:sz w:val="24"/>
                <w:szCs w:val="24"/>
              </w:rPr>
              <w:tab/>
            </w:r>
            <w:r>
              <w:rPr>
                <w:rFonts w:hint="eastAsia" w:ascii="仿宋_GB2312" w:hAnsi="宋体" w:eastAsia="仿宋_GB2312"/>
                <w:sz w:val="24"/>
                <w:szCs w:val="24"/>
              </w:rPr>
              <w:t>卡座分离式设计，便于吸顶安装</w:t>
            </w:r>
          </w:p>
          <w:p>
            <w:pPr>
              <w:spacing w:before="120"/>
              <w:rPr>
                <w:rFonts w:hint="eastAsia" w:ascii="仿宋_GB2312" w:hAnsi="宋体" w:eastAsia="仿宋_GB2312"/>
                <w:sz w:val="24"/>
                <w:szCs w:val="24"/>
              </w:rPr>
            </w:pPr>
            <w:r>
              <w:rPr>
                <w:rFonts w:hint="eastAsia" w:ascii="仿宋_GB2312" w:hAnsi="宋体" w:eastAsia="仿宋_GB2312"/>
                <w:sz w:val="24"/>
                <w:szCs w:val="24"/>
              </w:rPr>
              <w:t>保护电路</w:t>
            </w:r>
            <w:r>
              <w:rPr>
                <w:rFonts w:hint="eastAsia" w:ascii="仿宋_GB2312" w:hAnsi="宋体" w:eastAsia="仿宋_GB2312"/>
                <w:sz w:val="24"/>
                <w:szCs w:val="24"/>
              </w:rPr>
              <w:tab/>
            </w:r>
            <w:r>
              <w:rPr>
                <w:rFonts w:hint="eastAsia" w:ascii="仿宋_GB2312" w:hAnsi="宋体" w:eastAsia="仿宋_GB2312"/>
                <w:sz w:val="24"/>
                <w:szCs w:val="24"/>
              </w:rPr>
              <w:t>雷击保护、电源极性反转保护</w:t>
            </w:r>
          </w:p>
          <w:p>
            <w:pPr>
              <w:spacing w:before="120"/>
              <w:rPr>
                <w:rFonts w:hint="eastAsia" w:ascii="仿宋_GB2312" w:hAnsi="宋体" w:eastAsia="仿宋_GB2312"/>
                <w:sz w:val="24"/>
                <w:szCs w:val="24"/>
              </w:rPr>
            </w:pPr>
            <w:r>
              <w:rPr>
                <w:rFonts w:hint="eastAsia" w:ascii="仿宋_GB2312" w:hAnsi="宋体" w:eastAsia="仿宋_GB2312"/>
                <w:sz w:val="24"/>
                <w:szCs w:val="24"/>
              </w:rPr>
              <w:t>电源电压</w:t>
            </w:r>
            <w:r>
              <w:rPr>
                <w:rFonts w:hint="eastAsia" w:ascii="仿宋_GB2312" w:hAnsi="宋体" w:eastAsia="仿宋_GB2312"/>
                <w:sz w:val="24"/>
                <w:szCs w:val="24"/>
              </w:rPr>
              <w:tab/>
            </w:r>
            <w:r>
              <w:rPr>
                <w:rFonts w:hint="eastAsia" w:ascii="仿宋_GB2312" w:hAnsi="宋体" w:eastAsia="仿宋_GB2312"/>
                <w:sz w:val="24"/>
                <w:szCs w:val="24"/>
              </w:rPr>
              <w:t>DC 12V</w:t>
            </w:r>
          </w:p>
          <w:p>
            <w:pPr>
              <w:spacing w:before="120"/>
              <w:rPr>
                <w:rFonts w:hint="eastAsia" w:ascii="仿宋_GB2312" w:hAnsi="宋体" w:eastAsia="仿宋_GB2312"/>
                <w:sz w:val="24"/>
                <w:szCs w:val="24"/>
              </w:rPr>
            </w:pPr>
            <w:r>
              <w:rPr>
                <w:rFonts w:hint="eastAsia" w:ascii="仿宋_GB2312" w:hAnsi="宋体" w:eastAsia="仿宋_GB2312"/>
                <w:sz w:val="24"/>
                <w:szCs w:val="24"/>
              </w:rPr>
              <w:t>工作电流</w:t>
            </w:r>
            <w:r>
              <w:rPr>
                <w:rFonts w:hint="eastAsia" w:ascii="仿宋_GB2312" w:hAnsi="宋体" w:eastAsia="仿宋_GB2312"/>
                <w:sz w:val="24"/>
                <w:szCs w:val="24"/>
              </w:rPr>
              <w:tab/>
            </w:r>
            <w:r>
              <w:rPr>
                <w:rFonts w:hint="eastAsia" w:ascii="仿宋_GB2312" w:hAnsi="宋体" w:eastAsia="仿宋_GB2312"/>
                <w:sz w:val="24"/>
                <w:szCs w:val="24"/>
              </w:rPr>
              <w:t>25mA</w:t>
            </w:r>
          </w:p>
          <w:p>
            <w:pPr>
              <w:spacing w:before="120"/>
              <w:rPr>
                <w:rFonts w:hint="eastAsia" w:ascii="仿宋_GB2312" w:hAnsi="宋体" w:eastAsia="仿宋_GB2312"/>
                <w:sz w:val="24"/>
                <w:szCs w:val="24"/>
              </w:rPr>
            </w:pPr>
            <w:r>
              <w:rPr>
                <w:rFonts w:hint="eastAsia" w:ascii="仿宋_GB2312" w:hAnsi="宋体" w:eastAsia="仿宋_GB2312"/>
                <w:sz w:val="24"/>
                <w:szCs w:val="24"/>
              </w:rPr>
              <w:t>物理尺寸</w:t>
            </w:r>
            <w:r>
              <w:rPr>
                <w:rFonts w:hint="eastAsia" w:ascii="仿宋_GB2312" w:hAnsi="宋体" w:eastAsia="仿宋_GB2312"/>
                <w:sz w:val="24"/>
                <w:szCs w:val="24"/>
              </w:rPr>
              <w:tab/>
            </w:r>
            <w:r>
              <w:rPr>
                <w:rFonts w:hint="eastAsia" w:ascii="仿宋_GB2312" w:hAnsi="宋体" w:eastAsia="仿宋_GB2312"/>
                <w:sz w:val="24"/>
                <w:szCs w:val="24"/>
              </w:rPr>
              <w:t>82mm（直径） x 32mm（高）</w:t>
            </w:r>
          </w:p>
          <w:p>
            <w:pPr>
              <w:spacing w:before="120"/>
              <w:rPr>
                <w:rFonts w:hint="eastAsia" w:ascii="仿宋_GB2312" w:hAnsi="宋体" w:eastAsia="仿宋_GB2312"/>
                <w:sz w:val="24"/>
                <w:szCs w:val="24"/>
              </w:rPr>
            </w:pPr>
            <w:r>
              <w:rPr>
                <w:rFonts w:hint="eastAsia" w:ascii="仿宋_GB2312" w:hAnsi="宋体" w:eastAsia="仿宋_GB2312"/>
                <w:sz w:val="24"/>
                <w:szCs w:val="24"/>
              </w:rPr>
              <w:t>工作环境温度</w:t>
            </w:r>
            <w:r>
              <w:rPr>
                <w:rFonts w:hint="eastAsia" w:ascii="仿宋_GB2312" w:hAnsi="宋体" w:eastAsia="仿宋_GB2312"/>
                <w:sz w:val="24"/>
                <w:szCs w:val="24"/>
              </w:rPr>
              <w:tab/>
            </w:r>
            <w:r>
              <w:rPr>
                <w:rFonts w:hint="eastAsia" w:ascii="仿宋_GB2312" w:hAnsi="宋体" w:eastAsia="仿宋_GB2312"/>
                <w:sz w:val="24"/>
                <w:szCs w:val="24"/>
              </w:rPr>
              <w:t>-25℃ ～ 70℃</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8</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5000" w:type="pct"/>
            <w:gridSpan w:val="5"/>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卫生间（2间）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全景摄像机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200万1/2.7”CMOS ICR日夜型半球型网络摄像机；</w:t>
            </w:r>
          </w:p>
          <w:p>
            <w:pPr>
              <w:spacing w:before="120"/>
              <w:rPr>
                <w:rFonts w:hint="eastAsia" w:ascii="仿宋_GB2312" w:hAnsi="宋体" w:eastAsia="仿宋_GB2312"/>
                <w:sz w:val="24"/>
                <w:szCs w:val="24"/>
              </w:rPr>
            </w:pPr>
            <w:r>
              <w:rPr>
                <w:rFonts w:hint="eastAsia" w:ascii="仿宋_GB2312" w:hAnsi="宋体" w:eastAsia="仿宋_GB2312"/>
                <w:sz w:val="24"/>
                <w:szCs w:val="24"/>
              </w:rPr>
              <w:t>最小照度 0.01 Lux @(F1.2,AGC ON), 0 Lux with IR；</w:t>
            </w:r>
          </w:p>
          <w:p>
            <w:pPr>
              <w:spacing w:before="120"/>
              <w:rPr>
                <w:rFonts w:hint="eastAsia" w:ascii="仿宋_GB2312" w:hAnsi="宋体" w:eastAsia="仿宋_GB2312"/>
                <w:sz w:val="24"/>
                <w:szCs w:val="24"/>
              </w:rPr>
            </w:pPr>
            <w:r>
              <w:rPr>
                <w:rFonts w:hint="eastAsia" w:ascii="仿宋_GB2312" w:hAnsi="宋体" w:eastAsia="仿宋_GB2312"/>
                <w:sz w:val="24"/>
                <w:szCs w:val="24"/>
              </w:rPr>
              <w:t>快门 1/3秒至1/100,000秒；</w:t>
            </w:r>
          </w:p>
          <w:p>
            <w:pPr>
              <w:spacing w:before="120"/>
              <w:rPr>
                <w:rFonts w:hint="eastAsia" w:ascii="仿宋_GB2312" w:hAnsi="宋体" w:eastAsia="仿宋_GB2312"/>
                <w:sz w:val="24"/>
                <w:szCs w:val="24"/>
              </w:rPr>
            </w:pPr>
            <w:r>
              <w:rPr>
                <w:rFonts w:hint="eastAsia" w:ascii="仿宋_GB2312" w:hAnsi="宋体" w:eastAsia="仿宋_GB2312"/>
                <w:sz w:val="24"/>
                <w:szCs w:val="24"/>
              </w:rPr>
              <w:t>镜头2.8mm, 水平视场角: 113.5°°(4mm、6mm、8mm可选)；</w:t>
            </w:r>
          </w:p>
          <w:p>
            <w:pPr>
              <w:spacing w:before="120"/>
              <w:rPr>
                <w:rFonts w:hint="eastAsia" w:ascii="仿宋_GB2312" w:hAnsi="宋体" w:eastAsia="仿宋_GB2312"/>
                <w:sz w:val="24"/>
                <w:szCs w:val="24"/>
              </w:rPr>
            </w:pPr>
            <w:r>
              <w:rPr>
                <w:rFonts w:hint="eastAsia" w:ascii="仿宋_GB2312" w:hAnsi="宋体" w:eastAsia="仿宋_GB2312"/>
                <w:sz w:val="24"/>
                <w:szCs w:val="24"/>
              </w:rPr>
              <w:t>调整角度 水平:0°~360°;垂直:0°~ 75°;旋转:0°~360°；</w:t>
            </w:r>
          </w:p>
          <w:p>
            <w:pPr>
              <w:spacing w:before="120"/>
              <w:rPr>
                <w:rFonts w:hint="eastAsia" w:ascii="仿宋_GB2312" w:hAnsi="宋体" w:eastAsia="仿宋_GB2312"/>
                <w:sz w:val="24"/>
                <w:szCs w:val="24"/>
              </w:rPr>
            </w:pPr>
            <w:r>
              <w:rPr>
                <w:rFonts w:hint="eastAsia" w:ascii="仿宋_GB2312" w:hAnsi="宋体" w:eastAsia="仿宋_GB2312"/>
                <w:sz w:val="24"/>
                <w:szCs w:val="24"/>
              </w:rPr>
              <w:t>宽动态范围 120dB；</w:t>
            </w:r>
          </w:p>
          <w:p>
            <w:pPr>
              <w:spacing w:before="120"/>
              <w:rPr>
                <w:rFonts w:hint="eastAsia" w:ascii="仿宋_GB2312" w:hAnsi="宋体" w:eastAsia="仿宋_GB2312"/>
                <w:sz w:val="24"/>
                <w:szCs w:val="24"/>
              </w:rPr>
            </w:pPr>
            <w:r>
              <w:rPr>
                <w:rFonts w:hint="eastAsia" w:ascii="仿宋_GB2312" w:hAnsi="宋体" w:eastAsia="仿宋_GB2312"/>
                <w:sz w:val="24"/>
                <w:szCs w:val="24"/>
              </w:rPr>
              <w:t>视频压缩标准 H.265 / H.264 / MJPEG；</w:t>
            </w:r>
          </w:p>
          <w:p>
            <w:pPr>
              <w:spacing w:before="120"/>
              <w:rPr>
                <w:rFonts w:hint="eastAsia" w:ascii="仿宋_GB2312" w:hAnsi="宋体" w:eastAsia="仿宋_GB2312"/>
                <w:sz w:val="24"/>
                <w:szCs w:val="24"/>
              </w:rPr>
            </w:pPr>
            <w:r>
              <w:rPr>
                <w:rFonts w:hint="eastAsia" w:ascii="仿宋_GB2312" w:hAnsi="宋体" w:eastAsia="仿宋_GB2312"/>
                <w:sz w:val="24"/>
                <w:szCs w:val="24"/>
              </w:rPr>
              <w:t>帧率 50Hz: 25fps (1920 × 1080,1280 × 960,1280 × 720)；</w:t>
            </w:r>
          </w:p>
          <w:p>
            <w:pPr>
              <w:spacing w:before="120"/>
              <w:rPr>
                <w:rFonts w:hint="eastAsia" w:ascii="仿宋_GB2312" w:hAnsi="宋体" w:eastAsia="仿宋_GB2312"/>
                <w:sz w:val="24"/>
                <w:szCs w:val="24"/>
              </w:rPr>
            </w:pPr>
            <w:r>
              <w:rPr>
                <w:rFonts w:hint="eastAsia" w:ascii="仿宋_GB2312" w:hAnsi="宋体" w:eastAsia="仿宋_GB2312"/>
                <w:sz w:val="24"/>
                <w:szCs w:val="24"/>
              </w:rPr>
              <w:t>感兴趣区域 ROI支持三码流分别设置1个固定区域；</w:t>
            </w:r>
          </w:p>
          <w:p>
            <w:pPr>
              <w:spacing w:before="120"/>
              <w:rPr>
                <w:rFonts w:hint="eastAsia" w:ascii="仿宋_GB2312" w:hAnsi="宋体" w:eastAsia="仿宋_GB2312"/>
                <w:sz w:val="24"/>
                <w:szCs w:val="24"/>
              </w:rPr>
            </w:pPr>
            <w:r>
              <w:rPr>
                <w:rFonts w:hint="eastAsia" w:ascii="仿宋_GB2312" w:hAnsi="宋体" w:eastAsia="仿宋_GB2312"/>
                <w:sz w:val="24"/>
                <w:szCs w:val="24"/>
              </w:rPr>
              <w:t>存储功能 支持Micro SD(即TF卡)/Micro SDHC/Micro SDXC卡(128G)断网本地存储,NAS(NFS,SMB/CIFS均支持)；</w:t>
            </w:r>
          </w:p>
          <w:p>
            <w:pPr>
              <w:spacing w:before="120"/>
              <w:rPr>
                <w:rFonts w:hint="eastAsia" w:ascii="仿宋_GB2312" w:hAnsi="宋体" w:eastAsia="仿宋_GB2312"/>
                <w:sz w:val="24"/>
                <w:szCs w:val="24"/>
              </w:rPr>
            </w:pPr>
            <w:r>
              <w:rPr>
                <w:rFonts w:hint="eastAsia" w:ascii="仿宋_GB2312" w:hAnsi="宋体" w:eastAsia="仿宋_GB2312"/>
                <w:sz w:val="24"/>
                <w:szCs w:val="24"/>
              </w:rPr>
              <w:t>支持智能后检索，配合NVR支持事件的二次检索分析；</w:t>
            </w:r>
          </w:p>
          <w:p>
            <w:pPr>
              <w:spacing w:before="120"/>
              <w:rPr>
                <w:rFonts w:hint="eastAsia" w:ascii="仿宋_GB2312" w:hAnsi="宋体" w:eastAsia="仿宋_GB2312"/>
                <w:sz w:val="24"/>
                <w:szCs w:val="24"/>
              </w:rPr>
            </w:pPr>
            <w:r>
              <w:rPr>
                <w:rFonts w:hint="eastAsia" w:ascii="仿宋_GB2312" w:hAnsi="宋体" w:eastAsia="仿宋_GB2312"/>
                <w:sz w:val="24"/>
                <w:szCs w:val="24"/>
              </w:rPr>
              <w:t>智能功能：越界侦测,区域入侵侦测,场景变更侦测,人脸侦测,虚焦侦测,物品遗留侦测,物品拾取侦测,非法停车侦测,人员聚集侦测,徘徊侦测,快速移动侦测,进入区域侦测,离开区域侦测，音频异常侦测；</w:t>
            </w:r>
          </w:p>
          <w:p>
            <w:pPr>
              <w:spacing w:before="120"/>
              <w:rPr>
                <w:rFonts w:hint="eastAsia" w:ascii="仿宋_GB2312" w:hAnsi="宋体" w:eastAsia="仿宋_GB2312"/>
                <w:sz w:val="24"/>
                <w:szCs w:val="24"/>
              </w:rPr>
            </w:pPr>
            <w:r>
              <w:rPr>
                <w:rFonts w:hint="eastAsia" w:ascii="仿宋_GB2312" w:hAnsi="宋体" w:eastAsia="仿宋_GB2312"/>
                <w:sz w:val="24"/>
                <w:szCs w:val="24"/>
              </w:rPr>
              <w:t>通讯接口 1 个RJ45 10M / 100M 自适应以太网口</w:t>
            </w:r>
          </w:p>
          <w:p>
            <w:pPr>
              <w:spacing w:before="120"/>
              <w:rPr>
                <w:rFonts w:hint="eastAsia" w:ascii="仿宋_GB2312" w:hAnsi="宋体" w:eastAsia="仿宋_GB2312"/>
                <w:sz w:val="24"/>
                <w:szCs w:val="24"/>
              </w:rPr>
            </w:pPr>
            <w:r>
              <w:rPr>
                <w:rFonts w:hint="eastAsia" w:ascii="仿宋_GB2312" w:hAnsi="宋体" w:eastAsia="仿宋_GB2312"/>
                <w:sz w:val="24"/>
                <w:szCs w:val="24"/>
              </w:rPr>
              <w:t>工作温度和湿度 -10℃~40℃,湿度小于95%(无凝结)；</w:t>
            </w:r>
          </w:p>
          <w:p>
            <w:pPr>
              <w:spacing w:before="120"/>
              <w:rPr>
                <w:rFonts w:hint="eastAsia" w:ascii="仿宋_GB2312" w:hAnsi="宋体" w:eastAsia="仿宋_GB2312"/>
                <w:sz w:val="24"/>
                <w:szCs w:val="24"/>
              </w:rPr>
            </w:pPr>
            <w:r>
              <w:rPr>
                <w:rFonts w:hint="eastAsia" w:ascii="仿宋_GB2312" w:hAnsi="宋体" w:eastAsia="仿宋_GB2312"/>
                <w:sz w:val="24"/>
                <w:szCs w:val="24"/>
              </w:rPr>
              <w:t>电源供应 DC12V±25% ；</w:t>
            </w:r>
          </w:p>
          <w:p>
            <w:pPr>
              <w:spacing w:before="120"/>
              <w:rPr>
                <w:rFonts w:hint="eastAsia" w:ascii="仿宋_GB2312" w:hAnsi="宋体" w:eastAsia="仿宋_GB2312"/>
                <w:sz w:val="24"/>
                <w:szCs w:val="24"/>
              </w:rPr>
            </w:pPr>
            <w:r>
              <w:rPr>
                <w:rFonts w:hint="eastAsia" w:ascii="仿宋_GB2312" w:hAnsi="宋体" w:eastAsia="仿宋_GB2312"/>
                <w:sz w:val="24"/>
                <w:szCs w:val="24"/>
              </w:rPr>
              <w:t>功耗 5.5W MAX ；</w:t>
            </w:r>
          </w:p>
          <w:p>
            <w:pPr>
              <w:spacing w:before="120"/>
              <w:rPr>
                <w:rFonts w:hint="eastAsia" w:ascii="仿宋_GB2312" w:hAnsi="宋体" w:eastAsia="仿宋_GB2312"/>
                <w:sz w:val="24"/>
                <w:szCs w:val="24"/>
              </w:rPr>
            </w:pPr>
            <w:r>
              <w:rPr>
                <w:rFonts w:hint="eastAsia" w:ascii="仿宋_GB2312" w:hAnsi="宋体" w:eastAsia="仿宋_GB2312"/>
                <w:sz w:val="24"/>
                <w:szCs w:val="24"/>
              </w:rPr>
              <w:t>红外照射距离 EXIR：20-30米；</w:t>
            </w:r>
          </w:p>
          <w:p>
            <w:pPr>
              <w:spacing w:before="120"/>
              <w:rPr>
                <w:rFonts w:hint="eastAsia" w:ascii="仿宋_GB2312" w:hAnsi="宋体" w:eastAsia="仿宋_GB2312"/>
                <w:sz w:val="24"/>
                <w:szCs w:val="24"/>
              </w:rPr>
            </w:pPr>
            <w:r>
              <w:rPr>
                <w:rFonts w:hint="eastAsia" w:ascii="仿宋_GB2312" w:hAnsi="宋体" w:eastAsia="仿宋_GB2312"/>
                <w:sz w:val="24"/>
                <w:szCs w:val="24"/>
              </w:rPr>
              <w:t>内置麦克风；</w:t>
            </w:r>
          </w:p>
          <w:p>
            <w:pPr>
              <w:spacing w:before="120"/>
              <w:rPr>
                <w:rFonts w:hint="eastAsia" w:ascii="仿宋_GB2312" w:hAnsi="宋体" w:eastAsia="仿宋_GB2312"/>
                <w:sz w:val="24"/>
                <w:szCs w:val="24"/>
              </w:rPr>
            </w:pPr>
            <w:r>
              <w:rPr>
                <w:rFonts w:hint="eastAsia" w:ascii="仿宋_GB2312" w:hAnsi="宋体" w:eastAsia="仿宋_GB2312"/>
                <w:sz w:val="24"/>
                <w:szCs w:val="24"/>
              </w:rPr>
              <w:t>1对音频输入（Line in）/输出接口（插线式）、1对报警输入/输出（三极管：超过30毫安建议加继电器）接口</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高保真拾音器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设备类型</w:t>
            </w:r>
            <w:r>
              <w:rPr>
                <w:rFonts w:hint="eastAsia" w:ascii="仿宋_GB2312" w:hAnsi="宋体" w:eastAsia="仿宋_GB2312"/>
                <w:sz w:val="24"/>
                <w:szCs w:val="24"/>
              </w:rPr>
              <w:tab/>
            </w:r>
            <w:r>
              <w:rPr>
                <w:rFonts w:hint="eastAsia" w:ascii="仿宋_GB2312" w:hAnsi="宋体" w:eastAsia="仿宋_GB2312"/>
                <w:sz w:val="24"/>
                <w:szCs w:val="24"/>
              </w:rPr>
              <w:t>全向降噪拾音器</w:t>
            </w:r>
          </w:p>
          <w:p>
            <w:pPr>
              <w:spacing w:before="120"/>
              <w:rPr>
                <w:rFonts w:hint="eastAsia" w:ascii="仿宋_GB2312" w:hAnsi="宋体" w:eastAsia="仿宋_GB2312"/>
                <w:sz w:val="24"/>
                <w:szCs w:val="24"/>
              </w:rPr>
            </w:pPr>
            <w:r>
              <w:rPr>
                <w:rFonts w:hint="eastAsia" w:ascii="仿宋_GB2312" w:hAnsi="宋体" w:eastAsia="仿宋_GB2312"/>
                <w:sz w:val="24"/>
                <w:szCs w:val="24"/>
              </w:rPr>
              <w:t>监听范围</w:t>
            </w:r>
            <w:r>
              <w:rPr>
                <w:rFonts w:hint="eastAsia" w:ascii="仿宋_GB2312" w:hAnsi="宋体" w:eastAsia="仿宋_GB2312"/>
                <w:sz w:val="24"/>
                <w:szCs w:val="24"/>
              </w:rPr>
              <w:tab/>
            </w:r>
            <w:r>
              <w:rPr>
                <w:rFonts w:hint="eastAsia" w:ascii="仿宋_GB2312" w:hAnsi="宋体" w:eastAsia="仿宋_GB2312"/>
                <w:sz w:val="24"/>
                <w:szCs w:val="24"/>
              </w:rPr>
              <w:t>5~150平方米</w:t>
            </w:r>
          </w:p>
          <w:p>
            <w:pPr>
              <w:spacing w:before="120"/>
              <w:rPr>
                <w:rFonts w:hint="eastAsia" w:ascii="仿宋_GB2312" w:hAnsi="宋体" w:eastAsia="仿宋_GB2312"/>
                <w:sz w:val="24"/>
                <w:szCs w:val="24"/>
              </w:rPr>
            </w:pPr>
            <w:r>
              <w:rPr>
                <w:rFonts w:hint="eastAsia" w:ascii="仿宋_GB2312" w:hAnsi="宋体" w:eastAsia="仿宋_GB2312"/>
                <w:sz w:val="24"/>
                <w:szCs w:val="24"/>
              </w:rPr>
              <w:t>音频传输距离</w:t>
            </w:r>
            <w:r>
              <w:rPr>
                <w:rFonts w:hint="eastAsia" w:ascii="仿宋_GB2312" w:hAnsi="宋体" w:eastAsia="仿宋_GB2312"/>
                <w:sz w:val="24"/>
                <w:szCs w:val="24"/>
              </w:rPr>
              <w:tab/>
            </w:r>
            <w:r>
              <w:rPr>
                <w:rFonts w:hint="eastAsia" w:ascii="仿宋_GB2312" w:hAnsi="宋体" w:eastAsia="仿宋_GB2312"/>
                <w:sz w:val="24"/>
                <w:szCs w:val="24"/>
              </w:rPr>
              <w:t>3000米</w:t>
            </w:r>
          </w:p>
          <w:p>
            <w:pPr>
              <w:spacing w:before="120"/>
              <w:rPr>
                <w:rFonts w:hint="eastAsia" w:ascii="仿宋_GB2312" w:hAnsi="宋体" w:eastAsia="仿宋_GB2312"/>
                <w:sz w:val="24"/>
                <w:szCs w:val="24"/>
              </w:rPr>
            </w:pPr>
            <w:r>
              <w:rPr>
                <w:rFonts w:hint="eastAsia" w:ascii="仿宋_GB2312" w:hAnsi="宋体" w:eastAsia="仿宋_GB2312"/>
                <w:sz w:val="24"/>
                <w:szCs w:val="24"/>
              </w:rPr>
              <w:t>灵敏度</w:t>
            </w:r>
            <w:r>
              <w:rPr>
                <w:rFonts w:hint="eastAsia" w:ascii="仿宋_GB2312" w:hAnsi="宋体" w:eastAsia="仿宋_GB2312"/>
                <w:sz w:val="24"/>
                <w:szCs w:val="24"/>
              </w:rPr>
              <w:tab/>
            </w:r>
            <w:r>
              <w:rPr>
                <w:rFonts w:hint="eastAsia" w:ascii="仿宋_GB2312" w:hAnsi="宋体" w:eastAsia="仿宋_GB2312"/>
                <w:sz w:val="24"/>
                <w:szCs w:val="24"/>
              </w:rPr>
              <w:t>-42dB</w:t>
            </w:r>
          </w:p>
          <w:p>
            <w:pPr>
              <w:spacing w:before="120"/>
              <w:rPr>
                <w:rFonts w:hint="eastAsia" w:ascii="仿宋_GB2312" w:hAnsi="宋体" w:eastAsia="仿宋_GB2312"/>
                <w:sz w:val="24"/>
                <w:szCs w:val="24"/>
              </w:rPr>
            </w:pPr>
            <w:r>
              <w:rPr>
                <w:rFonts w:hint="eastAsia" w:ascii="仿宋_GB2312" w:hAnsi="宋体" w:eastAsia="仿宋_GB2312"/>
                <w:sz w:val="24"/>
                <w:szCs w:val="24"/>
              </w:rPr>
              <w:t>音频降噪</w:t>
            </w:r>
            <w:r>
              <w:rPr>
                <w:rFonts w:hint="eastAsia" w:ascii="仿宋_GB2312" w:hAnsi="宋体" w:eastAsia="仿宋_GB2312"/>
                <w:sz w:val="24"/>
                <w:szCs w:val="24"/>
              </w:rPr>
              <w:tab/>
            </w:r>
            <w:r>
              <w:rPr>
                <w:rFonts w:hint="eastAsia" w:ascii="仿宋_GB2312" w:hAnsi="宋体" w:eastAsia="仿宋_GB2312"/>
                <w:sz w:val="24"/>
                <w:szCs w:val="24"/>
              </w:rPr>
              <w:t>Clearspeech软件降噪技术</w:t>
            </w:r>
          </w:p>
          <w:p>
            <w:pPr>
              <w:spacing w:before="120"/>
              <w:rPr>
                <w:rFonts w:hint="eastAsia" w:ascii="仿宋_GB2312" w:hAnsi="宋体" w:eastAsia="仿宋_GB2312"/>
                <w:sz w:val="24"/>
                <w:szCs w:val="24"/>
              </w:rPr>
            </w:pPr>
            <w:r>
              <w:rPr>
                <w:rFonts w:hint="eastAsia" w:ascii="仿宋_GB2312" w:hAnsi="宋体" w:eastAsia="仿宋_GB2312"/>
                <w:sz w:val="24"/>
                <w:szCs w:val="24"/>
              </w:rPr>
              <w:t>频率响应</w:t>
            </w:r>
            <w:r>
              <w:rPr>
                <w:rFonts w:hint="eastAsia" w:ascii="仿宋_GB2312" w:hAnsi="宋体" w:eastAsia="仿宋_GB2312"/>
                <w:sz w:val="24"/>
                <w:szCs w:val="24"/>
              </w:rPr>
              <w:tab/>
            </w:r>
            <w:r>
              <w:rPr>
                <w:rFonts w:hint="eastAsia" w:ascii="仿宋_GB2312" w:hAnsi="宋体" w:eastAsia="仿宋_GB2312"/>
                <w:sz w:val="24"/>
                <w:szCs w:val="24"/>
              </w:rPr>
              <w:t>20Hz~20KHz</w:t>
            </w:r>
          </w:p>
          <w:p>
            <w:pPr>
              <w:spacing w:before="120"/>
              <w:rPr>
                <w:rFonts w:hint="eastAsia" w:ascii="仿宋_GB2312" w:hAnsi="宋体" w:eastAsia="仿宋_GB2312"/>
                <w:sz w:val="24"/>
                <w:szCs w:val="24"/>
              </w:rPr>
            </w:pPr>
            <w:r>
              <w:rPr>
                <w:rFonts w:hint="eastAsia" w:ascii="仿宋_GB2312" w:hAnsi="宋体" w:eastAsia="仿宋_GB2312"/>
                <w:sz w:val="24"/>
                <w:szCs w:val="24"/>
              </w:rPr>
              <w:t>信噪比</w:t>
            </w:r>
            <w:r>
              <w:rPr>
                <w:rFonts w:hint="eastAsia" w:ascii="仿宋_GB2312" w:hAnsi="宋体" w:eastAsia="仿宋_GB2312"/>
                <w:sz w:val="24"/>
                <w:szCs w:val="24"/>
              </w:rPr>
              <w:tab/>
            </w:r>
            <w:r>
              <w:rPr>
                <w:rFonts w:hint="eastAsia" w:ascii="仿宋_GB2312" w:hAnsi="宋体" w:eastAsia="仿宋_GB2312"/>
                <w:sz w:val="24"/>
                <w:szCs w:val="24"/>
              </w:rPr>
              <w:t>＞60dB（户外）, ＞85dB（室内）</w:t>
            </w:r>
          </w:p>
          <w:p>
            <w:pPr>
              <w:spacing w:before="120"/>
              <w:rPr>
                <w:rFonts w:hint="eastAsia" w:ascii="仿宋_GB2312" w:hAnsi="宋体" w:eastAsia="仿宋_GB2312"/>
                <w:sz w:val="24"/>
                <w:szCs w:val="24"/>
              </w:rPr>
            </w:pPr>
            <w:r>
              <w:rPr>
                <w:rFonts w:hint="eastAsia" w:ascii="仿宋_GB2312" w:hAnsi="宋体" w:eastAsia="仿宋_GB2312"/>
                <w:sz w:val="24"/>
                <w:szCs w:val="24"/>
              </w:rPr>
              <w:t>指向特性</w:t>
            </w:r>
            <w:r>
              <w:rPr>
                <w:rFonts w:hint="eastAsia" w:ascii="仿宋_GB2312" w:hAnsi="宋体" w:eastAsia="仿宋_GB2312"/>
                <w:sz w:val="24"/>
                <w:szCs w:val="24"/>
              </w:rPr>
              <w:tab/>
            </w:r>
            <w:r>
              <w:rPr>
                <w:rFonts w:hint="eastAsia" w:ascii="仿宋_GB2312" w:hAnsi="宋体" w:eastAsia="仿宋_GB2312"/>
                <w:sz w:val="24"/>
                <w:szCs w:val="24"/>
              </w:rPr>
              <w:t>全方向性</w:t>
            </w:r>
          </w:p>
          <w:p>
            <w:pPr>
              <w:spacing w:before="120"/>
              <w:rPr>
                <w:rFonts w:hint="eastAsia" w:ascii="仿宋_GB2312" w:hAnsi="宋体" w:eastAsia="仿宋_GB2312"/>
                <w:sz w:val="24"/>
                <w:szCs w:val="24"/>
              </w:rPr>
            </w:pPr>
            <w:r>
              <w:rPr>
                <w:rFonts w:hint="eastAsia" w:ascii="仿宋_GB2312" w:hAnsi="宋体" w:eastAsia="仿宋_GB2312"/>
                <w:sz w:val="24"/>
                <w:szCs w:val="24"/>
              </w:rPr>
              <w:t>保真度</w:t>
            </w:r>
            <w:r>
              <w:rPr>
                <w:rFonts w:hint="eastAsia" w:ascii="仿宋_GB2312" w:hAnsi="宋体" w:eastAsia="仿宋_GB2312"/>
                <w:sz w:val="24"/>
                <w:szCs w:val="24"/>
              </w:rPr>
              <w:tab/>
            </w:r>
            <w:r>
              <w:rPr>
                <w:rFonts w:hint="eastAsia" w:ascii="仿宋_GB2312" w:hAnsi="宋体" w:eastAsia="仿宋_GB2312"/>
                <w:sz w:val="24"/>
                <w:szCs w:val="24"/>
              </w:rPr>
              <w:t>具备语音激励亮化处理，语音保真度可达85%</w:t>
            </w:r>
          </w:p>
          <w:p>
            <w:pPr>
              <w:spacing w:before="120"/>
              <w:rPr>
                <w:rFonts w:hint="eastAsia" w:ascii="仿宋_GB2312" w:hAnsi="宋体" w:eastAsia="仿宋_GB2312"/>
                <w:sz w:val="24"/>
                <w:szCs w:val="24"/>
              </w:rPr>
            </w:pPr>
            <w:r>
              <w:rPr>
                <w:rFonts w:hint="eastAsia" w:ascii="仿宋_GB2312" w:hAnsi="宋体" w:eastAsia="仿宋_GB2312"/>
                <w:sz w:val="24"/>
                <w:szCs w:val="24"/>
              </w:rPr>
              <w:t>电路设计</w:t>
            </w:r>
            <w:r>
              <w:rPr>
                <w:rFonts w:hint="eastAsia" w:ascii="仿宋_GB2312" w:hAnsi="宋体" w:eastAsia="仿宋_GB2312"/>
                <w:sz w:val="24"/>
                <w:szCs w:val="24"/>
              </w:rPr>
              <w:tab/>
            </w:r>
            <w:r>
              <w:rPr>
                <w:rFonts w:hint="eastAsia" w:ascii="仿宋_GB2312" w:hAnsi="宋体" w:eastAsia="仿宋_GB2312"/>
                <w:sz w:val="24"/>
                <w:szCs w:val="24"/>
              </w:rPr>
              <w:t>具备降噪Clearspeech软件技术，具音量可调</w:t>
            </w:r>
          </w:p>
          <w:p>
            <w:pPr>
              <w:spacing w:before="120"/>
              <w:rPr>
                <w:rFonts w:hint="eastAsia" w:ascii="仿宋_GB2312" w:hAnsi="宋体" w:eastAsia="仿宋_GB2312"/>
                <w:sz w:val="24"/>
                <w:szCs w:val="24"/>
              </w:rPr>
            </w:pPr>
            <w:r>
              <w:rPr>
                <w:rFonts w:hint="eastAsia" w:ascii="仿宋_GB2312" w:hAnsi="宋体" w:eastAsia="仿宋_GB2312"/>
                <w:sz w:val="24"/>
                <w:szCs w:val="24"/>
              </w:rPr>
              <w:t>输出阻抗</w:t>
            </w:r>
            <w:r>
              <w:rPr>
                <w:rFonts w:hint="eastAsia" w:ascii="仿宋_GB2312" w:hAnsi="宋体" w:eastAsia="仿宋_GB2312"/>
                <w:sz w:val="24"/>
                <w:szCs w:val="24"/>
              </w:rPr>
              <w:tab/>
            </w:r>
            <w:r>
              <w:rPr>
                <w:rFonts w:hint="eastAsia" w:ascii="仿宋_GB2312" w:hAnsi="宋体" w:eastAsia="仿宋_GB2312"/>
                <w:sz w:val="24"/>
                <w:szCs w:val="24"/>
              </w:rPr>
              <w:t>600欧姆非平衡</w:t>
            </w:r>
          </w:p>
          <w:p>
            <w:pPr>
              <w:spacing w:before="120"/>
              <w:rPr>
                <w:rFonts w:hint="eastAsia" w:ascii="仿宋_GB2312" w:hAnsi="宋体" w:eastAsia="仿宋_GB2312"/>
                <w:sz w:val="24"/>
                <w:szCs w:val="24"/>
              </w:rPr>
            </w:pPr>
            <w:r>
              <w:rPr>
                <w:rFonts w:hint="eastAsia" w:ascii="仿宋_GB2312" w:hAnsi="宋体" w:eastAsia="仿宋_GB2312"/>
                <w:sz w:val="24"/>
                <w:szCs w:val="24"/>
              </w:rPr>
              <w:t>输出信号幅度</w:t>
            </w:r>
            <w:r>
              <w:rPr>
                <w:rFonts w:hint="eastAsia" w:ascii="仿宋_GB2312" w:hAnsi="宋体" w:eastAsia="仿宋_GB2312"/>
                <w:sz w:val="24"/>
                <w:szCs w:val="24"/>
              </w:rPr>
              <w:tab/>
            </w:r>
            <w:r>
              <w:rPr>
                <w:rFonts w:hint="eastAsia" w:ascii="仿宋_GB2312" w:hAnsi="宋体" w:eastAsia="仿宋_GB2312"/>
                <w:sz w:val="24"/>
                <w:szCs w:val="24"/>
              </w:rPr>
              <w:t>2.5Vpp/-25db</w:t>
            </w:r>
          </w:p>
          <w:p>
            <w:pPr>
              <w:spacing w:before="120"/>
              <w:rPr>
                <w:rFonts w:hint="eastAsia" w:ascii="仿宋_GB2312" w:hAnsi="宋体" w:eastAsia="仿宋_GB2312"/>
                <w:sz w:val="24"/>
                <w:szCs w:val="24"/>
              </w:rPr>
            </w:pPr>
            <w:r>
              <w:rPr>
                <w:rFonts w:hint="eastAsia" w:ascii="仿宋_GB2312" w:hAnsi="宋体" w:eastAsia="仿宋_GB2312"/>
                <w:sz w:val="24"/>
                <w:szCs w:val="24"/>
              </w:rPr>
              <w:t>麦克风</w:t>
            </w:r>
            <w:r>
              <w:rPr>
                <w:rFonts w:hint="eastAsia" w:ascii="仿宋_GB2312" w:hAnsi="宋体" w:eastAsia="仿宋_GB2312"/>
                <w:sz w:val="24"/>
                <w:szCs w:val="24"/>
              </w:rPr>
              <w:tab/>
            </w:r>
            <w:r>
              <w:rPr>
                <w:rFonts w:hint="eastAsia" w:ascii="仿宋_GB2312" w:hAnsi="宋体" w:eastAsia="仿宋_GB2312"/>
                <w:sz w:val="24"/>
                <w:szCs w:val="24"/>
              </w:rPr>
              <w:t>高保真震膜电容咪头</w:t>
            </w:r>
          </w:p>
          <w:p>
            <w:pPr>
              <w:spacing w:before="120"/>
              <w:rPr>
                <w:rFonts w:hint="eastAsia" w:ascii="仿宋_GB2312" w:hAnsi="宋体" w:eastAsia="仿宋_GB2312"/>
                <w:sz w:val="24"/>
                <w:szCs w:val="24"/>
              </w:rPr>
            </w:pPr>
            <w:r>
              <w:rPr>
                <w:rFonts w:hint="eastAsia" w:ascii="仿宋_GB2312" w:hAnsi="宋体" w:eastAsia="仿宋_GB2312"/>
                <w:sz w:val="24"/>
                <w:szCs w:val="24"/>
              </w:rPr>
              <w:t>动态范围</w:t>
            </w:r>
            <w:r>
              <w:rPr>
                <w:rFonts w:hint="eastAsia" w:ascii="仿宋_GB2312" w:hAnsi="宋体" w:eastAsia="仿宋_GB2312"/>
                <w:sz w:val="24"/>
                <w:szCs w:val="24"/>
              </w:rPr>
              <w:tab/>
            </w:r>
            <w:r>
              <w:rPr>
                <w:rFonts w:hint="eastAsia" w:ascii="仿宋_GB2312" w:hAnsi="宋体" w:eastAsia="仿宋_GB2312"/>
                <w:sz w:val="24"/>
                <w:szCs w:val="24"/>
              </w:rPr>
              <w:t>≥104dB（1KHz at Max dB SPL）</w:t>
            </w:r>
          </w:p>
          <w:p>
            <w:pPr>
              <w:spacing w:before="120"/>
              <w:rPr>
                <w:rFonts w:hint="eastAsia" w:ascii="仿宋_GB2312" w:hAnsi="宋体" w:eastAsia="仿宋_GB2312"/>
                <w:sz w:val="24"/>
                <w:szCs w:val="24"/>
              </w:rPr>
            </w:pPr>
            <w:r>
              <w:rPr>
                <w:rFonts w:hint="eastAsia" w:ascii="仿宋_GB2312" w:hAnsi="宋体" w:eastAsia="仿宋_GB2312"/>
                <w:sz w:val="24"/>
                <w:szCs w:val="24"/>
              </w:rPr>
              <w:t>最大承受音压</w:t>
            </w:r>
            <w:r>
              <w:rPr>
                <w:rFonts w:hint="eastAsia" w:ascii="仿宋_GB2312" w:hAnsi="宋体" w:eastAsia="仿宋_GB2312"/>
                <w:sz w:val="24"/>
                <w:szCs w:val="24"/>
              </w:rPr>
              <w:tab/>
            </w:r>
            <w:r>
              <w:rPr>
                <w:rFonts w:hint="eastAsia" w:ascii="仿宋_GB2312" w:hAnsi="宋体" w:eastAsia="仿宋_GB2312"/>
                <w:sz w:val="24"/>
                <w:szCs w:val="24"/>
              </w:rPr>
              <w:t>≥120dB SPL（1KHz,THD 1%）</w:t>
            </w:r>
          </w:p>
          <w:p>
            <w:pPr>
              <w:spacing w:before="120"/>
              <w:rPr>
                <w:rFonts w:hint="eastAsia" w:ascii="仿宋_GB2312" w:hAnsi="宋体" w:eastAsia="仿宋_GB2312"/>
                <w:sz w:val="24"/>
                <w:szCs w:val="24"/>
              </w:rPr>
            </w:pPr>
            <w:r>
              <w:rPr>
                <w:rFonts w:hint="eastAsia" w:ascii="仿宋_GB2312" w:hAnsi="宋体" w:eastAsia="仿宋_GB2312"/>
                <w:sz w:val="24"/>
                <w:szCs w:val="24"/>
              </w:rPr>
              <w:t>安装方式</w:t>
            </w:r>
            <w:r>
              <w:rPr>
                <w:rFonts w:hint="eastAsia" w:ascii="仿宋_GB2312" w:hAnsi="宋体" w:eastAsia="仿宋_GB2312"/>
                <w:sz w:val="24"/>
                <w:szCs w:val="24"/>
              </w:rPr>
              <w:tab/>
            </w:r>
            <w:r>
              <w:rPr>
                <w:rFonts w:hint="eastAsia" w:ascii="仿宋_GB2312" w:hAnsi="宋体" w:eastAsia="仿宋_GB2312"/>
                <w:sz w:val="24"/>
                <w:szCs w:val="24"/>
              </w:rPr>
              <w:t>卡座分离式设计，便于吸顶安装</w:t>
            </w:r>
          </w:p>
          <w:p>
            <w:pPr>
              <w:spacing w:before="120"/>
              <w:rPr>
                <w:rFonts w:hint="eastAsia" w:ascii="仿宋_GB2312" w:hAnsi="宋体" w:eastAsia="仿宋_GB2312"/>
                <w:sz w:val="24"/>
                <w:szCs w:val="24"/>
              </w:rPr>
            </w:pPr>
            <w:r>
              <w:rPr>
                <w:rFonts w:hint="eastAsia" w:ascii="仿宋_GB2312" w:hAnsi="宋体" w:eastAsia="仿宋_GB2312"/>
                <w:sz w:val="24"/>
                <w:szCs w:val="24"/>
              </w:rPr>
              <w:t>保护电路</w:t>
            </w:r>
            <w:r>
              <w:rPr>
                <w:rFonts w:hint="eastAsia" w:ascii="仿宋_GB2312" w:hAnsi="宋体" w:eastAsia="仿宋_GB2312"/>
                <w:sz w:val="24"/>
                <w:szCs w:val="24"/>
              </w:rPr>
              <w:tab/>
            </w:r>
            <w:r>
              <w:rPr>
                <w:rFonts w:hint="eastAsia" w:ascii="仿宋_GB2312" w:hAnsi="宋体" w:eastAsia="仿宋_GB2312"/>
                <w:sz w:val="24"/>
                <w:szCs w:val="24"/>
              </w:rPr>
              <w:t>雷击保护、电源极性反转保护</w:t>
            </w:r>
          </w:p>
          <w:p>
            <w:pPr>
              <w:spacing w:before="120"/>
              <w:rPr>
                <w:rFonts w:hint="eastAsia" w:ascii="仿宋_GB2312" w:hAnsi="宋体" w:eastAsia="仿宋_GB2312"/>
                <w:sz w:val="24"/>
                <w:szCs w:val="24"/>
              </w:rPr>
            </w:pPr>
            <w:r>
              <w:rPr>
                <w:rFonts w:hint="eastAsia" w:ascii="仿宋_GB2312" w:hAnsi="宋体" w:eastAsia="仿宋_GB2312"/>
                <w:sz w:val="24"/>
                <w:szCs w:val="24"/>
              </w:rPr>
              <w:t>电源电压</w:t>
            </w:r>
            <w:r>
              <w:rPr>
                <w:rFonts w:hint="eastAsia" w:ascii="仿宋_GB2312" w:hAnsi="宋体" w:eastAsia="仿宋_GB2312"/>
                <w:sz w:val="24"/>
                <w:szCs w:val="24"/>
              </w:rPr>
              <w:tab/>
            </w:r>
            <w:r>
              <w:rPr>
                <w:rFonts w:hint="eastAsia" w:ascii="仿宋_GB2312" w:hAnsi="宋体" w:eastAsia="仿宋_GB2312"/>
                <w:sz w:val="24"/>
                <w:szCs w:val="24"/>
              </w:rPr>
              <w:t>DC 12V</w:t>
            </w:r>
          </w:p>
          <w:p>
            <w:pPr>
              <w:spacing w:before="120"/>
              <w:rPr>
                <w:rFonts w:hint="eastAsia" w:ascii="仿宋_GB2312" w:hAnsi="宋体" w:eastAsia="仿宋_GB2312"/>
                <w:sz w:val="24"/>
                <w:szCs w:val="24"/>
              </w:rPr>
            </w:pPr>
            <w:r>
              <w:rPr>
                <w:rFonts w:hint="eastAsia" w:ascii="仿宋_GB2312" w:hAnsi="宋体" w:eastAsia="仿宋_GB2312"/>
                <w:sz w:val="24"/>
                <w:szCs w:val="24"/>
              </w:rPr>
              <w:t>工作电流</w:t>
            </w:r>
            <w:r>
              <w:rPr>
                <w:rFonts w:hint="eastAsia" w:ascii="仿宋_GB2312" w:hAnsi="宋体" w:eastAsia="仿宋_GB2312"/>
                <w:sz w:val="24"/>
                <w:szCs w:val="24"/>
              </w:rPr>
              <w:tab/>
            </w:r>
            <w:r>
              <w:rPr>
                <w:rFonts w:hint="eastAsia" w:ascii="仿宋_GB2312" w:hAnsi="宋体" w:eastAsia="仿宋_GB2312"/>
                <w:sz w:val="24"/>
                <w:szCs w:val="24"/>
              </w:rPr>
              <w:t>25mA</w:t>
            </w:r>
          </w:p>
          <w:p>
            <w:pPr>
              <w:spacing w:before="120"/>
              <w:rPr>
                <w:rFonts w:hint="eastAsia" w:ascii="仿宋_GB2312" w:hAnsi="宋体" w:eastAsia="仿宋_GB2312"/>
                <w:sz w:val="24"/>
                <w:szCs w:val="24"/>
              </w:rPr>
            </w:pPr>
            <w:r>
              <w:rPr>
                <w:rFonts w:hint="eastAsia" w:ascii="仿宋_GB2312" w:hAnsi="宋体" w:eastAsia="仿宋_GB2312"/>
                <w:sz w:val="24"/>
                <w:szCs w:val="24"/>
              </w:rPr>
              <w:t>物理尺寸</w:t>
            </w:r>
            <w:r>
              <w:rPr>
                <w:rFonts w:hint="eastAsia" w:ascii="仿宋_GB2312" w:hAnsi="宋体" w:eastAsia="仿宋_GB2312"/>
                <w:sz w:val="24"/>
                <w:szCs w:val="24"/>
              </w:rPr>
              <w:tab/>
            </w:r>
            <w:r>
              <w:rPr>
                <w:rFonts w:hint="eastAsia" w:ascii="仿宋_GB2312" w:hAnsi="宋体" w:eastAsia="仿宋_GB2312"/>
                <w:sz w:val="24"/>
                <w:szCs w:val="24"/>
              </w:rPr>
              <w:t>82mm（直径） x 32mm（高）</w:t>
            </w:r>
          </w:p>
          <w:p>
            <w:pPr>
              <w:spacing w:before="120"/>
              <w:rPr>
                <w:rFonts w:hint="eastAsia" w:ascii="仿宋_GB2312" w:hAnsi="宋体" w:eastAsia="仿宋_GB2312"/>
                <w:sz w:val="24"/>
                <w:szCs w:val="24"/>
              </w:rPr>
            </w:pPr>
            <w:r>
              <w:rPr>
                <w:rFonts w:hint="eastAsia" w:ascii="仿宋_GB2312" w:hAnsi="宋体" w:eastAsia="仿宋_GB2312"/>
                <w:sz w:val="24"/>
                <w:szCs w:val="24"/>
              </w:rPr>
              <w:t>工作环境温度</w:t>
            </w:r>
            <w:r>
              <w:rPr>
                <w:rFonts w:hint="eastAsia" w:ascii="仿宋_GB2312" w:hAnsi="宋体" w:eastAsia="仿宋_GB2312"/>
                <w:sz w:val="24"/>
                <w:szCs w:val="24"/>
              </w:rPr>
              <w:tab/>
            </w:r>
            <w:r>
              <w:rPr>
                <w:rFonts w:hint="eastAsia" w:ascii="仿宋_GB2312" w:hAnsi="宋体" w:eastAsia="仿宋_GB2312"/>
                <w:sz w:val="24"/>
                <w:szCs w:val="24"/>
              </w:rPr>
              <w:t>-25℃ ～ 70℃</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手动报警按钮</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紧急按钮（窄条式无钥匙）防火ABS阻燃外壳，连接方式常开/常闭，产品尺寸(mm)76*14*14</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声光报警器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声光报警器(红/白双色外观),12VDC 压电警号,防火ABS阻燃外壳,声压(VDC)：110±3</w:t>
            </w:r>
          </w:p>
          <w:p>
            <w:pPr>
              <w:spacing w:before="120"/>
              <w:rPr>
                <w:rFonts w:hint="eastAsia" w:ascii="仿宋_GB2312" w:hAnsi="宋体" w:eastAsia="仿宋_GB2312"/>
                <w:sz w:val="24"/>
                <w:szCs w:val="24"/>
              </w:rPr>
            </w:pPr>
            <w:r>
              <w:rPr>
                <w:rFonts w:hint="eastAsia" w:ascii="仿宋_GB2312" w:hAnsi="宋体" w:eastAsia="仿宋_GB2312"/>
                <w:sz w:val="24"/>
                <w:szCs w:val="24"/>
              </w:rPr>
              <w:t>产品尺寸：120.6mm*73mm*48.2mm</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5000" w:type="pct"/>
            <w:gridSpan w:val="5"/>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卫生间（2间）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全景摄像机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200万1/2.7”CMOS ICR日夜型半球型网络摄像机；</w:t>
            </w:r>
          </w:p>
          <w:p>
            <w:pPr>
              <w:spacing w:before="120"/>
              <w:rPr>
                <w:rFonts w:hint="eastAsia" w:ascii="仿宋_GB2312" w:hAnsi="宋体" w:eastAsia="仿宋_GB2312"/>
                <w:sz w:val="24"/>
                <w:szCs w:val="24"/>
              </w:rPr>
            </w:pPr>
            <w:r>
              <w:rPr>
                <w:rFonts w:hint="eastAsia" w:ascii="仿宋_GB2312" w:hAnsi="宋体" w:eastAsia="仿宋_GB2312"/>
                <w:sz w:val="24"/>
                <w:szCs w:val="24"/>
              </w:rPr>
              <w:t>最小照度 0.01 Lux @(F1.2,AGC ON), 0 Lux with IR；</w:t>
            </w:r>
          </w:p>
          <w:p>
            <w:pPr>
              <w:spacing w:before="120"/>
              <w:rPr>
                <w:rFonts w:hint="eastAsia" w:ascii="仿宋_GB2312" w:hAnsi="宋体" w:eastAsia="仿宋_GB2312"/>
                <w:sz w:val="24"/>
                <w:szCs w:val="24"/>
              </w:rPr>
            </w:pPr>
            <w:r>
              <w:rPr>
                <w:rFonts w:hint="eastAsia" w:ascii="仿宋_GB2312" w:hAnsi="宋体" w:eastAsia="仿宋_GB2312"/>
                <w:sz w:val="24"/>
                <w:szCs w:val="24"/>
              </w:rPr>
              <w:t>快门 1/3秒至1/100,000秒；</w:t>
            </w:r>
          </w:p>
          <w:p>
            <w:pPr>
              <w:spacing w:before="120"/>
              <w:rPr>
                <w:rFonts w:hint="eastAsia" w:ascii="仿宋_GB2312" w:hAnsi="宋体" w:eastAsia="仿宋_GB2312"/>
                <w:sz w:val="24"/>
                <w:szCs w:val="24"/>
              </w:rPr>
            </w:pPr>
            <w:r>
              <w:rPr>
                <w:rFonts w:hint="eastAsia" w:ascii="仿宋_GB2312" w:hAnsi="宋体" w:eastAsia="仿宋_GB2312"/>
                <w:sz w:val="24"/>
                <w:szCs w:val="24"/>
              </w:rPr>
              <w:t>镜头2.8mm, 水平视场角: 113.5°°(4mm、6mm、8mm可选)；</w:t>
            </w:r>
          </w:p>
          <w:p>
            <w:pPr>
              <w:spacing w:before="120"/>
              <w:rPr>
                <w:rFonts w:hint="eastAsia" w:ascii="仿宋_GB2312" w:hAnsi="宋体" w:eastAsia="仿宋_GB2312"/>
                <w:sz w:val="24"/>
                <w:szCs w:val="24"/>
              </w:rPr>
            </w:pPr>
            <w:r>
              <w:rPr>
                <w:rFonts w:hint="eastAsia" w:ascii="仿宋_GB2312" w:hAnsi="宋体" w:eastAsia="仿宋_GB2312"/>
                <w:sz w:val="24"/>
                <w:szCs w:val="24"/>
              </w:rPr>
              <w:t>调整角度 水平:0°~360°;垂直:0°~ 75°;旋转:0°~360°；</w:t>
            </w:r>
          </w:p>
          <w:p>
            <w:pPr>
              <w:spacing w:before="120"/>
              <w:rPr>
                <w:rFonts w:hint="eastAsia" w:ascii="仿宋_GB2312" w:hAnsi="宋体" w:eastAsia="仿宋_GB2312"/>
                <w:sz w:val="24"/>
                <w:szCs w:val="24"/>
              </w:rPr>
            </w:pPr>
            <w:r>
              <w:rPr>
                <w:rFonts w:hint="eastAsia" w:ascii="仿宋_GB2312" w:hAnsi="宋体" w:eastAsia="仿宋_GB2312"/>
                <w:sz w:val="24"/>
                <w:szCs w:val="24"/>
              </w:rPr>
              <w:t>宽动态范围 120dB；</w:t>
            </w:r>
          </w:p>
          <w:p>
            <w:pPr>
              <w:spacing w:before="120"/>
              <w:rPr>
                <w:rFonts w:hint="eastAsia" w:ascii="仿宋_GB2312" w:hAnsi="宋体" w:eastAsia="仿宋_GB2312"/>
                <w:sz w:val="24"/>
                <w:szCs w:val="24"/>
              </w:rPr>
            </w:pPr>
            <w:r>
              <w:rPr>
                <w:rFonts w:hint="eastAsia" w:ascii="仿宋_GB2312" w:hAnsi="宋体" w:eastAsia="仿宋_GB2312"/>
                <w:sz w:val="24"/>
                <w:szCs w:val="24"/>
              </w:rPr>
              <w:t>视频压缩标准 H.265 / H.264 / MJPEG；</w:t>
            </w:r>
          </w:p>
          <w:p>
            <w:pPr>
              <w:spacing w:before="120"/>
              <w:rPr>
                <w:rFonts w:hint="eastAsia" w:ascii="仿宋_GB2312" w:hAnsi="宋体" w:eastAsia="仿宋_GB2312"/>
                <w:sz w:val="24"/>
                <w:szCs w:val="24"/>
              </w:rPr>
            </w:pPr>
            <w:r>
              <w:rPr>
                <w:rFonts w:hint="eastAsia" w:ascii="仿宋_GB2312" w:hAnsi="宋体" w:eastAsia="仿宋_GB2312"/>
                <w:sz w:val="24"/>
                <w:szCs w:val="24"/>
              </w:rPr>
              <w:t>帧率 50Hz: 25fps (1920 × 1080,1280 × 960,1280 × 720)；</w:t>
            </w:r>
          </w:p>
          <w:p>
            <w:pPr>
              <w:spacing w:before="120"/>
              <w:rPr>
                <w:rFonts w:hint="eastAsia" w:ascii="仿宋_GB2312" w:hAnsi="宋体" w:eastAsia="仿宋_GB2312"/>
                <w:sz w:val="24"/>
                <w:szCs w:val="24"/>
              </w:rPr>
            </w:pPr>
            <w:r>
              <w:rPr>
                <w:rFonts w:hint="eastAsia" w:ascii="仿宋_GB2312" w:hAnsi="宋体" w:eastAsia="仿宋_GB2312"/>
                <w:sz w:val="24"/>
                <w:szCs w:val="24"/>
              </w:rPr>
              <w:t>感兴趣区域 ROI支持三码流分别设置1个固定区域；</w:t>
            </w:r>
          </w:p>
          <w:p>
            <w:pPr>
              <w:spacing w:before="120"/>
              <w:rPr>
                <w:rFonts w:hint="eastAsia" w:ascii="仿宋_GB2312" w:hAnsi="宋体" w:eastAsia="仿宋_GB2312"/>
                <w:sz w:val="24"/>
                <w:szCs w:val="24"/>
              </w:rPr>
            </w:pPr>
            <w:r>
              <w:rPr>
                <w:rFonts w:hint="eastAsia" w:ascii="仿宋_GB2312" w:hAnsi="宋体" w:eastAsia="仿宋_GB2312"/>
                <w:sz w:val="24"/>
                <w:szCs w:val="24"/>
              </w:rPr>
              <w:t>存储功能 支持Micro SD(即TF卡)/Micro SDHC/Micro SDXC卡(128G)断网本地存储,NAS(NFS,SMB/CIFS均支持)；</w:t>
            </w:r>
          </w:p>
          <w:p>
            <w:pPr>
              <w:spacing w:before="120"/>
              <w:rPr>
                <w:rFonts w:hint="eastAsia" w:ascii="仿宋_GB2312" w:hAnsi="宋体" w:eastAsia="仿宋_GB2312"/>
                <w:sz w:val="24"/>
                <w:szCs w:val="24"/>
              </w:rPr>
            </w:pPr>
            <w:r>
              <w:rPr>
                <w:rFonts w:hint="eastAsia" w:ascii="仿宋_GB2312" w:hAnsi="宋体" w:eastAsia="仿宋_GB2312"/>
                <w:sz w:val="24"/>
                <w:szCs w:val="24"/>
              </w:rPr>
              <w:t>支持智能后检索，配合NVR支持事件的二次检索分析；</w:t>
            </w:r>
          </w:p>
          <w:p>
            <w:pPr>
              <w:spacing w:before="120"/>
              <w:rPr>
                <w:rFonts w:hint="eastAsia" w:ascii="仿宋_GB2312" w:hAnsi="宋体" w:eastAsia="仿宋_GB2312"/>
                <w:sz w:val="24"/>
                <w:szCs w:val="24"/>
              </w:rPr>
            </w:pPr>
            <w:r>
              <w:rPr>
                <w:rFonts w:hint="eastAsia" w:ascii="仿宋_GB2312" w:hAnsi="宋体" w:eastAsia="仿宋_GB2312"/>
                <w:sz w:val="24"/>
                <w:szCs w:val="24"/>
              </w:rPr>
              <w:t>智能功能：越界侦测,区域入侵侦测,场景变更侦测,人脸侦测,虚焦侦测,物品遗留侦测,物品拾取侦测,非法停车侦测,人员聚集侦测,徘徊侦测,快速移动侦测,进入区域侦测,离开区域侦测，音频异常侦测；</w:t>
            </w:r>
          </w:p>
          <w:p>
            <w:pPr>
              <w:spacing w:before="120"/>
              <w:rPr>
                <w:rFonts w:hint="eastAsia" w:ascii="仿宋_GB2312" w:hAnsi="宋体" w:eastAsia="仿宋_GB2312"/>
                <w:sz w:val="24"/>
                <w:szCs w:val="24"/>
              </w:rPr>
            </w:pPr>
            <w:r>
              <w:rPr>
                <w:rFonts w:hint="eastAsia" w:ascii="仿宋_GB2312" w:hAnsi="宋体" w:eastAsia="仿宋_GB2312"/>
                <w:sz w:val="24"/>
                <w:szCs w:val="24"/>
              </w:rPr>
              <w:t>通讯接口 1 个RJ45 10M / 100M 自适应以太网口</w:t>
            </w:r>
          </w:p>
          <w:p>
            <w:pPr>
              <w:spacing w:before="120"/>
              <w:rPr>
                <w:rFonts w:hint="eastAsia" w:ascii="仿宋_GB2312" w:hAnsi="宋体" w:eastAsia="仿宋_GB2312"/>
                <w:sz w:val="24"/>
                <w:szCs w:val="24"/>
              </w:rPr>
            </w:pPr>
            <w:r>
              <w:rPr>
                <w:rFonts w:hint="eastAsia" w:ascii="仿宋_GB2312" w:hAnsi="宋体" w:eastAsia="仿宋_GB2312"/>
                <w:sz w:val="24"/>
                <w:szCs w:val="24"/>
              </w:rPr>
              <w:t>工作温度和湿度 -10℃~40℃,湿度小于95%(无凝结)；</w:t>
            </w:r>
          </w:p>
          <w:p>
            <w:pPr>
              <w:spacing w:before="120"/>
              <w:rPr>
                <w:rFonts w:hint="eastAsia" w:ascii="仿宋_GB2312" w:hAnsi="宋体" w:eastAsia="仿宋_GB2312"/>
                <w:sz w:val="24"/>
                <w:szCs w:val="24"/>
              </w:rPr>
            </w:pPr>
            <w:r>
              <w:rPr>
                <w:rFonts w:hint="eastAsia" w:ascii="仿宋_GB2312" w:hAnsi="宋体" w:eastAsia="仿宋_GB2312"/>
                <w:sz w:val="24"/>
                <w:szCs w:val="24"/>
              </w:rPr>
              <w:t>电源供应 DC12V±25% ；</w:t>
            </w:r>
          </w:p>
          <w:p>
            <w:pPr>
              <w:spacing w:before="120"/>
              <w:rPr>
                <w:rFonts w:hint="eastAsia" w:ascii="仿宋_GB2312" w:hAnsi="宋体" w:eastAsia="仿宋_GB2312"/>
                <w:sz w:val="24"/>
                <w:szCs w:val="24"/>
              </w:rPr>
            </w:pPr>
            <w:r>
              <w:rPr>
                <w:rFonts w:hint="eastAsia" w:ascii="仿宋_GB2312" w:hAnsi="宋体" w:eastAsia="仿宋_GB2312"/>
                <w:sz w:val="24"/>
                <w:szCs w:val="24"/>
              </w:rPr>
              <w:t>功耗 5.5W MAX ；</w:t>
            </w:r>
          </w:p>
          <w:p>
            <w:pPr>
              <w:spacing w:before="120"/>
              <w:rPr>
                <w:rFonts w:hint="eastAsia" w:ascii="仿宋_GB2312" w:hAnsi="宋体" w:eastAsia="仿宋_GB2312"/>
                <w:sz w:val="24"/>
                <w:szCs w:val="24"/>
              </w:rPr>
            </w:pPr>
            <w:r>
              <w:rPr>
                <w:rFonts w:hint="eastAsia" w:ascii="仿宋_GB2312" w:hAnsi="宋体" w:eastAsia="仿宋_GB2312"/>
                <w:sz w:val="24"/>
                <w:szCs w:val="24"/>
              </w:rPr>
              <w:t>红外照射距离 EXIR：20-30米；</w:t>
            </w:r>
          </w:p>
          <w:p>
            <w:pPr>
              <w:spacing w:before="120"/>
              <w:rPr>
                <w:rFonts w:hint="eastAsia" w:ascii="仿宋_GB2312" w:hAnsi="宋体" w:eastAsia="仿宋_GB2312"/>
                <w:sz w:val="24"/>
                <w:szCs w:val="24"/>
              </w:rPr>
            </w:pPr>
            <w:r>
              <w:rPr>
                <w:rFonts w:hint="eastAsia" w:ascii="仿宋_GB2312" w:hAnsi="宋体" w:eastAsia="仿宋_GB2312"/>
                <w:sz w:val="24"/>
                <w:szCs w:val="24"/>
              </w:rPr>
              <w:t>内置麦克风；</w:t>
            </w:r>
          </w:p>
          <w:p>
            <w:pPr>
              <w:spacing w:before="120"/>
              <w:rPr>
                <w:rFonts w:hint="eastAsia" w:ascii="仿宋_GB2312" w:hAnsi="宋体" w:eastAsia="仿宋_GB2312"/>
                <w:sz w:val="24"/>
                <w:szCs w:val="24"/>
              </w:rPr>
            </w:pPr>
            <w:r>
              <w:rPr>
                <w:rFonts w:hint="eastAsia" w:ascii="仿宋_GB2312" w:hAnsi="宋体" w:eastAsia="仿宋_GB2312"/>
                <w:sz w:val="24"/>
                <w:szCs w:val="24"/>
              </w:rPr>
              <w:t>1对音频输入（Line in）/输出接口（插线式）、1对报警输入/输出（三极管：超过30毫安建议加继电器）接口</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高保真拾音器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设备类型</w:t>
            </w:r>
            <w:r>
              <w:rPr>
                <w:rFonts w:hint="eastAsia" w:ascii="仿宋_GB2312" w:hAnsi="宋体" w:eastAsia="仿宋_GB2312"/>
                <w:sz w:val="24"/>
                <w:szCs w:val="24"/>
              </w:rPr>
              <w:tab/>
            </w:r>
            <w:r>
              <w:rPr>
                <w:rFonts w:hint="eastAsia" w:ascii="仿宋_GB2312" w:hAnsi="宋体" w:eastAsia="仿宋_GB2312"/>
                <w:sz w:val="24"/>
                <w:szCs w:val="24"/>
              </w:rPr>
              <w:t>全向降噪拾音器</w:t>
            </w:r>
          </w:p>
          <w:p>
            <w:pPr>
              <w:spacing w:before="120"/>
              <w:rPr>
                <w:rFonts w:hint="eastAsia" w:ascii="仿宋_GB2312" w:hAnsi="宋体" w:eastAsia="仿宋_GB2312"/>
                <w:sz w:val="24"/>
                <w:szCs w:val="24"/>
              </w:rPr>
            </w:pPr>
            <w:r>
              <w:rPr>
                <w:rFonts w:hint="eastAsia" w:ascii="仿宋_GB2312" w:hAnsi="宋体" w:eastAsia="仿宋_GB2312"/>
                <w:sz w:val="24"/>
                <w:szCs w:val="24"/>
              </w:rPr>
              <w:t>监听范围</w:t>
            </w:r>
            <w:r>
              <w:rPr>
                <w:rFonts w:hint="eastAsia" w:ascii="仿宋_GB2312" w:hAnsi="宋体" w:eastAsia="仿宋_GB2312"/>
                <w:sz w:val="24"/>
                <w:szCs w:val="24"/>
              </w:rPr>
              <w:tab/>
            </w:r>
            <w:r>
              <w:rPr>
                <w:rFonts w:hint="eastAsia" w:ascii="仿宋_GB2312" w:hAnsi="宋体" w:eastAsia="仿宋_GB2312"/>
                <w:sz w:val="24"/>
                <w:szCs w:val="24"/>
              </w:rPr>
              <w:t>5~150平方米</w:t>
            </w:r>
          </w:p>
          <w:p>
            <w:pPr>
              <w:spacing w:before="120"/>
              <w:rPr>
                <w:rFonts w:hint="eastAsia" w:ascii="仿宋_GB2312" w:hAnsi="宋体" w:eastAsia="仿宋_GB2312"/>
                <w:sz w:val="24"/>
                <w:szCs w:val="24"/>
              </w:rPr>
            </w:pPr>
            <w:r>
              <w:rPr>
                <w:rFonts w:hint="eastAsia" w:ascii="仿宋_GB2312" w:hAnsi="宋体" w:eastAsia="仿宋_GB2312"/>
                <w:sz w:val="24"/>
                <w:szCs w:val="24"/>
              </w:rPr>
              <w:t>音频传输距离</w:t>
            </w:r>
            <w:r>
              <w:rPr>
                <w:rFonts w:hint="eastAsia" w:ascii="仿宋_GB2312" w:hAnsi="宋体" w:eastAsia="仿宋_GB2312"/>
                <w:sz w:val="24"/>
                <w:szCs w:val="24"/>
              </w:rPr>
              <w:tab/>
            </w:r>
            <w:r>
              <w:rPr>
                <w:rFonts w:hint="eastAsia" w:ascii="仿宋_GB2312" w:hAnsi="宋体" w:eastAsia="仿宋_GB2312"/>
                <w:sz w:val="24"/>
                <w:szCs w:val="24"/>
              </w:rPr>
              <w:t>3000米</w:t>
            </w:r>
          </w:p>
          <w:p>
            <w:pPr>
              <w:spacing w:before="120"/>
              <w:rPr>
                <w:rFonts w:hint="eastAsia" w:ascii="仿宋_GB2312" w:hAnsi="宋体" w:eastAsia="仿宋_GB2312"/>
                <w:sz w:val="24"/>
                <w:szCs w:val="24"/>
              </w:rPr>
            </w:pPr>
            <w:r>
              <w:rPr>
                <w:rFonts w:hint="eastAsia" w:ascii="仿宋_GB2312" w:hAnsi="宋体" w:eastAsia="仿宋_GB2312"/>
                <w:sz w:val="24"/>
                <w:szCs w:val="24"/>
              </w:rPr>
              <w:t>灵敏度</w:t>
            </w:r>
            <w:r>
              <w:rPr>
                <w:rFonts w:hint="eastAsia" w:ascii="仿宋_GB2312" w:hAnsi="宋体" w:eastAsia="仿宋_GB2312"/>
                <w:sz w:val="24"/>
                <w:szCs w:val="24"/>
              </w:rPr>
              <w:tab/>
            </w:r>
            <w:r>
              <w:rPr>
                <w:rFonts w:hint="eastAsia" w:ascii="仿宋_GB2312" w:hAnsi="宋体" w:eastAsia="仿宋_GB2312"/>
                <w:sz w:val="24"/>
                <w:szCs w:val="24"/>
              </w:rPr>
              <w:t>-42dB</w:t>
            </w:r>
          </w:p>
          <w:p>
            <w:pPr>
              <w:spacing w:before="120"/>
              <w:rPr>
                <w:rFonts w:hint="eastAsia" w:ascii="仿宋_GB2312" w:hAnsi="宋体" w:eastAsia="仿宋_GB2312"/>
                <w:sz w:val="24"/>
                <w:szCs w:val="24"/>
              </w:rPr>
            </w:pPr>
            <w:r>
              <w:rPr>
                <w:rFonts w:hint="eastAsia" w:ascii="仿宋_GB2312" w:hAnsi="宋体" w:eastAsia="仿宋_GB2312"/>
                <w:sz w:val="24"/>
                <w:szCs w:val="24"/>
              </w:rPr>
              <w:t>音频降噪</w:t>
            </w:r>
            <w:r>
              <w:rPr>
                <w:rFonts w:hint="eastAsia" w:ascii="仿宋_GB2312" w:hAnsi="宋体" w:eastAsia="仿宋_GB2312"/>
                <w:sz w:val="24"/>
                <w:szCs w:val="24"/>
              </w:rPr>
              <w:tab/>
            </w:r>
            <w:r>
              <w:rPr>
                <w:rFonts w:hint="eastAsia" w:ascii="仿宋_GB2312" w:hAnsi="宋体" w:eastAsia="仿宋_GB2312"/>
                <w:sz w:val="24"/>
                <w:szCs w:val="24"/>
              </w:rPr>
              <w:t>Clearspeech软件降噪技术</w:t>
            </w:r>
          </w:p>
          <w:p>
            <w:pPr>
              <w:spacing w:before="120"/>
              <w:rPr>
                <w:rFonts w:hint="eastAsia" w:ascii="仿宋_GB2312" w:hAnsi="宋体" w:eastAsia="仿宋_GB2312"/>
                <w:sz w:val="24"/>
                <w:szCs w:val="24"/>
              </w:rPr>
            </w:pPr>
            <w:r>
              <w:rPr>
                <w:rFonts w:hint="eastAsia" w:ascii="仿宋_GB2312" w:hAnsi="宋体" w:eastAsia="仿宋_GB2312"/>
                <w:sz w:val="24"/>
                <w:szCs w:val="24"/>
              </w:rPr>
              <w:t>频率响应</w:t>
            </w:r>
            <w:r>
              <w:rPr>
                <w:rFonts w:hint="eastAsia" w:ascii="仿宋_GB2312" w:hAnsi="宋体" w:eastAsia="仿宋_GB2312"/>
                <w:sz w:val="24"/>
                <w:szCs w:val="24"/>
              </w:rPr>
              <w:tab/>
            </w:r>
            <w:r>
              <w:rPr>
                <w:rFonts w:hint="eastAsia" w:ascii="仿宋_GB2312" w:hAnsi="宋体" w:eastAsia="仿宋_GB2312"/>
                <w:sz w:val="24"/>
                <w:szCs w:val="24"/>
              </w:rPr>
              <w:t>20Hz~20KHz</w:t>
            </w:r>
          </w:p>
          <w:p>
            <w:pPr>
              <w:spacing w:before="120"/>
              <w:rPr>
                <w:rFonts w:hint="eastAsia" w:ascii="仿宋_GB2312" w:hAnsi="宋体" w:eastAsia="仿宋_GB2312"/>
                <w:sz w:val="24"/>
                <w:szCs w:val="24"/>
              </w:rPr>
            </w:pPr>
            <w:r>
              <w:rPr>
                <w:rFonts w:hint="eastAsia" w:ascii="仿宋_GB2312" w:hAnsi="宋体" w:eastAsia="仿宋_GB2312"/>
                <w:sz w:val="24"/>
                <w:szCs w:val="24"/>
              </w:rPr>
              <w:t>信噪比</w:t>
            </w:r>
            <w:r>
              <w:rPr>
                <w:rFonts w:hint="eastAsia" w:ascii="仿宋_GB2312" w:hAnsi="宋体" w:eastAsia="仿宋_GB2312"/>
                <w:sz w:val="24"/>
                <w:szCs w:val="24"/>
              </w:rPr>
              <w:tab/>
            </w:r>
            <w:r>
              <w:rPr>
                <w:rFonts w:hint="eastAsia" w:ascii="仿宋_GB2312" w:hAnsi="宋体" w:eastAsia="仿宋_GB2312"/>
                <w:sz w:val="24"/>
                <w:szCs w:val="24"/>
              </w:rPr>
              <w:t>＞60dB（户外）, ＞85dB（室内）</w:t>
            </w:r>
          </w:p>
          <w:p>
            <w:pPr>
              <w:spacing w:before="120"/>
              <w:rPr>
                <w:rFonts w:hint="eastAsia" w:ascii="仿宋_GB2312" w:hAnsi="宋体" w:eastAsia="仿宋_GB2312"/>
                <w:sz w:val="24"/>
                <w:szCs w:val="24"/>
              </w:rPr>
            </w:pPr>
            <w:r>
              <w:rPr>
                <w:rFonts w:hint="eastAsia" w:ascii="仿宋_GB2312" w:hAnsi="宋体" w:eastAsia="仿宋_GB2312"/>
                <w:sz w:val="24"/>
                <w:szCs w:val="24"/>
              </w:rPr>
              <w:t>指向特性</w:t>
            </w:r>
            <w:r>
              <w:rPr>
                <w:rFonts w:hint="eastAsia" w:ascii="仿宋_GB2312" w:hAnsi="宋体" w:eastAsia="仿宋_GB2312"/>
                <w:sz w:val="24"/>
                <w:szCs w:val="24"/>
              </w:rPr>
              <w:tab/>
            </w:r>
            <w:r>
              <w:rPr>
                <w:rFonts w:hint="eastAsia" w:ascii="仿宋_GB2312" w:hAnsi="宋体" w:eastAsia="仿宋_GB2312"/>
                <w:sz w:val="24"/>
                <w:szCs w:val="24"/>
              </w:rPr>
              <w:t>全方向性</w:t>
            </w:r>
          </w:p>
          <w:p>
            <w:pPr>
              <w:spacing w:before="120"/>
              <w:rPr>
                <w:rFonts w:hint="eastAsia" w:ascii="仿宋_GB2312" w:hAnsi="宋体" w:eastAsia="仿宋_GB2312"/>
                <w:sz w:val="24"/>
                <w:szCs w:val="24"/>
              </w:rPr>
            </w:pPr>
            <w:r>
              <w:rPr>
                <w:rFonts w:hint="eastAsia" w:ascii="仿宋_GB2312" w:hAnsi="宋体" w:eastAsia="仿宋_GB2312"/>
                <w:sz w:val="24"/>
                <w:szCs w:val="24"/>
              </w:rPr>
              <w:t>保真度</w:t>
            </w:r>
            <w:r>
              <w:rPr>
                <w:rFonts w:hint="eastAsia" w:ascii="仿宋_GB2312" w:hAnsi="宋体" w:eastAsia="仿宋_GB2312"/>
                <w:sz w:val="24"/>
                <w:szCs w:val="24"/>
              </w:rPr>
              <w:tab/>
            </w:r>
            <w:r>
              <w:rPr>
                <w:rFonts w:hint="eastAsia" w:ascii="仿宋_GB2312" w:hAnsi="宋体" w:eastAsia="仿宋_GB2312"/>
                <w:sz w:val="24"/>
                <w:szCs w:val="24"/>
              </w:rPr>
              <w:t>具备语音激励亮化处理，语音保真度可达85%</w:t>
            </w:r>
          </w:p>
          <w:p>
            <w:pPr>
              <w:spacing w:before="120"/>
              <w:rPr>
                <w:rFonts w:hint="eastAsia" w:ascii="仿宋_GB2312" w:hAnsi="宋体" w:eastAsia="仿宋_GB2312"/>
                <w:sz w:val="24"/>
                <w:szCs w:val="24"/>
              </w:rPr>
            </w:pPr>
            <w:r>
              <w:rPr>
                <w:rFonts w:hint="eastAsia" w:ascii="仿宋_GB2312" w:hAnsi="宋体" w:eastAsia="仿宋_GB2312"/>
                <w:sz w:val="24"/>
                <w:szCs w:val="24"/>
              </w:rPr>
              <w:t>电路设计</w:t>
            </w:r>
            <w:r>
              <w:rPr>
                <w:rFonts w:hint="eastAsia" w:ascii="仿宋_GB2312" w:hAnsi="宋体" w:eastAsia="仿宋_GB2312"/>
                <w:sz w:val="24"/>
                <w:szCs w:val="24"/>
              </w:rPr>
              <w:tab/>
            </w:r>
            <w:r>
              <w:rPr>
                <w:rFonts w:hint="eastAsia" w:ascii="仿宋_GB2312" w:hAnsi="宋体" w:eastAsia="仿宋_GB2312"/>
                <w:sz w:val="24"/>
                <w:szCs w:val="24"/>
              </w:rPr>
              <w:t>具备降噪Clearspeech软件技术，具音量可调</w:t>
            </w:r>
          </w:p>
          <w:p>
            <w:pPr>
              <w:spacing w:before="120"/>
              <w:rPr>
                <w:rFonts w:hint="eastAsia" w:ascii="仿宋_GB2312" w:hAnsi="宋体" w:eastAsia="仿宋_GB2312"/>
                <w:sz w:val="24"/>
                <w:szCs w:val="24"/>
              </w:rPr>
            </w:pPr>
            <w:r>
              <w:rPr>
                <w:rFonts w:hint="eastAsia" w:ascii="仿宋_GB2312" w:hAnsi="宋体" w:eastAsia="仿宋_GB2312"/>
                <w:sz w:val="24"/>
                <w:szCs w:val="24"/>
              </w:rPr>
              <w:t>输出阻抗</w:t>
            </w:r>
            <w:r>
              <w:rPr>
                <w:rFonts w:hint="eastAsia" w:ascii="仿宋_GB2312" w:hAnsi="宋体" w:eastAsia="仿宋_GB2312"/>
                <w:sz w:val="24"/>
                <w:szCs w:val="24"/>
              </w:rPr>
              <w:tab/>
            </w:r>
            <w:r>
              <w:rPr>
                <w:rFonts w:hint="eastAsia" w:ascii="仿宋_GB2312" w:hAnsi="宋体" w:eastAsia="仿宋_GB2312"/>
                <w:sz w:val="24"/>
                <w:szCs w:val="24"/>
              </w:rPr>
              <w:t>600欧姆非平衡</w:t>
            </w:r>
          </w:p>
          <w:p>
            <w:pPr>
              <w:spacing w:before="120"/>
              <w:rPr>
                <w:rFonts w:hint="eastAsia" w:ascii="仿宋_GB2312" w:hAnsi="宋体" w:eastAsia="仿宋_GB2312"/>
                <w:sz w:val="24"/>
                <w:szCs w:val="24"/>
              </w:rPr>
            </w:pPr>
            <w:r>
              <w:rPr>
                <w:rFonts w:hint="eastAsia" w:ascii="仿宋_GB2312" w:hAnsi="宋体" w:eastAsia="仿宋_GB2312"/>
                <w:sz w:val="24"/>
                <w:szCs w:val="24"/>
              </w:rPr>
              <w:t>输出信号幅度</w:t>
            </w:r>
            <w:r>
              <w:rPr>
                <w:rFonts w:hint="eastAsia" w:ascii="仿宋_GB2312" w:hAnsi="宋体" w:eastAsia="仿宋_GB2312"/>
                <w:sz w:val="24"/>
                <w:szCs w:val="24"/>
              </w:rPr>
              <w:tab/>
            </w:r>
            <w:r>
              <w:rPr>
                <w:rFonts w:hint="eastAsia" w:ascii="仿宋_GB2312" w:hAnsi="宋体" w:eastAsia="仿宋_GB2312"/>
                <w:sz w:val="24"/>
                <w:szCs w:val="24"/>
              </w:rPr>
              <w:t>2.5Vpp/-25db</w:t>
            </w:r>
          </w:p>
          <w:p>
            <w:pPr>
              <w:spacing w:before="120"/>
              <w:rPr>
                <w:rFonts w:hint="eastAsia" w:ascii="仿宋_GB2312" w:hAnsi="宋体" w:eastAsia="仿宋_GB2312"/>
                <w:sz w:val="24"/>
                <w:szCs w:val="24"/>
              </w:rPr>
            </w:pPr>
            <w:r>
              <w:rPr>
                <w:rFonts w:hint="eastAsia" w:ascii="仿宋_GB2312" w:hAnsi="宋体" w:eastAsia="仿宋_GB2312"/>
                <w:sz w:val="24"/>
                <w:szCs w:val="24"/>
              </w:rPr>
              <w:t>麦克风</w:t>
            </w:r>
            <w:r>
              <w:rPr>
                <w:rFonts w:hint="eastAsia" w:ascii="仿宋_GB2312" w:hAnsi="宋体" w:eastAsia="仿宋_GB2312"/>
                <w:sz w:val="24"/>
                <w:szCs w:val="24"/>
              </w:rPr>
              <w:tab/>
            </w:r>
            <w:r>
              <w:rPr>
                <w:rFonts w:hint="eastAsia" w:ascii="仿宋_GB2312" w:hAnsi="宋体" w:eastAsia="仿宋_GB2312"/>
                <w:sz w:val="24"/>
                <w:szCs w:val="24"/>
              </w:rPr>
              <w:t>高保真震膜电容咪头</w:t>
            </w:r>
          </w:p>
          <w:p>
            <w:pPr>
              <w:spacing w:before="120"/>
              <w:rPr>
                <w:rFonts w:hint="eastAsia" w:ascii="仿宋_GB2312" w:hAnsi="宋体" w:eastAsia="仿宋_GB2312"/>
                <w:sz w:val="24"/>
                <w:szCs w:val="24"/>
              </w:rPr>
            </w:pPr>
            <w:r>
              <w:rPr>
                <w:rFonts w:hint="eastAsia" w:ascii="仿宋_GB2312" w:hAnsi="宋体" w:eastAsia="仿宋_GB2312"/>
                <w:sz w:val="24"/>
                <w:szCs w:val="24"/>
              </w:rPr>
              <w:t>动态范围</w:t>
            </w:r>
            <w:r>
              <w:rPr>
                <w:rFonts w:hint="eastAsia" w:ascii="仿宋_GB2312" w:hAnsi="宋体" w:eastAsia="仿宋_GB2312"/>
                <w:sz w:val="24"/>
                <w:szCs w:val="24"/>
              </w:rPr>
              <w:tab/>
            </w:r>
            <w:r>
              <w:rPr>
                <w:rFonts w:hint="eastAsia" w:ascii="仿宋_GB2312" w:hAnsi="宋体" w:eastAsia="仿宋_GB2312"/>
                <w:sz w:val="24"/>
                <w:szCs w:val="24"/>
              </w:rPr>
              <w:t>≥104dB（1KHz at Max dB SPL）</w:t>
            </w:r>
          </w:p>
          <w:p>
            <w:pPr>
              <w:spacing w:before="120"/>
              <w:rPr>
                <w:rFonts w:hint="eastAsia" w:ascii="仿宋_GB2312" w:hAnsi="宋体" w:eastAsia="仿宋_GB2312"/>
                <w:sz w:val="24"/>
                <w:szCs w:val="24"/>
              </w:rPr>
            </w:pPr>
            <w:r>
              <w:rPr>
                <w:rFonts w:hint="eastAsia" w:ascii="仿宋_GB2312" w:hAnsi="宋体" w:eastAsia="仿宋_GB2312"/>
                <w:sz w:val="24"/>
                <w:szCs w:val="24"/>
              </w:rPr>
              <w:t>最大承受音压</w:t>
            </w:r>
            <w:r>
              <w:rPr>
                <w:rFonts w:hint="eastAsia" w:ascii="仿宋_GB2312" w:hAnsi="宋体" w:eastAsia="仿宋_GB2312"/>
                <w:sz w:val="24"/>
                <w:szCs w:val="24"/>
              </w:rPr>
              <w:tab/>
            </w:r>
            <w:r>
              <w:rPr>
                <w:rFonts w:hint="eastAsia" w:ascii="仿宋_GB2312" w:hAnsi="宋体" w:eastAsia="仿宋_GB2312"/>
                <w:sz w:val="24"/>
                <w:szCs w:val="24"/>
              </w:rPr>
              <w:t>≥120dB SPL（1KHz,THD 1%）</w:t>
            </w:r>
          </w:p>
          <w:p>
            <w:pPr>
              <w:spacing w:before="120"/>
              <w:rPr>
                <w:rFonts w:hint="eastAsia" w:ascii="仿宋_GB2312" w:hAnsi="宋体" w:eastAsia="仿宋_GB2312"/>
                <w:sz w:val="24"/>
                <w:szCs w:val="24"/>
              </w:rPr>
            </w:pPr>
            <w:r>
              <w:rPr>
                <w:rFonts w:hint="eastAsia" w:ascii="仿宋_GB2312" w:hAnsi="宋体" w:eastAsia="仿宋_GB2312"/>
                <w:sz w:val="24"/>
                <w:szCs w:val="24"/>
              </w:rPr>
              <w:t>安装方式</w:t>
            </w:r>
            <w:r>
              <w:rPr>
                <w:rFonts w:hint="eastAsia" w:ascii="仿宋_GB2312" w:hAnsi="宋体" w:eastAsia="仿宋_GB2312"/>
                <w:sz w:val="24"/>
                <w:szCs w:val="24"/>
              </w:rPr>
              <w:tab/>
            </w:r>
            <w:r>
              <w:rPr>
                <w:rFonts w:hint="eastAsia" w:ascii="仿宋_GB2312" w:hAnsi="宋体" w:eastAsia="仿宋_GB2312"/>
                <w:sz w:val="24"/>
                <w:szCs w:val="24"/>
              </w:rPr>
              <w:t>卡座分离式设计，便于吸顶安装</w:t>
            </w:r>
          </w:p>
          <w:p>
            <w:pPr>
              <w:spacing w:before="120"/>
              <w:rPr>
                <w:rFonts w:hint="eastAsia" w:ascii="仿宋_GB2312" w:hAnsi="宋体" w:eastAsia="仿宋_GB2312"/>
                <w:sz w:val="24"/>
                <w:szCs w:val="24"/>
              </w:rPr>
            </w:pPr>
            <w:r>
              <w:rPr>
                <w:rFonts w:hint="eastAsia" w:ascii="仿宋_GB2312" w:hAnsi="宋体" w:eastAsia="仿宋_GB2312"/>
                <w:sz w:val="24"/>
                <w:szCs w:val="24"/>
              </w:rPr>
              <w:t>保护电路</w:t>
            </w:r>
            <w:r>
              <w:rPr>
                <w:rFonts w:hint="eastAsia" w:ascii="仿宋_GB2312" w:hAnsi="宋体" w:eastAsia="仿宋_GB2312"/>
                <w:sz w:val="24"/>
                <w:szCs w:val="24"/>
              </w:rPr>
              <w:tab/>
            </w:r>
            <w:r>
              <w:rPr>
                <w:rFonts w:hint="eastAsia" w:ascii="仿宋_GB2312" w:hAnsi="宋体" w:eastAsia="仿宋_GB2312"/>
                <w:sz w:val="24"/>
                <w:szCs w:val="24"/>
              </w:rPr>
              <w:t>雷击保护、电源极性反转保护</w:t>
            </w:r>
          </w:p>
          <w:p>
            <w:pPr>
              <w:spacing w:before="120"/>
              <w:rPr>
                <w:rFonts w:hint="eastAsia" w:ascii="仿宋_GB2312" w:hAnsi="宋体" w:eastAsia="仿宋_GB2312"/>
                <w:sz w:val="24"/>
                <w:szCs w:val="24"/>
              </w:rPr>
            </w:pPr>
            <w:r>
              <w:rPr>
                <w:rFonts w:hint="eastAsia" w:ascii="仿宋_GB2312" w:hAnsi="宋体" w:eastAsia="仿宋_GB2312"/>
                <w:sz w:val="24"/>
                <w:szCs w:val="24"/>
              </w:rPr>
              <w:t>电源电压</w:t>
            </w:r>
            <w:r>
              <w:rPr>
                <w:rFonts w:hint="eastAsia" w:ascii="仿宋_GB2312" w:hAnsi="宋体" w:eastAsia="仿宋_GB2312"/>
                <w:sz w:val="24"/>
                <w:szCs w:val="24"/>
              </w:rPr>
              <w:tab/>
            </w:r>
            <w:r>
              <w:rPr>
                <w:rFonts w:hint="eastAsia" w:ascii="仿宋_GB2312" w:hAnsi="宋体" w:eastAsia="仿宋_GB2312"/>
                <w:sz w:val="24"/>
                <w:szCs w:val="24"/>
              </w:rPr>
              <w:t>DC 12V</w:t>
            </w:r>
          </w:p>
          <w:p>
            <w:pPr>
              <w:spacing w:before="120"/>
              <w:rPr>
                <w:rFonts w:hint="eastAsia" w:ascii="仿宋_GB2312" w:hAnsi="宋体" w:eastAsia="仿宋_GB2312"/>
                <w:sz w:val="24"/>
                <w:szCs w:val="24"/>
              </w:rPr>
            </w:pPr>
            <w:r>
              <w:rPr>
                <w:rFonts w:hint="eastAsia" w:ascii="仿宋_GB2312" w:hAnsi="宋体" w:eastAsia="仿宋_GB2312"/>
                <w:sz w:val="24"/>
                <w:szCs w:val="24"/>
              </w:rPr>
              <w:t>工作电流</w:t>
            </w:r>
            <w:r>
              <w:rPr>
                <w:rFonts w:hint="eastAsia" w:ascii="仿宋_GB2312" w:hAnsi="宋体" w:eastAsia="仿宋_GB2312"/>
                <w:sz w:val="24"/>
                <w:szCs w:val="24"/>
              </w:rPr>
              <w:tab/>
            </w:r>
            <w:r>
              <w:rPr>
                <w:rFonts w:hint="eastAsia" w:ascii="仿宋_GB2312" w:hAnsi="宋体" w:eastAsia="仿宋_GB2312"/>
                <w:sz w:val="24"/>
                <w:szCs w:val="24"/>
              </w:rPr>
              <w:t>25mA</w:t>
            </w:r>
          </w:p>
          <w:p>
            <w:pPr>
              <w:spacing w:before="120"/>
              <w:rPr>
                <w:rFonts w:hint="eastAsia" w:ascii="仿宋_GB2312" w:hAnsi="宋体" w:eastAsia="仿宋_GB2312"/>
                <w:sz w:val="24"/>
                <w:szCs w:val="24"/>
              </w:rPr>
            </w:pPr>
            <w:r>
              <w:rPr>
                <w:rFonts w:hint="eastAsia" w:ascii="仿宋_GB2312" w:hAnsi="宋体" w:eastAsia="仿宋_GB2312"/>
                <w:sz w:val="24"/>
                <w:szCs w:val="24"/>
              </w:rPr>
              <w:t>物理尺寸</w:t>
            </w:r>
            <w:r>
              <w:rPr>
                <w:rFonts w:hint="eastAsia" w:ascii="仿宋_GB2312" w:hAnsi="宋体" w:eastAsia="仿宋_GB2312"/>
                <w:sz w:val="24"/>
                <w:szCs w:val="24"/>
              </w:rPr>
              <w:tab/>
            </w:r>
            <w:r>
              <w:rPr>
                <w:rFonts w:hint="eastAsia" w:ascii="仿宋_GB2312" w:hAnsi="宋体" w:eastAsia="仿宋_GB2312"/>
                <w:sz w:val="24"/>
                <w:szCs w:val="24"/>
              </w:rPr>
              <w:t>82mm（直径） x 32mm（高）</w:t>
            </w:r>
          </w:p>
          <w:p>
            <w:pPr>
              <w:spacing w:before="120"/>
              <w:rPr>
                <w:rFonts w:hint="eastAsia" w:ascii="仿宋_GB2312" w:hAnsi="宋体" w:eastAsia="仿宋_GB2312"/>
                <w:sz w:val="24"/>
                <w:szCs w:val="24"/>
              </w:rPr>
            </w:pPr>
            <w:r>
              <w:rPr>
                <w:rFonts w:hint="eastAsia" w:ascii="仿宋_GB2312" w:hAnsi="宋体" w:eastAsia="仿宋_GB2312"/>
                <w:sz w:val="24"/>
                <w:szCs w:val="24"/>
              </w:rPr>
              <w:t>工作环境温度</w:t>
            </w:r>
            <w:r>
              <w:rPr>
                <w:rFonts w:hint="eastAsia" w:ascii="仿宋_GB2312" w:hAnsi="宋体" w:eastAsia="仿宋_GB2312"/>
                <w:sz w:val="24"/>
                <w:szCs w:val="24"/>
              </w:rPr>
              <w:tab/>
            </w:r>
            <w:r>
              <w:rPr>
                <w:rFonts w:hint="eastAsia" w:ascii="仿宋_GB2312" w:hAnsi="宋体" w:eastAsia="仿宋_GB2312"/>
                <w:sz w:val="24"/>
                <w:szCs w:val="24"/>
              </w:rPr>
              <w:t>-25℃ ～ 70℃</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手动报警按钮</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紧急按钮（窄条式无钥匙）防火ABS阻燃外壳，连接方式常开/常闭，产品尺寸(mm)76*14*14</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声光报警器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声光报警器(红/白双色外观),12VDC 压电警号,防火ABS阻燃外壳,声压(VDC)：110±3</w:t>
            </w:r>
          </w:p>
          <w:p>
            <w:pPr>
              <w:spacing w:before="120"/>
              <w:rPr>
                <w:rFonts w:hint="eastAsia" w:ascii="仿宋_GB2312" w:hAnsi="宋体" w:eastAsia="仿宋_GB2312"/>
                <w:sz w:val="24"/>
                <w:szCs w:val="24"/>
              </w:rPr>
            </w:pPr>
            <w:r>
              <w:rPr>
                <w:rFonts w:hint="eastAsia" w:ascii="仿宋_GB2312" w:hAnsi="宋体" w:eastAsia="仿宋_GB2312"/>
                <w:sz w:val="24"/>
                <w:szCs w:val="24"/>
              </w:rPr>
              <w:t>产品尺寸：120.6mm*73mm*48.2mm</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5000" w:type="pct"/>
            <w:gridSpan w:val="5"/>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手环定位系统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定位腕带</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1、无遮挡平均定位精度&lt;=15CM，一般遮挡下平均定位精度&lt;=30cm</w:t>
            </w:r>
          </w:p>
          <w:p>
            <w:pPr>
              <w:spacing w:before="120"/>
              <w:rPr>
                <w:rFonts w:hint="eastAsia" w:ascii="仿宋_GB2312" w:hAnsi="宋体" w:eastAsia="仿宋_GB2312"/>
                <w:sz w:val="24"/>
                <w:szCs w:val="24"/>
              </w:rPr>
            </w:pPr>
            <w:r>
              <w:rPr>
                <w:rFonts w:hint="eastAsia" w:ascii="仿宋_GB2312" w:hAnsi="宋体" w:eastAsia="仿宋_GB2312"/>
                <w:sz w:val="24"/>
                <w:szCs w:val="24"/>
              </w:rPr>
              <w:t>2、电池形式 ，充电电池</w:t>
            </w:r>
          </w:p>
          <w:p>
            <w:pPr>
              <w:spacing w:before="120"/>
              <w:rPr>
                <w:rFonts w:hint="eastAsia" w:ascii="仿宋_GB2312" w:hAnsi="宋体" w:eastAsia="仿宋_GB2312"/>
                <w:sz w:val="24"/>
                <w:szCs w:val="24"/>
              </w:rPr>
            </w:pPr>
            <w:r>
              <w:rPr>
                <w:rFonts w:hint="eastAsia" w:ascii="仿宋_GB2312" w:hAnsi="宋体" w:eastAsia="仿宋_GB2312"/>
                <w:sz w:val="24"/>
                <w:szCs w:val="24"/>
              </w:rPr>
              <w:t>3、除定位频段外内置13.56M RFID，可用于rfid阅读器扫描绑定</w:t>
            </w:r>
          </w:p>
          <w:p>
            <w:pPr>
              <w:spacing w:before="120"/>
              <w:rPr>
                <w:rFonts w:hint="eastAsia" w:ascii="仿宋_GB2312" w:hAnsi="宋体" w:eastAsia="仿宋_GB2312"/>
                <w:sz w:val="24"/>
                <w:szCs w:val="24"/>
              </w:rPr>
            </w:pPr>
            <w:r>
              <w:rPr>
                <w:rFonts w:hint="eastAsia" w:ascii="仿宋_GB2312" w:hAnsi="宋体" w:eastAsia="仿宋_GB2312"/>
                <w:sz w:val="24"/>
                <w:szCs w:val="24"/>
              </w:rPr>
              <w:t>4、标签状态全监测、标签命令可下发</w:t>
            </w:r>
          </w:p>
          <w:p>
            <w:pPr>
              <w:spacing w:before="120"/>
              <w:rPr>
                <w:rFonts w:hint="eastAsia" w:ascii="仿宋_GB2312" w:hAnsi="宋体" w:eastAsia="仿宋_GB2312"/>
                <w:sz w:val="24"/>
                <w:szCs w:val="24"/>
              </w:rPr>
            </w:pPr>
            <w:r>
              <w:rPr>
                <w:rFonts w:hint="eastAsia" w:ascii="仿宋_GB2312" w:hAnsi="宋体" w:eastAsia="仿宋_GB2312"/>
                <w:sz w:val="24"/>
                <w:szCs w:val="24"/>
              </w:rPr>
              <w:t>5、刷新率单频段可调整，无需其他频段辅助</w:t>
            </w:r>
          </w:p>
          <w:p>
            <w:pPr>
              <w:spacing w:before="120"/>
              <w:rPr>
                <w:rFonts w:hint="eastAsia" w:ascii="仿宋_GB2312" w:hAnsi="宋体" w:eastAsia="仿宋_GB2312"/>
                <w:sz w:val="24"/>
                <w:szCs w:val="24"/>
              </w:rPr>
            </w:pPr>
            <w:r>
              <w:rPr>
                <w:rFonts w:hint="eastAsia" w:ascii="仿宋_GB2312" w:hAnsi="宋体" w:eastAsia="仿宋_GB2312"/>
                <w:sz w:val="24"/>
                <w:szCs w:val="24"/>
              </w:rPr>
              <w:t>6、防拆型手环，具有防拆防剪断报警功能，具备SOS报警功能，具备防水功能</w:t>
            </w:r>
          </w:p>
          <w:p>
            <w:pPr>
              <w:spacing w:before="120"/>
              <w:rPr>
                <w:rFonts w:hint="eastAsia" w:ascii="仿宋_GB2312" w:hAnsi="宋体" w:eastAsia="仿宋_GB2312"/>
                <w:sz w:val="24"/>
                <w:szCs w:val="24"/>
              </w:rPr>
            </w:pPr>
            <w:r>
              <w:rPr>
                <w:rFonts w:hint="eastAsia" w:ascii="仿宋_GB2312" w:hAnsi="宋体" w:eastAsia="仿宋_GB2312"/>
                <w:sz w:val="24"/>
                <w:szCs w:val="24"/>
              </w:rPr>
              <w:t>7、防护等级 IP67</w:t>
            </w:r>
          </w:p>
          <w:p>
            <w:pPr>
              <w:spacing w:before="120"/>
              <w:rPr>
                <w:rFonts w:hint="eastAsia" w:ascii="仿宋_GB2312" w:hAnsi="宋体" w:eastAsia="仿宋_GB2312"/>
                <w:sz w:val="24"/>
                <w:szCs w:val="24"/>
              </w:rPr>
            </w:pPr>
            <w:r>
              <w:rPr>
                <w:rFonts w:hint="eastAsia" w:ascii="仿宋_GB2312" w:hAnsi="宋体" w:eastAsia="仿宋_GB2312"/>
                <w:sz w:val="24"/>
                <w:szCs w:val="24"/>
              </w:rPr>
              <w:t>8、支持心率检测，心率超值报警，异常信息主动报警，腕带破坏报警提示</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35</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定位腕带拆解工具</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1、磁力开锁，方便快捷</w:t>
            </w:r>
          </w:p>
          <w:p>
            <w:pPr>
              <w:spacing w:before="120"/>
              <w:rPr>
                <w:rFonts w:hint="eastAsia" w:ascii="仿宋_GB2312" w:hAnsi="宋体" w:eastAsia="仿宋_GB2312"/>
                <w:sz w:val="24"/>
                <w:szCs w:val="24"/>
              </w:rPr>
            </w:pPr>
            <w:r>
              <w:rPr>
                <w:rFonts w:hint="eastAsia" w:ascii="仿宋_GB2312" w:hAnsi="宋体" w:eastAsia="仿宋_GB2312"/>
                <w:sz w:val="24"/>
                <w:szCs w:val="24"/>
              </w:rPr>
              <w:t>2、将解锁钥匙卡到磁力扣上方，手动按压磁力扣按键，即可完成磁力扣解锁</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8</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腕带充电器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1、标准5V使用间距3.5mm弹簧顶针输出，最大输出电流为500mA</w:t>
            </w:r>
          </w:p>
          <w:p>
            <w:pPr>
              <w:spacing w:before="120"/>
              <w:rPr>
                <w:rFonts w:hint="eastAsia" w:ascii="仿宋_GB2312" w:hAnsi="宋体" w:eastAsia="仿宋_GB2312"/>
                <w:sz w:val="24"/>
                <w:szCs w:val="24"/>
              </w:rPr>
            </w:pPr>
            <w:r>
              <w:rPr>
                <w:rFonts w:hint="eastAsia" w:ascii="仿宋_GB2312" w:hAnsi="宋体" w:eastAsia="仿宋_GB2312"/>
                <w:sz w:val="24"/>
                <w:szCs w:val="24"/>
              </w:rPr>
              <w:t>2、MicroUSB接口充电，可供定位腕带充电，体积小，可利于携带</w:t>
            </w:r>
          </w:p>
          <w:p>
            <w:pPr>
              <w:spacing w:before="120"/>
              <w:rPr>
                <w:rFonts w:hint="eastAsia" w:ascii="仿宋_GB2312" w:hAnsi="宋体" w:eastAsia="仿宋_GB2312"/>
                <w:sz w:val="24"/>
                <w:szCs w:val="24"/>
              </w:rPr>
            </w:pPr>
            <w:r>
              <w:rPr>
                <w:rFonts w:hint="eastAsia" w:ascii="仿宋_GB2312" w:hAnsi="宋体" w:eastAsia="仿宋_GB2312"/>
                <w:sz w:val="24"/>
                <w:szCs w:val="24"/>
              </w:rPr>
              <w:t>3、工作温度：－20℃～65℃</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10</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定位卡片</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1、无遮挡平均定位精度&lt;=15CM，一般遮挡下平均定位精度&lt;=30cm</w:t>
            </w:r>
          </w:p>
          <w:p>
            <w:pPr>
              <w:spacing w:before="120"/>
              <w:rPr>
                <w:rFonts w:hint="eastAsia" w:ascii="仿宋_GB2312" w:hAnsi="宋体" w:eastAsia="仿宋_GB2312"/>
                <w:sz w:val="24"/>
                <w:szCs w:val="24"/>
              </w:rPr>
            </w:pPr>
            <w:r>
              <w:rPr>
                <w:rFonts w:hint="eastAsia" w:ascii="仿宋_GB2312" w:hAnsi="宋体" w:eastAsia="仿宋_GB2312"/>
                <w:sz w:val="24"/>
                <w:szCs w:val="24"/>
              </w:rPr>
              <w:t>2、具有按钮报警功能，并可软件取消报警</w:t>
            </w:r>
          </w:p>
          <w:p>
            <w:pPr>
              <w:spacing w:before="120"/>
              <w:rPr>
                <w:rFonts w:hint="eastAsia" w:ascii="仿宋_GB2312" w:hAnsi="宋体" w:eastAsia="仿宋_GB2312"/>
                <w:sz w:val="24"/>
                <w:szCs w:val="24"/>
              </w:rPr>
            </w:pPr>
            <w:r>
              <w:rPr>
                <w:rFonts w:hint="eastAsia" w:ascii="仿宋_GB2312" w:hAnsi="宋体" w:eastAsia="仿宋_GB2312"/>
                <w:sz w:val="24"/>
                <w:szCs w:val="24"/>
              </w:rPr>
              <w:t>3、电池形式，充电电池</w:t>
            </w:r>
          </w:p>
          <w:p>
            <w:pPr>
              <w:spacing w:before="120"/>
              <w:rPr>
                <w:rFonts w:hint="eastAsia" w:ascii="仿宋_GB2312" w:hAnsi="宋体" w:eastAsia="仿宋_GB2312"/>
                <w:sz w:val="24"/>
                <w:szCs w:val="24"/>
              </w:rPr>
            </w:pPr>
            <w:r>
              <w:rPr>
                <w:rFonts w:hint="eastAsia" w:ascii="仿宋_GB2312" w:hAnsi="宋体" w:eastAsia="仿宋_GB2312"/>
                <w:sz w:val="24"/>
                <w:szCs w:val="24"/>
              </w:rPr>
              <w:t>4、除定位频段外内置13.56M RFID，可用于rfid阅读器扫描绑定</w:t>
            </w:r>
          </w:p>
          <w:p>
            <w:pPr>
              <w:spacing w:before="120"/>
              <w:rPr>
                <w:rFonts w:hint="eastAsia" w:ascii="仿宋_GB2312" w:hAnsi="宋体" w:eastAsia="仿宋_GB2312"/>
                <w:sz w:val="24"/>
                <w:szCs w:val="24"/>
              </w:rPr>
            </w:pPr>
            <w:r>
              <w:rPr>
                <w:rFonts w:hint="eastAsia" w:ascii="仿宋_GB2312" w:hAnsi="宋体" w:eastAsia="仿宋_GB2312"/>
                <w:sz w:val="24"/>
                <w:szCs w:val="24"/>
              </w:rPr>
              <w:t>5、标签状态全监测、标签命令可下发</w:t>
            </w:r>
          </w:p>
          <w:p>
            <w:pPr>
              <w:spacing w:before="120"/>
              <w:rPr>
                <w:rFonts w:hint="eastAsia" w:ascii="仿宋_GB2312" w:hAnsi="宋体" w:eastAsia="仿宋_GB2312"/>
                <w:sz w:val="24"/>
                <w:szCs w:val="24"/>
              </w:rPr>
            </w:pPr>
            <w:r>
              <w:rPr>
                <w:rFonts w:hint="eastAsia" w:ascii="仿宋_GB2312" w:hAnsi="宋体" w:eastAsia="仿宋_GB2312"/>
                <w:sz w:val="24"/>
                <w:szCs w:val="24"/>
              </w:rPr>
              <w:t>6、刷新率单频段可调整，无需其他频段辅助</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70</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卡片充电器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1、可供卡片充电，可同时供给不少于4个定位卡片充电，允许座充和挂充</w:t>
            </w:r>
          </w:p>
          <w:p>
            <w:pPr>
              <w:spacing w:before="120"/>
              <w:rPr>
                <w:rFonts w:hint="eastAsia" w:ascii="仿宋_GB2312" w:hAnsi="宋体" w:eastAsia="仿宋_GB2312"/>
                <w:sz w:val="24"/>
                <w:szCs w:val="24"/>
              </w:rPr>
            </w:pPr>
            <w:r>
              <w:rPr>
                <w:rFonts w:hint="eastAsia" w:ascii="仿宋_GB2312" w:hAnsi="宋体" w:eastAsia="仿宋_GB2312"/>
                <w:sz w:val="24"/>
                <w:szCs w:val="24"/>
              </w:rPr>
              <w:t>2、MicroUSB接口充电，体积小，可利于携带</w:t>
            </w:r>
          </w:p>
          <w:p>
            <w:pPr>
              <w:spacing w:before="120"/>
              <w:rPr>
                <w:rFonts w:hint="eastAsia" w:ascii="仿宋_GB2312" w:hAnsi="宋体" w:eastAsia="仿宋_GB2312"/>
                <w:sz w:val="24"/>
                <w:szCs w:val="24"/>
              </w:rPr>
            </w:pPr>
            <w:r>
              <w:rPr>
                <w:rFonts w:hint="eastAsia" w:ascii="仿宋_GB2312" w:hAnsi="宋体" w:eastAsia="仿宋_GB2312"/>
                <w:sz w:val="24"/>
                <w:szCs w:val="24"/>
              </w:rPr>
              <w:t>3、工作温度：－20℃～65℃</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6</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定位基站</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1、无遮挡平均定位精度&lt;=15CM,一般遮挡下平均定位精度&lt;=30cm</w:t>
            </w:r>
          </w:p>
          <w:p>
            <w:pPr>
              <w:spacing w:before="120"/>
              <w:rPr>
                <w:rFonts w:hint="eastAsia" w:ascii="仿宋_GB2312" w:hAnsi="宋体" w:eastAsia="仿宋_GB2312"/>
                <w:sz w:val="24"/>
                <w:szCs w:val="24"/>
              </w:rPr>
            </w:pPr>
            <w:r>
              <w:rPr>
                <w:rFonts w:hint="eastAsia" w:ascii="仿宋_GB2312" w:hAnsi="宋体" w:eastAsia="仿宋_GB2312"/>
                <w:sz w:val="24"/>
                <w:szCs w:val="24"/>
              </w:rPr>
              <w:t>2、天线360度全内置，无需调整天线方向，无需复杂调试并适合于吸顶安装</w:t>
            </w:r>
          </w:p>
          <w:p>
            <w:pPr>
              <w:spacing w:before="120"/>
              <w:rPr>
                <w:rFonts w:hint="eastAsia" w:ascii="仿宋_GB2312" w:hAnsi="宋体" w:eastAsia="仿宋_GB2312"/>
                <w:sz w:val="24"/>
                <w:szCs w:val="24"/>
              </w:rPr>
            </w:pPr>
            <w:r>
              <w:rPr>
                <w:rFonts w:hint="eastAsia" w:ascii="仿宋_GB2312" w:hAnsi="宋体" w:eastAsia="仿宋_GB2312"/>
                <w:sz w:val="24"/>
                <w:szCs w:val="24"/>
              </w:rPr>
              <w:t>3、基站与基站无遮挡下间距至少35米</w:t>
            </w:r>
          </w:p>
          <w:p>
            <w:pPr>
              <w:spacing w:before="120"/>
              <w:rPr>
                <w:rFonts w:hint="eastAsia" w:ascii="仿宋_GB2312" w:hAnsi="宋体" w:eastAsia="仿宋_GB2312"/>
                <w:sz w:val="24"/>
                <w:szCs w:val="24"/>
              </w:rPr>
            </w:pPr>
            <w:r>
              <w:rPr>
                <w:rFonts w:hint="eastAsia" w:ascii="仿宋_GB2312" w:hAnsi="宋体" w:eastAsia="仿宋_GB2312"/>
                <w:sz w:val="24"/>
                <w:szCs w:val="24"/>
              </w:rPr>
              <w:t>4、数据上传模式：有线以太网</w:t>
            </w:r>
          </w:p>
          <w:p>
            <w:pPr>
              <w:spacing w:before="120"/>
              <w:rPr>
                <w:rFonts w:hint="eastAsia" w:ascii="仿宋_GB2312" w:hAnsi="宋体" w:eastAsia="仿宋_GB2312"/>
                <w:sz w:val="24"/>
                <w:szCs w:val="24"/>
              </w:rPr>
            </w:pPr>
            <w:r>
              <w:rPr>
                <w:rFonts w:hint="eastAsia" w:ascii="仿宋_GB2312" w:hAnsi="宋体" w:eastAsia="仿宋_GB2312"/>
                <w:sz w:val="24"/>
                <w:szCs w:val="24"/>
              </w:rPr>
              <w:t>5、实施方便，支持快速布设、临时搭建</w:t>
            </w:r>
          </w:p>
          <w:p>
            <w:pPr>
              <w:spacing w:before="120"/>
              <w:rPr>
                <w:rFonts w:hint="eastAsia" w:ascii="仿宋_GB2312" w:hAnsi="宋体" w:eastAsia="仿宋_GB2312"/>
                <w:sz w:val="24"/>
                <w:szCs w:val="24"/>
              </w:rPr>
            </w:pPr>
            <w:r>
              <w:rPr>
                <w:rFonts w:hint="eastAsia" w:ascii="仿宋_GB2312" w:hAnsi="宋体" w:eastAsia="仿宋_GB2312"/>
                <w:sz w:val="24"/>
                <w:szCs w:val="24"/>
              </w:rPr>
              <w:t>6、无需复杂同步机，系统简易，采用标准以太网架构</w:t>
            </w:r>
          </w:p>
          <w:p>
            <w:pPr>
              <w:spacing w:before="120"/>
              <w:rPr>
                <w:rFonts w:hint="eastAsia" w:ascii="仿宋_GB2312" w:hAnsi="宋体" w:eastAsia="仿宋_GB2312"/>
                <w:sz w:val="24"/>
                <w:szCs w:val="24"/>
              </w:rPr>
            </w:pPr>
            <w:r>
              <w:rPr>
                <w:rFonts w:hint="eastAsia" w:ascii="仿宋_GB2312" w:hAnsi="宋体" w:eastAsia="仿宋_GB2312"/>
                <w:sz w:val="24"/>
                <w:szCs w:val="24"/>
              </w:rPr>
              <w:t>7、快速安装，要求吸顶安装，不破坏整体环境，系统配置简易</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7</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定位引擎</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1、实时处理人员行动轨迹和位置/进入区域时间及停留时长</w:t>
            </w:r>
          </w:p>
          <w:p>
            <w:pPr>
              <w:spacing w:before="120"/>
              <w:rPr>
                <w:rFonts w:hint="eastAsia" w:ascii="仿宋_GB2312" w:hAnsi="宋体" w:eastAsia="仿宋_GB2312"/>
                <w:sz w:val="24"/>
                <w:szCs w:val="24"/>
              </w:rPr>
            </w:pPr>
            <w:r>
              <w:rPr>
                <w:rFonts w:hint="eastAsia" w:ascii="仿宋_GB2312" w:hAnsi="宋体" w:eastAsia="仿宋_GB2312"/>
                <w:sz w:val="24"/>
                <w:szCs w:val="24"/>
              </w:rPr>
              <w:t>2、对危险区域/禁入区域动态监控，有人禁入，联动管理平台报警</w:t>
            </w:r>
          </w:p>
          <w:p>
            <w:pPr>
              <w:spacing w:before="120"/>
              <w:rPr>
                <w:rFonts w:hint="eastAsia" w:ascii="仿宋_GB2312" w:hAnsi="宋体" w:eastAsia="仿宋_GB2312"/>
                <w:sz w:val="24"/>
                <w:szCs w:val="24"/>
              </w:rPr>
            </w:pPr>
            <w:r>
              <w:rPr>
                <w:rFonts w:hint="eastAsia" w:ascii="仿宋_GB2312" w:hAnsi="宋体" w:eastAsia="仿宋_GB2312"/>
                <w:sz w:val="24"/>
                <w:szCs w:val="24"/>
              </w:rPr>
              <w:t>3、嫌疑人人员数量/信息/位置实时同步管理平台</w:t>
            </w:r>
          </w:p>
          <w:p>
            <w:pPr>
              <w:spacing w:before="120"/>
              <w:rPr>
                <w:rFonts w:hint="eastAsia" w:ascii="仿宋_GB2312" w:hAnsi="宋体" w:eastAsia="仿宋_GB2312"/>
                <w:sz w:val="24"/>
                <w:szCs w:val="24"/>
              </w:rPr>
            </w:pPr>
            <w:r>
              <w:rPr>
                <w:rFonts w:hint="eastAsia" w:ascii="仿宋_GB2312" w:hAnsi="宋体" w:eastAsia="仿宋_GB2312"/>
                <w:sz w:val="24"/>
                <w:szCs w:val="24"/>
              </w:rPr>
              <w:t>4、人员位置发生变化实时更新人员位置信息，数据同步传输地图服务器显示人员位置和视频</w:t>
            </w:r>
          </w:p>
          <w:p>
            <w:pPr>
              <w:spacing w:before="120"/>
              <w:rPr>
                <w:rFonts w:hint="eastAsia" w:ascii="仿宋_GB2312" w:hAnsi="宋体" w:eastAsia="仿宋_GB2312"/>
                <w:sz w:val="24"/>
                <w:szCs w:val="24"/>
              </w:rPr>
            </w:pPr>
            <w:r>
              <w:rPr>
                <w:rFonts w:hint="eastAsia" w:ascii="仿宋_GB2312" w:hAnsi="宋体" w:eastAsia="仿宋_GB2312"/>
                <w:sz w:val="24"/>
                <w:szCs w:val="24"/>
              </w:rPr>
              <w:t>5、汇总各区域工作人员数量，对于越权的行为进行及时告警，联动摄像头，查看人员视频信息等</w:t>
            </w:r>
          </w:p>
          <w:p>
            <w:pPr>
              <w:spacing w:before="120"/>
              <w:rPr>
                <w:rFonts w:hint="eastAsia" w:ascii="仿宋_GB2312" w:hAnsi="宋体" w:eastAsia="仿宋_GB2312"/>
                <w:sz w:val="24"/>
                <w:szCs w:val="24"/>
              </w:rPr>
            </w:pPr>
            <w:r>
              <w:rPr>
                <w:rFonts w:hint="eastAsia" w:ascii="仿宋_GB2312" w:hAnsi="宋体" w:eastAsia="仿宋_GB2312"/>
                <w:sz w:val="24"/>
                <w:szCs w:val="24"/>
              </w:rPr>
              <w:t>6、支持人员的基本信息和详细信息的处理和数据关联</w:t>
            </w:r>
          </w:p>
          <w:p>
            <w:pPr>
              <w:spacing w:before="120"/>
              <w:rPr>
                <w:rFonts w:hint="eastAsia" w:ascii="仿宋_GB2312" w:hAnsi="宋体" w:eastAsia="仿宋_GB2312"/>
                <w:sz w:val="24"/>
                <w:szCs w:val="24"/>
              </w:rPr>
            </w:pPr>
            <w:r>
              <w:rPr>
                <w:rFonts w:hint="eastAsia" w:ascii="仿宋_GB2312" w:hAnsi="宋体" w:eastAsia="仿宋_GB2312"/>
                <w:sz w:val="24"/>
                <w:szCs w:val="24"/>
              </w:rPr>
              <w:t>7、监控记录查询对进出人员的区域记录，并提供关联查询到其进入区域的登记信息功能。监控记录信息包括记录时间、监控区域、监控对象</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8</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定位引擎服务器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1、企业级高性能平台服务器，1U4盘位标准机架式</w:t>
            </w:r>
          </w:p>
          <w:p>
            <w:pPr>
              <w:spacing w:before="120"/>
              <w:rPr>
                <w:rFonts w:hint="eastAsia" w:ascii="仿宋_GB2312" w:hAnsi="宋体" w:eastAsia="仿宋_GB2312"/>
                <w:sz w:val="24"/>
                <w:szCs w:val="24"/>
              </w:rPr>
            </w:pPr>
            <w:r>
              <w:rPr>
                <w:rFonts w:hint="eastAsia" w:ascii="仿宋_GB2312" w:hAnsi="宋体" w:eastAsia="仿宋_GB2312"/>
                <w:sz w:val="24"/>
                <w:szCs w:val="24"/>
              </w:rPr>
              <w:t>2、标配全新一代海光架构处理器</w:t>
            </w:r>
          </w:p>
          <w:p>
            <w:pPr>
              <w:spacing w:before="120"/>
              <w:rPr>
                <w:rFonts w:hint="eastAsia" w:ascii="仿宋_GB2312" w:hAnsi="宋体" w:eastAsia="仿宋_GB2312"/>
                <w:sz w:val="24"/>
                <w:szCs w:val="24"/>
              </w:rPr>
            </w:pPr>
            <w:r>
              <w:rPr>
                <w:rFonts w:hint="eastAsia" w:ascii="仿宋_GB2312" w:hAnsi="宋体" w:eastAsia="仿宋_GB2312"/>
                <w:sz w:val="24"/>
                <w:szCs w:val="24"/>
              </w:rPr>
              <w:t xml:space="preserve">3、8GB ECC DDR4内存，4个内存插槽，容量最高支持至256G </w:t>
            </w:r>
          </w:p>
          <w:p>
            <w:pPr>
              <w:spacing w:before="120"/>
              <w:rPr>
                <w:rFonts w:hint="eastAsia" w:ascii="仿宋_GB2312" w:hAnsi="宋体" w:eastAsia="仿宋_GB2312"/>
                <w:sz w:val="24"/>
                <w:szCs w:val="24"/>
              </w:rPr>
            </w:pPr>
            <w:r>
              <w:rPr>
                <w:rFonts w:hint="eastAsia" w:ascii="仿宋_GB2312" w:hAnsi="宋体" w:eastAsia="仿宋_GB2312"/>
                <w:sz w:val="24"/>
                <w:szCs w:val="24"/>
              </w:rPr>
              <w:t>4、支持不少于4个千兆网卡，不少于2个x8 PCIE 3.0插槽，不少于2块半高半长PCIE 3.0卡</w:t>
            </w:r>
          </w:p>
          <w:p>
            <w:pPr>
              <w:spacing w:before="120"/>
              <w:rPr>
                <w:rFonts w:hint="eastAsia" w:ascii="仿宋_GB2312" w:hAnsi="宋体" w:eastAsia="仿宋_GB2312"/>
                <w:sz w:val="24"/>
                <w:szCs w:val="24"/>
              </w:rPr>
            </w:pPr>
            <w:r>
              <w:rPr>
                <w:rFonts w:hint="eastAsia" w:ascii="仿宋_GB2312" w:hAnsi="宋体" w:eastAsia="仿宋_GB2312"/>
                <w:sz w:val="24"/>
                <w:szCs w:val="24"/>
              </w:rPr>
              <w:t>5、支持不少于2个USB3.0（后置）、2个USB2.0（前置）接口</w:t>
            </w:r>
          </w:p>
          <w:p>
            <w:pPr>
              <w:spacing w:before="120"/>
              <w:rPr>
                <w:rFonts w:hint="eastAsia" w:ascii="仿宋_GB2312" w:hAnsi="宋体" w:eastAsia="仿宋_GB2312"/>
                <w:sz w:val="24"/>
                <w:szCs w:val="24"/>
              </w:rPr>
            </w:pPr>
            <w:r>
              <w:rPr>
                <w:rFonts w:hint="eastAsia" w:ascii="仿宋_GB2312" w:hAnsi="宋体" w:eastAsia="仿宋_GB2312"/>
                <w:sz w:val="24"/>
                <w:szCs w:val="24"/>
              </w:rPr>
              <w:t>6、1*1000GB SATA，支持4个 3.5寸SAS/SATA硬盘，硬盘支持热插拔</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9</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地图服务器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1、企业级高性能平台服务器，1U4盘位标准机架式</w:t>
            </w:r>
          </w:p>
          <w:p>
            <w:pPr>
              <w:spacing w:before="120"/>
              <w:rPr>
                <w:rFonts w:hint="eastAsia" w:ascii="仿宋_GB2312" w:hAnsi="宋体" w:eastAsia="仿宋_GB2312"/>
                <w:sz w:val="24"/>
                <w:szCs w:val="24"/>
              </w:rPr>
            </w:pPr>
            <w:r>
              <w:rPr>
                <w:rFonts w:hint="eastAsia" w:ascii="仿宋_GB2312" w:hAnsi="宋体" w:eastAsia="仿宋_GB2312"/>
                <w:sz w:val="24"/>
                <w:szCs w:val="24"/>
              </w:rPr>
              <w:t>2、标配全新一代海光架构处理器</w:t>
            </w:r>
          </w:p>
          <w:p>
            <w:pPr>
              <w:spacing w:before="120"/>
              <w:rPr>
                <w:rFonts w:hint="eastAsia" w:ascii="仿宋_GB2312" w:hAnsi="宋体" w:eastAsia="仿宋_GB2312"/>
                <w:sz w:val="24"/>
                <w:szCs w:val="24"/>
              </w:rPr>
            </w:pPr>
            <w:r>
              <w:rPr>
                <w:rFonts w:hint="eastAsia" w:ascii="仿宋_GB2312" w:hAnsi="宋体" w:eastAsia="仿宋_GB2312"/>
                <w:sz w:val="24"/>
                <w:szCs w:val="24"/>
              </w:rPr>
              <w:t xml:space="preserve">3、8GB ECC DDR4内存，4个内存插槽，容量最高支持至256G </w:t>
            </w:r>
          </w:p>
          <w:p>
            <w:pPr>
              <w:spacing w:before="120"/>
              <w:rPr>
                <w:rFonts w:hint="eastAsia" w:ascii="仿宋_GB2312" w:hAnsi="宋体" w:eastAsia="仿宋_GB2312"/>
                <w:sz w:val="24"/>
                <w:szCs w:val="24"/>
              </w:rPr>
            </w:pPr>
            <w:r>
              <w:rPr>
                <w:rFonts w:hint="eastAsia" w:ascii="仿宋_GB2312" w:hAnsi="宋体" w:eastAsia="仿宋_GB2312"/>
                <w:sz w:val="24"/>
                <w:szCs w:val="24"/>
              </w:rPr>
              <w:t>4、支持不少于4个千兆网卡，不少于2个x8 PCIE 3.0插槽，不少于2块半高半长PCIE 3.0卡</w:t>
            </w:r>
          </w:p>
          <w:p>
            <w:pPr>
              <w:spacing w:before="120"/>
              <w:rPr>
                <w:rFonts w:hint="eastAsia" w:ascii="仿宋_GB2312" w:hAnsi="宋体" w:eastAsia="仿宋_GB2312"/>
                <w:sz w:val="24"/>
                <w:szCs w:val="24"/>
              </w:rPr>
            </w:pPr>
            <w:r>
              <w:rPr>
                <w:rFonts w:hint="eastAsia" w:ascii="仿宋_GB2312" w:hAnsi="宋体" w:eastAsia="仿宋_GB2312"/>
                <w:sz w:val="24"/>
                <w:szCs w:val="24"/>
              </w:rPr>
              <w:t>5、支持不少于2个USB3.0（后置）、2个USB2.0（前置）接口</w:t>
            </w:r>
          </w:p>
          <w:p>
            <w:pPr>
              <w:spacing w:before="120"/>
              <w:rPr>
                <w:rFonts w:hint="eastAsia" w:ascii="仿宋_GB2312" w:hAnsi="宋体" w:eastAsia="仿宋_GB2312"/>
                <w:sz w:val="24"/>
                <w:szCs w:val="24"/>
              </w:rPr>
            </w:pPr>
            <w:r>
              <w:rPr>
                <w:rFonts w:hint="eastAsia" w:ascii="仿宋_GB2312" w:hAnsi="宋体" w:eastAsia="仿宋_GB2312"/>
                <w:sz w:val="24"/>
                <w:szCs w:val="24"/>
              </w:rPr>
              <w:t>6、1*1000GB SATA，支持4个 3.5寸SAS/SATA硬盘，硬盘支持热插拔</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10</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交换机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千兆交换机</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5000" w:type="pct"/>
            <w:gridSpan w:val="5"/>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指挥中心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vMerge w:val="restar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显示屏</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小间距LED全彩显示屏； LED像素点间距＜1.88mm;模组分辨率128x128 dots；箱体分辨率256x256 dots，像素密度284444 dots/m2；模组尺寸（长x宽x高）240x240x15mm；箱体尺寸（长x宽x高）480x480x63mm；颜色处理深度14 Bit；灰度等级16384；刷新频率≥2880Hz；驱动方式1/32；白平衡亮度900nit可调；视角160/160 H/V°；交流输入电压AC220V±10% V；交流输入频率50/60 Hz；储存温度</w:t>
            </w:r>
            <w:r>
              <w:rPr>
                <w:rFonts w:hint="eastAsia" w:ascii="仿宋_GB2312" w:hAnsi="宋体"/>
                <w:sz w:val="24"/>
                <w:szCs w:val="24"/>
              </w:rPr>
              <w:t>―</w:t>
            </w:r>
            <w:r>
              <w:rPr>
                <w:rFonts w:hint="eastAsia" w:ascii="仿宋_GB2312" w:hAnsi="宋体" w:eastAsia="仿宋_GB2312"/>
                <w:sz w:val="24"/>
                <w:szCs w:val="24"/>
              </w:rPr>
              <w:t>10~50℃；工作温度</w:t>
            </w:r>
            <w:r>
              <w:rPr>
                <w:rFonts w:hint="eastAsia" w:ascii="仿宋_GB2312" w:hAnsi="宋体"/>
                <w:sz w:val="24"/>
                <w:szCs w:val="24"/>
              </w:rPr>
              <w:t>―</w:t>
            </w:r>
            <w:r>
              <w:rPr>
                <w:rFonts w:hint="eastAsia" w:ascii="仿宋_GB2312" w:hAnsi="宋体" w:eastAsia="仿宋_GB2312"/>
                <w:sz w:val="24"/>
                <w:szCs w:val="24"/>
              </w:rPr>
              <w:t>0~40℃；储存湿度10%~90% RH无凝露；工作湿度10%~90% RH无凝露；</w:t>
            </w:r>
          </w:p>
          <w:p>
            <w:pPr>
              <w:spacing w:before="120"/>
              <w:rPr>
                <w:rFonts w:hint="eastAsia" w:ascii="仿宋_GB2312" w:hAnsi="宋体" w:eastAsia="仿宋_GB2312"/>
                <w:sz w:val="24"/>
                <w:szCs w:val="24"/>
              </w:rPr>
            </w:pPr>
            <w:r>
              <w:rPr>
                <w:rFonts w:hint="eastAsia" w:ascii="仿宋_GB2312" w:hAnsi="宋体" w:eastAsia="仿宋_GB2312"/>
                <w:sz w:val="24"/>
                <w:szCs w:val="24"/>
              </w:rPr>
              <w:t>★产品防护等级≥IP30（（投标人提供产品第三方权威检测机构出具的检验检测报告复印件并盖公章。）</w:t>
            </w:r>
          </w:p>
          <w:p>
            <w:pPr>
              <w:spacing w:before="120"/>
              <w:rPr>
                <w:rFonts w:hint="eastAsia" w:ascii="仿宋_GB2312" w:hAnsi="宋体" w:eastAsia="仿宋_GB2312"/>
                <w:sz w:val="24"/>
                <w:szCs w:val="24"/>
              </w:rPr>
            </w:pPr>
            <w:r>
              <w:rPr>
                <w:rFonts w:hint="eastAsia" w:ascii="仿宋_GB2312" w:hAnsi="宋体" w:eastAsia="仿宋_GB2312"/>
                <w:sz w:val="24"/>
                <w:szCs w:val="24"/>
              </w:rPr>
              <w:t>含小间距配套支架</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14.256</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vMerge w:val="continue"/>
            <w:noWrap w:val="0"/>
            <w:vAlign w:val="top"/>
          </w:tcPr>
          <w:p>
            <w:pPr>
              <w:spacing w:before="120"/>
              <w:rPr>
                <w:rFonts w:hint="eastAsia" w:ascii="仿宋_GB2312" w:hAnsi="宋体" w:eastAsia="仿宋_GB2312"/>
                <w:sz w:val="24"/>
                <w:szCs w:val="24"/>
              </w:rPr>
            </w:pP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小间距发送卡</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每张卡控制一个1080P像素点</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9</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vMerge w:val="continue"/>
            <w:noWrap w:val="0"/>
            <w:vAlign w:val="top"/>
          </w:tcPr>
          <w:p>
            <w:pPr>
              <w:spacing w:before="120"/>
              <w:rPr>
                <w:rFonts w:hint="eastAsia" w:ascii="仿宋_GB2312" w:hAnsi="宋体" w:eastAsia="仿宋_GB2312"/>
                <w:sz w:val="24"/>
                <w:szCs w:val="24"/>
              </w:rPr>
            </w:pP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配电柜</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三相五线电，380V输入，220V输出</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vMerge w:val="continue"/>
            <w:noWrap w:val="0"/>
            <w:vAlign w:val="top"/>
          </w:tcPr>
          <w:p>
            <w:pPr>
              <w:spacing w:before="120"/>
              <w:rPr>
                <w:rFonts w:hint="eastAsia" w:ascii="仿宋_GB2312" w:hAnsi="宋体" w:eastAsia="仿宋_GB2312"/>
                <w:sz w:val="24"/>
                <w:szCs w:val="24"/>
              </w:rPr>
            </w:pPr>
          </w:p>
        </w:tc>
        <w:tc>
          <w:tcPr>
            <w:tcW w:w="881" w:type="pct"/>
            <w:vMerge w:val="restar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拼接控制器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小间距LED专用拼接控制器，4U高度主机，4个输入槽位，4个输出槽位；小间距LED拼接控制器是一款功能强大的高端图像处理设备，能够在多个显示终端上同时显示多个动态画面，主要用于大屏幕拼接显示环境，是系统的核心显示控制设备；采用大规模FPGA 阵列式组合处理构架，全硬件设计，无CPU和操作系统，不会发生病毒死机等常见现象，可长时间运行，支持24小时、365天连续运行使用；集超带宽视频信号采集、实时高分辨率数字图像处理、二维高阶数字滤波等高端图像处理技术于一身，具有强大的处理能力；采用多总线并行处理机制，能根本上保证对所有输入视频进行全实时处理，图像无延迟、丢帧现象；采用模块化结构设计，一台拼接处理器由多个模块结构组成，包括输入模块、输出模块、控制模块、数据模块、电源模块等，支持各种模块的任意插拔更换处理，方便系统的升级及维护；支持VGA、DVI、Ypbpr、HDMI、CVBS、SDI、IP、HDBaseT、Optical Fiber等接口输入和VGA、DVI、SDI、HDMI、HDBaseT、Optical Fiber等多种接口输出，支持板卡任意混合接入；支持图像任意组合拼接、开窗、移动、缩放、跨屏、叠加、复制、预监等多种显示功能应用；接入系统的多种信号源可根据需求进行多个场景预案的编辑功能，将信号窗口按需求摆放成相应的模式场景并命名，点击调用相应的场景即可将当前所保存的场景调用显示，可保存多达128种场景模式；系统具有输出颜色调整功能，可对相应的输出接口进行亮度、对比度、饱和度的调整；支持信号复制功能，可在软件上将任意信号添加复制通道，单个信号源可最多复制16次，复制过的信号源窗口可进行移动、缩放、漫游叠加等多种显示功能；支持实时监控以及软件回显模式，可通过软件界面实现图像的监视功能；支持多元化控制，具有多用户控制功能，可通过软件划设操作权限，依据权限级别制定不同的操作功能；支持CS或BS架构的软件控制，CS通过在控制端安装控制软件进行系统的管理，BS架构可通过WEB网页浏览器登陆软件管理界面实现系统的管理</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vMerge w:val="continue"/>
            <w:noWrap w:val="0"/>
            <w:vAlign w:val="top"/>
          </w:tcPr>
          <w:p>
            <w:pPr>
              <w:spacing w:before="120"/>
              <w:rPr>
                <w:rFonts w:hint="eastAsia" w:ascii="仿宋_GB2312" w:hAnsi="宋体" w:eastAsia="仿宋_GB2312"/>
                <w:sz w:val="24"/>
                <w:szCs w:val="24"/>
              </w:rPr>
            </w:pPr>
          </w:p>
        </w:tc>
        <w:tc>
          <w:tcPr>
            <w:tcW w:w="881" w:type="pct"/>
            <w:vMerge w:val="continue"/>
            <w:noWrap w:val="0"/>
            <w:vAlign w:val="top"/>
          </w:tcPr>
          <w:p>
            <w:pPr>
              <w:spacing w:before="120"/>
              <w:rPr>
                <w:rFonts w:hint="eastAsia" w:ascii="仿宋_GB2312" w:hAnsi="宋体" w:eastAsia="仿宋_GB2312"/>
                <w:sz w:val="24"/>
                <w:szCs w:val="24"/>
              </w:rPr>
            </w:pP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输入板卡，支持4通道DVI信号输入</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vMerge w:val="continue"/>
            <w:noWrap w:val="0"/>
            <w:vAlign w:val="top"/>
          </w:tcPr>
          <w:p>
            <w:pPr>
              <w:spacing w:before="120"/>
              <w:rPr>
                <w:rFonts w:hint="eastAsia" w:ascii="仿宋_GB2312" w:hAnsi="宋体" w:eastAsia="仿宋_GB2312"/>
                <w:sz w:val="24"/>
                <w:szCs w:val="24"/>
              </w:rPr>
            </w:pPr>
          </w:p>
        </w:tc>
        <w:tc>
          <w:tcPr>
            <w:tcW w:w="881" w:type="pct"/>
            <w:vMerge w:val="continue"/>
            <w:noWrap w:val="0"/>
            <w:vAlign w:val="top"/>
          </w:tcPr>
          <w:p>
            <w:pPr>
              <w:spacing w:before="120"/>
              <w:rPr>
                <w:rFonts w:hint="eastAsia" w:ascii="仿宋_GB2312" w:hAnsi="宋体" w:eastAsia="仿宋_GB2312"/>
                <w:sz w:val="24"/>
                <w:szCs w:val="24"/>
              </w:rPr>
            </w:pP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输出板卡，支持4通道DVI-I信号输出，单通道可以开4个窗口</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vMerge w:val="continue"/>
            <w:noWrap w:val="0"/>
            <w:vAlign w:val="top"/>
          </w:tcPr>
          <w:p>
            <w:pPr>
              <w:spacing w:before="120"/>
              <w:rPr>
                <w:rFonts w:hint="eastAsia" w:ascii="仿宋_GB2312" w:hAnsi="宋体" w:eastAsia="仿宋_GB2312"/>
                <w:sz w:val="24"/>
                <w:szCs w:val="24"/>
              </w:rPr>
            </w:pPr>
          </w:p>
        </w:tc>
        <w:tc>
          <w:tcPr>
            <w:tcW w:w="881" w:type="pct"/>
            <w:vMerge w:val="restar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解码器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整机支持24路高清视频解码输出+24路音频解码输出+12路模拟视频解码输出或2路高清视频解码输出+2路音频解码输出+1路模拟视频解码输出+11路高清视频输入+11路音频输入；支持16个系统预案及快速调取；整机解码能力：48路8MP/ 48路6MP/ 72路5MP/ 96路4MP/ 120路3MP/ 192路1080P/ 384路720P/ 384路4CIF；整机解码通道路数384路；支持96块屏级联拼接、开窗、叠加、漫游、跨屏等功能；支持多个机箱之间级联；任何一路信号都可以实现无级缩放功能；交互式可视化软件操作终端，支持PAD控制；支持ONVIF/GB28181协议；支持远程获取和配置参数，支持远程导出和导入参数。</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vMerge w:val="continue"/>
            <w:noWrap w:val="0"/>
            <w:vAlign w:val="top"/>
          </w:tcPr>
          <w:p>
            <w:pPr>
              <w:spacing w:before="120"/>
              <w:rPr>
                <w:rFonts w:hint="eastAsia" w:ascii="仿宋_GB2312" w:hAnsi="宋体" w:eastAsia="仿宋_GB2312"/>
                <w:sz w:val="24"/>
                <w:szCs w:val="24"/>
              </w:rPr>
            </w:pPr>
          </w:p>
        </w:tc>
        <w:tc>
          <w:tcPr>
            <w:tcW w:w="881" w:type="pct"/>
            <w:vMerge w:val="continue"/>
            <w:noWrap w:val="0"/>
            <w:vAlign w:val="top"/>
          </w:tcPr>
          <w:p>
            <w:pPr>
              <w:spacing w:before="120"/>
              <w:rPr>
                <w:rFonts w:hint="eastAsia" w:ascii="仿宋_GB2312" w:hAnsi="宋体" w:eastAsia="仿宋_GB2312"/>
                <w:sz w:val="24"/>
                <w:szCs w:val="24"/>
              </w:rPr>
            </w:pP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单卡支持1路视频输入+1路音频输入，视频接口：HDMI+VGA（二选一）；支持编码输入分辨率1920*1080@60HZ，1920*1080@50HZ，1600*1200@60HZ，1680*1050@60HZ ，1280*1024@60HZ，1440*900@60HZ，1280*800@60HZ，1280*720@60HZ，1280*720@50HZ，1024*768@60HZ；高清视频输入可随网络解码一同分割、拼接、开窗、漫游、叠加等功能</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4" w:hRule="atLeast"/>
          <w:jc w:val="center"/>
        </w:trPr>
        <w:tc>
          <w:tcPr>
            <w:tcW w:w="402" w:type="pct"/>
            <w:vMerge w:val="continue"/>
            <w:noWrap w:val="0"/>
            <w:vAlign w:val="top"/>
          </w:tcPr>
          <w:p>
            <w:pPr>
              <w:spacing w:before="120"/>
              <w:rPr>
                <w:rFonts w:hint="eastAsia" w:ascii="仿宋_GB2312" w:hAnsi="宋体" w:eastAsia="仿宋_GB2312"/>
                <w:sz w:val="24"/>
                <w:szCs w:val="24"/>
              </w:rPr>
            </w:pPr>
          </w:p>
        </w:tc>
        <w:tc>
          <w:tcPr>
            <w:tcW w:w="881" w:type="pct"/>
            <w:vMerge w:val="continue"/>
            <w:noWrap w:val="0"/>
            <w:vAlign w:val="top"/>
          </w:tcPr>
          <w:p>
            <w:pPr>
              <w:spacing w:before="120"/>
              <w:rPr>
                <w:rFonts w:hint="eastAsia" w:ascii="仿宋_GB2312" w:hAnsi="宋体" w:eastAsia="仿宋_GB2312"/>
                <w:sz w:val="24"/>
                <w:szCs w:val="24"/>
              </w:rPr>
            </w:pP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单卡解码能力：4路8MP/4路6MP/6路5MP/8路4MP/10路3MP/16路1080P/32路720P/64路4CIF；视频解码方式：H.264/265解码自适应；音频解码方式：支持G.711A、G.711U、AAC、ADPCM音频格式的解码；画面分割：1/2/4/6/8/9/10/13/16/20A/20B/25/36/40/64。</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vMerge w:val="continue"/>
            <w:noWrap w:val="0"/>
            <w:vAlign w:val="top"/>
          </w:tcPr>
          <w:p>
            <w:pPr>
              <w:spacing w:before="120"/>
              <w:rPr>
                <w:rFonts w:hint="eastAsia" w:ascii="仿宋_GB2312" w:hAnsi="宋体" w:eastAsia="仿宋_GB2312"/>
                <w:sz w:val="24"/>
                <w:szCs w:val="24"/>
              </w:rPr>
            </w:pP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高清线缆</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专业抗干扰工程线缆设备必须放置大屏下方，且仅包括设备（矩阵、拼接控制器）到大屏的线缆，信号源线缆不含；</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9</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5000" w:type="pct"/>
            <w:gridSpan w:val="5"/>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远程提审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智能球型摄像机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黑白：0.002Lux @(F1.6，AGC ON)；</w:t>
            </w:r>
            <w:r>
              <w:rPr>
                <w:rFonts w:hint="eastAsia" w:ascii="仿宋_GB2312" w:hAnsi="宋体" w:eastAsia="仿宋_GB2312"/>
                <w:sz w:val="24"/>
                <w:szCs w:val="24"/>
              </w:rPr>
              <w:br w:type="textWrapping"/>
            </w:r>
            <w:r>
              <w:rPr>
                <w:rFonts w:hint="eastAsia" w:ascii="仿宋_GB2312" w:hAnsi="宋体" w:eastAsia="仿宋_GB2312"/>
                <w:sz w:val="24"/>
                <w:szCs w:val="24"/>
              </w:rPr>
              <w:t>信噪比大于55dB，支持背光补偿、宽动态、光学变焦等；</w:t>
            </w:r>
            <w:r>
              <w:rPr>
                <w:rFonts w:hint="eastAsia" w:ascii="仿宋_GB2312" w:hAnsi="宋体" w:eastAsia="仿宋_GB2312"/>
                <w:sz w:val="24"/>
                <w:szCs w:val="24"/>
              </w:rPr>
              <w:br w:type="textWrapping"/>
            </w:r>
            <w:r>
              <w:rPr>
                <w:rFonts w:hint="eastAsia" w:ascii="仿宋_GB2312" w:hAnsi="宋体" w:eastAsia="仿宋_GB2312"/>
                <w:sz w:val="24"/>
                <w:szCs w:val="24"/>
              </w:rPr>
              <w:t>支持16倍数字变倍及20倍光学变焦等；</w:t>
            </w:r>
            <w:r>
              <w:rPr>
                <w:rFonts w:hint="eastAsia" w:ascii="仿宋_GB2312" w:hAnsi="宋体" w:eastAsia="仿宋_GB2312"/>
                <w:sz w:val="24"/>
                <w:szCs w:val="24"/>
              </w:rPr>
              <w:br w:type="textWrapping"/>
            </w:r>
            <w:r>
              <w:rPr>
                <w:rFonts w:hint="eastAsia" w:ascii="仿宋_GB2312" w:hAnsi="宋体" w:eastAsia="仿宋_GB2312"/>
                <w:sz w:val="24"/>
                <w:szCs w:val="24"/>
              </w:rPr>
              <w:t>支持红外遥控、预置点视频冻结、智能运动跟踪、300个预置点设置等；</w:t>
            </w:r>
            <w:r>
              <w:rPr>
                <w:rFonts w:hint="eastAsia" w:ascii="仿宋_GB2312" w:hAnsi="宋体" w:eastAsia="仿宋_GB2312"/>
                <w:sz w:val="24"/>
                <w:szCs w:val="24"/>
              </w:rPr>
              <w:br w:type="textWrapping"/>
            </w:r>
            <w:r>
              <w:rPr>
                <w:rFonts w:hint="eastAsia" w:ascii="仿宋_GB2312" w:hAnsi="宋体" w:eastAsia="仿宋_GB2312"/>
                <w:sz w:val="24"/>
                <w:szCs w:val="24"/>
              </w:rPr>
              <w:t>支持三码流输出、H.264等视频编码标准，G.722/G.711等多种音频编码标准；</w:t>
            </w:r>
            <w:r>
              <w:rPr>
                <w:rFonts w:hint="eastAsia" w:ascii="仿宋_GB2312" w:hAnsi="宋体" w:eastAsia="仿宋_GB2312"/>
                <w:sz w:val="24"/>
                <w:szCs w:val="24"/>
              </w:rPr>
              <w:br w:type="textWrapping"/>
            </w:r>
            <w:r>
              <w:rPr>
                <w:rFonts w:hint="eastAsia" w:ascii="仿宋_GB2312" w:hAnsi="宋体" w:eastAsia="仿宋_GB2312"/>
                <w:sz w:val="24"/>
                <w:szCs w:val="24"/>
              </w:rPr>
              <w:t>支持音频输入/输出，报警输入/输出/联动，支持扩展存储卡；</w:t>
            </w:r>
            <w:r>
              <w:rPr>
                <w:rFonts w:hint="eastAsia" w:ascii="仿宋_GB2312" w:hAnsi="宋体" w:eastAsia="仿宋_GB2312"/>
                <w:sz w:val="24"/>
                <w:szCs w:val="24"/>
              </w:rPr>
              <w:br w:type="textWrapping"/>
            </w:r>
            <w:r>
              <w:rPr>
                <w:rFonts w:hint="eastAsia" w:ascii="仿宋_GB2312" w:hAnsi="宋体" w:eastAsia="仿宋_GB2312"/>
                <w:sz w:val="24"/>
                <w:szCs w:val="24"/>
              </w:rPr>
              <w:t>支持多种安装方式，重力感应等；</w:t>
            </w:r>
            <w:r>
              <w:rPr>
                <w:rFonts w:hint="eastAsia" w:ascii="仿宋_GB2312" w:hAnsi="宋体" w:eastAsia="仿宋_GB2312"/>
                <w:sz w:val="24"/>
                <w:szCs w:val="24"/>
              </w:rPr>
              <w:br w:type="textWrapping"/>
            </w:r>
            <w:r>
              <w:rPr>
                <w:rFonts w:hint="eastAsia" w:ascii="仿宋_GB2312" w:hAnsi="宋体" w:eastAsia="仿宋_GB2312"/>
                <w:sz w:val="24"/>
                <w:szCs w:val="24"/>
              </w:rPr>
              <w:t>图像传感器 1/2.8 Progressive Scan CMOS；</w:t>
            </w:r>
            <w:r>
              <w:rPr>
                <w:rFonts w:hint="eastAsia" w:ascii="仿宋_GB2312" w:hAnsi="宋体" w:eastAsia="仿宋_GB2312"/>
                <w:sz w:val="24"/>
                <w:szCs w:val="24"/>
              </w:rPr>
              <w:br w:type="textWrapping"/>
            </w:r>
            <w:r>
              <w:rPr>
                <w:rFonts w:hint="eastAsia" w:ascii="仿宋_GB2312" w:hAnsi="宋体" w:eastAsia="仿宋_GB2312"/>
                <w:sz w:val="24"/>
                <w:szCs w:val="24"/>
              </w:rPr>
              <w:t>最低照度 彩色：0.02Lux @ (F1.6，AGC ON)；黑白：0.002Lux @(F1.6，AGC ON) ；</w:t>
            </w:r>
            <w:r>
              <w:rPr>
                <w:rFonts w:hint="eastAsia" w:ascii="仿宋_GB2312" w:hAnsi="宋体" w:eastAsia="仿宋_GB2312"/>
                <w:sz w:val="24"/>
                <w:szCs w:val="24"/>
              </w:rPr>
              <w:br w:type="textWrapping"/>
            </w:r>
            <w:r>
              <w:rPr>
                <w:rFonts w:hint="eastAsia" w:ascii="仿宋_GB2312" w:hAnsi="宋体" w:eastAsia="仿宋_GB2312"/>
                <w:sz w:val="24"/>
                <w:szCs w:val="24"/>
              </w:rPr>
              <w:t>分辨率及帧率 主码流：</w:t>
            </w:r>
            <w:r>
              <w:rPr>
                <w:rFonts w:hint="eastAsia" w:ascii="仿宋_GB2312" w:hAnsi="宋体" w:eastAsia="仿宋_GB2312"/>
                <w:sz w:val="24"/>
                <w:szCs w:val="24"/>
              </w:rPr>
              <w:br w:type="textWrapping"/>
            </w:r>
            <w:r>
              <w:rPr>
                <w:rFonts w:hint="eastAsia" w:ascii="仿宋_GB2312" w:hAnsi="宋体" w:eastAsia="仿宋_GB2312"/>
                <w:sz w:val="24"/>
                <w:szCs w:val="24"/>
              </w:rPr>
              <w:t xml:space="preserve">50Hz: 25fps(1920×1080,1280×960,1280×720), </w:t>
            </w:r>
            <w:r>
              <w:rPr>
                <w:rFonts w:hint="eastAsia" w:ascii="仿宋_GB2312" w:hAnsi="宋体" w:eastAsia="仿宋_GB2312"/>
                <w:sz w:val="24"/>
                <w:szCs w:val="24"/>
              </w:rPr>
              <w:br w:type="textWrapping"/>
            </w:r>
            <w:r>
              <w:rPr>
                <w:rFonts w:hint="eastAsia" w:ascii="仿宋_GB2312" w:hAnsi="宋体" w:eastAsia="仿宋_GB2312"/>
                <w:sz w:val="24"/>
                <w:szCs w:val="24"/>
              </w:rPr>
              <w:t>60Hz: 30fps(1920×1080,1280×960,1280×720)；</w:t>
            </w:r>
            <w:r>
              <w:rPr>
                <w:rFonts w:hint="eastAsia" w:ascii="仿宋_GB2312" w:hAnsi="宋体" w:eastAsia="仿宋_GB2312"/>
                <w:sz w:val="24"/>
                <w:szCs w:val="24"/>
              </w:rPr>
              <w:br w:type="textWrapping"/>
            </w:r>
            <w:r>
              <w:rPr>
                <w:rFonts w:hint="eastAsia" w:ascii="仿宋_GB2312" w:hAnsi="宋体" w:eastAsia="仿宋_GB2312"/>
                <w:sz w:val="24"/>
                <w:szCs w:val="24"/>
              </w:rPr>
              <w:t>子码流：</w:t>
            </w:r>
            <w:r>
              <w:rPr>
                <w:rFonts w:hint="eastAsia" w:ascii="仿宋_GB2312" w:hAnsi="宋体" w:eastAsia="仿宋_GB2312"/>
                <w:sz w:val="24"/>
                <w:szCs w:val="24"/>
              </w:rPr>
              <w:br w:type="textWrapping"/>
            </w:r>
            <w:r>
              <w:rPr>
                <w:rFonts w:hint="eastAsia" w:ascii="仿宋_GB2312" w:hAnsi="宋体" w:eastAsia="仿宋_GB2312"/>
                <w:sz w:val="24"/>
                <w:szCs w:val="24"/>
              </w:rPr>
              <w:t xml:space="preserve">50Hz: 25fps(704×576,352×288,176×144), </w:t>
            </w:r>
            <w:r>
              <w:rPr>
                <w:rFonts w:hint="eastAsia" w:ascii="仿宋_GB2312" w:hAnsi="宋体" w:eastAsia="仿宋_GB2312"/>
                <w:sz w:val="24"/>
                <w:szCs w:val="24"/>
              </w:rPr>
              <w:br w:type="textWrapping"/>
            </w:r>
            <w:r>
              <w:rPr>
                <w:rFonts w:hint="eastAsia" w:ascii="仿宋_GB2312" w:hAnsi="宋体" w:eastAsia="仿宋_GB2312"/>
                <w:sz w:val="24"/>
                <w:szCs w:val="24"/>
              </w:rPr>
              <w:t>60Hz: 30fps(704×480,352×240,176×120)；</w:t>
            </w:r>
            <w:r>
              <w:rPr>
                <w:rFonts w:hint="eastAsia" w:ascii="仿宋_GB2312" w:hAnsi="宋体" w:eastAsia="仿宋_GB2312"/>
                <w:sz w:val="24"/>
                <w:szCs w:val="24"/>
              </w:rPr>
              <w:br w:type="textWrapping"/>
            </w:r>
            <w:r>
              <w:rPr>
                <w:rFonts w:hint="eastAsia" w:ascii="仿宋_GB2312" w:hAnsi="宋体" w:eastAsia="仿宋_GB2312"/>
                <w:sz w:val="24"/>
                <w:szCs w:val="24"/>
              </w:rPr>
              <w:t>第三码流：</w:t>
            </w:r>
            <w:r>
              <w:rPr>
                <w:rFonts w:hint="eastAsia" w:ascii="仿宋_GB2312" w:hAnsi="宋体" w:eastAsia="仿宋_GB2312"/>
                <w:sz w:val="24"/>
                <w:szCs w:val="24"/>
              </w:rPr>
              <w:br w:type="textWrapping"/>
            </w:r>
            <w:r>
              <w:rPr>
                <w:rFonts w:hint="eastAsia" w:ascii="仿宋_GB2312" w:hAnsi="宋体" w:eastAsia="仿宋_GB2312"/>
                <w:sz w:val="24"/>
                <w:szCs w:val="24"/>
              </w:rPr>
              <w:t xml:space="preserve">50Hz: 25fps(1920×1080,1280×960,1280×720,704×576,352×288,176×144), </w:t>
            </w:r>
            <w:r>
              <w:rPr>
                <w:rFonts w:hint="eastAsia" w:ascii="仿宋_GB2312" w:hAnsi="宋体" w:eastAsia="仿宋_GB2312"/>
                <w:sz w:val="24"/>
                <w:szCs w:val="24"/>
              </w:rPr>
              <w:br w:type="textWrapping"/>
            </w:r>
            <w:r>
              <w:rPr>
                <w:rFonts w:hint="eastAsia" w:ascii="仿宋_GB2312" w:hAnsi="宋体" w:eastAsia="仿宋_GB2312"/>
                <w:sz w:val="24"/>
                <w:szCs w:val="24"/>
              </w:rPr>
              <w:t>60Hz: 30fps(1920×1080,1280×960,1280×720,704×480,352×240,176×120)；</w:t>
            </w:r>
            <w:r>
              <w:rPr>
                <w:rFonts w:hint="eastAsia" w:ascii="仿宋_GB2312" w:hAnsi="宋体" w:eastAsia="仿宋_GB2312"/>
                <w:sz w:val="24"/>
                <w:szCs w:val="24"/>
              </w:rPr>
              <w:br w:type="textWrapping"/>
            </w:r>
            <w:r>
              <w:rPr>
                <w:rFonts w:hint="eastAsia" w:ascii="仿宋_GB2312" w:hAnsi="宋体" w:eastAsia="仿宋_GB2312"/>
                <w:sz w:val="24"/>
                <w:szCs w:val="24"/>
              </w:rPr>
              <w:t>视频压缩： H.264/MJPEG/MPEG4；</w:t>
            </w:r>
            <w:r>
              <w:rPr>
                <w:rFonts w:hint="eastAsia" w:ascii="仿宋_GB2312" w:hAnsi="宋体" w:eastAsia="仿宋_GB2312"/>
                <w:sz w:val="24"/>
                <w:szCs w:val="24"/>
              </w:rPr>
              <w:br w:type="textWrapping"/>
            </w:r>
            <w:r>
              <w:rPr>
                <w:rFonts w:hint="eastAsia" w:ascii="仿宋_GB2312" w:hAnsi="宋体" w:eastAsia="仿宋_GB2312"/>
                <w:sz w:val="24"/>
                <w:szCs w:val="24"/>
              </w:rPr>
              <w:t>音频压缩： G.711alaw/G.711ulaw/G.722/G.726/MP2L2/AAC/PCM；</w:t>
            </w:r>
            <w:r>
              <w:rPr>
                <w:rFonts w:hint="eastAsia" w:ascii="仿宋_GB2312" w:hAnsi="宋体" w:eastAsia="仿宋_GB2312"/>
                <w:sz w:val="24"/>
                <w:szCs w:val="24"/>
              </w:rPr>
              <w:br w:type="textWrapping"/>
            </w:r>
            <w:r>
              <w:rPr>
                <w:rFonts w:hint="eastAsia" w:ascii="仿宋_GB2312" w:hAnsi="宋体" w:eastAsia="仿宋_GB2312"/>
                <w:sz w:val="24"/>
                <w:szCs w:val="24"/>
              </w:rPr>
              <w:t>白平衡： 自动/手动/自动跟踪白平衡/室外/室内/日光灯白平衡/钠灯白平衡；</w:t>
            </w:r>
            <w:r>
              <w:rPr>
                <w:rFonts w:hint="eastAsia" w:ascii="仿宋_GB2312" w:hAnsi="宋体" w:eastAsia="仿宋_GB2312"/>
                <w:sz w:val="24"/>
                <w:szCs w:val="24"/>
              </w:rPr>
              <w:br w:type="textWrapping"/>
            </w:r>
            <w:r>
              <w:rPr>
                <w:rFonts w:hint="eastAsia" w:ascii="仿宋_GB2312" w:hAnsi="宋体" w:eastAsia="仿宋_GB2312"/>
                <w:sz w:val="24"/>
                <w:szCs w:val="24"/>
              </w:rPr>
              <w:t>增益控制： 自动/手动；</w:t>
            </w:r>
            <w:r>
              <w:rPr>
                <w:rFonts w:hint="eastAsia" w:ascii="仿宋_GB2312" w:hAnsi="宋体" w:eastAsia="仿宋_GB2312"/>
                <w:sz w:val="24"/>
                <w:szCs w:val="24"/>
              </w:rPr>
              <w:br w:type="textWrapping"/>
            </w:r>
            <w:r>
              <w:rPr>
                <w:rFonts w:hint="eastAsia" w:ascii="仿宋_GB2312" w:hAnsi="宋体" w:eastAsia="仿宋_GB2312"/>
                <w:sz w:val="24"/>
                <w:szCs w:val="24"/>
              </w:rPr>
              <w:t>信噪比：≥55dB；</w:t>
            </w:r>
            <w:r>
              <w:rPr>
                <w:rFonts w:hint="eastAsia" w:ascii="仿宋_GB2312" w:hAnsi="宋体" w:eastAsia="仿宋_GB2312"/>
                <w:sz w:val="24"/>
                <w:szCs w:val="24"/>
              </w:rPr>
              <w:br w:type="textWrapping"/>
            </w:r>
            <w:r>
              <w:rPr>
                <w:rFonts w:hint="eastAsia" w:ascii="仿宋_GB2312" w:hAnsi="宋体" w:eastAsia="仿宋_GB2312"/>
                <w:sz w:val="24"/>
                <w:szCs w:val="24"/>
              </w:rPr>
              <w:t>3D数字降噪： 支持；</w:t>
            </w:r>
            <w:r>
              <w:rPr>
                <w:rFonts w:hint="eastAsia" w:ascii="仿宋_GB2312" w:hAnsi="宋体" w:eastAsia="仿宋_GB2312"/>
                <w:sz w:val="24"/>
                <w:szCs w:val="24"/>
              </w:rPr>
              <w:br w:type="textWrapping"/>
            </w:r>
            <w:r>
              <w:rPr>
                <w:rFonts w:hint="eastAsia" w:ascii="仿宋_GB2312" w:hAnsi="宋体" w:eastAsia="仿宋_GB2312"/>
                <w:sz w:val="24"/>
                <w:szCs w:val="24"/>
              </w:rPr>
              <w:t>背光补偿： 支持；</w:t>
            </w:r>
            <w:r>
              <w:rPr>
                <w:rFonts w:hint="eastAsia" w:ascii="仿宋_GB2312" w:hAnsi="宋体" w:eastAsia="仿宋_GB2312"/>
                <w:sz w:val="24"/>
                <w:szCs w:val="24"/>
              </w:rPr>
              <w:br w:type="textWrapping"/>
            </w:r>
            <w:r>
              <w:rPr>
                <w:rFonts w:hint="eastAsia" w:ascii="仿宋_GB2312" w:hAnsi="宋体" w:eastAsia="仿宋_GB2312"/>
                <w:sz w:val="24"/>
                <w:szCs w:val="24"/>
              </w:rPr>
              <w:t>区域曝光/聚焦：支持；</w:t>
            </w:r>
            <w:r>
              <w:rPr>
                <w:rFonts w:hint="eastAsia" w:ascii="仿宋_GB2312" w:hAnsi="宋体" w:eastAsia="仿宋_GB2312"/>
                <w:sz w:val="24"/>
                <w:szCs w:val="24"/>
              </w:rPr>
              <w:br w:type="textWrapping"/>
            </w:r>
            <w:r>
              <w:rPr>
                <w:rFonts w:hint="eastAsia" w:ascii="仿宋_GB2312" w:hAnsi="宋体" w:eastAsia="仿宋_GB2312"/>
                <w:sz w:val="24"/>
                <w:szCs w:val="24"/>
              </w:rPr>
              <w:t>电子快门：1/1-1/30,000s；</w:t>
            </w:r>
            <w:r>
              <w:rPr>
                <w:rFonts w:hint="eastAsia" w:ascii="仿宋_GB2312" w:hAnsi="宋体" w:eastAsia="仿宋_GB2312"/>
                <w:sz w:val="24"/>
                <w:szCs w:val="24"/>
              </w:rPr>
              <w:br w:type="textWrapping"/>
            </w:r>
            <w:r>
              <w:rPr>
                <w:rFonts w:hint="eastAsia" w:ascii="仿宋_GB2312" w:hAnsi="宋体" w:eastAsia="仿宋_GB2312"/>
                <w:sz w:val="24"/>
                <w:szCs w:val="24"/>
              </w:rPr>
              <w:t>日夜模式： 自动ICR彩转黑；</w:t>
            </w:r>
            <w:r>
              <w:rPr>
                <w:rFonts w:hint="eastAsia" w:ascii="仿宋_GB2312" w:hAnsi="宋体" w:eastAsia="仿宋_GB2312"/>
                <w:sz w:val="24"/>
                <w:szCs w:val="24"/>
              </w:rPr>
              <w:br w:type="textWrapping"/>
            </w:r>
            <w:r>
              <w:rPr>
                <w:rFonts w:hint="eastAsia" w:ascii="仿宋_GB2312" w:hAnsi="宋体" w:eastAsia="仿宋_GB2312"/>
                <w:sz w:val="24"/>
                <w:szCs w:val="24"/>
              </w:rPr>
              <w:t>数字变倍：16倍；</w:t>
            </w:r>
            <w:r>
              <w:rPr>
                <w:rFonts w:hint="eastAsia" w:ascii="仿宋_GB2312" w:hAnsi="宋体" w:eastAsia="仿宋_GB2312"/>
                <w:sz w:val="24"/>
                <w:szCs w:val="24"/>
              </w:rPr>
              <w:br w:type="textWrapping"/>
            </w:r>
            <w:r>
              <w:rPr>
                <w:rFonts w:hint="eastAsia" w:ascii="仿宋_GB2312" w:hAnsi="宋体" w:eastAsia="仿宋_GB2312"/>
                <w:sz w:val="24"/>
                <w:szCs w:val="24"/>
              </w:rPr>
              <w:t>隐私遮蔽： 最多24块区域；支持马赛克、多种颜色可选；</w:t>
            </w:r>
            <w:r>
              <w:rPr>
                <w:rFonts w:hint="eastAsia" w:ascii="仿宋_GB2312" w:hAnsi="宋体" w:eastAsia="仿宋_GB2312"/>
                <w:sz w:val="24"/>
                <w:szCs w:val="24"/>
              </w:rPr>
              <w:br w:type="textWrapping"/>
            </w:r>
            <w:r>
              <w:rPr>
                <w:rFonts w:hint="eastAsia" w:ascii="仿宋_GB2312" w:hAnsi="宋体" w:eastAsia="仿宋_GB2312"/>
                <w:sz w:val="24"/>
                <w:szCs w:val="24"/>
              </w:rPr>
              <w:t>聚焦模式： 自动/半自动/手动</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18</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喇叭</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低音：5.25"聚丙烯振膜，橡胶折环，12oz磁钢，25mm（1"）音圈。</w:t>
            </w:r>
            <w:r>
              <w:rPr>
                <w:rFonts w:hint="eastAsia" w:ascii="仿宋_GB2312" w:hAnsi="宋体" w:eastAsia="仿宋_GB2312"/>
                <w:sz w:val="24"/>
                <w:szCs w:val="24"/>
              </w:rPr>
              <w:br w:type="textWrapping"/>
            </w:r>
            <w:r>
              <w:rPr>
                <w:rFonts w:hint="eastAsia" w:ascii="仿宋_GB2312" w:hAnsi="宋体" w:eastAsia="仿宋_GB2312"/>
                <w:sz w:val="24"/>
                <w:szCs w:val="24"/>
              </w:rPr>
              <w:t>高音：天然蚕丝球顶音膜，25mm（1"）音圈 ，磁液冷却，钕铁硼磁钢。</w:t>
            </w:r>
            <w:r>
              <w:rPr>
                <w:rFonts w:hint="eastAsia" w:ascii="仿宋_GB2312" w:hAnsi="宋体" w:eastAsia="仿宋_GB2312"/>
                <w:sz w:val="24"/>
                <w:szCs w:val="24"/>
              </w:rPr>
              <w:br w:type="textWrapping"/>
            </w:r>
            <w:r>
              <w:rPr>
                <w:rFonts w:hint="eastAsia" w:ascii="仿宋_GB2312" w:hAnsi="宋体" w:eastAsia="仿宋_GB2312"/>
                <w:sz w:val="24"/>
                <w:szCs w:val="24"/>
              </w:rPr>
              <w:t>分频器：改性酚醛树脂PCB板，-12dB/Oct低通滤波器，-12dB/Oct高通滤波器，高音PTC过载保护。</w:t>
            </w:r>
            <w:r>
              <w:rPr>
                <w:rFonts w:hint="eastAsia" w:ascii="仿宋_GB2312" w:hAnsi="宋体" w:eastAsia="仿宋_GB2312"/>
                <w:sz w:val="24"/>
                <w:szCs w:val="24"/>
              </w:rPr>
              <w:br w:type="textWrapping"/>
            </w:r>
            <w:r>
              <w:rPr>
                <w:rFonts w:hint="eastAsia" w:ascii="仿宋_GB2312" w:hAnsi="宋体" w:eastAsia="仿宋_GB2312"/>
                <w:sz w:val="24"/>
                <w:szCs w:val="24"/>
              </w:rPr>
              <w:t>谐振频率：65Hz</w:t>
            </w:r>
            <w:r>
              <w:rPr>
                <w:rFonts w:hint="eastAsia" w:ascii="仿宋_GB2312" w:hAnsi="宋体" w:eastAsia="仿宋_GB2312"/>
                <w:sz w:val="24"/>
                <w:szCs w:val="24"/>
              </w:rPr>
              <w:br w:type="textWrapping"/>
            </w:r>
            <w:r>
              <w:rPr>
                <w:rFonts w:hint="eastAsia" w:ascii="仿宋_GB2312" w:hAnsi="宋体" w:eastAsia="仿宋_GB2312"/>
                <w:sz w:val="24"/>
                <w:szCs w:val="24"/>
              </w:rPr>
              <w:t>频率响应：50Hz-20KHz</w:t>
            </w:r>
            <w:r>
              <w:rPr>
                <w:rFonts w:hint="eastAsia" w:ascii="仿宋_GB2312" w:hAnsi="宋体" w:eastAsia="仿宋_GB2312"/>
                <w:sz w:val="24"/>
                <w:szCs w:val="24"/>
              </w:rPr>
              <w:br w:type="textWrapping"/>
            </w:r>
            <w:r>
              <w:rPr>
                <w:rFonts w:hint="eastAsia" w:ascii="仿宋_GB2312" w:hAnsi="宋体" w:eastAsia="仿宋_GB2312"/>
                <w:sz w:val="24"/>
                <w:szCs w:val="24"/>
              </w:rPr>
              <w:t>灵敏度：86dB/W/M</w:t>
            </w:r>
            <w:r>
              <w:rPr>
                <w:rFonts w:hint="eastAsia" w:ascii="仿宋_GB2312" w:hAnsi="宋体" w:eastAsia="仿宋_GB2312"/>
                <w:sz w:val="24"/>
                <w:szCs w:val="24"/>
              </w:rPr>
              <w:br w:type="textWrapping"/>
            </w:r>
            <w:r>
              <w:rPr>
                <w:rFonts w:hint="eastAsia" w:ascii="仿宋_GB2312" w:hAnsi="宋体" w:eastAsia="仿宋_GB2312"/>
                <w:sz w:val="24"/>
                <w:szCs w:val="24"/>
              </w:rPr>
              <w:t>推荐功放功率：10-80W</w:t>
            </w:r>
            <w:r>
              <w:rPr>
                <w:rFonts w:hint="eastAsia" w:ascii="仿宋_GB2312" w:hAnsi="宋体" w:eastAsia="仿宋_GB2312"/>
                <w:sz w:val="24"/>
                <w:szCs w:val="24"/>
              </w:rPr>
              <w:br w:type="textWrapping"/>
            </w:r>
            <w:r>
              <w:rPr>
                <w:rFonts w:hint="eastAsia" w:ascii="仿宋_GB2312" w:hAnsi="宋体" w:eastAsia="仿宋_GB2312"/>
                <w:sz w:val="24"/>
                <w:szCs w:val="24"/>
              </w:rPr>
              <w:t>阻抗：8Ω</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36</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功放</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尺寸 154x129x39（mm） 额定电压 12-18V 额定功率 20*2+40W</w:t>
            </w:r>
            <w:r>
              <w:rPr>
                <w:rFonts w:hint="eastAsia" w:ascii="仿宋_GB2312" w:hAnsi="宋体" w:eastAsia="仿宋_GB2312"/>
                <w:sz w:val="24"/>
                <w:szCs w:val="24"/>
              </w:rPr>
              <w:br w:type="textWrapping"/>
            </w:r>
            <w:r>
              <w:rPr>
                <w:rFonts w:hint="eastAsia" w:ascii="仿宋_GB2312" w:hAnsi="宋体" w:eastAsia="仿宋_GB2312"/>
                <w:sz w:val="24"/>
                <w:szCs w:val="24"/>
              </w:rPr>
              <w:t>额定频率 20-20KHZ 失真率 0.4% 信噪比 80DB</w:t>
            </w:r>
            <w:r>
              <w:rPr>
                <w:rFonts w:hint="eastAsia" w:ascii="仿宋_GB2312" w:hAnsi="宋体" w:eastAsia="仿宋_GB2312"/>
                <w:sz w:val="24"/>
                <w:szCs w:val="24"/>
              </w:rPr>
              <w:br w:type="textWrapping"/>
            </w:r>
            <w:r>
              <w:rPr>
                <w:rFonts w:hint="eastAsia" w:ascii="仿宋_GB2312" w:hAnsi="宋体" w:eastAsia="仿宋_GB2312"/>
                <w:sz w:val="24"/>
                <w:szCs w:val="24"/>
              </w:rPr>
              <w:t>阻抗 4-8欧 功放类型 HIFI功放 材质 铝合金</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18</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高保真拾音器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类型：背极式驻极体电容传声器，最大输入声压级：120Db(THD≤1%,2500Ω负载)，指向性：超心型，信噪比：72Db(1KHz@1Pa)，频响：80-13000Hz，灵敏度：30mV/Pa（-30dB±2 dB，@1KHz 2500Ω负载，0Db=1v/Pa），输出阻抗：200Ω（@1KHz），供电：48V幻想供电，外型尺寸：约120×90×18mm</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18</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展台</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VGA接口高清示证展示台；</w:t>
            </w:r>
            <w:r>
              <w:rPr>
                <w:rFonts w:hint="eastAsia" w:ascii="仿宋_GB2312" w:hAnsi="宋体" w:eastAsia="仿宋_GB2312"/>
                <w:sz w:val="24"/>
                <w:szCs w:val="24"/>
              </w:rPr>
              <w:br w:type="textWrapping"/>
            </w:r>
            <w:r>
              <w:rPr>
                <w:rFonts w:hint="eastAsia" w:ascii="仿宋_GB2312" w:hAnsi="宋体" w:eastAsia="仿宋_GB2312"/>
                <w:sz w:val="24"/>
                <w:szCs w:val="24"/>
              </w:rPr>
              <w:t>像素：500万像素；</w:t>
            </w:r>
            <w:r>
              <w:rPr>
                <w:rFonts w:hint="eastAsia" w:ascii="仿宋_GB2312" w:hAnsi="宋体" w:eastAsia="仿宋_GB2312"/>
                <w:sz w:val="24"/>
                <w:szCs w:val="24"/>
              </w:rPr>
              <w:br w:type="textWrapping"/>
            </w:r>
            <w:r>
              <w:rPr>
                <w:rFonts w:hint="eastAsia" w:ascii="仿宋_GB2312" w:hAnsi="宋体" w:eastAsia="仿宋_GB2312"/>
                <w:sz w:val="24"/>
                <w:szCs w:val="24"/>
              </w:rPr>
              <w:t>变焦：整机220倍放大；</w:t>
            </w:r>
            <w:r>
              <w:rPr>
                <w:rFonts w:hint="eastAsia" w:ascii="仿宋_GB2312" w:hAnsi="宋体" w:eastAsia="仿宋_GB2312"/>
                <w:sz w:val="24"/>
                <w:szCs w:val="24"/>
              </w:rPr>
              <w:br w:type="textWrapping"/>
            </w:r>
            <w:r>
              <w:rPr>
                <w:rFonts w:hint="eastAsia" w:ascii="仿宋_GB2312" w:hAnsi="宋体" w:eastAsia="仿宋_GB2312"/>
                <w:sz w:val="24"/>
                <w:szCs w:val="24"/>
              </w:rPr>
              <w:t>对焦/白平衡：自动/手动；</w:t>
            </w:r>
            <w:r>
              <w:rPr>
                <w:rFonts w:hint="eastAsia" w:ascii="仿宋_GB2312" w:hAnsi="宋体" w:eastAsia="仿宋_GB2312"/>
                <w:sz w:val="24"/>
                <w:szCs w:val="24"/>
              </w:rPr>
              <w:br w:type="textWrapping"/>
            </w:r>
            <w:r>
              <w:rPr>
                <w:rFonts w:hint="eastAsia" w:ascii="仿宋_GB2312" w:hAnsi="宋体" w:eastAsia="仿宋_GB2312"/>
                <w:sz w:val="24"/>
                <w:szCs w:val="24"/>
              </w:rPr>
              <w:t>图像特技：正负片、冻结、旋转, 标题、同屏对比、镜像、文本/图像、黑白/彩色；</w:t>
            </w:r>
            <w:r>
              <w:rPr>
                <w:rFonts w:hint="eastAsia" w:ascii="仿宋_GB2312" w:hAnsi="宋体" w:eastAsia="仿宋_GB2312"/>
                <w:sz w:val="24"/>
                <w:szCs w:val="24"/>
              </w:rPr>
              <w:br w:type="textWrapping"/>
            </w:r>
            <w:r>
              <w:rPr>
                <w:rFonts w:hint="eastAsia" w:ascii="仿宋_GB2312" w:hAnsi="宋体" w:eastAsia="仿宋_GB2312"/>
                <w:sz w:val="24"/>
                <w:szCs w:val="24"/>
              </w:rPr>
              <w:t>图像存储：有；</w:t>
            </w:r>
            <w:r>
              <w:rPr>
                <w:rFonts w:hint="eastAsia" w:ascii="仿宋_GB2312" w:hAnsi="宋体" w:eastAsia="仿宋_GB2312"/>
                <w:sz w:val="24"/>
                <w:szCs w:val="24"/>
              </w:rPr>
              <w:br w:type="textWrapping"/>
            </w:r>
            <w:r>
              <w:rPr>
                <w:rFonts w:hint="eastAsia" w:ascii="仿宋_GB2312" w:hAnsi="宋体" w:eastAsia="仿宋_GB2312"/>
                <w:sz w:val="24"/>
                <w:szCs w:val="24"/>
              </w:rPr>
              <w:t>同屏对比：有；</w:t>
            </w:r>
            <w:r>
              <w:rPr>
                <w:rFonts w:hint="eastAsia" w:ascii="仿宋_GB2312" w:hAnsi="宋体" w:eastAsia="仿宋_GB2312"/>
                <w:sz w:val="24"/>
                <w:szCs w:val="24"/>
              </w:rPr>
              <w:br w:type="textWrapping"/>
            </w:r>
            <w:r>
              <w:rPr>
                <w:rFonts w:hint="eastAsia" w:ascii="仿宋_GB2312" w:hAnsi="宋体" w:eastAsia="仿宋_GB2312"/>
                <w:sz w:val="24"/>
                <w:szCs w:val="24"/>
              </w:rPr>
              <w:t>RGB输入输出：VGA输入，输出各两组；</w:t>
            </w:r>
            <w:r>
              <w:rPr>
                <w:rFonts w:hint="eastAsia" w:ascii="仿宋_GB2312" w:hAnsi="宋体" w:eastAsia="仿宋_GB2312"/>
                <w:sz w:val="24"/>
                <w:szCs w:val="24"/>
              </w:rPr>
              <w:br w:type="textWrapping"/>
            </w:r>
            <w:r>
              <w:rPr>
                <w:rFonts w:hint="eastAsia" w:ascii="仿宋_GB2312" w:hAnsi="宋体" w:eastAsia="仿宋_GB2312"/>
                <w:sz w:val="24"/>
                <w:szCs w:val="24"/>
              </w:rPr>
              <w:t>RGB输出分辨率：XGA, SXGA,WXGA,720P 16:9，1080P 16:9；</w:t>
            </w:r>
            <w:r>
              <w:rPr>
                <w:rFonts w:hint="eastAsia" w:ascii="仿宋_GB2312" w:hAnsi="宋体" w:eastAsia="仿宋_GB2312"/>
                <w:sz w:val="24"/>
                <w:szCs w:val="24"/>
              </w:rPr>
              <w:br w:type="textWrapping"/>
            </w:r>
            <w:r>
              <w:rPr>
                <w:rFonts w:hint="eastAsia" w:ascii="仿宋_GB2312" w:hAnsi="宋体" w:eastAsia="仿宋_GB2312"/>
                <w:sz w:val="24"/>
                <w:szCs w:val="24"/>
              </w:rPr>
              <w:t>RS232接口：有；</w:t>
            </w:r>
            <w:r>
              <w:rPr>
                <w:rFonts w:hint="eastAsia" w:ascii="仿宋_GB2312" w:hAnsi="宋体" w:eastAsia="仿宋_GB2312"/>
                <w:sz w:val="24"/>
                <w:szCs w:val="24"/>
              </w:rPr>
              <w:br w:type="textWrapping"/>
            </w:r>
            <w:r>
              <w:rPr>
                <w:rFonts w:hint="eastAsia" w:ascii="仿宋_GB2312" w:hAnsi="宋体" w:eastAsia="仿宋_GB2312"/>
                <w:sz w:val="24"/>
                <w:szCs w:val="24"/>
              </w:rPr>
              <w:t>音频输入：3.5插口3组；</w:t>
            </w:r>
            <w:r>
              <w:rPr>
                <w:rFonts w:hint="eastAsia" w:ascii="仿宋_GB2312" w:hAnsi="宋体" w:eastAsia="仿宋_GB2312"/>
                <w:sz w:val="24"/>
                <w:szCs w:val="24"/>
              </w:rPr>
              <w:br w:type="textWrapping"/>
            </w:r>
            <w:r>
              <w:rPr>
                <w:rFonts w:hint="eastAsia" w:ascii="仿宋_GB2312" w:hAnsi="宋体" w:eastAsia="仿宋_GB2312"/>
                <w:sz w:val="24"/>
                <w:szCs w:val="24"/>
              </w:rPr>
              <w:t>音频输出：3.5插口1组；</w:t>
            </w:r>
            <w:r>
              <w:rPr>
                <w:rFonts w:hint="eastAsia" w:ascii="仿宋_GB2312" w:hAnsi="宋体" w:eastAsia="仿宋_GB2312"/>
                <w:sz w:val="24"/>
                <w:szCs w:val="24"/>
              </w:rPr>
              <w:br w:type="textWrapping"/>
            </w:r>
            <w:r>
              <w:rPr>
                <w:rFonts w:hint="eastAsia" w:ascii="仿宋_GB2312" w:hAnsi="宋体" w:eastAsia="仿宋_GB2312"/>
                <w:sz w:val="24"/>
                <w:szCs w:val="24"/>
              </w:rPr>
              <w:t>视频输入：RCA 1组；</w:t>
            </w:r>
            <w:r>
              <w:rPr>
                <w:rFonts w:hint="eastAsia" w:ascii="仿宋_GB2312" w:hAnsi="宋体" w:eastAsia="仿宋_GB2312"/>
                <w:sz w:val="24"/>
                <w:szCs w:val="24"/>
              </w:rPr>
              <w:br w:type="textWrapping"/>
            </w:r>
            <w:r>
              <w:rPr>
                <w:rFonts w:hint="eastAsia" w:ascii="仿宋_GB2312" w:hAnsi="宋体" w:eastAsia="仿宋_GB2312"/>
                <w:sz w:val="24"/>
                <w:szCs w:val="24"/>
              </w:rPr>
              <w:t>视频输出：RCA 1组,S-VIDEO 1组；</w:t>
            </w:r>
            <w:r>
              <w:rPr>
                <w:rFonts w:hint="eastAsia" w:ascii="仿宋_GB2312" w:hAnsi="宋体" w:eastAsia="仿宋_GB2312"/>
                <w:sz w:val="24"/>
                <w:szCs w:val="24"/>
              </w:rPr>
              <w:br w:type="textWrapping"/>
            </w:r>
            <w:r>
              <w:rPr>
                <w:rFonts w:hint="eastAsia" w:ascii="仿宋_GB2312" w:hAnsi="宋体" w:eastAsia="仿宋_GB2312"/>
                <w:sz w:val="24"/>
                <w:szCs w:val="24"/>
              </w:rPr>
              <w:t>麦克风输入：麦克风插座；</w:t>
            </w:r>
            <w:r>
              <w:rPr>
                <w:rFonts w:hint="eastAsia" w:ascii="仿宋_GB2312" w:hAnsi="宋体" w:eastAsia="仿宋_GB2312"/>
                <w:sz w:val="24"/>
                <w:szCs w:val="24"/>
              </w:rPr>
              <w:br w:type="textWrapping"/>
            </w:r>
            <w:r>
              <w:rPr>
                <w:rFonts w:hint="eastAsia" w:ascii="仿宋_GB2312" w:hAnsi="宋体" w:eastAsia="仿宋_GB2312"/>
                <w:sz w:val="24"/>
                <w:szCs w:val="24"/>
              </w:rPr>
              <w:t>HDMI输入：无；</w:t>
            </w:r>
            <w:r>
              <w:rPr>
                <w:rFonts w:hint="eastAsia" w:ascii="仿宋_GB2312" w:hAnsi="宋体" w:eastAsia="仿宋_GB2312"/>
                <w:sz w:val="24"/>
                <w:szCs w:val="24"/>
              </w:rPr>
              <w:br w:type="textWrapping"/>
            </w:r>
            <w:r>
              <w:rPr>
                <w:rFonts w:hint="eastAsia" w:ascii="仿宋_GB2312" w:hAnsi="宋体" w:eastAsia="仿宋_GB2312"/>
                <w:sz w:val="24"/>
                <w:szCs w:val="24"/>
              </w:rPr>
              <w:t>HDMI输出: 无；</w:t>
            </w:r>
            <w:r>
              <w:rPr>
                <w:rFonts w:hint="eastAsia" w:ascii="仿宋_GB2312" w:hAnsi="宋体" w:eastAsia="仿宋_GB2312"/>
                <w:sz w:val="24"/>
                <w:szCs w:val="24"/>
              </w:rPr>
              <w:br w:type="textWrapping"/>
            </w:r>
            <w:r>
              <w:rPr>
                <w:rFonts w:hint="eastAsia" w:ascii="仿宋_GB2312" w:hAnsi="宋体" w:eastAsia="仿宋_GB2312"/>
                <w:sz w:val="24"/>
                <w:szCs w:val="24"/>
              </w:rPr>
              <w:t>SD卡储存：不支持；</w:t>
            </w:r>
            <w:r>
              <w:rPr>
                <w:rFonts w:hint="eastAsia" w:ascii="仿宋_GB2312" w:hAnsi="宋体" w:eastAsia="仿宋_GB2312"/>
                <w:sz w:val="24"/>
                <w:szCs w:val="24"/>
              </w:rPr>
              <w:br w:type="textWrapping"/>
            </w:r>
            <w:r>
              <w:rPr>
                <w:rFonts w:hint="eastAsia" w:ascii="仿宋_GB2312" w:hAnsi="宋体" w:eastAsia="仿宋_GB2312"/>
                <w:sz w:val="24"/>
                <w:szCs w:val="24"/>
              </w:rPr>
              <w:t>侧灯：2个1.0W  LED；</w:t>
            </w:r>
            <w:r>
              <w:rPr>
                <w:rFonts w:hint="eastAsia" w:ascii="仿宋_GB2312" w:hAnsi="宋体" w:eastAsia="仿宋_GB2312"/>
                <w:sz w:val="24"/>
                <w:szCs w:val="24"/>
              </w:rPr>
              <w:br w:type="textWrapping"/>
            </w:r>
            <w:r>
              <w:rPr>
                <w:rFonts w:hint="eastAsia" w:ascii="仿宋_GB2312" w:hAnsi="宋体" w:eastAsia="仿宋_GB2312"/>
                <w:sz w:val="24"/>
                <w:szCs w:val="24"/>
              </w:rPr>
              <w:t>红,蓝增益：有；</w:t>
            </w:r>
            <w:r>
              <w:rPr>
                <w:rFonts w:hint="eastAsia" w:ascii="仿宋_GB2312" w:hAnsi="宋体" w:eastAsia="仿宋_GB2312"/>
                <w:sz w:val="24"/>
                <w:szCs w:val="24"/>
              </w:rPr>
              <w:br w:type="textWrapping"/>
            </w:r>
            <w:r>
              <w:rPr>
                <w:rFonts w:hint="eastAsia" w:ascii="仿宋_GB2312" w:hAnsi="宋体" w:eastAsia="仿宋_GB2312"/>
                <w:sz w:val="24"/>
                <w:szCs w:val="24"/>
              </w:rPr>
              <w:t>亮度调节：有；</w:t>
            </w:r>
            <w:r>
              <w:rPr>
                <w:rFonts w:hint="eastAsia" w:ascii="仿宋_GB2312" w:hAnsi="宋体" w:eastAsia="仿宋_GB2312"/>
                <w:sz w:val="24"/>
                <w:szCs w:val="24"/>
              </w:rPr>
              <w:br w:type="textWrapping"/>
            </w:r>
            <w:r>
              <w:rPr>
                <w:rFonts w:hint="eastAsia" w:ascii="仿宋_GB2312" w:hAnsi="宋体" w:eastAsia="仿宋_GB2312"/>
                <w:sz w:val="24"/>
                <w:szCs w:val="24"/>
              </w:rPr>
              <w:t>投影机开关/信号/输入切换： RS232控制；</w:t>
            </w:r>
            <w:r>
              <w:rPr>
                <w:rFonts w:hint="eastAsia" w:ascii="仿宋_GB2312" w:hAnsi="宋体" w:eastAsia="仿宋_GB2312"/>
                <w:sz w:val="24"/>
                <w:szCs w:val="24"/>
              </w:rPr>
              <w:br w:type="textWrapping"/>
            </w:r>
            <w:r>
              <w:rPr>
                <w:rFonts w:hint="eastAsia" w:ascii="仿宋_GB2312" w:hAnsi="宋体" w:eastAsia="仿宋_GB2312"/>
                <w:sz w:val="24"/>
                <w:szCs w:val="24"/>
              </w:rPr>
              <w:t>展开体积(mm)：510×530×570(mm)；</w:t>
            </w:r>
            <w:r>
              <w:rPr>
                <w:rFonts w:hint="eastAsia" w:ascii="仿宋_GB2312" w:hAnsi="宋体" w:eastAsia="仿宋_GB2312"/>
                <w:sz w:val="24"/>
                <w:szCs w:val="24"/>
              </w:rPr>
              <w:br w:type="textWrapping"/>
            </w:r>
            <w:r>
              <w:rPr>
                <w:rFonts w:hint="eastAsia" w:ascii="仿宋_GB2312" w:hAnsi="宋体" w:eastAsia="仿宋_GB2312"/>
                <w:sz w:val="24"/>
                <w:szCs w:val="24"/>
              </w:rPr>
              <w:t>收拢体积(mm)：510×410×120(mm)；</w:t>
            </w:r>
            <w:r>
              <w:rPr>
                <w:rFonts w:hint="eastAsia" w:ascii="仿宋_GB2312" w:hAnsi="宋体" w:eastAsia="仿宋_GB2312"/>
                <w:sz w:val="24"/>
                <w:szCs w:val="24"/>
              </w:rPr>
              <w:br w:type="textWrapping"/>
            </w:r>
            <w:r>
              <w:rPr>
                <w:rFonts w:hint="eastAsia" w:ascii="仿宋_GB2312" w:hAnsi="宋体" w:eastAsia="仿宋_GB2312"/>
                <w:sz w:val="24"/>
                <w:szCs w:val="24"/>
              </w:rPr>
              <w:t>安全锁：有；</w:t>
            </w:r>
            <w:r>
              <w:rPr>
                <w:rFonts w:hint="eastAsia" w:ascii="仿宋_GB2312" w:hAnsi="宋体" w:eastAsia="仿宋_GB2312"/>
                <w:sz w:val="24"/>
                <w:szCs w:val="24"/>
              </w:rPr>
              <w:br w:type="textWrapping"/>
            </w:r>
            <w:r>
              <w:rPr>
                <w:rFonts w:hint="eastAsia" w:ascii="仿宋_GB2312" w:hAnsi="宋体" w:eastAsia="仿宋_GB2312"/>
                <w:sz w:val="24"/>
                <w:szCs w:val="24"/>
              </w:rPr>
              <w:t>净重：5Kg</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18</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6</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视频会议</w:t>
            </w:r>
            <w:r>
              <w:rPr>
                <w:rFonts w:hint="eastAsia" w:ascii="仿宋_GB2312" w:hAnsi="宋体" w:eastAsia="仿宋_GB2312"/>
                <w:sz w:val="24"/>
                <w:szCs w:val="24"/>
              </w:rPr>
              <w:br w:type="textWrapping"/>
            </w:r>
            <w:r>
              <w:rPr>
                <w:rFonts w:hint="eastAsia" w:ascii="仿宋_GB2312" w:hAnsi="宋体" w:eastAsia="仿宋_GB2312"/>
                <w:sz w:val="24"/>
                <w:szCs w:val="24"/>
              </w:rPr>
              <w:t>(含提审笔录客户端软件)（核心设备）</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功能方面：以省厅执法办案综合应用系统及笔录系统为运行管理枢</w:t>
            </w:r>
            <w:r>
              <w:rPr>
                <w:rFonts w:hint="eastAsia" w:ascii="仿宋_GB2312" w:hAnsi="宋体"/>
                <w:sz w:val="24"/>
                <w:szCs w:val="24"/>
              </w:rPr>
              <w:t>杻</w:t>
            </w:r>
            <w:r>
              <w:rPr>
                <w:rFonts w:hint="eastAsia" w:ascii="仿宋_GB2312" w:hAnsi="宋体" w:eastAsia="仿宋_GB2312"/>
                <w:sz w:val="24"/>
                <w:szCs w:val="24"/>
              </w:rPr>
              <w:t>，建成连接看守所与公安局各***（支队、大队、中队）之间、以及各所队相互这间办案区的远程提审系统，在全市公安系统各***队与看守所两两之间实现远程音视频可视对讲、远程刻录、远程打印、远程签字捺印等，硬件上，是4输入机位互动终端；</w:t>
            </w:r>
          </w:p>
          <w:p>
            <w:pPr>
              <w:spacing w:before="120"/>
              <w:rPr>
                <w:rFonts w:hint="eastAsia" w:ascii="仿宋_GB2312" w:hAnsi="宋体" w:eastAsia="仿宋_GB2312"/>
                <w:sz w:val="24"/>
                <w:szCs w:val="24"/>
              </w:rPr>
            </w:pPr>
            <w:r>
              <w:rPr>
                <w:rFonts w:hint="eastAsia" w:ascii="仿宋_GB2312" w:hAnsi="宋体" w:eastAsia="仿宋_GB2312"/>
                <w:sz w:val="24"/>
                <w:szCs w:val="24"/>
              </w:rPr>
              <w:t>★支持H.323 多媒体框架协Q.931\H.221\H.225\H.241\H.245\RTP\RTCP 协议标准；（投标人提供产品第三方权威检测机构出具的检验检测报告复印件并盖公章。）</w:t>
            </w:r>
          </w:p>
          <w:p>
            <w:pPr>
              <w:spacing w:before="120"/>
              <w:rPr>
                <w:rFonts w:hint="eastAsia" w:ascii="仿宋_GB2312" w:hAnsi="宋体" w:eastAsia="仿宋_GB2312"/>
                <w:sz w:val="24"/>
                <w:szCs w:val="24"/>
              </w:rPr>
            </w:pPr>
            <w:r>
              <w:rPr>
                <w:rFonts w:hint="eastAsia" w:ascii="仿宋_GB2312" w:hAnsi="宋体" w:eastAsia="仿宋_GB2312"/>
                <w:sz w:val="24"/>
                <w:szCs w:val="24"/>
              </w:rPr>
              <w:t>视音频采集低于200ms；支持视音频唇音同步； 视频输入最大支持1080P@60fps 编码；支持手动接听、自动接听、手动拒听、自动拒听、视频呼出等丰富的呼叫控制功能；支持H.264 视频编码；支持G711、G722 音频编码； 融合互通，可与业内主流标准终端和网络侧设备互通；丰富的 APII接；1个 HDMI 输出 口，1个 HDMI环通输出口， 1个 HDMI输入口；1个 VGA输出 口，1个 VGA环通输出口， 1个 VGA输入口 ；最大支持 6个 SDI输入口；</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18</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7</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交换机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网络标准IEEE 802.3 、IEEE 802.3u、IEEE 802.3ab、IEEE 802.3x</w:t>
            </w:r>
            <w:r>
              <w:rPr>
                <w:rFonts w:hint="eastAsia" w:ascii="仿宋_GB2312" w:hAnsi="宋体" w:eastAsia="仿宋_GB2312"/>
                <w:sz w:val="24"/>
                <w:szCs w:val="24"/>
              </w:rPr>
              <w:br w:type="textWrapping"/>
            </w:r>
            <w:r>
              <w:rPr>
                <w:rFonts w:hint="eastAsia" w:ascii="仿宋_GB2312" w:hAnsi="宋体" w:eastAsia="仿宋_GB2312"/>
                <w:sz w:val="24"/>
                <w:szCs w:val="24"/>
              </w:rPr>
              <w:t>端口8个10/100/1000Mbps RJ45 端口</w:t>
            </w:r>
            <w:r>
              <w:rPr>
                <w:rFonts w:hint="eastAsia" w:ascii="仿宋_GB2312" w:hAnsi="宋体" w:eastAsia="仿宋_GB2312"/>
                <w:sz w:val="24"/>
                <w:szCs w:val="24"/>
              </w:rPr>
              <w:br w:type="textWrapping"/>
            </w:r>
            <w:r>
              <w:rPr>
                <w:rFonts w:hint="eastAsia" w:ascii="仿宋_GB2312" w:hAnsi="宋体" w:eastAsia="仿宋_GB2312"/>
                <w:sz w:val="24"/>
                <w:szCs w:val="24"/>
              </w:rPr>
              <w:t>MAC地址表支持4K的MAC地址表深度</w:t>
            </w:r>
            <w:r>
              <w:rPr>
                <w:rFonts w:hint="eastAsia" w:ascii="仿宋_GB2312" w:hAnsi="宋体" w:eastAsia="仿宋_GB2312"/>
                <w:sz w:val="24"/>
                <w:szCs w:val="24"/>
              </w:rPr>
              <w:br w:type="textWrapping"/>
            </w:r>
            <w:r>
              <w:rPr>
                <w:rFonts w:hint="eastAsia" w:ascii="仿宋_GB2312" w:hAnsi="宋体" w:eastAsia="仿宋_GB2312"/>
                <w:sz w:val="24"/>
                <w:szCs w:val="24"/>
              </w:rPr>
              <w:t>尺寸158mm x 100mm x 25mm</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18</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8</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音频设备</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频率响应:40HZ-16KHz;指向性:超心型;输出阻抗:75Ω,灵敏度（+/—2dB）:-40dB.供电电压:DC3V/幻象48V.咪管长度（mm）:445;咪线配置:8米双芯、卡龙母+卡龙公;重量:0.73kg.</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18</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9</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电视机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 xml:space="preserve">功能：观看对方视频和示证   </w:t>
            </w:r>
            <w:r>
              <w:rPr>
                <w:rFonts w:hint="eastAsia" w:ascii="仿宋_GB2312" w:hAnsi="宋体" w:eastAsia="仿宋_GB2312"/>
                <w:sz w:val="24"/>
                <w:szCs w:val="24"/>
              </w:rPr>
              <w:br w:type="textWrapping"/>
            </w:r>
            <w:r>
              <w:rPr>
                <w:rFonts w:hint="eastAsia" w:ascii="仿宋_GB2312" w:hAnsi="宋体" w:eastAsia="仿宋_GB2312"/>
                <w:sz w:val="24"/>
                <w:szCs w:val="24"/>
              </w:rPr>
              <w:t>参数：屏幕尺寸：58英寸；分辨率：1920*1080；操作系统：HI SMART；面板类型：A+级屏；视频显示格式：1080p；能效等级：二级；背光灯类型：LED发光二极管；产品品类：网络电视,LED液晶电视,智能电视,全高清电视；</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18</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10</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光盘打印刻录一体机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功能：通过同步刻录音视频设备与智能询讯问专用桌相关联，实现案件电子光盘化，有效节约纸张成本。</w:t>
            </w:r>
            <w:r>
              <w:rPr>
                <w:rFonts w:hint="eastAsia" w:ascii="仿宋_GB2312" w:hAnsi="宋体" w:eastAsia="仿宋_GB2312"/>
                <w:sz w:val="24"/>
                <w:szCs w:val="24"/>
              </w:rPr>
              <w:br w:type="textWrapping"/>
            </w:r>
            <w:r>
              <w:rPr>
                <w:rFonts w:hint="eastAsia" w:ascii="仿宋_GB2312" w:hAnsi="宋体" w:eastAsia="仿宋_GB2312"/>
                <w:sz w:val="24"/>
                <w:szCs w:val="24"/>
              </w:rPr>
              <w:t>要求：USB接口，打印区域120mm,支持光盘打印，包括（BD-R，DVD±R，CD-R；普通或防水可打印光盘），操作系统Windows 2000/XP/Vista/7，Mac OS X v10.2或更高，381x375x178mm，4.1kg。</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18</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5000" w:type="pct"/>
            <w:gridSpan w:val="5"/>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门禁系统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 xml:space="preserve">四门门禁控制器 </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支持脱机和联网两种应用模式；通信线路光电隔离技术，大容量输出继电器满足各种锁具；支持设置32个时间段/天（最小时间段5分钟）、32种时间段，满足各种特定时间下的权限要求；支持10万条脱机记录和2万张卡+姓名的存储，1024个权限组以及44种报警和事件的上传；支持卡、卡＋密码、密码（8位）、反胁迫报警密码、卡号输入、卡号+密码输入等多种开门方式，支持APB控制；开关门锁可按时间表，也可远程控制或保持常开/关；可联网设置门锁开时间、开门超时时间、倒计时开门时间、门磁报警、门开超时报警；支持一键锁死控制器的功能，锁死后任何动作不能打开门；支持报警输入输出功能；支持首卡开门、多卡开门、倒计时卡开门等多种特殊的开门方式；</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10</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IC卡发卡器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读卡距离：≥5cm</w:t>
            </w:r>
            <w:r>
              <w:rPr>
                <w:rFonts w:hint="eastAsia" w:ascii="仿宋_GB2312" w:hAnsi="宋体" w:eastAsia="仿宋_GB2312"/>
                <w:sz w:val="24"/>
                <w:szCs w:val="24"/>
              </w:rPr>
              <w:br w:type="textWrapping"/>
            </w:r>
            <w:r>
              <w:rPr>
                <w:rFonts w:hint="eastAsia" w:ascii="仿宋_GB2312" w:hAnsi="宋体" w:eastAsia="仿宋_GB2312"/>
                <w:sz w:val="24"/>
                <w:szCs w:val="24"/>
              </w:rPr>
              <w:t>感应时间：≤0.2s</w:t>
            </w:r>
            <w:r>
              <w:rPr>
                <w:rFonts w:hint="eastAsia" w:ascii="仿宋_GB2312" w:hAnsi="宋体" w:eastAsia="仿宋_GB2312"/>
                <w:sz w:val="24"/>
                <w:szCs w:val="24"/>
              </w:rPr>
              <w:br w:type="textWrapping"/>
            </w:r>
            <w:r>
              <w:rPr>
                <w:rFonts w:hint="eastAsia" w:ascii="仿宋_GB2312" w:hAnsi="宋体" w:eastAsia="仿宋_GB2312"/>
                <w:sz w:val="24"/>
                <w:szCs w:val="24"/>
              </w:rPr>
              <w:t>工作电压：6-12V</w:t>
            </w:r>
            <w:r>
              <w:rPr>
                <w:rFonts w:hint="eastAsia" w:ascii="仿宋_GB2312" w:hAnsi="宋体" w:eastAsia="仿宋_GB2312"/>
                <w:sz w:val="24"/>
                <w:szCs w:val="24"/>
              </w:rPr>
              <w:br w:type="textWrapping"/>
            </w:r>
            <w:r>
              <w:rPr>
                <w:rFonts w:hint="eastAsia" w:ascii="仿宋_GB2312" w:hAnsi="宋体" w:eastAsia="仿宋_GB2312"/>
                <w:sz w:val="24"/>
                <w:szCs w:val="24"/>
              </w:rPr>
              <w:t>工作电流：≤100mA</w:t>
            </w:r>
            <w:r>
              <w:rPr>
                <w:rFonts w:hint="eastAsia" w:ascii="仿宋_GB2312" w:hAnsi="宋体" w:eastAsia="仿宋_GB2312"/>
                <w:sz w:val="24"/>
                <w:szCs w:val="24"/>
              </w:rPr>
              <w:br w:type="textWrapping"/>
            </w:r>
            <w:r>
              <w:rPr>
                <w:rFonts w:hint="eastAsia" w:ascii="仿宋_GB2312" w:hAnsi="宋体" w:eastAsia="仿宋_GB2312"/>
                <w:sz w:val="24"/>
                <w:szCs w:val="24"/>
              </w:rPr>
              <w:t>工作温度：-10°到+70°</w:t>
            </w:r>
            <w:r>
              <w:rPr>
                <w:rFonts w:hint="eastAsia" w:ascii="仿宋_GB2312" w:hAnsi="宋体" w:eastAsia="仿宋_GB2312"/>
                <w:sz w:val="24"/>
                <w:szCs w:val="24"/>
              </w:rPr>
              <w:br w:type="textWrapping"/>
            </w:r>
            <w:r>
              <w:rPr>
                <w:rFonts w:hint="eastAsia" w:ascii="仿宋_GB2312" w:hAnsi="宋体" w:eastAsia="仿宋_GB2312"/>
                <w:sz w:val="24"/>
                <w:szCs w:val="24"/>
              </w:rPr>
              <w:t>工作湿度：10%-90%</w:t>
            </w:r>
            <w:r>
              <w:rPr>
                <w:rFonts w:hint="eastAsia" w:ascii="仿宋_GB2312" w:hAnsi="宋体" w:eastAsia="仿宋_GB2312"/>
                <w:sz w:val="24"/>
                <w:szCs w:val="24"/>
              </w:rPr>
              <w:br w:type="textWrapping"/>
            </w:r>
            <w:r>
              <w:rPr>
                <w:rFonts w:hint="eastAsia" w:ascii="仿宋_GB2312" w:hAnsi="宋体" w:eastAsia="仿宋_GB2312"/>
                <w:sz w:val="24"/>
                <w:szCs w:val="24"/>
              </w:rPr>
              <w:t>防水等级：IP65</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IC卡读卡器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读卡距离：≥5cm</w:t>
            </w:r>
            <w:r>
              <w:rPr>
                <w:rFonts w:hint="eastAsia" w:ascii="仿宋_GB2312" w:hAnsi="宋体" w:eastAsia="仿宋_GB2312"/>
                <w:sz w:val="24"/>
                <w:szCs w:val="24"/>
              </w:rPr>
              <w:br w:type="textWrapping"/>
            </w:r>
            <w:r>
              <w:rPr>
                <w:rFonts w:hint="eastAsia" w:ascii="仿宋_GB2312" w:hAnsi="宋体" w:eastAsia="仿宋_GB2312"/>
                <w:sz w:val="24"/>
                <w:szCs w:val="24"/>
              </w:rPr>
              <w:t>感应时间：≤0.2s</w:t>
            </w:r>
            <w:r>
              <w:rPr>
                <w:rFonts w:hint="eastAsia" w:ascii="仿宋_GB2312" w:hAnsi="宋体" w:eastAsia="仿宋_GB2312"/>
                <w:sz w:val="24"/>
                <w:szCs w:val="24"/>
              </w:rPr>
              <w:br w:type="textWrapping"/>
            </w:r>
            <w:r>
              <w:rPr>
                <w:rFonts w:hint="eastAsia" w:ascii="仿宋_GB2312" w:hAnsi="宋体" w:eastAsia="仿宋_GB2312"/>
                <w:sz w:val="24"/>
                <w:szCs w:val="24"/>
              </w:rPr>
              <w:t>工作电压：6-12V</w:t>
            </w:r>
            <w:r>
              <w:rPr>
                <w:rFonts w:hint="eastAsia" w:ascii="仿宋_GB2312" w:hAnsi="宋体" w:eastAsia="仿宋_GB2312"/>
                <w:sz w:val="24"/>
                <w:szCs w:val="24"/>
              </w:rPr>
              <w:br w:type="textWrapping"/>
            </w:r>
            <w:r>
              <w:rPr>
                <w:rFonts w:hint="eastAsia" w:ascii="仿宋_GB2312" w:hAnsi="宋体" w:eastAsia="仿宋_GB2312"/>
                <w:sz w:val="24"/>
                <w:szCs w:val="24"/>
              </w:rPr>
              <w:t>工作电流：≤100mA</w:t>
            </w:r>
            <w:r>
              <w:rPr>
                <w:rFonts w:hint="eastAsia" w:ascii="仿宋_GB2312" w:hAnsi="宋体" w:eastAsia="仿宋_GB2312"/>
                <w:sz w:val="24"/>
                <w:szCs w:val="24"/>
              </w:rPr>
              <w:br w:type="textWrapping"/>
            </w:r>
            <w:r>
              <w:rPr>
                <w:rFonts w:hint="eastAsia" w:ascii="仿宋_GB2312" w:hAnsi="宋体" w:eastAsia="仿宋_GB2312"/>
                <w:sz w:val="24"/>
                <w:szCs w:val="24"/>
              </w:rPr>
              <w:t>工作温度：-10°到+70°</w:t>
            </w:r>
            <w:r>
              <w:rPr>
                <w:rFonts w:hint="eastAsia" w:ascii="仿宋_GB2312" w:hAnsi="宋体" w:eastAsia="仿宋_GB2312"/>
                <w:sz w:val="24"/>
                <w:szCs w:val="24"/>
              </w:rPr>
              <w:br w:type="textWrapping"/>
            </w:r>
            <w:r>
              <w:rPr>
                <w:rFonts w:hint="eastAsia" w:ascii="仿宋_GB2312" w:hAnsi="宋体" w:eastAsia="仿宋_GB2312"/>
                <w:sz w:val="24"/>
                <w:szCs w:val="24"/>
              </w:rPr>
              <w:t>工作湿度：10%-90%</w:t>
            </w:r>
            <w:r>
              <w:rPr>
                <w:rFonts w:hint="eastAsia" w:ascii="仿宋_GB2312" w:hAnsi="宋体" w:eastAsia="仿宋_GB2312"/>
                <w:sz w:val="24"/>
                <w:szCs w:val="24"/>
              </w:rPr>
              <w:br w:type="textWrapping"/>
            </w:r>
            <w:r>
              <w:rPr>
                <w:rFonts w:hint="eastAsia" w:ascii="仿宋_GB2312" w:hAnsi="宋体" w:eastAsia="仿宋_GB2312"/>
                <w:sz w:val="24"/>
                <w:szCs w:val="24"/>
              </w:rPr>
              <w:t>防水等级：IP65</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36</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电磁锁</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280kg单门两线拉丝磁力锁；锁状态LED灯指示；通电上锁，无残磁、无机械磨损；适用于90度开的任何有框门，如木门丶防火门丶玻璃门；对于无框门，需要选配支架。</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34</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门禁综合管理软件</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支持纯密码开门、卡+密码开门、按照时间表进行门区的通行控制、自动开门、互锁功能、读取门禁状态、时间同步；支持多种门禁事件如“非法卡”、“反胁迫报警”、“一键锁死”、“消防报警”等端口输出；支持“合法卡刷卡消警”、“按键消警”、“延时消警”及“上层软件消警”等多种消警方式；支持门禁进出报表，记录门禁控制器不同事件，实现按照不同查询条件检索；支持对串口485门禁、网络门禁、网络门禁下挂接485串口门禁的管理；具备实时监控功能，图标状态实时显示、远程控制开关门、首卡开门、多卡开门、人员定位、门内人员查询、历史记录提取；支持考勤功能，正常班考勤、倒班考勤。节假日设置、请假出差设置、签到设置；考勤统计表功能，按照时间统计、按照人员统计一段时间内的考勤情况，进行导出、打印；支持电子地图分屏显示、门禁图标添加、状态显示、远程控制；人员巡检设置和权限设置；支持音视频预览、前端球控制、前端设备对讲、键盘控制。</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6</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IC卡</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尺寸95*60*50mm</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40</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7</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门禁按钮</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门禁按钮</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36</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5000" w:type="pct"/>
            <w:gridSpan w:val="5"/>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中心机房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环境全景摄像机</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200万1/2.7”CMOS ICR日夜型半球型网络摄像机；</w:t>
            </w:r>
          </w:p>
          <w:p>
            <w:pPr>
              <w:spacing w:before="120"/>
              <w:rPr>
                <w:rFonts w:hint="eastAsia" w:ascii="仿宋_GB2312" w:hAnsi="宋体" w:eastAsia="仿宋_GB2312"/>
                <w:sz w:val="24"/>
                <w:szCs w:val="24"/>
              </w:rPr>
            </w:pPr>
            <w:r>
              <w:rPr>
                <w:rFonts w:hint="eastAsia" w:ascii="仿宋_GB2312" w:hAnsi="宋体" w:eastAsia="仿宋_GB2312"/>
                <w:sz w:val="24"/>
                <w:szCs w:val="24"/>
              </w:rPr>
              <w:t>最小照度 0.01 Lux @(F1.2,AGC ON), 0 Lux with IR；</w:t>
            </w:r>
          </w:p>
          <w:p>
            <w:pPr>
              <w:spacing w:before="120"/>
              <w:rPr>
                <w:rFonts w:hint="eastAsia" w:ascii="仿宋_GB2312" w:hAnsi="宋体" w:eastAsia="仿宋_GB2312"/>
                <w:sz w:val="24"/>
                <w:szCs w:val="24"/>
              </w:rPr>
            </w:pPr>
            <w:r>
              <w:rPr>
                <w:rFonts w:hint="eastAsia" w:ascii="仿宋_GB2312" w:hAnsi="宋体" w:eastAsia="仿宋_GB2312"/>
                <w:sz w:val="24"/>
                <w:szCs w:val="24"/>
              </w:rPr>
              <w:t>快门 1/3秒至1/100,000秒；</w:t>
            </w:r>
          </w:p>
          <w:p>
            <w:pPr>
              <w:spacing w:before="120"/>
              <w:rPr>
                <w:rFonts w:hint="eastAsia" w:ascii="仿宋_GB2312" w:hAnsi="宋体" w:eastAsia="仿宋_GB2312"/>
                <w:sz w:val="24"/>
                <w:szCs w:val="24"/>
              </w:rPr>
            </w:pPr>
            <w:r>
              <w:rPr>
                <w:rFonts w:hint="eastAsia" w:ascii="仿宋_GB2312" w:hAnsi="宋体" w:eastAsia="仿宋_GB2312"/>
                <w:sz w:val="24"/>
                <w:szCs w:val="24"/>
              </w:rPr>
              <w:t>镜头2.8mm, 水平视场角: 113.5°°(4mm、6mm、8mm可选)；</w:t>
            </w:r>
          </w:p>
          <w:p>
            <w:pPr>
              <w:spacing w:before="120"/>
              <w:rPr>
                <w:rFonts w:hint="eastAsia" w:ascii="仿宋_GB2312" w:hAnsi="宋体" w:eastAsia="仿宋_GB2312"/>
                <w:sz w:val="24"/>
                <w:szCs w:val="24"/>
              </w:rPr>
            </w:pPr>
            <w:r>
              <w:rPr>
                <w:rFonts w:hint="eastAsia" w:ascii="仿宋_GB2312" w:hAnsi="宋体" w:eastAsia="仿宋_GB2312"/>
                <w:sz w:val="24"/>
                <w:szCs w:val="24"/>
              </w:rPr>
              <w:t>调整角度 水平:0°~360°;垂直:0°~ 75°;旋转:0°~360°；</w:t>
            </w:r>
          </w:p>
          <w:p>
            <w:pPr>
              <w:spacing w:before="120"/>
              <w:rPr>
                <w:rFonts w:hint="eastAsia" w:ascii="仿宋_GB2312" w:hAnsi="宋体" w:eastAsia="仿宋_GB2312"/>
                <w:sz w:val="24"/>
                <w:szCs w:val="24"/>
              </w:rPr>
            </w:pPr>
            <w:r>
              <w:rPr>
                <w:rFonts w:hint="eastAsia" w:ascii="仿宋_GB2312" w:hAnsi="宋体" w:eastAsia="仿宋_GB2312"/>
                <w:sz w:val="24"/>
                <w:szCs w:val="24"/>
              </w:rPr>
              <w:t>宽动态范围 120dB；</w:t>
            </w:r>
          </w:p>
          <w:p>
            <w:pPr>
              <w:spacing w:before="120"/>
              <w:rPr>
                <w:rFonts w:hint="eastAsia" w:ascii="仿宋_GB2312" w:hAnsi="宋体" w:eastAsia="仿宋_GB2312"/>
                <w:sz w:val="24"/>
                <w:szCs w:val="24"/>
              </w:rPr>
            </w:pPr>
            <w:r>
              <w:rPr>
                <w:rFonts w:hint="eastAsia" w:ascii="仿宋_GB2312" w:hAnsi="宋体" w:eastAsia="仿宋_GB2312"/>
                <w:sz w:val="24"/>
                <w:szCs w:val="24"/>
              </w:rPr>
              <w:t>视频压缩标准 H.265 / H.264 / MJPEG；</w:t>
            </w:r>
          </w:p>
          <w:p>
            <w:pPr>
              <w:spacing w:before="120"/>
              <w:rPr>
                <w:rFonts w:hint="eastAsia" w:ascii="仿宋_GB2312" w:hAnsi="宋体" w:eastAsia="仿宋_GB2312"/>
                <w:sz w:val="24"/>
                <w:szCs w:val="24"/>
              </w:rPr>
            </w:pPr>
            <w:r>
              <w:rPr>
                <w:rFonts w:hint="eastAsia" w:ascii="仿宋_GB2312" w:hAnsi="宋体" w:eastAsia="仿宋_GB2312"/>
                <w:sz w:val="24"/>
                <w:szCs w:val="24"/>
              </w:rPr>
              <w:t>帧率 50Hz: 25fps (1920 × 1080,1280 × 960,1280 × 720)；</w:t>
            </w:r>
          </w:p>
          <w:p>
            <w:pPr>
              <w:spacing w:before="120"/>
              <w:rPr>
                <w:rFonts w:hint="eastAsia" w:ascii="仿宋_GB2312" w:hAnsi="宋体" w:eastAsia="仿宋_GB2312"/>
                <w:sz w:val="24"/>
                <w:szCs w:val="24"/>
              </w:rPr>
            </w:pPr>
            <w:r>
              <w:rPr>
                <w:rFonts w:hint="eastAsia" w:ascii="仿宋_GB2312" w:hAnsi="宋体" w:eastAsia="仿宋_GB2312"/>
                <w:sz w:val="24"/>
                <w:szCs w:val="24"/>
              </w:rPr>
              <w:t>感兴趣区域 ROI支持三码流分别设置1个固定区域；</w:t>
            </w:r>
          </w:p>
          <w:p>
            <w:pPr>
              <w:spacing w:before="120"/>
              <w:rPr>
                <w:rFonts w:hint="eastAsia" w:ascii="仿宋_GB2312" w:hAnsi="宋体" w:eastAsia="仿宋_GB2312"/>
                <w:sz w:val="24"/>
                <w:szCs w:val="24"/>
              </w:rPr>
            </w:pPr>
            <w:r>
              <w:rPr>
                <w:rFonts w:hint="eastAsia" w:ascii="仿宋_GB2312" w:hAnsi="宋体" w:eastAsia="仿宋_GB2312"/>
                <w:sz w:val="24"/>
                <w:szCs w:val="24"/>
              </w:rPr>
              <w:t>存储功能 支持Micro SD(即TF卡)/Micro SDHC/Micro SDXC卡(128G)断网本地存储,NAS(NFS,SMB/CIFS均支持)；</w:t>
            </w:r>
          </w:p>
          <w:p>
            <w:pPr>
              <w:spacing w:before="120"/>
              <w:rPr>
                <w:rFonts w:hint="eastAsia" w:ascii="仿宋_GB2312" w:hAnsi="宋体" w:eastAsia="仿宋_GB2312"/>
                <w:sz w:val="24"/>
                <w:szCs w:val="24"/>
              </w:rPr>
            </w:pPr>
            <w:r>
              <w:rPr>
                <w:rFonts w:hint="eastAsia" w:ascii="仿宋_GB2312" w:hAnsi="宋体" w:eastAsia="仿宋_GB2312"/>
                <w:sz w:val="24"/>
                <w:szCs w:val="24"/>
              </w:rPr>
              <w:t>支持智能后检索，配合NVR支持事件的二次检索分析；</w:t>
            </w:r>
          </w:p>
          <w:p>
            <w:pPr>
              <w:spacing w:before="120"/>
              <w:rPr>
                <w:rFonts w:hint="eastAsia" w:ascii="仿宋_GB2312" w:hAnsi="宋体" w:eastAsia="仿宋_GB2312"/>
                <w:sz w:val="24"/>
                <w:szCs w:val="24"/>
              </w:rPr>
            </w:pPr>
            <w:r>
              <w:rPr>
                <w:rFonts w:hint="eastAsia" w:ascii="仿宋_GB2312" w:hAnsi="宋体" w:eastAsia="仿宋_GB2312"/>
                <w:sz w:val="24"/>
                <w:szCs w:val="24"/>
              </w:rPr>
              <w:t>智能功能：越界侦测,区域入侵侦测,场景变更侦测,人脸侦测,虚焦侦测,物品遗留侦测,物品拾取侦测,非法停车侦测,人员聚集侦测,徘徊侦测,快速移动侦测,进入区域侦测,离开区域侦测，音频异常侦测；</w:t>
            </w:r>
          </w:p>
          <w:p>
            <w:pPr>
              <w:spacing w:before="120"/>
              <w:rPr>
                <w:rFonts w:hint="eastAsia" w:ascii="仿宋_GB2312" w:hAnsi="宋体" w:eastAsia="仿宋_GB2312"/>
                <w:sz w:val="24"/>
                <w:szCs w:val="24"/>
              </w:rPr>
            </w:pPr>
            <w:r>
              <w:rPr>
                <w:rFonts w:hint="eastAsia" w:ascii="仿宋_GB2312" w:hAnsi="宋体" w:eastAsia="仿宋_GB2312"/>
                <w:sz w:val="24"/>
                <w:szCs w:val="24"/>
              </w:rPr>
              <w:t>通讯接口 1 个RJ45 10M / 100M 自适应以太网口</w:t>
            </w:r>
          </w:p>
          <w:p>
            <w:pPr>
              <w:spacing w:before="120"/>
              <w:rPr>
                <w:rFonts w:hint="eastAsia" w:ascii="仿宋_GB2312" w:hAnsi="宋体" w:eastAsia="仿宋_GB2312"/>
                <w:sz w:val="24"/>
                <w:szCs w:val="24"/>
              </w:rPr>
            </w:pPr>
            <w:r>
              <w:rPr>
                <w:rFonts w:hint="eastAsia" w:ascii="仿宋_GB2312" w:hAnsi="宋体" w:eastAsia="仿宋_GB2312"/>
                <w:sz w:val="24"/>
                <w:szCs w:val="24"/>
              </w:rPr>
              <w:t>工作温度和湿度 -10℃~40℃,湿度小于95%(无凝结)；</w:t>
            </w:r>
          </w:p>
          <w:p>
            <w:pPr>
              <w:spacing w:before="120"/>
              <w:rPr>
                <w:rFonts w:hint="eastAsia" w:ascii="仿宋_GB2312" w:hAnsi="宋体" w:eastAsia="仿宋_GB2312"/>
                <w:sz w:val="24"/>
                <w:szCs w:val="24"/>
              </w:rPr>
            </w:pPr>
            <w:r>
              <w:rPr>
                <w:rFonts w:hint="eastAsia" w:ascii="仿宋_GB2312" w:hAnsi="宋体" w:eastAsia="仿宋_GB2312"/>
                <w:sz w:val="24"/>
                <w:szCs w:val="24"/>
              </w:rPr>
              <w:t>电源供应 DC12V±25% ；</w:t>
            </w:r>
          </w:p>
          <w:p>
            <w:pPr>
              <w:spacing w:before="120"/>
              <w:rPr>
                <w:rFonts w:hint="eastAsia" w:ascii="仿宋_GB2312" w:hAnsi="宋体" w:eastAsia="仿宋_GB2312"/>
                <w:sz w:val="24"/>
                <w:szCs w:val="24"/>
              </w:rPr>
            </w:pPr>
            <w:r>
              <w:rPr>
                <w:rFonts w:hint="eastAsia" w:ascii="仿宋_GB2312" w:hAnsi="宋体" w:eastAsia="仿宋_GB2312"/>
                <w:sz w:val="24"/>
                <w:szCs w:val="24"/>
              </w:rPr>
              <w:t>功耗 5.5W MAX ；</w:t>
            </w:r>
          </w:p>
          <w:p>
            <w:pPr>
              <w:spacing w:before="120"/>
              <w:rPr>
                <w:rFonts w:hint="eastAsia" w:ascii="仿宋_GB2312" w:hAnsi="宋体" w:eastAsia="仿宋_GB2312"/>
                <w:sz w:val="24"/>
                <w:szCs w:val="24"/>
              </w:rPr>
            </w:pPr>
            <w:r>
              <w:rPr>
                <w:rFonts w:hint="eastAsia" w:ascii="仿宋_GB2312" w:hAnsi="宋体" w:eastAsia="仿宋_GB2312"/>
                <w:sz w:val="24"/>
                <w:szCs w:val="24"/>
              </w:rPr>
              <w:t>红外照射距离 EXIR：20-30米；</w:t>
            </w:r>
          </w:p>
          <w:p>
            <w:pPr>
              <w:spacing w:before="120"/>
              <w:rPr>
                <w:rFonts w:hint="eastAsia" w:ascii="仿宋_GB2312" w:hAnsi="宋体" w:eastAsia="仿宋_GB2312"/>
                <w:sz w:val="24"/>
                <w:szCs w:val="24"/>
              </w:rPr>
            </w:pPr>
            <w:r>
              <w:rPr>
                <w:rFonts w:hint="eastAsia" w:ascii="仿宋_GB2312" w:hAnsi="宋体" w:eastAsia="仿宋_GB2312"/>
                <w:sz w:val="24"/>
                <w:szCs w:val="24"/>
              </w:rPr>
              <w:t>内置麦克风；</w:t>
            </w:r>
          </w:p>
          <w:p>
            <w:pPr>
              <w:spacing w:before="120"/>
              <w:rPr>
                <w:rFonts w:hint="eastAsia" w:ascii="仿宋_GB2312" w:hAnsi="宋体" w:eastAsia="仿宋_GB2312"/>
                <w:sz w:val="24"/>
                <w:szCs w:val="24"/>
              </w:rPr>
            </w:pPr>
            <w:r>
              <w:rPr>
                <w:rFonts w:hint="eastAsia" w:ascii="仿宋_GB2312" w:hAnsi="宋体" w:eastAsia="仿宋_GB2312"/>
                <w:sz w:val="24"/>
                <w:szCs w:val="24"/>
              </w:rPr>
              <w:t>1对音频输入（Line in）/输出接口（插线式）、1对报警输入/输出（三极管：超过30毫安建议加继电器）接口</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执法办案智能管理软件（核心设备）</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1、支持人员登记、安全检查、财物暂存、信息采集、**检测、候问、讯/询问、物品返还、出区登记等办案流程信息管理</w:t>
            </w:r>
            <w:r>
              <w:rPr>
                <w:rFonts w:hint="eastAsia" w:ascii="仿宋_GB2312" w:hAnsi="宋体" w:eastAsia="仿宋_GB2312"/>
                <w:sz w:val="24"/>
                <w:szCs w:val="24"/>
              </w:rPr>
              <w:br w:type="textWrapping"/>
            </w:r>
            <w:r>
              <w:rPr>
                <w:rFonts w:hint="eastAsia" w:ascii="仿宋_GB2312" w:hAnsi="宋体" w:eastAsia="仿宋_GB2312"/>
                <w:sz w:val="24"/>
                <w:szCs w:val="24"/>
              </w:rPr>
              <w:t>2、支持预约登记功能，可提前填写案件信息进行办案预约</w:t>
            </w:r>
            <w:r>
              <w:rPr>
                <w:rFonts w:hint="eastAsia" w:ascii="仿宋_GB2312" w:hAnsi="宋体" w:eastAsia="仿宋_GB2312"/>
                <w:sz w:val="24"/>
                <w:szCs w:val="24"/>
              </w:rPr>
              <w:br w:type="textWrapping"/>
            </w:r>
            <w:r>
              <w:rPr>
                <w:rFonts w:hint="eastAsia" w:ascii="仿宋_GB2312" w:hAnsi="宋体" w:eastAsia="仿宋_GB2312"/>
                <w:sz w:val="24"/>
                <w:szCs w:val="24"/>
              </w:rPr>
              <w:t>3、支持入区人员登记功能，支持手动录入嫌疑人信息、配合二代身份证读卡器读入身份证信息并配合定位手环自动读取手环编号。支持登记办案民警信息并配合民警卡读取民警卡信息</w:t>
            </w:r>
            <w:r>
              <w:rPr>
                <w:rFonts w:hint="eastAsia" w:ascii="仿宋_GB2312" w:hAnsi="宋体" w:eastAsia="仿宋_GB2312"/>
                <w:sz w:val="24"/>
                <w:szCs w:val="24"/>
              </w:rPr>
              <w:br w:type="textWrapping"/>
            </w:r>
            <w:r>
              <w:rPr>
                <w:rFonts w:hint="eastAsia" w:ascii="仿宋_GB2312" w:hAnsi="宋体" w:eastAsia="仿宋_GB2312"/>
                <w:sz w:val="24"/>
                <w:szCs w:val="24"/>
              </w:rPr>
              <w:t>4、支持入区登记，通过摄像机对嫌疑人进行人脸抓拍，照片自动录入登记表。支持出区登记时再次对嫌疑人进行人脸抓拍，与入区时抓拍的照片作比对，相似度低时可进行提示。支持嫌疑人人脸抓拍照片和身份证读取照片比对，相似度低时可进行提示</w:t>
            </w:r>
            <w:r>
              <w:rPr>
                <w:rFonts w:hint="eastAsia" w:ascii="仿宋_GB2312" w:hAnsi="宋体" w:eastAsia="仿宋_GB2312"/>
                <w:sz w:val="24"/>
                <w:szCs w:val="24"/>
              </w:rPr>
              <w:br w:type="textWrapping"/>
            </w:r>
            <w:r>
              <w:rPr>
                <w:rFonts w:hint="eastAsia" w:ascii="仿宋_GB2312" w:hAnsi="宋体" w:eastAsia="仿宋_GB2312"/>
                <w:sz w:val="24"/>
                <w:szCs w:val="24"/>
              </w:rPr>
              <w:t>5、支持人身安全检查登记功能。支持查看需要进行安全检查的人员列表，支持手动录入人身检查记录信息，具体包括自述症状、检查情况。支持人体伤疤标注</w:t>
            </w:r>
            <w:r>
              <w:rPr>
                <w:rFonts w:hint="eastAsia" w:ascii="仿宋_GB2312" w:hAnsi="宋体" w:eastAsia="仿宋_GB2312"/>
                <w:sz w:val="24"/>
                <w:szCs w:val="24"/>
              </w:rPr>
              <w:br w:type="textWrapping"/>
            </w:r>
            <w:r>
              <w:rPr>
                <w:rFonts w:hint="eastAsia" w:ascii="仿宋_GB2312" w:hAnsi="宋体" w:eastAsia="仿宋_GB2312"/>
                <w:sz w:val="24"/>
                <w:szCs w:val="24"/>
              </w:rPr>
              <w:t>6、支持控制摄像机对受伤位置抓拍照片（以公安部检测报告为准）</w:t>
            </w:r>
            <w:r>
              <w:rPr>
                <w:rFonts w:hint="eastAsia" w:ascii="仿宋_GB2312" w:hAnsi="宋体" w:eastAsia="仿宋_GB2312"/>
                <w:sz w:val="24"/>
                <w:szCs w:val="24"/>
              </w:rPr>
              <w:br w:type="textWrapping"/>
            </w:r>
            <w:r>
              <w:rPr>
                <w:rFonts w:hint="eastAsia" w:ascii="仿宋_GB2312" w:hAnsi="宋体" w:eastAsia="仿宋_GB2312"/>
                <w:sz w:val="24"/>
                <w:szCs w:val="24"/>
              </w:rPr>
              <w:t>7、支持财物暂存登记功能，可对嫌疑人随身物品和涉案物品进行分类，可手动录入随身、涉案物品记录信息</w:t>
            </w:r>
            <w:r>
              <w:rPr>
                <w:rFonts w:hint="eastAsia" w:ascii="仿宋_GB2312" w:hAnsi="宋体" w:eastAsia="仿宋_GB2312"/>
                <w:sz w:val="24"/>
                <w:szCs w:val="24"/>
              </w:rPr>
              <w:br w:type="textWrapping"/>
            </w:r>
            <w:r>
              <w:rPr>
                <w:rFonts w:hint="eastAsia" w:ascii="仿宋_GB2312" w:hAnsi="宋体" w:eastAsia="仿宋_GB2312"/>
                <w:sz w:val="24"/>
                <w:szCs w:val="24"/>
              </w:rPr>
              <w:t>8、支持配合腕带联动储物柜打开存物</w:t>
            </w:r>
            <w:r>
              <w:rPr>
                <w:rFonts w:hint="eastAsia" w:ascii="仿宋_GB2312" w:hAnsi="宋体" w:eastAsia="仿宋_GB2312"/>
                <w:sz w:val="24"/>
                <w:szCs w:val="24"/>
              </w:rPr>
              <w:br w:type="textWrapping"/>
            </w:r>
            <w:r>
              <w:rPr>
                <w:rFonts w:hint="eastAsia" w:ascii="仿宋_GB2312" w:hAnsi="宋体" w:eastAsia="仿宋_GB2312"/>
                <w:sz w:val="24"/>
                <w:szCs w:val="24"/>
              </w:rPr>
              <w:t>9、支持候问室管理功能，支持录入候问登记信息。支持多次登记进入候问室，看押时自动分配候问室。支持候问室状态展示</w:t>
            </w:r>
            <w:r>
              <w:rPr>
                <w:rFonts w:hint="eastAsia" w:ascii="仿宋_GB2312" w:hAnsi="宋体" w:eastAsia="仿宋_GB2312"/>
                <w:sz w:val="24"/>
                <w:szCs w:val="24"/>
              </w:rPr>
              <w:br w:type="textWrapping"/>
            </w:r>
            <w:r>
              <w:rPr>
                <w:rFonts w:hint="eastAsia" w:ascii="仿宋_GB2312" w:hAnsi="宋体" w:eastAsia="仿宋_GB2312"/>
                <w:sz w:val="24"/>
                <w:szCs w:val="24"/>
              </w:rPr>
              <w:t>10、支持提讯时自动分配询讯问室</w:t>
            </w:r>
            <w:r>
              <w:rPr>
                <w:rFonts w:hint="eastAsia" w:ascii="仿宋_GB2312" w:hAnsi="宋体" w:eastAsia="仿宋_GB2312"/>
                <w:sz w:val="24"/>
                <w:szCs w:val="24"/>
              </w:rPr>
              <w:br w:type="textWrapping"/>
            </w:r>
            <w:r>
              <w:rPr>
                <w:rFonts w:hint="eastAsia" w:ascii="仿宋_GB2312" w:hAnsi="宋体" w:eastAsia="仿宋_GB2312"/>
                <w:sz w:val="24"/>
                <w:szCs w:val="24"/>
              </w:rPr>
              <w:t>11、支持财物返还登记功能，支持配合腕带联动储物柜打开取物</w:t>
            </w:r>
            <w:r>
              <w:rPr>
                <w:rFonts w:hint="eastAsia" w:ascii="仿宋_GB2312" w:hAnsi="宋体" w:eastAsia="仿宋_GB2312"/>
                <w:sz w:val="24"/>
                <w:szCs w:val="24"/>
              </w:rPr>
              <w:br w:type="textWrapping"/>
            </w:r>
            <w:r>
              <w:rPr>
                <w:rFonts w:hint="eastAsia" w:ascii="仿宋_GB2312" w:hAnsi="宋体" w:eastAsia="仿宋_GB2312"/>
                <w:sz w:val="24"/>
                <w:szCs w:val="24"/>
              </w:rPr>
              <w:t>12、支持出区登记功能，包括出区登记和临时出区登记。支持手环和民警卡片解绑收回</w:t>
            </w:r>
            <w:r>
              <w:rPr>
                <w:rFonts w:hint="eastAsia" w:ascii="仿宋_GB2312" w:hAnsi="宋体" w:eastAsia="仿宋_GB2312"/>
                <w:sz w:val="24"/>
                <w:szCs w:val="24"/>
              </w:rPr>
              <w:br w:type="textWrapping"/>
            </w:r>
            <w:r>
              <w:rPr>
                <w:rFonts w:hint="eastAsia" w:ascii="仿宋_GB2312" w:hAnsi="宋体" w:eastAsia="仿宋_GB2312"/>
                <w:sz w:val="24"/>
                <w:szCs w:val="24"/>
              </w:rPr>
              <w:t>13、支持办案中心的台账管理</w:t>
            </w:r>
            <w:r>
              <w:rPr>
                <w:rFonts w:hint="eastAsia" w:ascii="仿宋_GB2312" w:hAnsi="宋体" w:eastAsia="仿宋_GB2312"/>
                <w:sz w:val="24"/>
                <w:szCs w:val="24"/>
              </w:rPr>
              <w:br w:type="textWrapping"/>
            </w:r>
            <w:r>
              <w:rPr>
                <w:rFonts w:hint="eastAsia" w:ascii="仿宋_GB2312" w:hAnsi="宋体" w:eastAsia="仿宋_GB2312"/>
                <w:sz w:val="24"/>
                <w:szCs w:val="24"/>
              </w:rPr>
              <w:t>14、支持在地图上实时查看已经登记过定位手环的人员的位置</w:t>
            </w:r>
            <w:r>
              <w:rPr>
                <w:rFonts w:hint="eastAsia" w:ascii="仿宋_GB2312" w:hAnsi="宋体" w:eastAsia="仿宋_GB2312"/>
                <w:sz w:val="24"/>
                <w:szCs w:val="24"/>
              </w:rPr>
              <w:br w:type="textWrapping"/>
            </w:r>
            <w:r>
              <w:rPr>
                <w:rFonts w:hint="eastAsia" w:ascii="仿宋_GB2312" w:hAnsi="宋体" w:eastAsia="仿宋_GB2312"/>
                <w:sz w:val="24"/>
                <w:szCs w:val="24"/>
              </w:rPr>
              <w:t>15、支持在地图上选择人员，查看基本信息。电子地图可显示办案区内全部摄像机的位置</w:t>
            </w:r>
            <w:r>
              <w:rPr>
                <w:rFonts w:hint="eastAsia" w:ascii="仿宋_GB2312" w:hAnsi="宋体" w:eastAsia="仿宋_GB2312"/>
                <w:sz w:val="24"/>
                <w:szCs w:val="24"/>
              </w:rPr>
              <w:br w:type="textWrapping"/>
            </w:r>
            <w:r>
              <w:rPr>
                <w:rFonts w:hint="eastAsia" w:ascii="仿宋_GB2312" w:hAnsi="宋体" w:eastAsia="仿宋_GB2312"/>
                <w:sz w:val="24"/>
                <w:szCs w:val="24"/>
              </w:rPr>
              <w:t>16、支持在地图上选择人员，查看该人员从登记到当前时间点内的录像</w:t>
            </w:r>
            <w:r>
              <w:rPr>
                <w:rFonts w:hint="eastAsia" w:ascii="仿宋_GB2312" w:hAnsi="宋体" w:eastAsia="仿宋_GB2312"/>
                <w:sz w:val="24"/>
                <w:szCs w:val="24"/>
              </w:rPr>
              <w:br w:type="textWrapping"/>
            </w:r>
            <w:r>
              <w:rPr>
                <w:rFonts w:hint="eastAsia" w:ascii="仿宋_GB2312" w:hAnsi="宋体" w:eastAsia="仿宋_GB2312"/>
                <w:sz w:val="24"/>
                <w:szCs w:val="24"/>
              </w:rPr>
              <w:t>17、支持当审讯室里仅有涉案嫌疑人和一个警员时，报警提示</w:t>
            </w:r>
            <w:r>
              <w:rPr>
                <w:rFonts w:hint="eastAsia" w:ascii="仿宋_GB2312" w:hAnsi="宋体" w:eastAsia="仿宋_GB2312"/>
                <w:sz w:val="24"/>
                <w:szCs w:val="24"/>
              </w:rPr>
              <w:br w:type="textWrapping"/>
            </w:r>
            <w:r>
              <w:rPr>
                <w:rFonts w:hint="eastAsia" w:ascii="仿宋_GB2312" w:hAnsi="宋体" w:eastAsia="仿宋_GB2312"/>
                <w:sz w:val="24"/>
                <w:szCs w:val="24"/>
              </w:rPr>
              <w:t>18、支持最长羁押时间，羁押超过时间系统会自动发出羁押超时告警</w:t>
            </w:r>
            <w:r>
              <w:rPr>
                <w:rFonts w:hint="eastAsia" w:ascii="仿宋_GB2312" w:hAnsi="宋体" w:eastAsia="仿宋_GB2312"/>
                <w:sz w:val="24"/>
                <w:szCs w:val="24"/>
              </w:rPr>
              <w:br w:type="textWrapping"/>
            </w:r>
            <w:r>
              <w:rPr>
                <w:rFonts w:hint="eastAsia" w:ascii="仿宋_GB2312" w:hAnsi="宋体" w:eastAsia="仿宋_GB2312"/>
                <w:sz w:val="24"/>
                <w:szCs w:val="24"/>
              </w:rPr>
              <w:t>19、涉案嫌疑人被带出办案区域时,如未经过平台系统授权，平台应给出报警提示</w:t>
            </w:r>
            <w:r>
              <w:rPr>
                <w:rFonts w:hint="eastAsia" w:ascii="仿宋_GB2312" w:hAnsi="宋体" w:eastAsia="仿宋_GB2312"/>
                <w:sz w:val="24"/>
                <w:szCs w:val="24"/>
              </w:rPr>
              <w:br w:type="textWrapping"/>
            </w:r>
            <w:r>
              <w:rPr>
                <w:rFonts w:hint="eastAsia" w:ascii="仿宋_GB2312" w:hAnsi="宋体" w:eastAsia="仿宋_GB2312"/>
                <w:sz w:val="24"/>
                <w:szCs w:val="24"/>
              </w:rPr>
              <w:t>20、支持接收人员定位设备的紧急报警信号，可在电子地图上显示报警位置并弹出实时视频</w:t>
            </w:r>
          </w:p>
          <w:p>
            <w:pPr>
              <w:spacing w:before="120"/>
              <w:rPr>
                <w:rFonts w:hint="eastAsia" w:ascii="仿宋_GB2312" w:hAnsi="宋体" w:eastAsia="仿宋_GB2312"/>
                <w:sz w:val="24"/>
                <w:szCs w:val="24"/>
              </w:rPr>
            </w:pPr>
            <w:r>
              <w:rPr>
                <w:rFonts w:hint="eastAsia" w:ascii="仿宋_GB2312" w:hAnsi="宋体" w:eastAsia="仿宋_GB2312"/>
                <w:sz w:val="24"/>
                <w:szCs w:val="24"/>
              </w:rPr>
              <w:t>21、支持控制平台接入录像设备进行录音、录像操作，支持一键开启讯问过程同步录音录像功能</w:t>
            </w:r>
          </w:p>
          <w:p>
            <w:pPr>
              <w:spacing w:before="120"/>
              <w:rPr>
                <w:rFonts w:hint="eastAsia" w:ascii="仿宋_GB2312" w:hAnsi="宋体" w:eastAsia="仿宋_GB2312"/>
                <w:sz w:val="24"/>
                <w:szCs w:val="24"/>
              </w:rPr>
            </w:pPr>
            <w:r>
              <w:rPr>
                <w:rFonts w:hint="eastAsia" w:ascii="仿宋_GB2312" w:hAnsi="宋体" w:eastAsia="仿宋_GB2312"/>
                <w:sz w:val="24"/>
                <w:szCs w:val="24"/>
              </w:rPr>
              <w:t>22、支持监控画面的画中画功能</w:t>
            </w:r>
          </w:p>
          <w:p>
            <w:pPr>
              <w:spacing w:before="120"/>
              <w:rPr>
                <w:rFonts w:hint="eastAsia" w:ascii="仿宋_GB2312" w:hAnsi="宋体" w:eastAsia="仿宋_GB2312"/>
                <w:sz w:val="24"/>
                <w:szCs w:val="24"/>
              </w:rPr>
            </w:pPr>
            <w:r>
              <w:rPr>
                <w:rFonts w:hint="eastAsia" w:ascii="仿宋_GB2312" w:hAnsi="宋体" w:eastAsia="仿宋_GB2312"/>
                <w:sz w:val="24"/>
                <w:szCs w:val="24"/>
              </w:rPr>
              <w:t>23、支持客户端对讯问录像的回放、刻录、导出</w:t>
            </w:r>
          </w:p>
          <w:p>
            <w:pPr>
              <w:spacing w:before="120"/>
              <w:rPr>
                <w:rFonts w:hint="eastAsia" w:ascii="仿宋_GB2312" w:hAnsi="宋体" w:eastAsia="仿宋_GB2312"/>
                <w:sz w:val="24"/>
                <w:szCs w:val="24"/>
              </w:rPr>
            </w:pPr>
            <w:r>
              <w:rPr>
                <w:rFonts w:hint="eastAsia" w:ascii="仿宋_GB2312" w:hAnsi="宋体" w:eastAsia="仿宋_GB2312"/>
                <w:sz w:val="24"/>
                <w:szCs w:val="24"/>
              </w:rPr>
              <w:t>24、支持笔录录入。支持讯/询问笔录的问答模板，讯/询问时根据选择的模板类型自动加载相应的模板，支持双击模板中的问题和回答，自动添加到笔录信息</w:t>
            </w:r>
          </w:p>
          <w:p>
            <w:pPr>
              <w:spacing w:before="120"/>
              <w:rPr>
                <w:rFonts w:hint="eastAsia" w:ascii="仿宋_GB2312" w:hAnsi="宋体" w:eastAsia="仿宋_GB2312"/>
                <w:sz w:val="24"/>
                <w:szCs w:val="24"/>
              </w:rPr>
            </w:pPr>
            <w:r>
              <w:rPr>
                <w:rFonts w:hint="eastAsia" w:ascii="仿宋_GB2312" w:hAnsi="宋体" w:eastAsia="仿宋_GB2312"/>
                <w:sz w:val="24"/>
                <w:szCs w:val="24"/>
              </w:rPr>
              <w:t>25、★支持讯问过程中对平台的录像进行重点标记功能，并可在回放时快速定位重点标记处（以公安部检测报告为准）</w:t>
            </w:r>
          </w:p>
          <w:p>
            <w:pPr>
              <w:spacing w:before="120"/>
              <w:rPr>
                <w:rFonts w:hint="eastAsia" w:ascii="仿宋_GB2312" w:hAnsi="宋体" w:eastAsia="仿宋_GB2312"/>
                <w:sz w:val="24"/>
                <w:szCs w:val="24"/>
              </w:rPr>
            </w:pPr>
            <w:r>
              <w:rPr>
                <w:rFonts w:hint="eastAsia" w:ascii="仿宋_GB2312" w:hAnsi="宋体" w:eastAsia="仿宋_GB2312"/>
                <w:sz w:val="24"/>
                <w:szCs w:val="24"/>
              </w:rPr>
              <w:t>26、支持历史案件查看，在讯/询问中调阅回查之前的审讯录像和电子笔录资料</w:t>
            </w:r>
          </w:p>
          <w:p>
            <w:pPr>
              <w:spacing w:before="120"/>
              <w:rPr>
                <w:rFonts w:hint="eastAsia" w:ascii="仿宋_GB2312" w:hAnsi="宋体" w:eastAsia="仿宋_GB2312"/>
                <w:sz w:val="24"/>
                <w:szCs w:val="24"/>
              </w:rPr>
            </w:pPr>
            <w:r>
              <w:rPr>
                <w:rFonts w:hint="eastAsia" w:ascii="仿宋_GB2312" w:hAnsi="宋体" w:eastAsia="仿宋_GB2312"/>
                <w:sz w:val="24"/>
                <w:szCs w:val="24"/>
              </w:rPr>
              <w:t>27、支持协同办案功能，两个办案室能互相查看对方的实时视频和笔录（以公安部检测报告为准）</w:t>
            </w:r>
          </w:p>
          <w:p>
            <w:pPr>
              <w:spacing w:before="120"/>
              <w:rPr>
                <w:rFonts w:hint="eastAsia" w:ascii="仿宋_GB2312" w:hAnsi="宋体" w:eastAsia="仿宋_GB2312"/>
                <w:sz w:val="24"/>
                <w:szCs w:val="24"/>
              </w:rPr>
            </w:pPr>
            <w:r>
              <w:rPr>
                <w:rFonts w:hint="eastAsia" w:ascii="仿宋_GB2312" w:hAnsi="宋体" w:eastAsia="仿宋_GB2312"/>
                <w:sz w:val="24"/>
                <w:szCs w:val="24"/>
              </w:rPr>
              <w:t>28、支持并案指挥功能，可同时查看两个办案室的视频和笔录（以公安部检测报告为准）</w:t>
            </w:r>
          </w:p>
          <w:p>
            <w:pPr>
              <w:spacing w:before="120"/>
              <w:rPr>
                <w:rFonts w:hint="eastAsia" w:ascii="仿宋_GB2312" w:hAnsi="宋体" w:eastAsia="仿宋_GB2312"/>
                <w:sz w:val="24"/>
                <w:szCs w:val="24"/>
              </w:rPr>
            </w:pPr>
            <w:r>
              <w:rPr>
                <w:rFonts w:hint="eastAsia" w:ascii="仿宋_GB2312" w:hAnsi="宋体" w:eastAsia="仿宋_GB2312"/>
                <w:sz w:val="24"/>
                <w:szCs w:val="24"/>
              </w:rPr>
              <w:t>29、笔录信息可联动相关视频，实现双向定位（以公安部检测报告为准）</w:t>
            </w:r>
          </w:p>
          <w:p>
            <w:pPr>
              <w:spacing w:before="120"/>
              <w:rPr>
                <w:rFonts w:hint="eastAsia" w:ascii="仿宋_GB2312" w:hAnsi="宋体" w:eastAsia="仿宋_GB2312"/>
                <w:sz w:val="24"/>
                <w:szCs w:val="24"/>
              </w:rPr>
            </w:pPr>
            <w:r>
              <w:rPr>
                <w:rFonts w:hint="eastAsia" w:ascii="仿宋_GB2312" w:hAnsi="宋体" w:eastAsia="仿宋_GB2312"/>
                <w:sz w:val="24"/>
                <w:szCs w:val="24"/>
              </w:rPr>
              <w:t>30、支持法律法规查询</w:t>
            </w:r>
          </w:p>
          <w:p>
            <w:pPr>
              <w:spacing w:before="120"/>
              <w:rPr>
                <w:rFonts w:hint="eastAsia" w:ascii="仿宋_GB2312" w:hAnsi="宋体" w:eastAsia="仿宋_GB2312"/>
                <w:sz w:val="24"/>
                <w:szCs w:val="24"/>
              </w:rPr>
            </w:pPr>
            <w:r>
              <w:rPr>
                <w:rFonts w:hint="eastAsia" w:ascii="仿宋_GB2312" w:hAnsi="宋体" w:eastAsia="仿宋_GB2312"/>
                <w:sz w:val="24"/>
                <w:szCs w:val="24"/>
              </w:rPr>
              <w:t>31、支持权利义务告知书朗读（以公安部检测报告为准）</w:t>
            </w:r>
          </w:p>
          <w:p>
            <w:pPr>
              <w:spacing w:before="120"/>
              <w:rPr>
                <w:rFonts w:hint="eastAsia" w:ascii="仿宋_GB2312" w:hAnsi="宋体" w:eastAsia="仿宋_GB2312"/>
                <w:sz w:val="24"/>
                <w:szCs w:val="24"/>
              </w:rPr>
            </w:pPr>
            <w:r>
              <w:rPr>
                <w:rFonts w:hint="eastAsia" w:ascii="仿宋_GB2312" w:hAnsi="宋体" w:eastAsia="仿宋_GB2312"/>
                <w:sz w:val="24"/>
                <w:szCs w:val="24"/>
              </w:rPr>
              <w:t>32、支持笔录校对功能，可进行笔录朗读、打印和副屏显示（以公安部检测报告为准）</w:t>
            </w:r>
          </w:p>
          <w:p>
            <w:pPr>
              <w:spacing w:before="120"/>
              <w:rPr>
                <w:rFonts w:hint="eastAsia" w:ascii="仿宋_GB2312" w:hAnsi="宋体" w:eastAsia="仿宋_GB2312"/>
                <w:sz w:val="24"/>
                <w:szCs w:val="24"/>
              </w:rPr>
            </w:pPr>
            <w:r>
              <w:rPr>
                <w:rFonts w:hint="eastAsia" w:ascii="仿宋_GB2312" w:hAnsi="宋体" w:eastAsia="仿宋_GB2312"/>
                <w:sz w:val="24"/>
                <w:szCs w:val="24"/>
              </w:rPr>
              <w:t>33、支持讯问过程中示证资料电子文档的上传，同时可对该资料通过审讯主机进行刻录操作</w:t>
            </w:r>
          </w:p>
          <w:p>
            <w:pPr>
              <w:spacing w:before="120"/>
              <w:rPr>
                <w:rFonts w:hint="eastAsia" w:ascii="仿宋_GB2312" w:hAnsi="宋体" w:eastAsia="仿宋_GB2312"/>
                <w:sz w:val="24"/>
                <w:szCs w:val="24"/>
              </w:rPr>
            </w:pPr>
            <w:r>
              <w:rPr>
                <w:rFonts w:hint="eastAsia" w:ascii="仿宋_GB2312" w:hAnsi="宋体" w:eastAsia="仿宋_GB2312"/>
                <w:sz w:val="24"/>
                <w:szCs w:val="24"/>
              </w:rPr>
              <w:t>34、支持证据展示功能</w:t>
            </w:r>
          </w:p>
          <w:p>
            <w:pPr>
              <w:spacing w:before="120"/>
              <w:rPr>
                <w:rFonts w:hint="eastAsia" w:ascii="仿宋_GB2312" w:hAnsi="宋体" w:eastAsia="仿宋_GB2312"/>
                <w:sz w:val="24"/>
                <w:szCs w:val="24"/>
              </w:rPr>
            </w:pPr>
            <w:bookmarkStart w:id="1" w:name="_Hlk8325050"/>
            <w:r>
              <w:rPr>
                <w:rFonts w:hint="eastAsia" w:ascii="仿宋_GB2312" w:hAnsi="宋体" w:eastAsia="仿宋_GB2312"/>
                <w:sz w:val="24"/>
                <w:szCs w:val="24"/>
              </w:rPr>
              <w:t>★</w:t>
            </w:r>
            <w:bookmarkEnd w:id="1"/>
            <w:r>
              <w:rPr>
                <w:rFonts w:hint="eastAsia" w:ascii="仿宋_GB2312" w:hAnsi="宋体" w:eastAsia="仿宋_GB2312"/>
                <w:sz w:val="24"/>
                <w:szCs w:val="24"/>
              </w:rPr>
              <w:t>35、支持远程参审指挥功能，可查看办案室的音视频、电子笔录、案件信息等（以公安部检测报告为准）</w:t>
            </w:r>
          </w:p>
          <w:p>
            <w:pPr>
              <w:spacing w:before="120"/>
              <w:rPr>
                <w:rFonts w:hint="eastAsia" w:ascii="仿宋_GB2312" w:hAnsi="宋体" w:eastAsia="仿宋_GB2312"/>
                <w:sz w:val="24"/>
                <w:szCs w:val="24"/>
              </w:rPr>
            </w:pPr>
            <w:r>
              <w:rPr>
                <w:rFonts w:hint="eastAsia" w:ascii="仿宋_GB2312" w:hAnsi="宋体" w:eastAsia="仿宋_GB2312"/>
                <w:sz w:val="24"/>
                <w:szCs w:val="24"/>
              </w:rPr>
              <w:t>36、支持刻录功能，可打印光盘封面及刻录案件资料（以公安部检测报告为准）</w:t>
            </w:r>
          </w:p>
          <w:p>
            <w:pPr>
              <w:spacing w:before="120"/>
              <w:rPr>
                <w:rFonts w:hint="eastAsia" w:ascii="仿宋_GB2312" w:hAnsi="宋体" w:eastAsia="仿宋_GB2312"/>
                <w:sz w:val="24"/>
                <w:szCs w:val="24"/>
              </w:rPr>
            </w:pPr>
            <w:r>
              <w:rPr>
                <w:rFonts w:hint="eastAsia" w:ascii="仿宋_GB2312" w:hAnsi="宋体" w:eastAsia="仿宋_GB2312"/>
                <w:sz w:val="24"/>
                <w:szCs w:val="24"/>
              </w:rPr>
              <w:t>★37、支持远程提讯功能，实现办案人员在本地、犯罪嫌疑人在远程时进行审讯（以公安部检测报告为准）</w:t>
            </w:r>
          </w:p>
          <w:p>
            <w:pPr>
              <w:spacing w:before="120"/>
              <w:rPr>
                <w:rFonts w:hint="eastAsia" w:ascii="仿宋_GB2312" w:hAnsi="宋体" w:eastAsia="仿宋_GB2312"/>
                <w:sz w:val="24"/>
                <w:szCs w:val="24"/>
              </w:rPr>
            </w:pPr>
            <w:r>
              <w:rPr>
                <w:rFonts w:hint="eastAsia" w:ascii="仿宋_GB2312" w:hAnsi="宋体" w:eastAsia="仿宋_GB2312"/>
                <w:sz w:val="24"/>
                <w:szCs w:val="24"/>
              </w:rPr>
              <w:t>38、支持台账管理功能，可点播嫌疑人进入办案区的视频、笔录</w:t>
            </w:r>
          </w:p>
          <w:p>
            <w:pPr>
              <w:spacing w:before="120"/>
              <w:rPr>
                <w:rFonts w:hint="eastAsia" w:ascii="仿宋_GB2312" w:hAnsi="宋体" w:eastAsia="仿宋_GB2312"/>
                <w:sz w:val="24"/>
                <w:szCs w:val="24"/>
              </w:rPr>
            </w:pPr>
            <w:r>
              <w:rPr>
                <w:rFonts w:hint="eastAsia" w:ascii="仿宋_GB2312" w:hAnsi="宋体" w:eastAsia="仿宋_GB2312"/>
                <w:sz w:val="24"/>
                <w:szCs w:val="24"/>
              </w:rPr>
              <w:t>39、支持对办案室内多种违规行为的检测，包括单人讯问、无人看管、羁押超时、手环暴力拆解、手环低电量、手环异常出区、攀高检测等，可进行报警提示</w:t>
            </w:r>
          </w:p>
          <w:p>
            <w:pPr>
              <w:spacing w:before="120"/>
              <w:rPr>
                <w:rFonts w:hint="eastAsia" w:ascii="仿宋_GB2312" w:hAnsi="宋体" w:eastAsia="仿宋_GB2312"/>
                <w:sz w:val="24"/>
                <w:szCs w:val="24"/>
              </w:rPr>
            </w:pPr>
            <w:r>
              <w:rPr>
                <w:rFonts w:hint="eastAsia" w:ascii="仿宋_GB2312" w:hAnsi="宋体" w:eastAsia="仿宋_GB2312"/>
                <w:sz w:val="24"/>
                <w:szCs w:val="24"/>
              </w:rPr>
              <w:t>40、支持对办案室内违规行为下发督导，可将违规行为的图片下发给相应管理人员，督导其进行整改（以公安部检测报告为准）</w:t>
            </w:r>
          </w:p>
          <w:p>
            <w:pPr>
              <w:spacing w:before="120"/>
              <w:rPr>
                <w:rFonts w:hint="eastAsia" w:ascii="仿宋_GB2312" w:hAnsi="宋体" w:eastAsia="仿宋_GB2312"/>
                <w:sz w:val="24"/>
                <w:szCs w:val="24"/>
              </w:rPr>
            </w:pPr>
            <w:r>
              <w:rPr>
                <w:rFonts w:hint="eastAsia" w:ascii="仿宋_GB2312" w:hAnsi="宋体" w:eastAsia="仿宋_GB2312"/>
                <w:sz w:val="24"/>
                <w:szCs w:val="24"/>
              </w:rPr>
              <w:t>41、支持多级平台的级联，可实现上级平台对下级平台的管理、视频图片和案件信息的调阅</w:t>
            </w:r>
          </w:p>
          <w:p>
            <w:pPr>
              <w:spacing w:before="120"/>
              <w:rPr>
                <w:rFonts w:hint="eastAsia" w:ascii="仿宋_GB2312" w:hAnsi="宋体" w:eastAsia="仿宋_GB2312"/>
                <w:sz w:val="24"/>
                <w:szCs w:val="24"/>
              </w:rPr>
            </w:pPr>
            <w:r>
              <w:rPr>
                <w:rFonts w:hint="eastAsia" w:ascii="仿宋_GB2312" w:hAnsi="宋体" w:eastAsia="仿宋_GB2312"/>
                <w:sz w:val="24"/>
                <w:szCs w:val="24"/>
              </w:rPr>
              <w:t>42、支持接入设备协议选择，可设置Onvif、GB28181等</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公安执法办案智能管理服务器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企业级高性能平台服务器，2U高度8盘位标准机架式；32G内存，2个千兆网口；每个处理器内存通道数4个；64位内存的计算能力，同时保持对32位计算的兼容性；支持最新的DDR4 内存；6个高速PCIE 3.0扩展槽，支持多种外插卡；</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3D地图模块(分局）</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3D地图建模根据办案区现场实际房间布局定制</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流媒体服务器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 xml:space="preserve">单台服务器支持高清视频1000路*2Mbps码流的接入和1000路*2Mbps码流的转发，支持多级流媒体；支持上下级平台间的信令转分发，支持跨网段/网关传输；采用中间件技术，可分布式部署，提高存储效率和数据安全性； </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6</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证据服务器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4U/24盘位集中存储</w:t>
            </w:r>
            <w:r>
              <w:rPr>
                <w:rFonts w:hint="eastAsia" w:ascii="仿宋_GB2312" w:hAnsi="宋体" w:eastAsia="仿宋_GB2312"/>
                <w:sz w:val="24"/>
                <w:szCs w:val="24"/>
              </w:rPr>
              <w:br w:type="textWrapping"/>
            </w:r>
            <w:r>
              <w:rPr>
                <w:rFonts w:hint="eastAsia" w:ascii="仿宋_GB2312" w:hAnsi="宋体" w:eastAsia="仿宋_GB2312"/>
                <w:sz w:val="24"/>
                <w:szCs w:val="24"/>
              </w:rPr>
              <w:t>接入带宽1200Mbps，同时512Mbps转发</w:t>
            </w:r>
            <w:r>
              <w:rPr>
                <w:rFonts w:hint="eastAsia" w:ascii="仿宋_GB2312" w:hAnsi="宋体" w:eastAsia="仿宋_GB2312"/>
                <w:sz w:val="24"/>
                <w:szCs w:val="24"/>
              </w:rPr>
              <w:br w:type="textWrapping"/>
            </w:r>
            <w:r>
              <w:rPr>
                <w:rFonts w:hint="eastAsia" w:ascii="仿宋_GB2312" w:hAnsi="宋体" w:eastAsia="仿宋_GB2312"/>
                <w:sz w:val="24"/>
                <w:szCs w:val="24"/>
              </w:rPr>
              <w:t>出厂自带Linux操作系统</w:t>
            </w:r>
            <w:r>
              <w:rPr>
                <w:rFonts w:hint="eastAsia" w:ascii="仿宋_GB2312" w:hAnsi="宋体" w:eastAsia="仿宋_GB2312"/>
                <w:sz w:val="24"/>
                <w:szCs w:val="24"/>
              </w:rPr>
              <w:br w:type="textWrapping"/>
            </w:r>
            <w:r>
              <w:rPr>
                <w:rFonts w:hint="eastAsia" w:ascii="仿宋_GB2312" w:hAnsi="宋体" w:eastAsia="仿宋_GB2312"/>
                <w:sz w:val="24"/>
                <w:szCs w:val="24"/>
              </w:rPr>
              <w:t>2核4线程处理器，标配内存8GB</w:t>
            </w:r>
            <w:r>
              <w:rPr>
                <w:rFonts w:hint="eastAsia" w:ascii="仿宋_GB2312" w:hAnsi="宋体" w:eastAsia="仿宋_GB2312"/>
                <w:sz w:val="24"/>
                <w:szCs w:val="24"/>
              </w:rPr>
              <w:br w:type="textWrapping"/>
            </w:r>
            <w:r>
              <w:rPr>
                <w:rFonts w:hint="eastAsia" w:ascii="仿宋_GB2312" w:hAnsi="宋体" w:eastAsia="仿宋_GB2312"/>
                <w:sz w:val="24"/>
                <w:szCs w:val="24"/>
              </w:rPr>
              <w:t>最大支持24块3.5寸或者2.5寸硬盘</w:t>
            </w:r>
            <w:r>
              <w:rPr>
                <w:rFonts w:hint="eastAsia" w:ascii="仿宋_GB2312" w:hAnsi="宋体" w:eastAsia="仿宋_GB2312"/>
                <w:sz w:val="24"/>
                <w:szCs w:val="24"/>
              </w:rPr>
              <w:br w:type="textWrapping"/>
            </w:r>
            <w:r>
              <w:rPr>
                <w:rFonts w:hint="eastAsia" w:ascii="仿宋_GB2312" w:hAnsi="宋体" w:eastAsia="仿宋_GB2312"/>
                <w:sz w:val="24"/>
                <w:szCs w:val="24"/>
              </w:rPr>
              <w:t>支持Onvif、GB/T28181、SDK</w:t>
            </w:r>
            <w:r>
              <w:rPr>
                <w:rFonts w:hint="eastAsia" w:ascii="仿宋_GB2312" w:hAnsi="宋体" w:eastAsia="仿宋_GB2312"/>
                <w:sz w:val="24"/>
                <w:szCs w:val="24"/>
              </w:rPr>
              <w:br w:type="textWrapping"/>
            </w:r>
            <w:r>
              <w:rPr>
                <w:rFonts w:hint="eastAsia" w:ascii="仿宋_GB2312" w:hAnsi="宋体" w:eastAsia="仿宋_GB2312"/>
                <w:sz w:val="24"/>
                <w:szCs w:val="24"/>
              </w:rPr>
              <w:t>使用软RAID系统，支持RAID0、1、3、5、6、10、50、60</w:t>
            </w:r>
            <w:r>
              <w:rPr>
                <w:rFonts w:hint="eastAsia" w:ascii="仿宋_GB2312" w:hAnsi="宋体" w:eastAsia="仿宋_GB2312"/>
                <w:sz w:val="24"/>
                <w:szCs w:val="24"/>
              </w:rPr>
              <w:br w:type="textWrapping"/>
            </w:r>
            <w:r>
              <w:rPr>
                <w:rFonts w:hint="eastAsia" w:ascii="仿宋_GB2312" w:hAnsi="宋体" w:eastAsia="仿宋_GB2312"/>
                <w:sz w:val="24"/>
                <w:szCs w:val="24"/>
              </w:rPr>
              <w:t>4个RJ45千兆网口</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7</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24盘位网络存储服务器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U/24盘位集中存储，接入带宽1024Mbps，同时512Mbps转发，出厂自带Linux操作系统，2核4线程处理器，标配内存8GB，最大支持24块3.5寸或者2.5寸硬盘，支持Onvif、GB/T28181、SDK，使用软RAID系统，支持RAID0、1、3、5、6、10、50、60，4个RJ45千兆网口采用800W，1+1金牌效率电源</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8</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8</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4T企业级硬盘</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支持温度传感器；256MB缓存；平均故障间隔时间MTBF：2,000,000小时；转速：7200rpm；接口访问速度：6.0、 3.0、 1.5 Gb/秒；最高可持续传输率：215MB/秒；平均闲置功率5.38瓦；平均运行功率10.77瓦；电源+12V和+5V；运行时温度 5~60°C</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216</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9</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校时服务器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支持windows、linux、unix、sun solaris、ibm aix等操作系统时间同步；</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10</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对讲服务器</w:t>
            </w:r>
          </w:p>
        </w:tc>
        <w:tc>
          <w:tcPr>
            <w:tcW w:w="2909" w:type="pct"/>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企业级高性能平台服务器，1U4盘位标准机架式；标配8GB ECC DDR4内存，最大可以支持512GB内存，满足用户各种应用要求；标配4个千兆网卡，最大支持2个PCI-E扩展槽，支持半高半长扩展卡；标配2*USB3.0（后置）、2*USB2.0（前置）接口；标配1*1000GB SATA，支持4个3.5寸SAS/SATA硬盘，硬盘支持热插拔</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11</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强电控制器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用于控制设备电源的开关（直流/交流均可）；内置10路继电器，每路开关动作提供状态指示灯；可控制升降电机设备，支持升降互锁；支持手动和远程通讯命令控制，提供通讯状态指示灯。</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12</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UPS</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30KVA UPS,按一小时计算</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13</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情绪研判系统软件</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通过微表情、微动作、声强、心率等多模态综合智能识别与分析能力，识别并快速捕获犯罪嫌疑人异常状态变化，提供实时告警及历史回溯等功能。</w:t>
            </w:r>
            <w:r>
              <w:rPr>
                <w:rFonts w:hint="eastAsia" w:ascii="仿宋_GB2312" w:hAnsi="宋体" w:eastAsia="仿宋_GB2312"/>
                <w:sz w:val="24"/>
                <w:szCs w:val="24"/>
              </w:rPr>
              <w:br w:type="textWrapping"/>
            </w:r>
            <w:r>
              <w:rPr>
                <w:rFonts w:hint="eastAsia" w:ascii="仿宋_GB2312" w:hAnsi="宋体" w:eastAsia="仿宋_GB2312"/>
                <w:sz w:val="24"/>
                <w:szCs w:val="24"/>
              </w:rPr>
              <w:t>1、 微表情及微动作识别</w:t>
            </w:r>
            <w:r>
              <w:rPr>
                <w:rFonts w:hint="eastAsia" w:ascii="仿宋_GB2312" w:hAnsi="宋体" w:eastAsia="仿宋_GB2312"/>
                <w:sz w:val="24"/>
                <w:szCs w:val="24"/>
              </w:rPr>
              <w:br w:type="textWrapping"/>
            </w:r>
            <w:r>
              <w:rPr>
                <w:rFonts w:hint="eastAsia" w:ascii="仿宋_GB2312" w:hAnsi="宋体" w:eastAsia="仿宋_GB2312"/>
                <w:sz w:val="24"/>
                <w:szCs w:val="24"/>
              </w:rPr>
              <w:t>描述:通过审讯室摄像头实时识别犯罪嫌疑人面部8种微表情及面部微动作变化，以波形图形式实时显示；</w:t>
            </w:r>
            <w:r>
              <w:rPr>
                <w:rFonts w:hint="eastAsia" w:ascii="仿宋_GB2312" w:hAnsi="宋体" w:eastAsia="仿宋_GB2312"/>
                <w:sz w:val="24"/>
                <w:szCs w:val="24"/>
              </w:rPr>
              <w:br w:type="textWrapping"/>
            </w:r>
            <w:r>
              <w:rPr>
                <w:rFonts w:hint="eastAsia" w:ascii="仿宋_GB2312" w:hAnsi="宋体" w:eastAsia="仿宋_GB2312"/>
                <w:sz w:val="24"/>
                <w:szCs w:val="24"/>
              </w:rPr>
              <w:t>2、 心率识别</w:t>
            </w:r>
            <w:r>
              <w:rPr>
                <w:rFonts w:hint="eastAsia" w:ascii="仿宋_GB2312" w:hAnsi="宋体" w:eastAsia="仿宋_GB2312"/>
                <w:sz w:val="24"/>
                <w:szCs w:val="24"/>
              </w:rPr>
              <w:br w:type="textWrapping"/>
            </w:r>
            <w:r>
              <w:rPr>
                <w:rFonts w:hint="eastAsia" w:ascii="仿宋_GB2312" w:hAnsi="宋体" w:eastAsia="仿宋_GB2312"/>
                <w:sz w:val="24"/>
                <w:szCs w:val="24"/>
              </w:rPr>
              <w:t>描述:通过审讯室摄像头实时识别犯罪嫌疑人心率，以波形图形式实时显示心率变化；</w:t>
            </w:r>
            <w:r>
              <w:rPr>
                <w:rFonts w:hint="eastAsia" w:ascii="仿宋_GB2312" w:hAnsi="宋体" w:eastAsia="仿宋_GB2312"/>
                <w:sz w:val="24"/>
                <w:szCs w:val="24"/>
              </w:rPr>
              <w:br w:type="textWrapping"/>
            </w:r>
            <w:r>
              <w:rPr>
                <w:rFonts w:hint="eastAsia" w:ascii="仿宋_GB2312" w:hAnsi="宋体" w:eastAsia="仿宋_GB2312"/>
                <w:sz w:val="24"/>
                <w:szCs w:val="24"/>
              </w:rPr>
              <w:t>3、 声强识别</w:t>
            </w:r>
            <w:r>
              <w:rPr>
                <w:rFonts w:hint="eastAsia" w:ascii="仿宋_GB2312" w:hAnsi="宋体" w:eastAsia="仿宋_GB2312"/>
                <w:sz w:val="24"/>
                <w:szCs w:val="24"/>
              </w:rPr>
              <w:br w:type="textWrapping"/>
            </w:r>
            <w:r>
              <w:rPr>
                <w:rFonts w:hint="eastAsia" w:ascii="仿宋_GB2312" w:hAnsi="宋体" w:eastAsia="仿宋_GB2312"/>
                <w:sz w:val="24"/>
                <w:szCs w:val="24"/>
              </w:rPr>
              <w:t>描述:通过审讯室摄像头内拾音模块采集犯罪嫌疑人声强数据，以波形图形式实时显示声强变化；</w:t>
            </w:r>
            <w:r>
              <w:rPr>
                <w:rFonts w:hint="eastAsia" w:ascii="仿宋_GB2312" w:hAnsi="宋体" w:eastAsia="仿宋_GB2312"/>
                <w:sz w:val="24"/>
                <w:szCs w:val="24"/>
              </w:rPr>
              <w:br w:type="textWrapping"/>
            </w:r>
            <w:r>
              <w:rPr>
                <w:rFonts w:hint="eastAsia" w:ascii="仿宋_GB2312" w:hAnsi="宋体" w:eastAsia="仿宋_GB2312"/>
                <w:sz w:val="24"/>
                <w:szCs w:val="24"/>
              </w:rPr>
              <w:t>4、 实时视频</w:t>
            </w:r>
            <w:r>
              <w:rPr>
                <w:rFonts w:hint="eastAsia" w:ascii="仿宋_GB2312" w:hAnsi="宋体" w:eastAsia="仿宋_GB2312"/>
                <w:sz w:val="24"/>
                <w:szCs w:val="24"/>
              </w:rPr>
              <w:br w:type="textWrapping"/>
            </w:r>
            <w:r>
              <w:rPr>
                <w:rFonts w:hint="eastAsia" w:ascii="仿宋_GB2312" w:hAnsi="宋体" w:eastAsia="仿宋_GB2312"/>
                <w:sz w:val="24"/>
                <w:szCs w:val="24"/>
              </w:rPr>
              <w:t>描述:接入审讯室的摄像头实时播放审讯中画面，并通过对头部姿态及眼动变化的自动追踪形成智能面罩，锁定覆盖犯罪嫌疑人面部，并支持在界面上对智能流配置实现开启或关闭智能面罩；（提供软件功能截图并加盖公章）</w:t>
            </w:r>
            <w:r>
              <w:rPr>
                <w:rFonts w:hint="eastAsia" w:ascii="仿宋_GB2312" w:hAnsi="宋体" w:eastAsia="仿宋_GB2312"/>
                <w:sz w:val="24"/>
                <w:szCs w:val="24"/>
              </w:rPr>
              <w:br w:type="textWrapping"/>
            </w:r>
            <w:r>
              <w:rPr>
                <w:rFonts w:hint="eastAsia" w:ascii="仿宋_GB2312" w:hAnsi="宋体" w:eastAsia="仿宋_GB2312"/>
                <w:sz w:val="24"/>
                <w:szCs w:val="24"/>
              </w:rPr>
              <w:t>5、 实时告警</w:t>
            </w:r>
            <w:r>
              <w:rPr>
                <w:rFonts w:hint="eastAsia" w:ascii="仿宋_GB2312" w:hAnsi="宋体" w:eastAsia="仿宋_GB2312"/>
                <w:sz w:val="24"/>
                <w:szCs w:val="24"/>
              </w:rPr>
              <w:br w:type="textWrapping"/>
            </w:r>
            <w:r>
              <w:rPr>
                <w:rFonts w:hint="eastAsia" w:ascii="仿宋_GB2312" w:hAnsi="宋体" w:eastAsia="仿宋_GB2312"/>
                <w:sz w:val="24"/>
                <w:szCs w:val="24"/>
              </w:rPr>
              <w:t>描述:将微表情、声强、心率等指标数据通过服务端的多模态AI情绪算法进行综合分析处理，实时监控犯罪嫌疑人情绪变化，通过时间节点、可疑值、特征状态、表情状态、情绪状态5个纬度实时告警；（提供软件功能截图并加盖公章）</w:t>
            </w:r>
            <w:r>
              <w:rPr>
                <w:rFonts w:hint="eastAsia" w:ascii="仿宋_GB2312" w:hAnsi="宋体" w:eastAsia="仿宋_GB2312"/>
                <w:sz w:val="24"/>
                <w:szCs w:val="24"/>
              </w:rPr>
              <w:br w:type="textWrapping"/>
            </w:r>
            <w:r>
              <w:rPr>
                <w:rFonts w:hint="eastAsia" w:ascii="仿宋_GB2312" w:hAnsi="宋体" w:eastAsia="仿宋_GB2312"/>
                <w:sz w:val="24"/>
                <w:szCs w:val="24"/>
              </w:rPr>
              <w:t>6、 ★告警历史回顾</w:t>
            </w:r>
            <w:r>
              <w:rPr>
                <w:rFonts w:hint="eastAsia" w:ascii="仿宋_GB2312" w:hAnsi="宋体" w:eastAsia="仿宋_GB2312"/>
                <w:sz w:val="24"/>
                <w:szCs w:val="24"/>
              </w:rPr>
              <w:br w:type="textWrapping"/>
            </w:r>
            <w:r>
              <w:rPr>
                <w:rFonts w:hint="eastAsia" w:ascii="仿宋_GB2312" w:hAnsi="宋体" w:eastAsia="仿宋_GB2312"/>
                <w:sz w:val="24"/>
                <w:szCs w:val="24"/>
              </w:rPr>
              <w:t>描述:显示本次告警时间节点内犯罪嫌疑人特征状态、表情状态、情绪状态、可疑值信息，并同步回显输出告警时间节点内嫌疑人心率、声强、微表情的波形图，面部AU单元变化示意图、综合仪表盘及同步显示截取的该告警时间内视频、音频；（提供软件功能截图并加盖公章）</w:t>
            </w:r>
            <w:r>
              <w:rPr>
                <w:rFonts w:hint="eastAsia" w:ascii="仿宋_GB2312" w:hAnsi="宋体" w:eastAsia="仿宋_GB2312"/>
                <w:sz w:val="24"/>
                <w:szCs w:val="24"/>
              </w:rPr>
              <w:br w:type="textWrapping"/>
            </w:r>
            <w:r>
              <w:rPr>
                <w:rFonts w:hint="eastAsia" w:ascii="仿宋_GB2312" w:hAnsi="宋体" w:eastAsia="仿宋_GB2312"/>
                <w:sz w:val="24"/>
                <w:szCs w:val="24"/>
              </w:rPr>
              <w:t>7、 审讯记录</w:t>
            </w:r>
            <w:r>
              <w:rPr>
                <w:rFonts w:hint="eastAsia" w:ascii="仿宋_GB2312" w:hAnsi="宋体" w:eastAsia="仿宋_GB2312"/>
                <w:sz w:val="24"/>
                <w:szCs w:val="24"/>
              </w:rPr>
              <w:br w:type="textWrapping"/>
            </w:r>
            <w:r>
              <w:rPr>
                <w:rFonts w:hint="eastAsia" w:ascii="仿宋_GB2312" w:hAnsi="宋体" w:eastAsia="仿宋_GB2312"/>
                <w:sz w:val="24"/>
                <w:szCs w:val="24"/>
              </w:rPr>
              <w:t>描述:显示多模态情绪审讯案件记录库，支持通过嫌疑人姓名、身份证等条件筛选快速查询某一案件并进入该案件的详细内容，方便办案人员随时对案件进行复盘分析；</w:t>
            </w:r>
            <w:r>
              <w:rPr>
                <w:rFonts w:hint="eastAsia" w:ascii="仿宋_GB2312" w:hAnsi="宋体" w:eastAsia="仿宋_GB2312"/>
                <w:sz w:val="24"/>
                <w:szCs w:val="24"/>
              </w:rPr>
              <w:br w:type="textWrapping"/>
            </w:r>
            <w:r>
              <w:rPr>
                <w:rFonts w:hint="eastAsia" w:ascii="仿宋_GB2312" w:hAnsi="宋体" w:eastAsia="仿宋_GB2312"/>
                <w:sz w:val="24"/>
                <w:szCs w:val="24"/>
              </w:rPr>
              <w:t>8、 审讯报告</w:t>
            </w:r>
            <w:r>
              <w:rPr>
                <w:rFonts w:hint="eastAsia" w:ascii="仿宋_GB2312" w:hAnsi="宋体" w:eastAsia="仿宋_GB2312"/>
                <w:sz w:val="24"/>
                <w:szCs w:val="24"/>
              </w:rPr>
              <w:br w:type="textWrapping"/>
            </w:r>
            <w:r>
              <w:rPr>
                <w:rFonts w:hint="eastAsia" w:ascii="仿宋_GB2312" w:hAnsi="宋体" w:eastAsia="仿宋_GB2312"/>
                <w:sz w:val="24"/>
                <w:szCs w:val="24"/>
              </w:rPr>
              <w:t>描述：对审讯的本次案件通过图文形式展示报告总述、综合状态统计、情绪状态统计、审讯阶段告警信息统计、告警TOP10、表情统计、表情状态统计、心率统计、微动作统计、AU单元释义等报告内容。（提供软件功能截图并加盖公章）</w:t>
            </w:r>
            <w:r>
              <w:rPr>
                <w:rFonts w:hint="eastAsia" w:ascii="仿宋_GB2312" w:hAnsi="宋体" w:eastAsia="仿宋_GB2312"/>
                <w:sz w:val="24"/>
                <w:szCs w:val="24"/>
              </w:rPr>
              <w:br w:type="textWrapping"/>
            </w:r>
            <w:r>
              <w:rPr>
                <w:rFonts w:hint="eastAsia" w:ascii="仿宋_GB2312" w:hAnsi="宋体" w:eastAsia="仿宋_GB2312"/>
                <w:sz w:val="24"/>
                <w:szCs w:val="24"/>
              </w:rPr>
              <w:t>投标人提供招标文件公告发布前生效的“多模态情绪研判系统软件”软件著作权证书复印件并盖公章。</w:t>
            </w:r>
            <w:r>
              <w:rPr>
                <w:rFonts w:hint="eastAsia" w:ascii="仿宋_GB2312" w:hAnsi="宋体" w:eastAsia="仿宋_GB2312"/>
                <w:sz w:val="24"/>
                <w:szCs w:val="24"/>
              </w:rPr>
              <w:br w:type="textWrapping"/>
            </w:r>
            <w:r>
              <w:rPr>
                <w:rFonts w:hint="eastAsia" w:ascii="仿宋_GB2312" w:hAnsi="宋体" w:eastAsia="仿宋_GB2312"/>
                <w:sz w:val="24"/>
                <w:szCs w:val="24"/>
              </w:rPr>
              <w:t>★投标人提供第三方权威检测机构出具的软件检验检测报告复印件并盖公章。</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14</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情绪分析服务端</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1.多模态AI情绪算法分析系统服务：对审讯室客户端采集的犯罪嫌疑人微表情微动作、声强、心率等数据，通过多模态的情绪识别及深度学习的实时视频情感技术，实时分析嫌疑人情绪特征变化。</w:t>
            </w:r>
            <w:r>
              <w:rPr>
                <w:rFonts w:hint="eastAsia" w:ascii="仿宋_GB2312" w:hAnsi="宋体" w:eastAsia="仿宋_GB2312"/>
                <w:sz w:val="24"/>
                <w:szCs w:val="24"/>
              </w:rPr>
              <w:br w:type="textWrapping"/>
            </w:r>
            <w:r>
              <w:rPr>
                <w:rFonts w:hint="eastAsia" w:ascii="仿宋_GB2312" w:hAnsi="宋体" w:eastAsia="仿宋_GB2312"/>
                <w:sz w:val="24"/>
                <w:szCs w:val="24"/>
              </w:rPr>
              <w:t>2.客户端管理平台：查看及监控所有客户端运行状态及数据记录；</w:t>
            </w:r>
            <w:r>
              <w:rPr>
                <w:rFonts w:hint="eastAsia" w:ascii="仿宋_GB2312" w:hAnsi="宋体" w:eastAsia="仿宋_GB2312"/>
                <w:sz w:val="24"/>
                <w:szCs w:val="24"/>
              </w:rPr>
              <w:br w:type="textWrapping"/>
            </w:r>
            <w:r>
              <w:rPr>
                <w:rFonts w:hint="eastAsia" w:ascii="仿宋_GB2312" w:hAnsi="宋体" w:eastAsia="仿宋_GB2312"/>
                <w:sz w:val="24"/>
                <w:szCs w:val="24"/>
              </w:rPr>
              <w:t>3.基础管理平台：集中对所有终端的多模态情绪智能分析进行管理，查询审讯记录和告警记录；</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402"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15</w:t>
            </w:r>
          </w:p>
        </w:tc>
        <w:tc>
          <w:tcPr>
            <w:tcW w:w="881"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服务器</w:t>
            </w:r>
          </w:p>
        </w:tc>
        <w:tc>
          <w:tcPr>
            <w:tcW w:w="2909"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CPU:E5-5118v4*4  12核主频2.3GHz缓存25MB</w:t>
            </w:r>
            <w:r>
              <w:rPr>
                <w:rFonts w:hint="eastAsia" w:ascii="仿宋_GB2312" w:hAnsi="宋体" w:eastAsia="仿宋_GB2312"/>
                <w:sz w:val="24"/>
                <w:szCs w:val="24"/>
              </w:rPr>
              <w:br w:type="textWrapping"/>
            </w:r>
            <w:r>
              <w:rPr>
                <w:rFonts w:hint="eastAsia" w:ascii="仿宋_GB2312" w:hAnsi="宋体" w:eastAsia="仿宋_GB2312"/>
                <w:sz w:val="24"/>
                <w:szCs w:val="24"/>
              </w:rPr>
              <w:t xml:space="preserve">内存：32G DDR4 RECC *4                  </w:t>
            </w:r>
            <w:r>
              <w:rPr>
                <w:rFonts w:hint="eastAsia" w:ascii="仿宋_GB2312" w:hAnsi="宋体" w:eastAsia="仿宋_GB2312"/>
                <w:sz w:val="24"/>
                <w:szCs w:val="24"/>
              </w:rPr>
              <w:br w:type="textWrapping"/>
            </w:r>
            <w:r>
              <w:rPr>
                <w:rFonts w:hint="eastAsia" w:ascii="仿宋_GB2312" w:hAnsi="宋体" w:eastAsia="仿宋_GB2312"/>
                <w:sz w:val="24"/>
                <w:szCs w:val="24"/>
              </w:rPr>
              <w:t>SSD:240G SSD 4T*2</w:t>
            </w:r>
            <w:r>
              <w:rPr>
                <w:rFonts w:hint="eastAsia" w:ascii="仿宋_GB2312" w:hAnsi="宋体" w:eastAsia="仿宋_GB2312"/>
                <w:sz w:val="24"/>
                <w:szCs w:val="24"/>
              </w:rPr>
              <w:br w:type="textWrapping"/>
            </w:r>
            <w:r>
              <w:rPr>
                <w:rFonts w:hint="eastAsia" w:ascii="仿宋_GB2312" w:hAnsi="宋体" w:eastAsia="仿宋_GB2312"/>
                <w:sz w:val="24"/>
                <w:szCs w:val="24"/>
              </w:rPr>
              <w:t xml:space="preserve">硬盘：4TB 7.2K 企业级 SATA 3.5   *2 raid     </w:t>
            </w:r>
            <w:r>
              <w:rPr>
                <w:rFonts w:hint="eastAsia" w:ascii="仿宋_GB2312" w:hAnsi="宋体" w:eastAsia="仿宋_GB2312"/>
                <w:sz w:val="24"/>
                <w:szCs w:val="24"/>
              </w:rPr>
              <w:br w:type="textWrapping"/>
            </w:r>
            <w:r>
              <w:rPr>
                <w:rFonts w:hint="eastAsia" w:ascii="仿宋_GB2312" w:hAnsi="宋体" w:eastAsia="仿宋_GB2312"/>
                <w:sz w:val="24"/>
                <w:szCs w:val="24"/>
              </w:rPr>
              <w:t xml:space="preserve">IPMI  芯片，双千兆以太网网络接口               </w:t>
            </w:r>
            <w:r>
              <w:rPr>
                <w:rFonts w:hint="eastAsia" w:ascii="仿宋_GB2312" w:hAnsi="宋体" w:eastAsia="仿宋_GB2312"/>
                <w:sz w:val="24"/>
                <w:szCs w:val="24"/>
              </w:rPr>
              <w:br w:type="textWrapping"/>
            </w:r>
            <w:r>
              <w:rPr>
                <w:rFonts w:hint="eastAsia" w:ascii="仿宋_GB2312" w:hAnsi="宋体" w:eastAsia="仿宋_GB2312"/>
                <w:sz w:val="24"/>
                <w:szCs w:val="24"/>
              </w:rPr>
              <w:t xml:space="preserve">机箱：4U机架式                      </w:t>
            </w:r>
            <w:r>
              <w:rPr>
                <w:rFonts w:hint="eastAsia" w:ascii="仿宋_GB2312" w:hAnsi="宋体" w:eastAsia="仿宋_GB2312"/>
                <w:sz w:val="24"/>
                <w:szCs w:val="24"/>
              </w:rPr>
              <w:br w:type="textWrapping"/>
            </w:r>
            <w:r>
              <w:rPr>
                <w:rFonts w:hint="eastAsia" w:ascii="仿宋_GB2312" w:hAnsi="宋体" w:eastAsia="仿宋_GB2312"/>
                <w:sz w:val="24"/>
                <w:szCs w:val="24"/>
              </w:rPr>
              <w:t>电源：550W 4+1</w:t>
            </w:r>
            <w:r>
              <w:rPr>
                <w:rFonts w:hint="eastAsia" w:ascii="仿宋_GB2312" w:hAnsi="宋体" w:eastAsia="仿宋_GB2312"/>
                <w:sz w:val="24"/>
                <w:szCs w:val="24"/>
              </w:rPr>
              <w:br w:type="textWrapping"/>
            </w:r>
            <w:r>
              <w:rPr>
                <w:rFonts w:hint="eastAsia" w:ascii="仿宋_GB2312" w:hAnsi="宋体" w:eastAsia="仿宋_GB2312"/>
                <w:sz w:val="24"/>
                <w:szCs w:val="24"/>
              </w:rPr>
              <w:t>必须支持10路实时情绪视频分析接入能力</w:t>
            </w:r>
          </w:p>
        </w:tc>
        <w:tc>
          <w:tcPr>
            <w:tcW w:w="410"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98" w:type="pct"/>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bl>
    <w:p>
      <w:pPr>
        <w:spacing w:before="120" w:line="400" w:lineRule="exact"/>
        <w:ind w:firstLine="482" w:firstLineChars="200"/>
        <w:rPr>
          <w:rFonts w:hint="eastAsia" w:ascii="仿宋_GB2312" w:hAnsi="仿宋" w:eastAsia="仿宋_GB2312" w:cs="仿宋"/>
          <w:b/>
          <w:sz w:val="24"/>
          <w:szCs w:val="24"/>
        </w:rPr>
      </w:pPr>
      <w:r>
        <w:rPr>
          <w:rFonts w:hint="eastAsia" w:ascii="仿宋_GB2312" w:hAnsi="仿宋" w:eastAsia="仿宋_GB2312" w:cs="仿宋"/>
          <w:b/>
          <w:sz w:val="24"/>
          <w:szCs w:val="24"/>
        </w:rPr>
        <w:t>2、办案区案卷管理系统清单</w:t>
      </w:r>
    </w:p>
    <w:tbl>
      <w:tblPr>
        <w:tblStyle w:val="88"/>
        <w:tblW w:w="52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47"/>
        <w:gridCol w:w="1701"/>
        <w:gridCol w:w="5891"/>
        <w:gridCol w:w="641"/>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89"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序号</w:t>
            </w:r>
          </w:p>
        </w:tc>
        <w:tc>
          <w:tcPr>
            <w:tcW w:w="886"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设备名称</w:t>
            </w:r>
          </w:p>
        </w:tc>
        <w:tc>
          <w:tcPr>
            <w:tcW w:w="3068"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产品描述</w:t>
            </w:r>
          </w:p>
        </w:tc>
        <w:tc>
          <w:tcPr>
            <w:tcW w:w="334"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数量</w:t>
            </w:r>
          </w:p>
        </w:tc>
        <w:tc>
          <w:tcPr>
            <w:tcW w:w="32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89"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886"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案管中心管控平台软件</w:t>
            </w:r>
          </w:p>
        </w:tc>
        <w:tc>
          <w:tcPr>
            <w:tcW w:w="3068" w:type="pct"/>
            <w:shd w:val="clear" w:color="auto" w:fill="FFFFFF"/>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案管系统是一个集成了案卷管理，案卷柜管理，系统管理的综合性系统。可以通过这个软件进行案卷录入，借阅，移交，存取柜等操作，也可以实时查看案卷流转记录等。</w:t>
            </w:r>
          </w:p>
          <w:p>
            <w:pPr>
              <w:spacing w:before="120"/>
              <w:rPr>
                <w:rFonts w:hint="eastAsia" w:ascii="仿宋_GB2312" w:hAnsi="宋体" w:eastAsia="仿宋_GB2312"/>
                <w:sz w:val="24"/>
                <w:szCs w:val="24"/>
              </w:rPr>
            </w:pPr>
            <w:r>
              <w:rPr>
                <w:rFonts w:hint="eastAsia" w:ascii="仿宋_GB2312" w:hAnsi="宋体" w:eastAsia="仿宋_GB2312"/>
                <w:sz w:val="24"/>
                <w:szCs w:val="24"/>
              </w:rPr>
              <w:t xml:space="preserve">1.案卷信息登记：主要是案卷的录入，二维码打印，案卷的修改，流转的查询，案卷的整改，以及操作日志等相关操作。 </w:t>
            </w:r>
          </w:p>
          <w:p>
            <w:pPr>
              <w:spacing w:before="120"/>
              <w:rPr>
                <w:rFonts w:hint="eastAsia" w:ascii="仿宋_GB2312" w:hAnsi="宋体" w:eastAsia="仿宋_GB2312"/>
                <w:sz w:val="24"/>
                <w:szCs w:val="24"/>
              </w:rPr>
            </w:pPr>
            <w:r>
              <w:rPr>
                <w:rFonts w:hint="eastAsia" w:ascii="仿宋_GB2312" w:hAnsi="宋体" w:eastAsia="仿宋_GB2312"/>
                <w:sz w:val="24"/>
                <w:szCs w:val="24"/>
              </w:rPr>
              <w:t>2.案卷借阅：分为案卷借阅，案卷归还，对案卷借出以及案卷归还进行相关登记。</w:t>
            </w:r>
          </w:p>
          <w:p>
            <w:pPr>
              <w:spacing w:before="120"/>
              <w:rPr>
                <w:rFonts w:hint="eastAsia" w:ascii="仿宋_GB2312" w:hAnsi="宋体" w:eastAsia="仿宋_GB2312"/>
                <w:sz w:val="24"/>
                <w:szCs w:val="24"/>
              </w:rPr>
            </w:pPr>
            <w:r>
              <w:rPr>
                <w:rFonts w:hint="eastAsia" w:ascii="仿宋_GB2312" w:hAnsi="宋体" w:eastAsia="仿宋_GB2312"/>
                <w:sz w:val="24"/>
                <w:szCs w:val="24"/>
              </w:rPr>
              <w:t>3.延迟报备：主要是对已取出，或者已借出案卷，需要延迟归还，进行延时操作。</w:t>
            </w:r>
          </w:p>
          <w:p>
            <w:pPr>
              <w:spacing w:before="120"/>
              <w:rPr>
                <w:rFonts w:hint="eastAsia" w:ascii="仿宋_GB2312" w:hAnsi="宋体" w:eastAsia="仿宋_GB2312"/>
                <w:sz w:val="24"/>
                <w:szCs w:val="24"/>
              </w:rPr>
            </w:pPr>
            <w:r>
              <w:rPr>
                <w:rFonts w:hint="eastAsia" w:ascii="仿宋_GB2312" w:hAnsi="宋体" w:eastAsia="仿宋_GB2312"/>
                <w:sz w:val="24"/>
                <w:szCs w:val="24"/>
              </w:rPr>
              <w:t>4.签收与签还：对本单位接收来的案卷，或者归还掉的案卷，进行记录。</w:t>
            </w:r>
          </w:p>
          <w:p>
            <w:pPr>
              <w:spacing w:before="120"/>
              <w:rPr>
                <w:rFonts w:hint="eastAsia" w:ascii="仿宋_GB2312" w:hAnsi="宋体" w:eastAsia="仿宋_GB2312"/>
                <w:sz w:val="24"/>
                <w:szCs w:val="24"/>
              </w:rPr>
            </w:pPr>
            <w:r>
              <w:rPr>
                <w:rFonts w:hint="eastAsia" w:ascii="仿宋_GB2312" w:hAnsi="宋体" w:eastAsia="仿宋_GB2312"/>
                <w:sz w:val="24"/>
                <w:szCs w:val="24"/>
              </w:rPr>
              <w:t>5.案卷移交：本单位不再需要该案卷，或者不属于本单位案卷，进行移交。</w:t>
            </w:r>
          </w:p>
          <w:p>
            <w:pPr>
              <w:spacing w:before="120"/>
              <w:rPr>
                <w:rFonts w:hint="eastAsia" w:ascii="仿宋_GB2312" w:hAnsi="宋体" w:eastAsia="仿宋_GB2312"/>
                <w:sz w:val="24"/>
                <w:szCs w:val="24"/>
              </w:rPr>
            </w:pPr>
            <w:r>
              <w:rPr>
                <w:rFonts w:hint="eastAsia" w:ascii="仿宋_GB2312" w:hAnsi="宋体" w:eastAsia="仿宋_GB2312"/>
                <w:sz w:val="24"/>
                <w:szCs w:val="24"/>
              </w:rPr>
              <w:t>6.智能柜分配信息：给民警分配柜子分配卡号。</w:t>
            </w:r>
          </w:p>
          <w:p>
            <w:pPr>
              <w:spacing w:before="120"/>
              <w:rPr>
                <w:rFonts w:hint="eastAsia" w:ascii="仿宋_GB2312" w:hAnsi="宋体" w:eastAsia="仿宋_GB2312"/>
                <w:sz w:val="24"/>
                <w:szCs w:val="24"/>
              </w:rPr>
            </w:pPr>
            <w:r>
              <w:rPr>
                <w:rFonts w:hint="eastAsia" w:ascii="仿宋_GB2312" w:hAnsi="宋体" w:eastAsia="仿宋_GB2312"/>
                <w:sz w:val="24"/>
                <w:szCs w:val="24"/>
              </w:rPr>
              <w:t>7.智能柜分配使用情况：查看当前单位柜子的使用情况查询柜子内案卷信息和案卷的存储日志。</w:t>
            </w:r>
          </w:p>
          <w:p>
            <w:pPr>
              <w:spacing w:before="120"/>
              <w:rPr>
                <w:rFonts w:hint="eastAsia" w:ascii="仿宋_GB2312" w:hAnsi="宋体" w:eastAsia="仿宋_GB2312"/>
                <w:sz w:val="24"/>
                <w:szCs w:val="24"/>
              </w:rPr>
            </w:pPr>
            <w:r>
              <w:rPr>
                <w:rFonts w:hint="eastAsia" w:ascii="仿宋_GB2312" w:hAnsi="宋体" w:eastAsia="仿宋_GB2312"/>
                <w:sz w:val="24"/>
                <w:szCs w:val="24"/>
              </w:rPr>
              <w:t>8.智能柜配置：设置取出超时时限，提前通知时限，以及设置是否一人多柜。</w:t>
            </w:r>
          </w:p>
          <w:p>
            <w:pPr>
              <w:spacing w:before="120"/>
              <w:rPr>
                <w:rFonts w:hint="eastAsia" w:ascii="仿宋_GB2312" w:hAnsi="宋体" w:eastAsia="仿宋_GB2312"/>
                <w:sz w:val="24"/>
                <w:szCs w:val="24"/>
              </w:rPr>
            </w:pPr>
            <w:r>
              <w:rPr>
                <w:rFonts w:hint="eastAsia" w:ascii="仿宋_GB2312" w:hAnsi="宋体" w:eastAsia="仿宋_GB2312"/>
                <w:sz w:val="24"/>
                <w:szCs w:val="24"/>
              </w:rPr>
              <w:t>9.用户管理：方便法制员或管理员，在用户进行增、删、改以及分配权限的操作。</w:t>
            </w:r>
          </w:p>
        </w:tc>
        <w:tc>
          <w:tcPr>
            <w:tcW w:w="334"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23"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89"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886"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案卷管理系统服务器</w:t>
            </w:r>
          </w:p>
        </w:tc>
        <w:tc>
          <w:tcPr>
            <w:tcW w:w="3068" w:type="pct"/>
            <w:shd w:val="clear" w:color="auto" w:fill="FFFFFF"/>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企业级高性能平台服务器，1U4盘位标准机架式；标配8GB ECC DDR4内存，最大可以支持512GB内存，满足用户各种应用要求；标配4个千兆网卡，最大支持2个PCI-E扩展槽，支持半高半长扩展卡；标配2*USB3.0（后置）、2*USB2.0（前置）接口；标配1*1000GB SATA，支持4个3.5寸SAS/SATA硬盘，硬盘支持热插拔</w:t>
            </w:r>
          </w:p>
        </w:tc>
        <w:tc>
          <w:tcPr>
            <w:tcW w:w="334"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2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89"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886"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环境全景摄像机</w:t>
            </w:r>
          </w:p>
        </w:tc>
        <w:tc>
          <w:tcPr>
            <w:tcW w:w="3068" w:type="pct"/>
            <w:shd w:val="clear" w:color="auto" w:fill="FFFFFF"/>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采用1/2.8英寸CMOS传感器；</w:t>
            </w:r>
            <w:r>
              <w:rPr>
                <w:rFonts w:hint="eastAsia" w:ascii="仿宋_GB2312" w:hAnsi="宋体" w:eastAsia="仿宋_GB2312"/>
                <w:sz w:val="24"/>
                <w:szCs w:val="24"/>
              </w:rPr>
              <w:br w:type="textWrapping"/>
            </w:r>
            <w:r>
              <w:rPr>
                <w:rFonts w:hint="eastAsia" w:ascii="仿宋_GB2312" w:hAnsi="宋体" w:eastAsia="仿宋_GB2312"/>
                <w:sz w:val="24"/>
                <w:szCs w:val="24"/>
              </w:rPr>
              <w:t>最低照度彩色: 0.002Lux@F1.2；黑白: 0.001Lux@F1.2，0Lux with IR；</w:t>
            </w:r>
            <w:r>
              <w:rPr>
                <w:rFonts w:hint="eastAsia" w:ascii="仿宋_GB2312" w:hAnsi="宋体" w:eastAsia="仿宋_GB2312"/>
                <w:sz w:val="24"/>
                <w:szCs w:val="24"/>
              </w:rPr>
              <w:br w:type="textWrapping"/>
            </w:r>
            <w:r>
              <w:rPr>
                <w:rFonts w:hint="eastAsia" w:ascii="仿宋_GB2312" w:hAnsi="宋体" w:eastAsia="仿宋_GB2312"/>
                <w:sz w:val="24"/>
                <w:szCs w:val="24"/>
              </w:rPr>
              <w:t>使用 2.8～12mm电动变倍、自动聚焦镜头；视场角88.1°～31.2°；</w:t>
            </w:r>
            <w:r>
              <w:rPr>
                <w:rFonts w:hint="eastAsia" w:ascii="仿宋_GB2312" w:hAnsi="宋体" w:eastAsia="仿宋_GB2312"/>
                <w:sz w:val="24"/>
                <w:szCs w:val="24"/>
              </w:rPr>
              <w:br w:type="textWrapping"/>
            </w:r>
            <w:r>
              <w:rPr>
                <w:rFonts w:hint="eastAsia" w:ascii="仿宋_GB2312" w:hAnsi="宋体" w:eastAsia="仿宋_GB2312"/>
                <w:sz w:val="24"/>
                <w:szCs w:val="24"/>
              </w:rPr>
              <w:t>支持内同步、外同步、黑白、彩色、定时设置；支持背光补偿，宽动态（120dB）；</w:t>
            </w:r>
            <w:r>
              <w:rPr>
                <w:rFonts w:hint="eastAsia" w:ascii="仿宋_GB2312" w:hAnsi="宋体" w:eastAsia="仿宋_GB2312"/>
                <w:sz w:val="24"/>
                <w:szCs w:val="24"/>
              </w:rPr>
              <w:br w:type="textWrapping"/>
            </w:r>
            <w:r>
              <w:rPr>
                <w:rFonts w:hint="eastAsia" w:ascii="仿宋_GB2312" w:hAnsi="宋体" w:eastAsia="仿宋_GB2312"/>
                <w:sz w:val="24"/>
                <w:szCs w:val="24"/>
              </w:rPr>
              <w:t>32颗φ5点阵补光灯，距离30M；</w:t>
            </w:r>
            <w:r>
              <w:rPr>
                <w:rFonts w:hint="eastAsia" w:ascii="仿宋_GB2312" w:hAnsi="宋体" w:eastAsia="仿宋_GB2312"/>
                <w:sz w:val="24"/>
                <w:szCs w:val="24"/>
              </w:rPr>
              <w:br w:type="textWrapping"/>
            </w:r>
            <w:r>
              <w:rPr>
                <w:rFonts w:hint="eastAsia" w:ascii="仿宋_GB2312" w:hAnsi="宋体" w:eastAsia="仿宋_GB2312"/>
                <w:sz w:val="24"/>
                <w:szCs w:val="24"/>
              </w:rPr>
              <w:t>视频编码格式为H.265/H.264/M-JPEG;最大分辨率1080p（1920×1080）；</w:t>
            </w:r>
            <w:r>
              <w:rPr>
                <w:rFonts w:hint="eastAsia" w:ascii="仿宋_GB2312" w:hAnsi="宋体" w:eastAsia="仿宋_GB2312"/>
                <w:sz w:val="24"/>
                <w:szCs w:val="24"/>
              </w:rPr>
              <w:br w:type="textWrapping"/>
            </w:r>
            <w:r>
              <w:rPr>
                <w:rFonts w:hint="eastAsia" w:ascii="仿宋_GB2312" w:hAnsi="宋体" w:eastAsia="仿宋_GB2312"/>
                <w:sz w:val="24"/>
                <w:szCs w:val="24"/>
              </w:rPr>
              <w:t>帧率PAL：PAL：1080p@25fps，960p@25fps，720p@50fps；NTSC：1080p@30fps，960p@30fps，720p@60fps；</w:t>
            </w:r>
            <w:r>
              <w:rPr>
                <w:rFonts w:hint="eastAsia" w:ascii="仿宋_GB2312" w:hAnsi="宋体" w:eastAsia="仿宋_GB2312"/>
                <w:sz w:val="24"/>
                <w:szCs w:val="24"/>
              </w:rPr>
              <w:br w:type="textWrapping"/>
            </w:r>
            <w:r>
              <w:rPr>
                <w:rFonts w:hint="eastAsia" w:ascii="仿宋_GB2312" w:hAnsi="宋体" w:eastAsia="仿宋_GB2312"/>
                <w:sz w:val="24"/>
                <w:szCs w:val="24"/>
              </w:rPr>
              <w:t>支持三码流；</w:t>
            </w:r>
          </w:p>
        </w:tc>
        <w:tc>
          <w:tcPr>
            <w:tcW w:w="334"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23"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89"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886"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硬盘录像机</w:t>
            </w:r>
          </w:p>
        </w:tc>
        <w:tc>
          <w:tcPr>
            <w:tcW w:w="3068" w:type="pct"/>
            <w:shd w:val="clear" w:color="auto" w:fill="FFFFFF"/>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 xml:space="preserve">支持网络前端高标清混合接入；支持IPC分辨率12MP/8MP/6MP/5MP/4MP/3MP/1080P/UXGA/720P/VGA/4CIF/DCIF/2CIF/CIF/QCIF；20路1080p/20路720p网络视频接入；20路4CIF/20路720P/16路1080P/4路4K同时预览；16路4CIF/16路720P/16路1080P/4路4K同步回放，最大512倍速；支持1/4/6/8/9/10/16/20/25画面预览；支持8个硬盘接口，单块最大10TB；支持RAID0/1/5/6/10，JBOD模式；支持2个HDMI/2个VGA视频输出（非同源），最高分辨率可达4K；支持自适应H.265/H.264压缩标准； </w:t>
            </w:r>
          </w:p>
        </w:tc>
        <w:tc>
          <w:tcPr>
            <w:tcW w:w="334"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2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89"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w:t>
            </w:r>
          </w:p>
        </w:tc>
        <w:tc>
          <w:tcPr>
            <w:tcW w:w="886"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4T监控级硬盘</w:t>
            </w:r>
          </w:p>
        </w:tc>
        <w:tc>
          <w:tcPr>
            <w:tcW w:w="3068" w:type="pct"/>
            <w:shd w:val="clear" w:color="auto" w:fill="FFFFFF"/>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 xml:space="preserve">硬盘容量4000G，转速5900rpm；接口：SATA 6Gb/s； </w:t>
            </w:r>
          </w:p>
        </w:tc>
        <w:tc>
          <w:tcPr>
            <w:tcW w:w="334"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32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89"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6</w:t>
            </w:r>
          </w:p>
        </w:tc>
        <w:tc>
          <w:tcPr>
            <w:tcW w:w="886"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条码打印机</w:t>
            </w:r>
          </w:p>
        </w:tc>
        <w:tc>
          <w:tcPr>
            <w:tcW w:w="3068"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参数：二维码打印，兼容一维码打印，2-4inch/s，双感应式定位，USB接口，大齿轮，带撕纸位</w:t>
            </w:r>
          </w:p>
        </w:tc>
        <w:tc>
          <w:tcPr>
            <w:tcW w:w="334"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23"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jc w:val="center"/>
        </w:trPr>
        <w:tc>
          <w:tcPr>
            <w:tcW w:w="389"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7</w:t>
            </w:r>
          </w:p>
        </w:tc>
        <w:tc>
          <w:tcPr>
            <w:tcW w:w="886"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指纹签章一体机</w:t>
            </w:r>
          </w:p>
        </w:tc>
        <w:tc>
          <w:tcPr>
            <w:tcW w:w="3068"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 尺寸:10.1寸</w:t>
            </w:r>
            <w:r>
              <w:rPr>
                <w:rFonts w:hint="eastAsia" w:ascii="仿宋_GB2312" w:hAnsi="宋体" w:eastAsia="仿宋_GB2312"/>
                <w:sz w:val="24"/>
                <w:szCs w:val="24"/>
              </w:rPr>
              <w:br w:type="textWrapping"/>
            </w:r>
            <w:r>
              <w:rPr>
                <w:rFonts w:hint="eastAsia" w:ascii="仿宋_GB2312" w:hAnsi="宋体" w:eastAsia="仿宋_GB2312"/>
                <w:sz w:val="24"/>
                <w:szCs w:val="24"/>
              </w:rPr>
              <w:t>2、 分辨率:1280*800</w:t>
            </w:r>
            <w:r>
              <w:rPr>
                <w:rFonts w:hint="eastAsia" w:ascii="仿宋_GB2312" w:hAnsi="宋体" w:eastAsia="仿宋_GB2312"/>
                <w:sz w:val="24"/>
                <w:szCs w:val="24"/>
              </w:rPr>
              <w:br w:type="textWrapping"/>
            </w:r>
            <w:r>
              <w:rPr>
                <w:rFonts w:hint="eastAsia" w:ascii="仿宋_GB2312" w:hAnsi="宋体" w:eastAsia="仿宋_GB2312"/>
                <w:sz w:val="24"/>
                <w:szCs w:val="24"/>
              </w:rPr>
              <w:t>3、 屏幕保护:6H钢化玻璃</w:t>
            </w:r>
            <w:r>
              <w:rPr>
                <w:rFonts w:hint="eastAsia" w:ascii="仿宋_GB2312" w:hAnsi="宋体" w:eastAsia="仿宋_GB2312"/>
                <w:sz w:val="24"/>
                <w:szCs w:val="24"/>
              </w:rPr>
              <w:br w:type="textWrapping"/>
            </w:r>
            <w:r>
              <w:rPr>
                <w:rFonts w:hint="eastAsia" w:ascii="仿宋_GB2312" w:hAnsi="宋体" w:eastAsia="仿宋_GB2312"/>
                <w:sz w:val="24"/>
                <w:szCs w:val="24"/>
              </w:rPr>
              <w:t>4、 手写技术:电磁式</w:t>
            </w:r>
            <w:r>
              <w:rPr>
                <w:rFonts w:hint="eastAsia" w:ascii="仿宋_GB2312" w:hAnsi="宋体" w:eastAsia="仿宋_GB2312"/>
                <w:sz w:val="24"/>
                <w:szCs w:val="24"/>
              </w:rPr>
              <w:br w:type="textWrapping"/>
            </w:r>
            <w:r>
              <w:rPr>
                <w:rFonts w:hint="eastAsia" w:ascii="仿宋_GB2312" w:hAnsi="宋体" w:eastAsia="仿宋_GB2312"/>
                <w:sz w:val="24"/>
                <w:szCs w:val="24"/>
              </w:rPr>
              <w:t>5、 笔类型:无线无源电磁笔</w:t>
            </w:r>
            <w:r>
              <w:rPr>
                <w:rFonts w:hint="eastAsia" w:ascii="仿宋_GB2312" w:hAnsi="宋体" w:eastAsia="仿宋_GB2312"/>
                <w:sz w:val="24"/>
                <w:szCs w:val="24"/>
              </w:rPr>
              <w:br w:type="textWrapping"/>
            </w:r>
            <w:r>
              <w:rPr>
                <w:rFonts w:hint="eastAsia" w:ascii="仿宋_GB2312" w:hAnsi="宋体" w:eastAsia="仿宋_GB2312"/>
                <w:sz w:val="24"/>
                <w:szCs w:val="24"/>
              </w:rPr>
              <w:t>6、 手写分辨率:5080LPI</w:t>
            </w:r>
            <w:r>
              <w:rPr>
                <w:rFonts w:hint="eastAsia" w:ascii="仿宋_GB2312" w:hAnsi="宋体" w:eastAsia="仿宋_GB2312"/>
                <w:sz w:val="24"/>
                <w:szCs w:val="24"/>
              </w:rPr>
              <w:br w:type="textWrapping"/>
            </w:r>
            <w:r>
              <w:rPr>
                <w:rFonts w:hint="eastAsia" w:ascii="仿宋_GB2312" w:hAnsi="宋体" w:eastAsia="仿宋_GB2312"/>
                <w:sz w:val="24"/>
                <w:szCs w:val="24"/>
              </w:rPr>
              <w:t>7、 笔压等级:8192 Levels</w:t>
            </w:r>
            <w:r>
              <w:rPr>
                <w:rFonts w:hint="eastAsia" w:ascii="仿宋_GB2312" w:hAnsi="宋体" w:eastAsia="仿宋_GB2312"/>
                <w:sz w:val="24"/>
                <w:szCs w:val="24"/>
              </w:rPr>
              <w:br w:type="textWrapping"/>
            </w:r>
            <w:r>
              <w:rPr>
                <w:rFonts w:hint="eastAsia" w:ascii="仿宋_GB2312" w:hAnsi="宋体" w:eastAsia="仿宋_GB2312"/>
                <w:sz w:val="24"/>
                <w:szCs w:val="24"/>
              </w:rPr>
              <w:t>8、 笔写速度:200 点/秒（典型值）</w:t>
            </w:r>
            <w:r>
              <w:rPr>
                <w:rFonts w:hint="eastAsia" w:ascii="仿宋_GB2312" w:hAnsi="宋体" w:eastAsia="仿宋_GB2312"/>
                <w:sz w:val="24"/>
                <w:szCs w:val="24"/>
              </w:rPr>
              <w:br w:type="textWrapping"/>
            </w:r>
            <w:r>
              <w:rPr>
                <w:rFonts w:hint="eastAsia" w:ascii="仿宋_GB2312" w:hAnsi="宋体" w:eastAsia="仿宋_GB2312"/>
                <w:sz w:val="24"/>
                <w:szCs w:val="24"/>
              </w:rPr>
              <w:t>9、 坐标精度:中心 ±0.5mm, 最大偏差 ±2mm</w:t>
            </w:r>
            <w:r>
              <w:rPr>
                <w:rFonts w:hint="eastAsia" w:ascii="仿宋_GB2312" w:hAnsi="宋体" w:eastAsia="仿宋_GB2312"/>
                <w:sz w:val="24"/>
                <w:szCs w:val="24"/>
              </w:rPr>
              <w:br w:type="textWrapping"/>
            </w:r>
            <w:r>
              <w:rPr>
                <w:rFonts w:hint="eastAsia" w:ascii="仿宋_GB2312" w:hAnsi="宋体" w:eastAsia="仿宋_GB2312"/>
                <w:sz w:val="24"/>
                <w:szCs w:val="24"/>
              </w:rPr>
              <w:t>10、 最大感应距离:7-10mm（玻璃表面上方）</w:t>
            </w:r>
            <w:r>
              <w:rPr>
                <w:rFonts w:hint="eastAsia" w:ascii="仿宋_GB2312" w:hAnsi="宋体" w:eastAsia="仿宋_GB2312"/>
                <w:sz w:val="24"/>
                <w:szCs w:val="24"/>
              </w:rPr>
              <w:br w:type="textWrapping"/>
            </w:r>
            <w:r>
              <w:rPr>
                <w:rFonts w:hint="eastAsia" w:ascii="仿宋_GB2312" w:hAnsi="宋体" w:eastAsia="仿宋_GB2312"/>
                <w:sz w:val="24"/>
                <w:szCs w:val="24"/>
              </w:rPr>
              <w:t>11、 最大感应角度:60°（最大值，与显示屏法线夹角）</w:t>
            </w:r>
            <w:r>
              <w:rPr>
                <w:rFonts w:hint="eastAsia" w:ascii="仿宋_GB2312" w:hAnsi="宋体" w:eastAsia="仿宋_GB2312"/>
                <w:sz w:val="24"/>
                <w:szCs w:val="24"/>
              </w:rPr>
              <w:br w:type="textWrapping"/>
            </w:r>
            <w:r>
              <w:rPr>
                <w:rFonts w:hint="eastAsia" w:ascii="仿宋_GB2312" w:hAnsi="宋体" w:eastAsia="仿宋_GB2312"/>
                <w:sz w:val="24"/>
                <w:szCs w:val="24"/>
              </w:rPr>
              <w:t>12、 芯片类型:电容按压式</w:t>
            </w:r>
            <w:r>
              <w:rPr>
                <w:rFonts w:hint="eastAsia" w:ascii="仿宋_GB2312" w:hAnsi="宋体" w:eastAsia="仿宋_GB2312"/>
                <w:sz w:val="24"/>
                <w:szCs w:val="24"/>
              </w:rPr>
              <w:br w:type="textWrapping"/>
            </w:r>
            <w:r>
              <w:rPr>
                <w:rFonts w:hint="eastAsia" w:ascii="仿宋_GB2312" w:hAnsi="宋体" w:eastAsia="仿宋_GB2312"/>
                <w:sz w:val="24"/>
                <w:szCs w:val="24"/>
              </w:rPr>
              <w:t>13、 图像大小:256*360（符合二代身份证采集标准）</w:t>
            </w:r>
            <w:r>
              <w:rPr>
                <w:rFonts w:hint="eastAsia" w:ascii="仿宋_GB2312" w:hAnsi="宋体" w:eastAsia="仿宋_GB2312"/>
                <w:sz w:val="24"/>
                <w:szCs w:val="24"/>
              </w:rPr>
              <w:br w:type="textWrapping"/>
            </w:r>
            <w:r>
              <w:rPr>
                <w:rFonts w:hint="eastAsia" w:ascii="仿宋_GB2312" w:hAnsi="宋体" w:eastAsia="仿宋_GB2312"/>
                <w:sz w:val="24"/>
                <w:szCs w:val="24"/>
              </w:rPr>
              <w:t>14、 分辨率:500DPI</w:t>
            </w:r>
            <w:r>
              <w:rPr>
                <w:rFonts w:hint="eastAsia" w:ascii="仿宋_GB2312" w:hAnsi="宋体" w:eastAsia="仿宋_GB2312"/>
                <w:sz w:val="24"/>
                <w:szCs w:val="24"/>
              </w:rPr>
              <w:br w:type="textWrapping"/>
            </w:r>
            <w:r>
              <w:rPr>
                <w:rFonts w:hint="eastAsia" w:ascii="仿宋_GB2312" w:hAnsi="宋体" w:eastAsia="仿宋_GB2312"/>
                <w:sz w:val="24"/>
                <w:szCs w:val="24"/>
              </w:rPr>
              <w:t>15、 双触控:电磁屏</w:t>
            </w:r>
            <w:r>
              <w:rPr>
                <w:rFonts w:hint="eastAsia" w:ascii="仿宋_GB2312" w:hAnsi="宋体" w:eastAsia="仿宋_GB2312"/>
                <w:sz w:val="24"/>
                <w:szCs w:val="24"/>
              </w:rPr>
              <w:br w:type="textWrapping"/>
            </w:r>
            <w:r>
              <w:rPr>
                <w:rFonts w:hint="eastAsia" w:ascii="仿宋_GB2312" w:hAnsi="宋体" w:eastAsia="仿宋_GB2312"/>
                <w:sz w:val="24"/>
                <w:szCs w:val="24"/>
              </w:rPr>
              <w:t>16、 电磁屏加密模块:硬件加密电子签名</w:t>
            </w:r>
            <w:r>
              <w:rPr>
                <w:rFonts w:hint="eastAsia" w:ascii="仿宋_GB2312" w:hAnsi="宋体" w:eastAsia="仿宋_GB2312"/>
                <w:sz w:val="24"/>
                <w:szCs w:val="24"/>
              </w:rPr>
              <w:br w:type="textWrapping"/>
            </w:r>
            <w:r>
              <w:rPr>
                <w:rFonts w:hint="eastAsia" w:ascii="仿宋_GB2312" w:hAnsi="宋体" w:eastAsia="仿宋_GB2312"/>
                <w:sz w:val="24"/>
                <w:szCs w:val="24"/>
              </w:rPr>
              <w:t>17、 无故障点击次数 ≥100万次　</w:t>
            </w:r>
            <w:r>
              <w:rPr>
                <w:rFonts w:hint="eastAsia" w:ascii="仿宋_GB2312" w:hAnsi="宋体" w:eastAsia="仿宋_GB2312"/>
                <w:sz w:val="24"/>
                <w:szCs w:val="24"/>
              </w:rPr>
              <w:br w:type="textWrapping"/>
            </w:r>
            <w:r>
              <w:rPr>
                <w:rFonts w:hint="eastAsia" w:ascii="仿宋_GB2312" w:hAnsi="宋体" w:eastAsia="仿宋_GB2312"/>
                <w:sz w:val="24"/>
                <w:szCs w:val="24"/>
              </w:rPr>
              <w:t>18、 接口类型:Type-C</w:t>
            </w:r>
            <w:r>
              <w:rPr>
                <w:rFonts w:hint="eastAsia" w:ascii="仿宋_GB2312" w:hAnsi="宋体" w:eastAsia="仿宋_GB2312"/>
                <w:sz w:val="24"/>
                <w:szCs w:val="24"/>
              </w:rPr>
              <w:br w:type="textWrapping"/>
            </w:r>
            <w:r>
              <w:rPr>
                <w:rFonts w:hint="eastAsia" w:ascii="仿宋_GB2312" w:hAnsi="宋体" w:eastAsia="仿宋_GB2312"/>
                <w:sz w:val="24"/>
                <w:szCs w:val="24"/>
              </w:rPr>
              <w:t>19、 防盗锁孔:支持</w:t>
            </w:r>
            <w:r>
              <w:rPr>
                <w:rFonts w:hint="eastAsia" w:ascii="仿宋_GB2312" w:hAnsi="宋体" w:eastAsia="仿宋_GB2312"/>
                <w:sz w:val="24"/>
                <w:szCs w:val="24"/>
              </w:rPr>
              <w:br w:type="textWrapping"/>
            </w:r>
            <w:r>
              <w:rPr>
                <w:rFonts w:hint="eastAsia" w:ascii="仿宋_GB2312" w:hAnsi="宋体" w:eastAsia="仿宋_GB2312"/>
                <w:sz w:val="24"/>
                <w:szCs w:val="24"/>
              </w:rPr>
              <w:t>20、 底部装置:支持底部防滑，提供多档角度支架</w:t>
            </w:r>
            <w:r>
              <w:rPr>
                <w:rFonts w:hint="eastAsia" w:ascii="仿宋_GB2312" w:hAnsi="宋体" w:eastAsia="仿宋_GB2312"/>
                <w:sz w:val="24"/>
                <w:szCs w:val="24"/>
              </w:rPr>
              <w:br w:type="textWrapping"/>
            </w:r>
            <w:r>
              <w:rPr>
                <w:rFonts w:hint="eastAsia" w:ascii="仿宋_GB2312" w:hAnsi="宋体" w:eastAsia="仿宋_GB2312"/>
                <w:sz w:val="24"/>
                <w:szCs w:val="24"/>
              </w:rPr>
              <w:t>21、 材质:PV塑料</w:t>
            </w:r>
            <w:r>
              <w:rPr>
                <w:rFonts w:hint="eastAsia" w:ascii="仿宋_GB2312" w:hAnsi="宋体" w:eastAsia="仿宋_GB2312"/>
                <w:sz w:val="24"/>
                <w:szCs w:val="24"/>
              </w:rPr>
              <w:br w:type="textWrapping"/>
            </w:r>
            <w:r>
              <w:rPr>
                <w:rFonts w:hint="eastAsia" w:ascii="仿宋_GB2312" w:hAnsi="宋体" w:eastAsia="仿宋_GB2312"/>
                <w:sz w:val="24"/>
                <w:szCs w:val="24"/>
              </w:rPr>
              <w:t>22、 尺寸:279mm*168*19.3mm</w:t>
            </w:r>
          </w:p>
        </w:tc>
        <w:tc>
          <w:tcPr>
            <w:tcW w:w="334"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23"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89"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8</w:t>
            </w:r>
          </w:p>
        </w:tc>
        <w:tc>
          <w:tcPr>
            <w:tcW w:w="886"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人脸识别服务器</w:t>
            </w:r>
          </w:p>
        </w:tc>
        <w:tc>
          <w:tcPr>
            <w:tcW w:w="3068" w:type="pct"/>
            <w:shd w:val="clear" w:color="auto" w:fill="FFFFFF"/>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完成抓拍、存储、比对和预警功能；</w:t>
            </w:r>
            <w:r>
              <w:rPr>
                <w:rFonts w:hint="eastAsia" w:ascii="仿宋_GB2312" w:hAnsi="宋体" w:eastAsia="仿宋_GB2312"/>
                <w:sz w:val="24"/>
                <w:szCs w:val="24"/>
              </w:rPr>
              <w:br w:type="textWrapping"/>
            </w:r>
            <w:r>
              <w:rPr>
                <w:rFonts w:hint="eastAsia" w:ascii="仿宋_GB2312" w:hAnsi="宋体" w:eastAsia="仿宋_GB2312"/>
                <w:sz w:val="24"/>
                <w:szCs w:val="24"/>
              </w:rPr>
              <w:t>人脸检测，头肩模型智能跟踪，实时抓拍最清晰的人脸；</w:t>
            </w:r>
            <w:r>
              <w:rPr>
                <w:rFonts w:hint="eastAsia" w:ascii="仿宋_GB2312" w:hAnsi="宋体" w:eastAsia="仿宋_GB2312"/>
                <w:sz w:val="24"/>
                <w:szCs w:val="24"/>
              </w:rPr>
              <w:br w:type="textWrapping"/>
            </w:r>
            <w:r>
              <w:rPr>
                <w:rFonts w:hint="eastAsia" w:ascii="仿宋_GB2312" w:hAnsi="宋体" w:eastAsia="仿宋_GB2312"/>
                <w:sz w:val="24"/>
                <w:szCs w:val="24"/>
              </w:rPr>
              <w:t>智能人脸质量评估算法，实时更新比对相似度；</w:t>
            </w:r>
            <w:r>
              <w:rPr>
                <w:rFonts w:hint="eastAsia" w:ascii="仿宋_GB2312" w:hAnsi="宋体" w:eastAsia="仿宋_GB2312"/>
                <w:sz w:val="24"/>
                <w:szCs w:val="24"/>
              </w:rPr>
              <w:br w:type="textWrapping"/>
            </w:r>
            <w:r>
              <w:rPr>
                <w:rFonts w:hint="eastAsia" w:ascii="仿宋_GB2312" w:hAnsi="宋体" w:eastAsia="仿宋_GB2312"/>
                <w:sz w:val="24"/>
                <w:szCs w:val="24"/>
              </w:rPr>
              <w:t>实时比对，发现布控人员，实时报警提示，联动声音报警；</w:t>
            </w:r>
            <w:r>
              <w:rPr>
                <w:rFonts w:hint="eastAsia" w:ascii="仿宋_GB2312" w:hAnsi="宋体" w:eastAsia="仿宋_GB2312"/>
                <w:sz w:val="24"/>
                <w:szCs w:val="24"/>
              </w:rPr>
              <w:br w:type="textWrapping"/>
            </w:r>
            <w:r>
              <w:rPr>
                <w:rFonts w:hint="eastAsia" w:ascii="仿宋_GB2312" w:hAnsi="宋体" w:eastAsia="仿宋_GB2312"/>
                <w:sz w:val="24"/>
                <w:szCs w:val="24"/>
              </w:rPr>
              <w:t>实时预览人脸检测状态，显示人脸跟踪位置；</w:t>
            </w:r>
            <w:r>
              <w:rPr>
                <w:rFonts w:hint="eastAsia" w:ascii="仿宋_GB2312" w:hAnsi="宋体" w:eastAsia="仿宋_GB2312"/>
                <w:sz w:val="24"/>
                <w:szCs w:val="24"/>
              </w:rPr>
              <w:br w:type="textWrapping"/>
            </w:r>
            <w:r>
              <w:rPr>
                <w:rFonts w:hint="eastAsia" w:ascii="仿宋_GB2312" w:hAnsi="宋体" w:eastAsia="仿宋_GB2312"/>
                <w:sz w:val="24"/>
                <w:szCs w:val="24"/>
              </w:rPr>
              <w:t>比中人脸突出显示，显示比中人员属性，提醒监控人员重点关注；</w:t>
            </w:r>
            <w:r>
              <w:rPr>
                <w:rFonts w:hint="eastAsia" w:ascii="仿宋_GB2312" w:hAnsi="宋体" w:eastAsia="仿宋_GB2312"/>
                <w:sz w:val="24"/>
                <w:szCs w:val="24"/>
              </w:rPr>
              <w:br w:type="textWrapping"/>
            </w:r>
            <w:r>
              <w:rPr>
                <w:rFonts w:hint="eastAsia" w:ascii="仿宋_GB2312" w:hAnsi="宋体" w:eastAsia="仿宋_GB2312"/>
                <w:sz w:val="24"/>
                <w:szCs w:val="24"/>
              </w:rPr>
              <w:t>显示比中人员队列，方便随时快速查看比中记录；</w:t>
            </w:r>
            <w:r>
              <w:rPr>
                <w:rFonts w:hint="eastAsia" w:ascii="仿宋_GB2312" w:hAnsi="宋体" w:eastAsia="仿宋_GB2312"/>
                <w:sz w:val="24"/>
                <w:szCs w:val="24"/>
              </w:rPr>
              <w:br w:type="textWrapping"/>
            </w:r>
            <w:r>
              <w:rPr>
                <w:rFonts w:hint="eastAsia" w:ascii="仿宋_GB2312" w:hAnsi="宋体" w:eastAsia="仿宋_GB2312"/>
                <w:sz w:val="24"/>
                <w:szCs w:val="24"/>
              </w:rPr>
              <w:t>显示抓拍人员队列，方便快速查看抓拍的人员记录信息；</w:t>
            </w:r>
            <w:r>
              <w:rPr>
                <w:rFonts w:hint="eastAsia" w:ascii="仿宋_GB2312" w:hAnsi="宋体" w:eastAsia="仿宋_GB2312"/>
                <w:sz w:val="24"/>
                <w:szCs w:val="24"/>
              </w:rPr>
              <w:br w:type="textWrapping"/>
            </w:r>
            <w:r>
              <w:rPr>
                <w:rFonts w:hint="eastAsia" w:ascii="仿宋_GB2312" w:hAnsi="宋体" w:eastAsia="仿宋_GB2312"/>
                <w:sz w:val="24"/>
                <w:szCs w:val="24"/>
              </w:rPr>
              <w:t>人脸属性识别支持：性别、年龄段、戴眼镜等；</w:t>
            </w:r>
            <w:r>
              <w:rPr>
                <w:rFonts w:hint="eastAsia" w:ascii="仿宋_GB2312" w:hAnsi="宋体" w:eastAsia="仿宋_GB2312"/>
                <w:sz w:val="24"/>
                <w:szCs w:val="24"/>
              </w:rPr>
              <w:br w:type="textWrapping"/>
            </w:r>
            <w:r>
              <w:rPr>
                <w:rFonts w:hint="eastAsia" w:ascii="仿宋_GB2312" w:hAnsi="宋体" w:eastAsia="仿宋_GB2312"/>
                <w:sz w:val="24"/>
                <w:szCs w:val="24"/>
              </w:rPr>
              <w:t>可按时间段、点位、目标库、阈值等信息进行人脸布控；</w:t>
            </w:r>
            <w:r>
              <w:rPr>
                <w:rFonts w:hint="eastAsia" w:ascii="仿宋_GB2312" w:hAnsi="宋体" w:eastAsia="仿宋_GB2312"/>
                <w:sz w:val="24"/>
                <w:szCs w:val="24"/>
              </w:rPr>
              <w:br w:type="textWrapping"/>
            </w:r>
            <w:r>
              <w:rPr>
                <w:rFonts w:hint="eastAsia" w:ascii="仿宋_GB2312" w:hAnsi="宋体" w:eastAsia="仿宋_GB2312"/>
                <w:sz w:val="24"/>
                <w:szCs w:val="24"/>
              </w:rPr>
              <w:t>丰富的人脸查询功能，可按时间、点位、人脸属性、人脸照片等信息查询抓拍记录；</w:t>
            </w:r>
            <w:r>
              <w:rPr>
                <w:rFonts w:hint="eastAsia" w:ascii="仿宋_GB2312" w:hAnsi="宋体" w:eastAsia="仿宋_GB2312"/>
                <w:sz w:val="24"/>
                <w:szCs w:val="24"/>
              </w:rPr>
              <w:br w:type="textWrapping"/>
            </w:r>
            <w:r>
              <w:rPr>
                <w:rFonts w:hint="eastAsia" w:ascii="仿宋_GB2312" w:hAnsi="宋体" w:eastAsia="仿宋_GB2312"/>
                <w:sz w:val="24"/>
                <w:szCs w:val="24"/>
              </w:rPr>
              <w:t>可查询比中报警信息，报警信息统计报表；</w:t>
            </w:r>
            <w:r>
              <w:rPr>
                <w:rFonts w:hint="eastAsia" w:ascii="仿宋_GB2312" w:hAnsi="宋体" w:eastAsia="仿宋_GB2312"/>
                <w:sz w:val="24"/>
                <w:szCs w:val="24"/>
              </w:rPr>
              <w:br w:type="textWrapping"/>
            </w:r>
            <w:r>
              <w:rPr>
                <w:rFonts w:hint="eastAsia" w:ascii="仿宋_GB2312" w:hAnsi="宋体" w:eastAsia="仿宋_GB2312"/>
                <w:sz w:val="24"/>
                <w:szCs w:val="24"/>
              </w:rPr>
              <w:t>支持多目标库管理，目标库的增删改查，目标库人脸的增删改查；</w:t>
            </w:r>
            <w:r>
              <w:rPr>
                <w:rFonts w:hint="eastAsia" w:ascii="仿宋_GB2312" w:hAnsi="宋体" w:eastAsia="仿宋_GB2312"/>
                <w:sz w:val="24"/>
                <w:szCs w:val="24"/>
              </w:rPr>
              <w:br w:type="textWrapping"/>
            </w:r>
            <w:r>
              <w:rPr>
                <w:rFonts w:hint="eastAsia" w:ascii="仿宋_GB2312" w:hAnsi="宋体" w:eastAsia="仿宋_GB2312"/>
                <w:sz w:val="24"/>
                <w:szCs w:val="24"/>
              </w:rPr>
              <w:t>支持人脸目标照片单张添加、批量导入功能；</w:t>
            </w:r>
            <w:r>
              <w:rPr>
                <w:rFonts w:hint="eastAsia" w:ascii="仿宋_GB2312" w:hAnsi="宋体" w:eastAsia="仿宋_GB2312"/>
                <w:sz w:val="24"/>
                <w:szCs w:val="24"/>
              </w:rPr>
              <w:br w:type="textWrapping"/>
            </w:r>
            <w:r>
              <w:rPr>
                <w:rFonts w:hint="eastAsia" w:ascii="仿宋_GB2312" w:hAnsi="宋体" w:eastAsia="仿宋_GB2312"/>
                <w:sz w:val="24"/>
                <w:szCs w:val="24"/>
              </w:rPr>
              <w:t>支持人脸重复出现报警功能</w:t>
            </w:r>
            <w:r>
              <w:rPr>
                <w:rFonts w:hint="eastAsia" w:ascii="仿宋_GB2312" w:hAnsi="宋体" w:eastAsia="仿宋_GB2312"/>
                <w:sz w:val="24"/>
                <w:szCs w:val="24"/>
              </w:rPr>
              <w:br w:type="textWrapping"/>
            </w:r>
            <w:r>
              <w:rPr>
                <w:rFonts w:hint="eastAsia" w:ascii="仿宋_GB2312" w:hAnsi="宋体" w:eastAsia="仿宋_GB2312"/>
                <w:sz w:val="24"/>
                <w:szCs w:val="24"/>
              </w:rPr>
              <w:t>符合国标GB/T28181、最新Onvif协议。</w:t>
            </w:r>
          </w:p>
        </w:tc>
        <w:tc>
          <w:tcPr>
            <w:tcW w:w="334"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23"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jc w:val="center"/>
        </w:trPr>
        <w:tc>
          <w:tcPr>
            <w:tcW w:w="389"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9</w:t>
            </w:r>
          </w:p>
        </w:tc>
        <w:tc>
          <w:tcPr>
            <w:tcW w:w="886"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扫描仪</w:t>
            </w:r>
          </w:p>
        </w:tc>
        <w:tc>
          <w:tcPr>
            <w:tcW w:w="3068"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分辨率1200万</w:t>
            </w:r>
          </w:p>
          <w:p>
            <w:pPr>
              <w:spacing w:before="120"/>
              <w:rPr>
                <w:rFonts w:hint="eastAsia" w:ascii="仿宋_GB2312" w:hAnsi="宋体" w:eastAsia="仿宋_GB2312"/>
                <w:sz w:val="24"/>
                <w:szCs w:val="24"/>
              </w:rPr>
            </w:pPr>
            <w:r>
              <w:rPr>
                <w:rFonts w:hint="eastAsia" w:ascii="仿宋_GB2312" w:hAnsi="宋体" w:eastAsia="仿宋_GB2312"/>
                <w:sz w:val="24"/>
                <w:szCs w:val="24"/>
              </w:rPr>
              <w:t>接口USB</w:t>
            </w:r>
          </w:p>
          <w:p>
            <w:pPr>
              <w:spacing w:before="120"/>
              <w:rPr>
                <w:rFonts w:hint="eastAsia" w:ascii="仿宋_GB2312" w:hAnsi="宋体" w:eastAsia="仿宋_GB2312"/>
                <w:sz w:val="24"/>
                <w:szCs w:val="24"/>
              </w:rPr>
            </w:pPr>
            <w:r>
              <w:rPr>
                <w:rFonts w:hint="eastAsia" w:ascii="仿宋_GB2312" w:hAnsi="宋体" w:eastAsia="仿宋_GB2312"/>
                <w:sz w:val="24"/>
                <w:szCs w:val="24"/>
              </w:rPr>
              <w:t>扫描范围A4、A5及以下</w:t>
            </w:r>
          </w:p>
          <w:p>
            <w:pPr>
              <w:spacing w:before="120"/>
              <w:rPr>
                <w:rFonts w:hint="eastAsia" w:ascii="仿宋_GB2312" w:hAnsi="宋体" w:eastAsia="仿宋_GB2312"/>
                <w:sz w:val="24"/>
                <w:szCs w:val="24"/>
              </w:rPr>
            </w:pPr>
            <w:r>
              <w:rPr>
                <w:rFonts w:hint="eastAsia" w:ascii="仿宋_GB2312" w:hAnsi="宋体" w:eastAsia="仿宋_GB2312"/>
                <w:sz w:val="24"/>
                <w:szCs w:val="24"/>
              </w:rPr>
              <w:t>色彩24位</w:t>
            </w:r>
          </w:p>
        </w:tc>
        <w:tc>
          <w:tcPr>
            <w:tcW w:w="334"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23"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89"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10</w:t>
            </w:r>
          </w:p>
        </w:tc>
        <w:tc>
          <w:tcPr>
            <w:tcW w:w="886"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短信猫</w:t>
            </w:r>
          </w:p>
        </w:tc>
        <w:tc>
          <w:tcPr>
            <w:tcW w:w="3068"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串口版</w:t>
            </w:r>
          </w:p>
        </w:tc>
        <w:tc>
          <w:tcPr>
            <w:tcW w:w="334"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2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89"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11</w:t>
            </w:r>
          </w:p>
        </w:tc>
        <w:tc>
          <w:tcPr>
            <w:tcW w:w="886"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智能案卷柜</w:t>
            </w:r>
          </w:p>
        </w:tc>
        <w:tc>
          <w:tcPr>
            <w:tcW w:w="3068"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★能基于公安网通过安全可靠的通信协议和要求能与软件系统对接；</w:t>
            </w:r>
          </w:p>
          <w:p>
            <w:pPr>
              <w:spacing w:before="120"/>
              <w:rPr>
                <w:rFonts w:hint="eastAsia" w:ascii="仿宋_GB2312" w:hAnsi="宋体" w:eastAsia="仿宋_GB2312"/>
                <w:sz w:val="24"/>
                <w:szCs w:val="24"/>
              </w:rPr>
            </w:pPr>
            <w:r>
              <w:rPr>
                <w:rFonts w:hint="eastAsia" w:ascii="仿宋_GB2312" w:hAnsi="宋体" w:eastAsia="仿宋_GB2312"/>
                <w:sz w:val="24"/>
                <w:szCs w:val="24"/>
              </w:rPr>
              <w:t>能结合二维码技术对案卷进行管理；能集成公安机关已有的智能IC卡进行案卷相关权限管理；具有大屏触摸显示器方便查看相关案卷信息和操作案卷柜。</w:t>
            </w:r>
          </w:p>
          <w:p>
            <w:pPr>
              <w:spacing w:before="120"/>
              <w:rPr>
                <w:rFonts w:hint="eastAsia" w:ascii="仿宋_GB2312" w:hAnsi="宋体" w:eastAsia="仿宋_GB2312"/>
                <w:sz w:val="24"/>
                <w:szCs w:val="24"/>
              </w:rPr>
            </w:pPr>
            <w:r>
              <w:rPr>
                <w:rFonts w:hint="eastAsia" w:ascii="仿宋_GB2312" w:hAnsi="宋体" w:eastAsia="仿宋_GB2312"/>
                <w:sz w:val="24"/>
                <w:szCs w:val="24"/>
              </w:rPr>
              <w:t xml:space="preserve">主柜设备参数：1、不小于2000mm（高）*860 mm（宽）*430mm 厚）,集成工控机、19寸触摸显示屏、二维码扫描仪、IC读卡器，设备控制模块等，可接入一个副柜。  </w:t>
            </w:r>
          </w:p>
        </w:tc>
        <w:tc>
          <w:tcPr>
            <w:tcW w:w="334"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23"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89"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12</w:t>
            </w:r>
          </w:p>
        </w:tc>
        <w:tc>
          <w:tcPr>
            <w:tcW w:w="886"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智能案卷柜</w:t>
            </w:r>
          </w:p>
        </w:tc>
        <w:tc>
          <w:tcPr>
            <w:tcW w:w="3068"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 xml:space="preserve">副柜参数：不小于2000mm（高）*860 mm（宽）*430mm 厚）/10门*1板开透视窗。门控系统等                                                                           </w:t>
            </w:r>
          </w:p>
        </w:tc>
        <w:tc>
          <w:tcPr>
            <w:tcW w:w="334"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23"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89"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13</w:t>
            </w:r>
          </w:p>
        </w:tc>
        <w:tc>
          <w:tcPr>
            <w:tcW w:w="886"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二维工业条码扫描枪</w:t>
            </w:r>
          </w:p>
        </w:tc>
        <w:tc>
          <w:tcPr>
            <w:tcW w:w="3068"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参数：工作电流266mA，工作温度-20℃-50℃，跌落高度1.8米，防护等级IP42，待机电流：109mA，外观尺寸不小于74*115*161mm。</w:t>
            </w:r>
          </w:p>
        </w:tc>
        <w:tc>
          <w:tcPr>
            <w:tcW w:w="334"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23"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个</w:t>
            </w:r>
          </w:p>
        </w:tc>
      </w:tr>
    </w:tbl>
    <w:p>
      <w:pPr>
        <w:spacing w:before="120" w:line="400" w:lineRule="exact"/>
        <w:ind w:firstLine="482" w:firstLineChars="200"/>
        <w:rPr>
          <w:rFonts w:hint="eastAsia" w:ascii="仿宋_GB2312" w:hAnsi="仿宋" w:eastAsia="仿宋_GB2312" w:cs="仿宋"/>
          <w:b/>
          <w:sz w:val="24"/>
          <w:szCs w:val="24"/>
        </w:rPr>
      </w:pPr>
      <w:r>
        <w:rPr>
          <w:rFonts w:hint="eastAsia" w:ascii="仿宋_GB2312" w:hAnsi="仿宋" w:eastAsia="仿宋_GB2312" w:cs="仿宋"/>
          <w:b/>
          <w:sz w:val="24"/>
          <w:szCs w:val="24"/>
        </w:rPr>
        <w:t>3、办案区涉案财物管理系统清单</w:t>
      </w:r>
    </w:p>
    <w:tbl>
      <w:tblPr>
        <w:tblStyle w:val="88"/>
        <w:tblW w:w="5177"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10"/>
        <w:gridCol w:w="1292"/>
        <w:gridCol w:w="607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Pr>
        <w:tc>
          <w:tcPr>
            <w:tcW w:w="374"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序号</w:t>
            </w:r>
          </w:p>
        </w:tc>
        <w:tc>
          <w:tcPr>
            <w:tcW w:w="680"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设备名称</w:t>
            </w:r>
          </w:p>
        </w:tc>
        <w:tc>
          <w:tcPr>
            <w:tcW w:w="3200"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产品描述</w:t>
            </w:r>
          </w:p>
        </w:tc>
        <w:tc>
          <w:tcPr>
            <w:tcW w:w="373"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数量</w:t>
            </w:r>
          </w:p>
        </w:tc>
        <w:tc>
          <w:tcPr>
            <w:tcW w:w="373"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Pr>
        <w:tc>
          <w:tcPr>
            <w:tcW w:w="5000" w:type="pct"/>
            <w:gridSpan w:val="5"/>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涉案财物管理中心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Pr>
        <w:tc>
          <w:tcPr>
            <w:tcW w:w="374"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680"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环境全景摄像机</w:t>
            </w:r>
          </w:p>
        </w:tc>
        <w:tc>
          <w:tcPr>
            <w:tcW w:w="3200" w:type="pct"/>
            <w:shd w:val="clear" w:color="auto" w:fill="FFFFFF"/>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采用1/2.8英寸CMOS传感器；</w:t>
            </w:r>
            <w:r>
              <w:rPr>
                <w:rFonts w:hint="eastAsia" w:ascii="仿宋_GB2312" w:hAnsi="宋体" w:eastAsia="仿宋_GB2312"/>
                <w:sz w:val="24"/>
                <w:szCs w:val="24"/>
              </w:rPr>
              <w:br w:type="textWrapping"/>
            </w:r>
            <w:r>
              <w:rPr>
                <w:rFonts w:hint="eastAsia" w:ascii="仿宋_GB2312" w:hAnsi="宋体" w:eastAsia="仿宋_GB2312"/>
                <w:sz w:val="24"/>
                <w:szCs w:val="24"/>
              </w:rPr>
              <w:t>最低照度彩色: 0.002Lux@F1.2；黑白: 0.001Lux@F1.2，0Lux with IR；</w:t>
            </w:r>
            <w:r>
              <w:rPr>
                <w:rFonts w:hint="eastAsia" w:ascii="仿宋_GB2312" w:hAnsi="宋体" w:eastAsia="仿宋_GB2312"/>
                <w:sz w:val="24"/>
                <w:szCs w:val="24"/>
              </w:rPr>
              <w:br w:type="textWrapping"/>
            </w:r>
            <w:r>
              <w:rPr>
                <w:rFonts w:hint="eastAsia" w:ascii="仿宋_GB2312" w:hAnsi="宋体" w:eastAsia="仿宋_GB2312"/>
                <w:sz w:val="24"/>
                <w:szCs w:val="24"/>
              </w:rPr>
              <w:t>使用 2.8～12mm电动变倍、自动聚焦镜头；视场角88.1°～31.2°；</w:t>
            </w:r>
            <w:r>
              <w:rPr>
                <w:rFonts w:hint="eastAsia" w:ascii="仿宋_GB2312" w:hAnsi="宋体" w:eastAsia="仿宋_GB2312"/>
                <w:sz w:val="24"/>
                <w:szCs w:val="24"/>
              </w:rPr>
              <w:br w:type="textWrapping"/>
            </w:r>
            <w:r>
              <w:rPr>
                <w:rFonts w:hint="eastAsia" w:ascii="仿宋_GB2312" w:hAnsi="宋体" w:eastAsia="仿宋_GB2312"/>
                <w:sz w:val="24"/>
                <w:szCs w:val="24"/>
              </w:rPr>
              <w:t>支持内同步、外同步、黑白、彩色、定时设置；支持背光补偿，宽动态（120dB）；</w:t>
            </w:r>
            <w:r>
              <w:rPr>
                <w:rFonts w:hint="eastAsia" w:ascii="仿宋_GB2312" w:hAnsi="宋体" w:eastAsia="仿宋_GB2312"/>
                <w:sz w:val="24"/>
                <w:szCs w:val="24"/>
              </w:rPr>
              <w:br w:type="textWrapping"/>
            </w:r>
            <w:r>
              <w:rPr>
                <w:rFonts w:hint="eastAsia" w:ascii="仿宋_GB2312" w:hAnsi="宋体" w:eastAsia="仿宋_GB2312"/>
                <w:sz w:val="24"/>
                <w:szCs w:val="24"/>
              </w:rPr>
              <w:t>32颗φ5点阵补光灯，距离30M；</w:t>
            </w:r>
            <w:r>
              <w:rPr>
                <w:rFonts w:hint="eastAsia" w:ascii="仿宋_GB2312" w:hAnsi="宋体" w:eastAsia="仿宋_GB2312"/>
                <w:sz w:val="24"/>
                <w:szCs w:val="24"/>
              </w:rPr>
              <w:br w:type="textWrapping"/>
            </w:r>
            <w:r>
              <w:rPr>
                <w:rFonts w:hint="eastAsia" w:ascii="仿宋_GB2312" w:hAnsi="宋体" w:eastAsia="仿宋_GB2312"/>
                <w:sz w:val="24"/>
                <w:szCs w:val="24"/>
              </w:rPr>
              <w:t>视频编码格式为H.265/H.264/M-JPEG;最大分辨率1080p（1920×1080）；</w:t>
            </w:r>
            <w:r>
              <w:rPr>
                <w:rFonts w:hint="eastAsia" w:ascii="仿宋_GB2312" w:hAnsi="宋体" w:eastAsia="仿宋_GB2312"/>
                <w:sz w:val="24"/>
                <w:szCs w:val="24"/>
              </w:rPr>
              <w:br w:type="textWrapping"/>
            </w:r>
            <w:r>
              <w:rPr>
                <w:rFonts w:hint="eastAsia" w:ascii="仿宋_GB2312" w:hAnsi="宋体" w:eastAsia="仿宋_GB2312"/>
                <w:sz w:val="24"/>
                <w:szCs w:val="24"/>
              </w:rPr>
              <w:t>帧率PAL：PAL：1080p@25fps，960p@25fps，720p@50fps；NTSC：1080p@30fps，960p@30fps，720p@60fps；</w:t>
            </w:r>
            <w:r>
              <w:rPr>
                <w:rFonts w:hint="eastAsia" w:ascii="仿宋_GB2312" w:hAnsi="宋体" w:eastAsia="仿宋_GB2312"/>
                <w:sz w:val="24"/>
                <w:szCs w:val="24"/>
              </w:rPr>
              <w:br w:type="textWrapping"/>
            </w:r>
            <w:r>
              <w:rPr>
                <w:rFonts w:hint="eastAsia" w:ascii="仿宋_GB2312" w:hAnsi="宋体" w:eastAsia="仿宋_GB2312"/>
                <w:sz w:val="24"/>
                <w:szCs w:val="24"/>
              </w:rPr>
              <w:t>支持三码流；含壁装支架</w:t>
            </w:r>
          </w:p>
        </w:tc>
        <w:tc>
          <w:tcPr>
            <w:tcW w:w="373"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73"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Pr>
        <w:tc>
          <w:tcPr>
            <w:tcW w:w="374"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680"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硬盘录像机</w:t>
            </w:r>
          </w:p>
        </w:tc>
        <w:tc>
          <w:tcPr>
            <w:tcW w:w="3200" w:type="pct"/>
            <w:shd w:val="clear" w:color="auto" w:fill="FFFFFF"/>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支持网络前端高标清混合接入；支持IPC分辨率12MP/8MP/6MP/5MP/4MP/3MP/1080P/UXGA/720P/VGA/4CIF/DCIF/2CIF/CIF/QCIF；20路1080p/20路720p网络视频接入；20路4CIF/20路720P/16路1080P/4路4K同时预览；16路4CIF/16路720P/16路1080P/4路4K同步回放，最大512倍速；支持1/4/6/8/9/10/16/20/25画面预览；支持8个硬盘接口，单块最大10TB；支持RAID0/1/5/6/10，JBOD模式；支持2个HDMI/2个VGA视频输出（非同源），最高分辨率可达4K；支持自适应H.265/H.264压缩标准；</w:t>
            </w:r>
          </w:p>
        </w:tc>
        <w:tc>
          <w:tcPr>
            <w:tcW w:w="37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7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Pr>
        <w:tc>
          <w:tcPr>
            <w:tcW w:w="374"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680"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4T监控级硬盘</w:t>
            </w:r>
          </w:p>
        </w:tc>
        <w:tc>
          <w:tcPr>
            <w:tcW w:w="3200" w:type="pct"/>
            <w:shd w:val="clear" w:color="auto" w:fill="FFFFFF"/>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硬盘容量4000G，转速5900rpm；接口：SATA 6Gb/s；</w:t>
            </w:r>
          </w:p>
        </w:tc>
        <w:tc>
          <w:tcPr>
            <w:tcW w:w="37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37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Pr>
        <w:tc>
          <w:tcPr>
            <w:tcW w:w="374"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680"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物品抓拍摄像机</w:t>
            </w:r>
          </w:p>
        </w:tc>
        <w:tc>
          <w:tcPr>
            <w:tcW w:w="3200" w:type="pct"/>
            <w:shd w:val="clear" w:color="auto" w:fill="FFFFFF"/>
            <w:noWrap w:val="0"/>
            <w:vAlign w:val="top"/>
          </w:tcPr>
          <w:p>
            <w:pPr>
              <w:spacing w:before="120"/>
              <w:rPr>
                <w:rFonts w:hint="eastAsia" w:ascii="仿宋_GB2312" w:hAnsi="宋体" w:eastAsia="仿宋_GB2312"/>
                <w:sz w:val="24"/>
                <w:szCs w:val="24"/>
              </w:rPr>
            </w:pPr>
            <w:r>
              <w:rPr>
                <w:rFonts w:hint="eastAsia" w:ascii="仿宋_GB2312" w:hAnsi="宋体" w:eastAsia="仿宋_GB2312"/>
                <w:sz w:val="24"/>
                <w:szCs w:val="24"/>
              </w:rPr>
              <w:t>1、1/3英寸200万像素CMOS</w:t>
            </w:r>
            <w:r>
              <w:rPr>
                <w:rFonts w:hint="eastAsia" w:ascii="仿宋_GB2312" w:hAnsi="宋体" w:eastAsia="仿宋_GB2312"/>
                <w:sz w:val="24"/>
                <w:szCs w:val="24"/>
              </w:rPr>
              <w:tab/>
            </w:r>
          </w:p>
          <w:p>
            <w:pPr>
              <w:spacing w:before="120"/>
              <w:rPr>
                <w:rFonts w:hint="eastAsia" w:ascii="仿宋_GB2312" w:hAnsi="宋体" w:eastAsia="仿宋_GB2312"/>
                <w:sz w:val="24"/>
                <w:szCs w:val="24"/>
              </w:rPr>
            </w:pPr>
            <w:r>
              <w:rPr>
                <w:rFonts w:hint="eastAsia" w:ascii="仿宋_GB2312" w:hAnsi="宋体" w:eastAsia="仿宋_GB2312"/>
                <w:sz w:val="24"/>
                <w:szCs w:val="24"/>
              </w:rPr>
              <w:t>2、33倍光学变焦，16倍数字变倍</w:t>
            </w:r>
            <w:r>
              <w:rPr>
                <w:rFonts w:hint="eastAsia" w:ascii="仿宋_GB2312" w:hAnsi="宋体" w:eastAsia="仿宋_GB2312"/>
                <w:sz w:val="24"/>
                <w:szCs w:val="24"/>
              </w:rPr>
              <w:tab/>
            </w:r>
          </w:p>
          <w:p>
            <w:pPr>
              <w:spacing w:before="120"/>
              <w:rPr>
                <w:rFonts w:hint="eastAsia" w:ascii="仿宋_GB2312" w:hAnsi="宋体" w:eastAsia="仿宋_GB2312"/>
                <w:sz w:val="24"/>
                <w:szCs w:val="24"/>
              </w:rPr>
            </w:pPr>
            <w:r>
              <w:rPr>
                <w:rFonts w:hint="eastAsia" w:ascii="仿宋_GB2312" w:hAnsi="宋体" w:eastAsia="仿宋_GB2312"/>
                <w:sz w:val="24"/>
                <w:szCs w:val="24"/>
              </w:rPr>
              <w:t>3、支持最低照度：彩色0.006lx，黑白0.001lx</w:t>
            </w:r>
          </w:p>
          <w:p>
            <w:pPr>
              <w:spacing w:before="120"/>
              <w:rPr>
                <w:rFonts w:hint="eastAsia" w:ascii="仿宋_GB2312" w:hAnsi="宋体" w:eastAsia="仿宋_GB2312"/>
                <w:sz w:val="24"/>
                <w:szCs w:val="24"/>
              </w:rPr>
            </w:pPr>
            <w:r>
              <w:rPr>
                <w:rFonts w:hint="eastAsia" w:ascii="仿宋_GB2312" w:hAnsi="宋体" w:eastAsia="仿宋_GB2312"/>
                <w:sz w:val="24"/>
                <w:szCs w:val="24"/>
              </w:rPr>
              <w:t>4、支持RJ45、BNC输出接口</w:t>
            </w:r>
          </w:p>
          <w:p>
            <w:pPr>
              <w:spacing w:before="120"/>
              <w:rPr>
                <w:rFonts w:hint="eastAsia" w:ascii="仿宋_GB2312" w:hAnsi="宋体" w:eastAsia="仿宋_GB2312"/>
                <w:sz w:val="24"/>
                <w:szCs w:val="24"/>
              </w:rPr>
            </w:pPr>
            <w:r>
              <w:rPr>
                <w:rFonts w:hint="eastAsia" w:ascii="仿宋_GB2312" w:hAnsi="宋体" w:eastAsia="仿宋_GB2312"/>
                <w:sz w:val="24"/>
                <w:szCs w:val="24"/>
              </w:rPr>
              <w:t>5、支持H.265、H.264（HP/MP/BP）、M-JPEG编码压缩算法</w:t>
            </w:r>
          </w:p>
          <w:p>
            <w:pPr>
              <w:spacing w:before="120"/>
              <w:rPr>
                <w:rFonts w:hint="eastAsia" w:ascii="仿宋_GB2312" w:hAnsi="宋体" w:eastAsia="仿宋_GB2312"/>
                <w:sz w:val="24"/>
                <w:szCs w:val="24"/>
              </w:rPr>
            </w:pPr>
            <w:r>
              <w:rPr>
                <w:rFonts w:hint="eastAsia" w:ascii="仿宋_GB2312" w:hAnsi="宋体" w:eastAsia="仿宋_GB2312"/>
                <w:sz w:val="24"/>
                <w:szCs w:val="24"/>
              </w:rPr>
              <w:t>6、支持三码流同时输出,主码流1080p@30fps，副码流D1@30fps，三码流1080p@30fps</w:t>
            </w:r>
          </w:p>
          <w:p>
            <w:pPr>
              <w:spacing w:before="120"/>
              <w:rPr>
                <w:rFonts w:hint="eastAsia" w:ascii="仿宋_GB2312" w:hAnsi="宋体" w:eastAsia="仿宋_GB2312"/>
                <w:sz w:val="24"/>
                <w:szCs w:val="24"/>
              </w:rPr>
            </w:pPr>
            <w:r>
              <w:rPr>
                <w:rFonts w:hint="eastAsia" w:ascii="仿宋_GB2312" w:hAnsi="宋体" w:eastAsia="仿宋_GB2312"/>
                <w:sz w:val="24"/>
                <w:szCs w:val="24"/>
              </w:rPr>
              <w:t>7、支持感兴趣区域增强编码功能</w:t>
            </w:r>
          </w:p>
          <w:p>
            <w:pPr>
              <w:spacing w:before="120"/>
              <w:rPr>
                <w:rFonts w:hint="eastAsia" w:ascii="仿宋_GB2312" w:hAnsi="宋体" w:eastAsia="仿宋_GB2312"/>
                <w:sz w:val="24"/>
                <w:szCs w:val="24"/>
              </w:rPr>
            </w:pPr>
            <w:r>
              <w:rPr>
                <w:rFonts w:hint="eastAsia" w:ascii="仿宋_GB2312" w:hAnsi="宋体" w:eastAsia="仿宋_GB2312"/>
                <w:sz w:val="24"/>
                <w:szCs w:val="24"/>
              </w:rPr>
              <w:t>8、支持数字降噪、声音异常检测功能</w:t>
            </w:r>
          </w:p>
          <w:p>
            <w:pPr>
              <w:spacing w:before="120"/>
              <w:rPr>
                <w:rFonts w:hint="eastAsia" w:ascii="仿宋_GB2312" w:hAnsi="宋体" w:eastAsia="仿宋_GB2312"/>
                <w:sz w:val="24"/>
                <w:szCs w:val="24"/>
              </w:rPr>
            </w:pPr>
            <w:r>
              <w:rPr>
                <w:rFonts w:hint="eastAsia" w:ascii="仿宋_GB2312" w:hAnsi="宋体" w:eastAsia="仿宋_GB2312"/>
                <w:sz w:val="24"/>
                <w:szCs w:val="24"/>
              </w:rPr>
              <w:t>9、水平360°连续旋转，垂直转动角度-30°～90°</w:t>
            </w:r>
          </w:p>
          <w:p>
            <w:pPr>
              <w:spacing w:before="120"/>
              <w:rPr>
                <w:rFonts w:hint="eastAsia" w:ascii="仿宋_GB2312" w:hAnsi="宋体" w:eastAsia="仿宋_GB2312"/>
                <w:sz w:val="24"/>
                <w:szCs w:val="24"/>
              </w:rPr>
            </w:pPr>
            <w:r>
              <w:rPr>
                <w:rFonts w:hint="eastAsia" w:ascii="仿宋_GB2312" w:hAnsi="宋体" w:eastAsia="仿宋_GB2312"/>
                <w:sz w:val="24"/>
                <w:szCs w:val="24"/>
              </w:rPr>
              <w:t>10、手动水平控制速度不小于600°/s；</w:t>
            </w:r>
            <w:r>
              <w:rPr>
                <w:rFonts w:hint="eastAsia" w:ascii="仿宋_GB2312" w:hAnsi="宋体" w:eastAsia="仿宋_GB2312"/>
                <w:sz w:val="24"/>
                <w:szCs w:val="24"/>
              </w:rPr>
              <w:tab/>
            </w:r>
          </w:p>
          <w:p>
            <w:pPr>
              <w:spacing w:before="120"/>
              <w:rPr>
                <w:rFonts w:hint="eastAsia" w:ascii="仿宋_GB2312" w:hAnsi="宋体" w:eastAsia="仿宋_GB2312"/>
                <w:sz w:val="24"/>
                <w:szCs w:val="24"/>
              </w:rPr>
            </w:pPr>
            <w:r>
              <w:rPr>
                <w:rFonts w:hint="eastAsia" w:ascii="仿宋_GB2312" w:hAnsi="宋体" w:eastAsia="仿宋_GB2312"/>
                <w:sz w:val="24"/>
                <w:szCs w:val="24"/>
              </w:rPr>
              <w:t>11、支持图像自动翻转</w:t>
            </w:r>
          </w:p>
          <w:p>
            <w:pPr>
              <w:spacing w:before="120"/>
              <w:rPr>
                <w:rFonts w:hint="eastAsia" w:ascii="仿宋_GB2312" w:hAnsi="宋体" w:eastAsia="仿宋_GB2312"/>
                <w:sz w:val="24"/>
                <w:szCs w:val="24"/>
              </w:rPr>
            </w:pPr>
            <w:r>
              <w:rPr>
                <w:rFonts w:hint="eastAsia" w:ascii="仿宋_GB2312" w:hAnsi="宋体" w:eastAsia="仿宋_GB2312"/>
                <w:sz w:val="24"/>
                <w:szCs w:val="24"/>
              </w:rPr>
              <w:t>12、支持内置MIC、硬件复位键</w:t>
            </w:r>
            <w:r>
              <w:rPr>
                <w:rFonts w:hint="eastAsia" w:ascii="仿宋_GB2312" w:hAnsi="宋体" w:eastAsia="仿宋_GB2312"/>
                <w:sz w:val="24"/>
                <w:szCs w:val="24"/>
              </w:rPr>
              <w:tab/>
            </w:r>
          </w:p>
          <w:p>
            <w:pPr>
              <w:spacing w:before="120"/>
              <w:rPr>
                <w:rFonts w:hint="eastAsia" w:ascii="仿宋_GB2312" w:hAnsi="宋体" w:eastAsia="仿宋_GB2312"/>
                <w:sz w:val="24"/>
                <w:szCs w:val="24"/>
              </w:rPr>
            </w:pPr>
            <w:r>
              <w:rPr>
                <w:rFonts w:hint="eastAsia" w:ascii="仿宋_GB2312" w:hAnsi="宋体" w:eastAsia="仿宋_GB2312"/>
                <w:sz w:val="24"/>
                <w:szCs w:val="24"/>
              </w:rPr>
              <w:t>13、支持1路JACK音频输入和1路音频输出，支持至少3路报警输入、2路报警输出</w:t>
            </w:r>
            <w:r>
              <w:rPr>
                <w:rFonts w:hint="eastAsia" w:ascii="仿宋_GB2312" w:hAnsi="宋体" w:eastAsia="仿宋_GB2312"/>
                <w:sz w:val="24"/>
                <w:szCs w:val="24"/>
              </w:rPr>
              <w:tab/>
            </w:r>
          </w:p>
        </w:tc>
        <w:tc>
          <w:tcPr>
            <w:tcW w:w="37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37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Pr>
        <w:tc>
          <w:tcPr>
            <w:tcW w:w="374"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w:t>
            </w:r>
          </w:p>
        </w:tc>
        <w:tc>
          <w:tcPr>
            <w:tcW w:w="680"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验钞机</w:t>
            </w:r>
          </w:p>
        </w:tc>
        <w:tc>
          <w:tcPr>
            <w:tcW w:w="3200"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计数显示屏：有    点钞速度：≥900张/分钟</w:t>
            </w:r>
          </w:p>
        </w:tc>
        <w:tc>
          <w:tcPr>
            <w:tcW w:w="373"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73" w:type="pct"/>
            <w:shd w:val="clear" w:color="auto" w:fill="FFFFFF"/>
            <w:noWrap/>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000" w:type="pct"/>
            <w:gridSpan w:val="5"/>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财物保管设备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74"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680"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防磁柜</w:t>
            </w:r>
          </w:p>
        </w:tc>
        <w:tc>
          <w:tcPr>
            <w:tcW w:w="3200"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50L（500*400*440mm高宽深），两个抽屉</w:t>
            </w:r>
          </w:p>
        </w:tc>
        <w:tc>
          <w:tcPr>
            <w:tcW w:w="37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7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Pr>
        <w:tc>
          <w:tcPr>
            <w:tcW w:w="374"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2</w:t>
            </w:r>
          </w:p>
        </w:tc>
        <w:tc>
          <w:tcPr>
            <w:tcW w:w="680"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储物箱</w:t>
            </w:r>
          </w:p>
        </w:tc>
        <w:tc>
          <w:tcPr>
            <w:tcW w:w="3200"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PP塑料储物箱</w:t>
            </w:r>
          </w:p>
        </w:tc>
        <w:tc>
          <w:tcPr>
            <w:tcW w:w="37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7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74"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3</w:t>
            </w:r>
          </w:p>
        </w:tc>
        <w:tc>
          <w:tcPr>
            <w:tcW w:w="680"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冷藏柜</w:t>
            </w:r>
          </w:p>
        </w:tc>
        <w:tc>
          <w:tcPr>
            <w:tcW w:w="3200"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500L以上</w:t>
            </w:r>
          </w:p>
        </w:tc>
        <w:tc>
          <w:tcPr>
            <w:tcW w:w="37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7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74"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4</w:t>
            </w:r>
          </w:p>
        </w:tc>
        <w:tc>
          <w:tcPr>
            <w:tcW w:w="680"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密码柜</w:t>
            </w:r>
          </w:p>
        </w:tc>
        <w:tc>
          <w:tcPr>
            <w:tcW w:w="3200"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 xml:space="preserve">门板/箱体钢板厚度：5/1.8mm 保险：电子密码 钥匙双保险开门 </w:t>
            </w:r>
            <w:r>
              <w:rPr>
                <w:rFonts w:hint="eastAsia" w:ascii="仿宋_GB2312" w:hAnsi="宋体" w:eastAsia="仿宋_GB2312"/>
                <w:sz w:val="24"/>
                <w:szCs w:val="24"/>
              </w:rPr>
              <w:br w:type="textWrapping"/>
            </w:r>
            <w:r>
              <w:rPr>
                <w:rFonts w:hint="eastAsia" w:ascii="仿宋_GB2312" w:hAnsi="宋体" w:eastAsia="仿宋_GB2312"/>
                <w:sz w:val="24"/>
                <w:szCs w:val="24"/>
              </w:rPr>
              <w:t xml:space="preserve">报警：振动及三次错码报警 显示屏：液晶显示 是否有日期时间显示功能：有 </w:t>
            </w:r>
            <w:r>
              <w:rPr>
                <w:rFonts w:hint="eastAsia" w:ascii="仿宋_GB2312" w:hAnsi="宋体" w:eastAsia="仿宋_GB2312"/>
                <w:sz w:val="24"/>
                <w:szCs w:val="24"/>
              </w:rPr>
              <w:br w:type="textWrapping"/>
            </w:r>
            <w:r>
              <w:rPr>
                <w:rFonts w:hint="eastAsia" w:ascii="仿宋_GB2312" w:hAnsi="宋体" w:eastAsia="仿宋_GB2312"/>
                <w:sz w:val="24"/>
                <w:szCs w:val="24"/>
              </w:rPr>
              <w:t xml:space="preserve">净重：23.6kg 产品规格：H570*W350*D310mm　 </w:t>
            </w:r>
          </w:p>
        </w:tc>
        <w:tc>
          <w:tcPr>
            <w:tcW w:w="37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7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74"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5</w:t>
            </w:r>
          </w:p>
        </w:tc>
        <w:tc>
          <w:tcPr>
            <w:tcW w:w="680"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货架</w:t>
            </w:r>
          </w:p>
        </w:tc>
        <w:tc>
          <w:tcPr>
            <w:tcW w:w="3200"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规格定制</w:t>
            </w:r>
          </w:p>
        </w:tc>
        <w:tc>
          <w:tcPr>
            <w:tcW w:w="37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1</w:t>
            </w:r>
          </w:p>
        </w:tc>
        <w:tc>
          <w:tcPr>
            <w:tcW w:w="373" w:type="pct"/>
            <w:shd w:val="clear" w:color="auto" w:fill="FFFFFF"/>
            <w:noWrap w:val="0"/>
            <w:vAlign w:val="center"/>
          </w:tcPr>
          <w:p>
            <w:pPr>
              <w:spacing w:before="120"/>
              <w:rPr>
                <w:rFonts w:hint="eastAsia" w:ascii="仿宋_GB2312" w:hAnsi="宋体" w:eastAsia="仿宋_GB2312"/>
                <w:sz w:val="24"/>
                <w:szCs w:val="24"/>
              </w:rPr>
            </w:pPr>
            <w:r>
              <w:rPr>
                <w:rFonts w:hint="eastAsia" w:ascii="仿宋_GB2312" w:hAnsi="宋体" w:eastAsia="仿宋_GB2312"/>
                <w:sz w:val="24"/>
                <w:szCs w:val="24"/>
              </w:rPr>
              <w:t>组</w:t>
            </w:r>
          </w:p>
        </w:tc>
      </w:tr>
    </w:tbl>
    <w:p>
      <w:pPr>
        <w:spacing w:before="120" w:line="400" w:lineRule="exact"/>
        <w:ind w:firstLine="482" w:firstLineChars="200"/>
        <w:rPr>
          <w:rFonts w:hint="eastAsia" w:ascii="仿宋_GB2312" w:hAnsi="仿宋" w:eastAsia="仿宋_GB2312" w:cs="仿宋"/>
          <w:b/>
          <w:sz w:val="24"/>
          <w:szCs w:val="24"/>
        </w:rPr>
      </w:pPr>
    </w:p>
    <w:p>
      <w:pPr>
        <w:spacing w:before="120" w:line="400" w:lineRule="exact"/>
        <w:ind w:firstLine="482" w:firstLineChars="200"/>
        <w:rPr>
          <w:rFonts w:ascii="仿宋_GB2312" w:hAnsi="仿宋" w:eastAsia="仿宋_GB2312" w:cs="仿宋"/>
          <w:b/>
          <w:sz w:val="24"/>
          <w:szCs w:val="24"/>
        </w:rPr>
      </w:pPr>
      <w:r>
        <w:rPr>
          <w:rFonts w:hint="eastAsia" w:ascii="仿宋_GB2312" w:hAnsi="仿宋" w:eastAsia="仿宋_GB2312" w:cs="仿宋"/>
          <w:b/>
          <w:sz w:val="24"/>
          <w:szCs w:val="24"/>
        </w:rPr>
        <w:t>4、线材管路及信息点交换机等材料施工清单</w:t>
      </w:r>
    </w:p>
    <w:tbl>
      <w:tblPr>
        <w:tblStyle w:val="88"/>
        <w:tblW w:w="4790"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711"/>
        <w:gridCol w:w="6660"/>
        <w:gridCol w:w="708"/>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403" w:hRule="atLeast"/>
        </w:trPr>
        <w:tc>
          <w:tcPr>
            <w:tcW w:w="404" w:type="pct"/>
            <w:shd w:val="clear" w:color="auto" w:fill="FFFFFF"/>
            <w:noWrap w:val="0"/>
            <w:vAlign w:val="center"/>
          </w:tcPr>
          <w:p>
            <w:pPr>
              <w:widowControl/>
              <w:spacing w:before="120"/>
              <w:jc w:val="center"/>
              <w:rPr>
                <w:rFonts w:hint="eastAsia" w:ascii="仿宋_GB2312" w:hAnsi="仿宋" w:eastAsia="仿宋_GB2312" w:cs="仿宋"/>
                <w:b/>
                <w:bCs/>
                <w:color w:val="000000"/>
                <w:kern w:val="0"/>
                <w:sz w:val="24"/>
                <w:szCs w:val="24"/>
              </w:rPr>
            </w:pPr>
            <w:r>
              <w:rPr>
                <w:rFonts w:hint="eastAsia" w:ascii="仿宋_GB2312" w:hAnsi="仿宋" w:eastAsia="仿宋_GB2312" w:cs="仿宋"/>
                <w:b/>
                <w:bCs/>
                <w:color w:val="000000"/>
                <w:kern w:val="0"/>
                <w:sz w:val="24"/>
                <w:szCs w:val="24"/>
              </w:rPr>
              <w:t>序号</w:t>
            </w:r>
          </w:p>
        </w:tc>
        <w:tc>
          <w:tcPr>
            <w:tcW w:w="3789" w:type="pct"/>
            <w:shd w:val="clear" w:color="auto" w:fill="FFFFFF"/>
            <w:noWrap w:val="0"/>
            <w:vAlign w:val="center"/>
          </w:tcPr>
          <w:p>
            <w:pPr>
              <w:widowControl/>
              <w:spacing w:before="120"/>
              <w:jc w:val="center"/>
              <w:rPr>
                <w:rFonts w:hint="eastAsia" w:ascii="仿宋_GB2312" w:hAnsi="仿宋" w:eastAsia="仿宋_GB2312" w:cs="仿宋"/>
                <w:b/>
                <w:bCs/>
                <w:color w:val="000000"/>
                <w:kern w:val="0"/>
                <w:sz w:val="24"/>
                <w:szCs w:val="24"/>
              </w:rPr>
            </w:pPr>
            <w:r>
              <w:rPr>
                <w:rFonts w:hint="eastAsia" w:ascii="仿宋_GB2312" w:hAnsi="仿宋" w:eastAsia="仿宋_GB2312" w:cs="仿宋"/>
                <w:b/>
                <w:bCs/>
                <w:color w:val="000000"/>
                <w:kern w:val="0"/>
                <w:sz w:val="24"/>
                <w:szCs w:val="24"/>
              </w:rPr>
              <w:t>设备名称</w:t>
            </w:r>
          </w:p>
        </w:tc>
        <w:tc>
          <w:tcPr>
            <w:tcW w:w="403" w:type="pct"/>
            <w:shd w:val="clear" w:color="auto" w:fill="FFFFFF"/>
            <w:noWrap w:val="0"/>
            <w:vAlign w:val="center"/>
          </w:tcPr>
          <w:p>
            <w:pPr>
              <w:widowControl/>
              <w:spacing w:before="120"/>
              <w:jc w:val="center"/>
              <w:rPr>
                <w:rFonts w:hint="eastAsia" w:ascii="仿宋_GB2312" w:hAnsi="仿宋" w:eastAsia="仿宋_GB2312" w:cs="仿宋"/>
                <w:b/>
                <w:bCs/>
                <w:color w:val="000000"/>
                <w:kern w:val="0"/>
                <w:sz w:val="24"/>
                <w:szCs w:val="24"/>
              </w:rPr>
            </w:pPr>
            <w:r>
              <w:rPr>
                <w:rFonts w:hint="eastAsia" w:ascii="仿宋_GB2312" w:hAnsi="仿宋" w:eastAsia="仿宋_GB2312" w:cs="仿宋"/>
                <w:b/>
                <w:bCs/>
                <w:color w:val="000000"/>
                <w:kern w:val="0"/>
                <w:sz w:val="24"/>
                <w:szCs w:val="24"/>
              </w:rPr>
              <w:t>数量</w:t>
            </w:r>
          </w:p>
        </w:tc>
        <w:tc>
          <w:tcPr>
            <w:tcW w:w="404" w:type="pct"/>
            <w:shd w:val="clear" w:color="auto" w:fill="FFFFFF"/>
            <w:noWrap w:val="0"/>
            <w:vAlign w:val="center"/>
          </w:tcPr>
          <w:p>
            <w:pPr>
              <w:widowControl/>
              <w:spacing w:before="120"/>
              <w:jc w:val="center"/>
              <w:rPr>
                <w:rFonts w:hint="eastAsia" w:ascii="仿宋_GB2312" w:hAnsi="仿宋" w:eastAsia="仿宋_GB2312" w:cs="仿宋"/>
                <w:b/>
                <w:bCs/>
                <w:color w:val="000000"/>
                <w:kern w:val="0"/>
                <w:sz w:val="24"/>
                <w:szCs w:val="24"/>
              </w:rPr>
            </w:pPr>
            <w:r>
              <w:rPr>
                <w:rFonts w:hint="eastAsia" w:ascii="仿宋_GB2312" w:hAnsi="仿宋" w:eastAsia="仿宋_GB2312" w:cs="仿宋"/>
                <w:b/>
                <w:bCs/>
                <w:color w:val="000000"/>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293" w:hRule="atLeast"/>
        </w:trPr>
        <w:tc>
          <w:tcPr>
            <w:tcW w:w="5000" w:type="pct"/>
            <w:gridSpan w:val="4"/>
            <w:shd w:val="clear" w:color="auto" w:fill="FFFFFF"/>
            <w:noWrap w:val="0"/>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b/>
                <w:bCs/>
                <w:color w:val="000000"/>
                <w:kern w:val="0"/>
                <w:sz w:val="24"/>
                <w:szCs w:val="24"/>
              </w:rPr>
              <w:t>一、监控部分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3"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1</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交换机</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4</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3"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2</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录像机</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2</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8"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3</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摄像机</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22</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3"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4</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拾音器</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22</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3"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5</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硬盘</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16</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6</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调度维修用显示屏        </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1</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5000" w:type="pct"/>
            <w:gridSpan w:val="4"/>
            <w:shd w:val="clear" w:color="auto" w:fill="FFFFFF"/>
            <w:noWrap w:val="0"/>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b/>
                <w:bCs/>
                <w:color w:val="000000"/>
                <w:kern w:val="0"/>
                <w:sz w:val="24"/>
                <w:szCs w:val="24"/>
              </w:rPr>
              <w:t>二、网络部分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1</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模块</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220</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2</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机柜</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3</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3</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机柜</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2</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4</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三层交换机</w:t>
            </w:r>
          </w:p>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端口数量</w:t>
            </w:r>
            <w:r>
              <w:rPr>
                <w:rFonts w:hint="eastAsia" w:ascii="仿宋_GB2312" w:hAnsi="仿宋" w:eastAsia="仿宋_GB2312" w:cs="仿宋"/>
                <w:color w:val="000000"/>
                <w:kern w:val="0"/>
                <w:sz w:val="24"/>
                <w:szCs w:val="24"/>
              </w:rPr>
              <w:tab/>
            </w:r>
            <w:r>
              <w:rPr>
                <w:rFonts w:hint="eastAsia" w:ascii="仿宋_GB2312" w:hAnsi="仿宋" w:eastAsia="仿宋_GB2312" w:cs="仿宋"/>
                <w:color w:val="000000"/>
                <w:kern w:val="0"/>
                <w:sz w:val="24"/>
                <w:szCs w:val="24"/>
              </w:rPr>
              <w:t>36个。28个10/100/1000Base-T以太网端口，</w:t>
            </w:r>
          </w:p>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4个复用的千兆Combo SFP，4个千兆SFP</w:t>
            </w:r>
          </w:p>
          <w:p>
            <w:pPr>
              <w:pStyle w:val="4"/>
              <w:spacing w:line="240" w:lineRule="auto"/>
              <w:rPr>
                <w:rFonts w:hint="eastAsia" w:ascii="仿宋_GB2312" w:hAnsi="仿宋" w:eastAsia="仿宋_GB2312" w:cs="仿宋"/>
                <w:b w:val="0"/>
                <w:bCs w:val="0"/>
                <w:color w:val="000000"/>
                <w:sz w:val="24"/>
                <w:szCs w:val="24"/>
              </w:rPr>
            </w:pPr>
            <w:r>
              <w:rPr>
                <w:rFonts w:hint="eastAsia" w:ascii="仿宋_GB2312" w:hAnsi="仿宋" w:eastAsia="仿宋_GB2312" w:cs="仿宋"/>
                <w:b w:val="0"/>
                <w:bCs w:val="0"/>
                <w:color w:val="000000"/>
                <w:sz w:val="24"/>
                <w:szCs w:val="24"/>
              </w:rPr>
              <w:t>背板带宽</w:t>
            </w:r>
            <w:r>
              <w:rPr>
                <w:rFonts w:hint="eastAsia" w:ascii="仿宋_GB2312" w:hAnsi="仿宋" w:eastAsia="仿宋_GB2312" w:cs="仿宋"/>
                <w:b w:val="0"/>
                <w:bCs w:val="0"/>
                <w:color w:val="000000"/>
                <w:sz w:val="24"/>
                <w:szCs w:val="24"/>
              </w:rPr>
              <w:tab/>
            </w:r>
            <w:r>
              <w:rPr>
                <w:rFonts w:hint="eastAsia" w:ascii="仿宋_GB2312" w:hAnsi="仿宋" w:eastAsia="仿宋_GB2312" w:cs="仿宋"/>
                <w:b w:val="0"/>
                <w:bCs w:val="0"/>
                <w:color w:val="000000"/>
                <w:sz w:val="24"/>
                <w:szCs w:val="24"/>
              </w:rPr>
              <w:t>598Gbps/5.98Tbps，包转发率</w:t>
            </w:r>
            <w:r>
              <w:rPr>
                <w:rFonts w:hint="eastAsia" w:ascii="仿宋_GB2312" w:hAnsi="仿宋" w:eastAsia="仿宋_GB2312" w:cs="仿宋"/>
                <w:b w:val="0"/>
                <w:bCs w:val="0"/>
                <w:color w:val="000000"/>
                <w:sz w:val="24"/>
                <w:szCs w:val="24"/>
              </w:rPr>
              <w:tab/>
            </w:r>
            <w:r>
              <w:rPr>
                <w:rFonts w:hint="eastAsia" w:ascii="仿宋_GB2312" w:hAnsi="仿宋" w:eastAsia="仿宋_GB2312" w:cs="仿宋"/>
                <w:b w:val="0"/>
                <w:bCs w:val="0"/>
                <w:color w:val="000000"/>
                <w:sz w:val="24"/>
                <w:szCs w:val="24"/>
              </w:rPr>
              <w:t>222Mpps</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6</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3"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5</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交换机</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3</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3"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6</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光模块</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1</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7</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光模块</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2</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8</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交换机</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4</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9</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110配线架</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2</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3"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10</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网络配线架</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10</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11</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理线器</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15</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12</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护管</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5000</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13</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光纤</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200</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trPr>
        <w:tc>
          <w:tcPr>
            <w:tcW w:w="404"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14</w:t>
            </w:r>
          </w:p>
        </w:tc>
        <w:tc>
          <w:tcPr>
            <w:tcW w:w="3789"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辅材</w:t>
            </w:r>
          </w:p>
        </w:tc>
        <w:tc>
          <w:tcPr>
            <w:tcW w:w="403" w:type="pct"/>
            <w:shd w:val="clear" w:color="auto" w:fill="FFFFFF"/>
            <w:noWrap/>
            <w:vAlign w:val="center"/>
          </w:tcPr>
          <w:p>
            <w:pPr>
              <w:widowControl/>
              <w:spacing w:before="120"/>
              <w:jc w:val="center"/>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1</w:t>
            </w:r>
          </w:p>
        </w:tc>
        <w:tc>
          <w:tcPr>
            <w:tcW w:w="404" w:type="pct"/>
            <w:shd w:val="clear" w:color="auto" w:fill="FFFFFF"/>
            <w:noWrap/>
            <w:vAlign w:val="center"/>
          </w:tcPr>
          <w:p>
            <w:pPr>
              <w:widowControl/>
              <w:spacing w:before="120"/>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 xml:space="preserve"> 批</w:t>
            </w:r>
          </w:p>
        </w:tc>
      </w:tr>
    </w:tbl>
    <w:p>
      <w:pPr>
        <w:spacing w:before="120" w:line="400" w:lineRule="exact"/>
        <w:ind w:firstLine="482" w:firstLineChars="200"/>
        <w:rPr>
          <w:rFonts w:ascii="仿宋_GB2312" w:hAnsi="仿宋" w:eastAsia="仿宋_GB2312" w:cs="仿宋"/>
          <w:b/>
          <w:sz w:val="24"/>
          <w:szCs w:val="24"/>
        </w:rPr>
      </w:pPr>
    </w:p>
    <w:p>
      <w:pPr>
        <w:spacing w:before="120" w:line="400" w:lineRule="exact"/>
        <w:ind w:firstLine="482" w:firstLineChars="200"/>
        <w:rPr>
          <w:rFonts w:ascii="仿宋_GB2312" w:hAnsi="仿宋" w:eastAsia="仿宋_GB2312" w:cs="仿宋"/>
          <w:b/>
          <w:sz w:val="24"/>
          <w:szCs w:val="24"/>
        </w:rPr>
      </w:pPr>
    </w:p>
    <w:p>
      <w:pPr>
        <w:spacing w:before="120" w:line="400" w:lineRule="exact"/>
        <w:ind w:firstLine="482" w:firstLineChars="200"/>
        <w:rPr>
          <w:rFonts w:ascii="仿宋_GB2312" w:hAnsi="仿宋" w:eastAsia="仿宋_GB2312" w:cs="仿宋"/>
          <w:b/>
          <w:sz w:val="24"/>
          <w:szCs w:val="24"/>
        </w:rPr>
      </w:pPr>
      <w:r>
        <w:rPr>
          <w:rFonts w:hint="eastAsia" w:ascii="仿宋_GB2312" w:hAnsi="仿宋" w:eastAsia="仿宋_GB2312" w:cs="仿宋"/>
          <w:b/>
          <w:sz w:val="24"/>
          <w:szCs w:val="24"/>
        </w:rPr>
        <w:t>五、特别提示：</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本项目产品的详细指标见各部分的“主要设备技术要求”，投标人必须对指标要求有明确的响应，针对采购要求如实描述是否偏离。</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中标通知书发出之日起五个工作日内，中标人必须提供主要设备（办案区设备设备、案卷管理系统、涉案财物管理系统）原厂商针对本项目的授权书及原厂商售后服务承诺函，否则需承担相应法律责任。</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采购单位有权要求对中标产品进行必要测试，对中标产品指标进行逐一确认，中标人须无偿提供所需产品。如果产品不符合招标要求，投标人将依据政府采购相关法律及文件规定做出处罚。如有必要，采购人保留另行组织采购部分直至全部设备的权利。</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本项目是交钥匙工程， 投标人必须提供该完成该项目所需的所有硬件设备及配套辅材，确保所有功能的实现。</w:t>
      </w:r>
    </w:p>
    <w:p>
      <w:pPr>
        <w:spacing w:before="120" w:line="400" w:lineRule="exact"/>
        <w:ind w:firstLine="482" w:firstLineChars="200"/>
        <w:rPr>
          <w:rFonts w:hint="eastAsia" w:ascii="仿宋_GB2312" w:hAnsi="仿宋" w:eastAsia="仿宋_GB2312" w:cs="仿宋"/>
          <w:b/>
          <w:sz w:val="24"/>
          <w:szCs w:val="24"/>
        </w:rPr>
      </w:pPr>
    </w:p>
    <w:p>
      <w:pPr>
        <w:spacing w:before="120" w:line="400" w:lineRule="exact"/>
        <w:ind w:firstLine="482" w:firstLineChars="200"/>
        <w:rPr>
          <w:rFonts w:ascii="仿宋_GB2312" w:hAnsi="仿宋" w:eastAsia="仿宋_GB2312" w:cs="仿宋"/>
          <w:b/>
          <w:sz w:val="24"/>
          <w:szCs w:val="24"/>
        </w:rPr>
      </w:pPr>
      <w:r>
        <w:rPr>
          <w:rFonts w:hint="eastAsia" w:ascii="仿宋_GB2312" w:hAnsi="仿宋" w:eastAsia="仿宋_GB2312" w:cs="仿宋"/>
          <w:b/>
          <w:sz w:val="24"/>
          <w:szCs w:val="24"/>
        </w:rPr>
        <w:t>六、维护期限及维护期内要求</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1、提供所有硬件、软件等系统3年7*24小时免费原厂商质保，质保期从采购单位对竣工验收合格之日起开始计算。</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2、质保期内故障恢复时间：对故障在2小时内响应，4小时以内到现场，8小时以内解决问题；不能当场修复的，必须采取提供备品、备件或备机等措施，12小时内保证系统投入正常使用。</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3、投标单位提供充足的备品备件，满足日常维护需求。</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4、每三个月对系统进行一次巡检，并做好记录。</w:t>
      </w:r>
    </w:p>
    <w:p>
      <w:pPr>
        <w:spacing w:before="120" w:line="400" w:lineRule="exact"/>
        <w:ind w:firstLine="482" w:firstLineChars="200"/>
        <w:rPr>
          <w:rFonts w:hint="eastAsia" w:ascii="仿宋_GB2312" w:hAnsi="仿宋" w:eastAsia="仿宋_GB2312" w:cs="仿宋"/>
          <w:b/>
          <w:sz w:val="24"/>
          <w:szCs w:val="24"/>
        </w:rPr>
      </w:pPr>
    </w:p>
    <w:p>
      <w:pPr>
        <w:spacing w:before="120" w:line="400" w:lineRule="exact"/>
        <w:ind w:firstLine="482" w:firstLineChars="200"/>
        <w:rPr>
          <w:rFonts w:ascii="仿宋_GB2312" w:hAnsi="仿宋" w:eastAsia="仿宋_GB2312" w:cs="仿宋"/>
          <w:b/>
          <w:sz w:val="24"/>
          <w:szCs w:val="24"/>
        </w:rPr>
      </w:pPr>
      <w:r>
        <w:rPr>
          <w:rFonts w:hint="eastAsia" w:ascii="仿宋_GB2312" w:hAnsi="仿宋" w:eastAsia="仿宋_GB2312" w:cs="仿宋"/>
          <w:b/>
          <w:sz w:val="24"/>
          <w:szCs w:val="24"/>
        </w:rPr>
        <w:t>七、其它技术要求</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1、投标产品应是目前市场上的主流产品。</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所投产品的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3、施工审批由中标单位自行完成，采购单位根据情况配合。</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4、本系统产生的任何信息数据产权归杭州市公安局富阳区分局所有，不得擅自截留，作开发利用。</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5、中标单位必须遵守杭州市公安局富阳区分局保密制度，投入到本项目建设和维护人员必须确保系统和用户信息不泄露，否则中标单位承担相应责任。</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6、如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须承诺免费提供。</w:t>
      </w:r>
    </w:p>
    <w:p>
      <w:pPr>
        <w:spacing w:before="120" w:line="400" w:lineRule="exact"/>
        <w:ind w:firstLine="482" w:firstLineChars="200"/>
        <w:rPr>
          <w:rFonts w:hint="eastAsia" w:ascii="仿宋_GB2312" w:hAnsi="仿宋" w:eastAsia="仿宋_GB2312" w:cs="仿宋"/>
          <w:b/>
          <w:sz w:val="24"/>
          <w:szCs w:val="24"/>
        </w:rPr>
      </w:pPr>
    </w:p>
    <w:p>
      <w:pPr>
        <w:spacing w:before="120" w:line="400" w:lineRule="exact"/>
        <w:ind w:firstLine="482" w:firstLineChars="200"/>
        <w:rPr>
          <w:rFonts w:ascii="仿宋_GB2312" w:hAnsi="仿宋" w:eastAsia="仿宋_GB2312" w:cs="仿宋"/>
          <w:b/>
          <w:sz w:val="24"/>
          <w:szCs w:val="24"/>
        </w:rPr>
      </w:pPr>
      <w:r>
        <w:rPr>
          <w:rFonts w:hint="eastAsia" w:ascii="仿宋_GB2312" w:hAnsi="仿宋" w:eastAsia="仿宋_GB2312" w:cs="仿宋"/>
          <w:b/>
          <w:sz w:val="24"/>
          <w:szCs w:val="24"/>
        </w:rPr>
        <w:t>八、建设工期要求</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工期要求：签订合同后90天内完成全部建设任务，并通过初验，并进入1个月的试运行。(按照试运行的实际情况，招标方有权延长试运行时间。)</w:t>
      </w:r>
    </w:p>
    <w:p>
      <w:pPr>
        <w:spacing w:before="120" w:line="400" w:lineRule="exact"/>
        <w:ind w:firstLine="482" w:firstLineChars="200"/>
        <w:rPr>
          <w:rFonts w:hint="eastAsia" w:ascii="仿宋_GB2312" w:hAnsi="仿宋" w:eastAsia="仿宋_GB2312" w:cs="仿宋"/>
          <w:b/>
          <w:sz w:val="24"/>
          <w:szCs w:val="24"/>
        </w:rPr>
      </w:pPr>
    </w:p>
    <w:p>
      <w:pPr>
        <w:spacing w:before="120" w:line="400" w:lineRule="exact"/>
        <w:ind w:firstLine="482" w:firstLineChars="200"/>
        <w:rPr>
          <w:rFonts w:ascii="仿宋_GB2312" w:hAnsi="仿宋" w:eastAsia="仿宋_GB2312" w:cs="仿宋"/>
          <w:b/>
          <w:sz w:val="24"/>
          <w:szCs w:val="24"/>
        </w:rPr>
      </w:pPr>
      <w:r>
        <w:rPr>
          <w:rFonts w:hint="eastAsia" w:ascii="仿宋_GB2312" w:hAnsi="仿宋" w:eastAsia="仿宋_GB2312" w:cs="仿宋"/>
          <w:b/>
          <w:sz w:val="24"/>
          <w:szCs w:val="24"/>
        </w:rPr>
        <w:t>九、质量保证</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1、投标设备必须为原厂商符合国家技术规范和质量标准的合格产品，满足采购单位的使用需求，并具有可靠的售后服务体系，质量可靠、使用安全，不得使用任何非原装或拼装产品。</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2、投标人保证其提供的货物中所有预装和为本项目安装的软件均为具有合法版权或使用权的正版软件且无质量瑕疵；</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3、招标所有货物售后服务，投标人须承诺，质量保证期时间为设备到货验收后，系统设备提供免费保修服务。在维护期内，如遇软件产品升级、改版，应免费提供更新、升级服务。 </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4、若设备及软件等方面的配置或要求中出现不合理或不完整的问题时，投标方有责任和义务提出补充修改方案并征得用户的同意后付与实施。</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5、在维护期内，供应商有责任解决所提供的投标设备和软件系统的任何问题，在维护期满后，当需要时，供应商仍须对因投标设备本身的固有缺陷和瑕疵承担相应责任。</w:t>
      </w:r>
    </w:p>
    <w:p>
      <w:pPr>
        <w:spacing w:before="120" w:line="400" w:lineRule="exact"/>
        <w:ind w:firstLine="482" w:firstLineChars="200"/>
        <w:rPr>
          <w:rFonts w:hint="eastAsia" w:ascii="仿宋_GB2312" w:hAnsi="仿宋" w:eastAsia="仿宋_GB2312" w:cs="仿宋"/>
          <w:b/>
          <w:sz w:val="24"/>
          <w:szCs w:val="24"/>
        </w:rPr>
      </w:pPr>
    </w:p>
    <w:p>
      <w:pPr>
        <w:spacing w:before="120" w:line="400" w:lineRule="exact"/>
        <w:ind w:firstLine="482" w:firstLineChars="200"/>
        <w:rPr>
          <w:rFonts w:hint="eastAsia" w:ascii="仿宋_GB2312" w:hAnsi="仿宋" w:eastAsia="仿宋_GB2312" w:cs="仿宋"/>
          <w:b/>
          <w:sz w:val="24"/>
          <w:szCs w:val="24"/>
        </w:rPr>
      </w:pPr>
    </w:p>
    <w:p>
      <w:pPr>
        <w:spacing w:before="120" w:line="400" w:lineRule="exact"/>
        <w:ind w:firstLine="482" w:firstLineChars="200"/>
        <w:rPr>
          <w:rFonts w:ascii="仿宋_GB2312" w:hAnsi="仿宋" w:eastAsia="仿宋_GB2312" w:cs="仿宋"/>
          <w:b/>
          <w:sz w:val="24"/>
          <w:szCs w:val="24"/>
        </w:rPr>
      </w:pPr>
      <w:r>
        <w:rPr>
          <w:rFonts w:hint="eastAsia" w:ascii="仿宋_GB2312" w:hAnsi="仿宋" w:eastAsia="仿宋_GB2312" w:cs="仿宋"/>
          <w:b/>
          <w:sz w:val="24"/>
          <w:szCs w:val="24"/>
        </w:rPr>
        <w:t>十、培训</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投标单位负责对采购单位所有使用人员和系统管理人员分别组织操作培训和管理员培训工作，直至各人员能熟练操作。投标单位全面负责培训资料、场地等费用。</w:t>
      </w:r>
    </w:p>
    <w:p>
      <w:pPr>
        <w:spacing w:before="120" w:line="400" w:lineRule="exact"/>
        <w:ind w:firstLine="482" w:firstLineChars="200"/>
        <w:rPr>
          <w:rFonts w:hint="eastAsia" w:ascii="仿宋_GB2312" w:hAnsi="仿宋" w:eastAsia="仿宋_GB2312" w:cs="仿宋"/>
          <w:b/>
          <w:sz w:val="24"/>
          <w:szCs w:val="24"/>
        </w:rPr>
      </w:pPr>
    </w:p>
    <w:p>
      <w:pPr>
        <w:spacing w:before="120" w:line="400" w:lineRule="exact"/>
        <w:ind w:firstLine="482" w:firstLineChars="200"/>
        <w:rPr>
          <w:rFonts w:ascii="仿宋_GB2312" w:hAnsi="仿宋" w:eastAsia="仿宋_GB2312" w:cs="仿宋"/>
          <w:b/>
          <w:sz w:val="24"/>
          <w:szCs w:val="24"/>
        </w:rPr>
      </w:pPr>
      <w:r>
        <w:rPr>
          <w:rFonts w:hint="eastAsia" w:ascii="仿宋_GB2312" w:hAnsi="仿宋" w:eastAsia="仿宋_GB2312" w:cs="仿宋"/>
          <w:b/>
          <w:sz w:val="24"/>
          <w:szCs w:val="24"/>
        </w:rPr>
        <w:t>十一、项目验收</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将本次招标采购的所有设备及软件进行集成并实现正常运行，同时达到招标方要求的性能和产品技术规格中的性能，并通过具有国家认可检测资质的第三方检测机构的检测。</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1、设备及软件的验收要求</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按照标书要求对全部设备的型号、规格、数量、外型、包装及资料（如保修单、随箱介质）的验收。</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测试中出现性能指标或功能上不符合标书和合同时，用户有拒收的权利。</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如果出现不符合标书和合同要求的严重质量问题时，用户保留索赔权利。</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2、技术文档需求</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投标方在工程开始和结束时应向用户提供下述技术文档：</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（1）提供对用户现有系统的评估报告。</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（2）产品安装、运行、使用、测试、诊断和维修的技术文件。</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（3）设备及软件产品配置计划（包括配置图和配件清单）。</w:t>
      </w:r>
    </w:p>
    <w:p>
      <w:pPr>
        <w:spacing w:before="120" w:line="4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（4）所购设备及软件的安装指南、使用手册、许可证、介质。</w:t>
      </w:r>
    </w:p>
    <w:p>
      <w:pPr>
        <w:spacing w:before="120" w:line="4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（5）测试及验收文档。</w:t>
      </w:r>
    </w:p>
    <w:p>
      <w:pPr>
        <w:snapToGrid w:val="0"/>
        <w:spacing w:before="120" w:line="360" w:lineRule="auto"/>
        <w:jc w:val="center"/>
        <w:rPr>
          <w:rFonts w:hint="eastAsia" w:ascii="仿宋_GB2312" w:hAnsi="仿宋" w:eastAsia="仿宋_GB2312"/>
          <w:color w:val="000000"/>
          <w:sz w:val="36"/>
          <w:szCs w:val="36"/>
        </w:rPr>
      </w:pPr>
    </w:p>
    <w:p>
      <w:pPr>
        <w:snapToGrid w:val="0"/>
        <w:spacing w:before="120" w:line="360" w:lineRule="auto"/>
        <w:jc w:val="center"/>
        <w:rPr>
          <w:rFonts w:hint="eastAsia" w:ascii="仿宋_GB2312" w:hAnsi="仿宋" w:eastAsia="仿宋_GB2312"/>
          <w:color w:val="000000"/>
          <w:sz w:val="36"/>
          <w:szCs w:val="36"/>
        </w:rPr>
      </w:pPr>
    </w:p>
    <w:p>
      <w:pPr>
        <w:snapToGrid w:val="0"/>
        <w:spacing w:before="120" w:line="360" w:lineRule="auto"/>
        <w:jc w:val="center"/>
        <w:rPr>
          <w:rFonts w:hint="eastAsia" w:ascii="仿宋_GB2312" w:hAnsi="仿宋" w:eastAsia="仿宋_GB2312"/>
          <w:color w:val="000000"/>
          <w:sz w:val="36"/>
          <w:szCs w:val="36"/>
        </w:rPr>
      </w:pPr>
    </w:p>
    <w:p>
      <w:pPr>
        <w:snapToGrid w:val="0"/>
        <w:spacing w:before="120" w:line="360" w:lineRule="auto"/>
        <w:jc w:val="center"/>
        <w:rPr>
          <w:rFonts w:hint="eastAsia" w:ascii="仿宋_GB2312" w:hAnsi="仿宋" w:eastAsia="仿宋_GB2312"/>
          <w:color w:val="000000"/>
          <w:sz w:val="36"/>
          <w:szCs w:val="36"/>
        </w:rPr>
      </w:pPr>
    </w:p>
    <w:p>
      <w:pPr>
        <w:snapToGrid w:val="0"/>
        <w:spacing w:before="120" w:line="360" w:lineRule="auto"/>
        <w:jc w:val="center"/>
        <w:rPr>
          <w:rFonts w:hint="eastAsia" w:ascii="仿宋_GB2312" w:hAnsi="仿宋" w:eastAsia="仿宋_GB2312"/>
          <w:color w:val="000000"/>
          <w:sz w:val="36"/>
          <w:szCs w:val="36"/>
        </w:rPr>
      </w:pPr>
    </w:p>
    <w:p>
      <w:pPr>
        <w:snapToGrid w:val="0"/>
        <w:spacing w:before="120" w:line="360" w:lineRule="auto"/>
        <w:jc w:val="center"/>
        <w:rPr>
          <w:rFonts w:hint="eastAsia" w:ascii="仿宋_GB2312" w:hAnsi="仿宋" w:eastAsia="仿宋_GB2312"/>
          <w:color w:val="000000"/>
          <w:sz w:val="36"/>
          <w:szCs w:val="36"/>
        </w:rPr>
      </w:pPr>
      <w:r>
        <w:rPr>
          <w:rFonts w:hint="eastAsia" w:ascii="仿宋_GB2312" w:hAnsi="仿宋" w:eastAsia="仿宋_GB2312"/>
          <w:color w:val="000000"/>
          <w:sz w:val="36"/>
          <w:szCs w:val="36"/>
        </w:rPr>
        <w:t>第五章  杭州市富阳区政府采购合同主要条款</w:t>
      </w:r>
    </w:p>
    <w:p>
      <w:pPr>
        <w:widowControl/>
        <w:overflowPunct w:val="0"/>
        <w:autoSpaceDE w:val="0"/>
        <w:autoSpaceDN w:val="0"/>
        <w:adjustRightInd w:val="0"/>
        <w:snapToGrid w:val="0"/>
        <w:spacing w:before="120" w:line="360" w:lineRule="auto"/>
        <w:jc w:val="center"/>
        <w:textAlignment w:val="baseline"/>
        <w:rPr>
          <w:rFonts w:hint="eastAsia" w:ascii="仿宋_GB2312" w:hAnsi="仿宋" w:eastAsia="仿宋_GB2312" w:cs="仿宋_GB2312"/>
          <w:b/>
          <w:bCs/>
          <w:color w:val="000000"/>
          <w:kern w:val="0"/>
          <w:sz w:val="28"/>
          <w:szCs w:val="28"/>
        </w:rPr>
      </w:pPr>
      <w:r>
        <w:rPr>
          <w:rFonts w:hint="eastAsia" w:ascii="仿宋_GB2312" w:hAnsi="仿宋" w:eastAsia="仿宋_GB2312" w:cs="仿宋_GB2312"/>
          <w:b/>
          <w:bCs/>
          <w:color w:val="000000"/>
          <w:kern w:val="0"/>
          <w:sz w:val="28"/>
          <w:szCs w:val="28"/>
        </w:rPr>
        <w:t>（本合同为合同样稿，最终稿由三方协商后确定）</w:t>
      </w:r>
    </w:p>
    <w:p>
      <w:pPr>
        <w:widowControl/>
        <w:overflowPunct w:val="0"/>
        <w:autoSpaceDE w:val="0"/>
        <w:autoSpaceDN w:val="0"/>
        <w:adjustRightInd w:val="0"/>
        <w:snapToGrid w:val="0"/>
        <w:spacing w:before="120" w:line="440" w:lineRule="exact"/>
        <w:ind w:firstLine="470" w:firstLineChars="196"/>
        <w:jc w:val="left"/>
        <w:textAlignment w:val="baseline"/>
        <w:rPr>
          <w:rFonts w:hint="eastAsia" w:ascii="仿宋_GB2312" w:hAnsi="仿宋" w:eastAsia="仿宋_GB2312" w:cs="仿宋_GB2312"/>
          <w:bCs/>
          <w:color w:val="000000"/>
          <w:kern w:val="0"/>
          <w:sz w:val="24"/>
          <w:szCs w:val="24"/>
        </w:rPr>
      </w:pPr>
      <w:r>
        <w:rPr>
          <w:rFonts w:hint="eastAsia" w:ascii="仿宋_GB2312" w:hAnsi="仿宋" w:eastAsia="仿宋_GB2312" w:cs="仿宋_GB2312"/>
          <w:bCs/>
          <w:color w:val="000000"/>
          <w:kern w:val="0"/>
          <w:sz w:val="24"/>
          <w:szCs w:val="24"/>
        </w:rPr>
        <w:t>甲  方（使用方）：</w:t>
      </w:r>
    </w:p>
    <w:p>
      <w:pPr>
        <w:widowControl/>
        <w:overflowPunct w:val="0"/>
        <w:autoSpaceDE w:val="0"/>
        <w:autoSpaceDN w:val="0"/>
        <w:adjustRightInd w:val="0"/>
        <w:snapToGrid w:val="0"/>
        <w:spacing w:before="120" w:line="440" w:lineRule="exact"/>
        <w:ind w:firstLine="470" w:firstLineChars="196"/>
        <w:jc w:val="left"/>
        <w:textAlignment w:val="baseline"/>
        <w:rPr>
          <w:rFonts w:hint="eastAsia" w:ascii="仿宋_GB2312" w:hAnsi="仿宋" w:eastAsia="仿宋_GB2312" w:cs="仿宋_GB2312"/>
          <w:bCs/>
          <w:color w:val="000000"/>
          <w:kern w:val="0"/>
          <w:sz w:val="24"/>
          <w:szCs w:val="24"/>
        </w:rPr>
      </w:pPr>
      <w:r>
        <w:rPr>
          <w:rFonts w:hint="eastAsia" w:ascii="仿宋_GB2312" w:hAnsi="仿宋" w:eastAsia="仿宋_GB2312" w:cs="仿宋_GB2312"/>
          <w:bCs/>
          <w:color w:val="000000"/>
          <w:kern w:val="0"/>
          <w:sz w:val="24"/>
          <w:szCs w:val="24"/>
        </w:rPr>
        <w:t xml:space="preserve">乙  方（供货方）： </w:t>
      </w:r>
    </w:p>
    <w:p>
      <w:pPr>
        <w:widowControl/>
        <w:overflowPunct w:val="0"/>
        <w:autoSpaceDE w:val="0"/>
        <w:autoSpaceDN w:val="0"/>
        <w:adjustRightInd w:val="0"/>
        <w:snapToGrid w:val="0"/>
        <w:spacing w:before="120" w:line="440" w:lineRule="exact"/>
        <w:ind w:firstLine="470" w:firstLineChars="196"/>
        <w:jc w:val="left"/>
        <w:textAlignment w:val="baseline"/>
        <w:rPr>
          <w:rFonts w:hint="eastAsia" w:ascii="仿宋_GB2312" w:hAnsi="仿宋" w:eastAsia="仿宋_GB2312" w:cs="仿宋_GB2312"/>
          <w:bCs/>
          <w:color w:val="000000"/>
          <w:kern w:val="0"/>
          <w:sz w:val="24"/>
          <w:szCs w:val="24"/>
        </w:rPr>
      </w:pPr>
      <w:r>
        <w:rPr>
          <w:rFonts w:hint="eastAsia" w:ascii="仿宋_GB2312" w:hAnsi="仿宋" w:eastAsia="仿宋_GB2312" w:cs="仿宋_GB2312"/>
          <w:bCs/>
          <w:color w:val="000000"/>
          <w:kern w:val="0"/>
          <w:sz w:val="24"/>
          <w:szCs w:val="24"/>
        </w:rPr>
        <w:t>鉴证方：杭州广厦建筑咨询有限公司</w:t>
      </w:r>
    </w:p>
    <w:p>
      <w:pPr>
        <w:widowControl/>
        <w:overflowPunct w:val="0"/>
        <w:autoSpaceDE w:val="0"/>
        <w:autoSpaceDN w:val="0"/>
        <w:adjustRightInd w:val="0"/>
        <w:snapToGrid w:val="0"/>
        <w:spacing w:before="120" w:line="440" w:lineRule="exact"/>
        <w:ind w:firstLine="470" w:firstLineChars="196"/>
        <w:jc w:val="left"/>
        <w:textAlignment w:val="baseline"/>
        <w:rPr>
          <w:rFonts w:hint="eastAsia" w:ascii="仿宋_GB2312" w:hAnsi="仿宋" w:eastAsia="仿宋_GB2312" w:cs="仿宋_GB2312"/>
          <w:bCs/>
          <w:color w:val="000000"/>
          <w:kern w:val="0"/>
          <w:sz w:val="24"/>
          <w:szCs w:val="24"/>
        </w:rPr>
      </w:pPr>
      <w:r>
        <w:rPr>
          <w:rFonts w:hint="eastAsia" w:ascii="仿宋_GB2312" w:hAnsi="仿宋" w:eastAsia="仿宋_GB2312" w:cs="仿宋_GB2312"/>
          <w:bCs/>
          <w:color w:val="000000"/>
          <w:kern w:val="0"/>
          <w:sz w:val="24"/>
          <w:szCs w:val="24"/>
        </w:rPr>
        <w:t>杭州市公安局富阳区分局执法办案管理中心信息化建设项目经过公开招标采购（编号：</w:t>
      </w:r>
      <w:r>
        <w:rPr>
          <w:rFonts w:ascii="仿宋_GB2312" w:hAnsi="仿宋" w:eastAsia="仿宋_GB2312" w:cs="仿宋_GB2312"/>
          <w:bCs/>
          <w:color w:val="000000"/>
          <w:kern w:val="0"/>
          <w:sz w:val="24"/>
          <w:szCs w:val="24"/>
        </w:rPr>
        <w:t>HZGS 2020-001</w:t>
      </w:r>
      <w:r>
        <w:rPr>
          <w:rFonts w:hint="eastAsia" w:ascii="仿宋_GB2312" w:hAnsi="仿宋" w:eastAsia="仿宋_GB2312" w:cs="仿宋_GB2312"/>
          <w:bCs/>
          <w:color w:val="000000"/>
          <w:kern w:val="0"/>
          <w:sz w:val="24"/>
          <w:szCs w:val="24"/>
        </w:rPr>
        <w:t>），确定***********为中标单位，甲、乙双方经协商，达成以下条款：</w:t>
      </w:r>
    </w:p>
    <w:p>
      <w:pPr>
        <w:pStyle w:val="45"/>
        <w:adjustRightInd w:val="0"/>
        <w:snapToGrid w:val="0"/>
        <w:spacing w:beforeLines="0" w:afterLines="0" w:line="440" w:lineRule="exact"/>
        <w:ind w:firstLine="477" w:firstLineChars="198"/>
        <w:rPr>
          <w:rFonts w:hint="eastAsia" w:ascii="仿宋_GB2312" w:hAnsi="仿宋" w:eastAsia="仿宋_GB2312" w:cs="仿宋_GB2312"/>
          <w:bCs/>
          <w:color w:val="000000"/>
        </w:rPr>
      </w:pPr>
      <w:r>
        <w:rPr>
          <w:rFonts w:hint="eastAsia" w:ascii="仿宋_GB2312" w:hAnsi="仿宋" w:eastAsia="仿宋_GB2312"/>
          <w:b/>
          <w:color w:val="000000"/>
        </w:rPr>
        <w:t>第一条：采购商品清单及合同价格</w:t>
      </w:r>
      <w:r>
        <w:rPr>
          <w:rFonts w:hint="eastAsia" w:ascii="仿宋_GB2312" w:hAnsi="仿宋" w:eastAsia="仿宋_GB2312"/>
          <w:b/>
          <w:color w:val="000000"/>
          <w:lang w:eastAsia="zh-CN"/>
        </w:rPr>
        <w:t xml:space="preserve">                           </w:t>
      </w:r>
      <w:r>
        <w:rPr>
          <w:rFonts w:hint="eastAsia" w:ascii="仿宋_GB2312" w:hAnsi="仿宋" w:eastAsia="仿宋_GB2312" w:cs="仿宋_GB2312"/>
          <w:color w:val="000000"/>
        </w:rPr>
        <w:t>单位：元</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9"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left="-170"/>
              <w:jc w:val="center"/>
              <w:rPr>
                <w:rFonts w:ascii="仿宋_GB2312" w:hAnsi="宋体" w:eastAsia="仿宋_GB2312" w:cs="仿宋_GB2312"/>
                <w:sz w:val="24"/>
                <w:szCs w:val="24"/>
              </w:rPr>
            </w:pPr>
            <w:r>
              <w:rPr>
                <w:rFonts w:hint="eastAsia" w:ascii="仿宋_GB2312" w:hAnsi="宋体" w:eastAsia="仿宋_GB2312" w:cs="仿宋_GB2312"/>
                <w:sz w:val="24"/>
                <w:szCs w:val="24"/>
              </w:rPr>
              <w:t>采购项目</w:t>
            </w:r>
          </w:p>
        </w:tc>
        <w:tc>
          <w:tcPr>
            <w:tcW w:w="298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left="-170"/>
              <w:jc w:val="center"/>
              <w:rPr>
                <w:rFonts w:ascii="仿宋_GB2312" w:hAnsi="宋体" w:eastAsia="仿宋_GB2312" w:cs="仿宋_GB2312"/>
                <w:sz w:val="24"/>
                <w:szCs w:val="24"/>
              </w:rPr>
            </w:pPr>
            <w:r>
              <w:rPr>
                <w:rFonts w:hint="eastAsia" w:ascii="仿宋_GB2312" w:hAnsi="宋体" w:eastAsia="仿宋_GB2312" w:cs="仿宋_GB2312"/>
                <w:sz w:val="24"/>
                <w:szCs w:val="24"/>
              </w:rPr>
              <w:t>中标内容</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rPr>
              <w:t>单价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left="-170"/>
              <w:jc w:val="center"/>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04"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left="-170"/>
              <w:jc w:val="center"/>
              <w:rPr>
                <w:rFonts w:hint="eastAsia" w:ascii="仿宋_GB2312" w:hAnsi="仿宋" w:eastAsia="仿宋_GB2312" w:cs="仿宋_GB2312"/>
                <w:color w:val="000000"/>
                <w:sz w:val="24"/>
                <w:szCs w:val="24"/>
              </w:rPr>
            </w:pPr>
          </w:p>
        </w:tc>
        <w:tc>
          <w:tcPr>
            <w:tcW w:w="298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left="-170"/>
              <w:jc w:val="center"/>
              <w:rPr>
                <w:rFonts w:hint="eastAsia" w:ascii="仿宋_GB2312" w:hAnsi="仿宋" w:eastAsia="仿宋_GB2312" w:cs="仿宋_GB2312"/>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_GB2312" w:hAnsi="仿宋" w:eastAsia="仿宋_GB2312" w:cs="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hint="eastAsia" w:ascii="仿宋_GB2312" w:hAnsi="仿宋" w:eastAsia="仿宋_GB2312" w:cs="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left="-170"/>
              <w:jc w:val="center"/>
              <w:rPr>
                <w:rFonts w:hint="eastAsia"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 w:hRule="atLeast"/>
        </w:trPr>
        <w:tc>
          <w:tcPr>
            <w:tcW w:w="7513" w:type="dxa"/>
            <w:gridSpan w:val="4"/>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left="-108"/>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rPr>
              <w:t>合计：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left="-170"/>
              <w:jc w:val="center"/>
              <w:rPr>
                <w:rFonts w:hint="eastAsia"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9" w:hRule="atLeast"/>
        </w:trPr>
        <w:tc>
          <w:tcPr>
            <w:tcW w:w="8789" w:type="dxa"/>
            <w:gridSpan w:val="5"/>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ind w:left="-1" w:leftChars="-29" w:hanging="60" w:hangingChars="25"/>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rPr>
              <w:t>合同总价（人民币大写）：            元整</w:t>
            </w:r>
          </w:p>
        </w:tc>
      </w:tr>
    </w:tbl>
    <w:p>
      <w:pPr>
        <w:widowControl/>
        <w:overflowPunct w:val="0"/>
        <w:autoSpaceDE w:val="0"/>
        <w:autoSpaceDN w:val="0"/>
        <w:adjustRightInd w:val="0"/>
        <w:snapToGrid w:val="0"/>
        <w:spacing w:beforeLines="0" w:line="440" w:lineRule="exact"/>
        <w:ind w:firstLine="480" w:firstLineChars="200"/>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注：以上合同总价包含产品到达用户并能正常使用所需的一切费用。</w:t>
      </w:r>
    </w:p>
    <w:p>
      <w:pPr>
        <w:widowControl/>
        <w:overflowPunct w:val="0"/>
        <w:autoSpaceDE w:val="0"/>
        <w:autoSpaceDN w:val="0"/>
        <w:adjustRightInd w:val="0"/>
        <w:snapToGrid w:val="0"/>
        <w:spacing w:beforeLines="0" w:line="440" w:lineRule="exact"/>
        <w:ind w:firstLine="482" w:firstLineChars="200"/>
        <w:jc w:val="left"/>
        <w:textAlignment w:val="baseline"/>
        <w:rPr>
          <w:rFonts w:hint="eastAsia" w:ascii="仿宋_GB2312" w:hAnsi="仿宋" w:eastAsia="仿宋_GB2312" w:cs="仿宋_GB2312"/>
          <w:b/>
          <w:bCs/>
          <w:color w:val="000000"/>
          <w:kern w:val="0"/>
          <w:sz w:val="24"/>
          <w:szCs w:val="24"/>
        </w:rPr>
      </w:pPr>
      <w:r>
        <w:rPr>
          <w:rFonts w:hint="eastAsia" w:ascii="仿宋_GB2312" w:hAnsi="仿宋" w:eastAsia="仿宋_GB2312" w:cs="仿宋_GB2312"/>
          <w:b/>
          <w:bCs/>
          <w:color w:val="000000"/>
          <w:kern w:val="0"/>
          <w:sz w:val="24"/>
          <w:szCs w:val="24"/>
        </w:rPr>
        <w:t>第二条：质量保证</w:t>
      </w:r>
    </w:p>
    <w:p>
      <w:pPr>
        <w:widowControl/>
        <w:overflowPunct w:val="0"/>
        <w:autoSpaceDE w:val="0"/>
        <w:autoSpaceDN w:val="0"/>
        <w:adjustRightInd w:val="0"/>
        <w:snapToGrid w:val="0"/>
        <w:spacing w:beforeLines="0" w:line="440" w:lineRule="exact"/>
        <w:ind w:firstLine="480" w:firstLineChars="200"/>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乙方保证本合同中所供应的商品符合国家技术规格和质量标准的出产合格产品。所供产品必须是合法渠道，验收时乙方有出示合法进货单的义务。如发生所供商品与合同不符，甲方有权拒收或退货，由此产生的一切责任和后果由乙方承担。</w:t>
      </w:r>
    </w:p>
    <w:p>
      <w:pPr>
        <w:widowControl/>
        <w:overflowPunct w:val="0"/>
        <w:autoSpaceDE w:val="0"/>
        <w:autoSpaceDN w:val="0"/>
        <w:adjustRightInd w:val="0"/>
        <w:snapToGrid w:val="0"/>
        <w:spacing w:beforeLines="0" w:line="440" w:lineRule="exact"/>
        <w:ind w:firstLine="472" w:firstLineChars="196"/>
        <w:jc w:val="left"/>
        <w:textAlignment w:val="baseline"/>
        <w:rPr>
          <w:rFonts w:hint="eastAsia" w:ascii="仿宋_GB2312" w:hAnsi="仿宋" w:eastAsia="仿宋_GB2312" w:cs="仿宋_GB2312"/>
          <w:b/>
          <w:bCs/>
          <w:color w:val="000000"/>
          <w:kern w:val="0"/>
          <w:sz w:val="24"/>
          <w:szCs w:val="24"/>
        </w:rPr>
      </w:pPr>
      <w:r>
        <w:rPr>
          <w:rFonts w:hint="eastAsia" w:ascii="仿宋_GB2312" w:hAnsi="仿宋" w:eastAsia="仿宋_GB2312" w:cs="仿宋_GB2312"/>
          <w:b/>
          <w:bCs/>
          <w:color w:val="000000"/>
          <w:kern w:val="0"/>
          <w:sz w:val="24"/>
          <w:szCs w:val="24"/>
        </w:rPr>
        <w:t>第三条：交货时间、地点</w:t>
      </w:r>
    </w:p>
    <w:p>
      <w:pPr>
        <w:widowControl/>
        <w:overflowPunct w:val="0"/>
        <w:autoSpaceDE w:val="0"/>
        <w:autoSpaceDN w:val="0"/>
        <w:adjustRightInd w:val="0"/>
        <w:snapToGrid w:val="0"/>
        <w:spacing w:beforeLines="0" w:line="440" w:lineRule="exact"/>
        <w:ind w:firstLine="480" w:firstLineChars="200"/>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bCs/>
          <w:color w:val="000000"/>
          <w:kern w:val="0"/>
          <w:sz w:val="24"/>
        </w:rPr>
        <w:t>1.中标人收到中标通知后，立即签订供货合同；合同生效后的</w:t>
      </w:r>
      <w:r>
        <w:rPr>
          <w:rFonts w:hint="eastAsia" w:ascii="仿宋_GB2312" w:hAnsi="仿宋" w:eastAsia="仿宋_GB2312"/>
          <w:bCs/>
          <w:color w:val="000000"/>
          <w:kern w:val="0"/>
          <w:sz w:val="24"/>
          <w:u w:val="single"/>
        </w:rPr>
        <w:t xml:space="preserve">    </w:t>
      </w:r>
      <w:r>
        <w:rPr>
          <w:rFonts w:hint="eastAsia" w:ascii="仿宋_GB2312" w:hAnsi="仿宋" w:eastAsia="仿宋_GB2312"/>
          <w:bCs/>
          <w:color w:val="000000"/>
          <w:kern w:val="0"/>
          <w:sz w:val="24"/>
        </w:rPr>
        <w:t>天内，派人员到甲方指定地点开展工作。</w:t>
      </w:r>
    </w:p>
    <w:p>
      <w:pPr>
        <w:widowControl/>
        <w:overflowPunct w:val="0"/>
        <w:autoSpaceDE w:val="0"/>
        <w:autoSpaceDN w:val="0"/>
        <w:adjustRightInd w:val="0"/>
        <w:snapToGrid w:val="0"/>
        <w:spacing w:beforeLines="0" w:line="440" w:lineRule="exact"/>
        <w:ind w:firstLine="480" w:firstLineChars="200"/>
        <w:jc w:val="left"/>
        <w:textAlignment w:val="baseline"/>
        <w:rPr>
          <w:rFonts w:hint="eastAsia" w:ascii="仿宋_GB2312" w:hAnsi="仿宋" w:eastAsia="仿宋_GB2312"/>
          <w:bCs/>
          <w:color w:val="000000"/>
          <w:kern w:val="0"/>
          <w:sz w:val="24"/>
        </w:rPr>
      </w:pPr>
      <w:r>
        <w:rPr>
          <w:rFonts w:hint="eastAsia" w:ascii="仿宋_GB2312" w:hAnsi="仿宋" w:eastAsia="仿宋_GB2312" w:cs="仿宋_GB2312"/>
          <w:color w:val="000000"/>
          <w:kern w:val="0"/>
          <w:sz w:val="24"/>
          <w:szCs w:val="24"/>
        </w:rPr>
        <w:t>2.在所供商品交付使用时，乙方必须向甲方</w:t>
      </w:r>
      <w:r>
        <w:rPr>
          <w:rFonts w:hint="eastAsia" w:ascii="仿宋_GB2312" w:hAnsi="仿宋" w:eastAsia="仿宋_GB2312"/>
          <w:bCs/>
          <w:color w:val="000000"/>
          <w:kern w:val="0"/>
          <w:sz w:val="24"/>
        </w:rPr>
        <w:t>提供发票、产品合格证、使用维修说明书、</w:t>
      </w:r>
      <w:r>
        <w:rPr>
          <w:rFonts w:hint="eastAsia" w:ascii="仿宋_GB2312" w:hAnsi="仿宋" w:eastAsia="仿宋_GB2312" w:cs="仿宋_GB2312"/>
          <w:color w:val="000000"/>
          <w:kern w:val="0"/>
          <w:sz w:val="24"/>
          <w:szCs w:val="24"/>
        </w:rPr>
        <w:t>质量保证书、保修卡等必须具备的相关资料和必备的附件。</w:t>
      </w:r>
      <w:r>
        <w:rPr>
          <w:rFonts w:hint="eastAsia" w:ascii="仿宋_GB2312" w:hAnsi="仿宋" w:eastAsia="仿宋_GB2312"/>
          <w:bCs/>
          <w:color w:val="000000"/>
          <w:kern w:val="0"/>
          <w:sz w:val="24"/>
        </w:rPr>
        <w:t>为用户单位办理设备保修手续，并向用户提供原产服务承诺书原件。</w:t>
      </w:r>
      <w:r>
        <w:rPr>
          <w:rFonts w:hint="eastAsia" w:ascii="仿宋_GB2312" w:hAnsi="仿宋" w:eastAsia="仿宋_GB2312" w:cs="仿宋_GB2312"/>
          <w:color w:val="000000"/>
          <w:kern w:val="0"/>
          <w:sz w:val="24"/>
          <w:szCs w:val="24"/>
        </w:rPr>
        <w:t>乙</w:t>
      </w:r>
      <w:r>
        <w:rPr>
          <w:rFonts w:hint="eastAsia" w:ascii="仿宋_GB2312" w:hAnsi="仿宋" w:eastAsia="仿宋_GB2312"/>
          <w:bCs/>
          <w:color w:val="000000"/>
          <w:kern w:val="0"/>
          <w:sz w:val="24"/>
        </w:rPr>
        <w:t>方必须提供切实、高效、优质的售后服务，主要产品按要求提供原厂家质保承诺书。供货时，必须在商品的右侧面显著位置粘贴公司标签，注明公司名称、地址、服务电话及供货日期等。具体按富政采[2005]1号文件“关于加强政府采购售后服务工作的通知”办理。</w:t>
      </w:r>
    </w:p>
    <w:p>
      <w:pPr>
        <w:widowControl/>
        <w:overflowPunct w:val="0"/>
        <w:autoSpaceDE w:val="0"/>
        <w:autoSpaceDN w:val="0"/>
        <w:adjustRightInd w:val="0"/>
        <w:snapToGrid w:val="0"/>
        <w:spacing w:beforeLines="0" w:line="440" w:lineRule="exact"/>
        <w:ind w:firstLine="472" w:firstLineChars="196"/>
        <w:jc w:val="left"/>
        <w:textAlignment w:val="baseline"/>
        <w:rPr>
          <w:rFonts w:hint="eastAsia" w:ascii="仿宋_GB2312" w:hAnsi="仿宋" w:eastAsia="仿宋_GB2312" w:cs="仿宋_GB2312"/>
          <w:b/>
          <w:bCs/>
          <w:color w:val="000000"/>
          <w:kern w:val="0"/>
          <w:sz w:val="24"/>
          <w:szCs w:val="24"/>
        </w:rPr>
      </w:pPr>
    </w:p>
    <w:p>
      <w:pPr>
        <w:widowControl/>
        <w:overflowPunct w:val="0"/>
        <w:autoSpaceDE w:val="0"/>
        <w:autoSpaceDN w:val="0"/>
        <w:adjustRightInd w:val="0"/>
        <w:snapToGrid w:val="0"/>
        <w:spacing w:beforeLines="0" w:line="440" w:lineRule="exact"/>
        <w:ind w:firstLine="472" w:firstLineChars="196"/>
        <w:jc w:val="left"/>
        <w:textAlignment w:val="baseline"/>
        <w:rPr>
          <w:rFonts w:hint="eastAsia" w:ascii="仿宋_GB2312" w:hAnsi="仿宋" w:eastAsia="仿宋_GB2312" w:cs="仿宋_GB2312"/>
          <w:b/>
          <w:bCs/>
          <w:color w:val="000000"/>
          <w:kern w:val="0"/>
          <w:sz w:val="24"/>
          <w:szCs w:val="24"/>
        </w:rPr>
      </w:pPr>
      <w:r>
        <w:rPr>
          <w:rFonts w:hint="eastAsia" w:ascii="仿宋_GB2312" w:hAnsi="仿宋" w:eastAsia="仿宋_GB2312" w:cs="仿宋_GB2312"/>
          <w:b/>
          <w:bCs/>
          <w:color w:val="000000"/>
          <w:kern w:val="0"/>
          <w:sz w:val="24"/>
          <w:szCs w:val="24"/>
        </w:rPr>
        <w:t>第四条：售后服务</w:t>
      </w:r>
    </w:p>
    <w:p>
      <w:pPr>
        <w:widowControl/>
        <w:overflowPunct w:val="0"/>
        <w:autoSpaceDE w:val="0"/>
        <w:autoSpaceDN w:val="0"/>
        <w:adjustRightInd w:val="0"/>
        <w:snapToGrid w:val="0"/>
        <w:spacing w:beforeLines="0" w:line="440" w:lineRule="exact"/>
        <w:ind w:firstLine="480" w:firstLineChars="200"/>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1.合同项目从验收后合格之日起，乙方提供的商品保修</w:t>
      </w:r>
      <w:r>
        <w:rPr>
          <w:rFonts w:hint="eastAsia" w:ascii="仿宋_GB2312" w:hAnsi="仿宋" w:eastAsia="仿宋_GB2312" w:cs="仿宋_GB2312"/>
          <w:color w:val="000000"/>
          <w:kern w:val="0"/>
          <w:sz w:val="24"/>
          <w:szCs w:val="24"/>
          <w:u w:val="single"/>
        </w:rPr>
        <w:t xml:space="preserve">   </w:t>
      </w:r>
      <w:r>
        <w:rPr>
          <w:rFonts w:hint="eastAsia" w:ascii="仿宋_GB2312" w:hAnsi="仿宋" w:eastAsia="仿宋_GB2312" w:cs="仿宋_GB2312"/>
          <w:color w:val="000000"/>
          <w:kern w:val="0"/>
          <w:sz w:val="24"/>
          <w:szCs w:val="24"/>
        </w:rPr>
        <w:t>年。保修期满后，乙方仍提供维修服务，收取成本费。</w:t>
      </w:r>
    </w:p>
    <w:p>
      <w:pPr>
        <w:widowControl/>
        <w:overflowPunct w:val="0"/>
        <w:autoSpaceDE w:val="0"/>
        <w:autoSpaceDN w:val="0"/>
        <w:adjustRightInd w:val="0"/>
        <w:snapToGrid w:val="0"/>
        <w:spacing w:beforeLines="0" w:line="440" w:lineRule="exact"/>
        <w:ind w:firstLine="480" w:firstLineChars="200"/>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2.乙方保证所供商品在保修期内发生故障时，最迟</w:t>
      </w:r>
      <w:r>
        <w:rPr>
          <w:rFonts w:hint="eastAsia" w:ascii="仿宋_GB2312" w:hAnsi="仿宋" w:eastAsia="仿宋_GB2312" w:cs="仿宋_GB2312"/>
          <w:color w:val="000000"/>
          <w:kern w:val="0"/>
          <w:sz w:val="24"/>
          <w:szCs w:val="24"/>
          <w:u w:val="single"/>
        </w:rPr>
        <w:t xml:space="preserve">    </w:t>
      </w:r>
      <w:r>
        <w:rPr>
          <w:rFonts w:hint="eastAsia" w:ascii="仿宋_GB2312" w:hAnsi="仿宋" w:eastAsia="仿宋_GB2312" w:cs="仿宋_GB2312"/>
          <w:color w:val="000000"/>
          <w:kern w:val="0"/>
          <w:sz w:val="24"/>
          <w:szCs w:val="24"/>
        </w:rPr>
        <w:t>分钟电话响应，</w:t>
      </w:r>
      <w:r>
        <w:rPr>
          <w:rFonts w:hint="eastAsia" w:ascii="仿宋_GB2312" w:hAnsi="仿宋" w:eastAsia="仿宋_GB2312" w:cs="仿宋_GB2312"/>
          <w:color w:val="000000"/>
          <w:kern w:val="0"/>
          <w:sz w:val="24"/>
          <w:szCs w:val="24"/>
          <w:u w:val="single"/>
        </w:rPr>
        <w:t xml:space="preserve">    </w:t>
      </w:r>
      <w:r>
        <w:rPr>
          <w:rFonts w:hint="eastAsia" w:ascii="仿宋_GB2312" w:hAnsi="仿宋" w:eastAsia="仿宋_GB2312" w:cs="仿宋_GB2312"/>
          <w:color w:val="000000"/>
          <w:kern w:val="0"/>
          <w:sz w:val="24"/>
          <w:szCs w:val="24"/>
        </w:rPr>
        <w:t>个小时到场修理，</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天以内解决问题</w:t>
      </w:r>
      <w:r>
        <w:rPr>
          <w:rFonts w:hint="eastAsia" w:ascii="仿宋_GB2312" w:hAnsi="仿宋" w:eastAsia="仿宋_GB2312" w:cs="仿宋_GB2312"/>
          <w:color w:val="000000"/>
          <w:kern w:val="0"/>
          <w:sz w:val="24"/>
          <w:szCs w:val="24"/>
        </w:rPr>
        <w:t>。</w:t>
      </w:r>
    </w:p>
    <w:p>
      <w:pPr>
        <w:widowControl/>
        <w:overflowPunct w:val="0"/>
        <w:autoSpaceDE w:val="0"/>
        <w:autoSpaceDN w:val="0"/>
        <w:adjustRightInd w:val="0"/>
        <w:snapToGrid w:val="0"/>
        <w:spacing w:beforeLines="0" w:line="440" w:lineRule="exact"/>
        <w:ind w:firstLine="480" w:firstLineChars="200"/>
        <w:jc w:val="left"/>
        <w:textAlignment w:val="baseline"/>
        <w:rPr>
          <w:rFonts w:hint="eastAsia" w:ascii="仿宋_GB2312" w:hAnsi="仿宋" w:eastAsia="仿宋_GB2312"/>
          <w:color w:val="000000"/>
          <w:sz w:val="24"/>
          <w:szCs w:val="24"/>
        </w:rPr>
      </w:pPr>
      <w:r>
        <w:rPr>
          <w:rFonts w:hint="eastAsia" w:ascii="仿宋_GB2312" w:hAnsi="仿宋" w:eastAsia="仿宋_GB2312"/>
          <w:color w:val="000000"/>
          <w:sz w:val="24"/>
          <w:szCs w:val="24"/>
        </w:rPr>
        <w:t>3.乙方负责对甲方人员的全免（含交通食宿）集中技术培训</w:t>
      </w:r>
      <w:r>
        <w:rPr>
          <w:rFonts w:hint="eastAsia" w:ascii="仿宋_GB2312" w:hAnsi="仿宋" w:eastAsia="仿宋_GB2312"/>
          <w:color w:val="000000"/>
          <w:szCs w:val="24"/>
        </w:rPr>
        <w:t>（≥</w:t>
      </w:r>
      <w:r>
        <w:rPr>
          <w:rFonts w:hint="eastAsia" w:ascii="仿宋_GB2312" w:hAnsi="仿宋" w:eastAsia="仿宋_GB2312"/>
          <w:color w:val="000000"/>
          <w:szCs w:val="24"/>
          <w:u w:val="single"/>
        </w:rPr>
        <w:t xml:space="preserve">    </w:t>
      </w:r>
      <w:r>
        <w:rPr>
          <w:rFonts w:hint="eastAsia" w:ascii="仿宋_GB2312" w:hAnsi="仿宋" w:eastAsia="仿宋_GB2312"/>
          <w:color w:val="000000"/>
          <w:szCs w:val="24"/>
        </w:rPr>
        <w:t>人），</w:t>
      </w:r>
      <w:r>
        <w:rPr>
          <w:rFonts w:hint="eastAsia" w:ascii="仿宋_GB2312" w:hAnsi="仿宋" w:eastAsia="仿宋_GB2312"/>
          <w:color w:val="000000"/>
          <w:sz w:val="24"/>
          <w:szCs w:val="24"/>
        </w:rPr>
        <w:t>及不少于</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年的免费售后现场技术服务。</w:t>
      </w:r>
    </w:p>
    <w:p>
      <w:pPr>
        <w:widowControl/>
        <w:overflowPunct w:val="0"/>
        <w:autoSpaceDE w:val="0"/>
        <w:autoSpaceDN w:val="0"/>
        <w:adjustRightInd w:val="0"/>
        <w:snapToGrid w:val="0"/>
        <w:spacing w:beforeLines="0" w:line="440" w:lineRule="exact"/>
        <w:ind w:firstLine="480" w:firstLineChars="200"/>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olor w:val="000000"/>
          <w:sz w:val="24"/>
          <w:szCs w:val="24"/>
        </w:rPr>
        <w:t>4、如投标书中承诺优于本条规定或其他本条未涉及的承诺，按投标书中承诺执行。</w:t>
      </w:r>
    </w:p>
    <w:p>
      <w:pPr>
        <w:widowControl/>
        <w:overflowPunct w:val="0"/>
        <w:autoSpaceDE w:val="0"/>
        <w:autoSpaceDN w:val="0"/>
        <w:adjustRightInd w:val="0"/>
        <w:snapToGrid w:val="0"/>
        <w:spacing w:beforeLines="0" w:line="440" w:lineRule="exact"/>
        <w:ind w:firstLine="482" w:firstLineChars="200"/>
        <w:jc w:val="left"/>
        <w:textAlignment w:val="baseline"/>
        <w:rPr>
          <w:rFonts w:hint="eastAsia" w:ascii="仿宋_GB2312" w:hAnsi="仿宋" w:eastAsia="仿宋_GB2312" w:cs="仿宋_GB2312"/>
          <w:b/>
          <w:bCs/>
          <w:color w:val="000000"/>
          <w:kern w:val="0"/>
          <w:sz w:val="24"/>
          <w:szCs w:val="24"/>
        </w:rPr>
      </w:pPr>
      <w:r>
        <w:rPr>
          <w:rFonts w:hint="eastAsia" w:ascii="仿宋_GB2312" w:hAnsi="仿宋" w:eastAsia="仿宋_GB2312" w:cs="仿宋_GB2312"/>
          <w:b/>
          <w:bCs/>
          <w:color w:val="000000"/>
          <w:kern w:val="0"/>
          <w:sz w:val="24"/>
          <w:szCs w:val="24"/>
        </w:rPr>
        <w:t>第五条：验收</w:t>
      </w:r>
    </w:p>
    <w:p>
      <w:pPr>
        <w:widowControl/>
        <w:overflowPunct w:val="0"/>
        <w:autoSpaceDE w:val="0"/>
        <w:autoSpaceDN w:val="0"/>
        <w:adjustRightInd w:val="0"/>
        <w:snapToGrid w:val="0"/>
        <w:spacing w:beforeLines="0" w:line="440" w:lineRule="exact"/>
        <w:ind w:firstLine="480" w:firstLineChars="200"/>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 xml:space="preserve">乙方将所供商品运至交货地点，即开始安装、调试合格后，由甲方单位当场负责验收。甲方将会同有关部门以及聘请的技术顾问履行监督责任。合同商品从验收合格次日起 </w:t>
      </w:r>
      <w:r>
        <w:rPr>
          <w:rFonts w:hint="eastAsia" w:ascii="仿宋_GB2312" w:hAnsi="仿宋" w:eastAsia="仿宋_GB2312" w:cs="仿宋_GB2312"/>
          <w:color w:val="000000"/>
          <w:kern w:val="0"/>
          <w:sz w:val="24"/>
          <w:szCs w:val="24"/>
          <w:u w:val="single"/>
        </w:rPr>
        <w:t xml:space="preserve">      </w:t>
      </w:r>
      <w:r>
        <w:rPr>
          <w:rFonts w:hint="eastAsia" w:ascii="仿宋_GB2312" w:hAnsi="仿宋" w:eastAsia="仿宋_GB2312" w:cs="仿宋_GB2312"/>
          <w:color w:val="000000"/>
          <w:kern w:val="0"/>
          <w:sz w:val="24"/>
          <w:szCs w:val="24"/>
        </w:rPr>
        <w:t>内，出现非甲方人为因素造成的无法排除的故障，由乙方予以调换。</w:t>
      </w:r>
    </w:p>
    <w:p>
      <w:pPr>
        <w:widowControl/>
        <w:overflowPunct w:val="0"/>
        <w:autoSpaceDE w:val="0"/>
        <w:autoSpaceDN w:val="0"/>
        <w:adjustRightInd w:val="0"/>
        <w:snapToGrid w:val="0"/>
        <w:spacing w:beforeLines="0" w:line="440" w:lineRule="exact"/>
        <w:ind w:firstLine="482" w:firstLineChars="200"/>
        <w:jc w:val="left"/>
        <w:textAlignment w:val="baseline"/>
        <w:rPr>
          <w:rFonts w:hint="eastAsia" w:ascii="仿宋_GB2312" w:hAnsi="仿宋" w:eastAsia="仿宋_GB2312" w:cs="仿宋_GB2312"/>
          <w:b/>
          <w:bCs/>
          <w:color w:val="000000"/>
          <w:kern w:val="0"/>
          <w:sz w:val="24"/>
          <w:szCs w:val="24"/>
        </w:rPr>
      </w:pPr>
      <w:r>
        <w:rPr>
          <w:rFonts w:hint="eastAsia" w:ascii="仿宋_GB2312" w:hAnsi="仿宋" w:eastAsia="仿宋_GB2312" w:cs="仿宋_GB2312"/>
          <w:b/>
          <w:bCs/>
          <w:color w:val="000000"/>
          <w:kern w:val="0"/>
          <w:sz w:val="24"/>
          <w:szCs w:val="24"/>
        </w:rPr>
        <w:t>第六条：货款的支付</w:t>
      </w:r>
    </w:p>
    <w:p>
      <w:pPr>
        <w:widowControl/>
        <w:overflowPunct w:val="0"/>
        <w:autoSpaceDE w:val="0"/>
        <w:autoSpaceDN w:val="0"/>
        <w:adjustRightInd w:val="0"/>
        <w:snapToGrid w:val="0"/>
        <w:spacing w:beforeLines="0" w:line="440" w:lineRule="exact"/>
        <w:ind w:firstLine="470" w:firstLineChars="196"/>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资金结算按照《杭州市富阳区财政局关于政府采购资金支付实行报备制的通知》执行。</w:t>
      </w:r>
    </w:p>
    <w:p>
      <w:pPr>
        <w:widowControl/>
        <w:overflowPunct w:val="0"/>
        <w:autoSpaceDE w:val="0"/>
        <w:autoSpaceDN w:val="0"/>
        <w:adjustRightInd w:val="0"/>
        <w:snapToGrid w:val="0"/>
        <w:spacing w:beforeLines="0" w:line="440" w:lineRule="exact"/>
        <w:ind w:firstLine="482" w:firstLineChars="200"/>
        <w:jc w:val="left"/>
        <w:textAlignment w:val="baseline"/>
        <w:rPr>
          <w:rFonts w:hint="eastAsia" w:ascii="仿宋_GB2312" w:hAnsi="仿宋" w:eastAsia="仿宋_GB2312" w:cs="仿宋_GB2312"/>
          <w:b/>
          <w:bCs/>
          <w:color w:val="000000"/>
          <w:kern w:val="0"/>
          <w:sz w:val="24"/>
          <w:szCs w:val="24"/>
        </w:rPr>
      </w:pPr>
      <w:r>
        <w:rPr>
          <w:rFonts w:hint="eastAsia" w:ascii="仿宋_GB2312" w:hAnsi="仿宋" w:eastAsia="仿宋_GB2312" w:cs="仿宋_GB2312"/>
          <w:b/>
          <w:bCs/>
          <w:color w:val="000000"/>
          <w:kern w:val="0"/>
          <w:sz w:val="24"/>
          <w:szCs w:val="24"/>
        </w:rPr>
        <w:t>第七条：履约保证金</w:t>
      </w:r>
      <w:r>
        <w:rPr>
          <w:rFonts w:hint="eastAsia" w:ascii="仿宋_GB2312" w:hAnsi="宋体" w:eastAsia="仿宋_GB2312" w:cs="仿宋_GB2312"/>
          <w:b/>
          <w:bCs/>
          <w:kern w:val="0"/>
          <w:sz w:val="24"/>
          <w:szCs w:val="24"/>
        </w:rPr>
        <w:t>、质量保证金</w:t>
      </w:r>
    </w:p>
    <w:p>
      <w:pPr>
        <w:widowControl/>
        <w:overflowPunct w:val="0"/>
        <w:autoSpaceDE w:val="0"/>
        <w:autoSpaceDN w:val="0"/>
        <w:adjustRightInd w:val="0"/>
        <w:snapToGrid w:val="0"/>
        <w:spacing w:beforeLines="0" w:line="440" w:lineRule="exact"/>
        <w:ind w:firstLine="480" w:firstLineChars="200"/>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1.履约保证金：按合同总价5%计取，由乙方交由甲方。待货到验收合格交付使用后，由甲方在到期后的7日内无息退还。</w:t>
      </w:r>
    </w:p>
    <w:p>
      <w:pPr>
        <w:widowControl/>
        <w:overflowPunct w:val="0"/>
        <w:autoSpaceDE w:val="0"/>
        <w:autoSpaceDN w:val="0"/>
        <w:adjustRightInd w:val="0"/>
        <w:snapToGrid w:val="0"/>
        <w:spacing w:beforeLines="0" w:line="440" w:lineRule="exact"/>
        <w:ind w:firstLine="480" w:firstLineChars="200"/>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2.质量保证金：采购项目验收合格后，甲方向乙方收取质量保证金（中标价的5%）。质保期结束且无质量问题，由甲方将质量保证金无息退还乙方。</w:t>
      </w:r>
    </w:p>
    <w:p>
      <w:pPr>
        <w:widowControl/>
        <w:overflowPunct w:val="0"/>
        <w:autoSpaceDE w:val="0"/>
        <w:autoSpaceDN w:val="0"/>
        <w:adjustRightInd w:val="0"/>
        <w:snapToGrid w:val="0"/>
        <w:spacing w:beforeLines="0" w:line="440" w:lineRule="exact"/>
        <w:ind w:firstLine="482" w:firstLineChars="200"/>
        <w:jc w:val="left"/>
        <w:textAlignment w:val="baseline"/>
        <w:rPr>
          <w:rFonts w:hint="eastAsia" w:ascii="仿宋_GB2312" w:hAnsi="仿宋" w:eastAsia="仿宋_GB2312" w:cs="仿宋_GB2312"/>
          <w:b/>
          <w:bCs/>
          <w:color w:val="000000"/>
          <w:kern w:val="0"/>
          <w:sz w:val="24"/>
          <w:szCs w:val="24"/>
        </w:rPr>
      </w:pPr>
      <w:r>
        <w:rPr>
          <w:rFonts w:hint="eastAsia" w:ascii="仿宋_GB2312" w:hAnsi="仿宋" w:eastAsia="仿宋_GB2312" w:cs="仿宋_GB2312"/>
          <w:b/>
          <w:bCs/>
          <w:color w:val="000000"/>
          <w:kern w:val="0"/>
          <w:sz w:val="24"/>
          <w:szCs w:val="24"/>
        </w:rPr>
        <w:t>第八条：其他约定：</w:t>
      </w:r>
      <w:r>
        <w:rPr>
          <w:rFonts w:hint="eastAsia" w:ascii="仿宋_GB2312" w:hAnsi="仿宋" w:eastAsia="仿宋_GB2312" w:cs="仿宋_GB2312"/>
          <w:b/>
          <w:bCs/>
          <w:color w:val="000000"/>
          <w:kern w:val="0"/>
          <w:sz w:val="24"/>
          <w:szCs w:val="24"/>
          <w:u w:val="single"/>
        </w:rPr>
        <w:t>待定</w:t>
      </w:r>
      <w:r>
        <w:rPr>
          <w:rFonts w:hint="eastAsia" w:ascii="仿宋_GB2312" w:hAnsi="仿宋" w:eastAsia="仿宋_GB2312" w:cs="仿宋_GB2312"/>
          <w:b/>
          <w:bCs/>
          <w:color w:val="000000"/>
          <w:kern w:val="0"/>
          <w:sz w:val="24"/>
          <w:szCs w:val="24"/>
        </w:rPr>
        <w:t>。</w:t>
      </w:r>
    </w:p>
    <w:p>
      <w:pPr>
        <w:widowControl/>
        <w:overflowPunct w:val="0"/>
        <w:autoSpaceDE w:val="0"/>
        <w:autoSpaceDN w:val="0"/>
        <w:adjustRightInd w:val="0"/>
        <w:snapToGrid w:val="0"/>
        <w:spacing w:beforeLines="0" w:line="440" w:lineRule="exact"/>
        <w:ind w:firstLine="482" w:firstLineChars="200"/>
        <w:jc w:val="left"/>
        <w:textAlignment w:val="baseline"/>
        <w:rPr>
          <w:rFonts w:hint="eastAsia" w:ascii="仿宋_GB2312" w:hAnsi="仿宋" w:eastAsia="仿宋_GB2312" w:cs="仿宋_GB2312"/>
          <w:b/>
          <w:bCs/>
          <w:color w:val="000000"/>
          <w:kern w:val="0"/>
          <w:sz w:val="24"/>
          <w:szCs w:val="24"/>
        </w:rPr>
      </w:pPr>
      <w:r>
        <w:rPr>
          <w:rFonts w:hint="eastAsia" w:ascii="仿宋_GB2312" w:hAnsi="仿宋" w:eastAsia="仿宋_GB2312" w:cs="仿宋_GB2312"/>
          <w:b/>
          <w:bCs/>
          <w:color w:val="000000"/>
          <w:kern w:val="0"/>
          <w:sz w:val="24"/>
          <w:szCs w:val="24"/>
        </w:rPr>
        <w:t>第九条：违约责任</w:t>
      </w:r>
    </w:p>
    <w:p>
      <w:pPr>
        <w:widowControl/>
        <w:overflowPunct w:val="0"/>
        <w:autoSpaceDE w:val="0"/>
        <w:autoSpaceDN w:val="0"/>
        <w:adjustRightInd w:val="0"/>
        <w:snapToGrid w:val="0"/>
        <w:spacing w:beforeLines="0" w:line="440" w:lineRule="exact"/>
        <w:ind w:firstLine="480" w:firstLineChars="200"/>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1.</w:t>
      </w:r>
      <w:r>
        <w:rPr>
          <w:rFonts w:hint="eastAsia" w:ascii="仿宋_GB2312" w:hAnsi="仿宋" w:eastAsia="仿宋_GB2312"/>
          <w:bCs/>
          <w:color w:val="000000"/>
          <w:kern w:val="0"/>
          <w:sz w:val="24"/>
        </w:rPr>
        <w:t>乙方不能按合同规定如期交货，除不可抗拒因素外，应承担违约责任，每逾期一天，扣除货款的0.2%作为违约金交甲方，最高不超过货款的30%，逾期超过十五天，经招标单位同意，甲方有权终止合同，同时不予退还履约保证金。</w:t>
      </w:r>
    </w:p>
    <w:p>
      <w:pPr>
        <w:widowControl/>
        <w:overflowPunct w:val="0"/>
        <w:autoSpaceDE w:val="0"/>
        <w:autoSpaceDN w:val="0"/>
        <w:adjustRightInd w:val="0"/>
        <w:snapToGrid w:val="0"/>
        <w:spacing w:beforeLines="0" w:line="440" w:lineRule="exact"/>
        <w:ind w:firstLine="480" w:firstLineChars="200"/>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2.因甲方原因逾期支付货款的，自逾期之日起，向乙方每日偿付合同总价千分之二的滞纳金，</w:t>
      </w:r>
      <w:r>
        <w:rPr>
          <w:rFonts w:hint="eastAsia" w:ascii="仿宋_GB2312" w:hAnsi="仿宋" w:eastAsia="仿宋_GB2312"/>
          <w:bCs/>
          <w:color w:val="000000"/>
          <w:kern w:val="0"/>
          <w:sz w:val="24"/>
        </w:rPr>
        <w:t>最高不超过货款的30%。</w:t>
      </w:r>
      <w:r>
        <w:rPr>
          <w:rFonts w:hint="eastAsia" w:ascii="仿宋_GB2312" w:hAnsi="仿宋" w:eastAsia="仿宋_GB2312" w:cs="仿宋_GB2312"/>
          <w:color w:val="000000"/>
          <w:kern w:val="0"/>
          <w:sz w:val="24"/>
          <w:szCs w:val="24"/>
        </w:rPr>
        <w:t>甲方无正当理由拒付货款的，应向乙方偿付合同总价百分之五的违约金，同时承担合同付款责任。</w:t>
      </w:r>
    </w:p>
    <w:p>
      <w:pPr>
        <w:widowControl/>
        <w:overflowPunct w:val="0"/>
        <w:autoSpaceDE w:val="0"/>
        <w:autoSpaceDN w:val="0"/>
        <w:adjustRightInd w:val="0"/>
        <w:snapToGrid w:val="0"/>
        <w:spacing w:beforeLines="0" w:line="440" w:lineRule="exact"/>
        <w:ind w:firstLine="480" w:firstLineChars="200"/>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3.甲方无故拖延支付货款超过合同规定支付时间的，乙方可向鉴证方直接提出支付申请，并要求</w:t>
      </w:r>
      <w:r>
        <w:rPr>
          <w:rFonts w:hint="eastAsia" w:ascii="仿宋_GB2312" w:hAnsi="仿宋" w:eastAsia="仿宋_GB2312" w:cs="仿宋_GB2312"/>
          <w:color w:val="000000"/>
          <w:kern w:val="0"/>
          <w:sz w:val="24"/>
        </w:rPr>
        <w:t>杭州市富阳区财政局政府采购监管科</w:t>
      </w:r>
      <w:r>
        <w:rPr>
          <w:rFonts w:hint="eastAsia" w:ascii="仿宋_GB2312" w:hAnsi="仿宋" w:eastAsia="仿宋_GB2312" w:cs="仿宋_GB2312"/>
          <w:color w:val="000000"/>
          <w:kern w:val="0"/>
          <w:sz w:val="24"/>
          <w:szCs w:val="24"/>
        </w:rPr>
        <w:t>对其违规情况予以通报。</w:t>
      </w:r>
    </w:p>
    <w:p>
      <w:pPr>
        <w:widowControl/>
        <w:overflowPunct w:val="0"/>
        <w:autoSpaceDE w:val="0"/>
        <w:autoSpaceDN w:val="0"/>
        <w:adjustRightInd w:val="0"/>
        <w:snapToGrid w:val="0"/>
        <w:spacing w:beforeLines="0" w:line="440" w:lineRule="exact"/>
        <w:ind w:firstLine="480" w:firstLineChars="200"/>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4.乙方在商品交付验收合格之日起六个月内违反本合同有关质量保证及售后服务的，将予以没收质量保证金，损失赔偿不足部分；在商品交付验收合格之日起六个月后发生质量问题的，按本合同第十条处理。</w:t>
      </w:r>
    </w:p>
    <w:p>
      <w:pPr>
        <w:widowControl/>
        <w:overflowPunct w:val="0"/>
        <w:autoSpaceDE w:val="0"/>
        <w:autoSpaceDN w:val="0"/>
        <w:adjustRightInd w:val="0"/>
        <w:snapToGrid w:val="0"/>
        <w:spacing w:beforeLines="0" w:line="440" w:lineRule="exact"/>
        <w:ind w:firstLine="482" w:firstLineChars="200"/>
        <w:jc w:val="left"/>
        <w:textAlignment w:val="baseline"/>
        <w:rPr>
          <w:rFonts w:hint="eastAsia" w:ascii="仿宋_GB2312" w:hAnsi="仿宋" w:eastAsia="仿宋_GB2312" w:cs="仿宋_GB2312"/>
          <w:b/>
          <w:bCs/>
          <w:color w:val="000000"/>
          <w:kern w:val="0"/>
          <w:sz w:val="24"/>
          <w:szCs w:val="24"/>
        </w:rPr>
      </w:pPr>
      <w:r>
        <w:rPr>
          <w:rFonts w:hint="eastAsia" w:ascii="仿宋_GB2312" w:hAnsi="仿宋" w:eastAsia="仿宋_GB2312" w:cs="仿宋_GB2312"/>
          <w:b/>
          <w:bCs/>
          <w:color w:val="000000"/>
          <w:kern w:val="0"/>
          <w:sz w:val="24"/>
          <w:szCs w:val="24"/>
        </w:rPr>
        <w:t>第十条：争议的解决</w:t>
      </w:r>
    </w:p>
    <w:p>
      <w:pPr>
        <w:widowControl/>
        <w:snapToGrid w:val="0"/>
        <w:spacing w:beforeLines="0" w:line="440" w:lineRule="exact"/>
        <w:ind w:firstLine="487" w:firstLineChars="203"/>
        <w:rPr>
          <w:rFonts w:hint="eastAsia" w:ascii="仿宋_GB2312" w:hAnsi="仿宋" w:eastAsia="仿宋_GB2312"/>
          <w:color w:val="000000"/>
          <w:kern w:val="0"/>
          <w:sz w:val="24"/>
        </w:rPr>
      </w:pPr>
      <w:r>
        <w:rPr>
          <w:rFonts w:hint="eastAsia" w:ascii="仿宋_GB2312" w:hAnsi="仿宋" w:eastAsia="仿宋_GB2312" w:cs="仿宋_GB2312"/>
          <w:color w:val="000000"/>
          <w:kern w:val="0"/>
          <w:sz w:val="24"/>
          <w:szCs w:val="24"/>
        </w:rPr>
        <w:t>本合同为政府采购之合同，本合同中所指甲方与鉴证方享有同等权力，在发生所供商品的质量、售后服务等问题时，甲方有权直接向乙方索赔，签订必要的书面处理协议。如协商不成，任何一方有权在合同签约地选择仲裁或诉讼的途径解决。</w:t>
      </w:r>
    </w:p>
    <w:p>
      <w:pPr>
        <w:widowControl/>
        <w:snapToGrid w:val="0"/>
        <w:spacing w:beforeLines="0" w:line="440" w:lineRule="exact"/>
        <w:ind w:firstLine="489" w:firstLineChars="203"/>
        <w:rPr>
          <w:rFonts w:hint="eastAsia" w:ascii="仿宋_GB2312" w:hAnsi="仿宋" w:eastAsia="仿宋_GB2312"/>
          <w:b/>
          <w:color w:val="000000"/>
          <w:kern w:val="0"/>
          <w:sz w:val="24"/>
        </w:rPr>
      </w:pPr>
      <w:r>
        <w:rPr>
          <w:rFonts w:hint="eastAsia" w:ascii="仿宋_GB2312" w:hAnsi="仿宋" w:eastAsia="仿宋_GB2312"/>
          <w:b/>
          <w:color w:val="000000"/>
          <w:kern w:val="0"/>
          <w:sz w:val="24"/>
        </w:rPr>
        <w:t>第十一条：合同的生效</w:t>
      </w:r>
    </w:p>
    <w:p>
      <w:pPr>
        <w:widowControl/>
        <w:snapToGrid w:val="0"/>
        <w:spacing w:beforeLines="0" w:line="440" w:lineRule="exact"/>
        <w:ind w:firstLine="487" w:firstLineChars="203"/>
        <w:rPr>
          <w:rFonts w:hint="eastAsia" w:ascii="仿宋_GB2312" w:hAnsi="仿宋" w:eastAsia="仿宋_GB2312"/>
          <w:color w:val="000000"/>
          <w:kern w:val="0"/>
          <w:sz w:val="24"/>
        </w:rPr>
      </w:pPr>
      <w:r>
        <w:rPr>
          <w:rFonts w:hint="eastAsia" w:ascii="仿宋_GB2312" w:hAnsi="仿宋" w:eastAsia="仿宋_GB2312"/>
          <w:color w:val="000000"/>
          <w:kern w:val="0"/>
          <w:sz w:val="24"/>
        </w:rPr>
        <w:t>本合同经甲方、乙方和杭州广厦建筑咨询有限公司法定代表人或其委托人签字并加盖三方公章后生效。</w:t>
      </w:r>
    </w:p>
    <w:p>
      <w:pPr>
        <w:widowControl/>
        <w:snapToGrid w:val="0"/>
        <w:spacing w:beforeLines="0" w:line="440" w:lineRule="exact"/>
        <w:ind w:firstLine="487" w:firstLineChars="203"/>
        <w:rPr>
          <w:rFonts w:hint="eastAsia" w:ascii="仿宋_GB2312" w:hAnsi="仿宋" w:eastAsia="仿宋_GB2312"/>
          <w:color w:val="000000"/>
          <w:kern w:val="0"/>
          <w:sz w:val="24"/>
        </w:rPr>
      </w:pPr>
      <w:r>
        <w:rPr>
          <w:rFonts w:hint="eastAsia" w:ascii="仿宋_GB2312" w:hAnsi="仿宋" w:eastAsia="仿宋_GB2312"/>
          <w:color w:val="000000"/>
          <w:kern w:val="0"/>
          <w:sz w:val="24"/>
        </w:rPr>
        <w:t>本合同一式肆份，甲乙双方各执壹份，杭州市富阳区财政局政府采购监督管理科执壹份，杭州广厦建筑咨询有限公司执壹份。</w:t>
      </w:r>
    </w:p>
    <w:p>
      <w:pPr>
        <w:widowControl/>
        <w:overflowPunct w:val="0"/>
        <w:autoSpaceDE w:val="0"/>
        <w:autoSpaceDN w:val="0"/>
        <w:adjustRightInd w:val="0"/>
        <w:snapToGrid w:val="0"/>
        <w:spacing w:beforeLines="0" w:line="440" w:lineRule="exact"/>
        <w:ind w:left="-170" w:leftChars="-81" w:firstLine="597" w:firstLineChars="249"/>
        <w:jc w:val="left"/>
        <w:textAlignment w:val="baseline"/>
        <w:rPr>
          <w:rFonts w:hint="eastAsia" w:ascii="仿宋_GB2312" w:hAnsi="仿宋" w:eastAsia="仿宋_GB2312" w:cs="仿宋_GB2312"/>
          <w:bCs/>
          <w:color w:val="000000"/>
          <w:kern w:val="0"/>
          <w:sz w:val="24"/>
          <w:szCs w:val="24"/>
        </w:rPr>
      </w:pPr>
      <w:r>
        <w:rPr>
          <w:rFonts w:hint="eastAsia" w:ascii="仿宋_GB2312" w:hAnsi="仿宋" w:eastAsia="仿宋_GB2312"/>
          <w:color w:val="000000"/>
          <w:kern w:val="0"/>
          <w:sz w:val="24"/>
        </w:rPr>
        <w:t>与本合同有关标书及记录同本合同具有同等法律效果。</w:t>
      </w:r>
    </w:p>
    <w:p>
      <w:pPr>
        <w:widowControl/>
        <w:overflowPunct w:val="0"/>
        <w:autoSpaceDE w:val="0"/>
        <w:autoSpaceDN w:val="0"/>
        <w:adjustRightInd w:val="0"/>
        <w:snapToGrid w:val="0"/>
        <w:spacing w:beforeLines="0" w:line="440" w:lineRule="exact"/>
        <w:jc w:val="left"/>
        <w:textAlignment w:val="baseline"/>
        <w:rPr>
          <w:rFonts w:hint="eastAsia" w:ascii="仿宋_GB2312" w:hAnsi="仿宋" w:eastAsia="仿宋_GB2312" w:cs="仿宋_GB2312"/>
          <w:b/>
          <w:bCs/>
          <w:color w:val="000000"/>
          <w:kern w:val="0"/>
          <w:sz w:val="24"/>
          <w:szCs w:val="24"/>
        </w:rPr>
      </w:pPr>
    </w:p>
    <w:p>
      <w:pPr>
        <w:widowControl/>
        <w:overflowPunct w:val="0"/>
        <w:autoSpaceDE w:val="0"/>
        <w:autoSpaceDN w:val="0"/>
        <w:adjustRightInd w:val="0"/>
        <w:snapToGrid w:val="0"/>
        <w:spacing w:beforeLines="0" w:line="440" w:lineRule="exact"/>
        <w:jc w:val="left"/>
        <w:textAlignment w:val="baseline"/>
        <w:rPr>
          <w:rFonts w:hint="eastAsia" w:ascii="仿宋_GB2312" w:hAnsi="仿宋" w:eastAsia="仿宋_GB2312" w:cs="仿宋_GB2312"/>
          <w:b/>
          <w:bCs/>
          <w:color w:val="000000"/>
          <w:kern w:val="0"/>
          <w:sz w:val="24"/>
          <w:szCs w:val="24"/>
        </w:rPr>
      </w:pPr>
    </w:p>
    <w:p>
      <w:pPr>
        <w:widowControl/>
        <w:overflowPunct w:val="0"/>
        <w:autoSpaceDE w:val="0"/>
        <w:autoSpaceDN w:val="0"/>
        <w:adjustRightInd w:val="0"/>
        <w:snapToGrid w:val="0"/>
        <w:spacing w:beforeLines="0" w:line="440" w:lineRule="exact"/>
        <w:jc w:val="left"/>
        <w:textAlignment w:val="baseline"/>
        <w:rPr>
          <w:rFonts w:hint="eastAsia" w:ascii="仿宋_GB2312" w:hAnsi="仿宋" w:eastAsia="仿宋_GB2312" w:cs="仿宋_GB2312"/>
          <w:b/>
          <w:bCs/>
          <w:color w:val="000000"/>
          <w:kern w:val="0"/>
          <w:sz w:val="24"/>
          <w:szCs w:val="24"/>
        </w:rPr>
      </w:pPr>
      <w:r>
        <w:rPr>
          <w:rFonts w:hint="eastAsia" w:ascii="仿宋_GB2312" w:hAnsi="仿宋" w:eastAsia="仿宋_GB2312" w:cs="仿宋_GB2312"/>
          <w:b/>
          <w:bCs/>
          <w:color w:val="000000"/>
          <w:kern w:val="0"/>
          <w:sz w:val="24"/>
          <w:szCs w:val="24"/>
        </w:rPr>
        <w:t>甲方（公章）：</w:t>
      </w:r>
      <w:r>
        <w:rPr>
          <w:rFonts w:hint="eastAsia" w:ascii="仿宋_GB2312" w:hAnsi="仿宋" w:eastAsia="仿宋_GB2312" w:cs="仿宋_GB2312"/>
          <w:b/>
          <w:bCs/>
          <w:color w:val="000000"/>
          <w:kern w:val="0"/>
          <w:sz w:val="24"/>
        </w:rPr>
        <w:t xml:space="preserve">                       </w:t>
      </w:r>
      <w:r>
        <w:rPr>
          <w:rFonts w:hint="eastAsia" w:ascii="仿宋_GB2312" w:hAnsi="仿宋" w:eastAsia="仿宋_GB2312" w:cs="仿宋_GB2312"/>
          <w:b/>
          <w:bCs/>
          <w:color w:val="000000"/>
          <w:kern w:val="0"/>
          <w:sz w:val="24"/>
          <w:szCs w:val="24"/>
        </w:rPr>
        <w:t>乙方（公章）：</w:t>
      </w:r>
    </w:p>
    <w:p>
      <w:pPr>
        <w:widowControl/>
        <w:overflowPunct w:val="0"/>
        <w:autoSpaceDE w:val="0"/>
        <w:autoSpaceDN w:val="0"/>
        <w:adjustRightInd w:val="0"/>
        <w:snapToGrid w:val="0"/>
        <w:spacing w:beforeLines="0" w:line="440" w:lineRule="exact"/>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法定代表人或受委托人（签字）</w:t>
      </w:r>
      <w:r>
        <w:rPr>
          <w:rFonts w:hint="eastAsia" w:ascii="仿宋_GB2312" w:hAnsi="仿宋" w:eastAsia="仿宋_GB2312" w:cs="仿宋_GB2312"/>
          <w:color w:val="000000"/>
          <w:kern w:val="0"/>
          <w:sz w:val="24"/>
        </w:rPr>
        <w:t xml:space="preserve">         </w:t>
      </w:r>
      <w:r>
        <w:rPr>
          <w:rFonts w:hint="eastAsia" w:ascii="仿宋_GB2312" w:hAnsi="仿宋" w:eastAsia="仿宋_GB2312" w:cs="仿宋_GB2312"/>
          <w:color w:val="000000"/>
          <w:kern w:val="0"/>
          <w:sz w:val="24"/>
          <w:szCs w:val="24"/>
        </w:rPr>
        <w:t>法定代表人或受委托人（签字）</w:t>
      </w:r>
    </w:p>
    <w:p>
      <w:pPr>
        <w:widowControl/>
        <w:overflowPunct w:val="0"/>
        <w:autoSpaceDE w:val="0"/>
        <w:autoSpaceDN w:val="0"/>
        <w:adjustRightInd w:val="0"/>
        <w:snapToGrid w:val="0"/>
        <w:spacing w:beforeLines="0" w:line="440" w:lineRule="exact"/>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地址：</w:t>
      </w:r>
      <w:r>
        <w:rPr>
          <w:rFonts w:hint="eastAsia" w:ascii="仿宋_GB2312" w:hAnsi="仿宋" w:eastAsia="仿宋_GB2312" w:cs="仿宋_GB2312"/>
          <w:color w:val="000000"/>
          <w:kern w:val="0"/>
          <w:sz w:val="24"/>
        </w:rPr>
        <w:t xml:space="preserve">                               </w:t>
      </w:r>
      <w:r>
        <w:rPr>
          <w:rFonts w:hint="eastAsia" w:ascii="仿宋_GB2312" w:hAnsi="仿宋" w:eastAsia="仿宋_GB2312" w:cs="仿宋_GB2312"/>
          <w:color w:val="000000"/>
          <w:kern w:val="0"/>
          <w:sz w:val="24"/>
          <w:szCs w:val="24"/>
        </w:rPr>
        <w:t>地址：</w:t>
      </w:r>
    </w:p>
    <w:p>
      <w:pPr>
        <w:widowControl/>
        <w:overflowPunct w:val="0"/>
        <w:autoSpaceDE w:val="0"/>
        <w:autoSpaceDN w:val="0"/>
        <w:adjustRightInd w:val="0"/>
        <w:snapToGrid w:val="0"/>
        <w:spacing w:beforeLines="0" w:line="440" w:lineRule="exact"/>
        <w:ind w:left="2"/>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电话：</w:t>
      </w:r>
      <w:r>
        <w:rPr>
          <w:rFonts w:hint="eastAsia" w:ascii="仿宋_GB2312" w:hAnsi="仿宋" w:eastAsia="仿宋_GB2312" w:cs="仿宋_GB2312"/>
          <w:color w:val="000000"/>
          <w:kern w:val="0"/>
          <w:sz w:val="24"/>
        </w:rPr>
        <w:t xml:space="preserve">                               </w:t>
      </w:r>
      <w:r>
        <w:rPr>
          <w:rFonts w:hint="eastAsia" w:ascii="仿宋_GB2312" w:hAnsi="仿宋" w:eastAsia="仿宋_GB2312" w:cs="仿宋_GB2312"/>
          <w:color w:val="000000"/>
          <w:kern w:val="0"/>
          <w:sz w:val="24"/>
          <w:szCs w:val="24"/>
        </w:rPr>
        <w:t>电话：</w:t>
      </w:r>
    </w:p>
    <w:p>
      <w:pPr>
        <w:widowControl/>
        <w:overflowPunct w:val="0"/>
        <w:autoSpaceDE w:val="0"/>
        <w:autoSpaceDN w:val="0"/>
        <w:adjustRightInd w:val="0"/>
        <w:snapToGrid w:val="0"/>
        <w:spacing w:beforeLines="0" w:line="440" w:lineRule="exact"/>
        <w:jc w:val="left"/>
        <w:textAlignment w:val="baseline"/>
        <w:rPr>
          <w:rFonts w:hint="eastAsia" w:ascii="仿宋_GB2312" w:hAnsi="仿宋" w:eastAsia="仿宋_GB2312" w:cs="仿宋_GB2312"/>
          <w:b/>
          <w:bCs/>
          <w:color w:val="000000"/>
          <w:kern w:val="0"/>
          <w:sz w:val="24"/>
          <w:szCs w:val="24"/>
        </w:rPr>
      </w:pPr>
    </w:p>
    <w:p>
      <w:pPr>
        <w:widowControl/>
        <w:overflowPunct w:val="0"/>
        <w:autoSpaceDE w:val="0"/>
        <w:autoSpaceDN w:val="0"/>
        <w:adjustRightInd w:val="0"/>
        <w:snapToGrid w:val="0"/>
        <w:spacing w:beforeLines="0" w:line="440" w:lineRule="exact"/>
        <w:jc w:val="left"/>
        <w:textAlignment w:val="baseline"/>
        <w:rPr>
          <w:rFonts w:hint="eastAsia" w:ascii="仿宋_GB2312" w:hAnsi="仿宋" w:eastAsia="仿宋_GB2312" w:cs="仿宋_GB2312"/>
          <w:b/>
          <w:bCs/>
          <w:color w:val="000000"/>
          <w:kern w:val="0"/>
          <w:sz w:val="24"/>
          <w:szCs w:val="24"/>
        </w:rPr>
      </w:pPr>
    </w:p>
    <w:p>
      <w:pPr>
        <w:widowControl/>
        <w:overflowPunct w:val="0"/>
        <w:autoSpaceDE w:val="0"/>
        <w:autoSpaceDN w:val="0"/>
        <w:adjustRightInd w:val="0"/>
        <w:snapToGrid w:val="0"/>
        <w:spacing w:beforeLines="0" w:line="440" w:lineRule="exact"/>
        <w:jc w:val="left"/>
        <w:textAlignment w:val="baseline"/>
        <w:rPr>
          <w:rFonts w:hint="eastAsia" w:ascii="仿宋_GB2312" w:hAnsi="仿宋" w:eastAsia="仿宋_GB2312" w:cs="仿宋_GB2312"/>
          <w:b/>
          <w:bCs/>
          <w:color w:val="000000"/>
          <w:kern w:val="0"/>
          <w:sz w:val="24"/>
          <w:szCs w:val="24"/>
        </w:rPr>
      </w:pPr>
      <w:r>
        <w:rPr>
          <w:rFonts w:hint="eastAsia" w:ascii="仿宋_GB2312" w:hAnsi="仿宋" w:eastAsia="仿宋_GB2312" w:cs="仿宋_GB2312"/>
          <w:b/>
          <w:bCs/>
          <w:color w:val="000000"/>
          <w:kern w:val="0"/>
          <w:sz w:val="24"/>
          <w:szCs w:val="24"/>
        </w:rPr>
        <w:t>鉴证方（公章）：</w:t>
      </w:r>
    </w:p>
    <w:p>
      <w:pPr>
        <w:widowControl/>
        <w:overflowPunct w:val="0"/>
        <w:autoSpaceDE w:val="0"/>
        <w:autoSpaceDN w:val="0"/>
        <w:adjustRightInd w:val="0"/>
        <w:snapToGrid w:val="0"/>
        <w:spacing w:beforeLines="0" w:line="440" w:lineRule="exact"/>
        <w:ind w:leftChars="-1" w:hanging="2"/>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法定代表人或受委托人（签字）</w:t>
      </w:r>
    </w:p>
    <w:p>
      <w:pPr>
        <w:widowControl/>
        <w:overflowPunct w:val="0"/>
        <w:autoSpaceDE w:val="0"/>
        <w:autoSpaceDN w:val="0"/>
        <w:adjustRightInd w:val="0"/>
        <w:snapToGrid w:val="0"/>
        <w:spacing w:beforeLines="0" w:line="440" w:lineRule="exact"/>
        <w:ind w:leftChars="-1" w:hanging="2"/>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 xml:space="preserve">地址：富阳区富春街道体育馆路469号一建大厦1号楼11楼 </w:t>
      </w:r>
    </w:p>
    <w:p>
      <w:pPr>
        <w:widowControl/>
        <w:overflowPunct w:val="0"/>
        <w:autoSpaceDE w:val="0"/>
        <w:autoSpaceDN w:val="0"/>
        <w:adjustRightInd w:val="0"/>
        <w:snapToGrid w:val="0"/>
        <w:spacing w:beforeLines="0" w:line="440" w:lineRule="exact"/>
        <w:ind w:leftChars="-1" w:hanging="2"/>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邮编：311400</w:t>
      </w:r>
    </w:p>
    <w:p>
      <w:pPr>
        <w:widowControl/>
        <w:overflowPunct w:val="0"/>
        <w:autoSpaceDE w:val="0"/>
        <w:autoSpaceDN w:val="0"/>
        <w:adjustRightInd w:val="0"/>
        <w:snapToGrid w:val="0"/>
        <w:spacing w:beforeLines="0" w:line="440" w:lineRule="exact"/>
        <w:ind w:leftChars="-1" w:hanging="2"/>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 xml:space="preserve">电话：0571-63155368               </w:t>
      </w:r>
    </w:p>
    <w:p>
      <w:pPr>
        <w:widowControl/>
        <w:overflowPunct w:val="0"/>
        <w:autoSpaceDE w:val="0"/>
        <w:autoSpaceDN w:val="0"/>
        <w:adjustRightInd w:val="0"/>
        <w:snapToGrid w:val="0"/>
        <w:spacing w:beforeLines="0" w:line="440" w:lineRule="exact"/>
        <w:jc w:val="left"/>
        <w:textAlignment w:val="baseline"/>
        <w:rPr>
          <w:rFonts w:hint="eastAsia" w:ascii="仿宋_GB2312" w:hAnsi="仿宋" w:eastAsia="仿宋_GB2312" w:cs="仿宋_GB2312"/>
          <w:bCs/>
          <w:color w:val="000000"/>
          <w:kern w:val="0"/>
          <w:sz w:val="24"/>
          <w:szCs w:val="24"/>
        </w:rPr>
      </w:pPr>
      <w:r>
        <w:rPr>
          <w:rFonts w:hint="eastAsia" w:ascii="仿宋_GB2312" w:hAnsi="仿宋" w:eastAsia="仿宋_GB2312" w:cs="仿宋_GB2312"/>
          <w:color w:val="000000"/>
          <w:kern w:val="0"/>
          <w:sz w:val="24"/>
          <w:szCs w:val="24"/>
        </w:rPr>
        <w:t>传真：0571-63155370</w:t>
      </w:r>
    </w:p>
    <w:p>
      <w:pPr>
        <w:widowControl/>
        <w:overflowPunct w:val="0"/>
        <w:autoSpaceDE w:val="0"/>
        <w:autoSpaceDN w:val="0"/>
        <w:adjustRightInd w:val="0"/>
        <w:snapToGrid w:val="0"/>
        <w:spacing w:beforeLines="0" w:line="440" w:lineRule="exact"/>
        <w:jc w:val="left"/>
        <w:textAlignment w:val="baseline"/>
        <w:rPr>
          <w:rFonts w:hint="eastAsia" w:ascii="仿宋_GB2312" w:hAnsi="仿宋" w:eastAsia="仿宋_GB2312" w:cs="仿宋_GB2312"/>
          <w:b/>
          <w:bCs/>
          <w:color w:val="000000"/>
          <w:kern w:val="0"/>
          <w:sz w:val="24"/>
          <w:szCs w:val="24"/>
        </w:rPr>
      </w:pPr>
    </w:p>
    <w:p>
      <w:pPr>
        <w:widowControl/>
        <w:overflowPunct w:val="0"/>
        <w:autoSpaceDE w:val="0"/>
        <w:autoSpaceDN w:val="0"/>
        <w:adjustRightInd w:val="0"/>
        <w:snapToGrid w:val="0"/>
        <w:spacing w:beforeLines="0" w:line="440" w:lineRule="exact"/>
        <w:ind w:left="-59" w:leftChars="-28" w:firstLine="4320" w:firstLineChars="1800"/>
        <w:jc w:val="left"/>
        <w:textAlignment w:val="baseline"/>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签约时间：   年  月  日</w:t>
      </w:r>
    </w:p>
    <w:p>
      <w:pPr>
        <w:widowControl/>
        <w:overflowPunct w:val="0"/>
        <w:autoSpaceDE w:val="0"/>
        <w:autoSpaceDN w:val="0"/>
        <w:adjustRightInd w:val="0"/>
        <w:snapToGrid w:val="0"/>
        <w:spacing w:beforeLines="0" w:line="440" w:lineRule="exact"/>
        <w:ind w:left="-2" w:leftChars="-1"/>
        <w:jc w:val="left"/>
        <w:textAlignment w:val="baseline"/>
        <w:rPr>
          <w:rFonts w:hint="eastAsia" w:ascii="仿宋_GB2312" w:hAnsi="仿宋" w:eastAsia="仿宋_GB2312" w:cs="仿宋_GB2312"/>
          <w:b/>
          <w:bCs/>
          <w:color w:val="000000"/>
          <w:kern w:val="0"/>
          <w:sz w:val="24"/>
          <w:szCs w:val="24"/>
          <w14:shadow w14:blurRad="50800" w14:dist="38100" w14:dir="2700000" w14:sx="100000" w14:sy="100000" w14:kx="0" w14:ky="0" w14:algn="tl">
            <w14:srgbClr w14:val="000000">
              <w14:alpha w14:val="60000"/>
            </w14:srgbClr>
          </w14:shadow>
        </w:rPr>
      </w:pPr>
      <w:r>
        <w:rPr>
          <w:rFonts w:hint="eastAsia" w:ascii="仿宋_GB2312" w:hAnsi="仿宋" w:eastAsia="仿宋_GB2312" w:cs="仿宋_GB2312"/>
          <w:color w:val="000000"/>
          <w:kern w:val="0"/>
          <w:sz w:val="24"/>
          <w:szCs w:val="24"/>
        </w:rPr>
        <w:t xml:space="preserve">                                    签约地点：</w:t>
      </w:r>
      <w:r>
        <w:rPr>
          <w:rFonts w:hint="eastAsia" w:ascii="仿宋_GB2312" w:hAnsi="仿宋" w:eastAsia="仿宋_GB2312" w:cs="仿宋_GB2312"/>
          <w:b/>
          <w:bCs/>
          <w:color w:val="000000"/>
          <w:kern w:val="0"/>
          <w:sz w:val="24"/>
          <w:szCs w:val="24"/>
          <w14:shadow w14:blurRad="50800" w14:dist="38100" w14:dir="2700000" w14:sx="100000" w14:sy="100000" w14:kx="0" w14:ky="0" w14:algn="tl">
            <w14:srgbClr w14:val="000000">
              <w14:alpha w14:val="60000"/>
            </w14:srgbClr>
          </w14:shadow>
        </w:rPr>
        <w:t xml:space="preserve"> </w:t>
      </w:r>
    </w:p>
    <w:p>
      <w:pPr>
        <w:spacing w:before="120" w:line="500" w:lineRule="exact"/>
        <w:jc w:val="center"/>
        <w:rPr>
          <w:rFonts w:hint="eastAsia" w:ascii="仿宋_GB2312" w:hAnsi="宋体" w:eastAsia="仿宋_GB2312"/>
          <w:b/>
          <w:sz w:val="32"/>
          <w:szCs w:val="32"/>
        </w:rPr>
      </w:pPr>
    </w:p>
    <w:p>
      <w:pPr>
        <w:spacing w:before="120" w:line="500" w:lineRule="exact"/>
        <w:jc w:val="center"/>
        <w:rPr>
          <w:rFonts w:hint="eastAsia" w:ascii="仿宋_GB2312" w:hAnsi="宋体" w:eastAsia="仿宋_GB2312"/>
          <w:b/>
          <w:sz w:val="32"/>
          <w:szCs w:val="32"/>
        </w:rPr>
      </w:pPr>
      <w:r>
        <w:rPr>
          <w:rFonts w:hint="eastAsia" w:ascii="仿宋_GB2312" w:hAnsi="宋体" w:eastAsia="仿宋_GB2312"/>
          <w:b/>
          <w:sz w:val="32"/>
          <w:szCs w:val="32"/>
        </w:rPr>
        <w:t>廉 政 条 款</w:t>
      </w:r>
    </w:p>
    <w:p>
      <w:pPr>
        <w:spacing w:before="120" w:line="440" w:lineRule="exact"/>
        <w:ind w:firstLine="480" w:firstLineChars="200"/>
        <w:rPr>
          <w:rFonts w:hint="eastAsia" w:ascii="仿宋_GB2312" w:hAnsi="仿宋" w:eastAsia="仿宋_GB2312"/>
          <w:sz w:val="24"/>
          <w:szCs w:val="24"/>
        </w:rPr>
      </w:pPr>
    </w:p>
    <w:p>
      <w:pPr>
        <w:spacing w:before="12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一、甲、乙双方的权利和义务</w:t>
      </w:r>
    </w:p>
    <w:p>
      <w:pPr>
        <w:spacing w:before="12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1.甲、乙双方应严格遵守党的政策规定和国家有关法律法规。</w:t>
      </w:r>
    </w:p>
    <w:p>
      <w:pPr>
        <w:spacing w:before="12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2.甲、乙双方应严格执行项目的合同文件，自觉按合同办事。</w:t>
      </w:r>
    </w:p>
    <w:p>
      <w:pPr>
        <w:spacing w:before="12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3.甲、乙双方的业务活动应坚持公开、公平、公正、诚信、透</w:t>
      </w:r>
    </w:p>
    <w:p>
      <w:pPr>
        <w:spacing w:before="12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明的原则。</w:t>
      </w:r>
    </w:p>
    <w:p>
      <w:pPr>
        <w:spacing w:before="12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4.乙方不得以任何理由向监理和委托方的项目监管人员行贿或馈赠礼金、有价证</w:t>
      </w:r>
      <w:r>
        <w:rPr>
          <w:rFonts w:hint="eastAsia" w:ascii="宋体" w:hAnsi="宋体" w:cs="宋体"/>
          <w:sz w:val="24"/>
          <w:szCs w:val="24"/>
        </w:rPr>
        <w:t>劵</w:t>
      </w:r>
      <w:r>
        <w:rPr>
          <w:rFonts w:hint="eastAsia" w:ascii="仿宋_GB2312" w:hAnsi="仿宋_GB2312" w:eastAsia="仿宋_GB2312" w:cs="仿宋_GB2312"/>
          <w:sz w:val="24"/>
          <w:szCs w:val="24"/>
        </w:rPr>
        <w:t>、贵重礼品，不得为利用关系人报销任何应由个人支付的费用。</w:t>
      </w:r>
    </w:p>
    <w:p>
      <w:pPr>
        <w:spacing w:before="12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5.甲、乙双方不得以任何理由违反廉洁自律的有关规定。</w:t>
      </w:r>
    </w:p>
    <w:p>
      <w:pPr>
        <w:spacing w:before="12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6.甲、乙双方发现对方严重违反本合同条款的行为，有及时提醒对方、向其上级有关部门举报、建议给予处理并要求告知处理结果的权利。</w:t>
      </w:r>
    </w:p>
    <w:p>
      <w:pPr>
        <w:spacing w:before="12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二、违约责任</w:t>
      </w:r>
    </w:p>
    <w:p>
      <w:pPr>
        <w:spacing w:before="12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甲、乙双方及其工作人员违反本合同有关规定的，按管理权限，依据有关规定给予经济处罚或追究党纪政纪责任；涉嫌犯罪的，移交司法机关追究刑事责任；给双方单位造成经济损失的，应予以赔偿。</w:t>
      </w:r>
    </w:p>
    <w:p>
      <w:pPr>
        <w:spacing w:before="120" w:line="440" w:lineRule="exact"/>
        <w:ind w:firstLine="480" w:firstLineChars="200"/>
        <w:rPr>
          <w:rFonts w:ascii="仿宋_GB2312" w:hAnsi="仿宋" w:eastAsia="仿宋_GB2312"/>
          <w:sz w:val="24"/>
          <w:szCs w:val="24"/>
        </w:rPr>
      </w:pPr>
    </w:p>
    <w:p>
      <w:pPr>
        <w:spacing w:before="12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甲方单位（盖公章）：                  乙方单位（盖公章）：</w:t>
      </w:r>
    </w:p>
    <w:p>
      <w:pPr>
        <w:spacing w:before="12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法定代表或委托人：                    法定代表或委托人：</w:t>
      </w:r>
    </w:p>
    <w:p>
      <w:pPr>
        <w:spacing w:before="120"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（签字或盖章）                       （签字或盖章）</w:t>
      </w:r>
    </w:p>
    <w:p>
      <w:pPr>
        <w:spacing w:before="120" w:line="440" w:lineRule="exact"/>
        <w:ind w:firstLine="480" w:firstLineChars="200"/>
        <w:rPr>
          <w:rFonts w:ascii="仿宋_GB2312" w:hAnsi="仿宋" w:eastAsia="仿宋_GB2312"/>
          <w:sz w:val="24"/>
          <w:szCs w:val="24"/>
        </w:rPr>
      </w:pPr>
    </w:p>
    <w:p>
      <w:pPr>
        <w:pStyle w:val="45"/>
        <w:adjustRightInd w:val="0"/>
        <w:snapToGrid w:val="0"/>
        <w:spacing w:beforeLines="0" w:afterLines="0" w:line="360" w:lineRule="auto"/>
        <w:jc w:val="center"/>
        <w:rPr>
          <w:rFonts w:hint="eastAsia" w:ascii="仿宋_GB2312" w:hAnsi="仿宋" w:eastAsia="仿宋_GB2312"/>
          <w:lang w:eastAsia="zh-CN"/>
        </w:rPr>
      </w:pPr>
      <w:r>
        <w:rPr>
          <w:rFonts w:hint="eastAsia" w:ascii="仿宋_GB2312" w:hAnsi="仿宋" w:eastAsia="仿宋_GB2312"/>
          <w:lang w:eastAsia="zh-CN"/>
        </w:rPr>
        <w:t xml:space="preserve">                                    </w:t>
      </w:r>
      <w:r>
        <w:rPr>
          <w:rFonts w:hint="eastAsia" w:ascii="仿宋_GB2312" w:hAnsi="仿宋" w:eastAsia="仿宋_GB2312"/>
        </w:rPr>
        <w:t>日期：</w:t>
      </w:r>
      <w:r>
        <w:rPr>
          <w:rFonts w:hint="eastAsia" w:ascii="仿宋_GB2312" w:hAnsi="仿宋" w:eastAsia="仿宋_GB2312"/>
          <w:lang w:eastAsia="zh-CN"/>
        </w:rPr>
        <w:t xml:space="preserve">    </w:t>
      </w:r>
      <w:r>
        <w:rPr>
          <w:rFonts w:hint="eastAsia" w:ascii="仿宋_GB2312" w:hAnsi="仿宋" w:eastAsia="仿宋_GB2312"/>
        </w:rPr>
        <w:t>年  月  日</w:t>
      </w:r>
    </w:p>
    <w:p>
      <w:pPr>
        <w:pStyle w:val="45"/>
        <w:adjustRightInd w:val="0"/>
        <w:snapToGrid w:val="0"/>
        <w:spacing w:beforeLines="0" w:afterLines="0" w:line="360" w:lineRule="auto"/>
        <w:jc w:val="center"/>
        <w:rPr>
          <w:rFonts w:hint="eastAsia" w:ascii="仿宋_GB2312" w:hAnsi="仿宋" w:eastAsia="仿宋_GB2312"/>
          <w:lang w:eastAsia="zh-CN"/>
        </w:rPr>
      </w:pPr>
    </w:p>
    <w:p>
      <w:pPr>
        <w:pStyle w:val="45"/>
        <w:adjustRightInd w:val="0"/>
        <w:snapToGrid w:val="0"/>
        <w:spacing w:beforeLines="0" w:afterLines="0" w:line="360" w:lineRule="auto"/>
        <w:jc w:val="center"/>
        <w:rPr>
          <w:rFonts w:hint="eastAsia" w:ascii="仿宋_GB2312" w:hAnsi="仿宋" w:eastAsia="仿宋_GB2312"/>
          <w:lang w:eastAsia="zh-CN"/>
        </w:rPr>
      </w:pPr>
    </w:p>
    <w:p>
      <w:pPr>
        <w:pStyle w:val="45"/>
        <w:adjustRightInd w:val="0"/>
        <w:snapToGrid w:val="0"/>
        <w:spacing w:beforeLines="0" w:afterLines="0" w:line="360" w:lineRule="auto"/>
        <w:jc w:val="center"/>
        <w:rPr>
          <w:rFonts w:hint="eastAsia" w:ascii="仿宋_GB2312" w:hAnsi="仿宋" w:eastAsia="仿宋_GB2312"/>
          <w:snapToGrid w:val="0"/>
          <w:color w:val="000000"/>
          <w:sz w:val="36"/>
          <w:szCs w:val="36"/>
          <w:lang w:eastAsia="zh-CN"/>
        </w:rPr>
      </w:pPr>
    </w:p>
    <w:p>
      <w:pPr>
        <w:pStyle w:val="45"/>
        <w:adjustRightInd w:val="0"/>
        <w:snapToGrid w:val="0"/>
        <w:spacing w:beforeLines="0" w:afterLines="0" w:line="360" w:lineRule="auto"/>
        <w:jc w:val="center"/>
        <w:rPr>
          <w:rFonts w:hint="eastAsia" w:ascii="仿宋_GB2312" w:hAnsi="仿宋" w:eastAsia="仿宋_GB2312"/>
          <w:color w:val="000000"/>
          <w:sz w:val="36"/>
          <w:szCs w:val="36"/>
        </w:rPr>
      </w:pPr>
      <w:r>
        <w:rPr>
          <w:rFonts w:hint="eastAsia" w:ascii="仿宋_GB2312" w:hAnsi="仿宋" w:eastAsia="仿宋_GB2312"/>
          <w:snapToGrid w:val="0"/>
          <w:color w:val="000000"/>
          <w:sz w:val="36"/>
          <w:szCs w:val="36"/>
        </w:rPr>
        <w:t>第六章</w:t>
      </w:r>
      <w:r>
        <w:rPr>
          <w:rFonts w:hint="eastAsia" w:ascii="仿宋_GB2312" w:hAnsi="仿宋" w:eastAsia="仿宋_GB2312"/>
          <w:color w:val="000000"/>
          <w:sz w:val="36"/>
          <w:szCs w:val="36"/>
        </w:rPr>
        <w:t xml:space="preserve"> 投标文件格式附件</w:t>
      </w:r>
    </w:p>
    <w:p>
      <w:pPr>
        <w:snapToGrid w:val="0"/>
        <w:spacing w:before="120" w:line="360" w:lineRule="auto"/>
        <w:jc w:val="center"/>
        <w:rPr>
          <w:rFonts w:hint="eastAsia" w:ascii="仿宋_GB2312" w:hAnsi="仿宋" w:eastAsia="仿宋_GB2312"/>
          <w:b/>
          <w:color w:val="000000"/>
          <w:sz w:val="36"/>
          <w:szCs w:val="36"/>
        </w:rPr>
      </w:pPr>
    </w:p>
    <w:p>
      <w:pPr>
        <w:widowControl/>
        <w:snapToGrid w:val="0"/>
        <w:spacing w:beforeLines="0" w:line="500" w:lineRule="exact"/>
        <w:rPr>
          <w:rFonts w:hint="eastAsia" w:ascii="仿宋_GB2312" w:hAnsi="仿宋" w:eastAsia="仿宋_GB2312"/>
          <w:b/>
          <w:color w:val="000000"/>
          <w:kern w:val="0"/>
          <w:sz w:val="28"/>
        </w:rPr>
      </w:pPr>
      <w:r>
        <w:rPr>
          <w:rFonts w:hint="eastAsia" w:ascii="仿宋_GB2312" w:hAnsi="仿宋" w:eastAsia="仿宋_GB2312"/>
          <w:b/>
          <w:color w:val="000000"/>
          <w:kern w:val="0"/>
          <w:sz w:val="28"/>
        </w:rPr>
        <w:t>投标人提交投标文件须知：</w:t>
      </w:r>
    </w:p>
    <w:p>
      <w:pPr>
        <w:widowControl/>
        <w:snapToGrid w:val="0"/>
        <w:spacing w:beforeLines="0" w:line="500" w:lineRule="exact"/>
        <w:ind w:left="-2" w:leftChars="-1"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（一）投标人应严格按照以下要求填写和提交下述规定的全部格式文件以及其他有关资料，混乱的编排导致投标文件被误读或评标委员会查找不到有效文件是投标人的风险。</w:t>
      </w:r>
    </w:p>
    <w:p>
      <w:pPr>
        <w:widowControl/>
        <w:snapToGrid w:val="0"/>
        <w:spacing w:beforeLines="0" w:line="500" w:lineRule="exact"/>
        <w:ind w:left="2"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（二）所附表格中要求回答的全部问题、信息都必须正面回答。</w:t>
      </w:r>
    </w:p>
    <w:p>
      <w:pPr>
        <w:widowControl/>
        <w:snapToGrid w:val="0"/>
        <w:spacing w:beforeLines="0" w:line="500" w:lineRule="exact"/>
        <w:ind w:left="2" w:leftChars="1"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（三）本声明书和投标响应函的签字人应保证全部声明和问题的回答是真实的和准确的。</w:t>
      </w:r>
    </w:p>
    <w:p>
      <w:pPr>
        <w:widowControl/>
        <w:snapToGrid w:val="0"/>
        <w:spacing w:beforeLines="0" w:line="500" w:lineRule="exact"/>
        <w:ind w:left="1"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（四）评标委员会将应用投标人提交的资料作出自己的判断。</w:t>
      </w:r>
    </w:p>
    <w:p>
      <w:pPr>
        <w:widowControl/>
        <w:snapToGrid w:val="0"/>
        <w:spacing w:beforeLines="0" w:line="50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（五）投标人提交的材料将在一定期限内被保密保存，但不退还。</w:t>
      </w:r>
    </w:p>
    <w:p>
      <w:pPr>
        <w:widowControl/>
        <w:snapToGrid w:val="0"/>
        <w:spacing w:beforeLines="0" w:line="500" w:lineRule="exact"/>
        <w:ind w:firstLine="480" w:firstLineChars="200"/>
        <w:rPr>
          <w:rFonts w:hint="eastAsia" w:ascii="仿宋_GB2312" w:hAnsi="仿宋" w:eastAsia="仿宋_GB2312"/>
          <w:color w:val="000000"/>
          <w:kern w:val="0"/>
          <w:sz w:val="24"/>
        </w:rPr>
      </w:pPr>
      <w:r>
        <w:rPr>
          <w:rFonts w:hint="eastAsia" w:ascii="仿宋_GB2312" w:hAnsi="仿宋" w:eastAsia="仿宋_GB2312"/>
          <w:color w:val="000000"/>
          <w:kern w:val="0"/>
          <w:sz w:val="24"/>
        </w:rPr>
        <w:t>（六）全部文件应按投标人须知中规定的语言和份数提交。投标文件组成漏项或未按规定的格式编制或投标文件正、副本份数不足，内容不全或内容字迹模糊辨认不清的情况，将被评标委员会认定为投标无效。</w:t>
      </w:r>
    </w:p>
    <w:p>
      <w:pPr>
        <w:widowControl/>
        <w:snapToGrid w:val="0"/>
        <w:spacing w:before="120"/>
        <w:ind w:firstLine="480" w:firstLineChars="200"/>
        <w:rPr>
          <w:rFonts w:hint="eastAsia" w:ascii="仿宋_GB2312" w:hAnsi="仿宋" w:eastAsia="仿宋_GB2312"/>
          <w:color w:val="000000"/>
          <w:kern w:val="0"/>
          <w:sz w:val="24"/>
        </w:rPr>
      </w:pPr>
    </w:p>
    <w:p>
      <w:pPr>
        <w:snapToGrid w:val="0"/>
        <w:spacing w:before="120"/>
        <w:jc w:val="center"/>
        <w:rPr>
          <w:rFonts w:hint="eastAsia" w:ascii="仿宋_GB2312" w:hAnsi="仿宋" w:eastAsia="仿宋_GB2312"/>
          <w:b/>
          <w:color w:val="000000"/>
          <w:sz w:val="36"/>
          <w:szCs w:val="36"/>
        </w:rPr>
      </w:pPr>
    </w:p>
    <w:p>
      <w:pPr>
        <w:snapToGrid w:val="0"/>
        <w:spacing w:before="120"/>
        <w:jc w:val="center"/>
        <w:rPr>
          <w:rFonts w:hint="eastAsia" w:ascii="仿宋_GB2312" w:hAnsi="仿宋" w:eastAsia="仿宋_GB2312"/>
          <w:b/>
          <w:color w:val="000000"/>
          <w:sz w:val="36"/>
          <w:szCs w:val="36"/>
        </w:rPr>
      </w:pPr>
    </w:p>
    <w:p>
      <w:pPr>
        <w:snapToGrid w:val="0"/>
        <w:spacing w:before="120"/>
        <w:jc w:val="center"/>
        <w:rPr>
          <w:rFonts w:hint="eastAsia" w:ascii="仿宋_GB2312" w:hAnsi="仿宋" w:eastAsia="仿宋_GB2312"/>
          <w:b/>
          <w:color w:val="000000"/>
          <w:sz w:val="36"/>
          <w:szCs w:val="36"/>
        </w:rPr>
      </w:pPr>
    </w:p>
    <w:p>
      <w:pPr>
        <w:snapToGrid w:val="0"/>
        <w:spacing w:before="120"/>
        <w:jc w:val="center"/>
        <w:rPr>
          <w:rFonts w:hint="eastAsia" w:ascii="仿宋_GB2312" w:hAnsi="仿宋" w:eastAsia="仿宋_GB2312"/>
          <w:b/>
          <w:color w:val="000000"/>
          <w:sz w:val="36"/>
          <w:szCs w:val="36"/>
        </w:rPr>
      </w:pPr>
    </w:p>
    <w:p>
      <w:pPr>
        <w:snapToGrid w:val="0"/>
        <w:spacing w:before="120"/>
        <w:jc w:val="center"/>
        <w:rPr>
          <w:rFonts w:hint="eastAsia" w:ascii="仿宋_GB2312" w:hAnsi="仿宋" w:eastAsia="仿宋_GB2312"/>
          <w:b/>
          <w:color w:val="000000"/>
          <w:sz w:val="36"/>
          <w:szCs w:val="36"/>
        </w:rPr>
      </w:pPr>
    </w:p>
    <w:p>
      <w:pPr>
        <w:spacing w:before="120" w:after="120" w:afterLines="50" w:line="500" w:lineRule="exact"/>
        <w:jc w:val="center"/>
        <w:rPr>
          <w:rFonts w:hint="eastAsia" w:ascii="仿宋_GB2312" w:hAnsi="宋体" w:eastAsia="仿宋_GB2312" w:cs="宋体"/>
          <w:b/>
          <w:kern w:val="1"/>
          <w:sz w:val="30"/>
          <w:szCs w:val="30"/>
        </w:rPr>
      </w:pPr>
      <w:r>
        <w:rPr>
          <w:rFonts w:hint="eastAsia" w:ascii="仿宋_GB2312" w:hAnsi="仿宋" w:eastAsia="仿宋_GB2312"/>
          <w:b/>
          <w:color w:val="000000"/>
          <w:sz w:val="36"/>
          <w:szCs w:val="36"/>
        </w:rPr>
        <w:br w:type="page"/>
      </w:r>
      <w:r>
        <w:rPr>
          <w:rFonts w:hint="eastAsia" w:ascii="仿宋_GB2312" w:hAnsi="宋体" w:eastAsia="仿宋_GB2312" w:cs="宋体"/>
          <w:b/>
          <w:kern w:val="1"/>
          <w:sz w:val="30"/>
          <w:szCs w:val="30"/>
        </w:rPr>
        <w:t>资信及技术评分索引</w:t>
      </w:r>
    </w:p>
    <w:p>
      <w:pPr>
        <w:spacing w:before="120" w:after="120" w:afterLines="50" w:line="320" w:lineRule="exact"/>
        <w:jc w:val="center"/>
        <w:rPr>
          <w:rFonts w:ascii="仿宋_GB2312" w:hAnsi="宋体" w:eastAsia="仿宋_GB2312" w:cs="宋体"/>
          <w:kern w:val="1"/>
          <w:sz w:val="24"/>
        </w:rPr>
      </w:pPr>
      <w:r>
        <w:rPr>
          <w:rFonts w:hint="eastAsia" w:ascii="仿宋_GB2312" w:hAnsi="宋体" w:eastAsia="仿宋_GB2312" w:cs="宋体"/>
          <w:sz w:val="24"/>
        </w:rPr>
        <w:t>（</w:t>
      </w:r>
      <w:r>
        <w:rPr>
          <w:rFonts w:hint="eastAsia" w:ascii="仿宋_GB2312" w:hAnsi="宋体" w:eastAsia="仿宋_GB2312" w:cs="宋体"/>
          <w:kern w:val="1"/>
          <w:sz w:val="24"/>
        </w:rPr>
        <w:t>此表请放于</w:t>
      </w:r>
      <w:r>
        <w:rPr>
          <w:rFonts w:hint="eastAsia" w:ascii="仿宋_GB2312" w:hAnsi="仿宋" w:eastAsia="仿宋_GB2312"/>
          <w:color w:val="000000"/>
          <w:sz w:val="24"/>
          <w:szCs w:val="24"/>
        </w:rPr>
        <w:t>资信</w:t>
      </w:r>
      <w:r>
        <w:rPr>
          <w:rFonts w:hint="eastAsia" w:ascii="仿宋_GB2312" w:hAnsi="宋体" w:eastAsia="仿宋_GB2312" w:cs="宋体"/>
          <w:kern w:val="1"/>
          <w:sz w:val="24"/>
        </w:rPr>
        <w:t>及技术投标文件正文首页）</w:t>
      </w:r>
    </w:p>
    <w:tbl>
      <w:tblPr>
        <w:tblStyle w:val="88"/>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95"/>
        <w:gridCol w:w="5902"/>
        <w:gridCol w:w="118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3" w:hRule="atLeast"/>
          <w:jc w:val="center"/>
        </w:trPr>
        <w:tc>
          <w:tcPr>
            <w:tcW w:w="709" w:type="dxa"/>
            <w:noWrap w:val="0"/>
            <w:vAlign w:val="center"/>
          </w:tcPr>
          <w:p>
            <w:pPr>
              <w:widowControl/>
              <w:spacing w:beforeLines="0"/>
              <w:jc w:val="center"/>
              <w:rPr>
                <w:rFonts w:hint="eastAsia" w:ascii="仿宋_GB2312" w:hAnsi="仿宋" w:eastAsia="仿宋_GB2312" w:cs="仿宋"/>
                <w:b/>
                <w:bCs/>
                <w:kern w:val="0"/>
                <w:sz w:val="24"/>
                <w:szCs w:val="24"/>
              </w:rPr>
            </w:pPr>
            <w:r>
              <w:rPr>
                <w:rFonts w:hint="eastAsia" w:ascii="仿宋_GB2312" w:hAnsi="仿宋" w:eastAsia="仿宋_GB2312" w:cs="仿宋"/>
                <w:b/>
                <w:bCs/>
                <w:kern w:val="0"/>
                <w:sz w:val="24"/>
                <w:szCs w:val="24"/>
              </w:rPr>
              <w:t>序号</w:t>
            </w:r>
          </w:p>
        </w:tc>
        <w:tc>
          <w:tcPr>
            <w:tcW w:w="1495" w:type="dxa"/>
            <w:noWrap w:val="0"/>
            <w:vAlign w:val="center"/>
          </w:tcPr>
          <w:p>
            <w:pPr>
              <w:widowControl/>
              <w:spacing w:beforeLines="0"/>
              <w:jc w:val="center"/>
              <w:rPr>
                <w:rFonts w:hint="eastAsia" w:ascii="仿宋_GB2312" w:hAnsi="仿宋" w:eastAsia="仿宋_GB2312" w:cs="仿宋"/>
                <w:b/>
                <w:bCs/>
                <w:kern w:val="0"/>
                <w:sz w:val="24"/>
                <w:szCs w:val="24"/>
              </w:rPr>
            </w:pPr>
            <w:r>
              <w:rPr>
                <w:rFonts w:hint="eastAsia" w:ascii="仿宋_GB2312" w:hAnsi="仿宋" w:eastAsia="仿宋_GB2312" w:cs="仿宋"/>
                <w:b/>
                <w:bCs/>
                <w:kern w:val="0"/>
                <w:sz w:val="24"/>
                <w:szCs w:val="24"/>
              </w:rPr>
              <w:t>评分项目</w:t>
            </w:r>
          </w:p>
        </w:tc>
        <w:tc>
          <w:tcPr>
            <w:tcW w:w="5902" w:type="dxa"/>
            <w:noWrap w:val="0"/>
            <w:vAlign w:val="center"/>
          </w:tcPr>
          <w:p>
            <w:pPr>
              <w:widowControl/>
              <w:spacing w:beforeLines="0"/>
              <w:jc w:val="center"/>
              <w:rPr>
                <w:rFonts w:hint="eastAsia" w:ascii="仿宋_GB2312" w:hAnsi="仿宋" w:eastAsia="仿宋_GB2312" w:cs="仿宋"/>
                <w:b/>
                <w:bCs/>
                <w:kern w:val="0"/>
                <w:sz w:val="24"/>
                <w:szCs w:val="24"/>
              </w:rPr>
            </w:pPr>
            <w:r>
              <w:rPr>
                <w:rFonts w:hint="eastAsia" w:ascii="仿宋_GB2312" w:hAnsi="仿宋" w:eastAsia="仿宋_GB2312" w:cs="仿宋"/>
                <w:b/>
                <w:bCs/>
                <w:kern w:val="0"/>
                <w:sz w:val="24"/>
                <w:szCs w:val="24"/>
              </w:rPr>
              <w:t>评  分  细  则</w:t>
            </w:r>
          </w:p>
        </w:tc>
        <w:tc>
          <w:tcPr>
            <w:tcW w:w="1186" w:type="dxa"/>
            <w:noWrap w:val="0"/>
            <w:vAlign w:val="center"/>
          </w:tcPr>
          <w:p>
            <w:pPr>
              <w:widowControl/>
              <w:spacing w:beforeLines="0"/>
              <w:jc w:val="center"/>
              <w:rPr>
                <w:rFonts w:hint="eastAsia" w:ascii="仿宋_GB2312" w:hAnsi="宋体" w:eastAsia="仿宋_GB2312" w:cs="仿宋"/>
                <w:b/>
                <w:bCs/>
                <w:kern w:val="0"/>
                <w:sz w:val="24"/>
                <w:szCs w:val="24"/>
              </w:rPr>
            </w:pPr>
            <w:r>
              <w:rPr>
                <w:rFonts w:hint="eastAsia" w:ascii="仿宋_GB2312" w:hAnsi="宋体" w:eastAsia="仿宋_GB2312" w:cs="仿宋"/>
                <w:b/>
                <w:bCs/>
                <w:kern w:val="0"/>
                <w:sz w:val="24"/>
                <w:szCs w:val="24"/>
              </w:rPr>
              <w:t>最高分值</w:t>
            </w:r>
          </w:p>
        </w:tc>
        <w:tc>
          <w:tcPr>
            <w:tcW w:w="851" w:type="dxa"/>
            <w:noWrap w:val="0"/>
            <w:vAlign w:val="center"/>
          </w:tcPr>
          <w:p>
            <w:pPr>
              <w:widowControl/>
              <w:spacing w:beforeLines="0"/>
              <w:jc w:val="center"/>
              <w:rPr>
                <w:rFonts w:hint="eastAsia" w:ascii="仿宋_GB2312" w:hAnsi="宋体" w:eastAsia="仿宋_GB2312" w:cs="仿宋"/>
                <w:b/>
                <w:bCs/>
                <w:kern w:val="0"/>
                <w:sz w:val="24"/>
                <w:szCs w:val="24"/>
              </w:rPr>
            </w:pPr>
            <w:r>
              <w:rPr>
                <w:rFonts w:hint="eastAsia" w:ascii="仿宋_GB2312" w:hAnsi="宋体" w:eastAsia="仿宋_GB2312" w:cs="仿宋"/>
                <w:b/>
                <w:bCs/>
                <w:kern w:val="0"/>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1</w:t>
            </w:r>
          </w:p>
        </w:tc>
        <w:tc>
          <w:tcPr>
            <w:tcW w:w="1495" w:type="dxa"/>
            <w:noWrap w:val="0"/>
            <w:vAlign w:val="center"/>
          </w:tcPr>
          <w:p>
            <w:pPr>
              <w:widowControl/>
              <w:spacing w:beforeLines="0" w:line="400" w:lineRule="exact"/>
              <w:jc w:val="center"/>
              <w:rPr>
                <w:rFonts w:ascii="仿宋" w:hAnsi="仿宋" w:eastAsia="仿宋" w:cs="仿宋"/>
                <w:sz w:val="24"/>
                <w:szCs w:val="24"/>
              </w:rPr>
            </w:pPr>
            <w:r>
              <w:rPr>
                <w:rFonts w:hint="eastAsia" w:ascii="仿宋_GB2312" w:hAnsi="仿宋" w:eastAsia="仿宋_GB2312" w:cs="仿宋"/>
                <w:kern w:val="0"/>
                <w:sz w:val="24"/>
                <w:szCs w:val="24"/>
              </w:rPr>
              <w:t>演示与讲解</w:t>
            </w:r>
          </w:p>
        </w:tc>
        <w:tc>
          <w:tcPr>
            <w:tcW w:w="5902" w:type="dxa"/>
            <w:noWrap w:val="0"/>
            <w:vAlign w:val="center"/>
          </w:tcPr>
          <w:p>
            <w:pPr>
              <w:widowControl/>
              <w:spacing w:beforeLines="0" w:line="400" w:lineRule="exact"/>
              <w:jc w:val="left"/>
              <w:rPr>
                <w:rFonts w:ascii="仿宋" w:hAnsi="仿宋" w:eastAsia="仿宋" w:cs="仿宋"/>
                <w:sz w:val="24"/>
                <w:szCs w:val="24"/>
              </w:rPr>
            </w:pPr>
            <w:r>
              <w:rPr>
                <w:rFonts w:hint="eastAsia" w:ascii="仿宋_GB2312" w:hAnsi="仿宋" w:eastAsia="仿宋_GB2312" w:cs="仿宋"/>
                <w:kern w:val="0"/>
                <w:sz w:val="24"/>
                <w:szCs w:val="24"/>
              </w:rPr>
              <w:t>以在线演示或者DEMO演示的方式演示以下功能（其中在线演示每小点满分5分，DEMO演示每小点满分3分），横向比较进行打分：</w:t>
            </w:r>
            <w:r>
              <w:rPr>
                <w:rFonts w:hint="eastAsia" w:ascii="仿宋_GB2312" w:hAnsi="仿宋" w:eastAsia="仿宋_GB2312" w:cs="仿宋"/>
                <w:kern w:val="0"/>
                <w:sz w:val="24"/>
                <w:szCs w:val="24"/>
              </w:rPr>
              <w:br w:type="textWrapping"/>
            </w:r>
            <w:r>
              <w:rPr>
                <w:rFonts w:hint="eastAsia" w:ascii="仿宋_GB2312" w:hAnsi="仿宋" w:eastAsia="仿宋_GB2312" w:cs="仿宋"/>
                <w:b/>
                <w:kern w:val="0"/>
                <w:sz w:val="24"/>
                <w:szCs w:val="24"/>
              </w:rPr>
              <w:t>1、警情巡查功能预警：（0-5分）</w:t>
            </w:r>
            <w:r>
              <w:rPr>
                <w:rFonts w:hint="eastAsia" w:ascii="仿宋_GB2312" w:hAnsi="仿宋" w:eastAsia="仿宋_GB2312" w:cs="仿宋"/>
                <w:kern w:val="0"/>
                <w:sz w:val="24"/>
                <w:szCs w:val="24"/>
              </w:rPr>
              <w:br w:type="textWrapping"/>
            </w:r>
            <w:r>
              <w:rPr>
                <w:rFonts w:hint="eastAsia" w:ascii="仿宋_GB2312" w:hAnsi="仿宋" w:eastAsia="仿宋_GB2312" w:cs="仿宋"/>
                <w:kern w:val="0"/>
                <w:sz w:val="24"/>
                <w:szCs w:val="24"/>
              </w:rPr>
              <w:t>警情巡查功能，法制员可录入具体问题，对于法制员录入的问题进行预警，整改界面发现的问题，责任人，整改期限等，并支持对巡查的预警功能。预警支持短信提醒，平台提醒等多方面。</w:t>
            </w:r>
            <w:r>
              <w:rPr>
                <w:rFonts w:hint="eastAsia" w:ascii="仿宋_GB2312" w:hAnsi="仿宋" w:eastAsia="仿宋_GB2312" w:cs="仿宋"/>
                <w:kern w:val="0"/>
                <w:sz w:val="24"/>
                <w:szCs w:val="24"/>
              </w:rPr>
              <w:br w:type="textWrapping"/>
            </w:r>
            <w:r>
              <w:rPr>
                <w:rFonts w:hint="eastAsia" w:ascii="仿宋_GB2312" w:hAnsi="仿宋" w:eastAsia="仿宋_GB2312" w:cs="仿宋"/>
                <w:b/>
                <w:kern w:val="0"/>
                <w:sz w:val="24"/>
                <w:szCs w:val="24"/>
              </w:rPr>
              <w:t>2、案件人员预警：（0-5分）</w:t>
            </w:r>
            <w:r>
              <w:rPr>
                <w:rFonts w:hint="eastAsia" w:ascii="仿宋_GB2312" w:hAnsi="仿宋" w:eastAsia="仿宋_GB2312" w:cs="仿宋"/>
                <w:kern w:val="0"/>
                <w:sz w:val="24"/>
                <w:szCs w:val="24"/>
              </w:rPr>
              <w:br w:type="textWrapping"/>
            </w:r>
            <w:r>
              <w:rPr>
                <w:rFonts w:hint="eastAsia" w:ascii="仿宋_GB2312" w:hAnsi="仿宋" w:eastAsia="仿宋_GB2312" w:cs="仿宋"/>
                <w:kern w:val="0"/>
                <w:sz w:val="24"/>
                <w:szCs w:val="24"/>
              </w:rPr>
              <w:t>实现对办案人员审讯超时的预警，每隔2小时自动提醒审讯民警。</w:t>
            </w:r>
            <w:r>
              <w:rPr>
                <w:rFonts w:hint="eastAsia" w:ascii="仿宋_GB2312" w:hAnsi="仿宋" w:eastAsia="仿宋_GB2312" w:cs="仿宋"/>
                <w:kern w:val="0"/>
                <w:sz w:val="24"/>
                <w:szCs w:val="24"/>
              </w:rPr>
              <w:br w:type="textWrapping"/>
            </w:r>
            <w:r>
              <w:rPr>
                <w:rFonts w:hint="eastAsia" w:ascii="仿宋_GB2312" w:hAnsi="仿宋" w:eastAsia="仿宋_GB2312" w:cs="仿宋"/>
                <w:b/>
                <w:kern w:val="0"/>
                <w:sz w:val="24"/>
                <w:szCs w:val="24"/>
              </w:rPr>
              <w:t>3、远程审讯演示：（0-5分）</w:t>
            </w:r>
            <w:r>
              <w:rPr>
                <w:rFonts w:hint="eastAsia" w:ascii="仿宋_GB2312" w:hAnsi="仿宋" w:eastAsia="仿宋_GB2312" w:cs="仿宋"/>
                <w:kern w:val="0"/>
                <w:sz w:val="24"/>
                <w:szCs w:val="24"/>
              </w:rPr>
              <w:br w:type="textWrapping"/>
            </w:r>
            <w:r>
              <w:rPr>
                <w:rFonts w:hint="eastAsia" w:ascii="仿宋_GB2312" w:hAnsi="仿宋" w:eastAsia="仿宋_GB2312" w:cs="仿宋"/>
                <w:kern w:val="0"/>
                <w:sz w:val="24"/>
                <w:szCs w:val="24"/>
              </w:rPr>
              <w:t>系统功能和远程审讯双向签名捺印合并功能演示与视频。</w:t>
            </w:r>
          </w:p>
        </w:tc>
        <w:tc>
          <w:tcPr>
            <w:tcW w:w="1186" w:type="dxa"/>
            <w:noWrap w:val="0"/>
            <w:vAlign w:val="center"/>
          </w:tcPr>
          <w:p>
            <w:pPr>
              <w:widowControl/>
              <w:spacing w:beforeLines="0" w:line="400" w:lineRule="exact"/>
              <w:jc w:val="center"/>
              <w:rPr>
                <w:rFonts w:ascii="仿宋" w:hAnsi="仿宋" w:eastAsia="仿宋" w:cs="仿宋"/>
                <w:sz w:val="24"/>
                <w:szCs w:val="24"/>
              </w:rPr>
            </w:pPr>
            <w:r>
              <w:rPr>
                <w:rFonts w:hint="eastAsia" w:ascii="仿宋_GB2312" w:hAnsi="仿宋" w:eastAsia="仿宋_GB2312" w:cs="仿宋"/>
                <w:kern w:val="0"/>
                <w:sz w:val="24"/>
                <w:szCs w:val="24"/>
              </w:rPr>
              <w:t>15分</w:t>
            </w:r>
          </w:p>
        </w:tc>
        <w:tc>
          <w:tcPr>
            <w:tcW w:w="851" w:type="dxa"/>
            <w:noWrap w:val="0"/>
            <w:vAlign w:val="top"/>
          </w:tcPr>
          <w:p>
            <w:pPr>
              <w:widowControl/>
              <w:spacing w:beforeLines="0" w:line="400" w:lineRule="exact"/>
              <w:jc w:val="center"/>
              <w:rPr>
                <w:rFonts w:hint="eastAsia" w:ascii="仿宋_GB2312" w:hAnsi="仿宋"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3" w:hRule="atLeast"/>
          <w:jc w:val="center"/>
        </w:trPr>
        <w:tc>
          <w:tcPr>
            <w:tcW w:w="709" w:type="dxa"/>
            <w:vMerge w:val="restart"/>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2</w:t>
            </w:r>
          </w:p>
        </w:tc>
        <w:tc>
          <w:tcPr>
            <w:tcW w:w="1495" w:type="dxa"/>
            <w:vMerge w:val="restart"/>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整体方案的合理性</w:t>
            </w:r>
          </w:p>
        </w:tc>
        <w:tc>
          <w:tcPr>
            <w:tcW w:w="5902"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方案切合项目实际，能够准确把握采购人信息化现状，能够充分理解本项目关于系统对接和软件系统的建设要求，设计方案内容最详细，理解最清晰，方案针对性，优秀的得5-6分，良好的得3-4分，一般的得1-2分，没有提供方案的不得分；</w:t>
            </w:r>
          </w:p>
        </w:tc>
        <w:tc>
          <w:tcPr>
            <w:tcW w:w="1186" w:type="dxa"/>
            <w:noWrap w:val="0"/>
            <w:vAlign w:val="center"/>
          </w:tcPr>
          <w:p>
            <w:pPr>
              <w:widowControl/>
              <w:spacing w:beforeLines="0" w:line="400" w:lineRule="exact"/>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6分</w:t>
            </w:r>
          </w:p>
        </w:tc>
        <w:tc>
          <w:tcPr>
            <w:tcW w:w="851" w:type="dxa"/>
            <w:noWrap w:val="0"/>
            <w:vAlign w:val="top"/>
          </w:tcPr>
          <w:p>
            <w:pPr>
              <w:widowControl/>
              <w:spacing w:beforeLines="0" w:line="400" w:lineRule="exact"/>
              <w:jc w:val="center"/>
              <w:rPr>
                <w:rFonts w:hint="eastAsia" w:ascii="仿宋_GB2312" w:hAnsi="仿宋"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vMerge w:val="continue"/>
            <w:noWrap w:val="0"/>
            <w:vAlign w:val="center"/>
          </w:tcPr>
          <w:p>
            <w:pPr>
              <w:widowControl/>
              <w:spacing w:beforeLines="0"/>
              <w:jc w:val="center"/>
              <w:rPr>
                <w:rFonts w:hint="eastAsia" w:ascii="仿宋_GB2312" w:hAnsi="仿宋" w:eastAsia="仿宋_GB2312" w:cs="仿宋"/>
                <w:kern w:val="0"/>
                <w:sz w:val="24"/>
                <w:szCs w:val="24"/>
              </w:rPr>
            </w:pPr>
          </w:p>
        </w:tc>
        <w:tc>
          <w:tcPr>
            <w:tcW w:w="1495" w:type="dxa"/>
            <w:vMerge w:val="continue"/>
            <w:noWrap w:val="0"/>
            <w:vAlign w:val="center"/>
          </w:tcPr>
          <w:p>
            <w:pPr>
              <w:widowControl/>
              <w:spacing w:beforeLines="0" w:line="400" w:lineRule="exact"/>
              <w:jc w:val="center"/>
              <w:rPr>
                <w:rFonts w:hint="eastAsia" w:ascii="仿宋_GB2312" w:hAnsi="仿宋" w:eastAsia="仿宋_GB2312" w:cs="仿宋"/>
                <w:kern w:val="0"/>
                <w:sz w:val="24"/>
                <w:szCs w:val="24"/>
              </w:rPr>
            </w:pPr>
          </w:p>
        </w:tc>
        <w:tc>
          <w:tcPr>
            <w:tcW w:w="5902" w:type="dxa"/>
            <w:noWrap w:val="0"/>
            <w:vAlign w:val="center"/>
          </w:tcPr>
          <w:p>
            <w:pPr>
              <w:widowControl/>
              <w:spacing w:beforeLines="0" w:line="400" w:lineRule="exact"/>
              <w:jc w:val="left"/>
              <w:rPr>
                <w:rFonts w:hint="eastAsia" w:ascii="仿宋_GB2312" w:hAnsi="仿宋" w:eastAsia="仿宋_GB2312" w:cs="仿宋"/>
                <w:kern w:val="0"/>
                <w:sz w:val="24"/>
                <w:szCs w:val="24"/>
              </w:rPr>
            </w:pPr>
            <w:r>
              <w:rPr>
                <w:rFonts w:hint="eastAsia" w:ascii="仿宋_GB2312" w:hAnsi="仿宋" w:eastAsia="仿宋_GB2312" w:cs="仿宋"/>
                <w:kern w:val="0"/>
                <w:sz w:val="24"/>
                <w:szCs w:val="24"/>
              </w:rPr>
              <w:t>投标产品提审笔录软件系统要求能与浙江省公安厅执法办案综合应用系统及笔录系统实现无缝对接的得3分，与杭州市公安局或杭州其他公安分局实现互联互通的得1分，提供相关方案及证明文件（0-4分）</w:t>
            </w:r>
          </w:p>
        </w:tc>
        <w:tc>
          <w:tcPr>
            <w:tcW w:w="1186" w:type="dxa"/>
            <w:noWrap w:val="0"/>
            <w:vAlign w:val="center"/>
          </w:tcPr>
          <w:p>
            <w:pPr>
              <w:widowControl/>
              <w:spacing w:beforeLines="0" w:line="400" w:lineRule="exact"/>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4分</w:t>
            </w:r>
          </w:p>
        </w:tc>
        <w:tc>
          <w:tcPr>
            <w:tcW w:w="851" w:type="dxa"/>
            <w:noWrap w:val="0"/>
            <w:vAlign w:val="top"/>
          </w:tcPr>
          <w:p>
            <w:pPr>
              <w:widowControl/>
              <w:spacing w:beforeLines="0" w:line="400" w:lineRule="exact"/>
              <w:jc w:val="center"/>
              <w:rPr>
                <w:rFonts w:hint="eastAsia" w:ascii="仿宋_GB2312" w:hAnsi="仿宋"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3</w:t>
            </w:r>
          </w:p>
        </w:tc>
        <w:tc>
          <w:tcPr>
            <w:tcW w:w="1495" w:type="dxa"/>
            <w:noWrap w:val="0"/>
            <w:vAlign w:val="center"/>
          </w:tcPr>
          <w:p>
            <w:pPr>
              <w:widowControl/>
              <w:spacing w:beforeLines="0" w:line="400" w:lineRule="exact"/>
              <w:jc w:val="center"/>
              <w:rPr>
                <w:rFonts w:ascii="仿宋" w:hAnsi="仿宋" w:eastAsia="仿宋" w:cs="仿宋"/>
                <w:sz w:val="24"/>
                <w:szCs w:val="24"/>
              </w:rPr>
            </w:pPr>
            <w:r>
              <w:rPr>
                <w:rFonts w:hint="eastAsia" w:ascii="仿宋_GB2312" w:hAnsi="仿宋" w:eastAsia="仿宋_GB2312" w:cs="仿宋"/>
                <w:kern w:val="0"/>
                <w:sz w:val="24"/>
                <w:szCs w:val="24"/>
              </w:rPr>
              <w:t>产品性能及技术指标</w:t>
            </w:r>
          </w:p>
        </w:tc>
        <w:tc>
          <w:tcPr>
            <w:tcW w:w="5902"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根据投标书中描述对产品功能和技术参数等内容进行综合判断，对一般技术参数属负偏离的每项扣2分，对打★技术参数负偏离的每项扣4分扣完为止。（对打★技术参数中要求以检测报告为准的，投标文件中需提供产品检测报告复印件加盖公章</w:t>
            </w:r>
            <w:r>
              <w:rPr>
                <w:rFonts w:ascii="仿宋_GB2312" w:hAnsi="仿宋" w:eastAsia="仿宋_GB2312" w:cs="仿宋"/>
                <w:kern w:val="0"/>
                <w:sz w:val="24"/>
                <w:szCs w:val="24"/>
              </w:rPr>
              <w:t>）</w:t>
            </w:r>
          </w:p>
        </w:tc>
        <w:tc>
          <w:tcPr>
            <w:tcW w:w="1186"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20分</w:t>
            </w:r>
          </w:p>
        </w:tc>
        <w:tc>
          <w:tcPr>
            <w:tcW w:w="851" w:type="dxa"/>
            <w:noWrap w:val="0"/>
            <w:vAlign w:val="top"/>
          </w:tcPr>
          <w:p>
            <w:pPr>
              <w:widowControl/>
              <w:spacing w:beforeLines="0" w:line="400" w:lineRule="exact"/>
              <w:jc w:val="center"/>
              <w:rPr>
                <w:rFonts w:hint="eastAsia" w:ascii="仿宋_GB2312" w:hAnsi="仿宋"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4</w:t>
            </w:r>
          </w:p>
        </w:tc>
        <w:tc>
          <w:tcPr>
            <w:tcW w:w="1495"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施工的可靠性、合理性</w:t>
            </w:r>
          </w:p>
        </w:tc>
        <w:tc>
          <w:tcPr>
            <w:tcW w:w="5902"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投标人需提供施工计划、进度以及保障措施方案，提供的供货组织实施方案最合理，内容最完整，进度计划安排最合理，人员配备优秀的得3分，良好的得2分，一般的得1分，没有的不得分。</w:t>
            </w:r>
          </w:p>
        </w:tc>
        <w:tc>
          <w:tcPr>
            <w:tcW w:w="1186"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3分</w:t>
            </w:r>
          </w:p>
        </w:tc>
        <w:tc>
          <w:tcPr>
            <w:tcW w:w="851" w:type="dxa"/>
            <w:noWrap w:val="0"/>
            <w:vAlign w:val="top"/>
          </w:tcPr>
          <w:p>
            <w:pPr>
              <w:widowControl/>
              <w:spacing w:beforeLines="0" w:line="400" w:lineRule="exact"/>
              <w:jc w:val="center"/>
              <w:rPr>
                <w:rFonts w:hint="eastAsia" w:ascii="仿宋_GB2312" w:hAnsi="仿宋"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5</w:t>
            </w:r>
          </w:p>
        </w:tc>
        <w:tc>
          <w:tcPr>
            <w:tcW w:w="1495"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项目实施 能力</w:t>
            </w:r>
          </w:p>
        </w:tc>
        <w:tc>
          <w:tcPr>
            <w:tcW w:w="5902" w:type="dxa"/>
            <w:noWrap w:val="0"/>
            <w:vAlign w:val="center"/>
          </w:tcPr>
          <w:p>
            <w:pPr>
              <w:widowControl/>
              <w:spacing w:beforeLines="0" w:line="400" w:lineRule="exact"/>
              <w:jc w:val="left"/>
              <w:rPr>
                <w:rFonts w:ascii="仿宋_GB2312" w:hAnsi="仿宋" w:eastAsia="仿宋_GB2312" w:cs="仿宋"/>
                <w:kern w:val="0"/>
                <w:sz w:val="24"/>
                <w:szCs w:val="24"/>
              </w:rPr>
            </w:pPr>
            <w:r>
              <w:rPr>
                <w:rFonts w:ascii="仿宋_GB2312" w:hAnsi="仿宋" w:eastAsia="仿宋_GB2312" w:cs="仿宋"/>
                <w:kern w:val="0"/>
                <w:sz w:val="24"/>
                <w:szCs w:val="24"/>
              </w:rPr>
              <w:t>提供本项目拟派的项目经理和技术负责人信息以及实施团队名单及资质：</w:t>
            </w:r>
          </w:p>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项目技术负责人具备PMP项目管理师职称的得1分，具备高级项目经理证书的得1分，单人两者同时具有的得3分。</w:t>
            </w:r>
            <w:r>
              <w:rPr>
                <w:rFonts w:ascii="仿宋_GB2312" w:hAnsi="仿宋" w:eastAsia="仿宋_GB2312" w:cs="仿宋"/>
                <w:kern w:val="0"/>
                <w:sz w:val="24"/>
                <w:szCs w:val="24"/>
              </w:rPr>
              <w:t>（需提供人员职称证书和投标截止日之前六个月以内的任意一个月缴纳的社保证明）</w:t>
            </w:r>
            <w:r>
              <w:rPr>
                <w:rFonts w:hint="eastAsia" w:ascii="仿宋_GB2312" w:hAnsi="仿宋" w:eastAsia="仿宋_GB2312" w:cs="仿宋"/>
                <w:kern w:val="0"/>
                <w:sz w:val="24"/>
                <w:szCs w:val="24"/>
              </w:rPr>
              <w:t>。</w:t>
            </w:r>
          </w:p>
        </w:tc>
        <w:tc>
          <w:tcPr>
            <w:tcW w:w="1186"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3分</w:t>
            </w:r>
          </w:p>
        </w:tc>
        <w:tc>
          <w:tcPr>
            <w:tcW w:w="851" w:type="dxa"/>
            <w:noWrap w:val="0"/>
            <w:vAlign w:val="top"/>
          </w:tcPr>
          <w:p>
            <w:pPr>
              <w:widowControl/>
              <w:spacing w:beforeLines="0" w:line="400" w:lineRule="exact"/>
              <w:jc w:val="center"/>
              <w:rPr>
                <w:rFonts w:hint="eastAsia" w:ascii="仿宋_GB2312" w:hAnsi="仿宋"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6</w:t>
            </w:r>
          </w:p>
        </w:tc>
        <w:tc>
          <w:tcPr>
            <w:tcW w:w="1495"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培训、试运行、验收</w:t>
            </w:r>
          </w:p>
        </w:tc>
        <w:tc>
          <w:tcPr>
            <w:tcW w:w="5902"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投标人提出的该项目培训、试运转及验收方案的合理性、可行性情况等进行评价，培训、试运转及验收方案的合理性、可行性情况等最合理的得3-4分，良好的得2-3分，一般的得0-1分。</w:t>
            </w:r>
          </w:p>
        </w:tc>
        <w:tc>
          <w:tcPr>
            <w:tcW w:w="1186"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4分</w:t>
            </w:r>
          </w:p>
        </w:tc>
        <w:tc>
          <w:tcPr>
            <w:tcW w:w="851" w:type="dxa"/>
            <w:noWrap w:val="0"/>
            <w:vAlign w:val="top"/>
          </w:tcPr>
          <w:p>
            <w:pPr>
              <w:widowControl/>
              <w:spacing w:beforeLines="0" w:line="400" w:lineRule="exact"/>
              <w:jc w:val="center"/>
              <w:rPr>
                <w:rFonts w:hint="eastAsia" w:ascii="仿宋_GB2312" w:hAnsi="仿宋"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0" w:hRule="atLeast"/>
          <w:jc w:val="center"/>
        </w:trPr>
        <w:tc>
          <w:tcPr>
            <w:tcW w:w="709" w:type="dxa"/>
            <w:vMerge w:val="restart"/>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7</w:t>
            </w:r>
          </w:p>
        </w:tc>
        <w:tc>
          <w:tcPr>
            <w:tcW w:w="1495" w:type="dxa"/>
            <w:vMerge w:val="restart"/>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售后服务 方案情况</w:t>
            </w:r>
          </w:p>
        </w:tc>
        <w:tc>
          <w:tcPr>
            <w:tcW w:w="5902"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针对该项目的售后服务方案完善性、售后服务组织机构合理性，保障措施科学性，服务响应及时性，优秀的得3分，良好的得2分，一般的得1分，没有的不得分。</w:t>
            </w:r>
          </w:p>
        </w:tc>
        <w:tc>
          <w:tcPr>
            <w:tcW w:w="1186"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3分</w:t>
            </w:r>
          </w:p>
        </w:tc>
        <w:tc>
          <w:tcPr>
            <w:tcW w:w="851" w:type="dxa"/>
            <w:noWrap w:val="0"/>
            <w:vAlign w:val="top"/>
          </w:tcPr>
          <w:p>
            <w:pPr>
              <w:widowControl/>
              <w:spacing w:beforeLines="0" w:line="400" w:lineRule="exact"/>
              <w:jc w:val="center"/>
              <w:rPr>
                <w:rFonts w:hint="eastAsia" w:ascii="仿宋_GB2312" w:hAnsi="仿宋"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6" w:hRule="atLeast"/>
          <w:jc w:val="center"/>
        </w:trPr>
        <w:tc>
          <w:tcPr>
            <w:tcW w:w="709" w:type="dxa"/>
            <w:vMerge w:val="continue"/>
            <w:noWrap w:val="0"/>
            <w:vAlign w:val="center"/>
          </w:tcPr>
          <w:p>
            <w:pPr>
              <w:widowControl/>
              <w:spacing w:beforeLines="0"/>
              <w:jc w:val="center"/>
              <w:rPr>
                <w:rFonts w:hint="eastAsia" w:ascii="仿宋_GB2312" w:hAnsi="仿宋" w:eastAsia="仿宋_GB2312" w:cs="仿宋"/>
                <w:kern w:val="0"/>
                <w:sz w:val="24"/>
                <w:szCs w:val="24"/>
              </w:rPr>
            </w:pPr>
          </w:p>
        </w:tc>
        <w:tc>
          <w:tcPr>
            <w:tcW w:w="1495" w:type="dxa"/>
            <w:vMerge w:val="continue"/>
            <w:noWrap w:val="0"/>
            <w:vAlign w:val="center"/>
          </w:tcPr>
          <w:p>
            <w:pPr>
              <w:widowControl/>
              <w:spacing w:beforeLines="0" w:line="400" w:lineRule="exact"/>
              <w:jc w:val="center"/>
              <w:rPr>
                <w:rFonts w:ascii="仿宋_GB2312" w:hAnsi="仿宋" w:eastAsia="仿宋_GB2312" w:cs="仿宋"/>
                <w:kern w:val="0"/>
                <w:sz w:val="24"/>
                <w:szCs w:val="24"/>
              </w:rPr>
            </w:pPr>
          </w:p>
        </w:tc>
        <w:tc>
          <w:tcPr>
            <w:tcW w:w="5902"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投标人承诺中标后针对本项目提供质保期内驻点服务技术人员的，得2分。</w:t>
            </w:r>
          </w:p>
        </w:tc>
        <w:tc>
          <w:tcPr>
            <w:tcW w:w="1186"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2分</w:t>
            </w:r>
          </w:p>
        </w:tc>
        <w:tc>
          <w:tcPr>
            <w:tcW w:w="851" w:type="dxa"/>
            <w:noWrap w:val="0"/>
            <w:vAlign w:val="top"/>
          </w:tcPr>
          <w:p>
            <w:pPr>
              <w:widowControl/>
              <w:spacing w:beforeLines="0" w:line="400" w:lineRule="exact"/>
              <w:jc w:val="center"/>
              <w:rPr>
                <w:rFonts w:hint="eastAsia" w:ascii="仿宋_GB2312" w:hAnsi="仿宋"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jc w:val="center"/>
        </w:trPr>
        <w:tc>
          <w:tcPr>
            <w:tcW w:w="709" w:type="dxa"/>
            <w:vMerge w:val="continue"/>
            <w:noWrap w:val="0"/>
            <w:vAlign w:val="center"/>
          </w:tcPr>
          <w:p>
            <w:pPr>
              <w:widowControl/>
              <w:spacing w:beforeLines="0"/>
              <w:jc w:val="center"/>
              <w:rPr>
                <w:rFonts w:hint="eastAsia" w:ascii="仿宋_GB2312" w:hAnsi="仿宋" w:eastAsia="仿宋_GB2312" w:cs="仿宋"/>
                <w:kern w:val="0"/>
                <w:sz w:val="24"/>
                <w:szCs w:val="24"/>
              </w:rPr>
            </w:pPr>
          </w:p>
        </w:tc>
        <w:tc>
          <w:tcPr>
            <w:tcW w:w="1495" w:type="dxa"/>
            <w:vMerge w:val="continue"/>
            <w:noWrap w:val="0"/>
            <w:vAlign w:val="center"/>
          </w:tcPr>
          <w:p>
            <w:pPr>
              <w:widowControl/>
              <w:spacing w:beforeLines="0" w:line="400" w:lineRule="exact"/>
              <w:jc w:val="center"/>
              <w:rPr>
                <w:rFonts w:ascii="仿宋_GB2312" w:hAnsi="仿宋" w:eastAsia="仿宋_GB2312" w:cs="仿宋"/>
                <w:kern w:val="0"/>
                <w:sz w:val="24"/>
                <w:szCs w:val="24"/>
              </w:rPr>
            </w:pPr>
          </w:p>
        </w:tc>
        <w:tc>
          <w:tcPr>
            <w:tcW w:w="5902"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投标人提供项目日常所需的备品备件清单及数量，横向比较，最多得1分。</w:t>
            </w:r>
          </w:p>
        </w:tc>
        <w:tc>
          <w:tcPr>
            <w:tcW w:w="1186"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1分</w:t>
            </w:r>
          </w:p>
        </w:tc>
        <w:tc>
          <w:tcPr>
            <w:tcW w:w="851" w:type="dxa"/>
            <w:noWrap w:val="0"/>
            <w:vAlign w:val="top"/>
          </w:tcPr>
          <w:p>
            <w:pPr>
              <w:widowControl/>
              <w:spacing w:beforeLines="0" w:line="400" w:lineRule="exact"/>
              <w:jc w:val="center"/>
              <w:rPr>
                <w:rFonts w:hint="eastAsia" w:ascii="仿宋_GB2312" w:hAnsi="仿宋"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8</w:t>
            </w:r>
          </w:p>
        </w:tc>
        <w:tc>
          <w:tcPr>
            <w:tcW w:w="1495"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优惠措施</w:t>
            </w:r>
          </w:p>
        </w:tc>
        <w:tc>
          <w:tcPr>
            <w:tcW w:w="5902"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根据投标人提供的优惠措施酌情打分，较优的得2分，一般的得1分，没有的不得分。</w:t>
            </w:r>
          </w:p>
        </w:tc>
        <w:tc>
          <w:tcPr>
            <w:tcW w:w="1186"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2分</w:t>
            </w:r>
          </w:p>
        </w:tc>
        <w:tc>
          <w:tcPr>
            <w:tcW w:w="851" w:type="dxa"/>
            <w:noWrap w:val="0"/>
            <w:vAlign w:val="top"/>
          </w:tcPr>
          <w:p>
            <w:pPr>
              <w:widowControl/>
              <w:spacing w:beforeLines="0" w:line="400" w:lineRule="exact"/>
              <w:jc w:val="center"/>
              <w:rPr>
                <w:rFonts w:hint="eastAsia" w:ascii="仿宋_GB2312" w:hAnsi="仿宋"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9</w:t>
            </w:r>
          </w:p>
        </w:tc>
        <w:tc>
          <w:tcPr>
            <w:tcW w:w="1495"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投标人实力</w:t>
            </w:r>
          </w:p>
        </w:tc>
        <w:tc>
          <w:tcPr>
            <w:tcW w:w="5902"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投标人具有省级及以上国家保密局颁发的涉密信息系统集成资质证书乙级及以上的，得2分。</w:t>
            </w:r>
          </w:p>
        </w:tc>
        <w:tc>
          <w:tcPr>
            <w:tcW w:w="1186"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2分</w:t>
            </w:r>
          </w:p>
        </w:tc>
        <w:tc>
          <w:tcPr>
            <w:tcW w:w="851" w:type="dxa"/>
            <w:noWrap w:val="0"/>
            <w:vAlign w:val="top"/>
          </w:tcPr>
          <w:p>
            <w:pPr>
              <w:widowControl/>
              <w:spacing w:beforeLines="0" w:line="400" w:lineRule="exact"/>
              <w:jc w:val="center"/>
              <w:rPr>
                <w:rFonts w:hint="eastAsia" w:ascii="仿宋_GB2312" w:hAnsi="仿宋"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10</w:t>
            </w:r>
          </w:p>
        </w:tc>
        <w:tc>
          <w:tcPr>
            <w:tcW w:w="1495"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类似业绩</w:t>
            </w:r>
          </w:p>
        </w:tc>
        <w:tc>
          <w:tcPr>
            <w:tcW w:w="5902" w:type="dxa"/>
            <w:noWrap w:val="0"/>
            <w:vAlign w:val="center"/>
          </w:tcPr>
          <w:p>
            <w:pPr>
              <w:widowControl/>
              <w:spacing w:beforeLines="0" w:line="400" w:lineRule="exact"/>
              <w:jc w:val="left"/>
              <w:rPr>
                <w:rFonts w:ascii="仿宋_GB2312" w:hAnsi="仿宋" w:eastAsia="仿宋_GB2312" w:cs="仿宋"/>
                <w:kern w:val="0"/>
                <w:sz w:val="24"/>
                <w:szCs w:val="24"/>
              </w:rPr>
            </w:pPr>
            <w:r>
              <w:rPr>
                <w:rFonts w:ascii="仿宋_GB2312" w:hAnsi="仿宋" w:eastAsia="仿宋_GB2312" w:cs="仿宋"/>
                <w:kern w:val="0"/>
                <w:sz w:val="24"/>
                <w:szCs w:val="24"/>
              </w:rPr>
              <w:t>投标人或投标产品厂家自2017年1月1日起至今同类项目业绩，以合同复印件为准，每提供一个得1分，最高得3分。（附合同复印件，须加盖投标人公章）。</w:t>
            </w:r>
          </w:p>
        </w:tc>
        <w:tc>
          <w:tcPr>
            <w:tcW w:w="1186"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3分</w:t>
            </w:r>
          </w:p>
        </w:tc>
        <w:tc>
          <w:tcPr>
            <w:tcW w:w="851" w:type="dxa"/>
            <w:noWrap w:val="0"/>
            <w:vAlign w:val="top"/>
          </w:tcPr>
          <w:p>
            <w:pPr>
              <w:widowControl/>
              <w:spacing w:beforeLines="0" w:line="400" w:lineRule="exact"/>
              <w:jc w:val="center"/>
              <w:rPr>
                <w:rFonts w:hint="eastAsia" w:ascii="仿宋_GB2312" w:hAnsi="仿宋" w:eastAsia="仿宋_GB2312"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9" w:type="dxa"/>
            <w:noWrap w:val="0"/>
            <w:vAlign w:val="center"/>
          </w:tcPr>
          <w:p>
            <w:pPr>
              <w:widowControl/>
              <w:spacing w:beforeLines="0"/>
              <w:jc w:val="center"/>
              <w:rPr>
                <w:rFonts w:hint="eastAsia" w:ascii="仿宋_GB2312" w:hAnsi="仿宋" w:eastAsia="仿宋_GB2312" w:cs="仿宋"/>
                <w:kern w:val="0"/>
                <w:sz w:val="24"/>
                <w:szCs w:val="24"/>
              </w:rPr>
            </w:pPr>
            <w:r>
              <w:rPr>
                <w:rFonts w:hint="eastAsia" w:ascii="仿宋_GB2312" w:hAnsi="仿宋" w:eastAsia="仿宋_GB2312" w:cs="仿宋"/>
                <w:kern w:val="0"/>
                <w:sz w:val="24"/>
                <w:szCs w:val="24"/>
              </w:rPr>
              <w:t>11</w:t>
            </w:r>
          </w:p>
        </w:tc>
        <w:tc>
          <w:tcPr>
            <w:tcW w:w="1495"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标书质量</w:t>
            </w:r>
          </w:p>
        </w:tc>
        <w:tc>
          <w:tcPr>
            <w:tcW w:w="5902" w:type="dxa"/>
            <w:noWrap w:val="0"/>
            <w:vAlign w:val="center"/>
          </w:tcPr>
          <w:p>
            <w:pPr>
              <w:widowControl/>
              <w:spacing w:beforeLines="0" w:line="40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投标文件编制是否完整、格式规范、内容齐全、表述准确、条理清晰，内容无前后矛盾，符合招标文件要求。</w:t>
            </w:r>
          </w:p>
        </w:tc>
        <w:tc>
          <w:tcPr>
            <w:tcW w:w="1186" w:type="dxa"/>
            <w:noWrap w:val="0"/>
            <w:vAlign w:val="center"/>
          </w:tcPr>
          <w:p>
            <w:pPr>
              <w:widowControl/>
              <w:spacing w:beforeLines="0" w:line="40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2分</w:t>
            </w:r>
          </w:p>
        </w:tc>
        <w:tc>
          <w:tcPr>
            <w:tcW w:w="851" w:type="dxa"/>
            <w:noWrap w:val="0"/>
            <w:vAlign w:val="top"/>
          </w:tcPr>
          <w:p>
            <w:pPr>
              <w:widowControl/>
              <w:spacing w:beforeLines="0" w:line="400" w:lineRule="exact"/>
              <w:jc w:val="center"/>
              <w:rPr>
                <w:rFonts w:hint="eastAsia" w:ascii="仿宋_GB2312" w:hAnsi="仿宋" w:eastAsia="仿宋_GB2312" w:cs="仿宋"/>
                <w:kern w:val="0"/>
                <w:sz w:val="24"/>
                <w:szCs w:val="24"/>
              </w:rPr>
            </w:pPr>
          </w:p>
        </w:tc>
      </w:tr>
    </w:tbl>
    <w:p>
      <w:pPr>
        <w:spacing w:before="120" w:after="120" w:afterLines="50" w:line="320" w:lineRule="exact"/>
        <w:jc w:val="center"/>
        <w:rPr>
          <w:rFonts w:ascii="仿宋_GB2312" w:hAnsi="宋体" w:eastAsia="仿宋_GB2312" w:cs="宋体"/>
          <w:kern w:val="1"/>
          <w:sz w:val="24"/>
        </w:rPr>
      </w:pPr>
    </w:p>
    <w:p>
      <w:pPr>
        <w:spacing w:before="120"/>
        <w:jc w:val="center"/>
        <w:rPr>
          <w:rFonts w:hint="eastAsia" w:ascii="仿宋_GB2312" w:hAnsi="仿宋" w:eastAsia="仿宋_GB2312"/>
          <w:b/>
          <w:color w:val="000000"/>
          <w:sz w:val="32"/>
          <w:szCs w:val="32"/>
        </w:rPr>
      </w:pPr>
    </w:p>
    <w:p>
      <w:pPr>
        <w:spacing w:before="120"/>
        <w:jc w:val="center"/>
        <w:rPr>
          <w:rFonts w:hint="eastAsia" w:ascii="仿宋_GB2312" w:hAnsi="仿宋" w:eastAsia="仿宋_GB2312"/>
          <w:b/>
          <w:color w:val="000000"/>
          <w:sz w:val="32"/>
          <w:szCs w:val="32"/>
        </w:rPr>
      </w:pPr>
    </w:p>
    <w:p>
      <w:pPr>
        <w:spacing w:before="120"/>
        <w:jc w:val="center"/>
        <w:rPr>
          <w:rFonts w:hint="eastAsia" w:ascii="仿宋_GB2312" w:hAnsi="仿宋" w:eastAsia="仿宋_GB2312"/>
          <w:b/>
          <w:color w:val="000000"/>
          <w:sz w:val="32"/>
          <w:szCs w:val="32"/>
        </w:rPr>
      </w:pPr>
    </w:p>
    <w:p>
      <w:pPr>
        <w:spacing w:before="120"/>
        <w:jc w:val="center"/>
        <w:rPr>
          <w:rFonts w:hint="eastAsia" w:ascii="仿宋_GB2312" w:hAnsi="仿宋" w:eastAsia="仿宋_GB2312"/>
          <w:b/>
          <w:color w:val="000000"/>
          <w:sz w:val="32"/>
          <w:szCs w:val="32"/>
        </w:rPr>
      </w:pPr>
    </w:p>
    <w:p>
      <w:pPr>
        <w:spacing w:before="120"/>
        <w:jc w:val="center"/>
        <w:rPr>
          <w:rFonts w:hint="eastAsia" w:ascii="仿宋_GB2312" w:hAnsi="仿宋" w:eastAsia="仿宋_GB2312"/>
          <w:color w:val="000000"/>
          <w:sz w:val="24"/>
          <w:szCs w:val="24"/>
        </w:rPr>
      </w:pPr>
      <w:r>
        <w:rPr>
          <w:rFonts w:hint="eastAsia" w:ascii="仿宋_GB2312" w:hAnsi="仿宋" w:eastAsia="仿宋_GB2312"/>
          <w:b/>
          <w:color w:val="000000"/>
          <w:sz w:val="32"/>
          <w:szCs w:val="32"/>
        </w:rPr>
        <w:t>声 明 书</w:t>
      </w:r>
    </w:p>
    <w:p>
      <w:pPr>
        <w:pStyle w:val="45"/>
        <w:spacing w:beforeLines="0" w:afterLines="0" w:line="360" w:lineRule="auto"/>
        <w:rPr>
          <w:rFonts w:hint="eastAsia" w:ascii="仿宋_GB2312" w:hAnsi="仿宋" w:eastAsia="仿宋_GB2312"/>
          <w:color w:val="000000"/>
        </w:rPr>
      </w:pPr>
    </w:p>
    <w:p>
      <w:pPr>
        <w:pStyle w:val="45"/>
        <w:spacing w:beforeLines="0" w:afterLines="0" w:line="360" w:lineRule="auto"/>
        <w:rPr>
          <w:rFonts w:hint="eastAsia" w:ascii="仿宋_GB2312" w:hAnsi="仿宋" w:eastAsia="仿宋_GB2312"/>
          <w:color w:val="000000"/>
          <w:u w:val="single"/>
        </w:rPr>
      </w:pPr>
      <w:r>
        <w:rPr>
          <w:rFonts w:hint="eastAsia" w:ascii="仿宋_GB2312" w:hAnsi="仿宋" w:eastAsia="仿宋_GB2312"/>
          <w:color w:val="000000"/>
          <w:u w:val="single"/>
          <w:lang w:eastAsia="zh-CN"/>
        </w:rPr>
        <w:t xml:space="preserve"> 杭州市公安局富阳区分局</w:t>
      </w:r>
      <w:r>
        <w:rPr>
          <w:rFonts w:hint="eastAsia" w:ascii="仿宋_GB2312" w:hAnsi="仿宋" w:eastAsia="仿宋_GB2312"/>
          <w:color w:val="000000"/>
          <w:u w:val="single"/>
        </w:rPr>
        <w:t>：</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u w:val="single"/>
        </w:rPr>
        <w:t xml:space="preserve">（投标人名称）                         </w:t>
      </w:r>
      <w:r>
        <w:rPr>
          <w:rFonts w:hint="eastAsia" w:ascii="仿宋_GB2312" w:hAnsi="仿宋" w:eastAsia="仿宋_GB2312"/>
          <w:color w:val="000000"/>
          <w:sz w:val="24"/>
          <w:szCs w:val="24"/>
        </w:rPr>
        <w:t>系中华人民共和国合法企业，经营地址</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我</w:t>
      </w:r>
      <w:r>
        <w:rPr>
          <w:rFonts w:hint="eastAsia" w:ascii="仿宋_GB2312" w:hAnsi="仿宋" w:eastAsia="仿宋_GB2312"/>
          <w:color w:val="000000"/>
          <w:sz w:val="24"/>
          <w:szCs w:val="24"/>
          <w:u w:val="single"/>
        </w:rPr>
        <w:t xml:space="preserve">（姓名）    </w:t>
      </w:r>
      <w:r>
        <w:rPr>
          <w:rFonts w:hint="eastAsia" w:ascii="仿宋_GB2312" w:hAnsi="仿宋" w:eastAsia="仿宋_GB2312"/>
          <w:color w:val="000000"/>
          <w:sz w:val="24"/>
          <w:szCs w:val="24"/>
        </w:rPr>
        <w:t>系</w:t>
      </w:r>
      <w:r>
        <w:rPr>
          <w:rFonts w:hint="eastAsia" w:ascii="仿宋_GB2312" w:hAnsi="仿宋" w:eastAsia="仿宋_GB2312"/>
          <w:color w:val="000000"/>
          <w:sz w:val="24"/>
          <w:szCs w:val="24"/>
          <w:u w:val="single"/>
        </w:rPr>
        <w:t xml:space="preserve">（投标人名称）                </w:t>
      </w:r>
      <w:r>
        <w:rPr>
          <w:rFonts w:hint="eastAsia" w:ascii="仿宋_GB2312" w:hAnsi="仿宋" w:eastAsia="仿宋_GB2312"/>
          <w:color w:val="000000"/>
          <w:sz w:val="24"/>
          <w:szCs w:val="24"/>
        </w:rPr>
        <w:t>的法定代表人，我方愿意参加贵方组织的</w:t>
      </w:r>
      <w:r>
        <w:rPr>
          <w:rFonts w:hint="eastAsia" w:ascii="仿宋_GB2312" w:hAnsi="仿宋" w:eastAsia="仿宋_GB2312"/>
          <w:color w:val="000000"/>
          <w:sz w:val="24"/>
          <w:szCs w:val="24"/>
          <w:u w:val="single"/>
        </w:rPr>
        <w:t>（招标项目名称）（项目编号：</w:t>
      </w:r>
      <w:r>
        <w:rPr>
          <w:rFonts w:ascii="仿宋_GB2312" w:hAnsi="仿宋" w:eastAsia="仿宋_GB2312"/>
          <w:color w:val="000000"/>
          <w:sz w:val="24"/>
          <w:szCs w:val="24"/>
          <w:u w:val="single"/>
        </w:rPr>
        <w:t>HZGS 2020-001</w:t>
      </w:r>
      <w:r>
        <w:rPr>
          <w:rFonts w:hint="eastAsia" w:ascii="仿宋_GB2312" w:hAnsi="仿宋" w:eastAsia="仿宋_GB2312"/>
          <w:color w:val="000000"/>
          <w:sz w:val="24"/>
          <w:szCs w:val="24"/>
          <w:u w:val="single"/>
        </w:rPr>
        <w:t>）</w:t>
      </w:r>
      <w:r>
        <w:rPr>
          <w:rFonts w:hint="eastAsia" w:ascii="仿宋_GB2312" w:hAnsi="仿宋" w:eastAsia="仿宋_GB2312"/>
          <w:color w:val="000000"/>
          <w:sz w:val="24"/>
          <w:szCs w:val="24"/>
        </w:rPr>
        <w:t>的投标，为此，我方就本次投标有关事项郑重声明如下：</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1.我方已详细审查全部招标文件，同意此次招标文件</w:t>
      </w:r>
      <w:r>
        <w:rPr>
          <w:rFonts w:hint="eastAsia" w:ascii="仿宋_GB2312" w:hAnsi="仿宋" w:eastAsia="仿宋_GB2312"/>
          <w:color w:val="000000"/>
          <w:sz w:val="24"/>
        </w:rPr>
        <w:t>（包括答疑文件、补充文件等全部招标资料和相关附件）中</w:t>
      </w:r>
      <w:r>
        <w:rPr>
          <w:rFonts w:hint="eastAsia" w:ascii="仿宋_GB2312" w:hAnsi="仿宋" w:eastAsia="仿宋_GB2312"/>
          <w:color w:val="000000"/>
          <w:sz w:val="24"/>
          <w:szCs w:val="24"/>
        </w:rPr>
        <w:t>的各项规定和要求。</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2.我方向贵方提交的所有投标文件、资料都是准确的、真实的、合法的。</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3.若中标，我方将按招标文件规定履行合同责任和义务。</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4.投标书自开标日起有效期为</w:t>
      </w:r>
      <w:r>
        <w:rPr>
          <w:rFonts w:hint="eastAsia" w:ascii="仿宋_GB2312" w:hAnsi="仿宋" w:eastAsia="仿宋_GB2312"/>
          <w:color w:val="000000"/>
          <w:sz w:val="24"/>
          <w:szCs w:val="24"/>
          <w:u w:val="single"/>
        </w:rPr>
        <w:t>90</w:t>
      </w:r>
      <w:r>
        <w:rPr>
          <w:rFonts w:hint="eastAsia" w:ascii="仿宋_GB2312" w:hAnsi="仿宋" w:eastAsia="仿宋_GB2312"/>
          <w:color w:val="000000"/>
          <w:sz w:val="24"/>
          <w:szCs w:val="24"/>
        </w:rPr>
        <w:t>日。</w:t>
      </w:r>
    </w:p>
    <w:p>
      <w:pPr>
        <w:snapToGrid w:val="0"/>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5.以上事项如有虚假或隐瞒，我方愿意承担一切后果，并不再寻求任何旨在减轻或免除法律责任的辩解。</w:t>
      </w:r>
    </w:p>
    <w:p>
      <w:pPr>
        <w:snapToGrid w:val="0"/>
        <w:spacing w:before="120" w:line="360" w:lineRule="auto"/>
        <w:ind w:firstLine="480" w:firstLineChars="200"/>
        <w:rPr>
          <w:rFonts w:hint="eastAsia" w:ascii="仿宋_GB2312" w:hAnsi="仿宋" w:eastAsia="仿宋_GB2312"/>
          <w:color w:val="000000"/>
          <w:sz w:val="24"/>
          <w:szCs w:val="24"/>
        </w:rPr>
      </w:pPr>
    </w:p>
    <w:p>
      <w:pPr>
        <w:snapToGrid w:val="0"/>
        <w:spacing w:before="120" w:line="360" w:lineRule="auto"/>
        <w:ind w:firstLine="480" w:firstLineChars="200"/>
        <w:rPr>
          <w:rFonts w:hint="eastAsia" w:ascii="仿宋_GB2312" w:hAnsi="仿宋" w:eastAsia="仿宋_GB2312"/>
          <w:color w:val="000000"/>
          <w:sz w:val="24"/>
          <w:szCs w:val="24"/>
        </w:rPr>
      </w:pPr>
    </w:p>
    <w:p>
      <w:pPr>
        <w:pStyle w:val="1440"/>
        <w:snapToGrid w:val="0"/>
        <w:spacing w:before="120" w:line="360" w:lineRule="auto"/>
        <w:rPr>
          <w:rFonts w:hint="eastAsia" w:ascii="仿宋_GB2312" w:hAnsi="仿宋" w:eastAsia="仿宋_GB2312"/>
          <w:color w:val="000000"/>
          <w:szCs w:val="24"/>
        </w:rPr>
      </w:pPr>
      <w:r>
        <w:rPr>
          <w:rFonts w:hint="eastAsia" w:ascii="仿宋_GB2312" w:hAnsi="仿宋" w:eastAsia="仿宋_GB2312"/>
          <w:color w:val="000000"/>
          <w:szCs w:val="24"/>
        </w:rPr>
        <w:t>投标人全称（公章）：</w:t>
      </w:r>
      <w:r>
        <w:rPr>
          <w:rFonts w:hint="eastAsia" w:ascii="仿宋_GB2312" w:hAnsi="仿宋" w:eastAsia="仿宋_GB2312"/>
          <w:color w:val="000000"/>
          <w:szCs w:val="24"/>
          <w:u w:val="single"/>
        </w:rPr>
        <w:t xml:space="preserve">                      </w:t>
      </w:r>
    </w:p>
    <w:p>
      <w:pPr>
        <w:snapToGrid w:val="0"/>
        <w:spacing w:before="120" w:line="360" w:lineRule="auto"/>
        <w:ind w:right="600"/>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法定代表人（签字或盖章）：</w:t>
      </w:r>
      <w:r>
        <w:rPr>
          <w:rFonts w:hint="eastAsia" w:ascii="仿宋_GB2312" w:hAnsi="仿宋" w:eastAsia="仿宋_GB2312"/>
          <w:color w:val="000000"/>
          <w:sz w:val="24"/>
          <w:szCs w:val="24"/>
          <w:u w:val="single"/>
        </w:rPr>
        <w:t xml:space="preserve">                </w:t>
      </w:r>
    </w:p>
    <w:p>
      <w:pPr>
        <w:snapToGrid w:val="0"/>
        <w:spacing w:before="120" w:line="360" w:lineRule="auto"/>
        <w:ind w:right="600"/>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投标日期：</w:t>
      </w:r>
      <w:r>
        <w:rPr>
          <w:rFonts w:hint="eastAsia" w:ascii="仿宋_GB2312" w:hAnsi="仿宋" w:eastAsia="仿宋_GB2312"/>
          <w:color w:val="000000"/>
          <w:sz w:val="24"/>
          <w:szCs w:val="24"/>
          <w:u w:val="single"/>
        </w:rPr>
        <w:t xml:space="preserve">       年    月    日</w:t>
      </w:r>
    </w:p>
    <w:p>
      <w:pPr>
        <w:pStyle w:val="16"/>
        <w:tabs>
          <w:tab w:val="left" w:pos="939"/>
        </w:tabs>
        <w:snapToGrid w:val="0"/>
        <w:spacing w:before="120" w:line="460" w:lineRule="exact"/>
        <w:ind w:left="888" w:leftChars="150" w:hanging="573" w:hangingChars="191"/>
        <w:rPr>
          <w:rFonts w:hint="eastAsia" w:ascii="仿宋_GB2312" w:hAnsi="仿宋" w:eastAsia="仿宋_GB2312"/>
          <w:color w:val="000000"/>
          <w:sz w:val="30"/>
          <w:szCs w:val="30"/>
        </w:rPr>
      </w:pPr>
    </w:p>
    <w:p>
      <w:pPr>
        <w:snapToGrid w:val="0"/>
        <w:spacing w:before="120" w:after="50" w:line="460" w:lineRule="exact"/>
        <w:jc w:val="center"/>
        <w:rPr>
          <w:rFonts w:hint="eastAsia" w:ascii="仿宋_GB2312" w:hAnsi="仿宋" w:eastAsia="仿宋_GB2312"/>
          <w:b/>
          <w:color w:val="000000"/>
          <w:sz w:val="32"/>
        </w:rPr>
      </w:pPr>
    </w:p>
    <w:p>
      <w:pPr>
        <w:snapToGrid w:val="0"/>
        <w:spacing w:before="120" w:after="50" w:line="460" w:lineRule="exact"/>
        <w:rPr>
          <w:rFonts w:hint="eastAsia" w:ascii="仿宋_GB2312" w:hAnsi="仿宋" w:eastAsia="仿宋_GB2312"/>
          <w:b/>
          <w:color w:val="000000"/>
          <w:sz w:val="32"/>
        </w:rPr>
      </w:pPr>
    </w:p>
    <w:p>
      <w:pPr>
        <w:spacing w:before="120"/>
        <w:jc w:val="center"/>
        <w:rPr>
          <w:rFonts w:hint="eastAsia" w:ascii="仿宋_GB2312" w:hAnsi="仿宋" w:eastAsia="仿宋_GB2312"/>
          <w:b/>
          <w:color w:val="000000"/>
          <w:sz w:val="32"/>
          <w:szCs w:val="32"/>
        </w:rPr>
      </w:pPr>
    </w:p>
    <w:p>
      <w:pPr>
        <w:spacing w:before="120"/>
        <w:jc w:val="center"/>
        <w:rPr>
          <w:rFonts w:hint="eastAsia" w:ascii="仿宋_GB2312" w:hAnsi="仿宋" w:eastAsia="仿宋_GB2312"/>
          <w:b/>
          <w:color w:val="000000"/>
          <w:sz w:val="32"/>
          <w:szCs w:val="32"/>
        </w:rPr>
      </w:pPr>
    </w:p>
    <w:p>
      <w:pPr>
        <w:spacing w:before="120" w:line="500" w:lineRule="exact"/>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参加政府采购活动前三年内，在经营活动中没有重大违法记录的声明</w:t>
      </w:r>
    </w:p>
    <w:p>
      <w:pPr>
        <w:snapToGrid w:val="0"/>
        <w:spacing w:before="120" w:line="360" w:lineRule="auto"/>
        <w:rPr>
          <w:rFonts w:hint="eastAsia" w:ascii="仿宋_GB2312" w:hAnsi="仿宋" w:eastAsia="仿宋_GB2312" w:cs="仿宋_GB2312"/>
          <w:color w:val="000000"/>
          <w:sz w:val="24"/>
        </w:rPr>
      </w:pPr>
    </w:p>
    <w:p>
      <w:pPr>
        <w:snapToGrid w:val="0"/>
        <w:spacing w:before="120" w:line="360" w:lineRule="auto"/>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杭州市公安局富阳区分局：</w:t>
      </w:r>
    </w:p>
    <w:p>
      <w:pPr>
        <w:spacing w:before="120" w:line="360" w:lineRule="auto"/>
        <w:ind w:firstLine="480" w:firstLineChars="200"/>
        <w:rPr>
          <w:rFonts w:hint="eastAsia" w:ascii="仿宋_GB2312" w:hAnsi="仿宋" w:eastAsia="仿宋_GB2312" w:cs="仿宋_GB2312"/>
          <w:color w:val="000000"/>
          <w:sz w:val="24"/>
        </w:rPr>
      </w:pPr>
      <w:r>
        <w:rPr>
          <w:rFonts w:hint="eastAsia" w:ascii="仿宋_GB2312" w:hAnsi="仿宋" w:eastAsia="仿宋_GB2312" w:cs="仿宋_GB2312"/>
          <w:color w:val="000000"/>
          <w:kern w:val="0"/>
          <w:sz w:val="24"/>
          <w:lang w:val="zh-CN"/>
        </w:rPr>
        <w:t>我公司</w:t>
      </w:r>
      <w:r>
        <w:rPr>
          <w:rFonts w:hint="eastAsia" w:ascii="仿宋_GB2312" w:hAnsi="仿宋" w:eastAsia="仿宋_GB2312" w:cs="仿宋_GB2312"/>
          <w:color w:val="000000"/>
          <w:sz w:val="24"/>
        </w:rPr>
        <w:t>声明截止投标时间近三年以来，在</w:t>
      </w:r>
      <w:r>
        <w:rPr>
          <w:rFonts w:hint="eastAsia" w:ascii="仿宋_GB2312" w:hAnsi="仿宋" w:eastAsia="仿宋_GB2312" w:cs="仿宋_GB2312"/>
          <w:color w:val="000000"/>
          <w:kern w:val="0"/>
          <w:sz w:val="24"/>
        </w:rPr>
        <w:t>经营活动中</w:t>
      </w:r>
      <w:r>
        <w:rPr>
          <w:rFonts w:hint="eastAsia" w:ascii="仿宋_GB2312" w:hAnsi="仿宋" w:eastAsia="仿宋_GB2312" w:cs="仿宋_GB2312"/>
          <w:color w:val="000000"/>
          <w:sz w:val="24"/>
        </w:rPr>
        <w:t>没有重大违法记录；也没有列入政府采购严重违法失信行为记录名单。</w:t>
      </w:r>
    </w:p>
    <w:p>
      <w:pPr>
        <w:spacing w:before="120" w:line="360" w:lineRule="auto"/>
        <w:ind w:firstLine="480" w:firstLineChars="200"/>
        <w:rPr>
          <w:rFonts w:hint="eastAsia" w:ascii="仿宋_GB2312" w:hAnsi="仿宋" w:eastAsia="仿宋_GB2312" w:cs="仿宋_GB2312"/>
          <w:color w:val="000000"/>
          <w:sz w:val="24"/>
        </w:rPr>
      </w:pPr>
      <w:r>
        <w:rPr>
          <w:rFonts w:hint="eastAsia" w:ascii="仿宋_GB2312" w:hAnsi="仿宋" w:eastAsia="仿宋_GB2312" w:cs="仿宋_GB2312"/>
          <w:color w:val="000000"/>
          <w:sz w:val="24"/>
        </w:rPr>
        <w:t xml:space="preserve">以上事项如有虚假或隐瞒，我方愿意承担一切后果，并不再寻求任何旨在减轻或免除法律责任的辩解。 </w:t>
      </w:r>
    </w:p>
    <w:p>
      <w:pPr>
        <w:pStyle w:val="1440"/>
        <w:snapToGrid w:val="0"/>
        <w:spacing w:before="120" w:line="360" w:lineRule="auto"/>
        <w:rPr>
          <w:rFonts w:hint="eastAsia" w:ascii="仿宋_GB2312" w:hAnsi="仿宋" w:eastAsia="仿宋_GB2312" w:cs="仿宋_GB2312"/>
          <w:color w:val="000000"/>
          <w:kern w:val="0"/>
          <w:lang w:val="zh-CN"/>
        </w:rPr>
      </w:pPr>
    </w:p>
    <w:p>
      <w:pPr>
        <w:pStyle w:val="1440"/>
        <w:snapToGrid w:val="0"/>
        <w:spacing w:before="120" w:line="360" w:lineRule="auto"/>
        <w:rPr>
          <w:rFonts w:hint="eastAsia" w:ascii="仿宋_GB2312" w:hAnsi="仿宋" w:eastAsia="仿宋_GB2312"/>
          <w:color w:val="000000"/>
          <w:szCs w:val="24"/>
        </w:rPr>
      </w:pPr>
      <w:r>
        <w:rPr>
          <w:rFonts w:hint="eastAsia" w:ascii="仿宋_GB2312" w:hAnsi="仿宋" w:eastAsia="仿宋_GB2312"/>
          <w:color w:val="000000"/>
          <w:szCs w:val="24"/>
        </w:rPr>
        <w:t>投标人全称（公章）：</w:t>
      </w:r>
      <w:r>
        <w:rPr>
          <w:rFonts w:hint="eastAsia" w:ascii="仿宋_GB2312" w:hAnsi="仿宋" w:eastAsia="仿宋_GB2312"/>
          <w:color w:val="000000"/>
          <w:szCs w:val="24"/>
          <w:u w:val="single"/>
        </w:rPr>
        <w:t xml:space="preserve">                      </w:t>
      </w:r>
    </w:p>
    <w:p>
      <w:pPr>
        <w:snapToGrid w:val="0"/>
        <w:spacing w:before="120" w:line="360" w:lineRule="auto"/>
        <w:ind w:right="600"/>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法定代表人（签字或盖章）：</w:t>
      </w:r>
      <w:r>
        <w:rPr>
          <w:rFonts w:hint="eastAsia" w:ascii="仿宋_GB2312" w:hAnsi="仿宋" w:eastAsia="仿宋_GB2312"/>
          <w:color w:val="000000"/>
          <w:sz w:val="24"/>
          <w:szCs w:val="24"/>
          <w:u w:val="single"/>
        </w:rPr>
        <w:t xml:space="preserve">                </w:t>
      </w:r>
    </w:p>
    <w:p>
      <w:pPr>
        <w:snapToGrid w:val="0"/>
        <w:spacing w:before="120" w:line="360" w:lineRule="auto"/>
        <w:ind w:right="600"/>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投标日期：</w:t>
      </w:r>
      <w:r>
        <w:rPr>
          <w:rFonts w:hint="eastAsia" w:ascii="仿宋_GB2312" w:hAnsi="仿宋" w:eastAsia="仿宋_GB2312"/>
          <w:color w:val="000000"/>
          <w:sz w:val="24"/>
          <w:szCs w:val="24"/>
          <w:u w:val="single"/>
        </w:rPr>
        <w:t xml:space="preserve">       年    月    日</w:t>
      </w:r>
    </w:p>
    <w:p>
      <w:pPr>
        <w:snapToGrid w:val="0"/>
        <w:spacing w:before="120" w:line="360" w:lineRule="auto"/>
        <w:ind w:firstLine="5160" w:firstLineChars="2150"/>
        <w:rPr>
          <w:rFonts w:hint="eastAsia" w:ascii="仿宋_GB2312" w:hAnsi="仿宋" w:eastAsia="仿宋_GB2312" w:cs="仿宋_GB2312"/>
          <w:color w:val="000000"/>
          <w:kern w:val="0"/>
          <w:sz w:val="24"/>
          <w:lang w:val="zh-CN"/>
        </w:rPr>
      </w:pPr>
    </w:p>
    <w:p>
      <w:pPr>
        <w:snapToGrid w:val="0"/>
        <w:spacing w:before="120" w:after="50" w:line="460" w:lineRule="exact"/>
        <w:jc w:val="center"/>
        <w:rPr>
          <w:rFonts w:hint="eastAsia" w:ascii="仿宋_GB2312" w:hAnsi="仿宋" w:eastAsia="仿宋_GB2312"/>
          <w:b/>
          <w:color w:val="000000"/>
          <w:sz w:val="32"/>
        </w:rPr>
      </w:pPr>
    </w:p>
    <w:p>
      <w:pPr>
        <w:snapToGrid w:val="0"/>
        <w:spacing w:before="120" w:after="50" w:line="460" w:lineRule="exact"/>
        <w:jc w:val="center"/>
        <w:rPr>
          <w:rFonts w:hint="eastAsia" w:ascii="仿宋_GB2312" w:hAnsi="仿宋" w:eastAsia="仿宋_GB2312"/>
          <w:b/>
          <w:color w:val="000000"/>
          <w:sz w:val="32"/>
          <w:szCs w:val="32"/>
        </w:rPr>
      </w:pPr>
    </w:p>
    <w:p>
      <w:pPr>
        <w:spacing w:before="120"/>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具有履行合同所必需的设备和专业技术能力的承诺函</w:t>
      </w:r>
    </w:p>
    <w:p>
      <w:pPr>
        <w:snapToGrid w:val="0"/>
        <w:spacing w:before="120" w:after="50" w:line="460" w:lineRule="exact"/>
        <w:rPr>
          <w:rFonts w:hint="eastAsia" w:ascii="仿宋_GB2312" w:hAnsi="仿宋" w:eastAsia="仿宋_GB2312" w:cs="仿宋_GB2312"/>
          <w:color w:val="000000"/>
          <w:sz w:val="24"/>
        </w:rPr>
      </w:pPr>
      <w:r>
        <w:rPr>
          <w:rFonts w:hint="eastAsia" w:ascii="仿宋_GB2312" w:hAnsi="仿宋" w:eastAsia="仿宋_GB2312" w:cs="仿宋_GB2312"/>
          <w:color w:val="000000"/>
          <w:sz w:val="24"/>
        </w:rPr>
        <w:t>杭州市公安局富阳区分局：</w:t>
      </w:r>
    </w:p>
    <w:p>
      <w:pPr>
        <w:snapToGrid w:val="0"/>
        <w:spacing w:before="120" w:after="50" w:line="460" w:lineRule="exact"/>
        <w:rPr>
          <w:rFonts w:hint="eastAsia" w:ascii="仿宋_GB2312" w:hAnsi="仿宋" w:eastAsia="仿宋_GB2312"/>
          <w:b/>
          <w:color w:val="000000"/>
          <w:sz w:val="32"/>
          <w:szCs w:val="32"/>
        </w:rPr>
      </w:pPr>
      <w:r>
        <w:rPr>
          <w:rFonts w:hint="eastAsia" w:ascii="仿宋_GB2312" w:hAnsi="仿宋" w:eastAsia="仿宋_GB2312" w:cs="仿宋_GB2312"/>
          <w:color w:val="000000"/>
          <w:sz w:val="24"/>
        </w:rPr>
        <w:t xml:space="preserve">                                 （内容自拟）</w:t>
      </w:r>
    </w:p>
    <w:p>
      <w:pPr>
        <w:snapToGrid w:val="0"/>
        <w:spacing w:before="120" w:after="50" w:line="460" w:lineRule="exact"/>
        <w:jc w:val="center"/>
        <w:rPr>
          <w:rFonts w:hint="eastAsia" w:ascii="仿宋_GB2312" w:hAnsi="仿宋" w:eastAsia="仿宋_GB2312"/>
          <w:b/>
          <w:color w:val="000000"/>
          <w:sz w:val="32"/>
          <w:szCs w:val="32"/>
        </w:rPr>
      </w:pPr>
    </w:p>
    <w:p>
      <w:pPr>
        <w:pStyle w:val="1440"/>
        <w:snapToGrid w:val="0"/>
        <w:spacing w:before="120" w:line="360" w:lineRule="auto"/>
        <w:rPr>
          <w:rFonts w:hint="eastAsia" w:ascii="仿宋_GB2312" w:hAnsi="仿宋" w:eastAsia="仿宋_GB2312"/>
          <w:color w:val="000000"/>
          <w:szCs w:val="24"/>
        </w:rPr>
      </w:pPr>
      <w:r>
        <w:rPr>
          <w:rFonts w:hint="eastAsia" w:ascii="仿宋_GB2312" w:hAnsi="仿宋" w:eastAsia="仿宋_GB2312"/>
          <w:color w:val="000000"/>
          <w:szCs w:val="24"/>
        </w:rPr>
        <w:t>投标人全称（公章）：</w:t>
      </w:r>
      <w:r>
        <w:rPr>
          <w:rFonts w:hint="eastAsia" w:ascii="仿宋_GB2312" w:hAnsi="仿宋" w:eastAsia="仿宋_GB2312"/>
          <w:color w:val="000000"/>
          <w:szCs w:val="24"/>
          <w:u w:val="single"/>
        </w:rPr>
        <w:t xml:space="preserve">                      </w:t>
      </w:r>
    </w:p>
    <w:p>
      <w:pPr>
        <w:snapToGrid w:val="0"/>
        <w:spacing w:before="120" w:line="360" w:lineRule="auto"/>
        <w:ind w:right="600"/>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法定代表人（签字或盖章）：</w:t>
      </w:r>
      <w:r>
        <w:rPr>
          <w:rFonts w:hint="eastAsia" w:ascii="仿宋_GB2312" w:hAnsi="仿宋" w:eastAsia="仿宋_GB2312"/>
          <w:color w:val="000000"/>
          <w:sz w:val="24"/>
          <w:szCs w:val="24"/>
          <w:u w:val="single"/>
        </w:rPr>
        <w:t xml:space="preserve">                </w:t>
      </w:r>
    </w:p>
    <w:p>
      <w:pPr>
        <w:snapToGrid w:val="0"/>
        <w:spacing w:before="120" w:after="50" w:line="460" w:lineRule="exact"/>
        <w:rPr>
          <w:rFonts w:hint="eastAsia" w:ascii="仿宋_GB2312" w:hAnsi="仿宋" w:eastAsia="仿宋_GB2312"/>
          <w:b/>
          <w:color w:val="000000"/>
          <w:sz w:val="32"/>
          <w:szCs w:val="32"/>
        </w:rPr>
      </w:pPr>
      <w:r>
        <w:rPr>
          <w:rFonts w:hint="eastAsia" w:ascii="仿宋_GB2312" w:hAnsi="仿宋" w:eastAsia="仿宋_GB2312"/>
          <w:color w:val="000000"/>
          <w:sz w:val="24"/>
          <w:szCs w:val="24"/>
        </w:rPr>
        <w:t>投标日期：</w:t>
      </w:r>
      <w:r>
        <w:rPr>
          <w:rFonts w:hint="eastAsia" w:ascii="仿宋_GB2312" w:hAnsi="仿宋" w:eastAsia="仿宋_GB2312"/>
          <w:color w:val="000000"/>
          <w:sz w:val="24"/>
          <w:szCs w:val="24"/>
          <w:u w:val="single"/>
        </w:rPr>
        <w:t xml:space="preserve">       年    月    日</w:t>
      </w:r>
    </w:p>
    <w:p>
      <w:pPr>
        <w:snapToGrid w:val="0"/>
        <w:spacing w:before="120" w:after="50" w:line="460" w:lineRule="exact"/>
        <w:jc w:val="center"/>
        <w:rPr>
          <w:rFonts w:hint="eastAsia" w:ascii="仿宋_GB2312" w:hAnsi="仿宋" w:eastAsia="仿宋_GB2312"/>
          <w:b/>
          <w:color w:val="000000"/>
          <w:sz w:val="32"/>
          <w:szCs w:val="32"/>
        </w:rPr>
      </w:pPr>
      <w:r>
        <w:rPr>
          <w:rFonts w:hint="eastAsia" w:ascii="仿宋_GB2312" w:hAnsi="仿宋" w:eastAsia="仿宋_GB2312"/>
          <w:b/>
          <w:color w:val="000000"/>
          <w:sz w:val="32"/>
        </w:rPr>
        <w:br w:type="page"/>
      </w:r>
      <w:r>
        <w:rPr>
          <w:rFonts w:hint="eastAsia" w:ascii="仿宋_GB2312" w:hAnsi="仿宋" w:eastAsia="仿宋_GB2312"/>
          <w:b/>
          <w:color w:val="000000"/>
          <w:sz w:val="32"/>
          <w:szCs w:val="32"/>
        </w:rPr>
        <w:t>法定代表人授权委托书</w:t>
      </w:r>
    </w:p>
    <w:p>
      <w:pPr>
        <w:snapToGrid w:val="0"/>
        <w:spacing w:before="120" w:after="50"/>
        <w:jc w:val="center"/>
        <w:rPr>
          <w:rFonts w:hint="eastAsia" w:ascii="仿宋_GB2312" w:hAnsi="仿宋" w:eastAsia="仿宋_GB2312"/>
          <w:b/>
          <w:color w:val="000000"/>
          <w:sz w:val="30"/>
          <w:szCs w:val="30"/>
        </w:rPr>
      </w:pPr>
    </w:p>
    <w:p>
      <w:pPr>
        <w:snapToGrid w:val="0"/>
        <w:spacing w:before="120" w:line="360" w:lineRule="auto"/>
        <w:rPr>
          <w:rFonts w:hint="eastAsia" w:ascii="仿宋_GB2312" w:hAnsi="仿宋" w:eastAsia="仿宋_GB2312"/>
          <w:b/>
          <w:bCs/>
          <w:color w:val="000000"/>
          <w:sz w:val="24"/>
          <w:szCs w:val="24"/>
          <w:u w:val="single"/>
        </w:rPr>
      </w:pPr>
      <w:r>
        <w:rPr>
          <w:rFonts w:hint="eastAsia" w:ascii="仿宋_GB2312" w:hAnsi="仿宋" w:eastAsia="仿宋_GB2312"/>
          <w:bCs/>
          <w:color w:val="000000"/>
          <w:sz w:val="24"/>
          <w:szCs w:val="24"/>
          <w:u w:val="single"/>
        </w:rPr>
        <w:t>杭州市公安局富阳区分局：</w:t>
      </w:r>
    </w:p>
    <w:p>
      <w:pPr>
        <w:snapToGrid w:val="0"/>
        <w:spacing w:before="120" w:line="360" w:lineRule="auto"/>
        <w:ind w:firstLine="720" w:firstLineChars="300"/>
        <w:rPr>
          <w:rFonts w:hint="eastAsia" w:ascii="仿宋_GB2312" w:hAnsi="仿宋" w:eastAsia="仿宋_GB2312"/>
          <w:color w:val="000000"/>
          <w:sz w:val="24"/>
          <w:szCs w:val="24"/>
        </w:rPr>
      </w:pPr>
      <w:r>
        <w:rPr>
          <w:rFonts w:hint="eastAsia" w:ascii="仿宋_GB2312" w:hAnsi="仿宋" w:eastAsia="仿宋_GB2312"/>
          <w:color w:val="000000"/>
          <w:sz w:val="24"/>
          <w:szCs w:val="24"/>
        </w:rPr>
        <w:t>我</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（姓名）系</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（投标人名称）的法定代表人，现授权委托本单位在职职工 </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（姓名）为授权代表，以我方的名义参加项目编号：</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项目名称</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项目的投标活动，并代表我方全权办理针对上述项目投标过程中的</w:t>
      </w:r>
      <w:r>
        <w:rPr>
          <w:rFonts w:hint="eastAsia" w:ascii="仿宋_GB2312" w:hAnsi="仿宋" w:eastAsia="仿宋_GB2312"/>
          <w:color w:val="000000"/>
          <w:sz w:val="24"/>
        </w:rPr>
        <w:t>一切与之有关的事务，其在投标中的一切活动本公司均予承认。</w:t>
      </w:r>
      <w:r>
        <w:rPr>
          <w:rFonts w:hint="eastAsia" w:ascii="仿宋_GB2312" w:hAnsi="仿宋" w:eastAsia="仿宋_GB2312"/>
          <w:color w:val="000000"/>
          <w:sz w:val="24"/>
          <w:szCs w:val="24"/>
        </w:rPr>
        <w:t>我方对授权代表的签名事项负全部责任。</w:t>
      </w:r>
    </w:p>
    <w:p>
      <w:pPr>
        <w:snapToGrid w:val="0"/>
        <w:spacing w:before="120" w:line="360" w:lineRule="auto"/>
        <w:ind w:firstLine="480"/>
        <w:rPr>
          <w:rFonts w:hint="eastAsia" w:ascii="仿宋_GB2312" w:hAnsi="仿宋" w:eastAsia="仿宋_GB2312"/>
          <w:color w:val="000000"/>
          <w:sz w:val="24"/>
          <w:szCs w:val="24"/>
        </w:rPr>
      </w:pPr>
      <w:r>
        <w:rPr>
          <w:rFonts w:hint="eastAsia" w:ascii="仿宋_GB2312" w:hAnsi="仿宋" w:eastAsia="仿宋_GB2312"/>
          <w:color w:val="000000"/>
          <w:sz w:val="24"/>
          <w:szCs w:val="24"/>
        </w:rPr>
        <w:t>在撤销授权的书面通知以前，本授权书一直有效。授权代表在授权书有效期内签署的所有文件不因授权的撤销而失效。</w:t>
      </w:r>
    </w:p>
    <w:p>
      <w:pPr>
        <w:snapToGrid w:val="0"/>
        <w:spacing w:before="120" w:line="360" w:lineRule="auto"/>
        <w:ind w:firstLine="480"/>
        <w:rPr>
          <w:rFonts w:hint="eastAsia" w:ascii="仿宋_GB2312" w:hAnsi="仿宋" w:eastAsia="仿宋_GB2312"/>
          <w:color w:val="000000"/>
          <w:sz w:val="24"/>
          <w:szCs w:val="24"/>
        </w:rPr>
      </w:pPr>
      <w:r>
        <w:rPr>
          <w:rFonts w:hint="eastAsia" w:ascii="仿宋_GB2312" w:hAnsi="仿宋" w:eastAsia="仿宋_GB2312"/>
          <w:color w:val="000000"/>
          <w:sz w:val="24"/>
          <w:szCs w:val="24"/>
        </w:rPr>
        <w:t>授权代表无转委托权，特此委托。</w:t>
      </w:r>
    </w:p>
    <w:p>
      <w:pPr>
        <w:snapToGrid w:val="0"/>
        <w:spacing w:before="120" w:line="360" w:lineRule="auto"/>
        <w:ind w:firstLine="480"/>
        <w:rPr>
          <w:rFonts w:hint="eastAsia" w:ascii="仿宋_GB2312" w:hAnsi="仿宋" w:eastAsia="仿宋_GB2312"/>
          <w:color w:val="000000"/>
          <w:sz w:val="24"/>
          <w:szCs w:val="24"/>
        </w:rPr>
      </w:pPr>
    </w:p>
    <w:p>
      <w:pPr>
        <w:snapToGrid w:val="0"/>
        <w:spacing w:before="120" w:line="360" w:lineRule="auto"/>
        <w:ind w:firstLine="480"/>
        <w:rPr>
          <w:rFonts w:hint="eastAsia" w:ascii="仿宋_GB2312" w:hAnsi="仿宋" w:eastAsia="仿宋_GB2312"/>
          <w:color w:val="000000"/>
          <w:sz w:val="24"/>
          <w:szCs w:val="24"/>
        </w:rPr>
      </w:pPr>
    </w:p>
    <w:p>
      <w:pPr>
        <w:snapToGrid w:val="0"/>
        <w:spacing w:before="120" w:line="360" w:lineRule="auto"/>
        <w:rPr>
          <w:rFonts w:hint="eastAsia" w:ascii="仿宋_GB2312" w:hAnsi="仿宋" w:eastAsia="仿宋_GB2312"/>
          <w:color w:val="000000"/>
          <w:sz w:val="24"/>
          <w:szCs w:val="24"/>
        </w:rPr>
      </w:pPr>
      <w:r>
        <w:rPr>
          <w:rFonts w:hint="eastAsia" w:ascii="仿宋_GB2312" w:hAnsi="仿宋" w:eastAsia="仿宋_GB2312"/>
          <w:color w:val="000000"/>
          <w:sz w:val="24"/>
          <w:szCs w:val="24"/>
        </w:rPr>
        <w:t>授权代表签名：</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   职务：</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  联系电话：</w:t>
      </w:r>
      <w:r>
        <w:rPr>
          <w:rFonts w:hint="eastAsia" w:ascii="仿宋_GB2312" w:hAnsi="仿宋" w:eastAsia="仿宋_GB2312"/>
          <w:color w:val="000000"/>
          <w:sz w:val="24"/>
          <w:szCs w:val="24"/>
          <w:u w:val="single"/>
        </w:rPr>
        <w:t xml:space="preserve">            </w:t>
      </w:r>
    </w:p>
    <w:p>
      <w:pPr>
        <w:snapToGrid w:val="0"/>
        <w:spacing w:before="120" w:line="360" w:lineRule="auto"/>
        <w:rPr>
          <w:rFonts w:hint="eastAsia" w:ascii="仿宋_GB2312" w:hAnsi="仿宋" w:eastAsia="仿宋_GB2312"/>
          <w:color w:val="000000"/>
          <w:sz w:val="24"/>
          <w:szCs w:val="24"/>
        </w:rPr>
      </w:pPr>
      <w:r>
        <w:rPr>
          <w:rFonts w:hint="eastAsia" w:ascii="仿宋_GB2312" w:hAnsi="仿宋" w:eastAsia="仿宋_GB2312"/>
          <w:color w:val="000000"/>
          <w:sz w:val="24"/>
          <w:szCs w:val="24"/>
        </w:rPr>
        <w:t>授权代表身份证号码：</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 </w:t>
      </w:r>
    </w:p>
    <w:p>
      <w:pPr>
        <w:snapToGrid w:val="0"/>
        <w:spacing w:before="120" w:line="360" w:lineRule="auto"/>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法定代表人（签字或盖章）：</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   职务：</w:t>
      </w:r>
      <w:r>
        <w:rPr>
          <w:rFonts w:hint="eastAsia" w:ascii="仿宋_GB2312" w:hAnsi="仿宋" w:eastAsia="仿宋_GB2312"/>
          <w:color w:val="000000"/>
          <w:sz w:val="24"/>
          <w:szCs w:val="24"/>
          <w:u w:val="single"/>
        </w:rPr>
        <w:t xml:space="preserve">           </w:t>
      </w:r>
    </w:p>
    <w:p>
      <w:pPr>
        <w:snapToGrid w:val="0"/>
        <w:spacing w:before="120" w:line="360" w:lineRule="auto"/>
        <w:rPr>
          <w:rFonts w:hint="eastAsia" w:ascii="仿宋_GB2312" w:hAnsi="仿宋" w:eastAsia="仿宋_GB2312"/>
          <w:color w:val="000000"/>
          <w:sz w:val="24"/>
          <w:szCs w:val="24"/>
        </w:rPr>
      </w:pPr>
    </w:p>
    <w:p>
      <w:pPr>
        <w:snapToGrid w:val="0"/>
        <w:spacing w:before="120" w:line="360" w:lineRule="auto"/>
        <w:rPr>
          <w:rFonts w:hint="eastAsia" w:ascii="仿宋_GB2312" w:hAnsi="仿宋" w:eastAsia="仿宋_GB2312"/>
          <w:color w:val="000000"/>
          <w:sz w:val="24"/>
          <w:szCs w:val="24"/>
        </w:rPr>
      </w:pPr>
      <w:r>
        <w:rPr>
          <w:rFonts w:hint="eastAsia" w:ascii="仿宋_GB2312" w:hAnsi="仿宋" w:eastAsia="仿宋_GB2312"/>
          <w:color w:val="000000"/>
          <w:sz w:val="24"/>
          <w:szCs w:val="24"/>
        </w:rPr>
        <w:t xml:space="preserve">                                     </w:t>
      </w:r>
    </w:p>
    <w:p>
      <w:pPr>
        <w:snapToGrid w:val="0"/>
        <w:spacing w:before="120" w:line="360" w:lineRule="auto"/>
        <w:ind w:firstLine="4920" w:firstLineChars="2050"/>
        <w:rPr>
          <w:rFonts w:hint="eastAsia" w:ascii="仿宋_GB2312" w:hAnsi="仿宋" w:eastAsia="仿宋_GB2312"/>
          <w:color w:val="000000"/>
          <w:sz w:val="24"/>
          <w:szCs w:val="24"/>
        </w:rPr>
      </w:pPr>
    </w:p>
    <w:p>
      <w:pPr>
        <w:snapToGrid w:val="0"/>
        <w:spacing w:before="120" w:line="360" w:lineRule="auto"/>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投标人全称（公章）：</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 xml:space="preserve">    授权日期：</w:t>
      </w:r>
      <w:r>
        <w:rPr>
          <w:rFonts w:hint="eastAsia" w:ascii="仿宋_GB2312" w:hAnsi="仿宋" w:eastAsia="仿宋_GB2312"/>
          <w:color w:val="000000"/>
          <w:sz w:val="24"/>
          <w:szCs w:val="24"/>
          <w:u w:val="single"/>
        </w:rPr>
        <w:t xml:space="preserve">     年   月   日</w:t>
      </w:r>
    </w:p>
    <w:p>
      <w:pPr>
        <w:snapToGrid w:val="0"/>
        <w:spacing w:before="120" w:line="360" w:lineRule="auto"/>
        <w:rPr>
          <w:rFonts w:hint="eastAsia" w:ascii="仿宋_GB2312" w:hAnsi="仿宋" w:eastAsia="仿宋_GB2312"/>
          <w:color w:val="000000"/>
          <w:sz w:val="24"/>
          <w:szCs w:val="24"/>
          <w:u w:val="single"/>
        </w:rPr>
      </w:pPr>
    </w:p>
    <w:p>
      <w:pPr>
        <w:snapToGrid w:val="0"/>
        <w:spacing w:before="120" w:line="360" w:lineRule="auto"/>
        <w:rPr>
          <w:rFonts w:hint="eastAsia" w:ascii="仿宋_GB2312" w:hAnsi="仿宋" w:eastAsia="仿宋_GB2312"/>
          <w:color w:val="000000"/>
          <w:sz w:val="24"/>
          <w:szCs w:val="24"/>
          <w:u w:val="single"/>
        </w:rPr>
      </w:pPr>
    </w:p>
    <w:p>
      <w:pPr>
        <w:snapToGrid w:val="0"/>
        <w:spacing w:before="120" w:line="360" w:lineRule="auto"/>
        <w:rPr>
          <w:rFonts w:hint="eastAsia" w:ascii="仿宋_GB2312" w:hAnsi="仿宋" w:eastAsia="仿宋_GB2312"/>
          <w:color w:val="000000"/>
          <w:sz w:val="24"/>
          <w:szCs w:val="24"/>
          <w:u w:val="single"/>
        </w:rPr>
      </w:pPr>
    </w:p>
    <w:p>
      <w:pPr>
        <w:spacing w:before="120" w:line="360" w:lineRule="auto"/>
        <w:jc w:val="center"/>
        <w:rPr>
          <w:rFonts w:hint="eastAsia" w:ascii="仿宋_GB2312" w:hAnsi="仿宋" w:eastAsia="仿宋_GB2312"/>
          <w:b/>
          <w:color w:val="000000"/>
          <w:sz w:val="32"/>
          <w:szCs w:val="32"/>
        </w:rPr>
      </w:pPr>
      <w:r>
        <w:rPr>
          <w:rFonts w:hint="eastAsia" w:ascii="仿宋_GB2312" w:hAnsi="仿宋" w:eastAsia="仿宋_GB2312"/>
          <w:color w:val="000000"/>
          <w:sz w:val="24"/>
          <w:szCs w:val="24"/>
          <w:u w:val="single"/>
        </w:rPr>
        <w:br w:type="page"/>
      </w:r>
      <w:r>
        <w:rPr>
          <w:rFonts w:hint="eastAsia" w:ascii="仿宋_GB2312" w:hAnsi="仿宋" w:eastAsia="仿宋_GB2312"/>
          <w:b/>
          <w:color w:val="000000"/>
          <w:sz w:val="32"/>
          <w:szCs w:val="32"/>
        </w:rPr>
        <w:t>中小企业声明函</w:t>
      </w:r>
    </w:p>
    <w:p>
      <w:pPr>
        <w:pStyle w:val="9"/>
        <w:spacing w:before="120" w:line="360" w:lineRule="auto"/>
        <w:ind w:firstLine="480" w:firstLineChars="200"/>
        <w:rPr>
          <w:rFonts w:hint="eastAsia" w:ascii="仿宋_GB2312" w:hAnsi="仿宋" w:eastAsia="仿宋_GB2312"/>
          <w:color w:val="000000"/>
          <w:sz w:val="24"/>
          <w:szCs w:val="24"/>
        </w:rPr>
      </w:pPr>
    </w:p>
    <w:p>
      <w:pPr>
        <w:pStyle w:val="9"/>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本公司郑重声明，根据《政府采购促进中小企业发展暂行办法》（财库[2011]181号）的规定，本公司为</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（请填写：中型、小型、微型）企业。即，本公司同时满足以下条件：</w:t>
      </w:r>
    </w:p>
    <w:p>
      <w:pPr>
        <w:pStyle w:val="9"/>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1.根据《工业和信息化部、国家统计局、国家发展和改革委员会、财政部关于印发中小企业划型标准规定的通知》（工信部联企业[2011]300号）规定的划分标准，本公司为</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（请填写：中型、小型、微型）企业。</w:t>
      </w:r>
    </w:p>
    <w:p>
      <w:pPr>
        <w:pStyle w:val="9"/>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2.本公司参加</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单位的</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项目采购活动提供本企业制造的货物，由本企业承担工程、提供服务，或者提供其他</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（请填写：中型、小型、微型）企业制造的货物。本条所称货物不包括使用大型企业注册商标的货物。</w:t>
      </w:r>
    </w:p>
    <w:p>
      <w:pPr>
        <w:pStyle w:val="9"/>
        <w:spacing w:before="120" w:line="360" w:lineRule="auto"/>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本公司对上述声明的真实性负责。如有虚假，将依法承担相应责任。</w:t>
      </w:r>
    </w:p>
    <w:p>
      <w:pPr>
        <w:pStyle w:val="9"/>
        <w:spacing w:before="120" w:line="360" w:lineRule="auto"/>
        <w:ind w:firstLine="480" w:firstLineChars="200"/>
        <w:rPr>
          <w:rFonts w:hint="eastAsia" w:ascii="仿宋_GB2312" w:hAnsi="仿宋" w:eastAsia="仿宋_GB2312"/>
          <w:color w:val="000000"/>
          <w:sz w:val="24"/>
          <w:szCs w:val="24"/>
        </w:rPr>
      </w:pPr>
    </w:p>
    <w:p>
      <w:pPr>
        <w:pStyle w:val="9"/>
        <w:spacing w:before="120" w:line="360" w:lineRule="auto"/>
        <w:ind w:firstLine="480" w:firstLineChars="200"/>
        <w:rPr>
          <w:rFonts w:hint="eastAsia" w:ascii="仿宋_GB2312" w:hAnsi="仿宋" w:eastAsia="仿宋_GB2312"/>
          <w:color w:val="000000"/>
          <w:sz w:val="24"/>
          <w:szCs w:val="24"/>
        </w:rPr>
      </w:pPr>
    </w:p>
    <w:p>
      <w:pPr>
        <w:pStyle w:val="9"/>
        <w:spacing w:before="120" w:line="360" w:lineRule="auto"/>
        <w:ind w:right="480" w:firstLine="4320" w:firstLineChars="1800"/>
        <w:rPr>
          <w:rFonts w:hint="eastAsia" w:ascii="仿宋_GB2312" w:hAnsi="仿宋" w:eastAsia="仿宋_GB2312"/>
          <w:color w:val="000000"/>
          <w:sz w:val="24"/>
          <w:szCs w:val="24"/>
        </w:rPr>
      </w:pPr>
      <w:r>
        <w:rPr>
          <w:rFonts w:hint="eastAsia" w:ascii="仿宋_GB2312" w:hAnsi="仿宋" w:eastAsia="仿宋_GB2312"/>
          <w:color w:val="000000"/>
          <w:sz w:val="24"/>
          <w:szCs w:val="24"/>
        </w:rPr>
        <w:t>企业名称（盖章）：</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u w:val="single"/>
          <w:lang w:eastAsia="zh-CN"/>
        </w:rPr>
        <w:t xml:space="preserve">  </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u w:val="single"/>
          <w:lang w:eastAsia="zh-CN"/>
        </w:rPr>
        <w:t xml:space="preserve">  </w:t>
      </w:r>
      <w:r>
        <w:rPr>
          <w:rFonts w:hint="eastAsia" w:ascii="仿宋_GB2312" w:hAnsi="仿宋" w:eastAsia="仿宋_GB2312"/>
          <w:color w:val="000000"/>
          <w:sz w:val="24"/>
          <w:szCs w:val="24"/>
          <w:u w:val="single"/>
        </w:rPr>
        <w:t xml:space="preserve">   </w:t>
      </w:r>
    </w:p>
    <w:p>
      <w:pPr>
        <w:spacing w:before="120" w:line="360" w:lineRule="auto"/>
        <w:ind w:right="360" w:firstLine="480" w:firstLineChars="200"/>
        <w:jc w:val="right"/>
        <w:rPr>
          <w:rFonts w:hint="eastAsia" w:ascii="仿宋_GB2312" w:hAnsi="仿宋" w:eastAsia="仿宋_GB2312"/>
          <w:b/>
          <w:color w:val="000000"/>
          <w:sz w:val="24"/>
          <w:szCs w:val="24"/>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rPr>
        <w:t>年</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rPr>
        <w:t>月</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rPr>
        <w:t>日</w:t>
      </w:r>
    </w:p>
    <w:p>
      <w:pPr>
        <w:spacing w:before="120" w:line="360" w:lineRule="auto"/>
        <w:ind w:firstLine="480" w:firstLineChars="200"/>
        <w:rPr>
          <w:rFonts w:hint="eastAsia" w:ascii="仿宋_GB2312" w:hAnsi="仿宋" w:eastAsia="仿宋_GB2312"/>
          <w:color w:val="000000"/>
          <w:sz w:val="24"/>
        </w:rPr>
      </w:pPr>
    </w:p>
    <w:p>
      <w:pPr>
        <w:spacing w:before="120" w:line="360" w:lineRule="auto"/>
        <w:ind w:firstLine="480" w:firstLineChars="200"/>
        <w:rPr>
          <w:rFonts w:hint="eastAsia" w:ascii="仿宋_GB2312" w:hAnsi="仿宋" w:eastAsia="仿宋_GB2312"/>
          <w:color w:val="000000"/>
          <w:sz w:val="24"/>
        </w:rPr>
      </w:pPr>
    </w:p>
    <w:p>
      <w:pPr>
        <w:snapToGrid w:val="0"/>
        <w:spacing w:before="120" w:line="360" w:lineRule="auto"/>
        <w:rPr>
          <w:rFonts w:hint="eastAsia" w:ascii="仿宋_GB2312" w:hAnsi="仿宋" w:eastAsia="仿宋_GB2312"/>
          <w:color w:val="000000"/>
          <w:sz w:val="24"/>
          <w:szCs w:val="24"/>
          <w:u w:val="single"/>
        </w:rPr>
      </w:pPr>
    </w:p>
    <w:p>
      <w:pPr>
        <w:snapToGrid w:val="0"/>
        <w:spacing w:before="120" w:line="360" w:lineRule="auto"/>
        <w:rPr>
          <w:rFonts w:hint="eastAsia" w:ascii="仿宋_GB2312" w:hAnsi="仿宋" w:eastAsia="仿宋_GB2312"/>
          <w:color w:val="000000"/>
          <w:sz w:val="24"/>
          <w:szCs w:val="24"/>
          <w:u w:val="single"/>
        </w:rPr>
      </w:pPr>
    </w:p>
    <w:p>
      <w:pPr>
        <w:snapToGrid w:val="0"/>
        <w:spacing w:before="120" w:line="360" w:lineRule="auto"/>
        <w:rPr>
          <w:rFonts w:hint="eastAsia" w:ascii="仿宋_GB2312" w:hAnsi="仿宋" w:eastAsia="仿宋_GB2312"/>
          <w:color w:val="000000"/>
          <w:sz w:val="24"/>
          <w:szCs w:val="24"/>
          <w:u w:val="single"/>
        </w:rPr>
      </w:pPr>
    </w:p>
    <w:p>
      <w:pPr>
        <w:snapToGrid w:val="0"/>
        <w:spacing w:before="120" w:line="360" w:lineRule="auto"/>
        <w:ind w:right="600"/>
        <w:rPr>
          <w:rFonts w:hint="eastAsia" w:ascii="仿宋_GB2312" w:hAnsi="仿宋" w:eastAsia="仿宋_GB2312"/>
          <w:color w:val="000000"/>
          <w:sz w:val="24"/>
          <w:szCs w:val="24"/>
          <w:u w:val="single"/>
        </w:rPr>
      </w:pPr>
    </w:p>
    <w:p>
      <w:pPr>
        <w:snapToGrid w:val="0"/>
        <w:spacing w:before="120" w:line="360" w:lineRule="auto"/>
        <w:ind w:right="600"/>
        <w:rPr>
          <w:rFonts w:hint="eastAsia" w:ascii="仿宋_GB2312" w:hAnsi="仿宋" w:eastAsia="仿宋_GB2312"/>
          <w:color w:val="000000"/>
          <w:sz w:val="24"/>
          <w:szCs w:val="24"/>
          <w:u w:val="single"/>
        </w:rPr>
      </w:pPr>
    </w:p>
    <w:p>
      <w:pPr>
        <w:spacing w:before="120" w:line="360" w:lineRule="auto"/>
        <w:jc w:val="center"/>
        <w:rPr>
          <w:rFonts w:hint="eastAsia" w:ascii="仿宋_GB2312" w:hAnsi="仿宋" w:eastAsia="仿宋_GB2312"/>
          <w:b/>
          <w:color w:val="000000"/>
          <w:sz w:val="32"/>
        </w:rPr>
      </w:pPr>
    </w:p>
    <w:p>
      <w:pPr>
        <w:spacing w:before="120" w:line="360" w:lineRule="auto"/>
        <w:jc w:val="center"/>
        <w:rPr>
          <w:rFonts w:hint="eastAsia" w:ascii="仿宋_GB2312" w:hAnsi="仿宋" w:eastAsia="仿宋_GB2312"/>
          <w:color w:val="FF0000"/>
          <w:sz w:val="24"/>
          <w:szCs w:val="24"/>
        </w:rPr>
      </w:pPr>
      <w:r>
        <w:rPr>
          <w:rFonts w:hint="eastAsia" w:ascii="仿宋_GB2312" w:hAnsi="仿宋" w:eastAsia="仿宋_GB2312"/>
          <w:b/>
          <w:sz w:val="32"/>
          <w:szCs w:val="32"/>
        </w:rPr>
        <w:t>残疾人福利性单位声明函</w:t>
      </w:r>
      <w:r>
        <w:rPr>
          <w:rFonts w:ascii="仿宋_GB2312" w:hAnsi="仿宋" w:eastAsia="仿宋_GB2312"/>
          <w:b/>
          <w:sz w:val="32"/>
          <w:szCs w:val="32"/>
        </w:rPr>
        <w:br w:type="textWrapping"/>
      </w:r>
    </w:p>
    <w:p>
      <w:pPr>
        <w:pStyle w:val="9"/>
        <w:spacing w:before="120" w:line="360" w:lineRule="auto"/>
        <w:ind w:right="482" w:firstLine="480" w:firstLineChars="200"/>
        <w:jc w:val="left"/>
        <w:rPr>
          <w:rFonts w:hint="eastAsia" w:ascii="仿宋_GB2312" w:hAnsi="仿宋" w:eastAsia="仿宋_GB2312"/>
          <w:sz w:val="24"/>
          <w:szCs w:val="24"/>
        </w:rPr>
      </w:pPr>
      <w:r>
        <w:rPr>
          <w:rFonts w:hint="eastAsia" w:ascii="仿宋_GB2312" w:hAnsi="仿宋" w:eastAsia="仿宋_GB231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u w:val="single"/>
          <w:lang w:eastAsia="zh-CN"/>
        </w:rPr>
        <w:t xml:space="preserve">   </w:t>
      </w:r>
      <w:r>
        <w:rPr>
          <w:rFonts w:hint="eastAsia" w:ascii="仿宋_GB2312" w:hAnsi="仿宋" w:eastAsia="仿宋_GB2312"/>
          <w:color w:val="000000"/>
          <w:sz w:val="24"/>
          <w:szCs w:val="24"/>
          <w:u w:val="single"/>
        </w:rPr>
        <w:t xml:space="preserve">     </w:t>
      </w:r>
      <w:r>
        <w:rPr>
          <w:rFonts w:hint="eastAsia" w:ascii="仿宋_GB2312" w:hAnsi="仿宋" w:eastAsia="仿宋_GB2312"/>
          <w:sz w:val="24"/>
          <w:szCs w:val="24"/>
        </w:rPr>
        <w:t>单位的</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u w:val="single"/>
          <w:lang w:eastAsia="zh-CN"/>
        </w:rPr>
        <w:t xml:space="preserve">      </w:t>
      </w:r>
      <w:r>
        <w:rPr>
          <w:rFonts w:hint="eastAsia" w:ascii="仿宋_GB2312" w:hAnsi="仿宋" w:eastAsia="仿宋_GB2312"/>
          <w:color w:val="000000"/>
          <w:sz w:val="24"/>
          <w:szCs w:val="24"/>
          <w:u w:val="single"/>
        </w:rPr>
        <w:t xml:space="preserve">    </w:t>
      </w:r>
      <w:r>
        <w:rPr>
          <w:rFonts w:hint="eastAsia" w:ascii="仿宋_GB2312" w:hAnsi="仿宋" w:eastAsia="仿宋_GB2312"/>
          <w:sz w:val="24"/>
          <w:szCs w:val="24"/>
        </w:rPr>
        <w:t>项目采购活动提供本单位制造的货物（由本单位承担工程/提供服务），或者提供其他残疾人福利性单位制造的货物（不包括使用非残疾人福利性单位注册商标的货物）。</w:t>
      </w:r>
    </w:p>
    <w:p>
      <w:pPr>
        <w:pStyle w:val="9"/>
        <w:spacing w:before="120" w:line="360" w:lineRule="auto"/>
        <w:ind w:right="482" w:firstLine="480" w:firstLineChars="200"/>
        <w:jc w:val="left"/>
        <w:rPr>
          <w:rFonts w:hint="eastAsia" w:ascii="仿宋_GB2312" w:hAnsi="仿宋" w:eastAsia="仿宋_GB2312"/>
          <w:sz w:val="24"/>
          <w:szCs w:val="24"/>
        </w:rPr>
      </w:pPr>
      <w:r>
        <w:rPr>
          <w:rFonts w:hint="eastAsia" w:ascii="仿宋_GB2312" w:hAnsi="仿宋" w:eastAsia="仿宋_GB2312"/>
          <w:sz w:val="24"/>
          <w:szCs w:val="24"/>
        </w:rPr>
        <w:t>本单位对上述声明的真实性负责。如有虚假，将依法承担相应责任。</w:t>
      </w:r>
    </w:p>
    <w:p>
      <w:pPr>
        <w:pStyle w:val="9"/>
        <w:spacing w:before="120" w:line="360" w:lineRule="auto"/>
        <w:ind w:right="480" w:firstLine="4320" w:firstLineChars="1800"/>
        <w:rPr>
          <w:rFonts w:hint="eastAsia" w:ascii="仿宋_GB2312" w:hAnsi="仿宋" w:eastAsia="仿宋_GB2312"/>
          <w:color w:val="000000"/>
          <w:sz w:val="24"/>
          <w:szCs w:val="24"/>
        </w:rPr>
      </w:pPr>
      <w:r>
        <w:rPr>
          <w:rFonts w:hint="eastAsia" w:ascii="仿宋_GB2312" w:hAnsi="仿宋" w:eastAsia="仿宋_GB2312"/>
          <w:color w:val="FF0000"/>
          <w:sz w:val="24"/>
          <w:szCs w:val="24"/>
          <w:lang w:val="en-US" w:eastAsia="zh-CN"/>
        </w:rPr>
        <w:br w:type="textWrapping"/>
      </w:r>
      <w:r>
        <w:rPr>
          <w:rFonts w:hint="eastAsia" w:ascii="仿宋_GB2312" w:hAnsi="仿宋" w:eastAsia="仿宋_GB2312"/>
          <w:color w:val="FF0000"/>
          <w:sz w:val="24"/>
          <w:szCs w:val="24"/>
          <w:highlight w:val="yellow"/>
          <w:lang w:val="en-US" w:eastAsia="zh-CN"/>
        </w:rPr>
        <w:br w:type="textWrapping"/>
      </w:r>
      <w:r>
        <w:rPr>
          <w:rFonts w:hint="eastAsia" w:ascii="仿宋_GB2312" w:hAnsi="仿宋" w:eastAsia="仿宋_GB2312"/>
          <w:color w:val="FF0000"/>
          <w:sz w:val="24"/>
          <w:szCs w:val="24"/>
          <w:highlight w:val="yellow"/>
          <w:lang w:val="en-US" w:eastAsia="zh-CN"/>
        </w:rPr>
        <w:br w:type="textWrapping"/>
      </w:r>
      <w:r>
        <w:rPr>
          <w:rFonts w:hint="eastAsia" w:ascii="仿宋_GB2312" w:hAnsi="仿宋" w:eastAsia="仿宋_GB2312"/>
          <w:color w:val="FF0000"/>
          <w:sz w:val="24"/>
          <w:szCs w:val="24"/>
          <w:lang w:val="en-US" w:eastAsia="zh-CN"/>
        </w:rPr>
        <w:t xml:space="preserve">                                            </w:t>
      </w:r>
      <w:r>
        <w:rPr>
          <w:rFonts w:hint="eastAsia" w:ascii="仿宋_GB2312" w:hAnsi="仿宋" w:eastAsia="仿宋_GB2312"/>
          <w:color w:val="000000"/>
          <w:sz w:val="24"/>
          <w:szCs w:val="24"/>
        </w:rPr>
        <w:t>企业名称（盖章）：</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u w:val="single"/>
          <w:lang w:eastAsia="zh-CN"/>
        </w:rPr>
        <w:t xml:space="preserve">  </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u w:val="single"/>
          <w:lang w:eastAsia="zh-CN"/>
        </w:rPr>
        <w:t xml:space="preserve">  </w:t>
      </w:r>
      <w:r>
        <w:rPr>
          <w:rFonts w:hint="eastAsia" w:ascii="仿宋_GB2312" w:hAnsi="仿宋" w:eastAsia="仿宋_GB2312"/>
          <w:color w:val="000000"/>
          <w:sz w:val="24"/>
          <w:szCs w:val="24"/>
          <w:u w:val="single"/>
        </w:rPr>
        <w:t xml:space="preserve">   </w:t>
      </w:r>
    </w:p>
    <w:p>
      <w:pPr>
        <w:spacing w:before="120" w:line="360" w:lineRule="auto"/>
        <w:ind w:right="360" w:firstLine="480" w:firstLineChars="200"/>
        <w:jc w:val="right"/>
        <w:rPr>
          <w:rFonts w:hint="eastAsia" w:ascii="仿宋_GB2312" w:hAnsi="仿宋" w:eastAsia="仿宋_GB2312"/>
          <w:b/>
          <w:color w:val="000000"/>
          <w:sz w:val="24"/>
          <w:szCs w:val="24"/>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rPr>
        <w:t>年</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rPr>
        <w:t>月</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rPr>
        <w:t>日</w:t>
      </w:r>
    </w:p>
    <w:p>
      <w:pPr>
        <w:pStyle w:val="9"/>
        <w:spacing w:before="120" w:line="360" w:lineRule="auto"/>
        <w:ind w:right="480" w:firstLine="0"/>
        <w:jc w:val="left"/>
        <w:rPr>
          <w:rFonts w:hint="eastAsia" w:ascii="仿宋_GB2312" w:hAnsi="仿宋" w:eastAsia="仿宋_GB2312"/>
          <w:b/>
          <w:color w:val="000000"/>
          <w:sz w:val="32"/>
        </w:rPr>
      </w:pPr>
    </w:p>
    <w:p>
      <w:pPr>
        <w:spacing w:before="120" w:line="360" w:lineRule="auto"/>
        <w:jc w:val="center"/>
        <w:rPr>
          <w:rFonts w:hint="eastAsia" w:ascii="仿宋_GB2312" w:hAnsi="仿宋" w:eastAsia="仿宋_GB2312"/>
          <w:b/>
          <w:color w:val="000000"/>
          <w:sz w:val="32"/>
        </w:rPr>
      </w:pPr>
    </w:p>
    <w:p>
      <w:pPr>
        <w:spacing w:before="120" w:line="360" w:lineRule="auto"/>
        <w:jc w:val="center"/>
        <w:rPr>
          <w:rFonts w:hint="eastAsia" w:ascii="仿宋_GB2312" w:hAnsi="仿宋" w:eastAsia="仿宋_GB2312"/>
          <w:b/>
          <w:color w:val="000000"/>
          <w:sz w:val="32"/>
        </w:rPr>
      </w:pPr>
    </w:p>
    <w:p>
      <w:pPr>
        <w:spacing w:before="120" w:line="360" w:lineRule="auto"/>
        <w:jc w:val="center"/>
        <w:rPr>
          <w:rFonts w:hint="eastAsia" w:ascii="仿宋_GB2312" w:hAnsi="仿宋" w:eastAsia="仿宋_GB2312"/>
          <w:b/>
          <w:color w:val="000000"/>
          <w:sz w:val="32"/>
        </w:rPr>
      </w:pPr>
    </w:p>
    <w:p>
      <w:pPr>
        <w:spacing w:before="120" w:line="360" w:lineRule="auto"/>
        <w:jc w:val="center"/>
        <w:rPr>
          <w:rFonts w:hint="eastAsia" w:ascii="仿宋_GB2312" w:hAnsi="仿宋" w:eastAsia="仿宋_GB2312"/>
          <w:b/>
          <w:color w:val="000000"/>
          <w:sz w:val="32"/>
        </w:rPr>
      </w:pPr>
    </w:p>
    <w:p>
      <w:pPr>
        <w:spacing w:before="120" w:line="360" w:lineRule="auto"/>
        <w:jc w:val="center"/>
        <w:rPr>
          <w:rFonts w:hint="eastAsia" w:ascii="仿宋_GB2312" w:hAnsi="仿宋" w:eastAsia="仿宋_GB2312"/>
          <w:b/>
          <w:color w:val="000000"/>
          <w:sz w:val="32"/>
        </w:rPr>
      </w:pPr>
    </w:p>
    <w:p>
      <w:pPr>
        <w:spacing w:before="120" w:line="360" w:lineRule="auto"/>
        <w:jc w:val="center"/>
        <w:rPr>
          <w:rFonts w:hint="eastAsia" w:ascii="仿宋_GB2312" w:hAnsi="仿宋" w:eastAsia="仿宋_GB2312"/>
          <w:b/>
          <w:color w:val="000000"/>
          <w:sz w:val="32"/>
        </w:rPr>
      </w:pPr>
    </w:p>
    <w:p>
      <w:pPr>
        <w:spacing w:before="120" w:line="360" w:lineRule="auto"/>
        <w:jc w:val="center"/>
        <w:rPr>
          <w:rFonts w:hint="eastAsia" w:ascii="仿宋_GB2312" w:hAnsi="仿宋" w:eastAsia="仿宋_GB2312"/>
          <w:b/>
          <w:color w:val="000000"/>
          <w:sz w:val="32"/>
        </w:rPr>
      </w:pPr>
    </w:p>
    <w:p>
      <w:pPr>
        <w:spacing w:before="120" w:line="360" w:lineRule="auto"/>
        <w:jc w:val="center"/>
        <w:rPr>
          <w:rFonts w:hint="eastAsia" w:ascii="仿宋_GB2312" w:hAnsi="仿宋" w:eastAsia="仿宋_GB2312"/>
          <w:b/>
          <w:color w:val="000000"/>
          <w:sz w:val="32"/>
        </w:rPr>
      </w:pPr>
    </w:p>
    <w:p>
      <w:pPr>
        <w:spacing w:before="120" w:line="360" w:lineRule="auto"/>
        <w:jc w:val="center"/>
        <w:rPr>
          <w:rFonts w:hint="eastAsia" w:ascii="仿宋_GB2312" w:hAnsi="仿宋" w:eastAsia="仿宋_GB2312"/>
          <w:b/>
          <w:color w:val="000000"/>
          <w:sz w:val="32"/>
        </w:rPr>
      </w:pPr>
    </w:p>
    <w:p>
      <w:pPr>
        <w:spacing w:before="120" w:line="360" w:lineRule="auto"/>
        <w:jc w:val="center"/>
        <w:rPr>
          <w:rFonts w:hint="eastAsia" w:ascii="仿宋_GB2312" w:hAnsi="仿宋" w:eastAsia="仿宋_GB2312"/>
          <w:b/>
          <w:color w:val="000000"/>
          <w:sz w:val="32"/>
        </w:rPr>
      </w:pPr>
      <w:r>
        <w:rPr>
          <w:rFonts w:hint="eastAsia" w:ascii="仿宋_GB2312" w:hAnsi="仿宋" w:eastAsia="仿宋_GB2312"/>
          <w:b/>
          <w:color w:val="000000"/>
          <w:sz w:val="32"/>
        </w:rPr>
        <w:t>投标产品配置表</w:t>
      </w:r>
    </w:p>
    <w:p>
      <w:pPr>
        <w:spacing w:before="120" w:line="360" w:lineRule="auto"/>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项目名称：</w:t>
      </w:r>
      <w:r>
        <w:rPr>
          <w:rFonts w:hint="eastAsia" w:ascii="仿宋_GB2312" w:hAnsi="楷体_GB2312" w:eastAsia="仿宋_GB2312"/>
          <w:sz w:val="24"/>
          <w:szCs w:val="24"/>
        </w:rPr>
        <w:t>杭州市公安局富阳区分局执法办案管理中心信息化建设项目</w:t>
      </w:r>
    </w:p>
    <w:p>
      <w:pPr>
        <w:spacing w:before="120" w:line="360" w:lineRule="auto"/>
        <w:jc w:val="left"/>
        <w:rPr>
          <w:rFonts w:hint="eastAsia" w:ascii="仿宋_GB2312" w:hAnsi="仿宋" w:eastAsia="仿宋_GB2312"/>
          <w:b/>
          <w:color w:val="000000"/>
          <w:sz w:val="30"/>
          <w:szCs w:val="30"/>
        </w:rPr>
      </w:pPr>
      <w:r>
        <w:rPr>
          <w:rFonts w:hint="eastAsia" w:ascii="仿宋_GB2312" w:hAnsi="仿宋" w:eastAsia="仿宋_GB2312"/>
          <w:color w:val="000000"/>
          <w:sz w:val="24"/>
          <w:szCs w:val="24"/>
        </w:rPr>
        <w:t>项目编号：</w:t>
      </w:r>
      <w:r>
        <w:rPr>
          <w:rFonts w:ascii="仿宋_GB2312" w:hAnsi="仿宋" w:eastAsia="仿宋_GB2312"/>
          <w:color w:val="000000"/>
          <w:sz w:val="24"/>
          <w:szCs w:val="24"/>
        </w:rPr>
        <w:t>HZGS 2020-001</w:t>
      </w:r>
      <w:r>
        <w:rPr>
          <w:rFonts w:hint="eastAsia" w:ascii="仿宋_GB2312" w:hAnsi="仿宋" w:eastAsia="仿宋_GB2312"/>
          <w:b/>
          <w:color w:val="000000"/>
          <w:sz w:val="24"/>
          <w:szCs w:val="24"/>
        </w:rPr>
        <w:t xml:space="preserve">                            </w:t>
      </w:r>
    </w:p>
    <w:tbl>
      <w:tblPr>
        <w:tblStyle w:val="8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758"/>
        <w:gridCol w:w="1929"/>
        <w:gridCol w:w="1701"/>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trPr>
        <w:tc>
          <w:tcPr>
            <w:tcW w:w="888" w:type="dxa"/>
            <w:noWrap w:val="0"/>
            <w:vAlign w:val="center"/>
          </w:tcPr>
          <w:p>
            <w:pPr>
              <w:spacing w:before="120"/>
              <w:jc w:val="center"/>
              <w:rPr>
                <w:rFonts w:hint="eastAsia" w:ascii="仿宋_GB2312" w:hAnsi="仿宋" w:eastAsia="仿宋_GB2312"/>
                <w:b/>
                <w:color w:val="000000"/>
                <w:sz w:val="24"/>
              </w:rPr>
            </w:pPr>
            <w:r>
              <w:rPr>
                <w:rFonts w:hint="eastAsia" w:ascii="仿宋_GB2312" w:hAnsi="仿宋" w:eastAsia="仿宋_GB2312"/>
                <w:b/>
                <w:color w:val="000000"/>
                <w:sz w:val="24"/>
              </w:rPr>
              <w:t>序号</w:t>
            </w:r>
          </w:p>
        </w:tc>
        <w:tc>
          <w:tcPr>
            <w:tcW w:w="1758" w:type="dxa"/>
            <w:noWrap w:val="0"/>
            <w:vAlign w:val="center"/>
          </w:tcPr>
          <w:p>
            <w:pPr>
              <w:spacing w:before="120" w:line="440" w:lineRule="exact"/>
              <w:jc w:val="center"/>
              <w:rPr>
                <w:rFonts w:hint="eastAsia" w:ascii="仿宋_GB2312" w:hAnsi="仿宋" w:eastAsia="仿宋_GB2312"/>
                <w:b/>
                <w:color w:val="000000"/>
                <w:sz w:val="24"/>
                <w:szCs w:val="24"/>
              </w:rPr>
            </w:pPr>
            <w:r>
              <w:rPr>
                <w:rFonts w:hint="eastAsia" w:ascii="仿宋_GB2312" w:hAnsi="仿宋" w:eastAsia="仿宋_GB2312"/>
                <w:b/>
                <w:color w:val="000000"/>
                <w:sz w:val="24"/>
                <w:szCs w:val="24"/>
              </w:rPr>
              <w:t>产品名称</w:t>
            </w:r>
          </w:p>
        </w:tc>
        <w:tc>
          <w:tcPr>
            <w:tcW w:w="1929" w:type="dxa"/>
            <w:noWrap w:val="0"/>
            <w:vAlign w:val="center"/>
          </w:tcPr>
          <w:p>
            <w:pPr>
              <w:spacing w:before="120" w:line="440" w:lineRule="exact"/>
              <w:jc w:val="center"/>
              <w:rPr>
                <w:rFonts w:hint="eastAsia" w:ascii="仿宋_GB2312" w:hAnsi="仿宋" w:eastAsia="仿宋_GB2312"/>
                <w:b/>
                <w:color w:val="000000"/>
                <w:sz w:val="24"/>
                <w:szCs w:val="24"/>
              </w:rPr>
            </w:pPr>
            <w:r>
              <w:rPr>
                <w:rFonts w:hint="eastAsia" w:ascii="仿宋_GB2312" w:hAnsi="仿宋" w:eastAsia="仿宋_GB2312"/>
                <w:b/>
                <w:color w:val="000000"/>
                <w:sz w:val="24"/>
                <w:szCs w:val="24"/>
              </w:rPr>
              <w:t>品牌和规格型号</w:t>
            </w:r>
          </w:p>
        </w:tc>
        <w:tc>
          <w:tcPr>
            <w:tcW w:w="1701" w:type="dxa"/>
            <w:noWrap w:val="0"/>
            <w:vAlign w:val="center"/>
          </w:tcPr>
          <w:p>
            <w:pPr>
              <w:spacing w:before="120" w:line="440" w:lineRule="exact"/>
              <w:jc w:val="center"/>
              <w:rPr>
                <w:rFonts w:hint="eastAsia" w:ascii="仿宋_GB2312" w:hAnsi="仿宋" w:eastAsia="仿宋_GB2312"/>
                <w:b/>
                <w:color w:val="000000"/>
                <w:sz w:val="24"/>
                <w:szCs w:val="24"/>
              </w:rPr>
            </w:pPr>
            <w:r>
              <w:rPr>
                <w:rFonts w:hint="eastAsia" w:ascii="仿宋_GB2312" w:hAnsi="仿宋" w:eastAsia="仿宋_GB2312"/>
                <w:b/>
                <w:color w:val="000000"/>
                <w:sz w:val="24"/>
                <w:szCs w:val="24"/>
              </w:rPr>
              <w:t>配置参数</w:t>
            </w:r>
          </w:p>
          <w:p>
            <w:pPr>
              <w:spacing w:before="120" w:line="440" w:lineRule="exact"/>
              <w:jc w:val="center"/>
              <w:rPr>
                <w:rFonts w:hint="eastAsia" w:ascii="仿宋_GB2312" w:hAnsi="仿宋" w:eastAsia="仿宋_GB2312"/>
                <w:b/>
                <w:color w:val="000000"/>
                <w:sz w:val="24"/>
                <w:szCs w:val="24"/>
              </w:rPr>
            </w:pPr>
            <w:r>
              <w:rPr>
                <w:rFonts w:hint="eastAsia" w:ascii="仿宋_GB2312" w:hAnsi="仿宋" w:eastAsia="仿宋_GB2312"/>
                <w:b/>
                <w:color w:val="000000"/>
                <w:sz w:val="24"/>
                <w:szCs w:val="24"/>
              </w:rPr>
              <w:t>性能指标</w:t>
            </w:r>
          </w:p>
        </w:tc>
        <w:tc>
          <w:tcPr>
            <w:tcW w:w="1559" w:type="dxa"/>
            <w:noWrap w:val="0"/>
            <w:vAlign w:val="center"/>
          </w:tcPr>
          <w:p>
            <w:pPr>
              <w:spacing w:before="120"/>
              <w:jc w:val="center"/>
              <w:rPr>
                <w:rFonts w:hint="eastAsia" w:ascii="仿宋_GB2312" w:hAnsi="仿宋" w:eastAsia="仿宋_GB2312"/>
                <w:b/>
                <w:color w:val="000000"/>
                <w:sz w:val="24"/>
              </w:rPr>
            </w:pPr>
            <w:r>
              <w:rPr>
                <w:rFonts w:hint="eastAsia" w:ascii="仿宋_GB2312" w:hAnsi="仿宋" w:eastAsia="仿宋_GB2312"/>
                <w:b/>
                <w:color w:val="000000"/>
                <w:sz w:val="24"/>
              </w:rPr>
              <w:t>数量及单位</w:t>
            </w:r>
          </w:p>
        </w:tc>
        <w:tc>
          <w:tcPr>
            <w:tcW w:w="1417" w:type="dxa"/>
            <w:noWrap w:val="0"/>
            <w:vAlign w:val="center"/>
          </w:tcPr>
          <w:p>
            <w:pPr>
              <w:spacing w:before="120"/>
              <w:jc w:val="center"/>
              <w:rPr>
                <w:rFonts w:hint="eastAsia" w:ascii="仿宋_GB2312" w:hAnsi="仿宋" w:eastAsia="仿宋_GB2312"/>
                <w:b/>
                <w:color w:val="000000"/>
                <w:sz w:val="24"/>
              </w:rPr>
            </w:pPr>
            <w:r>
              <w:rPr>
                <w:rFonts w:hint="eastAsia" w:ascii="仿宋_GB2312" w:hAnsi="仿宋" w:eastAsia="仿宋_GB2312"/>
                <w:b/>
                <w:color w:val="000000"/>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trPr>
        <w:tc>
          <w:tcPr>
            <w:tcW w:w="888" w:type="dxa"/>
            <w:noWrap w:val="0"/>
            <w:vAlign w:val="center"/>
          </w:tcPr>
          <w:p>
            <w:pPr>
              <w:autoSpaceDE w:val="0"/>
              <w:autoSpaceDN w:val="0"/>
              <w:adjustRightInd w:val="0"/>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1</w:t>
            </w:r>
          </w:p>
        </w:tc>
        <w:tc>
          <w:tcPr>
            <w:tcW w:w="1758" w:type="dxa"/>
            <w:noWrap w:val="0"/>
            <w:vAlign w:val="center"/>
          </w:tcPr>
          <w:p>
            <w:pPr>
              <w:autoSpaceDE w:val="0"/>
              <w:autoSpaceDN w:val="0"/>
              <w:adjustRightInd w:val="0"/>
              <w:spacing w:before="120"/>
              <w:jc w:val="center"/>
              <w:rPr>
                <w:rFonts w:hint="eastAsia" w:ascii="仿宋_GB2312" w:hAnsi="仿宋" w:eastAsia="仿宋_GB2312"/>
                <w:color w:val="000000"/>
                <w:sz w:val="24"/>
              </w:rPr>
            </w:pPr>
          </w:p>
        </w:tc>
        <w:tc>
          <w:tcPr>
            <w:tcW w:w="1929" w:type="dxa"/>
            <w:noWrap w:val="0"/>
            <w:vAlign w:val="center"/>
          </w:tcPr>
          <w:p>
            <w:pPr>
              <w:autoSpaceDE w:val="0"/>
              <w:autoSpaceDN w:val="0"/>
              <w:adjustRightInd w:val="0"/>
              <w:spacing w:before="120"/>
              <w:jc w:val="center"/>
              <w:rPr>
                <w:rFonts w:hint="eastAsia" w:ascii="仿宋_GB2312" w:hAnsi="仿宋" w:eastAsia="仿宋_GB2312"/>
                <w:color w:val="000000"/>
                <w:sz w:val="24"/>
              </w:rPr>
            </w:pPr>
          </w:p>
        </w:tc>
        <w:tc>
          <w:tcPr>
            <w:tcW w:w="1701" w:type="dxa"/>
            <w:noWrap w:val="0"/>
            <w:vAlign w:val="center"/>
          </w:tcPr>
          <w:p>
            <w:pPr>
              <w:spacing w:before="120"/>
              <w:jc w:val="center"/>
              <w:rPr>
                <w:rFonts w:hint="eastAsia" w:ascii="仿宋_GB2312" w:hAnsi="仿宋" w:eastAsia="仿宋_GB2312"/>
                <w:color w:val="000000"/>
                <w:sz w:val="24"/>
              </w:rPr>
            </w:pPr>
          </w:p>
        </w:tc>
        <w:tc>
          <w:tcPr>
            <w:tcW w:w="1559" w:type="dxa"/>
            <w:noWrap w:val="0"/>
            <w:vAlign w:val="center"/>
          </w:tcPr>
          <w:p>
            <w:pPr>
              <w:spacing w:before="120"/>
              <w:jc w:val="center"/>
              <w:rPr>
                <w:rFonts w:hint="eastAsia" w:ascii="仿宋_GB2312" w:hAnsi="仿宋" w:eastAsia="仿宋_GB2312"/>
                <w:color w:val="000000"/>
                <w:sz w:val="24"/>
              </w:rPr>
            </w:pPr>
          </w:p>
        </w:tc>
        <w:tc>
          <w:tcPr>
            <w:tcW w:w="1417" w:type="dxa"/>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8" w:hRule="atLeast"/>
        </w:trPr>
        <w:tc>
          <w:tcPr>
            <w:tcW w:w="888" w:type="dxa"/>
            <w:noWrap w:val="0"/>
            <w:vAlign w:val="center"/>
          </w:tcPr>
          <w:p>
            <w:pPr>
              <w:autoSpaceDE w:val="0"/>
              <w:autoSpaceDN w:val="0"/>
              <w:adjustRightInd w:val="0"/>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2</w:t>
            </w:r>
          </w:p>
        </w:tc>
        <w:tc>
          <w:tcPr>
            <w:tcW w:w="1758" w:type="dxa"/>
            <w:noWrap w:val="0"/>
            <w:vAlign w:val="center"/>
          </w:tcPr>
          <w:p>
            <w:pPr>
              <w:autoSpaceDE w:val="0"/>
              <w:autoSpaceDN w:val="0"/>
              <w:adjustRightInd w:val="0"/>
              <w:spacing w:before="120"/>
              <w:jc w:val="center"/>
              <w:rPr>
                <w:rFonts w:hint="eastAsia" w:ascii="仿宋_GB2312" w:hAnsi="仿宋" w:eastAsia="仿宋_GB2312"/>
                <w:color w:val="000000"/>
                <w:sz w:val="24"/>
              </w:rPr>
            </w:pPr>
          </w:p>
        </w:tc>
        <w:tc>
          <w:tcPr>
            <w:tcW w:w="1929" w:type="dxa"/>
            <w:noWrap w:val="0"/>
            <w:vAlign w:val="center"/>
          </w:tcPr>
          <w:p>
            <w:pPr>
              <w:autoSpaceDE w:val="0"/>
              <w:autoSpaceDN w:val="0"/>
              <w:adjustRightInd w:val="0"/>
              <w:spacing w:before="120"/>
              <w:jc w:val="center"/>
              <w:rPr>
                <w:rFonts w:hint="eastAsia" w:ascii="仿宋_GB2312" w:hAnsi="仿宋" w:eastAsia="仿宋_GB2312"/>
                <w:color w:val="000000"/>
                <w:sz w:val="24"/>
              </w:rPr>
            </w:pPr>
          </w:p>
        </w:tc>
        <w:tc>
          <w:tcPr>
            <w:tcW w:w="1701" w:type="dxa"/>
            <w:noWrap w:val="0"/>
            <w:vAlign w:val="center"/>
          </w:tcPr>
          <w:p>
            <w:pPr>
              <w:spacing w:before="120"/>
              <w:jc w:val="center"/>
              <w:rPr>
                <w:rFonts w:hint="eastAsia" w:ascii="仿宋_GB2312" w:hAnsi="仿宋" w:eastAsia="仿宋_GB2312"/>
                <w:color w:val="000000"/>
                <w:sz w:val="24"/>
              </w:rPr>
            </w:pPr>
          </w:p>
        </w:tc>
        <w:tc>
          <w:tcPr>
            <w:tcW w:w="1559" w:type="dxa"/>
            <w:noWrap w:val="0"/>
            <w:vAlign w:val="center"/>
          </w:tcPr>
          <w:p>
            <w:pPr>
              <w:spacing w:before="120"/>
              <w:jc w:val="center"/>
              <w:rPr>
                <w:rFonts w:hint="eastAsia" w:ascii="仿宋_GB2312" w:hAnsi="仿宋" w:eastAsia="仿宋_GB2312"/>
                <w:color w:val="000000"/>
                <w:sz w:val="24"/>
              </w:rPr>
            </w:pPr>
          </w:p>
        </w:tc>
        <w:tc>
          <w:tcPr>
            <w:tcW w:w="1417" w:type="dxa"/>
            <w:noWrap w:val="0"/>
            <w:vAlign w:val="center"/>
          </w:tcPr>
          <w:p>
            <w:pPr>
              <w:autoSpaceDE w:val="0"/>
              <w:autoSpaceDN w:val="0"/>
              <w:adjustRightInd w:val="0"/>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trPr>
        <w:tc>
          <w:tcPr>
            <w:tcW w:w="888" w:type="dxa"/>
            <w:noWrap w:val="0"/>
            <w:vAlign w:val="center"/>
          </w:tcPr>
          <w:p>
            <w:pPr>
              <w:autoSpaceDE w:val="0"/>
              <w:autoSpaceDN w:val="0"/>
              <w:adjustRightInd w:val="0"/>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3</w:t>
            </w:r>
          </w:p>
        </w:tc>
        <w:tc>
          <w:tcPr>
            <w:tcW w:w="1758" w:type="dxa"/>
            <w:noWrap w:val="0"/>
            <w:vAlign w:val="center"/>
          </w:tcPr>
          <w:p>
            <w:pPr>
              <w:autoSpaceDE w:val="0"/>
              <w:autoSpaceDN w:val="0"/>
              <w:adjustRightInd w:val="0"/>
              <w:spacing w:before="120"/>
              <w:jc w:val="center"/>
              <w:rPr>
                <w:rFonts w:hint="eastAsia" w:ascii="仿宋_GB2312" w:hAnsi="仿宋" w:eastAsia="仿宋_GB2312"/>
                <w:color w:val="000000"/>
                <w:sz w:val="24"/>
              </w:rPr>
            </w:pPr>
          </w:p>
        </w:tc>
        <w:tc>
          <w:tcPr>
            <w:tcW w:w="1929" w:type="dxa"/>
            <w:noWrap w:val="0"/>
            <w:vAlign w:val="center"/>
          </w:tcPr>
          <w:p>
            <w:pPr>
              <w:autoSpaceDE w:val="0"/>
              <w:autoSpaceDN w:val="0"/>
              <w:adjustRightInd w:val="0"/>
              <w:spacing w:before="120"/>
              <w:jc w:val="center"/>
              <w:rPr>
                <w:rFonts w:hint="eastAsia" w:ascii="仿宋_GB2312" w:hAnsi="仿宋" w:eastAsia="仿宋_GB2312"/>
                <w:color w:val="000000"/>
                <w:sz w:val="24"/>
              </w:rPr>
            </w:pPr>
          </w:p>
        </w:tc>
        <w:tc>
          <w:tcPr>
            <w:tcW w:w="1701" w:type="dxa"/>
            <w:noWrap w:val="0"/>
            <w:vAlign w:val="center"/>
          </w:tcPr>
          <w:p>
            <w:pPr>
              <w:spacing w:before="120"/>
              <w:jc w:val="center"/>
              <w:rPr>
                <w:rFonts w:hint="eastAsia" w:ascii="仿宋_GB2312" w:hAnsi="仿宋" w:eastAsia="仿宋_GB2312"/>
                <w:color w:val="000000"/>
                <w:sz w:val="24"/>
              </w:rPr>
            </w:pPr>
          </w:p>
        </w:tc>
        <w:tc>
          <w:tcPr>
            <w:tcW w:w="1559" w:type="dxa"/>
            <w:noWrap w:val="0"/>
            <w:vAlign w:val="center"/>
          </w:tcPr>
          <w:p>
            <w:pPr>
              <w:spacing w:before="120"/>
              <w:jc w:val="center"/>
              <w:rPr>
                <w:rFonts w:hint="eastAsia" w:ascii="仿宋_GB2312" w:hAnsi="仿宋" w:eastAsia="仿宋_GB2312"/>
                <w:color w:val="000000"/>
                <w:sz w:val="24"/>
              </w:rPr>
            </w:pPr>
          </w:p>
        </w:tc>
        <w:tc>
          <w:tcPr>
            <w:tcW w:w="1417" w:type="dxa"/>
            <w:noWrap w:val="0"/>
            <w:vAlign w:val="center"/>
          </w:tcPr>
          <w:p>
            <w:pPr>
              <w:autoSpaceDE w:val="0"/>
              <w:autoSpaceDN w:val="0"/>
              <w:adjustRightInd w:val="0"/>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trPr>
        <w:tc>
          <w:tcPr>
            <w:tcW w:w="888" w:type="dxa"/>
            <w:noWrap w:val="0"/>
            <w:vAlign w:val="center"/>
          </w:tcPr>
          <w:p>
            <w:pPr>
              <w:autoSpaceDE w:val="0"/>
              <w:autoSpaceDN w:val="0"/>
              <w:adjustRightInd w:val="0"/>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4</w:t>
            </w:r>
          </w:p>
        </w:tc>
        <w:tc>
          <w:tcPr>
            <w:tcW w:w="1758" w:type="dxa"/>
            <w:noWrap w:val="0"/>
            <w:vAlign w:val="center"/>
          </w:tcPr>
          <w:p>
            <w:pPr>
              <w:autoSpaceDE w:val="0"/>
              <w:autoSpaceDN w:val="0"/>
              <w:adjustRightInd w:val="0"/>
              <w:spacing w:before="120"/>
              <w:jc w:val="center"/>
              <w:rPr>
                <w:rFonts w:hint="eastAsia" w:ascii="仿宋_GB2312" w:hAnsi="仿宋" w:eastAsia="仿宋_GB2312"/>
                <w:color w:val="000000"/>
                <w:sz w:val="24"/>
              </w:rPr>
            </w:pPr>
          </w:p>
        </w:tc>
        <w:tc>
          <w:tcPr>
            <w:tcW w:w="1929" w:type="dxa"/>
            <w:noWrap w:val="0"/>
            <w:vAlign w:val="center"/>
          </w:tcPr>
          <w:p>
            <w:pPr>
              <w:autoSpaceDE w:val="0"/>
              <w:autoSpaceDN w:val="0"/>
              <w:adjustRightInd w:val="0"/>
              <w:spacing w:before="120"/>
              <w:jc w:val="center"/>
              <w:rPr>
                <w:rFonts w:hint="eastAsia" w:ascii="仿宋_GB2312" w:hAnsi="仿宋" w:eastAsia="仿宋_GB2312"/>
                <w:color w:val="000000"/>
                <w:sz w:val="24"/>
              </w:rPr>
            </w:pPr>
          </w:p>
        </w:tc>
        <w:tc>
          <w:tcPr>
            <w:tcW w:w="1701" w:type="dxa"/>
            <w:noWrap w:val="0"/>
            <w:vAlign w:val="center"/>
          </w:tcPr>
          <w:p>
            <w:pPr>
              <w:spacing w:before="120"/>
              <w:jc w:val="center"/>
              <w:rPr>
                <w:rFonts w:hint="eastAsia" w:ascii="仿宋_GB2312" w:hAnsi="仿宋" w:eastAsia="仿宋_GB2312"/>
                <w:color w:val="000000"/>
                <w:sz w:val="24"/>
              </w:rPr>
            </w:pPr>
          </w:p>
        </w:tc>
        <w:tc>
          <w:tcPr>
            <w:tcW w:w="1559" w:type="dxa"/>
            <w:noWrap w:val="0"/>
            <w:vAlign w:val="center"/>
          </w:tcPr>
          <w:p>
            <w:pPr>
              <w:spacing w:before="120"/>
              <w:jc w:val="center"/>
              <w:rPr>
                <w:rFonts w:hint="eastAsia" w:ascii="仿宋_GB2312" w:hAnsi="仿宋" w:eastAsia="仿宋_GB2312"/>
                <w:color w:val="000000"/>
                <w:sz w:val="24"/>
              </w:rPr>
            </w:pPr>
          </w:p>
        </w:tc>
        <w:tc>
          <w:tcPr>
            <w:tcW w:w="1417" w:type="dxa"/>
            <w:noWrap w:val="0"/>
            <w:vAlign w:val="center"/>
          </w:tcPr>
          <w:p>
            <w:pPr>
              <w:autoSpaceDE w:val="0"/>
              <w:autoSpaceDN w:val="0"/>
              <w:adjustRightInd w:val="0"/>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trPr>
        <w:tc>
          <w:tcPr>
            <w:tcW w:w="888" w:type="dxa"/>
            <w:noWrap w:val="0"/>
            <w:vAlign w:val="center"/>
          </w:tcPr>
          <w:p>
            <w:pPr>
              <w:autoSpaceDE w:val="0"/>
              <w:autoSpaceDN w:val="0"/>
              <w:adjustRightInd w:val="0"/>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5</w:t>
            </w:r>
          </w:p>
        </w:tc>
        <w:tc>
          <w:tcPr>
            <w:tcW w:w="1758" w:type="dxa"/>
            <w:noWrap w:val="0"/>
            <w:vAlign w:val="center"/>
          </w:tcPr>
          <w:p>
            <w:pPr>
              <w:autoSpaceDE w:val="0"/>
              <w:autoSpaceDN w:val="0"/>
              <w:adjustRightInd w:val="0"/>
              <w:spacing w:before="120"/>
              <w:jc w:val="center"/>
              <w:rPr>
                <w:rFonts w:hint="eastAsia" w:ascii="仿宋_GB2312" w:hAnsi="仿宋" w:eastAsia="仿宋_GB2312"/>
                <w:color w:val="000000"/>
                <w:sz w:val="24"/>
              </w:rPr>
            </w:pPr>
          </w:p>
        </w:tc>
        <w:tc>
          <w:tcPr>
            <w:tcW w:w="1929" w:type="dxa"/>
            <w:noWrap w:val="0"/>
            <w:vAlign w:val="center"/>
          </w:tcPr>
          <w:p>
            <w:pPr>
              <w:autoSpaceDE w:val="0"/>
              <w:autoSpaceDN w:val="0"/>
              <w:adjustRightInd w:val="0"/>
              <w:spacing w:before="120"/>
              <w:jc w:val="center"/>
              <w:rPr>
                <w:rFonts w:hint="eastAsia" w:ascii="仿宋_GB2312" w:hAnsi="仿宋" w:eastAsia="仿宋_GB2312"/>
                <w:color w:val="000000"/>
                <w:sz w:val="24"/>
              </w:rPr>
            </w:pPr>
          </w:p>
        </w:tc>
        <w:tc>
          <w:tcPr>
            <w:tcW w:w="1701" w:type="dxa"/>
            <w:noWrap w:val="0"/>
            <w:vAlign w:val="center"/>
          </w:tcPr>
          <w:p>
            <w:pPr>
              <w:spacing w:before="120"/>
              <w:jc w:val="center"/>
              <w:rPr>
                <w:rFonts w:hint="eastAsia" w:ascii="仿宋_GB2312" w:hAnsi="仿宋" w:eastAsia="仿宋_GB2312"/>
                <w:color w:val="000000"/>
                <w:sz w:val="24"/>
              </w:rPr>
            </w:pPr>
          </w:p>
        </w:tc>
        <w:tc>
          <w:tcPr>
            <w:tcW w:w="1559" w:type="dxa"/>
            <w:noWrap w:val="0"/>
            <w:vAlign w:val="center"/>
          </w:tcPr>
          <w:p>
            <w:pPr>
              <w:spacing w:before="120"/>
              <w:jc w:val="center"/>
              <w:rPr>
                <w:rFonts w:hint="eastAsia" w:ascii="仿宋_GB2312" w:hAnsi="仿宋" w:eastAsia="仿宋_GB2312"/>
                <w:color w:val="000000"/>
                <w:sz w:val="24"/>
              </w:rPr>
            </w:pPr>
          </w:p>
        </w:tc>
        <w:tc>
          <w:tcPr>
            <w:tcW w:w="1417" w:type="dxa"/>
            <w:noWrap w:val="0"/>
            <w:vAlign w:val="center"/>
          </w:tcPr>
          <w:p>
            <w:pPr>
              <w:autoSpaceDE w:val="0"/>
              <w:autoSpaceDN w:val="0"/>
              <w:adjustRightInd w:val="0"/>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8" w:hRule="atLeast"/>
        </w:trPr>
        <w:tc>
          <w:tcPr>
            <w:tcW w:w="888" w:type="dxa"/>
            <w:noWrap w:val="0"/>
            <w:vAlign w:val="center"/>
          </w:tcPr>
          <w:p>
            <w:pPr>
              <w:autoSpaceDE w:val="0"/>
              <w:autoSpaceDN w:val="0"/>
              <w:adjustRightInd w:val="0"/>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w:t>
            </w:r>
          </w:p>
        </w:tc>
        <w:tc>
          <w:tcPr>
            <w:tcW w:w="1758" w:type="dxa"/>
            <w:noWrap w:val="0"/>
            <w:vAlign w:val="center"/>
          </w:tcPr>
          <w:p>
            <w:pPr>
              <w:autoSpaceDE w:val="0"/>
              <w:autoSpaceDN w:val="0"/>
              <w:adjustRightInd w:val="0"/>
              <w:spacing w:before="120"/>
              <w:jc w:val="center"/>
              <w:rPr>
                <w:rFonts w:hint="eastAsia" w:ascii="仿宋_GB2312" w:hAnsi="仿宋" w:eastAsia="仿宋_GB2312"/>
                <w:color w:val="000000"/>
                <w:sz w:val="24"/>
              </w:rPr>
            </w:pPr>
          </w:p>
        </w:tc>
        <w:tc>
          <w:tcPr>
            <w:tcW w:w="1929" w:type="dxa"/>
            <w:noWrap w:val="0"/>
            <w:vAlign w:val="center"/>
          </w:tcPr>
          <w:p>
            <w:pPr>
              <w:autoSpaceDE w:val="0"/>
              <w:autoSpaceDN w:val="0"/>
              <w:adjustRightInd w:val="0"/>
              <w:spacing w:before="120"/>
              <w:jc w:val="center"/>
              <w:rPr>
                <w:rFonts w:hint="eastAsia" w:ascii="仿宋_GB2312" w:hAnsi="仿宋" w:eastAsia="仿宋_GB2312"/>
                <w:color w:val="000000"/>
                <w:sz w:val="24"/>
              </w:rPr>
            </w:pPr>
          </w:p>
        </w:tc>
        <w:tc>
          <w:tcPr>
            <w:tcW w:w="1701" w:type="dxa"/>
            <w:noWrap w:val="0"/>
            <w:vAlign w:val="center"/>
          </w:tcPr>
          <w:p>
            <w:pPr>
              <w:spacing w:before="120"/>
              <w:jc w:val="center"/>
              <w:rPr>
                <w:rFonts w:hint="eastAsia" w:ascii="仿宋_GB2312" w:hAnsi="仿宋" w:eastAsia="仿宋_GB2312"/>
                <w:color w:val="000000"/>
                <w:sz w:val="24"/>
              </w:rPr>
            </w:pPr>
          </w:p>
        </w:tc>
        <w:tc>
          <w:tcPr>
            <w:tcW w:w="1559" w:type="dxa"/>
            <w:noWrap w:val="0"/>
            <w:vAlign w:val="center"/>
          </w:tcPr>
          <w:p>
            <w:pPr>
              <w:spacing w:before="120"/>
              <w:jc w:val="center"/>
              <w:rPr>
                <w:rFonts w:hint="eastAsia" w:ascii="仿宋_GB2312" w:hAnsi="仿宋" w:eastAsia="仿宋_GB2312"/>
                <w:color w:val="000000"/>
                <w:sz w:val="24"/>
              </w:rPr>
            </w:pPr>
          </w:p>
        </w:tc>
        <w:tc>
          <w:tcPr>
            <w:tcW w:w="1417" w:type="dxa"/>
            <w:noWrap w:val="0"/>
            <w:vAlign w:val="center"/>
          </w:tcPr>
          <w:p>
            <w:pPr>
              <w:autoSpaceDE w:val="0"/>
              <w:autoSpaceDN w:val="0"/>
              <w:adjustRightInd w:val="0"/>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w:t>
            </w:r>
          </w:p>
        </w:tc>
      </w:tr>
    </w:tbl>
    <w:p>
      <w:pPr>
        <w:spacing w:before="120" w:line="360" w:lineRule="auto"/>
        <w:ind w:firstLine="480" w:firstLineChars="200"/>
        <w:rPr>
          <w:rFonts w:hint="eastAsia" w:ascii="仿宋_GB2312" w:hAnsi="仿宋" w:eastAsia="仿宋_GB2312"/>
          <w:color w:val="000000"/>
          <w:sz w:val="24"/>
        </w:rPr>
      </w:pPr>
    </w:p>
    <w:p>
      <w:pPr>
        <w:spacing w:before="120" w:line="360" w:lineRule="auto"/>
        <w:rPr>
          <w:rFonts w:hint="eastAsia" w:ascii="仿宋_GB2312" w:hAnsi="仿宋" w:eastAsia="仿宋_GB2312"/>
          <w:color w:val="000000"/>
          <w:sz w:val="24"/>
        </w:rPr>
      </w:pPr>
      <w:r>
        <w:rPr>
          <w:rFonts w:hint="eastAsia" w:ascii="仿宋_GB2312" w:hAnsi="仿宋" w:eastAsia="仿宋_GB2312"/>
          <w:color w:val="000000"/>
          <w:sz w:val="24"/>
        </w:rPr>
        <w:t>注：1.针对本项目的需求清单一一对应填写投标产品配置表。</w:t>
      </w:r>
    </w:p>
    <w:p>
      <w:pPr>
        <w:spacing w:before="120" w:line="360" w:lineRule="auto"/>
        <w:rPr>
          <w:rFonts w:hint="eastAsia" w:ascii="仿宋_GB2312" w:hAnsi="仿宋" w:eastAsia="仿宋_GB2312"/>
          <w:color w:val="000000"/>
          <w:sz w:val="24"/>
        </w:rPr>
      </w:pPr>
      <w:r>
        <w:rPr>
          <w:rFonts w:hint="eastAsia" w:ascii="仿宋_GB2312" w:hAnsi="仿宋" w:eastAsia="仿宋_GB2312"/>
          <w:color w:val="000000"/>
          <w:sz w:val="24"/>
        </w:rPr>
        <w:t xml:space="preserve">    2.投标文件中必须明确主要产品的品牌、规格型号、配置参数、性能指标等内容。可附投标产品介绍图文资料。</w:t>
      </w:r>
    </w:p>
    <w:p>
      <w:pPr>
        <w:spacing w:before="120" w:line="360" w:lineRule="auto"/>
        <w:ind w:left="480"/>
        <w:rPr>
          <w:rFonts w:hint="eastAsia" w:ascii="仿宋_GB2312" w:hAnsi="仿宋" w:eastAsia="仿宋_GB2312"/>
          <w:color w:val="000000"/>
          <w:sz w:val="24"/>
        </w:rPr>
      </w:pPr>
      <w:r>
        <w:rPr>
          <w:rFonts w:hint="eastAsia" w:ascii="仿宋_GB2312" w:hAnsi="仿宋" w:eastAsia="仿宋_GB2312"/>
          <w:color w:val="000000"/>
          <w:sz w:val="24"/>
        </w:rPr>
        <w:t>3.此表可在不改变格式的情况下自行制作。</w:t>
      </w:r>
    </w:p>
    <w:p>
      <w:pPr>
        <w:spacing w:before="120" w:line="360" w:lineRule="auto"/>
        <w:ind w:firstLine="480" w:firstLineChars="200"/>
        <w:jc w:val="right"/>
        <w:rPr>
          <w:rFonts w:hint="eastAsia" w:ascii="仿宋_GB2312" w:hAnsi="仿宋" w:eastAsia="仿宋_GB2312"/>
          <w:color w:val="000000"/>
          <w:sz w:val="24"/>
        </w:rPr>
      </w:pPr>
      <w:r>
        <w:rPr>
          <w:rFonts w:hint="eastAsia" w:ascii="仿宋_GB2312" w:hAnsi="仿宋" w:eastAsia="仿宋_GB2312"/>
          <w:color w:val="000000"/>
          <w:sz w:val="24"/>
        </w:rPr>
        <w:t xml:space="preserve"> </w:t>
      </w:r>
    </w:p>
    <w:p>
      <w:pPr>
        <w:pStyle w:val="1440"/>
        <w:snapToGrid w:val="0"/>
        <w:spacing w:before="120" w:line="360" w:lineRule="auto"/>
        <w:rPr>
          <w:rFonts w:hint="eastAsia" w:ascii="仿宋_GB2312" w:hAnsi="仿宋" w:eastAsia="仿宋_GB2312"/>
          <w:color w:val="000000"/>
          <w:szCs w:val="24"/>
        </w:rPr>
      </w:pPr>
      <w:r>
        <w:rPr>
          <w:rFonts w:hint="eastAsia" w:ascii="仿宋_GB2312" w:hAnsi="仿宋" w:eastAsia="仿宋_GB2312"/>
          <w:color w:val="000000"/>
          <w:szCs w:val="24"/>
        </w:rPr>
        <w:t>投标人全称（公章）：</w:t>
      </w:r>
      <w:r>
        <w:rPr>
          <w:rFonts w:hint="eastAsia" w:ascii="仿宋_GB2312" w:hAnsi="仿宋" w:eastAsia="仿宋_GB2312"/>
          <w:color w:val="000000"/>
          <w:szCs w:val="24"/>
          <w:u w:val="single"/>
        </w:rPr>
        <w:t xml:space="preserve">                               </w:t>
      </w:r>
    </w:p>
    <w:p>
      <w:pPr>
        <w:snapToGrid w:val="0"/>
        <w:spacing w:before="120" w:line="360" w:lineRule="auto"/>
        <w:ind w:right="600"/>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法定代表人或授权代表（签字或盖章）：</w:t>
      </w:r>
      <w:r>
        <w:rPr>
          <w:rFonts w:hint="eastAsia" w:ascii="仿宋_GB2312" w:hAnsi="仿宋" w:eastAsia="仿宋_GB2312"/>
          <w:color w:val="000000"/>
          <w:sz w:val="24"/>
          <w:szCs w:val="24"/>
          <w:u w:val="single"/>
        </w:rPr>
        <w:t xml:space="preserve">               </w:t>
      </w:r>
    </w:p>
    <w:p>
      <w:pPr>
        <w:spacing w:before="120" w:line="360" w:lineRule="auto"/>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投标日期：</w:t>
      </w:r>
      <w:r>
        <w:rPr>
          <w:rFonts w:hint="eastAsia" w:ascii="仿宋_GB2312" w:hAnsi="仿宋" w:eastAsia="仿宋_GB2312"/>
          <w:color w:val="000000"/>
          <w:sz w:val="24"/>
          <w:szCs w:val="24"/>
          <w:u w:val="single"/>
        </w:rPr>
        <w:t xml:space="preserve">       年    月    日</w:t>
      </w:r>
    </w:p>
    <w:p>
      <w:pPr>
        <w:spacing w:before="120" w:line="360" w:lineRule="auto"/>
        <w:jc w:val="center"/>
        <w:rPr>
          <w:rFonts w:hint="eastAsia" w:ascii="仿宋_GB2312" w:hAnsi="仿宋" w:eastAsia="仿宋_GB2312"/>
          <w:b/>
          <w:color w:val="000000"/>
          <w:sz w:val="32"/>
        </w:rPr>
      </w:pPr>
    </w:p>
    <w:p>
      <w:pPr>
        <w:spacing w:before="120" w:line="360" w:lineRule="auto"/>
        <w:jc w:val="center"/>
        <w:rPr>
          <w:rFonts w:hint="eastAsia" w:ascii="仿宋_GB2312" w:hAnsi="仿宋" w:eastAsia="仿宋_GB2312"/>
          <w:b/>
          <w:color w:val="000000"/>
          <w:sz w:val="32"/>
        </w:rPr>
      </w:pPr>
    </w:p>
    <w:p>
      <w:pPr>
        <w:spacing w:before="120" w:line="360" w:lineRule="auto"/>
        <w:jc w:val="center"/>
        <w:rPr>
          <w:rFonts w:hint="eastAsia" w:ascii="仿宋_GB2312" w:hAnsi="仿宋" w:eastAsia="仿宋_GB2312"/>
          <w:b/>
          <w:color w:val="000000"/>
          <w:sz w:val="32"/>
        </w:rPr>
      </w:pPr>
    </w:p>
    <w:p>
      <w:pPr>
        <w:spacing w:before="120" w:line="360" w:lineRule="auto"/>
        <w:jc w:val="center"/>
        <w:rPr>
          <w:rFonts w:hint="eastAsia" w:ascii="仿宋_GB2312" w:hAnsi="仿宋" w:eastAsia="仿宋_GB2312"/>
          <w:b/>
          <w:color w:val="000000"/>
          <w:sz w:val="32"/>
        </w:rPr>
      </w:pPr>
      <w:r>
        <w:rPr>
          <w:rFonts w:hint="eastAsia" w:ascii="仿宋_GB2312" w:hAnsi="仿宋" w:eastAsia="仿宋_GB2312"/>
          <w:b/>
          <w:color w:val="000000"/>
          <w:sz w:val="32"/>
        </w:rPr>
        <w:t>技术规格偏离表</w:t>
      </w:r>
    </w:p>
    <w:p>
      <w:pPr>
        <w:spacing w:before="120" w:line="360" w:lineRule="auto"/>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项目名称：</w:t>
      </w:r>
      <w:r>
        <w:rPr>
          <w:rFonts w:hint="eastAsia" w:ascii="仿宋_GB2312" w:hAnsi="楷体_GB2312" w:eastAsia="仿宋_GB2312"/>
          <w:sz w:val="24"/>
          <w:szCs w:val="24"/>
        </w:rPr>
        <w:t>杭州市公安局富阳区分局执法办案管理中心信息化建设项目</w:t>
      </w:r>
    </w:p>
    <w:p>
      <w:pPr>
        <w:spacing w:before="120" w:line="360" w:lineRule="auto"/>
        <w:jc w:val="left"/>
        <w:rPr>
          <w:rFonts w:hint="eastAsia" w:ascii="仿宋_GB2312" w:hAnsi="仿宋" w:eastAsia="仿宋_GB2312"/>
          <w:b/>
          <w:color w:val="000000"/>
          <w:sz w:val="30"/>
          <w:szCs w:val="30"/>
        </w:rPr>
      </w:pPr>
      <w:r>
        <w:rPr>
          <w:rFonts w:hint="eastAsia" w:ascii="仿宋_GB2312" w:hAnsi="仿宋" w:eastAsia="仿宋_GB2312"/>
          <w:color w:val="000000"/>
          <w:sz w:val="24"/>
          <w:szCs w:val="24"/>
        </w:rPr>
        <w:t>项目编号：</w:t>
      </w:r>
      <w:r>
        <w:rPr>
          <w:rFonts w:ascii="仿宋_GB2312" w:hAnsi="仿宋" w:eastAsia="仿宋_GB2312"/>
          <w:color w:val="000000"/>
          <w:sz w:val="24"/>
          <w:szCs w:val="24"/>
        </w:rPr>
        <w:t>HZGS 2020-001</w:t>
      </w:r>
      <w:r>
        <w:rPr>
          <w:rFonts w:hint="eastAsia" w:ascii="仿宋_GB2312" w:hAnsi="仿宋" w:eastAsia="仿宋_GB2312"/>
          <w:color w:val="000000"/>
          <w:sz w:val="24"/>
        </w:rPr>
        <w:t xml:space="preserve">                          </w:t>
      </w:r>
      <w:r>
        <w:rPr>
          <w:rFonts w:hint="eastAsia" w:ascii="仿宋_GB2312" w:hAnsi="仿宋" w:eastAsia="仿宋_GB2312"/>
          <w:b/>
          <w:color w:val="000000"/>
          <w:sz w:val="24"/>
        </w:rPr>
        <w:t xml:space="preserve">   </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271"/>
        <w:gridCol w:w="2226"/>
        <w:gridCol w:w="203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29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_GB2312" w:hAnsi="仿宋" w:eastAsia="仿宋_GB2312"/>
                <w:b/>
                <w:color w:val="000000"/>
                <w:sz w:val="24"/>
              </w:rPr>
            </w:pPr>
            <w:r>
              <w:rPr>
                <w:rFonts w:hint="eastAsia" w:ascii="仿宋_GB2312" w:hAnsi="仿宋" w:eastAsia="仿宋_GB2312"/>
                <w:b/>
                <w:color w:val="000000"/>
                <w:sz w:val="24"/>
              </w:rPr>
              <w:t>序号</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_GB2312" w:hAnsi="仿宋" w:eastAsia="仿宋_GB2312"/>
                <w:b/>
                <w:color w:val="000000"/>
                <w:sz w:val="24"/>
              </w:rPr>
            </w:pPr>
            <w:r>
              <w:rPr>
                <w:rFonts w:hint="eastAsia" w:ascii="仿宋_GB2312" w:hAnsi="仿宋" w:eastAsia="仿宋_GB2312"/>
                <w:b/>
                <w:color w:val="000000"/>
                <w:sz w:val="24"/>
              </w:rPr>
              <w:t>设备名称</w:t>
            </w:r>
          </w:p>
        </w:tc>
        <w:tc>
          <w:tcPr>
            <w:tcW w:w="2226"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_GB2312" w:hAnsi="仿宋" w:eastAsia="仿宋_GB2312"/>
                <w:b/>
                <w:color w:val="000000"/>
                <w:sz w:val="24"/>
              </w:rPr>
            </w:pPr>
            <w:r>
              <w:rPr>
                <w:rFonts w:hint="eastAsia" w:ascii="仿宋_GB2312" w:hAnsi="仿宋" w:eastAsia="仿宋_GB2312"/>
                <w:b/>
                <w:color w:val="000000"/>
                <w:sz w:val="24"/>
              </w:rPr>
              <w:t>招标文件规范要求</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_GB2312" w:hAnsi="仿宋" w:eastAsia="仿宋_GB2312"/>
                <w:b/>
                <w:color w:val="000000"/>
                <w:sz w:val="24"/>
              </w:rPr>
            </w:pPr>
            <w:r>
              <w:rPr>
                <w:rFonts w:hint="eastAsia" w:ascii="仿宋_GB2312" w:hAnsi="仿宋" w:eastAsia="仿宋_GB2312"/>
                <w:b/>
                <w:color w:val="000000"/>
                <w:sz w:val="24"/>
              </w:rPr>
              <w:t>投标文件对应规范</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spacing w:before="120" w:line="360" w:lineRule="auto"/>
              <w:jc w:val="center"/>
              <w:rPr>
                <w:rFonts w:hint="eastAsia" w:ascii="仿宋_GB2312" w:hAnsi="仿宋" w:eastAsia="仿宋_GB2312"/>
                <w:b/>
                <w:color w:val="000000"/>
                <w:sz w:val="24"/>
              </w:rPr>
            </w:pPr>
            <w:r>
              <w:rPr>
                <w:rFonts w:hint="eastAsia" w:ascii="仿宋_GB2312" w:hAnsi="仿宋" w:eastAsia="仿宋_GB2312"/>
                <w:b/>
                <w:color w:val="00000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468"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468"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468"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468"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1271"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226"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031"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spacing w:before="120" w:line="360" w:lineRule="auto"/>
              <w:ind w:firstLine="480" w:firstLineChars="200"/>
              <w:rPr>
                <w:rFonts w:hint="eastAsia" w:ascii="仿宋_GB2312" w:hAnsi="仿宋" w:eastAsia="仿宋_GB2312"/>
                <w:color w:val="000000"/>
                <w:sz w:val="24"/>
              </w:rPr>
            </w:pPr>
          </w:p>
        </w:tc>
      </w:tr>
    </w:tbl>
    <w:p>
      <w:pPr>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注：对每个需求的响应必须遵循如下规则：</w:t>
      </w:r>
    </w:p>
    <w:p>
      <w:pPr>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1.偏离情况用“未响应”、“负偏离”、“正偏离”三种之一来表明该功能或性能指标参数需求是否被满足。“未响应”表示投标产品无对应功能；“负偏离”表示投标产品有对应功能但性能指标参数劣于招标要求；“正偏离”表示投标产品有对应功能且性能指标参数优于招标要求，并说明对本项目应用有何实质性益处。有未响应的作无效标处理。</w:t>
      </w:r>
    </w:p>
    <w:p>
      <w:pPr>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2.偏离表中仅填写与招标文件要求有差异的条款，每一项在同一行一一对应，解释投标方案与用户需求之间的偏差；偏离表中仅填写条款内容但没有在同一行标明响应的，可能被认为是“未响应”，投标单位须承担此不利后果。</w:t>
      </w:r>
    </w:p>
    <w:p>
      <w:pPr>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3.用数量来表示的需求，必须用确切的数字、单位来响应。</w:t>
      </w:r>
    </w:p>
    <w:p>
      <w:pPr>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4.没有填写在偏离表中的其它所有技术或商务(不包含报价)条款都默认为完全响应招标要求。</w:t>
      </w:r>
    </w:p>
    <w:p>
      <w:pPr>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5.此表可在不改变格式的情况下自行制作。</w:t>
      </w:r>
    </w:p>
    <w:p>
      <w:pPr>
        <w:spacing w:beforeLines="0" w:line="440" w:lineRule="exact"/>
        <w:ind w:firstLine="480" w:firstLineChars="200"/>
        <w:rPr>
          <w:rFonts w:hint="eastAsia" w:ascii="仿宋_GB2312" w:hAnsi="仿宋" w:eastAsia="仿宋_GB2312"/>
          <w:color w:val="000000"/>
          <w:sz w:val="24"/>
        </w:rPr>
      </w:pPr>
    </w:p>
    <w:p>
      <w:pPr>
        <w:pStyle w:val="1440"/>
        <w:snapToGrid w:val="0"/>
        <w:spacing w:before="120"/>
        <w:rPr>
          <w:rFonts w:hint="eastAsia" w:ascii="仿宋_GB2312" w:hAnsi="仿宋" w:eastAsia="仿宋_GB2312"/>
          <w:color w:val="000000"/>
          <w:szCs w:val="24"/>
        </w:rPr>
      </w:pPr>
      <w:r>
        <w:rPr>
          <w:rFonts w:hint="eastAsia" w:ascii="仿宋_GB2312" w:hAnsi="仿宋" w:eastAsia="仿宋_GB2312"/>
          <w:color w:val="000000"/>
          <w:szCs w:val="24"/>
        </w:rPr>
        <w:t>投标人全称（公章）：</w:t>
      </w:r>
      <w:r>
        <w:rPr>
          <w:rFonts w:hint="eastAsia" w:ascii="仿宋_GB2312" w:hAnsi="仿宋" w:eastAsia="仿宋_GB2312"/>
          <w:color w:val="000000"/>
          <w:szCs w:val="24"/>
          <w:u w:val="single"/>
        </w:rPr>
        <w:t xml:space="preserve">                               </w:t>
      </w:r>
    </w:p>
    <w:p>
      <w:pPr>
        <w:snapToGrid w:val="0"/>
        <w:spacing w:before="120"/>
        <w:ind w:right="600"/>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法定代表人或授权代表（签字或盖章）：</w:t>
      </w:r>
      <w:r>
        <w:rPr>
          <w:rFonts w:hint="eastAsia" w:ascii="仿宋_GB2312" w:hAnsi="仿宋" w:eastAsia="仿宋_GB2312"/>
          <w:color w:val="000000"/>
          <w:sz w:val="24"/>
          <w:szCs w:val="24"/>
          <w:u w:val="single"/>
        </w:rPr>
        <w:t xml:space="preserve">               </w:t>
      </w:r>
    </w:p>
    <w:p>
      <w:pPr>
        <w:spacing w:before="120" w:line="360" w:lineRule="auto"/>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投标日期：</w:t>
      </w:r>
      <w:r>
        <w:rPr>
          <w:rFonts w:hint="eastAsia" w:ascii="仿宋_GB2312" w:hAnsi="仿宋" w:eastAsia="仿宋_GB2312"/>
          <w:color w:val="000000"/>
          <w:sz w:val="24"/>
          <w:szCs w:val="24"/>
          <w:u w:val="single"/>
        </w:rPr>
        <w:t xml:space="preserve">       年    月    日</w:t>
      </w:r>
    </w:p>
    <w:p>
      <w:pPr>
        <w:pStyle w:val="66"/>
        <w:snapToGrid w:val="0"/>
        <w:spacing w:before="120" w:line="360" w:lineRule="auto"/>
        <w:ind w:left="643" w:hanging="643"/>
        <w:jc w:val="center"/>
        <w:rPr>
          <w:rFonts w:hint="eastAsia" w:ascii="仿宋_GB2312" w:hAnsi="仿宋" w:eastAsia="仿宋_GB2312"/>
          <w:b/>
          <w:color w:val="000000"/>
          <w:sz w:val="32"/>
          <w:szCs w:val="32"/>
        </w:rPr>
      </w:pPr>
      <w:r>
        <w:rPr>
          <w:rFonts w:hint="eastAsia" w:ascii="仿宋_GB2312" w:hAnsi="仿宋" w:eastAsia="仿宋_GB2312"/>
          <w:b/>
          <w:color w:val="000000"/>
          <w:sz w:val="32"/>
        </w:rPr>
        <w:br w:type="page"/>
      </w:r>
      <w:r>
        <w:rPr>
          <w:rFonts w:hint="eastAsia" w:ascii="仿宋_GB2312" w:hAnsi="仿宋" w:eastAsia="仿宋_GB2312"/>
          <w:b/>
          <w:color w:val="000000"/>
          <w:sz w:val="32"/>
          <w:szCs w:val="32"/>
        </w:rPr>
        <w:t>投标人情况介绍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投标人名称</w:t>
            </w:r>
          </w:p>
        </w:tc>
        <w:tc>
          <w:tcPr>
            <w:tcW w:w="6339" w:type="dxa"/>
            <w:gridSpan w:val="5"/>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地址</w:t>
            </w:r>
          </w:p>
        </w:tc>
        <w:tc>
          <w:tcPr>
            <w:tcW w:w="6339" w:type="dxa"/>
            <w:gridSpan w:val="5"/>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4"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经营范围</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企业类型</w:t>
            </w:r>
          </w:p>
        </w:tc>
        <w:tc>
          <w:tcPr>
            <w:tcW w:w="2241" w:type="dxa"/>
            <w:gridSpan w:val="3"/>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成立时间</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经济性质</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法定代表人</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联系电话</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202" w:type="dxa"/>
            <w:vMerge w:val="restart"/>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注册资本</w:t>
            </w:r>
          </w:p>
        </w:tc>
        <w:tc>
          <w:tcPr>
            <w:tcW w:w="2118" w:type="dxa"/>
            <w:vMerge w:val="restart"/>
            <w:noWrap w:val="0"/>
            <w:vAlign w:val="center"/>
          </w:tcPr>
          <w:p>
            <w:pPr>
              <w:spacing w:before="120"/>
              <w:jc w:val="center"/>
              <w:rPr>
                <w:rFonts w:hint="eastAsia" w:ascii="仿宋_GB2312" w:hAnsi="仿宋" w:eastAsia="仿宋_GB2312"/>
                <w:color w:val="000000"/>
                <w:sz w:val="24"/>
              </w:rPr>
            </w:pPr>
          </w:p>
        </w:tc>
        <w:tc>
          <w:tcPr>
            <w:tcW w:w="1980" w:type="dxa"/>
            <w:vMerge w:val="restart"/>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技术人员数</w:t>
            </w:r>
          </w:p>
        </w:tc>
        <w:tc>
          <w:tcPr>
            <w:tcW w:w="72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高级</w:t>
            </w:r>
          </w:p>
        </w:tc>
        <w:tc>
          <w:tcPr>
            <w:tcW w:w="72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中级</w:t>
            </w:r>
          </w:p>
        </w:tc>
        <w:tc>
          <w:tcPr>
            <w:tcW w:w="801"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202" w:type="dxa"/>
            <w:vMerge w:val="continue"/>
            <w:noWrap w:val="0"/>
            <w:vAlign w:val="center"/>
          </w:tcPr>
          <w:p>
            <w:pPr>
              <w:spacing w:before="120"/>
              <w:jc w:val="center"/>
              <w:rPr>
                <w:rFonts w:hint="eastAsia" w:ascii="仿宋_GB2312" w:hAnsi="仿宋" w:eastAsia="仿宋_GB2312"/>
                <w:color w:val="000000"/>
                <w:sz w:val="24"/>
              </w:rPr>
            </w:pPr>
          </w:p>
        </w:tc>
        <w:tc>
          <w:tcPr>
            <w:tcW w:w="2118" w:type="dxa"/>
            <w:vMerge w:val="continue"/>
            <w:noWrap w:val="0"/>
            <w:vAlign w:val="center"/>
          </w:tcPr>
          <w:p>
            <w:pPr>
              <w:spacing w:before="120"/>
              <w:jc w:val="center"/>
              <w:rPr>
                <w:rFonts w:hint="eastAsia" w:ascii="仿宋_GB2312" w:hAnsi="仿宋" w:eastAsia="仿宋_GB2312"/>
                <w:color w:val="000000"/>
                <w:sz w:val="24"/>
              </w:rPr>
            </w:pPr>
          </w:p>
        </w:tc>
        <w:tc>
          <w:tcPr>
            <w:tcW w:w="1980" w:type="dxa"/>
            <w:vMerge w:val="continue"/>
            <w:noWrap w:val="0"/>
            <w:vAlign w:val="center"/>
          </w:tcPr>
          <w:p>
            <w:pPr>
              <w:spacing w:before="120"/>
              <w:jc w:val="center"/>
              <w:rPr>
                <w:rFonts w:hint="eastAsia" w:ascii="仿宋_GB2312" w:hAnsi="仿宋" w:eastAsia="仿宋_GB2312"/>
                <w:color w:val="000000"/>
                <w:sz w:val="24"/>
              </w:rPr>
            </w:pPr>
          </w:p>
        </w:tc>
        <w:tc>
          <w:tcPr>
            <w:tcW w:w="720" w:type="dxa"/>
            <w:noWrap w:val="0"/>
            <w:vAlign w:val="center"/>
          </w:tcPr>
          <w:p>
            <w:pPr>
              <w:spacing w:before="120"/>
              <w:jc w:val="center"/>
              <w:rPr>
                <w:rFonts w:hint="eastAsia" w:ascii="仿宋_GB2312" w:hAnsi="仿宋" w:eastAsia="仿宋_GB2312"/>
                <w:color w:val="000000"/>
                <w:sz w:val="24"/>
              </w:rPr>
            </w:pPr>
          </w:p>
        </w:tc>
        <w:tc>
          <w:tcPr>
            <w:tcW w:w="720" w:type="dxa"/>
            <w:noWrap w:val="0"/>
            <w:vAlign w:val="center"/>
          </w:tcPr>
          <w:p>
            <w:pPr>
              <w:spacing w:before="120"/>
              <w:jc w:val="center"/>
              <w:rPr>
                <w:rFonts w:hint="eastAsia" w:ascii="仿宋_GB2312" w:hAnsi="仿宋" w:eastAsia="仿宋_GB2312"/>
                <w:color w:val="000000"/>
                <w:sz w:val="24"/>
              </w:rPr>
            </w:pPr>
          </w:p>
        </w:tc>
        <w:tc>
          <w:tcPr>
            <w:tcW w:w="801" w:type="dxa"/>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资产总额</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所有者权益</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工商登记号</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税务登记号</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是否依法纳税</w:t>
            </w:r>
          </w:p>
        </w:tc>
        <w:tc>
          <w:tcPr>
            <w:tcW w:w="2118" w:type="dxa"/>
            <w:noWrap w:val="0"/>
            <w:vAlign w:val="center"/>
          </w:tcPr>
          <w:p>
            <w:pPr>
              <w:spacing w:before="120"/>
              <w:jc w:val="center"/>
              <w:rPr>
                <w:rFonts w:hint="eastAsia" w:ascii="仿宋_GB2312" w:hAnsi="仿宋" w:eastAsia="仿宋_GB2312"/>
                <w:color w:val="000000"/>
                <w:sz w:val="24"/>
              </w:rPr>
            </w:pPr>
          </w:p>
        </w:tc>
        <w:tc>
          <w:tcPr>
            <w:tcW w:w="1980"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是否参加社保</w:t>
            </w:r>
          </w:p>
        </w:tc>
        <w:tc>
          <w:tcPr>
            <w:tcW w:w="2241" w:type="dxa"/>
            <w:gridSpan w:val="3"/>
            <w:noWrap w:val="0"/>
            <w:vAlign w:val="center"/>
          </w:tcPr>
          <w:p>
            <w:pPr>
              <w:spacing w:before="120"/>
              <w:jc w:val="center"/>
              <w:rPr>
                <w:rFonts w:hint="eastAsia"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84" w:hRule="atLeast"/>
          <w:jc w:val="center"/>
        </w:trPr>
        <w:tc>
          <w:tcPr>
            <w:tcW w:w="2202" w:type="dxa"/>
            <w:noWrap w:val="0"/>
            <w:vAlign w:val="center"/>
          </w:tcPr>
          <w:p>
            <w:pPr>
              <w:spacing w:before="120"/>
              <w:jc w:val="center"/>
              <w:rPr>
                <w:rFonts w:hint="eastAsia" w:ascii="仿宋_GB2312" w:hAnsi="仿宋" w:eastAsia="仿宋_GB2312"/>
                <w:color w:val="000000"/>
                <w:sz w:val="24"/>
              </w:rPr>
            </w:pPr>
            <w:r>
              <w:rPr>
                <w:rFonts w:hint="eastAsia" w:ascii="仿宋_GB2312" w:hAnsi="仿宋" w:eastAsia="仿宋_GB2312"/>
                <w:color w:val="000000"/>
                <w:sz w:val="24"/>
              </w:rPr>
              <w:t>服务机构情况</w:t>
            </w:r>
          </w:p>
        </w:tc>
        <w:tc>
          <w:tcPr>
            <w:tcW w:w="6339" w:type="dxa"/>
            <w:gridSpan w:val="5"/>
            <w:noWrap w:val="0"/>
            <w:vAlign w:val="center"/>
          </w:tcPr>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名称：</w:t>
            </w:r>
          </w:p>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地址：</w:t>
            </w:r>
          </w:p>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人员状况：</w:t>
            </w:r>
          </w:p>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联系方式：</w:t>
            </w:r>
          </w:p>
          <w:p>
            <w:pPr>
              <w:spacing w:before="120" w:line="360" w:lineRule="auto"/>
              <w:ind w:firstLine="60" w:firstLineChars="25"/>
              <w:rPr>
                <w:rFonts w:hint="eastAsia" w:ascii="仿宋_GB2312" w:hAnsi="仿宋" w:eastAsia="仿宋_GB2312"/>
                <w:color w:val="000000"/>
                <w:sz w:val="24"/>
              </w:rPr>
            </w:pPr>
            <w:r>
              <w:rPr>
                <w:rFonts w:hint="eastAsia" w:ascii="仿宋_GB2312" w:hAnsi="仿宋" w:eastAsia="仿宋_GB2312"/>
                <w:color w:val="000000"/>
                <w:sz w:val="24"/>
              </w:rPr>
              <w:t>（可另附纸说明）</w:t>
            </w:r>
          </w:p>
        </w:tc>
      </w:tr>
    </w:tbl>
    <w:p>
      <w:pPr>
        <w:snapToGrid w:val="0"/>
        <w:spacing w:before="120" w:line="360" w:lineRule="auto"/>
        <w:rPr>
          <w:rFonts w:hint="eastAsia" w:ascii="仿宋_GB2312" w:hAnsi="仿宋" w:eastAsia="仿宋_GB2312"/>
          <w:color w:val="000000"/>
          <w:sz w:val="24"/>
          <w:szCs w:val="24"/>
          <w:u w:val="single"/>
        </w:rPr>
      </w:pPr>
    </w:p>
    <w:p>
      <w:pPr>
        <w:pStyle w:val="1440"/>
        <w:snapToGrid w:val="0"/>
        <w:spacing w:before="120" w:line="360" w:lineRule="auto"/>
        <w:rPr>
          <w:rFonts w:hint="eastAsia" w:ascii="仿宋_GB2312" w:hAnsi="仿宋" w:eastAsia="仿宋_GB2312"/>
          <w:color w:val="000000"/>
          <w:szCs w:val="24"/>
        </w:rPr>
      </w:pPr>
      <w:r>
        <w:rPr>
          <w:rFonts w:hint="eastAsia" w:ascii="仿宋_GB2312" w:hAnsi="仿宋" w:eastAsia="仿宋_GB2312"/>
          <w:color w:val="000000"/>
          <w:szCs w:val="24"/>
        </w:rPr>
        <w:t>投标人全称（公章）：</w:t>
      </w:r>
      <w:r>
        <w:rPr>
          <w:rFonts w:hint="eastAsia" w:ascii="仿宋_GB2312" w:hAnsi="仿宋" w:eastAsia="仿宋_GB2312"/>
          <w:color w:val="000000"/>
          <w:szCs w:val="24"/>
          <w:u w:val="single"/>
        </w:rPr>
        <w:t xml:space="preserve">                               </w:t>
      </w:r>
    </w:p>
    <w:p>
      <w:pPr>
        <w:snapToGrid w:val="0"/>
        <w:spacing w:before="120" w:line="360" w:lineRule="auto"/>
        <w:ind w:right="600"/>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法定代表人或授权代表（签字或盖章）：</w:t>
      </w:r>
      <w:r>
        <w:rPr>
          <w:rFonts w:hint="eastAsia" w:ascii="仿宋_GB2312" w:hAnsi="仿宋" w:eastAsia="仿宋_GB2312"/>
          <w:color w:val="000000"/>
          <w:sz w:val="24"/>
          <w:szCs w:val="24"/>
          <w:u w:val="single"/>
        </w:rPr>
        <w:t xml:space="preserve">               </w:t>
      </w:r>
    </w:p>
    <w:p>
      <w:pPr>
        <w:snapToGrid w:val="0"/>
        <w:spacing w:before="120" w:line="360" w:lineRule="auto"/>
        <w:ind w:right="600"/>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投标日期：</w:t>
      </w:r>
      <w:r>
        <w:rPr>
          <w:rFonts w:hint="eastAsia" w:ascii="仿宋_GB2312" w:hAnsi="仿宋" w:eastAsia="仿宋_GB2312"/>
          <w:color w:val="000000"/>
          <w:sz w:val="24"/>
          <w:szCs w:val="24"/>
          <w:u w:val="single"/>
        </w:rPr>
        <w:t xml:space="preserve">       年    月    日</w:t>
      </w:r>
    </w:p>
    <w:p>
      <w:pPr>
        <w:snapToGrid w:val="0"/>
        <w:spacing w:before="120" w:after="50"/>
        <w:jc w:val="center"/>
        <w:rPr>
          <w:rFonts w:hint="eastAsia" w:ascii="仿宋_GB2312" w:hAnsi="仿宋" w:eastAsia="仿宋_GB2312"/>
          <w:b/>
          <w:color w:val="000000"/>
          <w:sz w:val="32"/>
          <w:szCs w:val="32"/>
        </w:rPr>
      </w:pPr>
    </w:p>
    <w:p>
      <w:pPr>
        <w:snapToGrid w:val="0"/>
        <w:spacing w:before="120" w:after="50"/>
        <w:jc w:val="center"/>
        <w:rPr>
          <w:rFonts w:hint="eastAsia" w:ascii="仿宋_GB2312" w:hAnsi="宋体" w:eastAsia="仿宋_GB2312"/>
          <w:b/>
          <w:sz w:val="32"/>
          <w:szCs w:val="32"/>
        </w:rPr>
      </w:pPr>
    </w:p>
    <w:p>
      <w:pPr>
        <w:snapToGrid w:val="0"/>
        <w:spacing w:before="120" w:after="50"/>
        <w:jc w:val="center"/>
        <w:rPr>
          <w:rFonts w:ascii="仿宋_GB2312" w:hAnsi="宋体" w:eastAsia="仿宋_GB2312"/>
          <w:b/>
          <w:sz w:val="32"/>
          <w:szCs w:val="32"/>
        </w:rPr>
      </w:pPr>
      <w:r>
        <w:rPr>
          <w:rFonts w:hint="eastAsia" w:ascii="仿宋_GB2312" w:hAnsi="宋体" w:eastAsia="仿宋_GB2312"/>
          <w:b/>
          <w:sz w:val="32"/>
          <w:szCs w:val="32"/>
        </w:rPr>
        <w:t>项目实施人员（主要从业人员及其技术资格）一览表</w:t>
      </w:r>
    </w:p>
    <w:p>
      <w:pPr>
        <w:snapToGrid w:val="0"/>
        <w:spacing w:before="120" w:after="50"/>
        <w:jc w:val="center"/>
        <w:rPr>
          <w:rFonts w:ascii="宋体" w:hAnsi="宋体"/>
          <w:b/>
          <w:sz w:val="24"/>
          <w:szCs w:val="24"/>
        </w:rPr>
      </w:pPr>
    </w:p>
    <w:p>
      <w:pPr>
        <w:spacing w:before="120" w:line="360" w:lineRule="auto"/>
        <w:jc w:val="left"/>
        <w:rPr>
          <w:rFonts w:hint="eastAsia" w:ascii="仿宋_GB2312" w:hAnsi="仿宋" w:eastAsia="仿宋_GB2312"/>
          <w:color w:val="000000"/>
          <w:sz w:val="24"/>
          <w:szCs w:val="24"/>
        </w:rPr>
      </w:pPr>
      <w:r>
        <w:rPr>
          <w:rFonts w:hint="eastAsia" w:ascii="仿宋_GB2312" w:eastAsia="仿宋_GB2312"/>
          <w:sz w:val="24"/>
          <w:szCs w:val="24"/>
        </w:rPr>
        <w:t>项目名称：</w:t>
      </w:r>
      <w:r>
        <w:rPr>
          <w:rFonts w:hint="eastAsia" w:ascii="仿宋_GB2312" w:hAnsi="楷体_GB2312" w:eastAsia="仿宋_GB2312"/>
          <w:sz w:val="24"/>
          <w:szCs w:val="24"/>
        </w:rPr>
        <w:t>杭州市公安局富阳区分局执法办案管理中心信息化建设项目</w:t>
      </w:r>
    </w:p>
    <w:p>
      <w:pPr>
        <w:pStyle w:val="66"/>
        <w:snapToGrid w:val="0"/>
        <w:spacing w:before="120" w:line="360" w:lineRule="auto"/>
        <w:ind w:left="480" w:hanging="480"/>
        <w:jc w:val="left"/>
        <w:rPr>
          <w:rFonts w:ascii="仿宋_GB2312" w:hAnsi="仿宋" w:eastAsia="仿宋_GB2312"/>
          <w:b/>
          <w:color w:val="000000"/>
          <w:sz w:val="32"/>
          <w:szCs w:val="32"/>
        </w:rPr>
      </w:pPr>
      <w:r>
        <w:rPr>
          <w:rFonts w:hint="eastAsia" w:ascii="仿宋_GB2312" w:hAnsi="仿宋" w:eastAsia="仿宋_GB2312"/>
          <w:color w:val="000000"/>
          <w:sz w:val="24"/>
        </w:rPr>
        <w:t>项目编号：</w:t>
      </w:r>
      <w:r>
        <w:rPr>
          <w:rFonts w:ascii="仿宋_GB2312" w:hAnsi="仿宋" w:eastAsia="仿宋_GB2312"/>
          <w:color w:val="000000"/>
          <w:sz w:val="24"/>
        </w:rPr>
        <w:t>HZGS 2020-001</w:t>
      </w:r>
      <w:r>
        <w:rPr>
          <w:rFonts w:hint="eastAsia" w:ascii="仿宋_GB2312" w:hAnsi="宋体" w:eastAsia="仿宋_GB2312"/>
          <w:sz w:val="24"/>
        </w:rPr>
        <w:t xml:space="preserve">   </w:t>
      </w:r>
      <w:r>
        <w:rPr>
          <w:rFonts w:hint="eastAsia" w:ascii="仿宋_GB2312" w:hAnsi="仿宋" w:eastAsia="仿宋_GB2312"/>
          <w:b/>
          <w:color w:val="FF0000"/>
          <w:sz w:val="24"/>
        </w:rPr>
        <w:t xml:space="preserve">   </w:t>
      </w:r>
    </w:p>
    <w:tbl>
      <w:tblPr>
        <w:tblStyle w:val="88"/>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ascii="仿宋_GB2312" w:hAnsi="宋体" w:eastAsia="仿宋_GB2312"/>
                <w:sz w:val="24"/>
                <w:szCs w:val="24"/>
              </w:rPr>
            </w:pPr>
            <w:r>
              <w:rPr>
                <w:rFonts w:hint="eastAsia" w:ascii="仿宋_GB2312" w:hAnsi="宋体" w:eastAsia="仿宋_GB2312"/>
                <w:sz w:val="24"/>
                <w:szCs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ascii="仿宋_GB2312" w:hAnsi="宋体" w:eastAsia="仿宋_GB2312"/>
                <w:sz w:val="24"/>
                <w:szCs w:val="24"/>
              </w:rPr>
            </w:pPr>
            <w:r>
              <w:rPr>
                <w:rFonts w:hint="eastAsia" w:ascii="仿宋_GB2312" w:hAnsi="宋体" w:eastAsia="仿宋_GB2312"/>
                <w:sz w:val="24"/>
                <w:szCs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ascii="仿宋_GB2312" w:hAnsi="宋体" w:eastAsia="仿宋_GB2312"/>
                <w:sz w:val="24"/>
                <w:szCs w:val="24"/>
              </w:rPr>
            </w:pPr>
            <w:r>
              <w:rPr>
                <w:rFonts w:hint="eastAsia" w:ascii="仿宋_GB2312" w:hAnsi="宋体" w:eastAsia="仿宋_GB2312"/>
                <w:sz w:val="24"/>
                <w:szCs w:val="24"/>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ascii="仿宋_GB2312" w:hAnsi="宋体" w:eastAsia="仿宋_GB2312"/>
                <w:sz w:val="24"/>
                <w:szCs w:val="24"/>
              </w:rPr>
            </w:pPr>
            <w:r>
              <w:rPr>
                <w:rFonts w:hint="eastAsia" w:ascii="仿宋_GB2312" w:hAnsi="宋体" w:eastAsia="仿宋_GB2312"/>
                <w:sz w:val="24"/>
                <w:szCs w:val="24"/>
              </w:rPr>
              <w:t>证书编号</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ascii="仿宋_GB2312" w:hAnsi="宋体" w:eastAsia="仿宋_GB2312"/>
                <w:bCs/>
                <w:sz w:val="24"/>
                <w:szCs w:val="24"/>
              </w:rPr>
            </w:pPr>
            <w:r>
              <w:rPr>
                <w:rFonts w:hint="eastAsia" w:ascii="仿宋_GB2312" w:hAnsi="宋体" w:eastAsia="仿宋_GB2312"/>
                <w:bCs/>
                <w:sz w:val="24"/>
                <w:szCs w:val="24"/>
              </w:rPr>
              <w:t>参加本单位</w:t>
            </w:r>
          </w:p>
          <w:p>
            <w:pPr>
              <w:snapToGrid w:val="0"/>
              <w:spacing w:before="120" w:after="50" w:line="460" w:lineRule="exact"/>
              <w:jc w:val="center"/>
              <w:rPr>
                <w:rFonts w:ascii="仿宋_GB2312" w:hAnsi="宋体" w:eastAsia="仿宋_GB2312"/>
                <w:bCs/>
                <w:sz w:val="24"/>
                <w:szCs w:val="24"/>
              </w:rPr>
            </w:pPr>
            <w:r>
              <w:rPr>
                <w:rFonts w:hint="eastAsia" w:ascii="仿宋_GB2312" w:hAnsi="宋体" w:eastAsia="仿宋_GB2312"/>
                <w:bCs/>
                <w:sz w:val="24"/>
                <w:szCs w:val="24"/>
              </w:rPr>
              <w:t>工作时间</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ascii="仿宋_GB2312" w:hAnsi="宋体" w:eastAsia="仿宋_GB2312"/>
                <w:bCs/>
                <w:sz w:val="24"/>
                <w:szCs w:val="24"/>
              </w:rPr>
            </w:pPr>
            <w:r>
              <w:rPr>
                <w:rFonts w:hint="eastAsia" w:ascii="仿宋_GB2312" w:hAnsi="宋体" w:eastAsia="仿宋_GB2312"/>
                <w:bCs/>
                <w:sz w:val="24"/>
                <w:szCs w:val="24"/>
              </w:rPr>
              <w:t>劳动合</w:t>
            </w:r>
          </w:p>
          <w:p>
            <w:pPr>
              <w:snapToGrid w:val="0"/>
              <w:spacing w:before="120" w:after="50" w:line="460" w:lineRule="exact"/>
              <w:jc w:val="center"/>
              <w:rPr>
                <w:rFonts w:ascii="仿宋_GB2312" w:hAnsi="宋体" w:eastAsia="仿宋_GB2312"/>
                <w:bCs/>
                <w:sz w:val="24"/>
                <w:szCs w:val="24"/>
              </w:rPr>
            </w:pPr>
            <w:r>
              <w:rPr>
                <w:rFonts w:hint="eastAsia" w:ascii="仿宋_GB2312" w:hAnsi="宋体" w:eastAsia="仿宋_GB2312"/>
                <w:bCs/>
                <w:sz w:val="24"/>
                <w:szCs w:val="24"/>
              </w:rPr>
              <w:t>同编号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50" w:line="460" w:lineRule="exact"/>
              <w:jc w:val="center"/>
              <w:rPr>
                <w:rFonts w:ascii="仿宋_GB2312" w:hAnsi="宋体" w:eastAsia="仿宋_GB2312"/>
                <w:bCs/>
                <w:sz w:val="24"/>
                <w:szCs w:val="24"/>
              </w:rPr>
            </w:pPr>
            <w:r>
              <w:rPr>
                <w:rFonts w:hint="eastAsia" w:ascii="仿宋_GB2312" w:hAnsi="宋体" w:eastAsia="仿宋_GB2312"/>
                <w:bCs/>
                <w:sz w:val="24"/>
                <w:szCs w:val="24"/>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50"/>
              <w:snapToGrid w:val="0"/>
              <w:spacing w:before="120" w:after="50" w:line="460" w:lineRule="exact"/>
              <w:ind w:left="5250"/>
              <w:rPr>
                <w:rFonts w:ascii="仿宋_GB2312" w:hAnsi="宋体" w:eastAsia="仿宋_GB2312"/>
                <w:kern w:val="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after="50" w:line="460" w:lineRule="exact"/>
              <w:rPr>
                <w:rFonts w:ascii="仿宋_GB2312" w:hAnsi="宋体" w:eastAsia="仿宋_GB2312"/>
                <w:sz w:val="24"/>
                <w:szCs w:val="24"/>
              </w:rPr>
            </w:pPr>
          </w:p>
        </w:tc>
      </w:tr>
    </w:tbl>
    <w:p>
      <w:pPr>
        <w:snapToGrid w:val="0"/>
        <w:spacing w:before="120" w:after="120" w:afterLines="50" w:line="460" w:lineRule="exact"/>
        <w:jc w:val="left"/>
        <w:rPr>
          <w:rFonts w:ascii="仿宋_GB2312" w:hAnsi="宋体" w:eastAsia="仿宋_GB2312"/>
          <w:sz w:val="24"/>
          <w:szCs w:val="24"/>
        </w:rPr>
      </w:pPr>
      <w:r>
        <w:rPr>
          <w:rFonts w:hint="eastAsia" w:ascii="仿宋_GB2312" w:hAnsi="宋体" w:eastAsia="仿宋_GB2312"/>
          <w:sz w:val="24"/>
          <w:szCs w:val="24"/>
        </w:rPr>
        <w:t xml:space="preserve">注：在填写时，如本表格不适合投标单位的实际情况，可根据本表格式自行划表填写。 </w:t>
      </w:r>
    </w:p>
    <w:p>
      <w:pPr>
        <w:snapToGrid w:val="0"/>
        <w:spacing w:before="120" w:after="120" w:afterLines="50" w:line="460" w:lineRule="exact"/>
        <w:jc w:val="left"/>
        <w:rPr>
          <w:rFonts w:ascii="仿宋_GB2312" w:hAnsi="宋体" w:eastAsia="仿宋_GB2312"/>
          <w:sz w:val="24"/>
          <w:szCs w:val="24"/>
        </w:rPr>
      </w:pPr>
    </w:p>
    <w:p>
      <w:pPr>
        <w:pStyle w:val="1440"/>
        <w:snapToGrid w:val="0"/>
        <w:spacing w:before="120" w:line="360" w:lineRule="auto"/>
        <w:rPr>
          <w:rFonts w:ascii="仿宋_GB2312" w:hAnsi="宋体" w:eastAsia="仿宋_GB2312"/>
          <w:szCs w:val="24"/>
        </w:rPr>
      </w:pPr>
      <w:r>
        <w:rPr>
          <w:rFonts w:hint="eastAsia" w:ascii="仿宋_GB2312" w:hAnsi="宋体" w:eastAsia="仿宋_GB2312"/>
          <w:szCs w:val="24"/>
        </w:rPr>
        <w:t>投标人全称（公章）：</w:t>
      </w:r>
      <w:r>
        <w:rPr>
          <w:rFonts w:hint="eastAsia" w:ascii="仿宋_GB2312" w:hAnsi="宋体" w:eastAsia="仿宋_GB2312"/>
          <w:szCs w:val="24"/>
          <w:u w:val="single"/>
        </w:rPr>
        <w:t xml:space="preserve">                      </w:t>
      </w:r>
    </w:p>
    <w:p>
      <w:pPr>
        <w:snapToGrid w:val="0"/>
        <w:spacing w:before="120" w:line="360" w:lineRule="auto"/>
        <w:ind w:right="600"/>
        <w:rPr>
          <w:rFonts w:ascii="仿宋_GB2312" w:hAnsi="宋体" w:eastAsia="仿宋_GB2312"/>
          <w:sz w:val="24"/>
          <w:szCs w:val="24"/>
        </w:rPr>
      </w:pPr>
      <w:r>
        <w:rPr>
          <w:rFonts w:hint="eastAsia" w:ascii="仿宋_GB2312" w:hAnsi="宋体" w:eastAsia="仿宋_GB2312"/>
          <w:sz w:val="24"/>
          <w:szCs w:val="24"/>
        </w:rPr>
        <w:t>法定代表人或授权代表签名：</w:t>
      </w:r>
      <w:r>
        <w:rPr>
          <w:rFonts w:hint="eastAsia" w:ascii="仿宋_GB2312" w:hAnsi="宋体" w:eastAsia="仿宋_GB2312"/>
          <w:sz w:val="24"/>
          <w:szCs w:val="24"/>
          <w:u w:val="single"/>
        </w:rPr>
        <w:t xml:space="preserve">                </w:t>
      </w:r>
    </w:p>
    <w:p>
      <w:pPr>
        <w:pStyle w:val="66"/>
        <w:snapToGrid w:val="0"/>
        <w:spacing w:before="120" w:line="360" w:lineRule="auto"/>
        <w:ind w:left="480" w:hanging="480"/>
        <w:rPr>
          <w:rFonts w:hint="eastAsia" w:ascii="仿宋_GB2312" w:hAnsi="宋体" w:eastAsia="仿宋_GB2312"/>
          <w:sz w:val="24"/>
          <w:u w:val="single"/>
        </w:rPr>
      </w:pPr>
      <w:r>
        <w:rPr>
          <w:rFonts w:hint="eastAsia" w:ascii="仿宋_GB2312" w:hAnsi="宋体" w:eastAsia="仿宋_GB2312"/>
          <w:sz w:val="24"/>
        </w:rPr>
        <w:t>投标日期：</w:t>
      </w:r>
      <w:r>
        <w:rPr>
          <w:rFonts w:hint="eastAsia" w:ascii="仿宋_GB2312" w:hAnsi="宋体" w:eastAsia="仿宋_GB2312"/>
          <w:sz w:val="24"/>
          <w:u w:val="single"/>
        </w:rPr>
        <w:t xml:space="preserve">       年    月    日</w:t>
      </w:r>
    </w:p>
    <w:p>
      <w:pPr>
        <w:pStyle w:val="66"/>
        <w:snapToGrid w:val="0"/>
        <w:spacing w:before="120" w:line="360" w:lineRule="auto"/>
        <w:ind w:left="480" w:hanging="480"/>
        <w:jc w:val="center"/>
        <w:rPr>
          <w:rFonts w:hint="eastAsia" w:ascii="仿宋_GB2312" w:hAnsi="宋体" w:eastAsia="仿宋_GB2312"/>
          <w:sz w:val="24"/>
          <w:u w:val="single"/>
        </w:rPr>
      </w:pPr>
    </w:p>
    <w:p>
      <w:pPr>
        <w:pStyle w:val="66"/>
        <w:snapToGrid w:val="0"/>
        <w:spacing w:before="120" w:line="360" w:lineRule="auto"/>
        <w:ind w:left="643" w:hanging="643"/>
        <w:jc w:val="center"/>
        <w:rPr>
          <w:rFonts w:hint="eastAsia" w:ascii="仿宋_GB2312" w:hAnsi="仿宋" w:eastAsia="仿宋_GB2312"/>
          <w:b/>
          <w:color w:val="000000"/>
          <w:sz w:val="32"/>
          <w:szCs w:val="32"/>
        </w:rPr>
      </w:pPr>
    </w:p>
    <w:p>
      <w:pPr>
        <w:pStyle w:val="66"/>
        <w:snapToGrid w:val="0"/>
        <w:spacing w:before="120" w:line="360" w:lineRule="auto"/>
        <w:ind w:left="643" w:hanging="643"/>
        <w:jc w:val="center"/>
        <w:rPr>
          <w:rFonts w:hint="eastAsia" w:ascii="仿宋_GB2312" w:hAnsi="仿宋" w:eastAsia="仿宋_GB2312"/>
          <w:b/>
          <w:color w:val="000000"/>
          <w:sz w:val="32"/>
          <w:szCs w:val="32"/>
        </w:rPr>
      </w:pPr>
    </w:p>
    <w:p>
      <w:pPr>
        <w:pStyle w:val="66"/>
        <w:snapToGrid w:val="0"/>
        <w:spacing w:before="120" w:line="360" w:lineRule="auto"/>
        <w:ind w:left="643" w:hanging="643"/>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 xml:space="preserve">   投标人同类项目实施业绩一览表</w:t>
      </w:r>
    </w:p>
    <w:p>
      <w:pPr>
        <w:spacing w:before="120" w:line="360" w:lineRule="auto"/>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项目名称：</w:t>
      </w:r>
      <w:r>
        <w:rPr>
          <w:rFonts w:hint="eastAsia" w:ascii="仿宋_GB2312" w:hAnsi="楷体_GB2312" w:eastAsia="仿宋_GB2312"/>
          <w:sz w:val="24"/>
          <w:szCs w:val="24"/>
        </w:rPr>
        <w:t>杭州市公安局富阳区分局执法办案管理中心信息化建设项目</w:t>
      </w:r>
    </w:p>
    <w:p>
      <w:pPr>
        <w:pStyle w:val="66"/>
        <w:snapToGrid w:val="0"/>
        <w:spacing w:before="120" w:line="360" w:lineRule="auto"/>
        <w:ind w:left="480" w:hanging="480"/>
        <w:jc w:val="left"/>
        <w:rPr>
          <w:rFonts w:hint="eastAsia" w:ascii="仿宋_GB2312" w:hAnsi="仿宋" w:eastAsia="仿宋_GB2312"/>
          <w:b/>
          <w:color w:val="000000"/>
          <w:sz w:val="32"/>
          <w:szCs w:val="32"/>
        </w:rPr>
      </w:pPr>
      <w:r>
        <w:rPr>
          <w:rFonts w:hint="eastAsia" w:ascii="仿宋_GB2312" w:hAnsi="仿宋" w:eastAsia="仿宋_GB2312"/>
          <w:color w:val="000000"/>
          <w:sz w:val="24"/>
        </w:rPr>
        <w:t>项目编号：</w:t>
      </w:r>
      <w:r>
        <w:rPr>
          <w:rFonts w:ascii="仿宋_GB2312" w:hAnsi="仿宋" w:eastAsia="仿宋_GB2312"/>
          <w:color w:val="000000"/>
          <w:sz w:val="24"/>
        </w:rPr>
        <w:t>HZGS 2020-001</w:t>
      </w:r>
    </w:p>
    <w:tbl>
      <w:tblPr>
        <w:tblStyle w:val="88"/>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80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2365"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采购单位名称</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项目名称</w:t>
            </w:r>
          </w:p>
        </w:tc>
        <w:tc>
          <w:tcPr>
            <w:tcW w:w="1800" w:type="dxa"/>
            <w:tcBorders>
              <w:top w:val="single" w:color="auto" w:sz="4" w:space="0"/>
              <w:left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项目简要描述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合同金额</w:t>
            </w:r>
          </w:p>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（万元）</w:t>
            </w:r>
          </w:p>
        </w:tc>
        <w:tc>
          <w:tcPr>
            <w:tcW w:w="1800" w:type="dxa"/>
            <w:tcBorders>
              <w:top w:val="single" w:color="auto" w:sz="4" w:space="0"/>
              <w:left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实施时间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line="320" w:lineRule="exact"/>
              <w:jc w:val="center"/>
              <w:rPr>
                <w:rFonts w:hint="eastAsia" w:ascii="仿宋_GB2312" w:hAnsi="仿宋" w:eastAsia="仿宋_GB2312"/>
                <w:color w:val="000000"/>
                <w:sz w:val="24"/>
                <w:szCs w:val="24"/>
              </w:rPr>
            </w:pPr>
            <w:r>
              <w:rPr>
                <w:rFonts w:hint="eastAsia" w:ascii="仿宋_GB2312" w:hAnsi="仿宋" w:eastAsia="仿宋_GB2312"/>
                <w:color w:val="000000"/>
                <w:sz w:val="24"/>
                <w:szCs w:val="24"/>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10"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3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after="120" w:afterLines="50" w:line="360" w:lineRule="auto"/>
              <w:jc w:val="center"/>
              <w:rPr>
                <w:rFonts w:hint="eastAsia" w:ascii="仿宋_GB2312" w:hAnsi="仿宋" w:eastAsia="仿宋_GB2312"/>
                <w:color w:val="000000"/>
                <w:sz w:val="24"/>
                <w:szCs w:val="24"/>
              </w:rPr>
            </w:pPr>
          </w:p>
        </w:tc>
      </w:tr>
    </w:tbl>
    <w:p>
      <w:pPr>
        <w:pStyle w:val="23"/>
        <w:snapToGrid w:val="0"/>
        <w:spacing w:line="360" w:lineRule="auto"/>
        <w:rPr>
          <w:rFonts w:hint="eastAsia" w:ascii="仿宋_GB2312" w:hAnsi="仿宋" w:eastAsia="仿宋_GB2312"/>
          <w:color w:val="000000"/>
          <w:sz w:val="28"/>
          <w:szCs w:val="28"/>
        </w:rPr>
      </w:pPr>
      <w:r>
        <w:rPr>
          <w:rFonts w:hint="eastAsia" w:ascii="仿宋_GB2312" w:hAnsi="仿宋" w:eastAsia="仿宋_GB2312"/>
          <w:b/>
          <w:color w:val="000000"/>
          <w:sz w:val="24"/>
        </w:rPr>
        <w:t>注：投标人可按上述的格式自行编制，须随表提交相应的合同复印件</w:t>
      </w:r>
      <w:r>
        <w:rPr>
          <w:rFonts w:hint="eastAsia" w:ascii="仿宋_GB2312" w:hAnsi="仿宋" w:eastAsia="仿宋_GB2312"/>
          <w:b/>
          <w:color w:val="000000"/>
          <w:sz w:val="24"/>
          <w:lang w:eastAsia="zh-CN"/>
        </w:rPr>
        <w:t>或</w:t>
      </w:r>
      <w:r>
        <w:rPr>
          <w:rFonts w:hint="eastAsia" w:ascii="仿宋_GB2312" w:hAnsi="仿宋" w:eastAsia="仿宋_GB2312"/>
          <w:b/>
          <w:color w:val="000000"/>
          <w:sz w:val="24"/>
        </w:rPr>
        <w:t>用户验收报告或用户验收证明。</w:t>
      </w:r>
    </w:p>
    <w:p>
      <w:pPr>
        <w:spacing w:before="120" w:line="360" w:lineRule="auto"/>
        <w:rPr>
          <w:rFonts w:hint="eastAsia" w:ascii="仿宋_GB2312" w:hAnsi="仿宋" w:eastAsia="仿宋_GB2312"/>
          <w:color w:val="000000"/>
          <w:sz w:val="24"/>
        </w:rPr>
      </w:pPr>
      <w:r>
        <w:rPr>
          <w:rFonts w:hint="eastAsia" w:ascii="仿宋_GB2312" w:hAnsi="仿宋" w:eastAsia="仿宋_GB2312"/>
          <w:color w:val="000000"/>
          <w:sz w:val="24"/>
        </w:rPr>
        <w:t xml:space="preserve">  </w:t>
      </w:r>
    </w:p>
    <w:p>
      <w:pPr>
        <w:pStyle w:val="1440"/>
        <w:snapToGrid w:val="0"/>
        <w:spacing w:before="120" w:line="360" w:lineRule="auto"/>
        <w:rPr>
          <w:rFonts w:hint="eastAsia" w:ascii="仿宋_GB2312" w:hAnsi="仿宋" w:eastAsia="仿宋_GB2312"/>
          <w:color w:val="000000"/>
          <w:szCs w:val="24"/>
        </w:rPr>
      </w:pPr>
      <w:r>
        <w:rPr>
          <w:rFonts w:hint="eastAsia" w:ascii="仿宋_GB2312" w:hAnsi="仿宋" w:eastAsia="仿宋_GB2312"/>
          <w:color w:val="000000"/>
          <w:szCs w:val="24"/>
        </w:rPr>
        <w:t>投标人全称（公章）：</w:t>
      </w:r>
      <w:r>
        <w:rPr>
          <w:rFonts w:hint="eastAsia" w:ascii="仿宋_GB2312" w:hAnsi="仿宋" w:eastAsia="仿宋_GB2312"/>
          <w:color w:val="000000"/>
          <w:szCs w:val="24"/>
          <w:u w:val="single"/>
        </w:rPr>
        <w:t xml:space="preserve">                               </w:t>
      </w:r>
    </w:p>
    <w:p>
      <w:pPr>
        <w:snapToGrid w:val="0"/>
        <w:spacing w:before="120" w:line="360" w:lineRule="auto"/>
        <w:ind w:right="600"/>
        <w:rPr>
          <w:rFonts w:hint="eastAsia" w:ascii="仿宋_GB2312" w:hAnsi="仿宋" w:eastAsia="仿宋_GB2312"/>
          <w:color w:val="000000"/>
          <w:sz w:val="24"/>
          <w:szCs w:val="24"/>
        </w:rPr>
      </w:pPr>
      <w:r>
        <w:rPr>
          <w:rFonts w:hint="eastAsia" w:ascii="仿宋_GB2312" w:hAnsi="仿宋" w:eastAsia="仿宋_GB2312"/>
          <w:color w:val="000000"/>
          <w:sz w:val="24"/>
          <w:szCs w:val="24"/>
        </w:rPr>
        <w:t>法定代表人或授权代表（签字或盖章）：</w:t>
      </w:r>
      <w:r>
        <w:rPr>
          <w:rFonts w:hint="eastAsia" w:ascii="仿宋_GB2312" w:hAnsi="仿宋" w:eastAsia="仿宋_GB2312"/>
          <w:color w:val="000000"/>
          <w:sz w:val="24"/>
          <w:szCs w:val="24"/>
          <w:u w:val="single"/>
        </w:rPr>
        <w:t xml:space="preserve">               </w:t>
      </w:r>
    </w:p>
    <w:p>
      <w:pPr>
        <w:snapToGrid w:val="0"/>
        <w:spacing w:before="120" w:line="360" w:lineRule="auto"/>
        <w:ind w:right="600"/>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投标日期：</w:t>
      </w:r>
      <w:r>
        <w:rPr>
          <w:rFonts w:hint="eastAsia" w:ascii="仿宋_GB2312" w:hAnsi="仿宋" w:eastAsia="仿宋_GB2312"/>
          <w:color w:val="000000"/>
          <w:sz w:val="24"/>
          <w:szCs w:val="24"/>
          <w:u w:val="single"/>
        </w:rPr>
        <w:t xml:space="preserve">       年    月    日</w:t>
      </w:r>
    </w:p>
    <w:p>
      <w:pPr>
        <w:snapToGrid w:val="0"/>
        <w:spacing w:before="120" w:line="360" w:lineRule="auto"/>
        <w:jc w:val="center"/>
        <w:rPr>
          <w:rFonts w:hint="eastAsia" w:ascii="仿宋_GB2312" w:hAnsi="仿宋" w:eastAsia="仿宋_GB2312"/>
          <w:b/>
          <w:color w:val="000000"/>
          <w:sz w:val="32"/>
          <w:szCs w:val="32"/>
        </w:rPr>
      </w:pPr>
    </w:p>
    <w:p>
      <w:pPr>
        <w:snapToGrid w:val="0"/>
        <w:spacing w:before="120" w:line="360" w:lineRule="auto"/>
        <w:jc w:val="center"/>
        <w:rPr>
          <w:rFonts w:hint="eastAsia" w:ascii="仿宋_GB2312" w:hAnsi="仿宋" w:eastAsia="仿宋_GB2312"/>
          <w:b/>
          <w:color w:val="000000"/>
          <w:sz w:val="32"/>
          <w:szCs w:val="32"/>
        </w:rPr>
      </w:pPr>
    </w:p>
    <w:p>
      <w:pPr>
        <w:snapToGrid w:val="0"/>
        <w:spacing w:before="120" w:line="360" w:lineRule="auto"/>
        <w:jc w:val="center"/>
        <w:rPr>
          <w:rFonts w:hint="eastAsia" w:ascii="仿宋_GB2312" w:hAnsi="仿宋" w:eastAsia="仿宋_GB2312"/>
          <w:b/>
          <w:color w:val="000000"/>
          <w:sz w:val="32"/>
          <w:szCs w:val="32"/>
        </w:rPr>
      </w:pPr>
      <w:r>
        <w:rPr>
          <w:rFonts w:hint="eastAsia" w:ascii="仿宋_GB2312" w:hAnsi="仿宋" w:eastAsia="仿宋_GB2312"/>
          <w:b/>
          <w:color w:val="000000"/>
          <w:sz w:val="32"/>
          <w:szCs w:val="32"/>
        </w:rPr>
        <w:t>投标响应函</w:t>
      </w:r>
    </w:p>
    <w:p>
      <w:pPr>
        <w:pStyle w:val="45"/>
        <w:spacing w:before="0" w:beforeLines="0" w:afterLines="0" w:line="440" w:lineRule="exact"/>
        <w:rPr>
          <w:rFonts w:hint="eastAsia" w:ascii="仿宋_GB2312" w:hAnsi="仿宋" w:eastAsia="仿宋_GB2312"/>
          <w:color w:val="000000"/>
          <w:u w:val="single"/>
        </w:rPr>
      </w:pPr>
      <w:r>
        <w:rPr>
          <w:rFonts w:hint="eastAsia" w:ascii="仿宋_GB2312" w:hAnsi="仿宋" w:eastAsia="仿宋_GB2312"/>
          <w:color w:val="000000"/>
          <w:u w:val="single"/>
        </w:rPr>
        <w:t>杭州市公安局富阳区分局：</w:t>
      </w:r>
    </w:p>
    <w:p>
      <w:pPr>
        <w:pStyle w:val="45"/>
        <w:spacing w:before="0" w:beforeLines="0" w:afterLines="0" w:line="440" w:lineRule="exact"/>
        <w:ind w:firstLine="480" w:firstLineChars="200"/>
        <w:rPr>
          <w:rFonts w:hint="eastAsia" w:ascii="仿宋_GB2312" w:hAnsi="仿宋" w:eastAsia="仿宋_GB2312"/>
          <w:color w:val="000000"/>
        </w:rPr>
      </w:pPr>
      <w:r>
        <w:rPr>
          <w:rFonts w:hint="eastAsia" w:ascii="仿宋_GB2312" w:hAnsi="仿宋" w:eastAsia="仿宋_GB2312"/>
          <w:color w:val="000000"/>
        </w:rPr>
        <w:t>我</w:t>
      </w:r>
      <w:r>
        <w:rPr>
          <w:rFonts w:hint="eastAsia" w:ascii="仿宋_GB2312" w:hAnsi="仿宋" w:eastAsia="仿宋_GB2312"/>
          <w:color w:val="000000"/>
          <w:u w:val="single"/>
        </w:rPr>
        <w:t>（姓名）</w:t>
      </w:r>
      <w:r>
        <w:rPr>
          <w:rFonts w:hint="eastAsia" w:ascii="仿宋_GB2312" w:hAnsi="仿宋" w:eastAsia="仿宋_GB2312"/>
          <w:color w:val="000000"/>
        </w:rPr>
        <w:t>系</w:t>
      </w:r>
      <w:r>
        <w:rPr>
          <w:rFonts w:hint="eastAsia" w:ascii="仿宋_GB2312" w:hAnsi="仿宋" w:eastAsia="仿宋_GB2312"/>
          <w:color w:val="000000"/>
          <w:u w:val="single"/>
        </w:rPr>
        <w:t xml:space="preserve">（投标人名称）         </w:t>
      </w:r>
      <w:r>
        <w:rPr>
          <w:rFonts w:hint="eastAsia" w:ascii="仿宋_GB2312" w:hAnsi="仿宋" w:eastAsia="仿宋_GB2312"/>
          <w:color w:val="000000"/>
        </w:rPr>
        <w:t>的法定代表人，授权</w:t>
      </w:r>
      <w:r>
        <w:rPr>
          <w:rFonts w:hint="eastAsia" w:ascii="仿宋_GB2312" w:hAnsi="仿宋" w:eastAsia="仿宋_GB2312"/>
          <w:color w:val="000000"/>
          <w:u w:val="single"/>
        </w:rPr>
        <w:t xml:space="preserve">        </w:t>
      </w:r>
      <w:r>
        <w:rPr>
          <w:rFonts w:hint="eastAsia" w:ascii="仿宋_GB2312" w:hAnsi="仿宋" w:eastAsia="仿宋_GB2312"/>
          <w:color w:val="000000"/>
        </w:rPr>
        <w:t>（全名、职务）为全权代表，参加贵方组织的</w:t>
      </w:r>
      <w:r>
        <w:rPr>
          <w:rFonts w:hint="eastAsia" w:ascii="仿宋_GB2312" w:hAnsi="仿宋" w:eastAsia="仿宋_GB2312"/>
          <w:color w:val="000000"/>
          <w:u w:val="single"/>
        </w:rPr>
        <w:t xml:space="preserve">                           </w:t>
      </w:r>
      <w:r>
        <w:rPr>
          <w:rFonts w:hint="eastAsia" w:ascii="仿宋_GB2312" w:hAnsi="仿宋" w:eastAsia="仿宋_GB2312"/>
          <w:color w:val="000000"/>
        </w:rPr>
        <w:t>项目（招标项目名称）（项目编号：</w:t>
      </w:r>
      <w:r>
        <w:rPr>
          <w:rFonts w:ascii="仿宋_GB2312" w:hAnsi="仿宋" w:eastAsia="仿宋_GB2312"/>
          <w:color w:val="000000"/>
        </w:rPr>
        <w:t>HZGS 2020-001</w:t>
      </w:r>
      <w:r>
        <w:rPr>
          <w:rFonts w:hint="eastAsia" w:ascii="仿宋_GB2312" w:hAnsi="仿宋" w:eastAsia="仿宋_GB2312"/>
          <w:color w:val="000000"/>
        </w:rPr>
        <w:t>）</w:t>
      </w:r>
      <w:r>
        <w:rPr>
          <w:rFonts w:hint="eastAsia" w:ascii="仿宋_GB2312" w:hAnsi="仿宋" w:eastAsia="仿宋_GB2312"/>
          <w:color w:val="000000"/>
          <w:u w:val="single"/>
          <w:lang w:eastAsia="zh-CN"/>
        </w:rPr>
        <w:t xml:space="preserve">    </w:t>
      </w:r>
      <w:r>
        <w:rPr>
          <w:rFonts w:hint="eastAsia" w:ascii="仿宋_GB2312" w:hAnsi="仿宋" w:eastAsia="仿宋_GB2312"/>
          <w:color w:val="000000"/>
        </w:rPr>
        <w:t>采购的有关活动，并对此项目进行投标。为此，我方就本次投标有关事项郑重声明如下：</w:t>
      </w:r>
    </w:p>
    <w:p>
      <w:pPr>
        <w:pStyle w:val="45"/>
        <w:spacing w:before="0" w:beforeLines="0" w:afterLines="0" w:line="440" w:lineRule="exact"/>
        <w:rPr>
          <w:rFonts w:hint="eastAsia" w:ascii="仿宋_GB2312" w:hAnsi="仿宋" w:eastAsia="仿宋_GB2312"/>
          <w:color w:val="000000"/>
        </w:rPr>
      </w:pPr>
      <w:r>
        <w:rPr>
          <w:rFonts w:hint="eastAsia" w:ascii="仿宋_GB2312" w:hAnsi="仿宋" w:eastAsia="仿宋_GB2312"/>
          <w:color w:val="000000"/>
        </w:rPr>
        <w:t xml:space="preserve">    1.我方承诺已经具备《中华人民共和国政府采购法》中规定的参加政府采购活动的供应商应当具备的条件：</w:t>
      </w:r>
    </w:p>
    <w:p>
      <w:pPr>
        <w:widowControl/>
        <w:snapToGrid w:val="0"/>
        <w:spacing w:beforeLines="0" w:line="44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（1）具有独立承担民事责任能力；</w:t>
      </w:r>
    </w:p>
    <w:p>
      <w:pPr>
        <w:widowControl/>
        <w:snapToGrid w:val="0"/>
        <w:spacing w:beforeLines="0" w:line="44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（2）具有良好的商业信誉和健全的财务会计制度；</w:t>
      </w:r>
    </w:p>
    <w:p>
      <w:pPr>
        <w:widowControl/>
        <w:snapToGrid w:val="0"/>
        <w:spacing w:beforeLines="0" w:line="44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（3）具有履行合同所必需的设备和专业技术能力；</w:t>
      </w:r>
    </w:p>
    <w:p>
      <w:pPr>
        <w:widowControl/>
        <w:snapToGrid w:val="0"/>
        <w:spacing w:beforeLines="0" w:line="44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（4）有依法缴纳税收和社会保障资金的良好记录；</w:t>
      </w:r>
    </w:p>
    <w:p>
      <w:pPr>
        <w:widowControl/>
        <w:snapToGrid w:val="0"/>
        <w:spacing w:beforeLines="0" w:line="44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（5）遵守中华人民共和国政府采购有关规定，没有违反政府采购法规、政策的记录；</w:t>
      </w:r>
    </w:p>
    <w:p>
      <w:pPr>
        <w:widowControl/>
        <w:snapToGrid w:val="0"/>
        <w:spacing w:beforeLines="0" w:line="44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（6）具有良好的财务状况以及良好的履行合同的能力和记录；</w:t>
      </w:r>
    </w:p>
    <w:p>
      <w:pPr>
        <w:widowControl/>
        <w:snapToGrid w:val="0"/>
        <w:spacing w:beforeLines="0" w:line="440" w:lineRule="exact"/>
        <w:ind w:firstLine="487" w:firstLineChars="203"/>
        <w:jc w:val="left"/>
        <w:rPr>
          <w:rFonts w:hint="eastAsia" w:ascii="仿宋_GB2312" w:hAnsi="仿宋" w:eastAsia="仿宋_GB2312"/>
          <w:color w:val="000000"/>
          <w:kern w:val="0"/>
          <w:sz w:val="24"/>
        </w:rPr>
      </w:pPr>
      <w:r>
        <w:rPr>
          <w:rFonts w:hint="eastAsia" w:ascii="仿宋_GB2312" w:hAnsi="仿宋" w:eastAsia="仿宋_GB2312"/>
          <w:color w:val="000000"/>
          <w:kern w:val="0"/>
          <w:sz w:val="24"/>
        </w:rPr>
        <w:t>（7）法人代表及财务主管在本次前三年内没有刑事犯罪记录，没有行贿受贿或者偷税漏税等欺诈行为；</w:t>
      </w:r>
    </w:p>
    <w:p>
      <w:pPr>
        <w:pStyle w:val="45"/>
        <w:spacing w:before="0" w:beforeLines="0" w:afterLines="0" w:line="440" w:lineRule="exact"/>
        <w:ind w:firstLine="480" w:firstLineChars="200"/>
        <w:rPr>
          <w:rFonts w:hint="eastAsia" w:ascii="仿宋_GB2312" w:hAnsi="仿宋" w:eastAsia="仿宋_GB2312"/>
          <w:color w:val="000000"/>
        </w:rPr>
      </w:pPr>
      <w:r>
        <w:rPr>
          <w:rFonts w:hint="eastAsia" w:ascii="仿宋_GB2312" w:hAnsi="仿宋" w:eastAsia="仿宋_GB2312"/>
          <w:color w:val="000000"/>
        </w:rPr>
        <w:t>（8）没有发生重大经济纠纷和走私犯罪记录。</w:t>
      </w:r>
    </w:p>
    <w:p>
      <w:pPr>
        <w:pStyle w:val="45"/>
        <w:spacing w:before="0" w:beforeLines="0" w:afterLines="0" w:line="440" w:lineRule="exact"/>
        <w:ind w:firstLine="480" w:firstLineChars="200"/>
        <w:rPr>
          <w:rFonts w:hint="eastAsia" w:ascii="仿宋_GB2312" w:hAnsi="仿宋" w:eastAsia="仿宋_GB2312"/>
          <w:color w:val="000000"/>
        </w:rPr>
      </w:pPr>
      <w:r>
        <w:rPr>
          <w:rFonts w:hint="eastAsia" w:ascii="仿宋_GB2312" w:hAnsi="仿宋" w:eastAsia="仿宋_GB2312"/>
          <w:color w:val="000000"/>
        </w:rPr>
        <w:t>2.我方同意在招标文件规定的开标日期起遵守本投标文件中的承诺且在投标有效期满之前均具有约束力。</w:t>
      </w:r>
    </w:p>
    <w:p>
      <w:pPr>
        <w:pStyle w:val="45"/>
        <w:spacing w:before="0" w:beforeLines="0" w:afterLines="0" w:line="440" w:lineRule="exact"/>
        <w:ind w:firstLine="480" w:firstLineChars="200"/>
        <w:rPr>
          <w:rFonts w:hint="eastAsia" w:ascii="仿宋_GB2312" w:hAnsi="仿宋" w:eastAsia="仿宋_GB2312"/>
        </w:rPr>
      </w:pPr>
      <w:r>
        <w:rPr>
          <w:rFonts w:hint="eastAsia" w:ascii="仿宋_GB2312" w:hAnsi="仿宋" w:eastAsia="仿宋_GB2312"/>
        </w:rPr>
        <w:t>3.本项目实行电子投标，须提供投标人须知规定的全部投标文件，供应商应准备电子投标文件、以介质存储的数据电文形式的备份投标文件、纸质备份投标文件三类：</w:t>
      </w:r>
    </w:p>
    <w:p>
      <w:pPr>
        <w:spacing w:beforeLines="0" w:line="440" w:lineRule="exact"/>
        <w:ind w:firstLine="480" w:firstLineChars="200"/>
        <w:jc w:val="left"/>
        <w:rPr>
          <w:rFonts w:hint="eastAsia" w:ascii="仿宋_GB2312" w:hAnsi="仿宋" w:eastAsia="仿宋_GB2312"/>
          <w:sz w:val="24"/>
        </w:rPr>
      </w:pPr>
      <w:r>
        <w:rPr>
          <w:rFonts w:hint="eastAsia" w:ascii="仿宋_GB2312" w:hAnsi="仿宋" w:eastAsia="仿宋_GB2312"/>
          <w:sz w:val="24"/>
        </w:rPr>
        <w:t>（1）电子加密投标文件，按政采云平台项目采购-电子招投标操作指南及本招标文件要求在线上传递交，数量为1份，投标截止时间前递交。</w:t>
      </w:r>
    </w:p>
    <w:p>
      <w:pPr>
        <w:spacing w:beforeLines="0" w:line="440" w:lineRule="exact"/>
        <w:ind w:firstLine="480" w:firstLineChars="200"/>
        <w:jc w:val="left"/>
        <w:rPr>
          <w:rFonts w:hint="eastAsia" w:ascii="仿宋_GB2312" w:hAnsi="仿宋" w:eastAsia="仿宋_GB2312"/>
          <w:sz w:val="24"/>
        </w:rPr>
      </w:pPr>
      <w:r>
        <w:rPr>
          <w:rFonts w:hint="eastAsia" w:ascii="仿宋_GB2312" w:hAnsi="仿宋" w:eastAsia="仿宋_GB2312"/>
          <w:sz w:val="24"/>
        </w:rPr>
        <w:t>（2）以介质存储的数据电文形式的备份投标文件，按政采云平台项目采购-电子招投标操作指南中上传的电子投标文件格式，以DVD光盘或者U盘形式提供。数量为1份，投标截止时间前递交。</w:t>
      </w:r>
    </w:p>
    <w:p>
      <w:pPr>
        <w:spacing w:beforeLines="0" w:line="440" w:lineRule="exact"/>
        <w:ind w:firstLine="480" w:firstLineChars="200"/>
        <w:jc w:val="left"/>
        <w:rPr>
          <w:rFonts w:hint="eastAsia" w:ascii="仿宋_GB2312" w:hAnsi="仿宋" w:eastAsia="仿宋_GB2312"/>
          <w:sz w:val="24"/>
        </w:rPr>
      </w:pPr>
      <w:r>
        <w:rPr>
          <w:rFonts w:hint="eastAsia" w:ascii="仿宋_GB2312" w:hAnsi="仿宋" w:eastAsia="仿宋_GB2312"/>
          <w:sz w:val="24"/>
        </w:rPr>
        <w:t>（3）纸质备份投标文件将以纸质文件的形式递交，按下文要求编制。资格文件正本壹份，副本无需提供；资信及技术文件正本壹份，副本壹份；商务报价文件正本壹份，副本壹份，投标截止时间前递交。</w:t>
      </w:r>
    </w:p>
    <w:p>
      <w:pPr>
        <w:spacing w:beforeLines="0" w:line="440" w:lineRule="exact"/>
        <w:ind w:firstLine="480" w:firstLineChars="200"/>
        <w:jc w:val="left"/>
        <w:rPr>
          <w:rFonts w:hint="eastAsia" w:ascii="仿宋_GB2312" w:hAnsi="仿宋" w:eastAsia="仿宋_GB2312"/>
          <w:sz w:val="24"/>
        </w:rPr>
      </w:pPr>
      <w:r>
        <w:rPr>
          <w:rFonts w:hint="eastAsia" w:ascii="仿宋_GB2312" w:hAnsi="仿宋" w:eastAsia="仿宋_GB2312"/>
          <w:sz w:val="24"/>
        </w:rPr>
        <w:t>（4）其他要求投标人提交的全部文件。</w:t>
      </w:r>
    </w:p>
    <w:p>
      <w:pPr>
        <w:spacing w:beforeLines="0" w:line="44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4.按招标文件要求提供和交付的服务投标报价详见报价一览表。</w:t>
      </w:r>
    </w:p>
    <w:p>
      <w:pPr>
        <w:spacing w:beforeLines="0" w:line="44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5.我方已详细审查全部招标文件，确认无误，同意并保证遵守招标文件（包括答疑文件、补充文件等）的各项规定和要求。</w:t>
      </w:r>
    </w:p>
    <w:p>
      <w:pPr>
        <w:spacing w:beforeLines="0" w:line="44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6.保证忠实地执行双方所签订的合同，并承担合同规定的责任和义务。</w:t>
      </w:r>
    </w:p>
    <w:p>
      <w:pPr>
        <w:spacing w:beforeLines="0" w:line="44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7.保证遵守招标文件中的其他有关规定。</w:t>
      </w:r>
    </w:p>
    <w:p>
      <w:pPr>
        <w:spacing w:beforeLines="0" w:line="44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8.我方同意提供按照贵方可能要求的与其投标有关的一切数据或资料，理解贵方不一定要接受最低价的投标或收到的任何投标。</w:t>
      </w:r>
    </w:p>
    <w:p>
      <w:pPr>
        <w:spacing w:beforeLines="0" w:line="44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9.我方向贵方提交的所有投标文件、资料都是准确的和真实的。</w:t>
      </w:r>
    </w:p>
    <w:p>
      <w:pPr>
        <w:spacing w:beforeLines="0" w:line="44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beforeLines="0" w:line="44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（1)提供虚假材料谋取中标、成交的；</w:t>
      </w:r>
    </w:p>
    <w:p>
      <w:pPr>
        <w:spacing w:beforeLines="0" w:line="44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（2)采取不正当手段诋毁、排挤其他供应商的；</w:t>
      </w:r>
    </w:p>
    <w:p>
      <w:pPr>
        <w:spacing w:beforeLines="0" w:line="44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（3)与采购人、其它供应商或者采购代理机构恶意串通的；</w:t>
      </w:r>
    </w:p>
    <w:p>
      <w:pPr>
        <w:spacing w:beforeLines="0" w:line="44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（4)向采购人、采购代理机构行贿或者提供其他不正当利益的；</w:t>
      </w:r>
    </w:p>
    <w:p>
      <w:pPr>
        <w:spacing w:beforeLines="0" w:line="44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（5)在招标采购过程中与采购人进行协商谈判的；</w:t>
      </w:r>
    </w:p>
    <w:p>
      <w:pPr>
        <w:spacing w:beforeLines="0" w:line="44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（6)拒绝有关部门监督检查或提供虚假情况的。</w:t>
      </w:r>
    </w:p>
    <w:p>
      <w:pPr>
        <w:spacing w:beforeLines="0" w:line="44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供应商有前款第（1)至（5)项情形之一的，中标、成交无效。</w:t>
      </w:r>
    </w:p>
    <w:p>
      <w:pPr>
        <w:spacing w:beforeLines="0" w:line="44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以上事项如有虚假或隐瞒，我方愿意承担一切后果，并不再寻求任何旨在减轻或免除法律责任的辩解。</w:t>
      </w:r>
    </w:p>
    <w:p>
      <w:pPr>
        <w:spacing w:beforeLines="0" w:line="44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与本投标有关的一切正式往来通讯请寄：</w:t>
      </w:r>
    </w:p>
    <w:p>
      <w:pPr>
        <w:spacing w:beforeLines="0" w:line="440" w:lineRule="exact"/>
        <w:ind w:firstLine="480" w:firstLineChars="200"/>
        <w:jc w:val="left"/>
        <w:rPr>
          <w:rFonts w:hint="eastAsia" w:ascii="仿宋_GB2312" w:hAnsi="仿宋" w:eastAsia="仿宋_GB2312"/>
          <w:color w:val="000000"/>
          <w:sz w:val="24"/>
          <w:u w:val="single"/>
        </w:rPr>
      </w:pPr>
      <w:r>
        <w:rPr>
          <w:rFonts w:hint="eastAsia" w:ascii="仿宋_GB2312" w:hAnsi="仿宋" w:eastAsia="仿宋_GB2312"/>
          <w:color w:val="000000"/>
          <w:sz w:val="24"/>
        </w:rPr>
        <w:t>投标人名称(公章):</w:t>
      </w:r>
      <w:r>
        <w:rPr>
          <w:rFonts w:hint="eastAsia" w:ascii="仿宋_GB2312" w:hAnsi="仿宋" w:eastAsia="仿宋_GB2312"/>
          <w:color w:val="000000"/>
          <w:sz w:val="24"/>
          <w:u w:val="single"/>
        </w:rPr>
        <w:t xml:space="preserve">                                       </w:t>
      </w:r>
    </w:p>
    <w:p>
      <w:pPr>
        <w:spacing w:beforeLines="0" w:line="440" w:lineRule="exact"/>
        <w:ind w:firstLine="480" w:firstLineChars="200"/>
        <w:jc w:val="left"/>
        <w:rPr>
          <w:rFonts w:hint="eastAsia" w:ascii="仿宋_GB2312" w:hAnsi="仿宋" w:eastAsia="仿宋_GB2312"/>
          <w:color w:val="000000"/>
          <w:sz w:val="24"/>
          <w:u w:val="single"/>
        </w:rPr>
      </w:pPr>
      <w:r>
        <w:rPr>
          <w:rFonts w:hint="eastAsia" w:ascii="仿宋_GB2312" w:hAnsi="仿宋" w:eastAsia="仿宋_GB2312"/>
          <w:color w:val="000000"/>
          <w:sz w:val="24"/>
        </w:rPr>
        <w:t>法定代表人（签字或盖章）:</w:t>
      </w:r>
      <w:r>
        <w:rPr>
          <w:rFonts w:hint="eastAsia" w:ascii="仿宋_GB2312" w:hAnsi="仿宋" w:eastAsia="仿宋_GB2312"/>
          <w:color w:val="000000"/>
          <w:sz w:val="24"/>
          <w:u w:val="single"/>
        </w:rPr>
        <w:t xml:space="preserve">                               </w:t>
      </w:r>
    </w:p>
    <w:p>
      <w:pPr>
        <w:spacing w:beforeLines="0" w:line="440" w:lineRule="exact"/>
        <w:ind w:firstLine="480" w:firstLineChars="200"/>
        <w:rPr>
          <w:rFonts w:hint="eastAsia" w:ascii="仿宋_GB2312" w:hAnsi="仿宋" w:eastAsia="仿宋_GB2312"/>
          <w:color w:val="000000"/>
          <w:sz w:val="24"/>
          <w:u w:val="single"/>
        </w:rPr>
      </w:pPr>
      <w:r>
        <w:rPr>
          <w:rFonts w:hint="eastAsia" w:ascii="仿宋_GB2312" w:hAnsi="仿宋" w:eastAsia="仿宋_GB2312"/>
          <w:color w:val="000000"/>
          <w:sz w:val="24"/>
        </w:rPr>
        <w:t>授权代表签名:</w:t>
      </w:r>
      <w:r>
        <w:rPr>
          <w:rFonts w:hint="eastAsia" w:ascii="仿宋_GB2312" w:hAnsi="仿宋" w:eastAsia="仿宋_GB2312"/>
          <w:color w:val="000000"/>
          <w:sz w:val="24"/>
          <w:u w:val="single"/>
        </w:rPr>
        <w:t xml:space="preserve">                                           </w:t>
      </w:r>
    </w:p>
    <w:p>
      <w:pPr>
        <w:spacing w:beforeLines="0" w:line="440" w:lineRule="exact"/>
        <w:ind w:firstLine="480" w:firstLineChars="200"/>
        <w:jc w:val="left"/>
        <w:rPr>
          <w:rFonts w:hint="eastAsia" w:ascii="仿宋_GB2312" w:hAnsi="仿宋" w:eastAsia="仿宋_GB2312"/>
          <w:color w:val="000000"/>
          <w:sz w:val="24"/>
          <w:u w:val="single"/>
        </w:rPr>
      </w:pPr>
      <w:r>
        <w:rPr>
          <w:rFonts w:hint="eastAsia" w:ascii="仿宋_GB2312" w:hAnsi="仿宋" w:eastAsia="仿宋_GB2312"/>
          <w:color w:val="000000"/>
          <w:sz w:val="24"/>
        </w:rPr>
        <w:t>地址：</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邮编：</w:t>
      </w:r>
      <w:r>
        <w:rPr>
          <w:rFonts w:hint="eastAsia" w:ascii="仿宋_GB2312" w:hAnsi="仿宋" w:eastAsia="仿宋_GB2312"/>
          <w:color w:val="000000"/>
          <w:sz w:val="24"/>
          <w:u w:val="single"/>
        </w:rPr>
        <w:t xml:space="preserve">                      </w:t>
      </w:r>
    </w:p>
    <w:p>
      <w:pPr>
        <w:spacing w:beforeLines="0" w:line="440" w:lineRule="exact"/>
        <w:ind w:firstLine="480" w:firstLineChars="200"/>
        <w:jc w:val="left"/>
        <w:rPr>
          <w:rFonts w:hint="eastAsia" w:ascii="仿宋_GB2312" w:hAnsi="仿宋" w:eastAsia="仿宋_GB2312"/>
          <w:color w:val="000000"/>
          <w:sz w:val="24"/>
          <w:u w:val="single"/>
        </w:rPr>
      </w:pPr>
      <w:r>
        <w:rPr>
          <w:rFonts w:hint="eastAsia" w:ascii="仿宋_GB2312" w:hAnsi="仿宋" w:eastAsia="仿宋_GB2312"/>
          <w:color w:val="000000"/>
          <w:sz w:val="24"/>
        </w:rPr>
        <w:t>电话：</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传真：</w:t>
      </w:r>
      <w:r>
        <w:rPr>
          <w:rFonts w:hint="eastAsia" w:ascii="仿宋_GB2312" w:hAnsi="仿宋" w:eastAsia="仿宋_GB2312"/>
          <w:color w:val="000000"/>
          <w:sz w:val="24"/>
          <w:u w:val="single"/>
        </w:rPr>
        <w:t xml:space="preserve">                      </w:t>
      </w:r>
    </w:p>
    <w:p>
      <w:pPr>
        <w:spacing w:beforeLines="0" w:line="440" w:lineRule="exact"/>
        <w:ind w:firstLine="480" w:firstLineChars="200"/>
        <w:rPr>
          <w:rFonts w:hint="eastAsia" w:ascii="仿宋_GB2312" w:hAnsi="仿宋" w:eastAsia="仿宋_GB2312"/>
          <w:color w:val="000000"/>
          <w:sz w:val="24"/>
        </w:rPr>
      </w:pPr>
      <w:r>
        <w:rPr>
          <w:rFonts w:hint="eastAsia" w:ascii="仿宋_GB2312" w:hAnsi="仿宋" w:eastAsia="仿宋_GB2312"/>
          <w:color w:val="000000"/>
          <w:sz w:val="24"/>
        </w:rPr>
        <w:t>投标日期:</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年</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月</w:t>
      </w:r>
      <w:r>
        <w:rPr>
          <w:rFonts w:hint="eastAsia" w:ascii="仿宋_GB2312" w:hAnsi="仿宋" w:eastAsia="仿宋_GB2312"/>
          <w:color w:val="000000"/>
          <w:sz w:val="24"/>
          <w:u w:val="single"/>
        </w:rPr>
        <w:t xml:space="preserve">     </w:t>
      </w:r>
      <w:r>
        <w:rPr>
          <w:rFonts w:hint="eastAsia" w:ascii="仿宋_GB2312" w:hAnsi="仿宋" w:eastAsia="仿宋_GB2312"/>
          <w:color w:val="000000"/>
          <w:sz w:val="24"/>
        </w:rPr>
        <w:t>日</w:t>
      </w:r>
    </w:p>
    <w:p>
      <w:pPr>
        <w:spacing w:beforeLines="0" w:line="440" w:lineRule="exact"/>
        <w:ind w:firstLine="482" w:firstLineChars="200"/>
        <w:rPr>
          <w:rFonts w:hint="eastAsia" w:ascii="仿宋_GB2312" w:hAnsi="仿宋" w:eastAsia="仿宋_GB2312"/>
          <w:b/>
          <w:color w:val="000000"/>
          <w:sz w:val="24"/>
        </w:rPr>
      </w:pPr>
    </w:p>
    <w:p>
      <w:pPr>
        <w:spacing w:beforeLines="0" w:line="440" w:lineRule="exact"/>
        <w:ind w:firstLine="482" w:firstLineChars="200"/>
        <w:rPr>
          <w:rFonts w:hint="eastAsia" w:ascii="仿宋_GB2312" w:hAnsi="仿宋" w:eastAsia="仿宋_GB2312"/>
          <w:color w:val="000000"/>
          <w:sz w:val="24"/>
        </w:rPr>
        <w:sectPr>
          <w:headerReference r:id="rId6" w:type="first"/>
          <w:footerReference r:id="rId9" w:type="first"/>
          <w:headerReference r:id="rId4" w:type="default"/>
          <w:footerReference r:id="rId7" w:type="default"/>
          <w:headerReference r:id="rId5" w:type="even"/>
          <w:footerReference r:id="rId8" w:type="even"/>
          <w:pgSz w:w="11906" w:h="16838"/>
          <w:pgMar w:top="1361" w:right="1474" w:bottom="1361" w:left="1474" w:header="851" w:footer="992" w:gutter="0"/>
          <w:cols w:space="720" w:num="1"/>
          <w:docGrid w:linePitch="312" w:charSpace="0"/>
        </w:sectPr>
      </w:pPr>
      <w:r>
        <w:rPr>
          <w:rFonts w:hint="eastAsia" w:ascii="仿宋_GB2312" w:hAnsi="仿宋" w:eastAsia="仿宋_GB2312"/>
          <w:b/>
          <w:color w:val="000000"/>
          <w:sz w:val="24"/>
        </w:rPr>
        <w:t>注：未按照本投标</w:t>
      </w:r>
      <w:r>
        <w:rPr>
          <w:rFonts w:hint="eastAsia" w:ascii="仿宋_GB2312" w:hAnsi="仿宋" w:eastAsia="仿宋_GB2312" w:cs="宋体"/>
          <w:b/>
          <w:color w:val="000000"/>
          <w:kern w:val="0"/>
          <w:sz w:val="24"/>
        </w:rPr>
        <w:t>响应</w:t>
      </w:r>
      <w:r>
        <w:rPr>
          <w:rFonts w:hint="eastAsia" w:ascii="仿宋_GB2312" w:hAnsi="仿宋" w:eastAsia="仿宋_GB2312"/>
          <w:b/>
          <w:color w:val="000000"/>
          <w:sz w:val="24"/>
        </w:rPr>
        <w:t>函要求填报的将被视为非实质性响应投标，从而可能导致该投标被拒绝。</w:t>
      </w:r>
    </w:p>
    <w:p>
      <w:pPr>
        <w:snapToGrid w:val="0"/>
        <w:spacing w:before="120" w:after="50" w:line="460" w:lineRule="exact"/>
        <w:jc w:val="center"/>
        <w:rPr>
          <w:rFonts w:hint="eastAsia" w:ascii="仿宋_GB2312" w:hAnsi="仿宋" w:eastAsia="仿宋_GB2312"/>
          <w:b/>
          <w:color w:val="000000"/>
          <w:sz w:val="32"/>
        </w:rPr>
      </w:pPr>
      <w:r>
        <w:rPr>
          <w:rFonts w:hint="eastAsia" w:ascii="仿宋_GB2312" w:hAnsi="仿宋" w:eastAsia="仿宋_GB2312"/>
          <w:b/>
          <w:color w:val="000000"/>
          <w:sz w:val="32"/>
          <w:szCs w:val="32"/>
        </w:rPr>
        <w:t xml:space="preserve">  报价</w:t>
      </w:r>
      <w:r>
        <w:rPr>
          <w:rFonts w:hint="eastAsia" w:ascii="仿宋_GB2312" w:hAnsi="仿宋" w:eastAsia="仿宋_GB2312"/>
          <w:b/>
          <w:color w:val="000000"/>
          <w:sz w:val="32"/>
        </w:rPr>
        <w:t>一览表</w:t>
      </w:r>
    </w:p>
    <w:p>
      <w:pPr>
        <w:spacing w:before="120" w:line="360" w:lineRule="auto"/>
        <w:jc w:val="left"/>
        <w:rPr>
          <w:rFonts w:hint="eastAsia" w:ascii="仿宋_GB2312" w:hAnsi="仿宋" w:eastAsia="仿宋_GB2312"/>
          <w:color w:val="000000"/>
          <w:sz w:val="24"/>
          <w:szCs w:val="24"/>
        </w:rPr>
      </w:pPr>
    </w:p>
    <w:p>
      <w:pPr>
        <w:spacing w:before="120" w:line="360" w:lineRule="auto"/>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项目名称：</w:t>
      </w:r>
      <w:r>
        <w:rPr>
          <w:rFonts w:hint="eastAsia" w:ascii="仿宋_GB2312" w:hAnsi="楷体_GB2312" w:eastAsia="仿宋_GB2312"/>
          <w:sz w:val="24"/>
          <w:szCs w:val="24"/>
        </w:rPr>
        <w:t>杭州市公安局富阳区分局执法办案管理中心信息化建设项目</w:t>
      </w:r>
    </w:p>
    <w:p>
      <w:pPr>
        <w:spacing w:before="120" w:line="360" w:lineRule="auto"/>
        <w:rPr>
          <w:rFonts w:hint="eastAsia" w:ascii="仿宋_GB2312" w:hAnsi="仿宋" w:eastAsia="仿宋_GB2312"/>
          <w:color w:val="000000"/>
          <w:sz w:val="24"/>
        </w:rPr>
      </w:pPr>
      <w:r>
        <w:rPr>
          <w:rFonts w:hint="eastAsia" w:ascii="仿宋_GB2312" w:hAnsi="仿宋" w:eastAsia="仿宋_GB2312"/>
          <w:color w:val="000000"/>
          <w:sz w:val="24"/>
          <w:szCs w:val="24"/>
        </w:rPr>
        <w:t>项目编号：</w:t>
      </w:r>
      <w:r>
        <w:rPr>
          <w:rFonts w:ascii="仿宋_GB2312" w:hAnsi="仿宋" w:eastAsia="仿宋_GB2312"/>
          <w:color w:val="000000"/>
          <w:sz w:val="24"/>
          <w:szCs w:val="24"/>
        </w:rPr>
        <w:t>HZGS 2020-001</w:t>
      </w:r>
      <w:r>
        <w:rPr>
          <w:rFonts w:hint="eastAsia" w:ascii="仿宋_GB2312" w:hAnsi="仿宋" w:eastAsia="仿宋_GB2312"/>
          <w:color w:val="000000"/>
          <w:sz w:val="24"/>
        </w:rPr>
        <w:t xml:space="preserve"> </w:t>
      </w:r>
    </w:p>
    <w:tbl>
      <w:tblPr>
        <w:tblStyle w:val="8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087"/>
        <w:gridCol w:w="65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67" w:hRule="atLeast"/>
          <w:jc w:val="center"/>
        </w:trPr>
        <w:tc>
          <w:tcPr>
            <w:tcW w:w="3087" w:type="dxa"/>
            <w:tcBorders>
              <w:top w:val="single" w:color="auto" w:sz="2" w:space="0"/>
              <w:left w:val="single" w:color="auto" w:sz="2" w:space="0"/>
              <w:bottom w:val="single" w:color="auto" w:sz="2" w:space="0"/>
              <w:right w:val="single" w:color="auto" w:sz="2" w:space="0"/>
            </w:tcBorders>
            <w:noWrap w:val="0"/>
            <w:vAlign w:val="center"/>
          </w:tcPr>
          <w:p>
            <w:pPr>
              <w:spacing w:before="156" w:beforeLines="0" w:line="500" w:lineRule="exact"/>
              <w:ind w:right="-21" w:rightChars="-10"/>
              <w:jc w:val="center"/>
              <w:rPr>
                <w:rFonts w:ascii="仿宋_GB2312" w:hAnsi="仿宋" w:eastAsia="仿宋_GB2312" w:cs="仿宋_GB2312"/>
                <w:b/>
                <w:bCs/>
                <w:sz w:val="24"/>
                <w:lang w:val="zh-CN"/>
              </w:rPr>
            </w:pPr>
            <w:r>
              <w:rPr>
                <w:rFonts w:hint="eastAsia" w:ascii="仿宋_GB2312" w:hAnsi="仿宋" w:eastAsia="仿宋_GB2312" w:cs="仿宋_GB2312"/>
                <w:b/>
                <w:bCs/>
                <w:sz w:val="24"/>
                <w:lang w:val="zh-CN"/>
              </w:rPr>
              <w:t>项目名称</w:t>
            </w:r>
          </w:p>
        </w:tc>
        <w:tc>
          <w:tcPr>
            <w:tcW w:w="6543" w:type="dxa"/>
            <w:tcBorders>
              <w:top w:val="single" w:color="auto" w:sz="2" w:space="0"/>
              <w:left w:val="single" w:color="auto" w:sz="2" w:space="0"/>
              <w:bottom w:val="single" w:color="auto" w:sz="2" w:space="0"/>
              <w:right w:val="single" w:color="auto" w:sz="2" w:space="0"/>
            </w:tcBorders>
            <w:noWrap w:val="0"/>
            <w:vAlign w:val="center"/>
          </w:tcPr>
          <w:p>
            <w:pPr>
              <w:spacing w:before="156" w:beforeLines="0" w:line="300" w:lineRule="exact"/>
              <w:ind w:right="-21" w:rightChars="-10"/>
              <w:jc w:val="center"/>
              <w:rPr>
                <w:rFonts w:hint="eastAsia" w:ascii="仿宋_GB2312" w:hAnsi="仿宋" w:eastAsia="仿宋_GB2312" w:cs="仿宋_GB2312"/>
                <w:b/>
                <w:bCs/>
                <w:sz w:val="24"/>
                <w:szCs w:val="22"/>
                <w:lang w:val="zh-CN"/>
              </w:rPr>
            </w:pPr>
            <w:r>
              <w:rPr>
                <w:rFonts w:hint="eastAsia" w:ascii="仿宋_GB2312" w:hAnsi="仿宋" w:eastAsia="仿宋_GB2312" w:cs="仿宋_GB2312"/>
                <w:b/>
                <w:bCs/>
                <w:sz w:val="24"/>
                <w:szCs w:val="22"/>
                <w:lang w:val="zh-CN"/>
              </w:rPr>
              <w:t>投标总价</w:t>
            </w:r>
          </w:p>
          <w:p>
            <w:pPr>
              <w:spacing w:before="156" w:beforeLines="0" w:line="300" w:lineRule="exact"/>
              <w:ind w:right="-21" w:rightChars="-10"/>
              <w:jc w:val="center"/>
              <w:rPr>
                <w:rFonts w:ascii="仿宋_GB2312" w:hAnsi="仿宋" w:eastAsia="仿宋_GB2312" w:cs="仿宋_GB2312"/>
                <w:sz w:val="24"/>
                <w:lang w:val="zh-CN"/>
              </w:rPr>
            </w:pPr>
            <w:r>
              <w:rPr>
                <w:rFonts w:hint="eastAsia" w:ascii="仿宋_GB2312" w:hAnsi="仿宋" w:eastAsia="仿宋_GB2312" w:cs="仿宋_GB2312"/>
                <w:b/>
                <w:bCs/>
                <w:sz w:val="24"/>
                <w:lang w:val="zh-CN"/>
              </w:rPr>
              <w:t>（人民币元）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296" w:hRule="atLeast"/>
          <w:jc w:val="center"/>
        </w:trPr>
        <w:tc>
          <w:tcPr>
            <w:tcW w:w="3087" w:type="dxa"/>
            <w:tcBorders>
              <w:top w:val="single" w:color="auto" w:sz="2" w:space="0"/>
              <w:left w:val="single" w:color="auto" w:sz="2" w:space="0"/>
              <w:bottom w:val="single" w:color="auto" w:sz="2" w:space="0"/>
              <w:right w:val="single" w:color="auto" w:sz="2" w:space="0"/>
            </w:tcBorders>
            <w:noWrap w:val="0"/>
            <w:vAlign w:val="center"/>
          </w:tcPr>
          <w:p>
            <w:pPr>
              <w:spacing w:before="156" w:beforeLines="0"/>
              <w:ind w:right="-21" w:rightChars="-10"/>
              <w:jc w:val="center"/>
              <w:rPr>
                <w:rFonts w:ascii="仿宋_GB2312" w:hAnsi="仿宋" w:eastAsia="仿宋_GB2312" w:cs="仿宋_GB2312"/>
                <w:sz w:val="24"/>
                <w:lang w:val="zh-CN"/>
              </w:rPr>
            </w:pPr>
            <w:r>
              <w:rPr>
                <w:rFonts w:hint="eastAsia" w:ascii="仿宋_GB2312" w:hAnsi="仿宋" w:eastAsia="仿宋_GB2312" w:cs="仿宋_GB2312"/>
                <w:sz w:val="24"/>
                <w:lang w:val="zh-CN"/>
              </w:rPr>
              <w:t>杭州市公安局富阳区分局执法办案管理中心信息化建设项目</w:t>
            </w:r>
          </w:p>
        </w:tc>
        <w:tc>
          <w:tcPr>
            <w:tcW w:w="6543" w:type="dxa"/>
            <w:tcBorders>
              <w:top w:val="single" w:color="auto" w:sz="2" w:space="0"/>
              <w:left w:val="single" w:color="auto" w:sz="2" w:space="0"/>
              <w:bottom w:val="single" w:color="auto" w:sz="2" w:space="0"/>
              <w:right w:val="single" w:color="auto" w:sz="2" w:space="0"/>
            </w:tcBorders>
            <w:noWrap w:val="0"/>
            <w:vAlign w:val="center"/>
          </w:tcPr>
          <w:p>
            <w:pPr>
              <w:spacing w:before="156" w:beforeLines="0"/>
              <w:ind w:right="-21" w:rightChars="-10"/>
              <w:rPr>
                <w:rFonts w:hint="eastAsia" w:ascii="仿宋_GB2312" w:hAnsi="仿宋" w:eastAsia="仿宋_GB2312" w:cs="仿宋_GB2312"/>
                <w:sz w:val="24"/>
                <w:lang w:val="zh-CN"/>
              </w:rPr>
            </w:pPr>
            <w:r>
              <w:rPr>
                <w:rFonts w:hint="eastAsia" w:ascii="仿宋_GB2312" w:hAnsi="仿宋" w:eastAsia="仿宋_GB2312" w:cs="仿宋_GB2312"/>
                <w:sz w:val="24"/>
                <w:lang w:val="zh-CN"/>
              </w:rPr>
              <w:t>（大写）：</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元</w:t>
            </w:r>
          </w:p>
          <w:p>
            <w:pPr>
              <w:spacing w:before="156" w:beforeLines="0"/>
              <w:ind w:right="-21" w:rightChars="-10"/>
              <w:rPr>
                <w:rFonts w:hint="eastAsia" w:ascii="仿宋_GB2312" w:hAnsi="仿宋" w:eastAsia="仿宋_GB2312" w:cs="仿宋_GB2312"/>
                <w:sz w:val="24"/>
                <w:lang w:val="zh-CN"/>
              </w:rPr>
            </w:pPr>
            <w:r>
              <w:rPr>
                <w:rFonts w:hint="eastAsia" w:ascii="仿宋_GB2312" w:hAnsi="仿宋" w:eastAsia="仿宋_GB2312" w:cs="仿宋_GB2312"/>
                <w:sz w:val="24"/>
                <w:lang w:val="zh-CN"/>
              </w:rPr>
              <w:t>（小写）</w:t>
            </w:r>
            <w:r>
              <w:rPr>
                <w:rFonts w:hint="eastAsia" w:ascii="宋体" w:hAnsi="宋体" w:cs="宋体"/>
                <w:sz w:val="24"/>
                <w:lang w:val="zh-CN"/>
              </w:rPr>
              <w:t>¥</w:t>
            </w:r>
            <w:r>
              <w:rPr>
                <w:rFonts w:hint="eastAsia" w:ascii="仿宋_GB2312" w:hAnsi="仿宋" w:eastAsia="仿宋_GB2312" w:cs="仿宋_GB2312"/>
                <w:sz w:val="24"/>
                <w:lang w:val="zh-CN"/>
              </w:rPr>
              <w:t>：</w:t>
            </w:r>
            <w:r>
              <w:rPr>
                <w:rFonts w:hint="eastAsia" w:ascii="仿宋_GB2312" w:hAnsi="仿宋" w:eastAsia="仿宋_GB2312" w:cs="仿宋_GB2312"/>
                <w:sz w:val="24"/>
                <w:u w:val="single"/>
                <w:lang w:val="zh-CN"/>
              </w:rPr>
              <w:t xml:space="preserve">                      </w:t>
            </w:r>
            <w:r>
              <w:rPr>
                <w:rFonts w:hint="eastAsia" w:ascii="仿宋_GB2312" w:hAnsi="仿宋" w:eastAsia="仿宋_GB2312" w:cs="仿宋_GB2312"/>
                <w:sz w:val="24"/>
                <w:lang w:val="zh-CN"/>
              </w:rPr>
              <w:t>元</w:t>
            </w:r>
          </w:p>
        </w:tc>
      </w:tr>
    </w:tbl>
    <w:p>
      <w:pPr>
        <w:spacing w:beforeLines="0" w:line="460" w:lineRule="exact"/>
        <w:jc w:val="left"/>
        <w:rPr>
          <w:rFonts w:hint="eastAsia" w:ascii="仿宋_GB2312" w:hAnsi="仿宋" w:eastAsia="仿宋_GB2312"/>
          <w:color w:val="000000"/>
          <w:sz w:val="24"/>
        </w:rPr>
      </w:pPr>
      <w:r>
        <w:rPr>
          <w:rFonts w:hint="eastAsia" w:ascii="仿宋_GB2312" w:hAnsi="仿宋" w:eastAsia="仿宋_GB2312"/>
          <w:color w:val="000000"/>
          <w:sz w:val="24"/>
        </w:rPr>
        <w:t>注：</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1.投标报价以人民币为结算币种。</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2.“报价一览表”为多页的，每页均需由投标人授权代表签字并加盖投标人公章。</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3.此表在不改变表式的情况下，可自行制作。</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4．投标报价应包括所需缴纳的所有税费、项目实施所需的一切费用。</w:t>
      </w:r>
    </w:p>
    <w:p>
      <w:pPr>
        <w:spacing w:beforeLines="0" w:line="460" w:lineRule="exact"/>
        <w:jc w:val="left"/>
        <w:rPr>
          <w:rFonts w:hint="eastAsia" w:ascii="仿宋_GB2312" w:hAnsi="仿宋" w:eastAsia="仿宋_GB2312"/>
          <w:color w:val="000000"/>
          <w:sz w:val="24"/>
        </w:rPr>
      </w:pPr>
    </w:p>
    <w:p>
      <w:pPr>
        <w:pStyle w:val="1440"/>
        <w:snapToGrid w:val="0"/>
        <w:spacing w:before="120" w:line="460" w:lineRule="exact"/>
        <w:rPr>
          <w:rFonts w:hint="eastAsia" w:ascii="仿宋_GB2312" w:hAnsi="仿宋" w:eastAsia="仿宋_GB2312"/>
          <w:color w:val="000000"/>
          <w:szCs w:val="24"/>
        </w:rPr>
      </w:pPr>
    </w:p>
    <w:p>
      <w:pPr>
        <w:pStyle w:val="1440"/>
        <w:snapToGrid w:val="0"/>
        <w:spacing w:before="120" w:line="460" w:lineRule="exact"/>
        <w:rPr>
          <w:rFonts w:hint="eastAsia" w:ascii="仿宋_GB2312" w:hAnsi="仿宋" w:eastAsia="仿宋_GB2312"/>
          <w:color w:val="000000"/>
          <w:szCs w:val="24"/>
        </w:rPr>
      </w:pPr>
      <w:r>
        <w:rPr>
          <w:rFonts w:hint="eastAsia" w:ascii="仿宋_GB2312" w:hAnsi="仿宋" w:eastAsia="仿宋_GB2312"/>
          <w:color w:val="000000"/>
          <w:szCs w:val="24"/>
        </w:rPr>
        <w:t>投标人全称（公章）：</w:t>
      </w:r>
      <w:r>
        <w:rPr>
          <w:rFonts w:hint="eastAsia" w:ascii="仿宋_GB2312" w:hAnsi="仿宋" w:eastAsia="仿宋_GB2312"/>
          <w:color w:val="000000"/>
          <w:szCs w:val="24"/>
          <w:u w:val="single"/>
        </w:rPr>
        <w:t xml:space="preserve">                               </w:t>
      </w:r>
    </w:p>
    <w:p>
      <w:pPr>
        <w:snapToGrid w:val="0"/>
        <w:spacing w:before="120" w:line="460" w:lineRule="exact"/>
        <w:ind w:right="600"/>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法定代表人或授权代表（签字或盖章）：</w:t>
      </w:r>
      <w:r>
        <w:rPr>
          <w:rFonts w:hint="eastAsia" w:ascii="仿宋_GB2312" w:hAnsi="仿宋" w:eastAsia="仿宋_GB2312"/>
          <w:color w:val="000000"/>
          <w:sz w:val="24"/>
          <w:szCs w:val="24"/>
          <w:u w:val="single"/>
        </w:rPr>
        <w:t xml:space="preserve">               </w:t>
      </w:r>
    </w:p>
    <w:p>
      <w:pPr>
        <w:spacing w:before="120" w:line="460" w:lineRule="exact"/>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投标日期：</w:t>
      </w:r>
      <w:r>
        <w:rPr>
          <w:rFonts w:hint="eastAsia" w:ascii="仿宋_GB2312" w:hAnsi="仿宋" w:eastAsia="仿宋_GB2312"/>
          <w:color w:val="000000"/>
          <w:sz w:val="24"/>
          <w:szCs w:val="24"/>
          <w:u w:val="single"/>
        </w:rPr>
        <w:t xml:space="preserve">       年    月    日</w:t>
      </w:r>
    </w:p>
    <w:p>
      <w:pPr>
        <w:spacing w:beforeLines="0" w:line="460" w:lineRule="exact"/>
        <w:ind w:firstLine="602" w:firstLineChars="200"/>
        <w:jc w:val="left"/>
        <w:rPr>
          <w:rFonts w:hint="eastAsia" w:ascii="仿宋_GB2312" w:hAnsi="仿宋" w:eastAsia="仿宋_GB2312"/>
          <w:b/>
          <w:color w:val="000000"/>
          <w:sz w:val="30"/>
          <w:szCs w:val="30"/>
        </w:rPr>
      </w:pPr>
    </w:p>
    <w:p>
      <w:pPr>
        <w:spacing w:beforeLines="0" w:line="460" w:lineRule="exact"/>
        <w:ind w:firstLine="602" w:firstLineChars="200"/>
        <w:jc w:val="left"/>
        <w:rPr>
          <w:rFonts w:hint="eastAsia" w:ascii="仿宋_GB2312" w:hAnsi="仿宋" w:eastAsia="仿宋_GB2312"/>
          <w:b/>
          <w:color w:val="000000"/>
          <w:sz w:val="30"/>
          <w:szCs w:val="30"/>
        </w:rPr>
      </w:pPr>
    </w:p>
    <w:p>
      <w:pPr>
        <w:snapToGrid w:val="0"/>
        <w:spacing w:before="120" w:after="50" w:line="460" w:lineRule="exact"/>
        <w:jc w:val="center"/>
        <w:rPr>
          <w:rFonts w:hint="eastAsia" w:ascii="仿宋_GB2312" w:hAnsi="仿宋" w:eastAsia="仿宋_GB2312"/>
          <w:b/>
          <w:color w:val="000000"/>
          <w:sz w:val="32"/>
          <w:szCs w:val="32"/>
        </w:rPr>
      </w:pPr>
    </w:p>
    <w:p>
      <w:pPr>
        <w:snapToGrid w:val="0"/>
        <w:spacing w:before="120" w:after="50" w:line="460" w:lineRule="exact"/>
        <w:jc w:val="center"/>
        <w:rPr>
          <w:rFonts w:hint="eastAsia" w:ascii="仿宋_GB2312" w:hAnsi="仿宋" w:eastAsia="仿宋_GB2312"/>
          <w:b/>
          <w:color w:val="000000"/>
          <w:sz w:val="32"/>
          <w:szCs w:val="32"/>
        </w:rPr>
      </w:pPr>
    </w:p>
    <w:p>
      <w:pPr>
        <w:snapToGrid w:val="0"/>
        <w:spacing w:before="120" w:after="50" w:line="460" w:lineRule="exact"/>
        <w:jc w:val="center"/>
        <w:rPr>
          <w:rFonts w:hint="eastAsia" w:ascii="仿宋_GB2312" w:hAnsi="仿宋" w:eastAsia="仿宋_GB2312"/>
          <w:b/>
          <w:color w:val="000000"/>
          <w:sz w:val="32"/>
          <w:szCs w:val="32"/>
        </w:rPr>
      </w:pPr>
    </w:p>
    <w:p>
      <w:pPr>
        <w:snapToGrid w:val="0"/>
        <w:spacing w:before="120" w:after="50" w:line="460" w:lineRule="exact"/>
        <w:jc w:val="center"/>
        <w:rPr>
          <w:rFonts w:hint="eastAsia" w:ascii="仿宋_GB2312" w:hAnsi="仿宋" w:eastAsia="仿宋_GB2312"/>
          <w:b/>
          <w:color w:val="000000"/>
          <w:sz w:val="32"/>
          <w:szCs w:val="32"/>
        </w:rPr>
      </w:pPr>
    </w:p>
    <w:p>
      <w:pPr>
        <w:snapToGrid w:val="0"/>
        <w:spacing w:before="120" w:after="50" w:line="460" w:lineRule="exact"/>
        <w:jc w:val="center"/>
        <w:rPr>
          <w:rFonts w:hint="eastAsia" w:ascii="仿宋_GB2312" w:hAnsi="仿宋" w:eastAsia="仿宋_GB2312"/>
          <w:b/>
          <w:color w:val="000000"/>
          <w:sz w:val="32"/>
          <w:szCs w:val="32"/>
        </w:rPr>
      </w:pPr>
    </w:p>
    <w:p>
      <w:pPr>
        <w:snapToGrid w:val="0"/>
        <w:spacing w:before="120" w:after="50" w:line="460" w:lineRule="exact"/>
        <w:jc w:val="center"/>
        <w:rPr>
          <w:rFonts w:hint="eastAsia" w:ascii="仿宋_GB2312" w:hAnsi="仿宋" w:eastAsia="仿宋_GB2312"/>
          <w:b/>
          <w:color w:val="000000"/>
          <w:sz w:val="32"/>
        </w:rPr>
      </w:pPr>
      <w:r>
        <w:rPr>
          <w:rFonts w:hint="eastAsia" w:ascii="仿宋_GB2312" w:hAnsi="仿宋" w:eastAsia="仿宋_GB2312"/>
          <w:b/>
          <w:color w:val="000000"/>
          <w:sz w:val="32"/>
          <w:szCs w:val="32"/>
        </w:rPr>
        <w:t xml:space="preserve">  投标报价明细表</w:t>
      </w:r>
    </w:p>
    <w:p>
      <w:pPr>
        <w:spacing w:before="120" w:line="360" w:lineRule="auto"/>
        <w:jc w:val="left"/>
        <w:rPr>
          <w:rFonts w:hint="eastAsia" w:ascii="仿宋_GB2312" w:hAnsi="仿宋" w:eastAsia="仿宋_GB2312"/>
          <w:color w:val="000000"/>
          <w:sz w:val="24"/>
          <w:szCs w:val="24"/>
        </w:rPr>
      </w:pPr>
    </w:p>
    <w:p>
      <w:pPr>
        <w:spacing w:before="120" w:line="360" w:lineRule="auto"/>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项目名称：</w:t>
      </w:r>
      <w:r>
        <w:rPr>
          <w:rFonts w:hint="eastAsia" w:ascii="仿宋_GB2312" w:hAnsi="楷体_GB2312" w:eastAsia="仿宋_GB2312"/>
          <w:sz w:val="24"/>
          <w:szCs w:val="24"/>
        </w:rPr>
        <w:t>杭州市公安局富阳区分局执法办案管理中心信息化建设项目</w:t>
      </w:r>
    </w:p>
    <w:p>
      <w:pPr>
        <w:spacing w:before="120" w:line="360" w:lineRule="auto"/>
        <w:rPr>
          <w:rFonts w:hint="eastAsia" w:ascii="仿宋_GB2312" w:hAnsi="仿宋" w:eastAsia="仿宋_GB2312"/>
          <w:color w:val="000000"/>
          <w:sz w:val="24"/>
        </w:rPr>
      </w:pPr>
      <w:r>
        <w:rPr>
          <w:rFonts w:hint="eastAsia" w:ascii="仿宋_GB2312" w:hAnsi="仿宋" w:eastAsia="仿宋_GB2312"/>
          <w:color w:val="000000"/>
          <w:sz w:val="24"/>
          <w:szCs w:val="24"/>
        </w:rPr>
        <w:t>项目编号：</w:t>
      </w:r>
      <w:r>
        <w:rPr>
          <w:rFonts w:ascii="仿宋_GB2312" w:hAnsi="仿宋" w:eastAsia="仿宋_GB2312"/>
          <w:color w:val="000000"/>
          <w:sz w:val="24"/>
          <w:szCs w:val="24"/>
        </w:rPr>
        <w:t>HZGS 2020-001</w:t>
      </w:r>
      <w:r>
        <w:rPr>
          <w:rFonts w:hint="eastAsia" w:ascii="仿宋_GB2312" w:hAnsi="仿宋" w:eastAsia="仿宋_GB2312"/>
          <w:color w:val="000000"/>
          <w:sz w:val="24"/>
        </w:rPr>
        <w:t xml:space="preserve"> </w:t>
      </w:r>
    </w:p>
    <w:tbl>
      <w:tblPr>
        <w:tblStyle w:val="88"/>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992"/>
        <w:gridCol w:w="850"/>
        <w:gridCol w:w="851"/>
        <w:gridCol w:w="1276"/>
        <w:gridCol w:w="708"/>
        <w:gridCol w:w="709"/>
        <w:gridCol w:w="709"/>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37"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b/>
                <w:sz w:val="24"/>
                <w:szCs w:val="24"/>
              </w:rPr>
            </w:pPr>
            <w:r>
              <w:rPr>
                <w:rFonts w:hint="eastAsia" w:ascii="仿宋_GB2312" w:eastAsia="仿宋_GB2312"/>
                <w:b/>
                <w:sz w:val="24"/>
                <w:szCs w:val="24"/>
              </w:rPr>
              <w:t>序号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320" w:lineRule="exact"/>
              <w:jc w:val="center"/>
              <w:rPr>
                <w:rFonts w:ascii="仿宋_GB2312" w:eastAsia="仿宋_GB2312"/>
                <w:b/>
                <w:sz w:val="24"/>
                <w:szCs w:val="24"/>
              </w:rPr>
            </w:pPr>
            <w:r>
              <w:rPr>
                <w:rFonts w:hint="eastAsia" w:ascii="仿宋_GB2312" w:eastAsia="仿宋_GB2312"/>
                <w:b/>
                <w:sz w:val="24"/>
                <w:szCs w:val="24"/>
              </w:rPr>
              <w:t>采购物品  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before="120" w:line="320" w:lineRule="exact"/>
              <w:jc w:val="center"/>
              <w:rPr>
                <w:rFonts w:ascii="仿宋_GB2312" w:eastAsia="仿宋_GB2312"/>
                <w:b/>
                <w:sz w:val="24"/>
                <w:szCs w:val="24"/>
              </w:rPr>
            </w:pPr>
            <w:r>
              <w:rPr>
                <w:rFonts w:hint="eastAsia" w:ascii="仿宋_GB2312" w:eastAsia="仿宋_GB2312"/>
                <w:b/>
                <w:sz w:val="24"/>
                <w:szCs w:val="24"/>
              </w:rPr>
              <w:t>品牌</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line="320" w:lineRule="exact"/>
              <w:jc w:val="center"/>
              <w:rPr>
                <w:rFonts w:ascii="仿宋_GB2312" w:eastAsia="仿宋_GB2312"/>
                <w:b/>
                <w:sz w:val="24"/>
                <w:szCs w:val="24"/>
              </w:rPr>
            </w:pPr>
            <w:r>
              <w:rPr>
                <w:rFonts w:hint="eastAsia" w:ascii="仿宋_GB2312" w:eastAsia="仿宋_GB2312"/>
                <w:b/>
                <w:sz w:val="24"/>
                <w:szCs w:val="24"/>
              </w:rPr>
              <w:t>型号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20" w:line="320" w:lineRule="exact"/>
              <w:jc w:val="center"/>
              <w:rPr>
                <w:rFonts w:ascii="仿宋_GB2312" w:eastAsia="仿宋_GB2312"/>
                <w:b/>
                <w:sz w:val="24"/>
                <w:szCs w:val="24"/>
              </w:rPr>
            </w:pPr>
            <w:r>
              <w:rPr>
                <w:rFonts w:hint="eastAsia" w:ascii="仿宋_GB2312" w:eastAsia="仿宋_GB2312"/>
                <w:b/>
                <w:sz w:val="24"/>
                <w:szCs w:val="24"/>
              </w:rPr>
              <w:t>配置参数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20" w:line="320" w:lineRule="exact"/>
              <w:jc w:val="center"/>
              <w:rPr>
                <w:rFonts w:ascii="仿宋_GB2312" w:eastAsia="仿宋_GB2312"/>
                <w:b/>
                <w:sz w:val="24"/>
                <w:szCs w:val="24"/>
              </w:rPr>
            </w:pPr>
            <w:r>
              <w:rPr>
                <w:rFonts w:hint="eastAsia" w:ascii="仿宋_GB2312" w:eastAsia="仿宋_GB2312"/>
                <w:b/>
                <w:sz w:val="24"/>
                <w:szCs w:val="24"/>
              </w:rPr>
              <w:t>产地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20" w:line="320" w:lineRule="exact"/>
              <w:jc w:val="center"/>
              <w:rPr>
                <w:rFonts w:ascii="仿宋_GB2312" w:eastAsia="仿宋_GB2312"/>
                <w:b/>
                <w:sz w:val="24"/>
                <w:szCs w:val="24"/>
              </w:rPr>
            </w:pPr>
            <w:r>
              <w:rPr>
                <w:rFonts w:hint="eastAsia" w:ascii="仿宋_GB2312" w:eastAsia="仿宋_GB2312"/>
                <w:b/>
                <w:sz w:val="24"/>
                <w:szCs w:val="24"/>
              </w:rPr>
              <w:t>数量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20" w:line="320" w:lineRule="exact"/>
              <w:jc w:val="center"/>
              <w:rPr>
                <w:rFonts w:ascii="仿宋_GB2312" w:eastAsia="仿宋_GB2312"/>
                <w:b/>
                <w:sz w:val="24"/>
                <w:szCs w:val="24"/>
              </w:rPr>
            </w:pPr>
            <w:r>
              <w:rPr>
                <w:rFonts w:hint="eastAsia" w:ascii="仿宋_GB2312" w:eastAsia="仿宋_GB2312"/>
                <w:b/>
                <w:sz w:val="24"/>
                <w:szCs w:val="24"/>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b/>
                <w:sz w:val="24"/>
                <w:szCs w:val="24"/>
              </w:rPr>
            </w:pPr>
            <w:r>
              <w:rPr>
                <w:rFonts w:hint="eastAsia" w:ascii="仿宋_GB2312" w:eastAsia="仿宋_GB2312"/>
                <w:b/>
                <w:sz w:val="24"/>
                <w:szCs w:val="24"/>
              </w:rPr>
              <w:t>综合单价（元）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b/>
                <w:sz w:val="24"/>
                <w:szCs w:val="24"/>
              </w:rPr>
            </w:pPr>
            <w:r>
              <w:rPr>
                <w:rFonts w:hint="eastAsia" w:ascii="仿宋_GB2312" w:eastAsia="仿宋_GB2312"/>
                <w:b/>
                <w:sz w:val="24"/>
                <w:szCs w:val="24"/>
              </w:rPr>
              <w:t>合价（元）</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b/>
                <w:sz w:val="24"/>
                <w:szCs w:val="24"/>
              </w:rPr>
            </w:pPr>
            <w:r>
              <w:rPr>
                <w:rFonts w:hint="eastAsia" w:ascii="仿宋_GB2312" w:eastAsia="仿宋_GB2312"/>
                <w:b/>
                <w:sz w:val="24"/>
                <w:szCs w:val="24"/>
              </w:rPr>
              <w:t>质保时间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4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r>
              <w:rPr>
                <w:rFonts w:hint="eastAsia" w:ascii="仿宋_GB2312" w:eastAsia="仿宋_GB2312"/>
                <w:sz w:val="24"/>
                <w:szCs w:val="24"/>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1"/>
              <w:spacing w:before="120" w:line="440" w:lineRule="exact"/>
              <w:ind w:firstLine="120" w:firstLineChars="50"/>
              <w:rPr>
                <w:rFonts w:ascii="仿宋_GB2312" w:eastAsia="仿宋_GB2312"/>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1"/>
              <w:spacing w:before="120" w:line="440" w:lineRule="exact"/>
              <w:jc w:val="center"/>
              <w:rPr>
                <w:rFonts w:ascii="仿宋_GB2312"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4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r>
              <w:rPr>
                <w:rFonts w:hint="eastAsia" w:ascii="仿宋_GB2312" w:eastAsia="仿宋_GB2312"/>
                <w:sz w:val="24"/>
                <w:szCs w:val="24"/>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1"/>
              <w:spacing w:before="120" w:line="440" w:lineRule="exact"/>
              <w:ind w:firstLine="120" w:firstLineChars="50"/>
              <w:rPr>
                <w:rFonts w:ascii="仿宋_GB2312" w:eastAsia="仿宋_GB2312"/>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1"/>
              <w:spacing w:before="120" w:line="440" w:lineRule="exact"/>
              <w:jc w:val="center"/>
              <w:rPr>
                <w:rFonts w:ascii="仿宋_GB2312"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4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r>
              <w:rPr>
                <w:rFonts w:hint="eastAsia" w:ascii="仿宋_GB2312" w:eastAsia="仿宋_GB2312"/>
                <w:sz w:val="24"/>
                <w:szCs w:val="24"/>
              </w:rPr>
              <w:t>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1"/>
              <w:spacing w:before="120" w:line="440" w:lineRule="exact"/>
              <w:ind w:firstLine="120" w:firstLineChars="50"/>
              <w:rPr>
                <w:rFonts w:ascii="仿宋_GB2312" w:eastAsia="仿宋_GB2312"/>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1"/>
              <w:spacing w:before="120" w:line="440" w:lineRule="exact"/>
              <w:jc w:val="center"/>
              <w:rPr>
                <w:rFonts w:ascii="仿宋_GB2312"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4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r>
              <w:rPr>
                <w:rFonts w:hint="eastAsia" w:ascii="仿宋_GB2312" w:eastAsia="仿宋_GB2312"/>
                <w:sz w:val="24"/>
                <w:szCs w:val="24"/>
              </w:rPr>
              <w:t>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1"/>
              <w:spacing w:before="120" w:line="440" w:lineRule="exact"/>
              <w:ind w:firstLine="120" w:firstLineChars="50"/>
              <w:rPr>
                <w:rFonts w:ascii="仿宋_GB2312" w:eastAsia="仿宋_GB2312"/>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1"/>
              <w:spacing w:before="120" w:line="440" w:lineRule="exact"/>
              <w:jc w:val="center"/>
              <w:rPr>
                <w:rFonts w:ascii="仿宋_GB2312"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4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r>
              <w:rPr>
                <w:rFonts w:hint="eastAsia" w:ascii="仿宋_GB2312" w:eastAsia="仿宋_GB2312"/>
                <w:sz w:val="24"/>
                <w:szCs w:val="24"/>
              </w:rPr>
              <w:t>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1"/>
              <w:spacing w:before="120" w:line="440" w:lineRule="exact"/>
              <w:ind w:firstLine="120" w:firstLineChars="50"/>
              <w:rPr>
                <w:rFonts w:ascii="仿宋_GB2312" w:eastAsia="仿宋_GB2312"/>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1"/>
              <w:spacing w:before="120" w:line="440" w:lineRule="exact"/>
              <w:jc w:val="center"/>
              <w:rPr>
                <w:rFonts w:ascii="仿宋_GB2312"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18" w:hRule="atLeast"/>
        </w:trPr>
        <w:tc>
          <w:tcPr>
            <w:tcW w:w="1702"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jc w:val="center"/>
              <w:rPr>
                <w:rFonts w:ascii="仿宋_GB2312" w:eastAsia="仿宋_GB2312"/>
                <w:sz w:val="24"/>
                <w:szCs w:val="24"/>
              </w:rPr>
            </w:pPr>
            <w:r>
              <w:rPr>
                <w:rFonts w:hint="eastAsia" w:ascii="仿宋_GB2312" w:eastAsia="仿宋_GB2312"/>
                <w:sz w:val="24"/>
                <w:szCs w:val="24"/>
              </w:rPr>
              <w:t>合计</w:t>
            </w:r>
          </w:p>
        </w:tc>
        <w:tc>
          <w:tcPr>
            <w:tcW w:w="7796" w:type="dxa"/>
            <w:gridSpan w:val="9"/>
            <w:tcBorders>
              <w:top w:val="single" w:color="auto" w:sz="4" w:space="0"/>
              <w:left w:val="single" w:color="auto" w:sz="4" w:space="0"/>
              <w:bottom w:val="single" w:color="auto" w:sz="4" w:space="0"/>
              <w:right w:val="single" w:color="auto" w:sz="4" w:space="0"/>
            </w:tcBorders>
            <w:noWrap w:val="0"/>
            <w:vAlign w:val="center"/>
          </w:tcPr>
          <w:p>
            <w:pPr>
              <w:spacing w:before="120" w:line="440" w:lineRule="exact"/>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u w:val="single"/>
              </w:rPr>
              <w:t xml:space="preserve">                                      </w:t>
            </w:r>
            <w:r>
              <w:rPr>
                <w:rFonts w:hint="eastAsia" w:ascii="仿宋_GB2312" w:eastAsia="仿宋_GB2312"/>
                <w:sz w:val="24"/>
                <w:szCs w:val="24"/>
              </w:rPr>
              <w:t>元</w:t>
            </w:r>
          </w:p>
          <w:p>
            <w:pPr>
              <w:spacing w:before="120" w:line="440" w:lineRule="exact"/>
              <w:rPr>
                <w:rFonts w:ascii="仿宋_GB2312" w:eastAsia="仿宋_GB2312"/>
                <w:sz w:val="24"/>
                <w:szCs w:val="24"/>
              </w:rPr>
            </w:pPr>
            <w:r>
              <w:rPr>
                <w:rFonts w:hint="eastAsia" w:ascii="仿宋_GB2312" w:eastAsia="仿宋_GB2312"/>
                <w:sz w:val="24"/>
                <w:szCs w:val="24"/>
              </w:rPr>
              <w:t>大写：</w:t>
            </w:r>
            <w:r>
              <w:rPr>
                <w:rFonts w:hint="eastAsia" w:ascii="仿宋_GB2312" w:eastAsia="仿宋_GB2312"/>
                <w:sz w:val="24"/>
                <w:szCs w:val="24"/>
                <w:u w:val="single"/>
              </w:rPr>
              <w:t xml:space="preserve">                                    </w:t>
            </w:r>
            <w:r>
              <w:rPr>
                <w:rFonts w:hint="eastAsia" w:ascii="仿宋_GB2312" w:eastAsia="仿宋_GB2312"/>
                <w:sz w:val="24"/>
                <w:szCs w:val="24"/>
              </w:rPr>
              <w:t>元</w:t>
            </w:r>
          </w:p>
        </w:tc>
      </w:tr>
    </w:tbl>
    <w:p>
      <w:pPr>
        <w:spacing w:beforeLines="0" w:line="460" w:lineRule="exact"/>
        <w:jc w:val="left"/>
        <w:rPr>
          <w:rFonts w:hint="eastAsia" w:ascii="仿宋_GB2312" w:hAnsi="仿宋" w:eastAsia="仿宋_GB2312"/>
          <w:color w:val="000000"/>
          <w:sz w:val="24"/>
        </w:rPr>
      </w:pPr>
      <w:r>
        <w:rPr>
          <w:rFonts w:hint="eastAsia" w:ascii="仿宋_GB2312" w:hAnsi="仿宋" w:eastAsia="仿宋_GB2312"/>
          <w:b/>
          <w:color w:val="000000"/>
          <w:sz w:val="24"/>
        </w:rPr>
        <w:t>说明：</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1、不提供详细投标分项报价表将视为没有实质性响应招标文件。</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2、可自行增减费用项。</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3、投标人的投标报价为综合单价形式（包括设备供货、运输、保险、卸货、安装至指定地点、调试、验收合格、培训、管理费、利润、税金等），中标后不得调整。</w:t>
      </w:r>
    </w:p>
    <w:p>
      <w:pPr>
        <w:spacing w:beforeLines="0" w:line="460" w:lineRule="exact"/>
        <w:ind w:firstLine="480" w:firstLineChars="200"/>
        <w:jc w:val="left"/>
        <w:rPr>
          <w:rFonts w:hint="eastAsia" w:ascii="仿宋_GB2312" w:hAnsi="仿宋" w:eastAsia="仿宋_GB2312"/>
          <w:color w:val="000000"/>
          <w:sz w:val="24"/>
        </w:rPr>
      </w:pPr>
      <w:r>
        <w:rPr>
          <w:rFonts w:hint="eastAsia" w:ascii="仿宋_GB2312" w:hAnsi="仿宋" w:eastAsia="仿宋_GB2312"/>
          <w:color w:val="000000"/>
          <w:sz w:val="24"/>
        </w:rPr>
        <w:t>4、本明细表总价应与“报价一览表”中投标总价相一致。</w:t>
      </w:r>
    </w:p>
    <w:p>
      <w:pPr>
        <w:spacing w:beforeLines="0" w:line="460" w:lineRule="exact"/>
        <w:jc w:val="left"/>
        <w:rPr>
          <w:rFonts w:hint="eastAsia" w:ascii="仿宋_GB2312" w:hAnsi="仿宋" w:eastAsia="仿宋_GB2312"/>
          <w:color w:val="000000"/>
          <w:sz w:val="24"/>
        </w:rPr>
      </w:pPr>
    </w:p>
    <w:p>
      <w:pPr>
        <w:pStyle w:val="1440"/>
        <w:snapToGrid w:val="0"/>
        <w:spacing w:before="120" w:line="460" w:lineRule="exact"/>
        <w:rPr>
          <w:rFonts w:hint="eastAsia" w:ascii="仿宋_GB2312" w:hAnsi="仿宋" w:eastAsia="仿宋_GB2312"/>
          <w:color w:val="000000"/>
          <w:szCs w:val="24"/>
        </w:rPr>
      </w:pPr>
    </w:p>
    <w:p>
      <w:pPr>
        <w:pStyle w:val="1440"/>
        <w:snapToGrid w:val="0"/>
        <w:spacing w:before="120" w:line="460" w:lineRule="exact"/>
        <w:rPr>
          <w:rFonts w:hint="eastAsia" w:ascii="仿宋_GB2312" w:hAnsi="仿宋" w:eastAsia="仿宋_GB2312"/>
          <w:color w:val="000000"/>
          <w:szCs w:val="24"/>
        </w:rPr>
      </w:pPr>
      <w:r>
        <w:rPr>
          <w:rFonts w:hint="eastAsia" w:ascii="仿宋_GB2312" w:hAnsi="仿宋" w:eastAsia="仿宋_GB2312"/>
          <w:color w:val="000000"/>
          <w:szCs w:val="24"/>
        </w:rPr>
        <w:t>投标人全称（公章）：</w:t>
      </w:r>
      <w:r>
        <w:rPr>
          <w:rFonts w:hint="eastAsia" w:ascii="仿宋_GB2312" w:hAnsi="仿宋" w:eastAsia="仿宋_GB2312"/>
          <w:color w:val="000000"/>
          <w:szCs w:val="24"/>
          <w:u w:val="single"/>
        </w:rPr>
        <w:t xml:space="preserve">                               </w:t>
      </w:r>
    </w:p>
    <w:p>
      <w:pPr>
        <w:snapToGrid w:val="0"/>
        <w:spacing w:before="120" w:line="460" w:lineRule="exact"/>
        <w:ind w:right="600"/>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法定代表人或授权代表（签字或盖章）：</w:t>
      </w:r>
      <w:r>
        <w:rPr>
          <w:rFonts w:hint="eastAsia" w:ascii="仿宋_GB2312" w:hAnsi="仿宋" w:eastAsia="仿宋_GB2312"/>
          <w:color w:val="000000"/>
          <w:sz w:val="24"/>
          <w:szCs w:val="24"/>
          <w:u w:val="single"/>
        </w:rPr>
        <w:t xml:space="preserve">               </w:t>
      </w:r>
    </w:p>
    <w:p>
      <w:pPr>
        <w:spacing w:before="120" w:line="460" w:lineRule="exact"/>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投标日期：</w:t>
      </w:r>
      <w:r>
        <w:rPr>
          <w:rFonts w:hint="eastAsia" w:ascii="仿宋_GB2312" w:hAnsi="仿宋" w:eastAsia="仿宋_GB2312"/>
          <w:color w:val="000000"/>
          <w:sz w:val="24"/>
          <w:szCs w:val="24"/>
          <w:u w:val="single"/>
        </w:rPr>
        <w:t xml:space="preserve">       年    月    日</w:t>
      </w:r>
    </w:p>
    <w:p>
      <w:pPr>
        <w:spacing w:beforeLines="0" w:line="460" w:lineRule="exact"/>
        <w:ind w:firstLine="602" w:firstLineChars="200"/>
        <w:jc w:val="left"/>
        <w:rPr>
          <w:rFonts w:hint="eastAsia" w:ascii="仿宋_GB2312" w:hAnsi="仿宋" w:eastAsia="仿宋_GB2312"/>
          <w:b/>
          <w:color w:val="000000"/>
          <w:sz w:val="30"/>
          <w:szCs w:val="30"/>
        </w:rPr>
      </w:pPr>
    </w:p>
    <w:p>
      <w:pPr>
        <w:spacing w:beforeLines="0" w:line="460" w:lineRule="exact"/>
        <w:ind w:firstLine="602" w:firstLineChars="200"/>
        <w:jc w:val="left"/>
        <w:rPr>
          <w:rFonts w:hint="eastAsia" w:ascii="仿宋_GB2312" w:hAnsi="仿宋" w:eastAsia="仿宋_GB2312"/>
          <w:b/>
          <w:color w:val="000000"/>
          <w:sz w:val="30"/>
          <w:szCs w:val="30"/>
        </w:rPr>
      </w:pPr>
    </w:p>
    <w:p>
      <w:pPr>
        <w:snapToGrid w:val="0"/>
        <w:spacing w:before="120" w:after="50" w:line="460" w:lineRule="exact"/>
        <w:jc w:val="center"/>
        <w:rPr>
          <w:rFonts w:hint="eastAsia" w:ascii="仿宋_GB2312" w:hAnsi="仿宋" w:eastAsia="仿宋_GB2312"/>
          <w:b/>
          <w:color w:val="000000"/>
          <w:sz w:val="36"/>
          <w:szCs w:val="36"/>
        </w:rPr>
      </w:pPr>
      <w:r>
        <w:rPr>
          <w:rFonts w:hint="eastAsia" w:ascii="仿宋_GB2312" w:hAnsi="仿宋" w:eastAsia="仿宋_GB2312"/>
          <w:b/>
          <w:color w:val="000000"/>
          <w:sz w:val="36"/>
          <w:szCs w:val="36"/>
        </w:rPr>
        <w:t>参与政府采购交易活动健康承诺书</w:t>
      </w:r>
    </w:p>
    <w:p>
      <w:pPr>
        <w:spacing w:before="120"/>
        <w:rPr>
          <w:rFonts w:hint="eastAsia" w:ascii="仿宋_GB2312" w:eastAsia="仿宋_GB2312"/>
          <w:sz w:val="30"/>
          <w:szCs w:val="30"/>
        </w:rPr>
      </w:pPr>
    </w:p>
    <w:p>
      <w:pPr>
        <w:spacing w:before="120" w:line="500" w:lineRule="exact"/>
        <w:rPr>
          <w:rFonts w:hint="eastAsia" w:ascii="仿宋_GB2312" w:hAnsi="仿宋" w:eastAsia="仿宋_GB2312"/>
          <w:sz w:val="30"/>
          <w:szCs w:val="30"/>
        </w:rPr>
      </w:pPr>
      <w:r>
        <w:rPr>
          <w:rFonts w:hint="eastAsia" w:ascii="仿宋_GB2312" w:hAnsi="仿宋" w:eastAsia="仿宋_GB2312"/>
          <w:sz w:val="30"/>
          <w:szCs w:val="30"/>
        </w:rPr>
        <w:t>我（姓名）：</w:t>
      </w:r>
    </w:p>
    <w:p>
      <w:pPr>
        <w:spacing w:before="120" w:line="500" w:lineRule="exact"/>
        <w:rPr>
          <w:rFonts w:hint="eastAsia" w:ascii="仿宋_GB2312" w:hAnsi="仿宋" w:eastAsia="仿宋_GB2312"/>
          <w:sz w:val="30"/>
          <w:szCs w:val="30"/>
        </w:rPr>
      </w:pPr>
      <w:r>
        <w:rPr>
          <w:rFonts w:hint="eastAsia" w:ascii="仿宋_GB2312" w:hAnsi="仿宋" w:eastAsia="仿宋_GB2312"/>
          <w:sz w:val="30"/>
          <w:szCs w:val="30"/>
        </w:rPr>
        <w:t>身份证号：</w:t>
      </w:r>
    </w:p>
    <w:p>
      <w:pPr>
        <w:spacing w:before="120" w:line="500" w:lineRule="exact"/>
        <w:rPr>
          <w:rFonts w:hint="eastAsia" w:ascii="仿宋_GB2312" w:hAnsi="仿宋" w:eastAsia="仿宋_GB2312"/>
          <w:sz w:val="30"/>
          <w:szCs w:val="30"/>
        </w:rPr>
      </w:pPr>
      <w:r>
        <w:rPr>
          <w:rFonts w:hint="eastAsia" w:ascii="仿宋_GB2312" w:hAnsi="仿宋" w:eastAsia="仿宋_GB2312"/>
          <w:sz w:val="30"/>
          <w:szCs w:val="30"/>
        </w:rPr>
        <w:t>所属单位（公司）：</w:t>
      </w:r>
    </w:p>
    <w:p>
      <w:pPr>
        <w:spacing w:before="120" w:line="5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本人现郑重承诺：</w:t>
      </w:r>
    </w:p>
    <w:p>
      <w:pPr>
        <w:spacing w:before="120" w:line="5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（一）最近14天未离开过杭州，未接触过新型冠状病毒感染的疑似或确诊病例；</w:t>
      </w:r>
    </w:p>
    <w:p>
      <w:pPr>
        <w:spacing w:before="120" w:line="5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（二）不是来自（或途径）疫情重点地区，或来自（或途径）疫情重点地区但在杭隔离观察已满14天；</w:t>
      </w:r>
    </w:p>
    <w:p>
      <w:pPr>
        <w:spacing w:before="120" w:line="5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（三）近期无发热、咳嗽、呼吸困难等新型冠状病毒感染可疑症状；</w:t>
      </w:r>
    </w:p>
    <w:p>
      <w:pPr>
        <w:spacing w:before="120" w:line="5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（四）杭州健康码显示为绿色。</w:t>
      </w:r>
    </w:p>
    <w:p>
      <w:pPr>
        <w:spacing w:before="120" w:line="50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如上述承诺不实而导致不良后果（如：出现疫情防控重大风险，出现确诊病例等）的，本人自愿承担相关法律责任。</w:t>
      </w:r>
    </w:p>
    <w:p>
      <w:pPr>
        <w:spacing w:before="120" w:line="500" w:lineRule="exact"/>
        <w:ind w:right="560" w:firstLine="4950" w:firstLineChars="1650"/>
        <w:rPr>
          <w:rFonts w:hint="eastAsia" w:ascii="仿宋_GB2312" w:hAnsi="仿宋" w:eastAsia="仿宋_GB2312"/>
          <w:sz w:val="30"/>
          <w:szCs w:val="30"/>
        </w:rPr>
      </w:pPr>
    </w:p>
    <w:p>
      <w:pPr>
        <w:spacing w:before="120" w:line="500" w:lineRule="exact"/>
        <w:ind w:right="560" w:firstLine="4950" w:firstLineChars="1650"/>
        <w:rPr>
          <w:rFonts w:hint="eastAsia" w:ascii="仿宋_GB2312" w:hAnsi="仿宋" w:eastAsia="仿宋_GB2312"/>
          <w:sz w:val="30"/>
          <w:szCs w:val="30"/>
        </w:rPr>
      </w:pPr>
    </w:p>
    <w:p>
      <w:pPr>
        <w:spacing w:before="120" w:line="500" w:lineRule="exact"/>
        <w:ind w:right="560" w:firstLine="4950" w:firstLineChars="1650"/>
        <w:rPr>
          <w:rFonts w:hint="eastAsia" w:ascii="仿宋_GB2312" w:hAnsi="仿宋" w:eastAsia="仿宋_GB2312"/>
          <w:sz w:val="30"/>
          <w:szCs w:val="30"/>
        </w:rPr>
      </w:pPr>
      <w:r>
        <w:rPr>
          <w:rFonts w:hint="eastAsia" w:ascii="仿宋_GB2312" w:hAnsi="仿宋" w:eastAsia="仿宋_GB2312"/>
          <w:sz w:val="30"/>
          <w:szCs w:val="30"/>
        </w:rPr>
        <w:t>承诺人：</w:t>
      </w:r>
    </w:p>
    <w:p>
      <w:pPr>
        <w:spacing w:beforeLines="0" w:line="500" w:lineRule="exact"/>
        <w:ind w:firstLine="5250" w:firstLineChars="1750"/>
        <w:jc w:val="left"/>
        <w:rPr>
          <w:rFonts w:hint="eastAsia" w:ascii="仿宋_GB2312" w:hAnsi="仿宋" w:eastAsia="仿宋_GB2312"/>
          <w:b/>
          <w:color w:val="000000"/>
          <w:sz w:val="30"/>
          <w:szCs w:val="30"/>
        </w:rPr>
      </w:pPr>
      <w:r>
        <w:rPr>
          <w:rFonts w:hint="eastAsia" w:ascii="仿宋_GB2312" w:hAnsi="仿宋" w:eastAsia="仿宋_GB2312"/>
          <w:sz w:val="30"/>
          <w:szCs w:val="30"/>
        </w:rPr>
        <w:t>时间：</w:t>
      </w:r>
    </w:p>
    <w:p>
      <w:pPr>
        <w:spacing w:beforeLines="0" w:line="460" w:lineRule="exact"/>
        <w:ind w:firstLine="602" w:firstLineChars="200"/>
        <w:jc w:val="left"/>
        <w:rPr>
          <w:rFonts w:hint="eastAsia" w:ascii="仿宋_GB2312" w:hAnsi="仿宋" w:eastAsia="仿宋_GB2312"/>
          <w:b/>
          <w:color w:val="000000"/>
          <w:sz w:val="30"/>
          <w:szCs w:val="30"/>
        </w:rPr>
      </w:pPr>
    </w:p>
    <w:p>
      <w:pPr>
        <w:spacing w:beforeLines="0" w:line="460" w:lineRule="exact"/>
        <w:ind w:firstLine="602" w:firstLineChars="200"/>
        <w:jc w:val="left"/>
        <w:rPr>
          <w:rFonts w:hint="eastAsia" w:ascii="仿宋_GB2312" w:hAnsi="仿宋" w:eastAsia="仿宋_GB2312"/>
          <w:b/>
          <w:color w:val="000000"/>
          <w:sz w:val="30"/>
          <w:szCs w:val="30"/>
        </w:rPr>
      </w:pPr>
    </w:p>
    <w:p>
      <w:pPr>
        <w:spacing w:beforeLines="0" w:line="460" w:lineRule="exact"/>
        <w:ind w:firstLine="602" w:firstLineChars="200"/>
        <w:jc w:val="left"/>
        <w:rPr>
          <w:rFonts w:hint="eastAsia" w:ascii="仿宋_GB2312" w:hAnsi="仿宋" w:eastAsia="仿宋_GB2312"/>
          <w:b/>
          <w:color w:val="000000"/>
          <w:sz w:val="30"/>
          <w:szCs w:val="30"/>
        </w:rPr>
      </w:pPr>
    </w:p>
    <w:p>
      <w:pPr>
        <w:spacing w:beforeLines="0" w:line="460" w:lineRule="exact"/>
        <w:ind w:firstLine="602" w:firstLineChars="200"/>
        <w:jc w:val="left"/>
        <w:rPr>
          <w:rFonts w:hint="eastAsia" w:ascii="仿宋_GB2312" w:hAnsi="仿宋" w:eastAsia="仿宋_GB2312"/>
          <w:b/>
          <w:color w:val="000000"/>
          <w:sz w:val="30"/>
          <w:szCs w:val="30"/>
        </w:rPr>
      </w:pPr>
    </w:p>
    <w:p>
      <w:pPr>
        <w:spacing w:beforeLines="0" w:line="460" w:lineRule="exact"/>
        <w:ind w:firstLine="602" w:firstLineChars="200"/>
        <w:jc w:val="left"/>
        <w:rPr>
          <w:rFonts w:hint="eastAsia" w:ascii="仿宋_GB2312" w:hAnsi="仿宋" w:eastAsia="仿宋_GB2312"/>
          <w:b/>
          <w:color w:val="000000"/>
          <w:sz w:val="30"/>
          <w:szCs w:val="30"/>
        </w:rPr>
      </w:pPr>
    </w:p>
    <w:p>
      <w:pPr>
        <w:spacing w:beforeLines="0" w:line="460" w:lineRule="exact"/>
        <w:ind w:firstLine="602" w:firstLineChars="200"/>
        <w:jc w:val="left"/>
        <w:rPr>
          <w:rFonts w:hint="eastAsia" w:ascii="仿宋_GB2312" w:hAnsi="仿宋" w:eastAsia="仿宋_GB2312"/>
          <w:b/>
          <w:color w:val="000000"/>
          <w:sz w:val="30"/>
          <w:szCs w:val="30"/>
        </w:rPr>
      </w:pPr>
    </w:p>
    <w:p>
      <w:pPr>
        <w:spacing w:beforeLines="0" w:line="460" w:lineRule="exact"/>
        <w:ind w:firstLine="602" w:firstLineChars="200"/>
        <w:jc w:val="left"/>
        <w:rPr>
          <w:rFonts w:hint="eastAsia" w:ascii="仿宋_GB2312" w:hAnsi="仿宋" w:eastAsia="仿宋_GB2312"/>
          <w:color w:val="000000"/>
          <w:sz w:val="24"/>
        </w:rPr>
      </w:pPr>
      <w:r>
        <w:rPr>
          <w:rFonts w:hint="eastAsia" w:ascii="仿宋_GB2312" w:hAnsi="仿宋" w:eastAsia="仿宋_GB2312"/>
          <w:b/>
          <w:color w:val="000000"/>
          <w:sz w:val="30"/>
          <w:szCs w:val="30"/>
        </w:rPr>
        <w:t>外层包装封面</w:t>
      </w:r>
      <w:r>
        <w:rPr>
          <w:rFonts w:hint="eastAsia" w:ascii="仿宋_GB2312" w:hAnsi="仿宋" w:eastAsia="仿宋_GB2312"/>
          <w:b/>
          <w:color w:val="000000"/>
          <w:sz w:val="32"/>
        </w:rPr>
        <w:t>（格式供参考）</w:t>
      </w:r>
    </w:p>
    <w:p>
      <w:pPr>
        <w:spacing w:beforeLines="0" w:line="460" w:lineRule="exact"/>
        <w:ind w:firstLine="1044" w:firstLineChars="200"/>
        <w:jc w:val="left"/>
        <w:rPr>
          <w:rFonts w:hint="eastAsia" w:ascii="仿宋_GB2312" w:hAnsi="仿宋" w:eastAsia="仿宋_GB2312"/>
          <w:b/>
          <w:color w:val="000000"/>
          <w:sz w:val="52"/>
          <w:szCs w:val="52"/>
        </w:rPr>
      </w:pPr>
    </w:p>
    <w:p>
      <w:pPr>
        <w:spacing w:beforeLines="0" w:line="460" w:lineRule="exact"/>
        <w:ind w:firstLine="1044" w:firstLineChars="200"/>
        <w:jc w:val="left"/>
        <w:rPr>
          <w:rFonts w:hint="eastAsia" w:ascii="仿宋_GB2312" w:hAnsi="仿宋" w:eastAsia="仿宋_GB2312"/>
          <w:b/>
          <w:color w:val="000000"/>
          <w:sz w:val="52"/>
          <w:szCs w:val="52"/>
        </w:rPr>
      </w:pPr>
    </w:p>
    <w:p>
      <w:pPr>
        <w:spacing w:before="120" w:line="360" w:lineRule="auto"/>
        <w:jc w:val="center"/>
        <w:rPr>
          <w:rFonts w:hint="eastAsia" w:ascii="仿宋_GB2312" w:hAnsi="仿宋" w:eastAsia="仿宋_GB2312"/>
          <w:b/>
          <w:color w:val="000000"/>
          <w:sz w:val="52"/>
          <w:szCs w:val="52"/>
        </w:rPr>
      </w:pPr>
      <w:r>
        <w:rPr>
          <w:rFonts w:hint="eastAsia" w:ascii="仿宋_GB2312" w:hAnsi="仿宋" w:eastAsia="仿宋_GB2312"/>
          <w:b/>
          <w:color w:val="000000"/>
          <w:sz w:val="52"/>
          <w:szCs w:val="52"/>
        </w:rPr>
        <w:t>资格文件</w:t>
      </w:r>
    </w:p>
    <w:p>
      <w:pPr>
        <w:spacing w:before="120" w:line="360" w:lineRule="auto"/>
        <w:jc w:val="center"/>
        <w:rPr>
          <w:rFonts w:hint="eastAsia" w:ascii="仿宋_GB2312" w:hAnsi="仿宋" w:eastAsia="仿宋_GB2312"/>
          <w:b/>
          <w:color w:val="000000"/>
          <w:sz w:val="30"/>
          <w:szCs w:val="30"/>
        </w:rPr>
      </w:pPr>
      <w:r>
        <w:rPr>
          <w:rFonts w:hint="eastAsia" w:ascii="仿宋_GB2312" w:hAnsi="仿宋" w:eastAsia="仿宋_GB2312"/>
          <w:b/>
          <w:color w:val="000000"/>
          <w:sz w:val="30"/>
          <w:szCs w:val="30"/>
        </w:rPr>
        <w:t>(开标前不得启封)</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项目名称：</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项目编号：</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投标人名称（盖章）：</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投标日期：</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52"/>
          <w:szCs w:val="52"/>
        </w:rPr>
      </w:pPr>
    </w:p>
    <w:p>
      <w:pPr>
        <w:spacing w:before="120" w:line="360" w:lineRule="auto"/>
        <w:jc w:val="center"/>
        <w:rPr>
          <w:rFonts w:hint="eastAsia" w:ascii="仿宋_GB2312" w:hAnsi="仿宋" w:eastAsia="仿宋_GB2312"/>
          <w:b/>
          <w:color w:val="000000"/>
          <w:sz w:val="52"/>
          <w:szCs w:val="52"/>
        </w:rPr>
      </w:pPr>
      <w:r>
        <w:rPr>
          <w:rFonts w:hint="eastAsia" w:ascii="仿宋_GB2312" w:hAnsi="仿宋" w:eastAsia="仿宋_GB2312"/>
          <w:b/>
          <w:color w:val="000000"/>
          <w:sz w:val="52"/>
          <w:szCs w:val="52"/>
        </w:rPr>
        <w:t>资信及技术文件</w:t>
      </w:r>
    </w:p>
    <w:p>
      <w:pPr>
        <w:spacing w:before="120" w:line="360" w:lineRule="auto"/>
        <w:jc w:val="center"/>
        <w:rPr>
          <w:rFonts w:hint="eastAsia" w:ascii="仿宋_GB2312" w:hAnsi="仿宋" w:eastAsia="仿宋_GB2312"/>
          <w:b/>
          <w:color w:val="000000"/>
          <w:sz w:val="30"/>
          <w:szCs w:val="30"/>
        </w:rPr>
      </w:pPr>
      <w:r>
        <w:rPr>
          <w:rFonts w:hint="eastAsia" w:ascii="仿宋_GB2312" w:hAnsi="仿宋" w:eastAsia="仿宋_GB2312"/>
          <w:b/>
          <w:color w:val="000000"/>
          <w:sz w:val="30"/>
          <w:szCs w:val="30"/>
        </w:rPr>
        <w:t>(开标前不得启封)</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项目名称：</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项目编号：</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投标人名称（盖章）：</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投标日期：</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p>
    <w:p>
      <w:pPr>
        <w:spacing w:before="120" w:line="360" w:lineRule="auto"/>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52"/>
          <w:szCs w:val="52"/>
        </w:rPr>
      </w:pPr>
      <w:r>
        <w:rPr>
          <w:rFonts w:hint="eastAsia" w:ascii="仿宋_GB2312" w:hAnsi="仿宋" w:eastAsia="仿宋_GB2312"/>
          <w:b/>
          <w:color w:val="000000"/>
          <w:sz w:val="52"/>
          <w:szCs w:val="52"/>
        </w:rPr>
        <w:t>商务报价文件</w:t>
      </w:r>
    </w:p>
    <w:p>
      <w:pPr>
        <w:spacing w:before="120" w:line="360" w:lineRule="auto"/>
        <w:jc w:val="center"/>
        <w:rPr>
          <w:rFonts w:hint="eastAsia" w:ascii="仿宋_GB2312" w:hAnsi="仿宋" w:eastAsia="仿宋_GB2312"/>
          <w:b/>
          <w:color w:val="000000"/>
          <w:sz w:val="30"/>
          <w:szCs w:val="30"/>
        </w:rPr>
      </w:pPr>
      <w:r>
        <w:rPr>
          <w:rFonts w:hint="eastAsia" w:ascii="仿宋_GB2312" w:hAnsi="仿宋" w:eastAsia="仿宋_GB2312"/>
          <w:b/>
          <w:color w:val="000000"/>
          <w:sz w:val="30"/>
          <w:szCs w:val="30"/>
        </w:rPr>
        <w:t>(开标前不得启封)</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项目名称：</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项目编号：</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投标人名称（盖章）：</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投标日期：</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32"/>
        </w:rPr>
      </w:pPr>
      <w:r>
        <w:rPr>
          <w:rFonts w:hint="eastAsia" w:ascii="仿宋_GB2312" w:hAnsi="仿宋" w:eastAsia="仿宋_GB2312"/>
          <w:b/>
          <w:color w:val="000000"/>
          <w:sz w:val="30"/>
          <w:szCs w:val="30"/>
        </w:rPr>
        <w:t>投标文件封面</w:t>
      </w:r>
      <w:r>
        <w:rPr>
          <w:rFonts w:hint="eastAsia" w:ascii="仿宋_GB2312" w:hAnsi="仿宋" w:eastAsia="仿宋_GB2312"/>
          <w:b/>
          <w:color w:val="000000"/>
          <w:sz w:val="32"/>
        </w:rPr>
        <w:t>（格式供参考）</w:t>
      </w:r>
    </w:p>
    <w:p>
      <w:pPr>
        <w:spacing w:before="120" w:line="360" w:lineRule="auto"/>
        <w:ind w:firstLine="6644" w:firstLineChars="2206"/>
        <w:rPr>
          <w:rFonts w:hint="eastAsia" w:ascii="仿宋_GB2312" w:hAnsi="仿宋" w:eastAsia="仿宋_GB2312"/>
          <w:b/>
          <w:color w:val="000000"/>
          <w:sz w:val="30"/>
          <w:szCs w:val="30"/>
        </w:rPr>
      </w:pPr>
      <w:r>
        <w:rPr>
          <w:rFonts w:hint="eastAsia" w:ascii="仿宋_GB2312" w:hAnsi="仿宋" w:eastAsia="仿宋_GB2312"/>
          <w:b/>
          <w:color w:val="000000"/>
          <w:sz w:val="30"/>
          <w:szCs w:val="30"/>
        </w:rPr>
        <w:t>正本或副本</w:t>
      </w:r>
    </w:p>
    <w:p>
      <w:pPr>
        <w:spacing w:before="120" w:line="360" w:lineRule="auto"/>
        <w:jc w:val="center"/>
        <w:rPr>
          <w:rFonts w:hint="eastAsia" w:ascii="仿宋_GB2312" w:hAnsi="仿宋" w:eastAsia="仿宋_GB2312"/>
          <w:b/>
          <w:color w:val="000000"/>
          <w:sz w:val="52"/>
          <w:szCs w:val="52"/>
        </w:rPr>
      </w:pPr>
      <w:r>
        <w:rPr>
          <w:rFonts w:hint="eastAsia" w:ascii="仿宋_GB2312" w:hAnsi="仿宋" w:eastAsia="仿宋_GB2312"/>
          <w:b/>
          <w:color w:val="000000"/>
          <w:sz w:val="52"/>
          <w:szCs w:val="52"/>
        </w:rPr>
        <w:t>资格文件</w:t>
      </w:r>
    </w:p>
    <w:p>
      <w:pPr>
        <w:spacing w:before="120" w:line="360" w:lineRule="auto"/>
        <w:jc w:val="center"/>
        <w:rPr>
          <w:rFonts w:hint="eastAsia" w:ascii="仿宋_GB2312" w:hAnsi="仿宋" w:eastAsia="仿宋_GB2312"/>
          <w:b/>
          <w:color w:val="000000"/>
          <w:sz w:val="30"/>
          <w:szCs w:val="30"/>
        </w:rPr>
      </w:pPr>
      <w:r>
        <w:rPr>
          <w:rFonts w:hint="eastAsia" w:ascii="仿宋_GB2312" w:hAnsi="仿宋" w:eastAsia="仿宋_GB2312"/>
          <w:b/>
          <w:color w:val="000000"/>
          <w:sz w:val="30"/>
          <w:szCs w:val="30"/>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项目名称：</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项目编号：</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投标人名称（盖章）：</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法定代表人或授权代表（签字或盖章）：</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投标日期：</w:t>
      </w:r>
      <w:r>
        <w:rPr>
          <w:rFonts w:hint="eastAsia" w:ascii="仿宋_GB2312" w:hAnsi="仿宋" w:eastAsia="仿宋_GB2312"/>
          <w:b/>
          <w:color w:val="000000"/>
          <w:sz w:val="30"/>
          <w:szCs w:val="30"/>
          <w:u w:val="single"/>
        </w:rPr>
        <w:t xml:space="preserve">                                     </w:t>
      </w:r>
    </w:p>
    <w:p>
      <w:pPr>
        <w:spacing w:before="120" w:line="360" w:lineRule="auto"/>
        <w:ind w:firstLine="6644" w:firstLineChars="2206"/>
        <w:rPr>
          <w:rFonts w:hint="eastAsia" w:ascii="仿宋_GB2312" w:hAnsi="仿宋" w:eastAsia="仿宋_GB2312"/>
          <w:b/>
          <w:color w:val="000000"/>
          <w:sz w:val="30"/>
          <w:szCs w:val="30"/>
        </w:rPr>
      </w:pPr>
    </w:p>
    <w:p>
      <w:pPr>
        <w:spacing w:before="120" w:line="360" w:lineRule="auto"/>
        <w:ind w:firstLine="6644" w:firstLineChars="2206"/>
        <w:rPr>
          <w:rFonts w:hint="eastAsia" w:ascii="仿宋_GB2312" w:hAnsi="仿宋" w:eastAsia="仿宋_GB2312"/>
          <w:b/>
          <w:color w:val="000000"/>
          <w:sz w:val="30"/>
          <w:szCs w:val="30"/>
        </w:rPr>
      </w:pPr>
      <w:r>
        <w:rPr>
          <w:rFonts w:hint="eastAsia" w:ascii="仿宋_GB2312" w:hAnsi="仿宋" w:eastAsia="仿宋_GB2312"/>
          <w:b/>
          <w:color w:val="000000"/>
          <w:sz w:val="30"/>
          <w:szCs w:val="30"/>
        </w:rPr>
        <w:t>正本或副本</w:t>
      </w:r>
    </w:p>
    <w:p>
      <w:pPr>
        <w:spacing w:before="120" w:line="360" w:lineRule="auto"/>
        <w:jc w:val="center"/>
        <w:rPr>
          <w:rFonts w:hint="eastAsia" w:ascii="仿宋_GB2312" w:hAnsi="仿宋" w:eastAsia="仿宋_GB2312"/>
          <w:b/>
          <w:color w:val="000000"/>
          <w:sz w:val="52"/>
          <w:szCs w:val="52"/>
        </w:rPr>
      </w:pPr>
      <w:r>
        <w:rPr>
          <w:rFonts w:hint="eastAsia" w:ascii="仿宋_GB2312" w:hAnsi="仿宋" w:eastAsia="仿宋_GB2312"/>
          <w:b/>
          <w:color w:val="000000"/>
          <w:sz w:val="52"/>
          <w:szCs w:val="52"/>
        </w:rPr>
        <w:t>资信及技术文件</w:t>
      </w:r>
    </w:p>
    <w:p>
      <w:pPr>
        <w:spacing w:before="120" w:line="360" w:lineRule="auto"/>
        <w:rPr>
          <w:rFonts w:hint="eastAsia" w:ascii="仿宋_GB2312" w:hAnsi="仿宋" w:eastAsia="仿宋_GB2312"/>
          <w:b/>
          <w:color w:val="000000"/>
          <w:sz w:val="30"/>
          <w:szCs w:val="30"/>
        </w:rPr>
      </w:pP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项目名称：</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项目编号：</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投标人名称（盖章）：</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法定代表人或授权代表（签字或盖章）：</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投标日期：</w:t>
      </w:r>
      <w:r>
        <w:rPr>
          <w:rFonts w:hint="eastAsia" w:ascii="仿宋_GB2312" w:hAnsi="仿宋" w:eastAsia="仿宋_GB2312"/>
          <w:b/>
          <w:color w:val="000000"/>
          <w:sz w:val="30"/>
          <w:szCs w:val="30"/>
          <w:u w:val="single"/>
        </w:rPr>
        <w:t xml:space="preserve">                                     </w:t>
      </w:r>
    </w:p>
    <w:p>
      <w:pPr>
        <w:snapToGrid w:val="0"/>
        <w:spacing w:before="120" w:line="360" w:lineRule="auto"/>
        <w:rPr>
          <w:rFonts w:hint="eastAsia" w:ascii="仿宋_GB2312" w:hAnsi="仿宋" w:eastAsia="仿宋_GB2312"/>
          <w:color w:val="000000"/>
          <w:sz w:val="24"/>
          <w:szCs w:val="24"/>
          <w:u w:val="single"/>
        </w:rPr>
      </w:pPr>
    </w:p>
    <w:p>
      <w:pPr>
        <w:spacing w:before="120" w:line="360" w:lineRule="auto"/>
        <w:ind w:firstLine="6475" w:firstLineChars="2150"/>
        <w:rPr>
          <w:rFonts w:hint="eastAsia" w:ascii="仿宋_GB2312" w:hAnsi="仿宋" w:eastAsia="仿宋_GB2312"/>
          <w:b/>
          <w:color w:val="000000"/>
          <w:sz w:val="30"/>
          <w:szCs w:val="30"/>
        </w:rPr>
      </w:pPr>
      <w:r>
        <w:rPr>
          <w:rFonts w:hint="eastAsia" w:ascii="仿宋_GB2312" w:hAnsi="仿宋" w:eastAsia="仿宋_GB2312"/>
          <w:b/>
          <w:color w:val="000000"/>
          <w:sz w:val="30"/>
          <w:szCs w:val="30"/>
        </w:rPr>
        <w:t>正本或副本</w:t>
      </w:r>
    </w:p>
    <w:p>
      <w:pPr>
        <w:spacing w:before="120" w:line="360" w:lineRule="auto"/>
        <w:ind w:firstLine="6475" w:firstLineChars="2150"/>
        <w:rPr>
          <w:rFonts w:hint="eastAsia" w:ascii="仿宋_GB2312" w:hAnsi="仿宋" w:eastAsia="仿宋_GB2312"/>
          <w:b/>
          <w:color w:val="000000"/>
          <w:sz w:val="30"/>
          <w:szCs w:val="30"/>
        </w:rPr>
      </w:pPr>
    </w:p>
    <w:p>
      <w:pPr>
        <w:spacing w:before="120" w:line="360" w:lineRule="auto"/>
        <w:jc w:val="center"/>
        <w:rPr>
          <w:rFonts w:hint="eastAsia" w:ascii="仿宋_GB2312" w:hAnsi="仿宋" w:eastAsia="仿宋_GB2312"/>
          <w:b/>
          <w:color w:val="000000"/>
          <w:sz w:val="52"/>
          <w:szCs w:val="52"/>
        </w:rPr>
      </w:pPr>
      <w:r>
        <w:rPr>
          <w:rFonts w:hint="eastAsia" w:ascii="仿宋_GB2312" w:hAnsi="仿宋" w:eastAsia="仿宋_GB2312"/>
          <w:b/>
          <w:color w:val="000000"/>
          <w:sz w:val="52"/>
          <w:szCs w:val="52"/>
        </w:rPr>
        <w:t>商务报价文件</w:t>
      </w:r>
    </w:p>
    <w:p>
      <w:pPr>
        <w:spacing w:before="120" w:line="360" w:lineRule="auto"/>
        <w:jc w:val="center"/>
        <w:rPr>
          <w:rFonts w:hint="eastAsia" w:ascii="仿宋_GB2312" w:hAnsi="仿宋" w:eastAsia="仿宋_GB2312"/>
          <w:b/>
          <w:color w:val="000000"/>
          <w:sz w:val="52"/>
          <w:szCs w:val="52"/>
        </w:rPr>
      </w:pP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项目名称：</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项目编号：</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投标人名称（盖章）：</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法定代表人或授权代表（签字或盖章）：</w:t>
      </w:r>
      <w:r>
        <w:rPr>
          <w:rFonts w:hint="eastAsia" w:ascii="仿宋_GB2312" w:hAnsi="仿宋" w:eastAsia="仿宋_GB2312"/>
          <w:b/>
          <w:color w:val="000000"/>
          <w:sz w:val="30"/>
          <w:szCs w:val="30"/>
          <w:u w:val="single"/>
        </w:rPr>
        <w:t xml:space="preserve">           </w:t>
      </w:r>
    </w:p>
    <w:p>
      <w:pPr>
        <w:spacing w:before="120" w:line="360" w:lineRule="auto"/>
        <w:rPr>
          <w:rFonts w:hint="eastAsia" w:ascii="仿宋_GB2312" w:hAnsi="仿宋" w:eastAsia="仿宋_GB2312"/>
          <w:b/>
          <w:color w:val="000000"/>
          <w:sz w:val="30"/>
          <w:szCs w:val="30"/>
        </w:rPr>
      </w:pPr>
      <w:r>
        <w:rPr>
          <w:rFonts w:hint="eastAsia" w:ascii="仿宋_GB2312" w:hAnsi="仿宋" w:eastAsia="仿宋_GB2312"/>
          <w:b/>
          <w:color w:val="000000"/>
          <w:sz w:val="30"/>
          <w:szCs w:val="30"/>
        </w:rPr>
        <w:t>投标日期：</w:t>
      </w:r>
      <w:r>
        <w:rPr>
          <w:rFonts w:hint="eastAsia" w:ascii="仿宋_GB2312" w:hAnsi="仿宋" w:eastAsia="仿宋_GB2312"/>
          <w:b/>
          <w:color w:val="000000"/>
          <w:sz w:val="30"/>
          <w:szCs w:val="30"/>
          <w:u w:val="single"/>
        </w:rPr>
        <w:t xml:space="preserve">                                     </w:t>
      </w:r>
    </w:p>
    <w:p>
      <w:pPr>
        <w:spacing w:before="120"/>
        <w:rPr>
          <w:rFonts w:hint="eastAsia" w:ascii="仿宋_GB2312" w:hAnsi="仿宋" w:eastAsia="仿宋_GB2312"/>
          <w:color w:val="000000"/>
        </w:rPr>
      </w:pPr>
    </w:p>
    <w:sectPr>
      <w:pgSz w:w="11906" w:h="16838"/>
      <w:pgMar w:top="1418" w:right="1531" w:bottom="1418"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3"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FuturaA Bk BT">
    <w:altName w:val="Arial"/>
    <w:panose1 w:val="00000000000000000000"/>
    <w:charset w:val="00"/>
    <w:family w:val="swiss"/>
    <w:pitch w:val="default"/>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幼圆">
    <w:panose1 w:val="02010509060101010101"/>
    <w:charset w:val="86"/>
    <w:family w:val="modern"/>
    <w:pitch w:val="default"/>
    <w:sig w:usb0="00000001" w:usb1="080E0000" w:usb2="00000000" w:usb3="00000000" w:csb0="00040000" w:csb1="00000000"/>
  </w:font>
  <w:font w:name="MS Sans Serif">
    <w:altName w:val="Segoe Print"/>
    <w:panose1 w:val="00000000000000000000"/>
    <w:charset w:val="00"/>
    <w:family w:val="swiss"/>
    <w:pitch w:val="default"/>
    <w:sig w:usb0="0000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Lucida Sans">
    <w:panose1 w:val="020B0602030504020204"/>
    <w:charset w:val="00"/>
    <w:family w:val="swiss"/>
    <w:pitch w:val="default"/>
    <w:sig w:usb0="00000003" w:usb1="00000000" w:usb2="00000000" w:usb3="00000000" w:csb0="20000001" w:csb1="00000000"/>
  </w:font>
  <w:font w:name="文鼎CS仿宋体">
    <w:altName w:val="黑体"/>
    <w:panose1 w:val="00000000000000000000"/>
    <w:charset w:val="86"/>
    <w:family w:val="modern"/>
    <w:pitch w:val="default"/>
    <w:sig w:usb0="00000000" w:usb1="080E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Dutch801 XBd BT">
    <w:altName w:val="Microsoft YaHei UI"/>
    <w:panose1 w:val="02020903060505020304"/>
    <w:charset w:val="00"/>
    <w:family w:val="roman"/>
    <w:pitch w:val="default"/>
    <w:sig w:usb0="00000000" w:usb1="00000000" w:usb2="00000000" w:usb3="00000000" w:csb0="00040001" w:csb1="00000000"/>
  </w:font>
  <w:font w:name="中圆体">
    <w:altName w:val="宋体"/>
    <w:panose1 w:val="00000000000000000000"/>
    <w:charset w:val="86"/>
    <w:family w:val="modern"/>
    <w:pitch w:val="default"/>
    <w:sig w:usb0="00000001" w:usb1="080E0000" w:usb2="00000010" w:usb3="00000000" w:csb0="00040000" w:csb1="00000000"/>
  </w:font>
  <w:font w:name="Arial (W1)">
    <w:altName w:val="Arial"/>
    <w:panose1 w:val="00000000000000000000"/>
    <w:charset w:val="00"/>
    <w:family w:val="swiss"/>
    <w:pitch w:val="default"/>
    <w:sig w:usb0="20007A87" w:usb1="80000000" w:usb2="00000008" w:usb3="00000000" w:csb0="000001FF" w:csb1="00000000"/>
  </w:font>
  <w:font w:name="微软大黑体">
    <w:altName w:val="宋体"/>
    <w:panose1 w:val="00000000000000000000"/>
    <w:charset w:val="86"/>
    <w:family w:val="modern"/>
    <w:pitch w:val="default"/>
    <w:sig w:usb0="00000001" w:usb1="080E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1000001" w:usb1="00000000" w:usb2="00000000" w:usb3="00000000" w:csb0="00010000" w:csb1="00000000"/>
  </w:font>
  <w:font w:name="..">
    <w:altName w:val="宋体"/>
    <w:panose1 w:val="00000000000000000000"/>
    <w:charset w:val="86"/>
    <w:family w:val="auto"/>
    <w:pitch w:val="default"/>
    <w:sig w:usb0="00000001" w:usb1="080E0000" w:usb2="00000010" w:usb3="00000000" w:csb0="00040000" w:csb1="00000000"/>
  </w:font>
  <w:font w:name="Futura Bk">
    <w:altName w:val="Trebuchet MS"/>
    <w:panose1 w:val="00000000000000000000"/>
    <w:charset w:val="00"/>
    <w:family w:val="swiss"/>
    <w:pitch w:val="default"/>
    <w:sig w:usb0="00000287" w:usb1="00000000" w:usb2="00000000" w:usb3="00000000" w:csb0="0000009F" w:csb1="0000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20309000000000000"/>
    <w:charset w:val="88"/>
    <w:family w:val="modern"/>
    <w:pitch w:val="default"/>
    <w:sig w:usb0="00000003" w:usb1="080E0000" w:usb2="00000016" w:usb3="00000000" w:csb0="00100001" w:csb1="00000000"/>
  </w:font>
  <w:font w:name="PMingLiU">
    <w:altName w:val="PMingLiU-ExtB"/>
    <w:panose1 w:val="02020300000000000000"/>
    <w:charset w:val="88"/>
    <w:family w:val="roman"/>
    <w:pitch w:val="default"/>
    <w:sig w:usb0="00000003" w:usb1="080E0000" w:usb2="00000016" w:usb3="00000000" w:csb0="00100001" w:csb1="00000000"/>
  </w:font>
  <w:font w:name="华文新魏">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altName w:val="MS UI Gothic"/>
    <w:panose1 w:val="02020600040205080304"/>
    <w:charset w:val="80"/>
    <w:family w:val="roman"/>
    <w:pitch w:val="default"/>
    <w:sig w:usb0="E00002FF" w:usb1="6AC7FDFB" w:usb2="00000012" w:usb3="00000000" w:csb0="4002009F" w:csb1="DFD70000"/>
  </w:font>
  <w:font w:name="Syntax">
    <w:altName w:val="Segoe Print"/>
    <w:panose1 w:val="00000000000000000000"/>
    <w:charset w:val="00"/>
    <w:family w:val="auto"/>
    <w:pitch w:val="default"/>
    <w:sig w:usb0="00000003" w:usb1="00000000" w:usb2="00000000" w:usb3="00000000" w:csb0="00000001" w:csb1="00000000"/>
  </w:font>
  <w:font w:name="Helvetica">
    <w:altName w:val="Arial"/>
    <w:panose1 w:val="020B0604020202020204"/>
    <w:charset w:val="00"/>
    <w:family w:val="swiss"/>
    <w:pitch w:val="default"/>
    <w:sig w:usb0="00000003" w:usb1="00000000" w:usb2="00000000" w:usb3="00000000" w:csb0="00000001" w:csb1="00000000"/>
  </w:font>
  <w:font w:name="Myriad Pro">
    <w:altName w:val="Segoe Print"/>
    <w:panose1 w:val="00000000000000000000"/>
    <w:charset w:val="00"/>
    <w:family w:val="swiss"/>
    <w:pitch w:val="default"/>
    <w:sig w:usb0="00000287" w:usb1="00000000" w:usb2="00000000" w:usb3="00000000" w:csb0="0000009F" w:csb1="00000000"/>
  </w:font>
  <w:font w:name="Latha">
    <w:altName w:val="Segoe UI Semilight"/>
    <w:panose1 w:val="02000400000000000000"/>
    <w:charset w:val="01"/>
    <w:family w:val="roman"/>
    <w:pitch w:val="default"/>
    <w:sig w:usb0="00040000" w:usb1="00000000" w:usb2="00000000" w:usb3="00000000" w:csb0="00000000" w:csb1="00000000"/>
  </w:font>
  <w:font w:name="Futura Hv">
    <w:altName w:val="Arial"/>
    <w:panose1 w:val="00000000000000000000"/>
    <w:charset w:val="00"/>
    <w:family w:val="swiss"/>
    <w:pitch w:val="default"/>
    <w:sig w:usb0="00000001" w:usb1="5000204A" w:usb2="00000000" w:usb3="00000000" w:csb0="0000009F" w:csb1="00000000"/>
  </w:font>
  <w:font w:name="FHLHE E+ Futura Bk">
    <w:altName w:val="微软雅黑"/>
    <w:panose1 w:val="00000000000000000000"/>
    <w:charset w:val="86"/>
    <w:family w:val="swiss"/>
    <w:pitch w:val="default"/>
    <w:sig w:usb0="00000001" w:usb1="080E0000" w:usb2="00000010" w:usb3="00000000" w:csb0="00040000" w:csb1="00000000"/>
  </w:font>
  <w:font w:name="Aldine401 BT">
    <w:altName w:val="Book Antiqua"/>
    <w:panose1 w:val="00000000000000000000"/>
    <w:charset w:val="00"/>
    <w:family w:val="roman"/>
    <w:pitch w:val="default"/>
    <w:sig w:usb0="00000007" w:usb1="00000000" w:usb2="00000000" w:usb3="00000000" w:csb0="0000001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Microsoft Sans Serif">
    <w:panose1 w:val="020B0604020202020204"/>
    <w:charset w:val="00"/>
    <w:family w:val="auto"/>
    <w:pitch w:val="default"/>
    <w:sig w:usb0="E5002EFF" w:usb1="C000605B" w:usb2="00000029" w:usb3="00000000" w:csb0="200101FF" w:csb1="20280000"/>
  </w:font>
  <w:font w:name="Trebuchet MS">
    <w:panose1 w:val="020B0603020202020204"/>
    <w:charset w:val="00"/>
    <w:family w:val="auto"/>
    <w:pitch w:val="default"/>
    <w:sig w:usb0="00000687" w:usb1="00000000" w:usb2="00000000" w:usb3="00000000" w:csb0="2000009F" w:csb1="00000000"/>
  </w:font>
  <w:font w:name="P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 w:name="Segoe UI Semilight">
    <w:panose1 w:val="020B0402040204020203"/>
    <w:charset w:val="00"/>
    <w:family w:val="auto"/>
    <w:pitch w:val="default"/>
    <w:sig w:usb0="E4002EFF" w:usb1="C000E47F" w:usb2="00000009" w:usb3="00000000" w:csb0="200001FF"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right" w:y="1"/>
      <w:spacing w:before="120"/>
      <w:rPr>
        <w:rStyle w:val="100"/>
      </w:rPr>
    </w:pPr>
    <w:r>
      <w:fldChar w:fldCharType="begin"/>
    </w:r>
    <w:r>
      <w:rPr>
        <w:rStyle w:val="100"/>
      </w:rPr>
      <w:instrText xml:space="preserve">PAGE  </w:instrText>
    </w:r>
    <w:r>
      <w:fldChar w:fldCharType="separate"/>
    </w:r>
    <w:r>
      <w:rPr>
        <w:rStyle w:val="100"/>
        <w:lang/>
      </w:rPr>
      <w:t>8</w:t>
    </w:r>
    <w:r>
      <w:fldChar w:fldCharType="end"/>
    </w:r>
  </w:p>
  <w:p>
    <w:pPr>
      <w:pStyle w:val="55"/>
      <w:spacing w:before="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right" w:y="1"/>
      <w:spacing w:before="120"/>
      <w:rPr>
        <w:rStyle w:val="100"/>
      </w:rPr>
    </w:pPr>
    <w:r>
      <w:fldChar w:fldCharType="begin"/>
    </w:r>
    <w:r>
      <w:rPr>
        <w:rStyle w:val="100"/>
      </w:rPr>
      <w:instrText xml:space="preserve">PAGE  </w:instrText>
    </w:r>
    <w:r>
      <w:fldChar w:fldCharType="separate"/>
    </w:r>
    <w:r>
      <w:fldChar w:fldCharType="end"/>
    </w:r>
  </w:p>
  <w:p>
    <w:pPr>
      <w:pStyle w:val="55"/>
      <w:spacing w:before="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61012"/>
    <w:multiLevelType w:val="multilevel"/>
    <w:tmpl w:val="0AC61012"/>
    <w:lvl w:ilvl="0" w:tentative="0">
      <w:start w:val="1"/>
      <w:numFmt w:val="decimal"/>
      <w:pStyle w:val="1645"/>
      <w:lvlText w:val="%1."/>
      <w:lvlJc w:val="left"/>
      <w:pPr>
        <w:tabs>
          <w:tab w:val="left" w:pos="720"/>
        </w:tabs>
        <w:ind w:left="720" w:hanging="720"/>
      </w:pPr>
      <w:rPr>
        <w:rFonts w:hint="default"/>
      </w:rPr>
    </w:lvl>
    <w:lvl w:ilvl="1" w:tentative="0">
      <w:start w:val="1"/>
      <w:numFmt w:val="decimal"/>
      <w:pStyle w:val="834"/>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
    <w:nsid w:val="0E644F69"/>
    <w:multiLevelType w:val="multilevel"/>
    <w:tmpl w:val="0E644F69"/>
    <w:lvl w:ilvl="0" w:tentative="0">
      <w:start w:val="1"/>
      <w:numFmt w:val="decimal"/>
      <w:pStyle w:val="792"/>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pStyle w:val="630"/>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15516C7"/>
    <w:multiLevelType w:val="multilevel"/>
    <w:tmpl w:val="115516C7"/>
    <w:lvl w:ilvl="0" w:tentative="0">
      <w:start w:val="1"/>
      <w:numFmt w:val="bullet"/>
      <w:lvlText w:val=""/>
      <w:lvlJc w:val="left"/>
      <w:pPr>
        <w:tabs>
          <w:tab w:val="left" w:pos="653"/>
        </w:tabs>
        <w:ind w:left="653" w:hanging="420"/>
      </w:pPr>
      <w:rPr>
        <w:rFonts w:hint="default" w:ascii="Wingdings" w:hAnsi="Wingdings"/>
      </w:rPr>
    </w:lvl>
    <w:lvl w:ilvl="1" w:tentative="0">
      <w:start w:val="1"/>
      <w:numFmt w:val="bullet"/>
      <w:lvlText w:val=""/>
      <w:lvlJc w:val="left"/>
      <w:pPr>
        <w:tabs>
          <w:tab w:val="left" w:pos="1073"/>
        </w:tabs>
        <w:ind w:left="1073" w:hanging="420"/>
      </w:pPr>
      <w:rPr>
        <w:rFonts w:hint="default" w:ascii="Wingdings" w:hAnsi="Wingdings"/>
      </w:rPr>
    </w:lvl>
    <w:lvl w:ilvl="2" w:tentative="0">
      <w:start w:val="1"/>
      <w:numFmt w:val="bullet"/>
      <w:lvlText w:val=""/>
      <w:lvlJc w:val="left"/>
      <w:pPr>
        <w:tabs>
          <w:tab w:val="left" w:pos="1493"/>
        </w:tabs>
        <w:ind w:left="1493" w:hanging="420"/>
      </w:pPr>
      <w:rPr>
        <w:rFonts w:hint="default" w:ascii="Wingdings" w:hAnsi="Wingdings"/>
      </w:rPr>
    </w:lvl>
    <w:lvl w:ilvl="3" w:tentative="0">
      <w:start w:val="1"/>
      <w:numFmt w:val="bullet"/>
      <w:pStyle w:val="1303"/>
      <w:lvlText w:val=""/>
      <w:lvlJc w:val="left"/>
      <w:pPr>
        <w:tabs>
          <w:tab w:val="left" w:pos="1913"/>
        </w:tabs>
        <w:ind w:left="1913" w:hanging="420"/>
      </w:pPr>
      <w:rPr>
        <w:rFonts w:hint="default" w:ascii="Wingdings" w:hAnsi="Wingdings"/>
      </w:rPr>
    </w:lvl>
    <w:lvl w:ilvl="4" w:tentative="0">
      <w:start w:val="1"/>
      <w:numFmt w:val="bullet"/>
      <w:lvlText w:val=""/>
      <w:lvlJc w:val="left"/>
      <w:pPr>
        <w:tabs>
          <w:tab w:val="left" w:pos="2333"/>
        </w:tabs>
        <w:ind w:left="2333" w:hanging="420"/>
      </w:pPr>
      <w:rPr>
        <w:rFonts w:hint="default" w:ascii="Wingdings" w:hAnsi="Wingdings"/>
      </w:rPr>
    </w:lvl>
    <w:lvl w:ilvl="5" w:tentative="0">
      <w:start w:val="1"/>
      <w:numFmt w:val="bullet"/>
      <w:lvlText w:val=""/>
      <w:lvlJc w:val="left"/>
      <w:pPr>
        <w:tabs>
          <w:tab w:val="left" w:pos="2753"/>
        </w:tabs>
        <w:ind w:left="2753" w:hanging="420"/>
      </w:pPr>
      <w:rPr>
        <w:rFonts w:hint="default" w:ascii="Wingdings" w:hAnsi="Wingdings"/>
      </w:rPr>
    </w:lvl>
    <w:lvl w:ilvl="6" w:tentative="0">
      <w:start w:val="1"/>
      <w:numFmt w:val="bullet"/>
      <w:lvlText w:val=""/>
      <w:lvlJc w:val="left"/>
      <w:pPr>
        <w:tabs>
          <w:tab w:val="left" w:pos="3173"/>
        </w:tabs>
        <w:ind w:left="3173" w:hanging="420"/>
      </w:pPr>
      <w:rPr>
        <w:rFonts w:hint="default" w:ascii="Wingdings" w:hAnsi="Wingdings"/>
      </w:rPr>
    </w:lvl>
    <w:lvl w:ilvl="7" w:tentative="0">
      <w:start w:val="1"/>
      <w:numFmt w:val="bullet"/>
      <w:lvlText w:val=""/>
      <w:lvlJc w:val="left"/>
      <w:pPr>
        <w:tabs>
          <w:tab w:val="left" w:pos="3593"/>
        </w:tabs>
        <w:ind w:left="3593" w:hanging="420"/>
      </w:pPr>
      <w:rPr>
        <w:rFonts w:hint="default" w:ascii="Wingdings" w:hAnsi="Wingdings"/>
      </w:rPr>
    </w:lvl>
    <w:lvl w:ilvl="8" w:tentative="0">
      <w:start w:val="1"/>
      <w:numFmt w:val="bullet"/>
      <w:lvlText w:val=""/>
      <w:lvlJc w:val="left"/>
      <w:pPr>
        <w:tabs>
          <w:tab w:val="left" w:pos="4013"/>
        </w:tabs>
        <w:ind w:left="4013" w:hanging="420"/>
      </w:pPr>
      <w:rPr>
        <w:rFonts w:hint="default" w:ascii="Wingdings" w:hAnsi="Wingdings"/>
      </w:rPr>
    </w:lvl>
  </w:abstractNum>
  <w:abstractNum w:abstractNumId="3">
    <w:nsid w:val="163E7ED0"/>
    <w:multiLevelType w:val="multilevel"/>
    <w:tmpl w:val="163E7ED0"/>
    <w:lvl w:ilvl="0" w:tentative="0">
      <w:start w:val="1"/>
      <w:numFmt w:val="bullet"/>
      <w:pStyle w:val="1000"/>
      <w:lvlText w:val=""/>
      <w:lvlJc w:val="left"/>
      <w:pPr>
        <w:tabs>
          <w:tab w:val="left" w:pos="420"/>
        </w:tabs>
        <w:ind w:left="420" w:hanging="420"/>
      </w:pPr>
      <w:rPr>
        <w:rFonts w:hint="default" w:ascii="Wingdings" w:hAnsi="Wingdings"/>
      </w:rPr>
    </w:lvl>
    <w:lvl w:ilvl="1" w:tentative="0">
      <w:start w:val="1"/>
      <w:numFmt w:val="japaneseCounting"/>
      <w:lvlText w:val="%2、"/>
      <w:lvlJc w:val="left"/>
      <w:pPr>
        <w:tabs>
          <w:tab w:val="left" w:pos="1305"/>
        </w:tabs>
        <w:ind w:left="1305" w:hanging="885"/>
      </w:pPr>
      <w:rPr>
        <w:rFonts w:hint="default"/>
      </w:rPr>
    </w:lvl>
    <w:lvl w:ilvl="2" w:tentative="0">
      <w:start w:val="1"/>
      <w:numFmt w:val="bullet"/>
      <w:lvlText w:val=""/>
      <w:lvlJc w:val="left"/>
      <w:pPr>
        <w:tabs>
          <w:tab w:val="left" w:pos="704"/>
        </w:tabs>
        <w:ind w:left="704" w:hanging="420"/>
      </w:pPr>
      <w:rPr>
        <w:rFonts w:hint="default" w:ascii="Wingdings" w:hAnsi="Wingdings"/>
      </w:rPr>
    </w:lvl>
    <w:lvl w:ilvl="3" w:tentative="0">
      <w:start w:val="1"/>
      <w:numFmt w:val="decimal"/>
      <w:lvlText w:val="%4."/>
      <w:lvlJc w:val="left"/>
      <w:pPr>
        <w:tabs>
          <w:tab w:val="left" w:pos="1680"/>
        </w:tabs>
        <w:ind w:left="1680" w:hanging="420"/>
      </w:pPr>
      <w:rPr>
        <w:rFonts w:hint="default"/>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325C4322"/>
    <w:multiLevelType w:val="multilevel"/>
    <w:tmpl w:val="325C4322"/>
    <w:lvl w:ilvl="0" w:tentative="0">
      <w:start w:val="1"/>
      <w:numFmt w:val="decimal"/>
      <w:pStyle w:val="1784"/>
      <w:lvlText w:val="第 %1 章"/>
      <w:lvlJc w:val="left"/>
      <w:pPr>
        <w:tabs>
          <w:tab w:val="left" w:pos="3960"/>
        </w:tabs>
        <w:ind w:left="0" w:firstLine="0"/>
      </w:pPr>
      <w:rPr>
        <w:rFonts w:hint="eastAsia"/>
        <w:b/>
        <w:i w:val="0"/>
        <w:spacing w:val="0"/>
        <w:w w:val="100"/>
        <w:position w:val="0"/>
        <w:sz w:val="36"/>
      </w:rPr>
    </w:lvl>
    <w:lvl w:ilvl="1" w:tentative="0">
      <w:start w:val="1"/>
      <w:numFmt w:val="decimalZero"/>
      <w:isLgl/>
      <w:lvlText w:val="%1.%2"/>
      <w:lvlJc w:val="left"/>
      <w:pPr>
        <w:tabs>
          <w:tab w:val="left" w:pos="3240"/>
        </w:tabs>
        <w:ind w:left="0" w:firstLine="0"/>
      </w:pPr>
      <w:rPr>
        <w:rFonts w:hint="eastAsia"/>
        <w:b/>
        <w:i w:val="0"/>
        <w:spacing w:val="0"/>
        <w:w w:val="100"/>
        <w:position w:val="0"/>
        <w:sz w:val="30"/>
      </w:rPr>
    </w:lvl>
    <w:lvl w:ilvl="2" w:tentative="0">
      <w:start w:val="1"/>
      <w:numFmt w:val="decimal"/>
      <w:lvlText w:val="(%3)"/>
      <w:lvlJc w:val="left"/>
      <w:pPr>
        <w:tabs>
          <w:tab w:val="left" w:pos="2088"/>
        </w:tabs>
        <w:ind w:left="720" w:hanging="432"/>
      </w:pPr>
      <w:rPr>
        <w:rFonts w:hint="eastAsia"/>
        <w:b/>
        <w:i w:val="0"/>
        <w:spacing w:val="0"/>
        <w:w w:val="100"/>
        <w:position w:val="0"/>
        <w:sz w:val="24"/>
      </w:rPr>
    </w:lvl>
    <w:lvl w:ilvl="3" w:tentative="0">
      <w:start w:val="1"/>
      <w:numFmt w:val="lowerRoman"/>
      <w:lvlText w:val="(%4)"/>
      <w:lvlJc w:val="right"/>
      <w:pPr>
        <w:tabs>
          <w:tab w:val="left" w:pos="864"/>
        </w:tabs>
        <w:ind w:left="864" w:hanging="144"/>
      </w:pPr>
      <w:rPr>
        <w:rFonts w:hint="eastAsia"/>
        <w:b/>
        <w:i w:val="0"/>
        <w:spacing w:val="0"/>
        <w:w w:val="100"/>
        <w:position w:val="0"/>
        <w:sz w:val="24"/>
      </w:rPr>
    </w:lvl>
    <w:lvl w:ilvl="4" w:tentative="0">
      <w:start w:val="1"/>
      <w:numFmt w:val="decimal"/>
      <w:lvlText w:val="%5)"/>
      <w:lvlJc w:val="left"/>
      <w:pPr>
        <w:tabs>
          <w:tab w:val="left" w:pos="1656"/>
        </w:tabs>
        <w:ind w:left="1008" w:hanging="432"/>
      </w:pPr>
      <w:rPr>
        <w:rFonts w:hint="eastAsia"/>
        <w:b/>
        <w:i w:val="0"/>
        <w:spacing w:val="0"/>
        <w:w w:val="100"/>
        <w:position w:val="0"/>
        <w:sz w:val="24"/>
      </w:rPr>
    </w:lvl>
    <w:lvl w:ilvl="5" w:tentative="0">
      <w:start w:val="1"/>
      <w:numFmt w:val="lowerLetter"/>
      <w:lvlText w:val="%6)"/>
      <w:lvlJc w:val="left"/>
      <w:pPr>
        <w:tabs>
          <w:tab w:val="left" w:pos="1800"/>
        </w:tabs>
        <w:ind w:left="1152" w:hanging="432"/>
      </w:pPr>
      <w:rPr>
        <w:rFonts w:hint="eastAsia"/>
        <w:b/>
        <w:i w:val="0"/>
        <w:spacing w:val="0"/>
        <w:w w:val="100"/>
        <w:position w:val="0"/>
        <w:sz w:val="28"/>
      </w:rPr>
    </w:lvl>
    <w:lvl w:ilvl="6" w:tentative="0">
      <w:start w:val="1"/>
      <w:numFmt w:val="lowerRoman"/>
      <w:lvlText w:val="%7)"/>
      <w:lvlJc w:val="right"/>
      <w:pPr>
        <w:tabs>
          <w:tab w:val="left" w:pos="1296"/>
        </w:tabs>
        <w:ind w:left="1296" w:hanging="288"/>
      </w:pPr>
      <w:rPr>
        <w:rFonts w:hint="eastAsia"/>
        <w:spacing w:val="0"/>
        <w:w w:val="100"/>
        <w:position w:val="0"/>
        <w:sz w:val="21"/>
      </w:rPr>
    </w:lvl>
    <w:lvl w:ilvl="7" w:tentative="0">
      <w:start w:val="1"/>
      <w:numFmt w:val="lowerLetter"/>
      <w:lvlText w:val="%8."/>
      <w:lvlJc w:val="left"/>
      <w:pPr>
        <w:tabs>
          <w:tab w:val="left" w:pos="2088"/>
        </w:tabs>
        <w:ind w:left="1440" w:hanging="432"/>
      </w:pPr>
      <w:rPr>
        <w:rFonts w:hint="eastAsia"/>
        <w:sz w:val="21"/>
      </w:rPr>
    </w:lvl>
    <w:lvl w:ilvl="8" w:tentative="0">
      <w:start w:val="1"/>
      <w:numFmt w:val="lowerRoman"/>
      <w:lvlText w:val="%9."/>
      <w:lvlJc w:val="right"/>
      <w:pPr>
        <w:tabs>
          <w:tab w:val="left" w:pos="1584"/>
        </w:tabs>
        <w:ind w:left="1584" w:hanging="144"/>
      </w:pPr>
      <w:rPr>
        <w:rFonts w:hint="eastAsia"/>
        <w:sz w:val="21"/>
      </w:rPr>
    </w:lvl>
  </w:abstractNum>
  <w:abstractNum w:abstractNumId="5">
    <w:nsid w:val="3AF17831"/>
    <w:multiLevelType w:val="multilevel"/>
    <w:tmpl w:val="3AF17831"/>
    <w:lvl w:ilvl="0" w:tentative="0">
      <w:start w:val="5"/>
      <w:numFmt w:val="japaneseCounting"/>
      <w:lvlText w:val="%1、"/>
      <w:lvlJc w:val="left"/>
      <w:pPr>
        <w:ind w:left="450" w:hanging="450"/>
      </w:pPr>
      <w:rPr>
        <w:rFonts w:hint="default"/>
      </w:rPr>
    </w:lvl>
    <w:lvl w:ilvl="1" w:tentative="0">
      <w:start w:val="1"/>
      <w:numFmt w:val="lowerLetter"/>
      <w:pStyle w:val="1271"/>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803"/>
      <w:suff w:val="space"/>
      <w:lvlText w:val="图%8"/>
      <w:lvlJc w:val="center"/>
      <w:pPr>
        <w:ind w:left="3240" w:firstLine="0"/>
      </w:pPr>
      <w:rPr>
        <w:rFonts w:hint="default" w:ascii="Arial" w:hAnsi="Arial" w:eastAsia="黑体"/>
        <w:b w:val="0"/>
        <w:i w:val="0"/>
        <w:sz w:val="18"/>
        <w:szCs w:val="18"/>
      </w:rPr>
    </w:lvl>
    <w:lvl w:ilvl="8" w:tentative="0">
      <w:start w:val="1"/>
      <w:numFmt w:val="decimal"/>
      <w:lvlRestart w:val="0"/>
      <w:pStyle w:val="1802"/>
      <w:suff w:val="space"/>
      <w:lvlText w:val="表%9"/>
      <w:lvlJc w:val="center"/>
      <w:pPr>
        <w:ind w:left="0" w:firstLine="0"/>
      </w:pPr>
      <w:rPr>
        <w:rFonts w:hint="default" w:ascii="Arial" w:hAnsi="Arial" w:eastAsia="黑体"/>
        <w:b w:val="0"/>
        <w:i w:val="0"/>
        <w:sz w:val="18"/>
        <w:szCs w:val="18"/>
      </w:rPr>
    </w:lvl>
  </w:abstractNum>
  <w:abstractNum w:abstractNumId="7">
    <w:nsid w:val="6BF84B92"/>
    <w:multiLevelType w:val="multilevel"/>
    <w:tmpl w:val="6BF84B92"/>
    <w:lvl w:ilvl="0" w:tentative="0">
      <w:start w:val="1"/>
      <w:numFmt w:val="bullet"/>
      <w:pStyle w:val="839"/>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8">
    <w:nsid w:val="7CB57642"/>
    <w:multiLevelType w:val="singleLevel"/>
    <w:tmpl w:val="7CB57642"/>
    <w:lvl w:ilvl="0" w:tentative="0">
      <w:start w:val="1"/>
      <w:numFmt w:val="decimal"/>
      <w:lvlText w:val="%1、"/>
      <w:lvlJc w:val="left"/>
      <w:pPr>
        <w:tabs>
          <w:tab w:val="left" w:pos="1050"/>
        </w:tabs>
        <w:ind w:left="1050" w:hanging="720"/>
      </w:pPr>
      <w:rPr>
        <w:rFonts w:ascii="Times New Roman" w:hAnsi="Times New Roman" w:eastAsia="Times New Roman" w:cs="Times New Roman"/>
      </w:rPr>
    </w:lvl>
  </w:abstractNum>
  <w:num w:numId="1">
    <w:abstractNumId w:val="1"/>
  </w:num>
  <w:num w:numId="2">
    <w:abstractNumId w:val="0"/>
  </w:num>
  <w:num w:numId="3">
    <w:abstractNumId w:val="7"/>
  </w:num>
  <w:num w:numId="4">
    <w:abstractNumId w:val="3"/>
  </w:num>
  <w:num w:numId="5">
    <w:abstractNumId w:val="5"/>
  </w:num>
  <w:num w:numId="6">
    <w:abstractNumId w:val="2"/>
  </w:num>
  <w:num w:numId="7">
    <w:abstractNumId w:val="8"/>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487"/>
    <w:rsid w:val="00000160"/>
    <w:rsid w:val="00002980"/>
    <w:rsid w:val="00004515"/>
    <w:rsid w:val="0000487B"/>
    <w:rsid w:val="000049C6"/>
    <w:rsid w:val="000056FA"/>
    <w:rsid w:val="0000578D"/>
    <w:rsid w:val="00007E15"/>
    <w:rsid w:val="000110F7"/>
    <w:rsid w:val="00011118"/>
    <w:rsid w:val="00011387"/>
    <w:rsid w:val="000130DF"/>
    <w:rsid w:val="00014306"/>
    <w:rsid w:val="00014377"/>
    <w:rsid w:val="00014FFE"/>
    <w:rsid w:val="0001790A"/>
    <w:rsid w:val="00020850"/>
    <w:rsid w:val="00020EC0"/>
    <w:rsid w:val="00021027"/>
    <w:rsid w:val="00021A29"/>
    <w:rsid w:val="000227E2"/>
    <w:rsid w:val="00024DF6"/>
    <w:rsid w:val="00027561"/>
    <w:rsid w:val="00031322"/>
    <w:rsid w:val="00031364"/>
    <w:rsid w:val="0003190D"/>
    <w:rsid w:val="00033A2E"/>
    <w:rsid w:val="00036B37"/>
    <w:rsid w:val="000371B4"/>
    <w:rsid w:val="000405D6"/>
    <w:rsid w:val="00041C7F"/>
    <w:rsid w:val="00043599"/>
    <w:rsid w:val="0004361A"/>
    <w:rsid w:val="00044062"/>
    <w:rsid w:val="00044BC7"/>
    <w:rsid w:val="00045745"/>
    <w:rsid w:val="00046AA3"/>
    <w:rsid w:val="00047C40"/>
    <w:rsid w:val="00047FD3"/>
    <w:rsid w:val="000522AC"/>
    <w:rsid w:val="0005358F"/>
    <w:rsid w:val="00053ADC"/>
    <w:rsid w:val="00054032"/>
    <w:rsid w:val="000541C3"/>
    <w:rsid w:val="00054908"/>
    <w:rsid w:val="00054B67"/>
    <w:rsid w:val="00054F2A"/>
    <w:rsid w:val="0005516A"/>
    <w:rsid w:val="00060742"/>
    <w:rsid w:val="00060B6A"/>
    <w:rsid w:val="000619AA"/>
    <w:rsid w:val="000628E0"/>
    <w:rsid w:val="00062B4C"/>
    <w:rsid w:val="00064B7A"/>
    <w:rsid w:val="000650BA"/>
    <w:rsid w:val="000650C2"/>
    <w:rsid w:val="000651CB"/>
    <w:rsid w:val="00065E7D"/>
    <w:rsid w:val="00065FBF"/>
    <w:rsid w:val="00066A3F"/>
    <w:rsid w:val="00071E06"/>
    <w:rsid w:val="00072EB6"/>
    <w:rsid w:val="000736AD"/>
    <w:rsid w:val="00073FD3"/>
    <w:rsid w:val="00074264"/>
    <w:rsid w:val="000746D9"/>
    <w:rsid w:val="00074E31"/>
    <w:rsid w:val="000762B2"/>
    <w:rsid w:val="00077B0B"/>
    <w:rsid w:val="0008197C"/>
    <w:rsid w:val="00082C57"/>
    <w:rsid w:val="00083E1B"/>
    <w:rsid w:val="00084854"/>
    <w:rsid w:val="00084C14"/>
    <w:rsid w:val="00085646"/>
    <w:rsid w:val="00086736"/>
    <w:rsid w:val="00086D7C"/>
    <w:rsid w:val="000905F4"/>
    <w:rsid w:val="00090C83"/>
    <w:rsid w:val="00091358"/>
    <w:rsid w:val="00092042"/>
    <w:rsid w:val="00092928"/>
    <w:rsid w:val="00093DB6"/>
    <w:rsid w:val="00094749"/>
    <w:rsid w:val="00094F84"/>
    <w:rsid w:val="00095B0F"/>
    <w:rsid w:val="000A3006"/>
    <w:rsid w:val="000A5A45"/>
    <w:rsid w:val="000A736D"/>
    <w:rsid w:val="000A7C37"/>
    <w:rsid w:val="000B2C17"/>
    <w:rsid w:val="000B32D2"/>
    <w:rsid w:val="000B3FCC"/>
    <w:rsid w:val="000B4EF4"/>
    <w:rsid w:val="000B5933"/>
    <w:rsid w:val="000B669D"/>
    <w:rsid w:val="000C065F"/>
    <w:rsid w:val="000C1A5D"/>
    <w:rsid w:val="000C38E8"/>
    <w:rsid w:val="000C4D37"/>
    <w:rsid w:val="000C60E1"/>
    <w:rsid w:val="000C73C1"/>
    <w:rsid w:val="000C7D35"/>
    <w:rsid w:val="000D2D3D"/>
    <w:rsid w:val="000D3584"/>
    <w:rsid w:val="000D4AD7"/>
    <w:rsid w:val="000D52DF"/>
    <w:rsid w:val="000D59F1"/>
    <w:rsid w:val="000E087C"/>
    <w:rsid w:val="000E12B7"/>
    <w:rsid w:val="000E170E"/>
    <w:rsid w:val="000E2DC9"/>
    <w:rsid w:val="000E4339"/>
    <w:rsid w:val="000E7B5A"/>
    <w:rsid w:val="000F0DD2"/>
    <w:rsid w:val="001001E1"/>
    <w:rsid w:val="0010036A"/>
    <w:rsid w:val="001004C8"/>
    <w:rsid w:val="00101206"/>
    <w:rsid w:val="00103EDC"/>
    <w:rsid w:val="00104283"/>
    <w:rsid w:val="00105421"/>
    <w:rsid w:val="0010575D"/>
    <w:rsid w:val="00106BAD"/>
    <w:rsid w:val="00107091"/>
    <w:rsid w:val="00110A04"/>
    <w:rsid w:val="00111BEE"/>
    <w:rsid w:val="00113033"/>
    <w:rsid w:val="001147A7"/>
    <w:rsid w:val="001147E3"/>
    <w:rsid w:val="0011553F"/>
    <w:rsid w:val="00115993"/>
    <w:rsid w:val="001167E8"/>
    <w:rsid w:val="00116834"/>
    <w:rsid w:val="00116E2D"/>
    <w:rsid w:val="00123B35"/>
    <w:rsid w:val="00125141"/>
    <w:rsid w:val="00125771"/>
    <w:rsid w:val="001272B9"/>
    <w:rsid w:val="00127573"/>
    <w:rsid w:val="0012759C"/>
    <w:rsid w:val="00132766"/>
    <w:rsid w:val="00132B42"/>
    <w:rsid w:val="00133D52"/>
    <w:rsid w:val="001358DA"/>
    <w:rsid w:val="0013690F"/>
    <w:rsid w:val="00140621"/>
    <w:rsid w:val="00141DB0"/>
    <w:rsid w:val="001432E9"/>
    <w:rsid w:val="00143C90"/>
    <w:rsid w:val="0014408A"/>
    <w:rsid w:val="001441A4"/>
    <w:rsid w:val="001444E9"/>
    <w:rsid w:val="00144F44"/>
    <w:rsid w:val="00147726"/>
    <w:rsid w:val="00150320"/>
    <w:rsid w:val="00150A5D"/>
    <w:rsid w:val="00151239"/>
    <w:rsid w:val="00151383"/>
    <w:rsid w:val="0015306A"/>
    <w:rsid w:val="00156172"/>
    <w:rsid w:val="00157697"/>
    <w:rsid w:val="00157AAD"/>
    <w:rsid w:val="00160286"/>
    <w:rsid w:val="001607D0"/>
    <w:rsid w:val="00160E9A"/>
    <w:rsid w:val="00160FE5"/>
    <w:rsid w:val="00161155"/>
    <w:rsid w:val="00161732"/>
    <w:rsid w:val="001620D0"/>
    <w:rsid w:val="0016367D"/>
    <w:rsid w:val="001636F5"/>
    <w:rsid w:val="001636FF"/>
    <w:rsid w:val="001641D0"/>
    <w:rsid w:val="00164746"/>
    <w:rsid w:val="00166436"/>
    <w:rsid w:val="00166EED"/>
    <w:rsid w:val="00167010"/>
    <w:rsid w:val="00170F36"/>
    <w:rsid w:val="001729FE"/>
    <w:rsid w:val="001730DF"/>
    <w:rsid w:val="001742A2"/>
    <w:rsid w:val="00174925"/>
    <w:rsid w:val="00175DE5"/>
    <w:rsid w:val="00180A22"/>
    <w:rsid w:val="00180A30"/>
    <w:rsid w:val="0018149B"/>
    <w:rsid w:val="00182A20"/>
    <w:rsid w:val="001861E9"/>
    <w:rsid w:val="00187821"/>
    <w:rsid w:val="001903F7"/>
    <w:rsid w:val="00191299"/>
    <w:rsid w:val="00191FF3"/>
    <w:rsid w:val="001930D2"/>
    <w:rsid w:val="0019322E"/>
    <w:rsid w:val="00193866"/>
    <w:rsid w:val="0019573C"/>
    <w:rsid w:val="0019670E"/>
    <w:rsid w:val="00196998"/>
    <w:rsid w:val="00196EF1"/>
    <w:rsid w:val="0019719F"/>
    <w:rsid w:val="001A1BD5"/>
    <w:rsid w:val="001A2975"/>
    <w:rsid w:val="001A380A"/>
    <w:rsid w:val="001A4DA8"/>
    <w:rsid w:val="001A726A"/>
    <w:rsid w:val="001B1782"/>
    <w:rsid w:val="001B1D9F"/>
    <w:rsid w:val="001B22AC"/>
    <w:rsid w:val="001B3903"/>
    <w:rsid w:val="001B3BA2"/>
    <w:rsid w:val="001B452E"/>
    <w:rsid w:val="001B47F8"/>
    <w:rsid w:val="001B4AD0"/>
    <w:rsid w:val="001B4AFD"/>
    <w:rsid w:val="001B50C0"/>
    <w:rsid w:val="001B5589"/>
    <w:rsid w:val="001B565B"/>
    <w:rsid w:val="001C07DE"/>
    <w:rsid w:val="001C213B"/>
    <w:rsid w:val="001C2AE6"/>
    <w:rsid w:val="001C466F"/>
    <w:rsid w:val="001C6810"/>
    <w:rsid w:val="001C6F6B"/>
    <w:rsid w:val="001D073C"/>
    <w:rsid w:val="001D0BFC"/>
    <w:rsid w:val="001D0F2C"/>
    <w:rsid w:val="001D2707"/>
    <w:rsid w:val="001D27EA"/>
    <w:rsid w:val="001D2DC1"/>
    <w:rsid w:val="001D368D"/>
    <w:rsid w:val="001D6424"/>
    <w:rsid w:val="001D6596"/>
    <w:rsid w:val="001D6766"/>
    <w:rsid w:val="001D754E"/>
    <w:rsid w:val="001E039B"/>
    <w:rsid w:val="001E0466"/>
    <w:rsid w:val="001E0612"/>
    <w:rsid w:val="001E1976"/>
    <w:rsid w:val="001E1C57"/>
    <w:rsid w:val="001E1CF9"/>
    <w:rsid w:val="001E28E0"/>
    <w:rsid w:val="001E3916"/>
    <w:rsid w:val="001E3ADC"/>
    <w:rsid w:val="001E5FC0"/>
    <w:rsid w:val="001E6226"/>
    <w:rsid w:val="001E6622"/>
    <w:rsid w:val="001E69C9"/>
    <w:rsid w:val="001F0F04"/>
    <w:rsid w:val="001F128F"/>
    <w:rsid w:val="001F1DA5"/>
    <w:rsid w:val="001F312B"/>
    <w:rsid w:val="001F393E"/>
    <w:rsid w:val="001F65FE"/>
    <w:rsid w:val="001F7FE1"/>
    <w:rsid w:val="002001D5"/>
    <w:rsid w:val="002009E8"/>
    <w:rsid w:val="002031B1"/>
    <w:rsid w:val="002049A5"/>
    <w:rsid w:val="0020645B"/>
    <w:rsid w:val="002065B8"/>
    <w:rsid w:val="00206CFD"/>
    <w:rsid w:val="00207B61"/>
    <w:rsid w:val="00207EAD"/>
    <w:rsid w:val="00210011"/>
    <w:rsid w:val="00211492"/>
    <w:rsid w:val="00211942"/>
    <w:rsid w:val="0021261D"/>
    <w:rsid w:val="0021292A"/>
    <w:rsid w:val="00212E7E"/>
    <w:rsid w:val="00213794"/>
    <w:rsid w:val="00214069"/>
    <w:rsid w:val="00215C39"/>
    <w:rsid w:val="0021627C"/>
    <w:rsid w:val="00216280"/>
    <w:rsid w:val="00216354"/>
    <w:rsid w:val="00217132"/>
    <w:rsid w:val="002232C1"/>
    <w:rsid w:val="00226348"/>
    <w:rsid w:val="002264C7"/>
    <w:rsid w:val="00227845"/>
    <w:rsid w:val="002279F2"/>
    <w:rsid w:val="00227FE2"/>
    <w:rsid w:val="00230EEF"/>
    <w:rsid w:val="00232B01"/>
    <w:rsid w:val="00232C19"/>
    <w:rsid w:val="00233382"/>
    <w:rsid w:val="002341B6"/>
    <w:rsid w:val="002359A2"/>
    <w:rsid w:val="002360BC"/>
    <w:rsid w:val="00236CFA"/>
    <w:rsid w:val="0023768F"/>
    <w:rsid w:val="00237910"/>
    <w:rsid w:val="00237A5A"/>
    <w:rsid w:val="00240EEA"/>
    <w:rsid w:val="00240FED"/>
    <w:rsid w:val="002424B0"/>
    <w:rsid w:val="002453DA"/>
    <w:rsid w:val="00245AF4"/>
    <w:rsid w:val="00246398"/>
    <w:rsid w:val="00247A78"/>
    <w:rsid w:val="00250CD5"/>
    <w:rsid w:val="00251969"/>
    <w:rsid w:val="00252169"/>
    <w:rsid w:val="00253752"/>
    <w:rsid w:val="00254F07"/>
    <w:rsid w:val="00255A29"/>
    <w:rsid w:val="00256C1D"/>
    <w:rsid w:val="00261E41"/>
    <w:rsid w:val="00264EA2"/>
    <w:rsid w:val="00265ACE"/>
    <w:rsid w:val="00265BE0"/>
    <w:rsid w:val="00266678"/>
    <w:rsid w:val="00266E78"/>
    <w:rsid w:val="0026708B"/>
    <w:rsid w:val="00267F98"/>
    <w:rsid w:val="0027024A"/>
    <w:rsid w:val="0027107B"/>
    <w:rsid w:val="002717FA"/>
    <w:rsid w:val="002725A8"/>
    <w:rsid w:val="002726B6"/>
    <w:rsid w:val="0027272A"/>
    <w:rsid w:val="00274B53"/>
    <w:rsid w:val="00276276"/>
    <w:rsid w:val="002772A4"/>
    <w:rsid w:val="0027779C"/>
    <w:rsid w:val="00281143"/>
    <w:rsid w:val="00283037"/>
    <w:rsid w:val="0028305C"/>
    <w:rsid w:val="00284090"/>
    <w:rsid w:val="0028437C"/>
    <w:rsid w:val="00284BD8"/>
    <w:rsid w:val="00285F19"/>
    <w:rsid w:val="00290348"/>
    <w:rsid w:val="00290A7D"/>
    <w:rsid w:val="00293530"/>
    <w:rsid w:val="002935E7"/>
    <w:rsid w:val="00294F2C"/>
    <w:rsid w:val="002961DC"/>
    <w:rsid w:val="00296429"/>
    <w:rsid w:val="00297BE5"/>
    <w:rsid w:val="002A16F1"/>
    <w:rsid w:val="002A1B55"/>
    <w:rsid w:val="002A2921"/>
    <w:rsid w:val="002A455C"/>
    <w:rsid w:val="002A50BD"/>
    <w:rsid w:val="002A59E7"/>
    <w:rsid w:val="002A6E77"/>
    <w:rsid w:val="002A7050"/>
    <w:rsid w:val="002B10D1"/>
    <w:rsid w:val="002B28E9"/>
    <w:rsid w:val="002B3319"/>
    <w:rsid w:val="002B4E9E"/>
    <w:rsid w:val="002B65A8"/>
    <w:rsid w:val="002B71B7"/>
    <w:rsid w:val="002B7A0C"/>
    <w:rsid w:val="002C01EA"/>
    <w:rsid w:val="002C1ACD"/>
    <w:rsid w:val="002C3C31"/>
    <w:rsid w:val="002C4C8E"/>
    <w:rsid w:val="002C55F1"/>
    <w:rsid w:val="002C7908"/>
    <w:rsid w:val="002C7B7B"/>
    <w:rsid w:val="002D060E"/>
    <w:rsid w:val="002D0BB0"/>
    <w:rsid w:val="002D0EFC"/>
    <w:rsid w:val="002D1E18"/>
    <w:rsid w:val="002D2259"/>
    <w:rsid w:val="002D5FDF"/>
    <w:rsid w:val="002D7E72"/>
    <w:rsid w:val="002E02A3"/>
    <w:rsid w:val="002E1897"/>
    <w:rsid w:val="002E2210"/>
    <w:rsid w:val="002E263B"/>
    <w:rsid w:val="002E3293"/>
    <w:rsid w:val="002E41E1"/>
    <w:rsid w:val="002E4C20"/>
    <w:rsid w:val="002E5CFA"/>
    <w:rsid w:val="002E605E"/>
    <w:rsid w:val="002E6E8B"/>
    <w:rsid w:val="002E6F12"/>
    <w:rsid w:val="002E78BE"/>
    <w:rsid w:val="002E7CA1"/>
    <w:rsid w:val="002F0C4A"/>
    <w:rsid w:val="002F20E0"/>
    <w:rsid w:val="002F3651"/>
    <w:rsid w:val="002F3F5C"/>
    <w:rsid w:val="002F55C1"/>
    <w:rsid w:val="002F6475"/>
    <w:rsid w:val="0030262E"/>
    <w:rsid w:val="0030280C"/>
    <w:rsid w:val="00302ACB"/>
    <w:rsid w:val="003046CC"/>
    <w:rsid w:val="003055BB"/>
    <w:rsid w:val="003112E4"/>
    <w:rsid w:val="00312281"/>
    <w:rsid w:val="00312380"/>
    <w:rsid w:val="00312E58"/>
    <w:rsid w:val="00314121"/>
    <w:rsid w:val="00314DE3"/>
    <w:rsid w:val="003167F7"/>
    <w:rsid w:val="00320788"/>
    <w:rsid w:val="00320822"/>
    <w:rsid w:val="00320F6E"/>
    <w:rsid w:val="0032103B"/>
    <w:rsid w:val="003219B8"/>
    <w:rsid w:val="00323B72"/>
    <w:rsid w:val="003240DB"/>
    <w:rsid w:val="00324C3F"/>
    <w:rsid w:val="0032588C"/>
    <w:rsid w:val="00325CA7"/>
    <w:rsid w:val="003272F9"/>
    <w:rsid w:val="00327F13"/>
    <w:rsid w:val="003300A6"/>
    <w:rsid w:val="003306AC"/>
    <w:rsid w:val="003314CC"/>
    <w:rsid w:val="00335D0A"/>
    <w:rsid w:val="00337E5E"/>
    <w:rsid w:val="00337FE2"/>
    <w:rsid w:val="00340AC7"/>
    <w:rsid w:val="003414AB"/>
    <w:rsid w:val="0034217D"/>
    <w:rsid w:val="00342AB6"/>
    <w:rsid w:val="00342EB3"/>
    <w:rsid w:val="00343C76"/>
    <w:rsid w:val="003448F7"/>
    <w:rsid w:val="0034631E"/>
    <w:rsid w:val="0034667C"/>
    <w:rsid w:val="003501DD"/>
    <w:rsid w:val="0035031E"/>
    <w:rsid w:val="00350BE0"/>
    <w:rsid w:val="00351FC3"/>
    <w:rsid w:val="00356EDA"/>
    <w:rsid w:val="00357F20"/>
    <w:rsid w:val="003601CB"/>
    <w:rsid w:val="00360AB3"/>
    <w:rsid w:val="00366105"/>
    <w:rsid w:val="00367F2F"/>
    <w:rsid w:val="003707F7"/>
    <w:rsid w:val="00372108"/>
    <w:rsid w:val="00374191"/>
    <w:rsid w:val="003745BC"/>
    <w:rsid w:val="00374DFF"/>
    <w:rsid w:val="00381256"/>
    <w:rsid w:val="00384121"/>
    <w:rsid w:val="0038432F"/>
    <w:rsid w:val="003875A0"/>
    <w:rsid w:val="00387655"/>
    <w:rsid w:val="003902A7"/>
    <w:rsid w:val="00392E3A"/>
    <w:rsid w:val="003941BE"/>
    <w:rsid w:val="00394571"/>
    <w:rsid w:val="00394ECB"/>
    <w:rsid w:val="0039506A"/>
    <w:rsid w:val="003960D6"/>
    <w:rsid w:val="00396909"/>
    <w:rsid w:val="00397EA9"/>
    <w:rsid w:val="003A0652"/>
    <w:rsid w:val="003A2556"/>
    <w:rsid w:val="003A37D8"/>
    <w:rsid w:val="003A44DD"/>
    <w:rsid w:val="003A6532"/>
    <w:rsid w:val="003B1488"/>
    <w:rsid w:val="003B22B0"/>
    <w:rsid w:val="003B2EAA"/>
    <w:rsid w:val="003B3C55"/>
    <w:rsid w:val="003B4438"/>
    <w:rsid w:val="003B4698"/>
    <w:rsid w:val="003B69D2"/>
    <w:rsid w:val="003B7750"/>
    <w:rsid w:val="003C0320"/>
    <w:rsid w:val="003C1E4B"/>
    <w:rsid w:val="003C32AD"/>
    <w:rsid w:val="003C35E2"/>
    <w:rsid w:val="003C3C39"/>
    <w:rsid w:val="003C4FC4"/>
    <w:rsid w:val="003C549E"/>
    <w:rsid w:val="003C5D20"/>
    <w:rsid w:val="003C7DA4"/>
    <w:rsid w:val="003D033F"/>
    <w:rsid w:val="003D0FC7"/>
    <w:rsid w:val="003D261A"/>
    <w:rsid w:val="003D2A32"/>
    <w:rsid w:val="003D37E7"/>
    <w:rsid w:val="003D3906"/>
    <w:rsid w:val="003D411D"/>
    <w:rsid w:val="003D5E82"/>
    <w:rsid w:val="003D6E40"/>
    <w:rsid w:val="003E0DEC"/>
    <w:rsid w:val="003E1A9D"/>
    <w:rsid w:val="003E1D1D"/>
    <w:rsid w:val="003E5B20"/>
    <w:rsid w:val="003E5D3D"/>
    <w:rsid w:val="003E5F2E"/>
    <w:rsid w:val="003E6153"/>
    <w:rsid w:val="003E619A"/>
    <w:rsid w:val="003E70F9"/>
    <w:rsid w:val="003E7969"/>
    <w:rsid w:val="003F2107"/>
    <w:rsid w:val="003F39B1"/>
    <w:rsid w:val="003F3D88"/>
    <w:rsid w:val="003F4A32"/>
    <w:rsid w:val="003F71D8"/>
    <w:rsid w:val="003F75E6"/>
    <w:rsid w:val="00400172"/>
    <w:rsid w:val="004006DC"/>
    <w:rsid w:val="004009B4"/>
    <w:rsid w:val="00401B05"/>
    <w:rsid w:val="0040299A"/>
    <w:rsid w:val="00402C6D"/>
    <w:rsid w:val="0040398A"/>
    <w:rsid w:val="00403E94"/>
    <w:rsid w:val="004055B5"/>
    <w:rsid w:val="00405CA5"/>
    <w:rsid w:val="00405DA8"/>
    <w:rsid w:val="00406186"/>
    <w:rsid w:val="00410247"/>
    <w:rsid w:val="0041131D"/>
    <w:rsid w:val="00411534"/>
    <w:rsid w:val="004116DE"/>
    <w:rsid w:val="00412066"/>
    <w:rsid w:val="0041212D"/>
    <w:rsid w:val="0041217D"/>
    <w:rsid w:val="00413411"/>
    <w:rsid w:val="00413831"/>
    <w:rsid w:val="00413EC0"/>
    <w:rsid w:val="00414004"/>
    <w:rsid w:val="00414D10"/>
    <w:rsid w:val="00414F37"/>
    <w:rsid w:val="0041510F"/>
    <w:rsid w:val="00415195"/>
    <w:rsid w:val="004166AB"/>
    <w:rsid w:val="00416DDE"/>
    <w:rsid w:val="004200AB"/>
    <w:rsid w:val="004200E1"/>
    <w:rsid w:val="004207E2"/>
    <w:rsid w:val="00421EFB"/>
    <w:rsid w:val="00424C15"/>
    <w:rsid w:val="0042534E"/>
    <w:rsid w:val="00425DCC"/>
    <w:rsid w:val="0042627C"/>
    <w:rsid w:val="00426FF1"/>
    <w:rsid w:val="004272EE"/>
    <w:rsid w:val="00427C8F"/>
    <w:rsid w:val="004340BB"/>
    <w:rsid w:val="00436D61"/>
    <w:rsid w:val="00436E79"/>
    <w:rsid w:val="00437CE8"/>
    <w:rsid w:val="00441A24"/>
    <w:rsid w:val="004427A1"/>
    <w:rsid w:val="004436D7"/>
    <w:rsid w:val="00443867"/>
    <w:rsid w:val="00443A7B"/>
    <w:rsid w:val="00444BB5"/>
    <w:rsid w:val="00445F43"/>
    <w:rsid w:val="00446A54"/>
    <w:rsid w:val="00446CA2"/>
    <w:rsid w:val="00447E47"/>
    <w:rsid w:val="00450D20"/>
    <w:rsid w:val="0045178C"/>
    <w:rsid w:val="00451965"/>
    <w:rsid w:val="00451BB5"/>
    <w:rsid w:val="004532F0"/>
    <w:rsid w:val="00453D44"/>
    <w:rsid w:val="00456428"/>
    <w:rsid w:val="004574A6"/>
    <w:rsid w:val="00461452"/>
    <w:rsid w:val="00461833"/>
    <w:rsid w:val="004638FA"/>
    <w:rsid w:val="00464433"/>
    <w:rsid w:val="0046741A"/>
    <w:rsid w:val="00467D18"/>
    <w:rsid w:val="00470AAA"/>
    <w:rsid w:val="00471349"/>
    <w:rsid w:val="004727D7"/>
    <w:rsid w:val="00472E41"/>
    <w:rsid w:val="00474A06"/>
    <w:rsid w:val="004754CD"/>
    <w:rsid w:val="00475E03"/>
    <w:rsid w:val="00476FA1"/>
    <w:rsid w:val="0047763C"/>
    <w:rsid w:val="00477BD0"/>
    <w:rsid w:val="00477FAB"/>
    <w:rsid w:val="00480BD3"/>
    <w:rsid w:val="00481B1F"/>
    <w:rsid w:val="00481EA1"/>
    <w:rsid w:val="00482A16"/>
    <w:rsid w:val="00482F6A"/>
    <w:rsid w:val="00483CF4"/>
    <w:rsid w:val="00484A96"/>
    <w:rsid w:val="00485716"/>
    <w:rsid w:val="00485C2B"/>
    <w:rsid w:val="00485EFF"/>
    <w:rsid w:val="0048676E"/>
    <w:rsid w:val="00487C87"/>
    <w:rsid w:val="00487E3B"/>
    <w:rsid w:val="004910DF"/>
    <w:rsid w:val="004915D7"/>
    <w:rsid w:val="00491BF9"/>
    <w:rsid w:val="00494E3E"/>
    <w:rsid w:val="00494F0E"/>
    <w:rsid w:val="0049594C"/>
    <w:rsid w:val="004960C1"/>
    <w:rsid w:val="004963F9"/>
    <w:rsid w:val="004A0366"/>
    <w:rsid w:val="004A1049"/>
    <w:rsid w:val="004A296E"/>
    <w:rsid w:val="004A38E6"/>
    <w:rsid w:val="004B0268"/>
    <w:rsid w:val="004B0B5D"/>
    <w:rsid w:val="004B0D3F"/>
    <w:rsid w:val="004B2111"/>
    <w:rsid w:val="004B2C69"/>
    <w:rsid w:val="004B4276"/>
    <w:rsid w:val="004B4C7B"/>
    <w:rsid w:val="004B6D1B"/>
    <w:rsid w:val="004B6E8D"/>
    <w:rsid w:val="004C0488"/>
    <w:rsid w:val="004C09A5"/>
    <w:rsid w:val="004C0B1A"/>
    <w:rsid w:val="004C2747"/>
    <w:rsid w:val="004C3FAF"/>
    <w:rsid w:val="004C48D1"/>
    <w:rsid w:val="004C5E0B"/>
    <w:rsid w:val="004C6D2C"/>
    <w:rsid w:val="004C7F4E"/>
    <w:rsid w:val="004D05ED"/>
    <w:rsid w:val="004D13DF"/>
    <w:rsid w:val="004D16CF"/>
    <w:rsid w:val="004D475C"/>
    <w:rsid w:val="004D59A1"/>
    <w:rsid w:val="004D60B1"/>
    <w:rsid w:val="004D6112"/>
    <w:rsid w:val="004D75A1"/>
    <w:rsid w:val="004D7799"/>
    <w:rsid w:val="004E0CA5"/>
    <w:rsid w:val="004E1CF5"/>
    <w:rsid w:val="004E1F13"/>
    <w:rsid w:val="004E35FF"/>
    <w:rsid w:val="004E45E4"/>
    <w:rsid w:val="004E4B45"/>
    <w:rsid w:val="004E5931"/>
    <w:rsid w:val="004E5DFB"/>
    <w:rsid w:val="004E79FD"/>
    <w:rsid w:val="004E7B52"/>
    <w:rsid w:val="004F36A1"/>
    <w:rsid w:val="004F3E03"/>
    <w:rsid w:val="004F49B9"/>
    <w:rsid w:val="004F4D33"/>
    <w:rsid w:val="004F5657"/>
    <w:rsid w:val="004F7319"/>
    <w:rsid w:val="00501525"/>
    <w:rsid w:val="00503214"/>
    <w:rsid w:val="00506650"/>
    <w:rsid w:val="00506727"/>
    <w:rsid w:val="00511FF6"/>
    <w:rsid w:val="005135D3"/>
    <w:rsid w:val="00514126"/>
    <w:rsid w:val="005143E4"/>
    <w:rsid w:val="00515EB2"/>
    <w:rsid w:val="0051692F"/>
    <w:rsid w:val="00523CD7"/>
    <w:rsid w:val="005269A4"/>
    <w:rsid w:val="00531DEF"/>
    <w:rsid w:val="005369DE"/>
    <w:rsid w:val="00540446"/>
    <w:rsid w:val="005413F8"/>
    <w:rsid w:val="00541611"/>
    <w:rsid w:val="00541ADB"/>
    <w:rsid w:val="00541B9F"/>
    <w:rsid w:val="00543E53"/>
    <w:rsid w:val="00543F8E"/>
    <w:rsid w:val="00544116"/>
    <w:rsid w:val="0054495D"/>
    <w:rsid w:val="0054677D"/>
    <w:rsid w:val="00546DC1"/>
    <w:rsid w:val="0054733A"/>
    <w:rsid w:val="005512B8"/>
    <w:rsid w:val="00551F66"/>
    <w:rsid w:val="0055306A"/>
    <w:rsid w:val="00553DB4"/>
    <w:rsid w:val="0055551B"/>
    <w:rsid w:val="005603EE"/>
    <w:rsid w:val="00561056"/>
    <w:rsid w:val="005621CC"/>
    <w:rsid w:val="0056374F"/>
    <w:rsid w:val="00563808"/>
    <w:rsid w:val="00563A91"/>
    <w:rsid w:val="00564558"/>
    <w:rsid w:val="00564A1B"/>
    <w:rsid w:val="00564E3D"/>
    <w:rsid w:val="0056571F"/>
    <w:rsid w:val="005673AD"/>
    <w:rsid w:val="00567952"/>
    <w:rsid w:val="00572525"/>
    <w:rsid w:val="00573CDF"/>
    <w:rsid w:val="00575F83"/>
    <w:rsid w:val="005810B7"/>
    <w:rsid w:val="00581159"/>
    <w:rsid w:val="00582CE7"/>
    <w:rsid w:val="00584491"/>
    <w:rsid w:val="00584CBA"/>
    <w:rsid w:val="00585FC2"/>
    <w:rsid w:val="0058674A"/>
    <w:rsid w:val="005901B7"/>
    <w:rsid w:val="005906AB"/>
    <w:rsid w:val="00590995"/>
    <w:rsid w:val="00590FE2"/>
    <w:rsid w:val="0059104F"/>
    <w:rsid w:val="00591AA0"/>
    <w:rsid w:val="005922A1"/>
    <w:rsid w:val="00592854"/>
    <w:rsid w:val="00595955"/>
    <w:rsid w:val="00595F11"/>
    <w:rsid w:val="005A0576"/>
    <w:rsid w:val="005A0BCE"/>
    <w:rsid w:val="005A1F94"/>
    <w:rsid w:val="005A360E"/>
    <w:rsid w:val="005A4046"/>
    <w:rsid w:val="005A5A21"/>
    <w:rsid w:val="005A5EDF"/>
    <w:rsid w:val="005A6384"/>
    <w:rsid w:val="005A6E52"/>
    <w:rsid w:val="005B018B"/>
    <w:rsid w:val="005B194D"/>
    <w:rsid w:val="005B25C6"/>
    <w:rsid w:val="005B3839"/>
    <w:rsid w:val="005B3AB9"/>
    <w:rsid w:val="005B4AE5"/>
    <w:rsid w:val="005B6A89"/>
    <w:rsid w:val="005B6E97"/>
    <w:rsid w:val="005B6FB5"/>
    <w:rsid w:val="005B7446"/>
    <w:rsid w:val="005C0D20"/>
    <w:rsid w:val="005C16DC"/>
    <w:rsid w:val="005C2149"/>
    <w:rsid w:val="005C30FE"/>
    <w:rsid w:val="005C3BAB"/>
    <w:rsid w:val="005C4090"/>
    <w:rsid w:val="005C464C"/>
    <w:rsid w:val="005C497D"/>
    <w:rsid w:val="005C51AF"/>
    <w:rsid w:val="005C5BD1"/>
    <w:rsid w:val="005C614F"/>
    <w:rsid w:val="005C79F0"/>
    <w:rsid w:val="005D0B27"/>
    <w:rsid w:val="005D12E5"/>
    <w:rsid w:val="005D2863"/>
    <w:rsid w:val="005D2B94"/>
    <w:rsid w:val="005D5B7A"/>
    <w:rsid w:val="005D5FD4"/>
    <w:rsid w:val="005D6702"/>
    <w:rsid w:val="005D7C74"/>
    <w:rsid w:val="005E025B"/>
    <w:rsid w:val="005E1709"/>
    <w:rsid w:val="005E1766"/>
    <w:rsid w:val="005E1886"/>
    <w:rsid w:val="005E1F14"/>
    <w:rsid w:val="005E2399"/>
    <w:rsid w:val="005E3F85"/>
    <w:rsid w:val="005E3FD4"/>
    <w:rsid w:val="005E4295"/>
    <w:rsid w:val="005E6953"/>
    <w:rsid w:val="005E7B60"/>
    <w:rsid w:val="005F06CA"/>
    <w:rsid w:val="005F16B0"/>
    <w:rsid w:val="005F1BFB"/>
    <w:rsid w:val="005F2603"/>
    <w:rsid w:val="005F306C"/>
    <w:rsid w:val="005F3F23"/>
    <w:rsid w:val="005F3F77"/>
    <w:rsid w:val="005F4199"/>
    <w:rsid w:val="005F45D2"/>
    <w:rsid w:val="005F5508"/>
    <w:rsid w:val="005F5FB0"/>
    <w:rsid w:val="005F74C2"/>
    <w:rsid w:val="005F79B0"/>
    <w:rsid w:val="00600531"/>
    <w:rsid w:val="00600EF4"/>
    <w:rsid w:val="00601A8E"/>
    <w:rsid w:val="006034FE"/>
    <w:rsid w:val="00604034"/>
    <w:rsid w:val="00604F39"/>
    <w:rsid w:val="006076AD"/>
    <w:rsid w:val="006078FA"/>
    <w:rsid w:val="0061097A"/>
    <w:rsid w:val="0061098C"/>
    <w:rsid w:val="00610D98"/>
    <w:rsid w:val="00611AC4"/>
    <w:rsid w:val="00613E95"/>
    <w:rsid w:val="00614620"/>
    <w:rsid w:val="00614EDB"/>
    <w:rsid w:val="00620117"/>
    <w:rsid w:val="00620122"/>
    <w:rsid w:val="0062120C"/>
    <w:rsid w:val="006219CA"/>
    <w:rsid w:val="006227CC"/>
    <w:rsid w:val="00622B5B"/>
    <w:rsid w:val="00624031"/>
    <w:rsid w:val="00626486"/>
    <w:rsid w:val="00626ED5"/>
    <w:rsid w:val="00627322"/>
    <w:rsid w:val="00627FF6"/>
    <w:rsid w:val="0063062D"/>
    <w:rsid w:val="00630C97"/>
    <w:rsid w:val="00633BA2"/>
    <w:rsid w:val="00634D9A"/>
    <w:rsid w:val="00635312"/>
    <w:rsid w:val="00636A6D"/>
    <w:rsid w:val="006402D0"/>
    <w:rsid w:val="006406CE"/>
    <w:rsid w:val="00641089"/>
    <w:rsid w:val="006415A2"/>
    <w:rsid w:val="00642175"/>
    <w:rsid w:val="006422AC"/>
    <w:rsid w:val="0064250F"/>
    <w:rsid w:val="00642BB3"/>
    <w:rsid w:val="00645318"/>
    <w:rsid w:val="00650113"/>
    <w:rsid w:val="006519FA"/>
    <w:rsid w:val="00652CAD"/>
    <w:rsid w:val="006530A5"/>
    <w:rsid w:val="0065363F"/>
    <w:rsid w:val="006536AD"/>
    <w:rsid w:val="006610CC"/>
    <w:rsid w:val="00661355"/>
    <w:rsid w:val="00661546"/>
    <w:rsid w:val="0066359F"/>
    <w:rsid w:val="00663807"/>
    <w:rsid w:val="00664586"/>
    <w:rsid w:val="0066678C"/>
    <w:rsid w:val="0066755F"/>
    <w:rsid w:val="00667BBA"/>
    <w:rsid w:val="0067116A"/>
    <w:rsid w:val="0067180F"/>
    <w:rsid w:val="0067376D"/>
    <w:rsid w:val="00673879"/>
    <w:rsid w:val="006738B7"/>
    <w:rsid w:val="00674901"/>
    <w:rsid w:val="006749D3"/>
    <w:rsid w:val="0067660A"/>
    <w:rsid w:val="00676D5B"/>
    <w:rsid w:val="00677036"/>
    <w:rsid w:val="00681235"/>
    <w:rsid w:val="00681EC8"/>
    <w:rsid w:val="00682F3D"/>
    <w:rsid w:val="00683ABC"/>
    <w:rsid w:val="00685135"/>
    <w:rsid w:val="006871E6"/>
    <w:rsid w:val="0068735F"/>
    <w:rsid w:val="00691591"/>
    <w:rsid w:val="00691735"/>
    <w:rsid w:val="00691B7F"/>
    <w:rsid w:val="00691F87"/>
    <w:rsid w:val="006931D6"/>
    <w:rsid w:val="006941D6"/>
    <w:rsid w:val="00695AED"/>
    <w:rsid w:val="006967C0"/>
    <w:rsid w:val="00697474"/>
    <w:rsid w:val="006A02CD"/>
    <w:rsid w:val="006A22AB"/>
    <w:rsid w:val="006A32B3"/>
    <w:rsid w:val="006A3644"/>
    <w:rsid w:val="006A75E4"/>
    <w:rsid w:val="006A78B1"/>
    <w:rsid w:val="006A7DE6"/>
    <w:rsid w:val="006B21FB"/>
    <w:rsid w:val="006B3615"/>
    <w:rsid w:val="006C35B5"/>
    <w:rsid w:val="006C394E"/>
    <w:rsid w:val="006C3ADA"/>
    <w:rsid w:val="006C4EDE"/>
    <w:rsid w:val="006C7245"/>
    <w:rsid w:val="006C72F0"/>
    <w:rsid w:val="006D18D5"/>
    <w:rsid w:val="006D3563"/>
    <w:rsid w:val="006D3F56"/>
    <w:rsid w:val="006D486C"/>
    <w:rsid w:val="006D526E"/>
    <w:rsid w:val="006D574F"/>
    <w:rsid w:val="006E107B"/>
    <w:rsid w:val="006E261F"/>
    <w:rsid w:val="006E2D5C"/>
    <w:rsid w:val="006E3481"/>
    <w:rsid w:val="006E348D"/>
    <w:rsid w:val="006E49C2"/>
    <w:rsid w:val="006E60B7"/>
    <w:rsid w:val="006E6484"/>
    <w:rsid w:val="006E68AA"/>
    <w:rsid w:val="006E6D8C"/>
    <w:rsid w:val="006F1AF7"/>
    <w:rsid w:val="006F1F99"/>
    <w:rsid w:val="006F456A"/>
    <w:rsid w:val="006F55F5"/>
    <w:rsid w:val="006F6563"/>
    <w:rsid w:val="006F691D"/>
    <w:rsid w:val="00700C33"/>
    <w:rsid w:val="0070143A"/>
    <w:rsid w:val="00702264"/>
    <w:rsid w:val="007033FD"/>
    <w:rsid w:val="00703949"/>
    <w:rsid w:val="00706623"/>
    <w:rsid w:val="00706CD3"/>
    <w:rsid w:val="00707AD3"/>
    <w:rsid w:val="00707CE4"/>
    <w:rsid w:val="00710168"/>
    <w:rsid w:val="00710539"/>
    <w:rsid w:val="0071093A"/>
    <w:rsid w:val="007114B5"/>
    <w:rsid w:val="007168DA"/>
    <w:rsid w:val="00717243"/>
    <w:rsid w:val="00717697"/>
    <w:rsid w:val="00724228"/>
    <w:rsid w:val="00724AFC"/>
    <w:rsid w:val="007259B3"/>
    <w:rsid w:val="007263AB"/>
    <w:rsid w:val="00726CC4"/>
    <w:rsid w:val="00730790"/>
    <w:rsid w:val="0073099E"/>
    <w:rsid w:val="00730F7D"/>
    <w:rsid w:val="00731490"/>
    <w:rsid w:val="0073196D"/>
    <w:rsid w:val="0073298E"/>
    <w:rsid w:val="00734508"/>
    <w:rsid w:val="00735977"/>
    <w:rsid w:val="00735B8C"/>
    <w:rsid w:val="00735EAF"/>
    <w:rsid w:val="00736A5B"/>
    <w:rsid w:val="00737067"/>
    <w:rsid w:val="0073735C"/>
    <w:rsid w:val="00737593"/>
    <w:rsid w:val="0074064A"/>
    <w:rsid w:val="0074118C"/>
    <w:rsid w:val="007415F5"/>
    <w:rsid w:val="00743D81"/>
    <w:rsid w:val="0074607E"/>
    <w:rsid w:val="007473DE"/>
    <w:rsid w:val="0075019F"/>
    <w:rsid w:val="007507BF"/>
    <w:rsid w:val="00751E93"/>
    <w:rsid w:val="00753F38"/>
    <w:rsid w:val="00754654"/>
    <w:rsid w:val="0075577D"/>
    <w:rsid w:val="00756539"/>
    <w:rsid w:val="00756CB6"/>
    <w:rsid w:val="00757C88"/>
    <w:rsid w:val="00761B08"/>
    <w:rsid w:val="0076325A"/>
    <w:rsid w:val="00764464"/>
    <w:rsid w:val="00765296"/>
    <w:rsid w:val="00766253"/>
    <w:rsid w:val="007735BE"/>
    <w:rsid w:val="00773FD1"/>
    <w:rsid w:val="00774EC0"/>
    <w:rsid w:val="0077658D"/>
    <w:rsid w:val="00777A5A"/>
    <w:rsid w:val="00777FB4"/>
    <w:rsid w:val="00780352"/>
    <w:rsid w:val="007813CE"/>
    <w:rsid w:val="007830E8"/>
    <w:rsid w:val="0078328B"/>
    <w:rsid w:val="00783AA9"/>
    <w:rsid w:val="007844FC"/>
    <w:rsid w:val="007859C1"/>
    <w:rsid w:val="00786BFB"/>
    <w:rsid w:val="0078716C"/>
    <w:rsid w:val="00787A03"/>
    <w:rsid w:val="00787C9F"/>
    <w:rsid w:val="00790ADF"/>
    <w:rsid w:val="00790E2E"/>
    <w:rsid w:val="00790E6C"/>
    <w:rsid w:val="00791755"/>
    <w:rsid w:val="0079245D"/>
    <w:rsid w:val="007928D5"/>
    <w:rsid w:val="00793CFE"/>
    <w:rsid w:val="00794095"/>
    <w:rsid w:val="00795D4E"/>
    <w:rsid w:val="0079645F"/>
    <w:rsid w:val="00796BEE"/>
    <w:rsid w:val="00796D10"/>
    <w:rsid w:val="00797964"/>
    <w:rsid w:val="007979EF"/>
    <w:rsid w:val="007A0979"/>
    <w:rsid w:val="007A1578"/>
    <w:rsid w:val="007A32BF"/>
    <w:rsid w:val="007A394F"/>
    <w:rsid w:val="007A5BD3"/>
    <w:rsid w:val="007B196C"/>
    <w:rsid w:val="007B2227"/>
    <w:rsid w:val="007B4997"/>
    <w:rsid w:val="007B5D23"/>
    <w:rsid w:val="007B69D3"/>
    <w:rsid w:val="007B6A35"/>
    <w:rsid w:val="007B7995"/>
    <w:rsid w:val="007C0C6C"/>
    <w:rsid w:val="007C0CEF"/>
    <w:rsid w:val="007C132A"/>
    <w:rsid w:val="007C19C8"/>
    <w:rsid w:val="007C1FA8"/>
    <w:rsid w:val="007C24B9"/>
    <w:rsid w:val="007C3D8F"/>
    <w:rsid w:val="007C4E43"/>
    <w:rsid w:val="007C5BD0"/>
    <w:rsid w:val="007C745A"/>
    <w:rsid w:val="007C7CB4"/>
    <w:rsid w:val="007D109B"/>
    <w:rsid w:val="007D4234"/>
    <w:rsid w:val="007D553D"/>
    <w:rsid w:val="007D5B67"/>
    <w:rsid w:val="007E0DD4"/>
    <w:rsid w:val="007E18F2"/>
    <w:rsid w:val="007E1CB1"/>
    <w:rsid w:val="007E1DB7"/>
    <w:rsid w:val="007E32AD"/>
    <w:rsid w:val="007E3F63"/>
    <w:rsid w:val="007E4739"/>
    <w:rsid w:val="007E5154"/>
    <w:rsid w:val="007E5E82"/>
    <w:rsid w:val="007E61C3"/>
    <w:rsid w:val="007E7DCB"/>
    <w:rsid w:val="007F0A44"/>
    <w:rsid w:val="007F0FD9"/>
    <w:rsid w:val="007F1E31"/>
    <w:rsid w:val="007F2B6D"/>
    <w:rsid w:val="007F38B1"/>
    <w:rsid w:val="007F6AA9"/>
    <w:rsid w:val="007F6B90"/>
    <w:rsid w:val="007F799B"/>
    <w:rsid w:val="0080064B"/>
    <w:rsid w:val="00801691"/>
    <w:rsid w:val="0080184F"/>
    <w:rsid w:val="008025FF"/>
    <w:rsid w:val="0080264B"/>
    <w:rsid w:val="0080302F"/>
    <w:rsid w:val="008037E5"/>
    <w:rsid w:val="00803938"/>
    <w:rsid w:val="00803ED3"/>
    <w:rsid w:val="00804209"/>
    <w:rsid w:val="008047EA"/>
    <w:rsid w:val="00805648"/>
    <w:rsid w:val="00805F82"/>
    <w:rsid w:val="008068CD"/>
    <w:rsid w:val="00811322"/>
    <w:rsid w:val="008115D9"/>
    <w:rsid w:val="008137A4"/>
    <w:rsid w:val="00813CDB"/>
    <w:rsid w:val="008143F2"/>
    <w:rsid w:val="00815A22"/>
    <w:rsid w:val="008177F2"/>
    <w:rsid w:val="00817F1C"/>
    <w:rsid w:val="008203E8"/>
    <w:rsid w:val="008206FF"/>
    <w:rsid w:val="00820D86"/>
    <w:rsid w:val="008217B0"/>
    <w:rsid w:val="00822D60"/>
    <w:rsid w:val="00822E96"/>
    <w:rsid w:val="00823851"/>
    <w:rsid w:val="00823DDD"/>
    <w:rsid w:val="00824513"/>
    <w:rsid w:val="008249CC"/>
    <w:rsid w:val="008252B0"/>
    <w:rsid w:val="00825611"/>
    <w:rsid w:val="008265AE"/>
    <w:rsid w:val="00826972"/>
    <w:rsid w:val="00827CA6"/>
    <w:rsid w:val="00834324"/>
    <w:rsid w:val="00834A16"/>
    <w:rsid w:val="00835670"/>
    <w:rsid w:val="00837413"/>
    <w:rsid w:val="0084043B"/>
    <w:rsid w:val="00841D6F"/>
    <w:rsid w:val="00842DEB"/>
    <w:rsid w:val="00843B0C"/>
    <w:rsid w:val="00844E9B"/>
    <w:rsid w:val="0084577C"/>
    <w:rsid w:val="008468A4"/>
    <w:rsid w:val="0084751A"/>
    <w:rsid w:val="00851FA1"/>
    <w:rsid w:val="0085269E"/>
    <w:rsid w:val="00853321"/>
    <w:rsid w:val="0085370A"/>
    <w:rsid w:val="00855A14"/>
    <w:rsid w:val="00856398"/>
    <w:rsid w:val="00856DB6"/>
    <w:rsid w:val="008570EA"/>
    <w:rsid w:val="0086441E"/>
    <w:rsid w:val="00864711"/>
    <w:rsid w:val="00866B48"/>
    <w:rsid w:val="00871DCF"/>
    <w:rsid w:val="008720F2"/>
    <w:rsid w:val="0087221A"/>
    <w:rsid w:val="008731D7"/>
    <w:rsid w:val="008759A4"/>
    <w:rsid w:val="00880B57"/>
    <w:rsid w:val="008821F3"/>
    <w:rsid w:val="00887302"/>
    <w:rsid w:val="00887511"/>
    <w:rsid w:val="008908D3"/>
    <w:rsid w:val="00891FA0"/>
    <w:rsid w:val="00893162"/>
    <w:rsid w:val="00896968"/>
    <w:rsid w:val="00896EA6"/>
    <w:rsid w:val="00897B4B"/>
    <w:rsid w:val="008A5821"/>
    <w:rsid w:val="008A59B6"/>
    <w:rsid w:val="008A77CC"/>
    <w:rsid w:val="008B0207"/>
    <w:rsid w:val="008B187D"/>
    <w:rsid w:val="008B2644"/>
    <w:rsid w:val="008B2D21"/>
    <w:rsid w:val="008B3AC0"/>
    <w:rsid w:val="008B5B8C"/>
    <w:rsid w:val="008B620C"/>
    <w:rsid w:val="008C118A"/>
    <w:rsid w:val="008C12FA"/>
    <w:rsid w:val="008C1399"/>
    <w:rsid w:val="008C16FF"/>
    <w:rsid w:val="008C1BAD"/>
    <w:rsid w:val="008C23AA"/>
    <w:rsid w:val="008C30B8"/>
    <w:rsid w:val="008C5A71"/>
    <w:rsid w:val="008C5E63"/>
    <w:rsid w:val="008C6673"/>
    <w:rsid w:val="008C6B29"/>
    <w:rsid w:val="008C6C38"/>
    <w:rsid w:val="008D2BFC"/>
    <w:rsid w:val="008D36D6"/>
    <w:rsid w:val="008D5F00"/>
    <w:rsid w:val="008D77B5"/>
    <w:rsid w:val="008D78AC"/>
    <w:rsid w:val="008E02A6"/>
    <w:rsid w:val="008E03AD"/>
    <w:rsid w:val="008E04A2"/>
    <w:rsid w:val="008E0580"/>
    <w:rsid w:val="008E1066"/>
    <w:rsid w:val="008E10CA"/>
    <w:rsid w:val="008E4EBD"/>
    <w:rsid w:val="008E553D"/>
    <w:rsid w:val="008F0B55"/>
    <w:rsid w:val="008F2570"/>
    <w:rsid w:val="008F288D"/>
    <w:rsid w:val="008F28C5"/>
    <w:rsid w:val="008F2EF0"/>
    <w:rsid w:val="008F4FB1"/>
    <w:rsid w:val="008F5398"/>
    <w:rsid w:val="008F5F8A"/>
    <w:rsid w:val="008F763F"/>
    <w:rsid w:val="00901EFD"/>
    <w:rsid w:val="009029C6"/>
    <w:rsid w:val="00902B53"/>
    <w:rsid w:val="00905799"/>
    <w:rsid w:val="00906BA4"/>
    <w:rsid w:val="00907075"/>
    <w:rsid w:val="00910206"/>
    <w:rsid w:val="00910952"/>
    <w:rsid w:val="00911133"/>
    <w:rsid w:val="00913617"/>
    <w:rsid w:val="00913E8E"/>
    <w:rsid w:val="0091486D"/>
    <w:rsid w:val="0091634A"/>
    <w:rsid w:val="009174E3"/>
    <w:rsid w:val="00917E14"/>
    <w:rsid w:val="009203D3"/>
    <w:rsid w:val="00922164"/>
    <w:rsid w:val="0092767B"/>
    <w:rsid w:val="009277F3"/>
    <w:rsid w:val="00930313"/>
    <w:rsid w:val="0093334E"/>
    <w:rsid w:val="00933DCB"/>
    <w:rsid w:val="0093478D"/>
    <w:rsid w:val="00935EB0"/>
    <w:rsid w:val="009363D2"/>
    <w:rsid w:val="00936987"/>
    <w:rsid w:val="00937617"/>
    <w:rsid w:val="0093782C"/>
    <w:rsid w:val="00940874"/>
    <w:rsid w:val="00942048"/>
    <w:rsid w:val="009421A3"/>
    <w:rsid w:val="009422DC"/>
    <w:rsid w:val="0094343C"/>
    <w:rsid w:val="0094347C"/>
    <w:rsid w:val="00943A29"/>
    <w:rsid w:val="00944EA7"/>
    <w:rsid w:val="00947BD4"/>
    <w:rsid w:val="00947C06"/>
    <w:rsid w:val="009501EA"/>
    <w:rsid w:val="00950FAE"/>
    <w:rsid w:val="00951198"/>
    <w:rsid w:val="009519E8"/>
    <w:rsid w:val="00951F26"/>
    <w:rsid w:val="009528B3"/>
    <w:rsid w:val="00952C7E"/>
    <w:rsid w:val="00952E99"/>
    <w:rsid w:val="00952ED1"/>
    <w:rsid w:val="00953390"/>
    <w:rsid w:val="009539A6"/>
    <w:rsid w:val="00953E2C"/>
    <w:rsid w:val="00954BE7"/>
    <w:rsid w:val="00956320"/>
    <w:rsid w:val="00956604"/>
    <w:rsid w:val="00956EE2"/>
    <w:rsid w:val="00957D4A"/>
    <w:rsid w:val="00960927"/>
    <w:rsid w:val="009621F4"/>
    <w:rsid w:val="0096537D"/>
    <w:rsid w:val="00965BAE"/>
    <w:rsid w:val="009676C3"/>
    <w:rsid w:val="00967E2C"/>
    <w:rsid w:val="00971891"/>
    <w:rsid w:val="00971D41"/>
    <w:rsid w:val="00972317"/>
    <w:rsid w:val="00972453"/>
    <w:rsid w:val="009748E5"/>
    <w:rsid w:val="00975216"/>
    <w:rsid w:val="00976496"/>
    <w:rsid w:val="009802E6"/>
    <w:rsid w:val="00980B18"/>
    <w:rsid w:val="009815CF"/>
    <w:rsid w:val="009816EA"/>
    <w:rsid w:val="00982F16"/>
    <w:rsid w:val="00983769"/>
    <w:rsid w:val="00984469"/>
    <w:rsid w:val="009844C1"/>
    <w:rsid w:val="0098698E"/>
    <w:rsid w:val="009915AA"/>
    <w:rsid w:val="009915FD"/>
    <w:rsid w:val="00991FD6"/>
    <w:rsid w:val="00992B97"/>
    <w:rsid w:val="009931F8"/>
    <w:rsid w:val="0099415B"/>
    <w:rsid w:val="00994779"/>
    <w:rsid w:val="009947B5"/>
    <w:rsid w:val="00997C22"/>
    <w:rsid w:val="009A56C4"/>
    <w:rsid w:val="009A6D1C"/>
    <w:rsid w:val="009A78D6"/>
    <w:rsid w:val="009A7B69"/>
    <w:rsid w:val="009A7CFB"/>
    <w:rsid w:val="009B0156"/>
    <w:rsid w:val="009B0F94"/>
    <w:rsid w:val="009B1E7A"/>
    <w:rsid w:val="009B2C6C"/>
    <w:rsid w:val="009B3806"/>
    <w:rsid w:val="009B3A13"/>
    <w:rsid w:val="009B4049"/>
    <w:rsid w:val="009B4515"/>
    <w:rsid w:val="009B4EC6"/>
    <w:rsid w:val="009B56B9"/>
    <w:rsid w:val="009B5EEF"/>
    <w:rsid w:val="009B71DA"/>
    <w:rsid w:val="009B79EF"/>
    <w:rsid w:val="009C04CD"/>
    <w:rsid w:val="009C1339"/>
    <w:rsid w:val="009C385A"/>
    <w:rsid w:val="009C411F"/>
    <w:rsid w:val="009C41F9"/>
    <w:rsid w:val="009C51DA"/>
    <w:rsid w:val="009C5708"/>
    <w:rsid w:val="009C57CE"/>
    <w:rsid w:val="009D0825"/>
    <w:rsid w:val="009D13F9"/>
    <w:rsid w:val="009D1403"/>
    <w:rsid w:val="009D1983"/>
    <w:rsid w:val="009D2457"/>
    <w:rsid w:val="009D2572"/>
    <w:rsid w:val="009D4008"/>
    <w:rsid w:val="009D669E"/>
    <w:rsid w:val="009D6E5C"/>
    <w:rsid w:val="009E0A55"/>
    <w:rsid w:val="009E1957"/>
    <w:rsid w:val="009E35CE"/>
    <w:rsid w:val="009F2CCD"/>
    <w:rsid w:val="009F571F"/>
    <w:rsid w:val="009F5975"/>
    <w:rsid w:val="009F5D89"/>
    <w:rsid w:val="009F6A63"/>
    <w:rsid w:val="00A03135"/>
    <w:rsid w:val="00A03670"/>
    <w:rsid w:val="00A03C12"/>
    <w:rsid w:val="00A04E7A"/>
    <w:rsid w:val="00A054E4"/>
    <w:rsid w:val="00A05A95"/>
    <w:rsid w:val="00A06597"/>
    <w:rsid w:val="00A0702C"/>
    <w:rsid w:val="00A101EC"/>
    <w:rsid w:val="00A1024B"/>
    <w:rsid w:val="00A10B58"/>
    <w:rsid w:val="00A14258"/>
    <w:rsid w:val="00A1500B"/>
    <w:rsid w:val="00A15255"/>
    <w:rsid w:val="00A1584F"/>
    <w:rsid w:val="00A16B0A"/>
    <w:rsid w:val="00A16EC6"/>
    <w:rsid w:val="00A21A56"/>
    <w:rsid w:val="00A223DA"/>
    <w:rsid w:val="00A22C79"/>
    <w:rsid w:val="00A23B10"/>
    <w:rsid w:val="00A25322"/>
    <w:rsid w:val="00A25458"/>
    <w:rsid w:val="00A31918"/>
    <w:rsid w:val="00A32233"/>
    <w:rsid w:val="00A33E21"/>
    <w:rsid w:val="00A346E8"/>
    <w:rsid w:val="00A34B3B"/>
    <w:rsid w:val="00A363F5"/>
    <w:rsid w:val="00A36E5E"/>
    <w:rsid w:val="00A37BFF"/>
    <w:rsid w:val="00A40684"/>
    <w:rsid w:val="00A41A3E"/>
    <w:rsid w:val="00A42AD7"/>
    <w:rsid w:val="00A43F6B"/>
    <w:rsid w:val="00A45A62"/>
    <w:rsid w:val="00A47EBA"/>
    <w:rsid w:val="00A523F2"/>
    <w:rsid w:val="00A52A0B"/>
    <w:rsid w:val="00A53A7B"/>
    <w:rsid w:val="00A54B4B"/>
    <w:rsid w:val="00A5544C"/>
    <w:rsid w:val="00A557BF"/>
    <w:rsid w:val="00A56056"/>
    <w:rsid w:val="00A564F8"/>
    <w:rsid w:val="00A56B4F"/>
    <w:rsid w:val="00A577A8"/>
    <w:rsid w:val="00A57C10"/>
    <w:rsid w:val="00A60A79"/>
    <w:rsid w:val="00A60ABD"/>
    <w:rsid w:val="00A64C01"/>
    <w:rsid w:val="00A6628B"/>
    <w:rsid w:val="00A67B1B"/>
    <w:rsid w:val="00A7116E"/>
    <w:rsid w:val="00A73E00"/>
    <w:rsid w:val="00A82645"/>
    <w:rsid w:val="00A8271B"/>
    <w:rsid w:val="00A82F7B"/>
    <w:rsid w:val="00A841BA"/>
    <w:rsid w:val="00A84392"/>
    <w:rsid w:val="00A8478C"/>
    <w:rsid w:val="00A84D43"/>
    <w:rsid w:val="00A8545C"/>
    <w:rsid w:val="00A90997"/>
    <w:rsid w:val="00A916DF"/>
    <w:rsid w:val="00A91849"/>
    <w:rsid w:val="00A91A97"/>
    <w:rsid w:val="00A93E8A"/>
    <w:rsid w:val="00A946C5"/>
    <w:rsid w:val="00A953F3"/>
    <w:rsid w:val="00A96943"/>
    <w:rsid w:val="00A969FB"/>
    <w:rsid w:val="00A96E38"/>
    <w:rsid w:val="00A97231"/>
    <w:rsid w:val="00AA0AF1"/>
    <w:rsid w:val="00AA1C3D"/>
    <w:rsid w:val="00AA3A3B"/>
    <w:rsid w:val="00AA5C40"/>
    <w:rsid w:val="00AA7DD3"/>
    <w:rsid w:val="00AB0BA5"/>
    <w:rsid w:val="00AB4C66"/>
    <w:rsid w:val="00AB558B"/>
    <w:rsid w:val="00AB67F7"/>
    <w:rsid w:val="00AB6F0D"/>
    <w:rsid w:val="00AC1B14"/>
    <w:rsid w:val="00AC1D58"/>
    <w:rsid w:val="00AC31DC"/>
    <w:rsid w:val="00AC382D"/>
    <w:rsid w:val="00AC38AE"/>
    <w:rsid w:val="00AC3FE0"/>
    <w:rsid w:val="00AC5207"/>
    <w:rsid w:val="00AC5F79"/>
    <w:rsid w:val="00AC63E2"/>
    <w:rsid w:val="00AC73B9"/>
    <w:rsid w:val="00AC74E5"/>
    <w:rsid w:val="00AC793E"/>
    <w:rsid w:val="00AD0353"/>
    <w:rsid w:val="00AD0781"/>
    <w:rsid w:val="00AD28DD"/>
    <w:rsid w:val="00AD40BF"/>
    <w:rsid w:val="00AD54D8"/>
    <w:rsid w:val="00AD5790"/>
    <w:rsid w:val="00AD6237"/>
    <w:rsid w:val="00AD79EA"/>
    <w:rsid w:val="00AE014D"/>
    <w:rsid w:val="00AE052A"/>
    <w:rsid w:val="00AE1A81"/>
    <w:rsid w:val="00AE349B"/>
    <w:rsid w:val="00AE3F93"/>
    <w:rsid w:val="00AE5E44"/>
    <w:rsid w:val="00AF0AF7"/>
    <w:rsid w:val="00AF2D87"/>
    <w:rsid w:val="00AF53C6"/>
    <w:rsid w:val="00AF55C9"/>
    <w:rsid w:val="00B0014C"/>
    <w:rsid w:val="00B013E9"/>
    <w:rsid w:val="00B035C2"/>
    <w:rsid w:val="00B0441E"/>
    <w:rsid w:val="00B04C19"/>
    <w:rsid w:val="00B05962"/>
    <w:rsid w:val="00B07459"/>
    <w:rsid w:val="00B11C3B"/>
    <w:rsid w:val="00B122D6"/>
    <w:rsid w:val="00B128DB"/>
    <w:rsid w:val="00B13BA6"/>
    <w:rsid w:val="00B1588A"/>
    <w:rsid w:val="00B16EEC"/>
    <w:rsid w:val="00B204F8"/>
    <w:rsid w:val="00B20971"/>
    <w:rsid w:val="00B20A5C"/>
    <w:rsid w:val="00B20A61"/>
    <w:rsid w:val="00B20CC0"/>
    <w:rsid w:val="00B21909"/>
    <w:rsid w:val="00B22929"/>
    <w:rsid w:val="00B2388D"/>
    <w:rsid w:val="00B278D4"/>
    <w:rsid w:val="00B30174"/>
    <w:rsid w:val="00B33364"/>
    <w:rsid w:val="00B33D78"/>
    <w:rsid w:val="00B33ECE"/>
    <w:rsid w:val="00B3403F"/>
    <w:rsid w:val="00B3645C"/>
    <w:rsid w:val="00B36840"/>
    <w:rsid w:val="00B36C66"/>
    <w:rsid w:val="00B37C15"/>
    <w:rsid w:val="00B41FDE"/>
    <w:rsid w:val="00B43F6A"/>
    <w:rsid w:val="00B450EB"/>
    <w:rsid w:val="00B4524B"/>
    <w:rsid w:val="00B453A6"/>
    <w:rsid w:val="00B4687F"/>
    <w:rsid w:val="00B46C58"/>
    <w:rsid w:val="00B46CF7"/>
    <w:rsid w:val="00B506E5"/>
    <w:rsid w:val="00B51DDB"/>
    <w:rsid w:val="00B52C0F"/>
    <w:rsid w:val="00B53E1F"/>
    <w:rsid w:val="00B54AAD"/>
    <w:rsid w:val="00B54BE0"/>
    <w:rsid w:val="00B57FBF"/>
    <w:rsid w:val="00B6045A"/>
    <w:rsid w:val="00B60C11"/>
    <w:rsid w:val="00B61375"/>
    <w:rsid w:val="00B61548"/>
    <w:rsid w:val="00B62627"/>
    <w:rsid w:val="00B62855"/>
    <w:rsid w:val="00B6396F"/>
    <w:rsid w:val="00B639CC"/>
    <w:rsid w:val="00B63AF7"/>
    <w:rsid w:val="00B661DB"/>
    <w:rsid w:val="00B66759"/>
    <w:rsid w:val="00B67479"/>
    <w:rsid w:val="00B67A86"/>
    <w:rsid w:val="00B72199"/>
    <w:rsid w:val="00B7505C"/>
    <w:rsid w:val="00B76040"/>
    <w:rsid w:val="00B76E30"/>
    <w:rsid w:val="00B77F16"/>
    <w:rsid w:val="00B833A5"/>
    <w:rsid w:val="00B83861"/>
    <w:rsid w:val="00B844F4"/>
    <w:rsid w:val="00B851EF"/>
    <w:rsid w:val="00B92871"/>
    <w:rsid w:val="00B9341A"/>
    <w:rsid w:val="00B93556"/>
    <w:rsid w:val="00B955DF"/>
    <w:rsid w:val="00B96B3D"/>
    <w:rsid w:val="00B977D8"/>
    <w:rsid w:val="00BA070A"/>
    <w:rsid w:val="00BA12BD"/>
    <w:rsid w:val="00BA1C41"/>
    <w:rsid w:val="00BA2000"/>
    <w:rsid w:val="00BA3968"/>
    <w:rsid w:val="00BA4253"/>
    <w:rsid w:val="00BA45DC"/>
    <w:rsid w:val="00BA47F6"/>
    <w:rsid w:val="00BA4D0B"/>
    <w:rsid w:val="00BA50A0"/>
    <w:rsid w:val="00BA50C8"/>
    <w:rsid w:val="00BA691E"/>
    <w:rsid w:val="00BA7EAD"/>
    <w:rsid w:val="00BB2995"/>
    <w:rsid w:val="00BB5104"/>
    <w:rsid w:val="00BB5686"/>
    <w:rsid w:val="00BB7F0E"/>
    <w:rsid w:val="00BC0429"/>
    <w:rsid w:val="00BC1529"/>
    <w:rsid w:val="00BC1BEF"/>
    <w:rsid w:val="00BC3E35"/>
    <w:rsid w:val="00BC4595"/>
    <w:rsid w:val="00BC592B"/>
    <w:rsid w:val="00BC7C5A"/>
    <w:rsid w:val="00BD0479"/>
    <w:rsid w:val="00BD0CEF"/>
    <w:rsid w:val="00BD20B6"/>
    <w:rsid w:val="00BD2120"/>
    <w:rsid w:val="00BD3232"/>
    <w:rsid w:val="00BD34DC"/>
    <w:rsid w:val="00BD4D64"/>
    <w:rsid w:val="00BD5450"/>
    <w:rsid w:val="00BD6147"/>
    <w:rsid w:val="00BE077C"/>
    <w:rsid w:val="00BE20B6"/>
    <w:rsid w:val="00BE3527"/>
    <w:rsid w:val="00BE402C"/>
    <w:rsid w:val="00BE4105"/>
    <w:rsid w:val="00BE4DFF"/>
    <w:rsid w:val="00BE520D"/>
    <w:rsid w:val="00BE66C5"/>
    <w:rsid w:val="00BE67BE"/>
    <w:rsid w:val="00BE6B11"/>
    <w:rsid w:val="00BE76B3"/>
    <w:rsid w:val="00BF25A4"/>
    <w:rsid w:val="00BF3E5B"/>
    <w:rsid w:val="00BF7AD9"/>
    <w:rsid w:val="00C0275D"/>
    <w:rsid w:val="00C029A6"/>
    <w:rsid w:val="00C03B75"/>
    <w:rsid w:val="00C03C75"/>
    <w:rsid w:val="00C04C53"/>
    <w:rsid w:val="00C05641"/>
    <w:rsid w:val="00C062D0"/>
    <w:rsid w:val="00C069CA"/>
    <w:rsid w:val="00C06B89"/>
    <w:rsid w:val="00C10BDD"/>
    <w:rsid w:val="00C12F9B"/>
    <w:rsid w:val="00C14331"/>
    <w:rsid w:val="00C15248"/>
    <w:rsid w:val="00C152D6"/>
    <w:rsid w:val="00C20663"/>
    <w:rsid w:val="00C20694"/>
    <w:rsid w:val="00C233F0"/>
    <w:rsid w:val="00C26394"/>
    <w:rsid w:val="00C304DC"/>
    <w:rsid w:val="00C305AB"/>
    <w:rsid w:val="00C30865"/>
    <w:rsid w:val="00C30D67"/>
    <w:rsid w:val="00C32DEF"/>
    <w:rsid w:val="00C3487C"/>
    <w:rsid w:val="00C34FEC"/>
    <w:rsid w:val="00C35B1E"/>
    <w:rsid w:val="00C35BDB"/>
    <w:rsid w:val="00C35C28"/>
    <w:rsid w:val="00C36493"/>
    <w:rsid w:val="00C37121"/>
    <w:rsid w:val="00C37322"/>
    <w:rsid w:val="00C37333"/>
    <w:rsid w:val="00C37801"/>
    <w:rsid w:val="00C37F52"/>
    <w:rsid w:val="00C4632A"/>
    <w:rsid w:val="00C50479"/>
    <w:rsid w:val="00C51A11"/>
    <w:rsid w:val="00C53254"/>
    <w:rsid w:val="00C5328F"/>
    <w:rsid w:val="00C53323"/>
    <w:rsid w:val="00C536B9"/>
    <w:rsid w:val="00C538C1"/>
    <w:rsid w:val="00C55335"/>
    <w:rsid w:val="00C557D6"/>
    <w:rsid w:val="00C62246"/>
    <w:rsid w:val="00C65C64"/>
    <w:rsid w:val="00C672D6"/>
    <w:rsid w:val="00C721BF"/>
    <w:rsid w:val="00C7453C"/>
    <w:rsid w:val="00C74D3D"/>
    <w:rsid w:val="00C74DAC"/>
    <w:rsid w:val="00C75458"/>
    <w:rsid w:val="00C75CB3"/>
    <w:rsid w:val="00C76177"/>
    <w:rsid w:val="00C76869"/>
    <w:rsid w:val="00C81F3D"/>
    <w:rsid w:val="00C821D3"/>
    <w:rsid w:val="00C835ED"/>
    <w:rsid w:val="00C84672"/>
    <w:rsid w:val="00C86801"/>
    <w:rsid w:val="00C87220"/>
    <w:rsid w:val="00C874A7"/>
    <w:rsid w:val="00C914AA"/>
    <w:rsid w:val="00C941D2"/>
    <w:rsid w:val="00C9440C"/>
    <w:rsid w:val="00C9457D"/>
    <w:rsid w:val="00C94CF7"/>
    <w:rsid w:val="00C95123"/>
    <w:rsid w:val="00C9550D"/>
    <w:rsid w:val="00C95E07"/>
    <w:rsid w:val="00C961DE"/>
    <w:rsid w:val="00CA036A"/>
    <w:rsid w:val="00CA08D6"/>
    <w:rsid w:val="00CA0E48"/>
    <w:rsid w:val="00CA252C"/>
    <w:rsid w:val="00CA3C46"/>
    <w:rsid w:val="00CA3EAD"/>
    <w:rsid w:val="00CA43BF"/>
    <w:rsid w:val="00CA4987"/>
    <w:rsid w:val="00CA4A74"/>
    <w:rsid w:val="00CA4D3F"/>
    <w:rsid w:val="00CA77A9"/>
    <w:rsid w:val="00CA7EB8"/>
    <w:rsid w:val="00CB37C1"/>
    <w:rsid w:val="00CB39BE"/>
    <w:rsid w:val="00CB4D9C"/>
    <w:rsid w:val="00CB643A"/>
    <w:rsid w:val="00CB6629"/>
    <w:rsid w:val="00CB6DDD"/>
    <w:rsid w:val="00CB73BB"/>
    <w:rsid w:val="00CB7491"/>
    <w:rsid w:val="00CB7911"/>
    <w:rsid w:val="00CC00E9"/>
    <w:rsid w:val="00CC02F7"/>
    <w:rsid w:val="00CC03AB"/>
    <w:rsid w:val="00CC0DD9"/>
    <w:rsid w:val="00CC0DF7"/>
    <w:rsid w:val="00CC104B"/>
    <w:rsid w:val="00CC106D"/>
    <w:rsid w:val="00CC12D8"/>
    <w:rsid w:val="00CC3E7C"/>
    <w:rsid w:val="00CC439E"/>
    <w:rsid w:val="00CC570D"/>
    <w:rsid w:val="00CC6225"/>
    <w:rsid w:val="00CC6B18"/>
    <w:rsid w:val="00CD0DA7"/>
    <w:rsid w:val="00CD2ADA"/>
    <w:rsid w:val="00CD5EE5"/>
    <w:rsid w:val="00CD6250"/>
    <w:rsid w:val="00CE0DE6"/>
    <w:rsid w:val="00CE166B"/>
    <w:rsid w:val="00CE1810"/>
    <w:rsid w:val="00CE1D47"/>
    <w:rsid w:val="00CE344A"/>
    <w:rsid w:val="00CE400E"/>
    <w:rsid w:val="00CE47FE"/>
    <w:rsid w:val="00CE4C0D"/>
    <w:rsid w:val="00CE7392"/>
    <w:rsid w:val="00CF03CD"/>
    <w:rsid w:val="00CF04D1"/>
    <w:rsid w:val="00CF218B"/>
    <w:rsid w:val="00CF233A"/>
    <w:rsid w:val="00CF6B32"/>
    <w:rsid w:val="00CF6C82"/>
    <w:rsid w:val="00CF7243"/>
    <w:rsid w:val="00D005D1"/>
    <w:rsid w:val="00D0188E"/>
    <w:rsid w:val="00D01EAA"/>
    <w:rsid w:val="00D027E6"/>
    <w:rsid w:val="00D033E8"/>
    <w:rsid w:val="00D076E5"/>
    <w:rsid w:val="00D12AB9"/>
    <w:rsid w:val="00D13850"/>
    <w:rsid w:val="00D163CA"/>
    <w:rsid w:val="00D20637"/>
    <w:rsid w:val="00D20838"/>
    <w:rsid w:val="00D2158E"/>
    <w:rsid w:val="00D216D1"/>
    <w:rsid w:val="00D217D5"/>
    <w:rsid w:val="00D235EB"/>
    <w:rsid w:val="00D23D6B"/>
    <w:rsid w:val="00D27BFE"/>
    <w:rsid w:val="00D300A7"/>
    <w:rsid w:val="00D30FA8"/>
    <w:rsid w:val="00D317AE"/>
    <w:rsid w:val="00D31F21"/>
    <w:rsid w:val="00D33400"/>
    <w:rsid w:val="00D342FD"/>
    <w:rsid w:val="00D34487"/>
    <w:rsid w:val="00D34664"/>
    <w:rsid w:val="00D35487"/>
    <w:rsid w:val="00D35498"/>
    <w:rsid w:val="00D35937"/>
    <w:rsid w:val="00D3642D"/>
    <w:rsid w:val="00D37443"/>
    <w:rsid w:val="00D40EC6"/>
    <w:rsid w:val="00D447C6"/>
    <w:rsid w:val="00D45CA7"/>
    <w:rsid w:val="00D45FB6"/>
    <w:rsid w:val="00D461E7"/>
    <w:rsid w:val="00D4790E"/>
    <w:rsid w:val="00D500A3"/>
    <w:rsid w:val="00D50776"/>
    <w:rsid w:val="00D532CE"/>
    <w:rsid w:val="00D5330D"/>
    <w:rsid w:val="00D54F82"/>
    <w:rsid w:val="00D60210"/>
    <w:rsid w:val="00D60C57"/>
    <w:rsid w:val="00D60E86"/>
    <w:rsid w:val="00D610D6"/>
    <w:rsid w:val="00D6225E"/>
    <w:rsid w:val="00D62D7D"/>
    <w:rsid w:val="00D64742"/>
    <w:rsid w:val="00D65AE1"/>
    <w:rsid w:val="00D66135"/>
    <w:rsid w:val="00D665E6"/>
    <w:rsid w:val="00D67B1B"/>
    <w:rsid w:val="00D71B98"/>
    <w:rsid w:val="00D72009"/>
    <w:rsid w:val="00D735B0"/>
    <w:rsid w:val="00D74406"/>
    <w:rsid w:val="00D74E27"/>
    <w:rsid w:val="00D7550F"/>
    <w:rsid w:val="00D75817"/>
    <w:rsid w:val="00D76A75"/>
    <w:rsid w:val="00D775E6"/>
    <w:rsid w:val="00D77A55"/>
    <w:rsid w:val="00D77BF6"/>
    <w:rsid w:val="00D808D2"/>
    <w:rsid w:val="00D80B42"/>
    <w:rsid w:val="00D82E23"/>
    <w:rsid w:val="00D830AD"/>
    <w:rsid w:val="00D84152"/>
    <w:rsid w:val="00D86710"/>
    <w:rsid w:val="00D873F4"/>
    <w:rsid w:val="00D90513"/>
    <w:rsid w:val="00D906F7"/>
    <w:rsid w:val="00D92287"/>
    <w:rsid w:val="00D930D2"/>
    <w:rsid w:val="00D93377"/>
    <w:rsid w:val="00D93FD8"/>
    <w:rsid w:val="00D940C5"/>
    <w:rsid w:val="00D9459C"/>
    <w:rsid w:val="00D95339"/>
    <w:rsid w:val="00D95483"/>
    <w:rsid w:val="00D95A97"/>
    <w:rsid w:val="00D962CF"/>
    <w:rsid w:val="00D96D82"/>
    <w:rsid w:val="00D96F0A"/>
    <w:rsid w:val="00DA2833"/>
    <w:rsid w:val="00DA28A9"/>
    <w:rsid w:val="00DA4C42"/>
    <w:rsid w:val="00DA63C8"/>
    <w:rsid w:val="00DB3A0E"/>
    <w:rsid w:val="00DB515A"/>
    <w:rsid w:val="00DB57F5"/>
    <w:rsid w:val="00DB65F6"/>
    <w:rsid w:val="00DB6755"/>
    <w:rsid w:val="00DB6BEA"/>
    <w:rsid w:val="00DB79C5"/>
    <w:rsid w:val="00DB7B9D"/>
    <w:rsid w:val="00DB7D61"/>
    <w:rsid w:val="00DB7F0D"/>
    <w:rsid w:val="00DB7FA4"/>
    <w:rsid w:val="00DC123C"/>
    <w:rsid w:val="00DC378B"/>
    <w:rsid w:val="00DC3B4C"/>
    <w:rsid w:val="00DC460F"/>
    <w:rsid w:val="00DC6636"/>
    <w:rsid w:val="00DC7653"/>
    <w:rsid w:val="00DC7BD7"/>
    <w:rsid w:val="00DD0B00"/>
    <w:rsid w:val="00DD0DDB"/>
    <w:rsid w:val="00DD194C"/>
    <w:rsid w:val="00DD204D"/>
    <w:rsid w:val="00DD2186"/>
    <w:rsid w:val="00DD2AFF"/>
    <w:rsid w:val="00DD2D1A"/>
    <w:rsid w:val="00DD341C"/>
    <w:rsid w:val="00DD36BA"/>
    <w:rsid w:val="00DD513D"/>
    <w:rsid w:val="00DD5C8D"/>
    <w:rsid w:val="00DD774C"/>
    <w:rsid w:val="00DE0C35"/>
    <w:rsid w:val="00DE123A"/>
    <w:rsid w:val="00DE1386"/>
    <w:rsid w:val="00DE4651"/>
    <w:rsid w:val="00DE4DB3"/>
    <w:rsid w:val="00DE5444"/>
    <w:rsid w:val="00DE5E62"/>
    <w:rsid w:val="00DE6B3E"/>
    <w:rsid w:val="00DF10FB"/>
    <w:rsid w:val="00DF12BB"/>
    <w:rsid w:val="00DF1E27"/>
    <w:rsid w:val="00DF2931"/>
    <w:rsid w:val="00DF3FA3"/>
    <w:rsid w:val="00DF415D"/>
    <w:rsid w:val="00DF6239"/>
    <w:rsid w:val="00DF67B9"/>
    <w:rsid w:val="00DF71BB"/>
    <w:rsid w:val="00E00312"/>
    <w:rsid w:val="00E00FA0"/>
    <w:rsid w:val="00E011B6"/>
    <w:rsid w:val="00E02333"/>
    <w:rsid w:val="00E02E2C"/>
    <w:rsid w:val="00E03AAB"/>
    <w:rsid w:val="00E04029"/>
    <w:rsid w:val="00E0432F"/>
    <w:rsid w:val="00E0639F"/>
    <w:rsid w:val="00E10316"/>
    <w:rsid w:val="00E1050B"/>
    <w:rsid w:val="00E11266"/>
    <w:rsid w:val="00E11D2B"/>
    <w:rsid w:val="00E12D27"/>
    <w:rsid w:val="00E12E32"/>
    <w:rsid w:val="00E1311D"/>
    <w:rsid w:val="00E1395C"/>
    <w:rsid w:val="00E13B1E"/>
    <w:rsid w:val="00E15C9A"/>
    <w:rsid w:val="00E15F1E"/>
    <w:rsid w:val="00E160D5"/>
    <w:rsid w:val="00E16C82"/>
    <w:rsid w:val="00E20149"/>
    <w:rsid w:val="00E20223"/>
    <w:rsid w:val="00E20BDF"/>
    <w:rsid w:val="00E22883"/>
    <w:rsid w:val="00E23238"/>
    <w:rsid w:val="00E234F8"/>
    <w:rsid w:val="00E24089"/>
    <w:rsid w:val="00E246D2"/>
    <w:rsid w:val="00E266F5"/>
    <w:rsid w:val="00E30A5C"/>
    <w:rsid w:val="00E315EC"/>
    <w:rsid w:val="00E31A2D"/>
    <w:rsid w:val="00E356A6"/>
    <w:rsid w:val="00E356F6"/>
    <w:rsid w:val="00E36EF4"/>
    <w:rsid w:val="00E37365"/>
    <w:rsid w:val="00E421A8"/>
    <w:rsid w:val="00E42587"/>
    <w:rsid w:val="00E43F7F"/>
    <w:rsid w:val="00E51340"/>
    <w:rsid w:val="00E529FB"/>
    <w:rsid w:val="00E53C68"/>
    <w:rsid w:val="00E54281"/>
    <w:rsid w:val="00E5445F"/>
    <w:rsid w:val="00E54692"/>
    <w:rsid w:val="00E54DC2"/>
    <w:rsid w:val="00E55624"/>
    <w:rsid w:val="00E557D6"/>
    <w:rsid w:val="00E55CD3"/>
    <w:rsid w:val="00E56788"/>
    <w:rsid w:val="00E56E4E"/>
    <w:rsid w:val="00E5784E"/>
    <w:rsid w:val="00E57EF9"/>
    <w:rsid w:val="00E61E69"/>
    <w:rsid w:val="00E62083"/>
    <w:rsid w:val="00E622FD"/>
    <w:rsid w:val="00E62E87"/>
    <w:rsid w:val="00E640E3"/>
    <w:rsid w:val="00E65D22"/>
    <w:rsid w:val="00E66A64"/>
    <w:rsid w:val="00E66E88"/>
    <w:rsid w:val="00E67391"/>
    <w:rsid w:val="00E7021A"/>
    <w:rsid w:val="00E73C8F"/>
    <w:rsid w:val="00E74307"/>
    <w:rsid w:val="00E757BF"/>
    <w:rsid w:val="00E807F9"/>
    <w:rsid w:val="00E81FC3"/>
    <w:rsid w:val="00E847E0"/>
    <w:rsid w:val="00E8505B"/>
    <w:rsid w:val="00E85308"/>
    <w:rsid w:val="00E8633B"/>
    <w:rsid w:val="00E866F1"/>
    <w:rsid w:val="00E86F1B"/>
    <w:rsid w:val="00E8777C"/>
    <w:rsid w:val="00E87782"/>
    <w:rsid w:val="00E9053E"/>
    <w:rsid w:val="00E91178"/>
    <w:rsid w:val="00E9161C"/>
    <w:rsid w:val="00E91ED6"/>
    <w:rsid w:val="00E92AD8"/>
    <w:rsid w:val="00E92B85"/>
    <w:rsid w:val="00E96532"/>
    <w:rsid w:val="00E96A08"/>
    <w:rsid w:val="00E976C8"/>
    <w:rsid w:val="00EA075D"/>
    <w:rsid w:val="00EA0AB1"/>
    <w:rsid w:val="00EA46F8"/>
    <w:rsid w:val="00EA7000"/>
    <w:rsid w:val="00EB0955"/>
    <w:rsid w:val="00EB13A8"/>
    <w:rsid w:val="00EB1821"/>
    <w:rsid w:val="00EB1F66"/>
    <w:rsid w:val="00EB2892"/>
    <w:rsid w:val="00EB2B8A"/>
    <w:rsid w:val="00EB2EFC"/>
    <w:rsid w:val="00EB3047"/>
    <w:rsid w:val="00EB34D3"/>
    <w:rsid w:val="00EB4C81"/>
    <w:rsid w:val="00EB5C2A"/>
    <w:rsid w:val="00EB74F7"/>
    <w:rsid w:val="00EC084F"/>
    <w:rsid w:val="00EC12DE"/>
    <w:rsid w:val="00EC17AB"/>
    <w:rsid w:val="00EC265E"/>
    <w:rsid w:val="00EC58B4"/>
    <w:rsid w:val="00EC6094"/>
    <w:rsid w:val="00EC6717"/>
    <w:rsid w:val="00EC6B9F"/>
    <w:rsid w:val="00EC6E98"/>
    <w:rsid w:val="00EC786E"/>
    <w:rsid w:val="00EC7942"/>
    <w:rsid w:val="00EC79E9"/>
    <w:rsid w:val="00ED0103"/>
    <w:rsid w:val="00ED0C0B"/>
    <w:rsid w:val="00ED1978"/>
    <w:rsid w:val="00ED31F3"/>
    <w:rsid w:val="00ED3D6C"/>
    <w:rsid w:val="00ED4E2C"/>
    <w:rsid w:val="00ED4F92"/>
    <w:rsid w:val="00ED5225"/>
    <w:rsid w:val="00ED709C"/>
    <w:rsid w:val="00ED752B"/>
    <w:rsid w:val="00ED7763"/>
    <w:rsid w:val="00EE13E8"/>
    <w:rsid w:val="00EE2AD1"/>
    <w:rsid w:val="00EE35E2"/>
    <w:rsid w:val="00EE38BD"/>
    <w:rsid w:val="00EE3FFC"/>
    <w:rsid w:val="00EE4FDB"/>
    <w:rsid w:val="00EE7F38"/>
    <w:rsid w:val="00EE7FD5"/>
    <w:rsid w:val="00EF15D3"/>
    <w:rsid w:val="00EF15DC"/>
    <w:rsid w:val="00EF3604"/>
    <w:rsid w:val="00EF4659"/>
    <w:rsid w:val="00EF4D8D"/>
    <w:rsid w:val="00EF5C1E"/>
    <w:rsid w:val="00EF5C7A"/>
    <w:rsid w:val="00EF6E79"/>
    <w:rsid w:val="00EF7A34"/>
    <w:rsid w:val="00EF7DF1"/>
    <w:rsid w:val="00F010C1"/>
    <w:rsid w:val="00F01800"/>
    <w:rsid w:val="00F04B8C"/>
    <w:rsid w:val="00F055CD"/>
    <w:rsid w:val="00F060F4"/>
    <w:rsid w:val="00F10183"/>
    <w:rsid w:val="00F1081F"/>
    <w:rsid w:val="00F10CB3"/>
    <w:rsid w:val="00F12333"/>
    <w:rsid w:val="00F12E51"/>
    <w:rsid w:val="00F13B44"/>
    <w:rsid w:val="00F14360"/>
    <w:rsid w:val="00F14CA8"/>
    <w:rsid w:val="00F15693"/>
    <w:rsid w:val="00F15A47"/>
    <w:rsid w:val="00F15A5E"/>
    <w:rsid w:val="00F21739"/>
    <w:rsid w:val="00F2366D"/>
    <w:rsid w:val="00F24FED"/>
    <w:rsid w:val="00F2693A"/>
    <w:rsid w:val="00F27834"/>
    <w:rsid w:val="00F279B2"/>
    <w:rsid w:val="00F30030"/>
    <w:rsid w:val="00F3101F"/>
    <w:rsid w:val="00F323F3"/>
    <w:rsid w:val="00F35E84"/>
    <w:rsid w:val="00F36955"/>
    <w:rsid w:val="00F36AC0"/>
    <w:rsid w:val="00F37743"/>
    <w:rsid w:val="00F379A5"/>
    <w:rsid w:val="00F37F02"/>
    <w:rsid w:val="00F40D9B"/>
    <w:rsid w:val="00F41ECB"/>
    <w:rsid w:val="00F42919"/>
    <w:rsid w:val="00F429E4"/>
    <w:rsid w:val="00F4431B"/>
    <w:rsid w:val="00F44632"/>
    <w:rsid w:val="00F44C9D"/>
    <w:rsid w:val="00F45253"/>
    <w:rsid w:val="00F45D51"/>
    <w:rsid w:val="00F46209"/>
    <w:rsid w:val="00F464C7"/>
    <w:rsid w:val="00F46756"/>
    <w:rsid w:val="00F50FD0"/>
    <w:rsid w:val="00F527BD"/>
    <w:rsid w:val="00F5329D"/>
    <w:rsid w:val="00F54E53"/>
    <w:rsid w:val="00F55B3C"/>
    <w:rsid w:val="00F55C01"/>
    <w:rsid w:val="00F56C31"/>
    <w:rsid w:val="00F604F5"/>
    <w:rsid w:val="00F629D8"/>
    <w:rsid w:val="00F636B2"/>
    <w:rsid w:val="00F64634"/>
    <w:rsid w:val="00F64DB3"/>
    <w:rsid w:val="00F66B5A"/>
    <w:rsid w:val="00F66CC2"/>
    <w:rsid w:val="00F66F94"/>
    <w:rsid w:val="00F67ABD"/>
    <w:rsid w:val="00F7136B"/>
    <w:rsid w:val="00F732F0"/>
    <w:rsid w:val="00F738CC"/>
    <w:rsid w:val="00F73BC6"/>
    <w:rsid w:val="00F748E7"/>
    <w:rsid w:val="00F75269"/>
    <w:rsid w:val="00F7625F"/>
    <w:rsid w:val="00F7758C"/>
    <w:rsid w:val="00F77B0E"/>
    <w:rsid w:val="00F80F1A"/>
    <w:rsid w:val="00F815BB"/>
    <w:rsid w:val="00F817FF"/>
    <w:rsid w:val="00F81BE8"/>
    <w:rsid w:val="00F81CA5"/>
    <w:rsid w:val="00F828B8"/>
    <w:rsid w:val="00F82921"/>
    <w:rsid w:val="00F843E1"/>
    <w:rsid w:val="00F855E2"/>
    <w:rsid w:val="00F85DF7"/>
    <w:rsid w:val="00F866A7"/>
    <w:rsid w:val="00F8737E"/>
    <w:rsid w:val="00F87D36"/>
    <w:rsid w:val="00F9100F"/>
    <w:rsid w:val="00F91F52"/>
    <w:rsid w:val="00F9637B"/>
    <w:rsid w:val="00F966E2"/>
    <w:rsid w:val="00F96FEF"/>
    <w:rsid w:val="00F97D36"/>
    <w:rsid w:val="00FA02D9"/>
    <w:rsid w:val="00FA190E"/>
    <w:rsid w:val="00FA1ED0"/>
    <w:rsid w:val="00FA537F"/>
    <w:rsid w:val="00FA6890"/>
    <w:rsid w:val="00FB015F"/>
    <w:rsid w:val="00FB06AB"/>
    <w:rsid w:val="00FB0832"/>
    <w:rsid w:val="00FB1D9F"/>
    <w:rsid w:val="00FB3378"/>
    <w:rsid w:val="00FB54C6"/>
    <w:rsid w:val="00FB5E08"/>
    <w:rsid w:val="00FB7D02"/>
    <w:rsid w:val="00FB7F57"/>
    <w:rsid w:val="00FC11BE"/>
    <w:rsid w:val="00FC3B71"/>
    <w:rsid w:val="00FC7343"/>
    <w:rsid w:val="00FD0B8E"/>
    <w:rsid w:val="00FD5570"/>
    <w:rsid w:val="00FD632B"/>
    <w:rsid w:val="00FD653A"/>
    <w:rsid w:val="00FE18E7"/>
    <w:rsid w:val="00FE23CF"/>
    <w:rsid w:val="00FF13F3"/>
    <w:rsid w:val="00FF2074"/>
    <w:rsid w:val="00FF3C29"/>
    <w:rsid w:val="00FF4A2F"/>
    <w:rsid w:val="034F2CEF"/>
    <w:rsid w:val="08986301"/>
    <w:rsid w:val="113C5099"/>
    <w:rsid w:val="14690B96"/>
    <w:rsid w:val="154A0B4B"/>
    <w:rsid w:val="171F52BC"/>
    <w:rsid w:val="183D0E5E"/>
    <w:rsid w:val="1A4452A8"/>
    <w:rsid w:val="1A723BC0"/>
    <w:rsid w:val="2BD65558"/>
    <w:rsid w:val="32BC7604"/>
    <w:rsid w:val="441C6657"/>
    <w:rsid w:val="56D96696"/>
    <w:rsid w:val="58707A31"/>
    <w:rsid w:val="5922560C"/>
    <w:rsid w:val="5D940BDD"/>
    <w:rsid w:val="64862F7A"/>
    <w:rsid w:val="64B92028"/>
    <w:rsid w:val="6F2E3AF0"/>
    <w:rsid w:val="725A26B6"/>
    <w:rsid w:val="7C081A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iPriority="99"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iPriority="99" w:name="HTML Cite"/>
    <w:lsdException w:unhideWhenUsed="0" w:uiPriority="0" w:semiHidden="0"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nhideWhenUsed="0" w:uiPriority="0" w:semiHidden="0"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3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jc w:val="both"/>
    </w:pPr>
    <w:rPr>
      <w:kern w:val="2"/>
      <w:sz w:val="21"/>
      <w:lang w:val="en-US" w:eastAsia="zh-CN" w:bidi="ar-SA"/>
    </w:rPr>
  </w:style>
  <w:style w:type="paragraph" w:styleId="3">
    <w:name w:val="heading 1"/>
    <w:basedOn w:val="1"/>
    <w:next w:val="1"/>
    <w:link w:val="159"/>
    <w:qFormat/>
    <w:uiPriority w:val="0"/>
    <w:pPr>
      <w:keepNext/>
      <w:keepLines/>
      <w:tabs>
        <w:tab w:val="left" w:pos="360"/>
        <w:tab w:val="left" w:pos="432"/>
      </w:tabs>
      <w:spacing w:beforeLines="0" w:after="330" w:line="576" w:lineRule="auto"/>
      <w:ind w:left="360" w:hanging="360"/>
      <w:outlineLvl w:val="0"/>
    </w:pPr>
    <w:rPr>
      <w:rFonts w:ascii="Calibri" w:hAnsi="Calibri"/>
      <w:b/>
      <w:bCs/>
      <w:kern w:val="44"/>
      <w:sz w:val="44"/>
      <w:szCs w:val="44"/>
    </w:rPr>
  </w:style>
  <w:style w:type="paragraph" w:styleId="4">
    <w:name w:val="heading 2"/>
    <w:basedOn w:val="1"/>
    <w:next w:val="1"/>
    <w:link w:val="281"/>
    <w:qFormat/>
    <w:uiPriority w:val="0"/>
    <w:pPr>
      <w:keepNext/>
      <w:keepLines/>
      <w:spacing w:beforeLines="0" w:after="260" w:line="415" w:lineRule="auto"/>
      <w:outlineLvl w:val="1"/>
    </w:pPr>
    <w:rPr>
      <w:rFonts w:ascii="Arial" w:hAnsi="Arial" w:eastAsia="黑体"/>
      <w:b/>
      <w:bCs/>
      <w:kern w:val="0"/>
      <w:sz w:val="32"/>
      <w:szCs w:val="32"/>
    </w:rPr>
  </w:style>
  <w:style w:type="paragraph" w:styleId="5">
    <w:name w:val="heading 3"/>
    <w:basedOn w:val="1"/>
    <w:next w:val="1"/>
    <w:link w:val="447"/>
    <w:qFormat/>
    <w:uiPriority w:val="0"/>
    <w:pPr>
      <w:keepNext/>
      <w:keepLines/>
      <w:spacing w:beforeLines="0" w:after="260" w:line="413" w:lineRule="auto"/>
      <w:outlineLvl w:val="2"/>
    </w:pPr>
    <w:rPr>
      <w:rFonts w:ascii="Calibri" w:hAnsi="Calibri"/>
      <w:b/>
      <w:bCs/>
      <w:kern w:val="0"/>
      <w:sz w:val="32"/>
      <w:szCs w:val="32"/>
    </w:rPr>
  </w:style>
  <w:style w:type="paragraph" w:styleId="6">
    <w:name w:val="heading 4"/>
    <w:basedOn w:val="1"/>
    <w:next w:val="1"/>
    <w:link w:val="432"/>
    <w:qFormat/>
    <w:uiPriority w:val="0"/>
    <w:pPr>
      <w:keepNext/>
      <w:keepLines/>
      <w:spacing w:beforeLines="0" w:after="290" w:line="372" w:lineRule="auto"/>
      <w:outlineLvl w:val="3"/>
    </w:pPr>
    <w:rPr>
      <w:rFonts w:ascii="Arial" w:hAnsi="Arial" w:eastAsia="黑体"/>
      <w:b/>
      <w:bCs/>
      <w:kern w:val="0"/>
      <w:sz w:val="28"/>
      <w:szCs w:val="28"/>
    </w:rPr>
  </w:style>
  <w:style w:type="paragraph" w:styleId="7">
    <w:name w:val="heading 5"/>
    <w:basedOn w:val="1"/>
    <w:next w:val="1"/>
    <w:link w:val="527"/>
    <w:qFormat/>
    <w:uiPriority w:val="0"/>
    <w:pPr>
      <w:keepNext/>
      <w:keepLines/>
      <w:spacing w:beforeLines="0" w:after="120" w:line="360" w:lineRule="auto"/>
      <w:outlineLvl w:val="4"/>
    </w:pPr>
    <w:rPr>
      <w:rFonts w:eastAsia="微软雅黑"/>
      <w:b/>
      <w:bCs/>
      <w:kern w:val="0"/>
      <w:sz w:val="24"/>
      <w:szCs w:val="24"/>
    </w:rPr>
  </w:style>
  <w:style w:type="paragraph" w:styleId="8">
    <w:name w:val="heading 6"/>
    <w:basedOn w:val="1"/>
    <w:next w:val="9"/>
    <w:link w:val="245"/>
    <w:qFormat/>
    <w:uiPriority w:val="0"/>
    <w:pPr>
      <w:keepNext/>
      <w:keepLines/>
      <w:widowControl/>
      <w:tabs>
        <w:tab w:val="left" w:pos="1152"/>
      </w:tabs>
      <w:overflowPunct w:val="0"/>
      <w:adjustRightInd w:val="0"/>
      <w:snapToGrid w:val="0"/>
      <w:spacing w:beforeLines="0" w:after="120" w:line="360" w:lineRule="auto"/>
      <w:ind w:left="1152" w:hanging="1152"/>
      <w:textAlignment w:val="baseline"/>
      <w:outlineLvl w:val="5"/>
    </w:pPr>
    <w:rPr>
      <w:kern w:val="24"/>
      <w:sz w:val="24"/>
    </w:rPr>
  </w:style>
  <w:style w:type="paragraph" w:styleId="10">
    <w:name w:val="heading 7"/>
    <w:basedOn w:val="1"/>
    <w:next w:val="1"/>
    <w:link w:val="583"/>
    <w:qFormat/>
    <w:uiPriority w:val="0"/>
    <w:pPr>
      <w:keepNext/>
      <w:keepLines/>
      <w:widowControl/>
      <w:tabs>
        <w:tab w:val="left" w:pos="1296"/>
      </w:tabs>
      <w:overflowPunct w:val="0"/>
      <w:adjustRightInd w:val="0"/>
      <w:snapToGrid w:val="0"/>
      <w:spacing w:beforeLines="0" w:after="120" w:line="360" w:lineRule="auto"/>
      <w:ind w:left="1296" w:hanging="1296"/>
      <w:jc w:val="left"/>
      <w:textAlignment w:val="baseline"/>
      <w:outlineLvl w:val="6"/>
    </w:pPr>
    <w:rPr>
      <w:spacing w:val="2"/>
      <w:kern w:val="24"/>
      <w:sz w:val="24"/>
    </w:rPr>
  </w:style>
  <w:style w:type="paragraph" w:styleId="11">
    <w:name w:val="heading 8"/>
    <w:basedOn w:val="1"/>
    <w:next w:val="1"/>
    <w:link w:val="529"/>
    <w:qFormat/>
    <w:uiPriority w:val="0"/>
    <w:pPr>
      <w:keepNext/>
      <w:keepLines/>
      <w:widowControl/>
      <w:tabs>
        <w:tab w:val="left" w:pos="1440"/>
      </w:tabs>
      <w:overflowPunct w:val="0"/>
      <w:adjustRightInd w:val="0"/>
      <w:snapToGrid w:val="0"/>
      <w:spacing w:beforeLines="0" w:after="120" w:line="360" w:lineRule="auto"/>
      <w:ind w:left="1440" w:hanging="1440"/>
      <w:jc w:val="left"/>
      <w:textAlignment w:val="baseline"/>
      <w:outlineLvl w:val="7"/>
    </w:pPr>
    <w:rPr>
      <w:kern w:val="24"/>
      <w:sz w:val="24"/>
      <w:szCs w:val="24"/>
    </w:rPr>
  </w:style>
  <w:style w:type="paragraph" w:styleId="12">
    <w:name w:val="heading 9"/>
    <w:basedOn w:val="1"/>
    <w:next w:val="1"/>
    <w:link w:val="597"/>
    <w:qFormat/>
    <w:uiPriority w:val="0"/>
    <w:pPr>
      <w:keepNext/>
      <w:keepLines/>
      <w:spacing w:beforeLines="0" w:after="64" w:line="320" w:lineRule="auto"/>
      <w:outlineLvl w:val="8"/>
    </w:pPr>
    <w:rPr>
      <w:rFonts w:ascii="Arial" w:hAnsi="Arial" w:eastAsia="黑体"/>
      <w:kern w:val="0"/>
      <w:sz w:val="20"/>
    </w:rPr>
  </w:style>
  <w:style w:type="character" w:default="1" w:styleId="98">
    <w:name w:val="Default Paragraph Font"/>
    <w:unhideWhenUsed/>
    <w:uiPriority w:val="1"/>
  </w:style>
  <w:style w:type="table" w:default="1" w:styleId="88">
    <w:name w:val="Normal Table"/>
    <w:unhideWhenUsed/>
    <w:qFormat/>
    <w:uiPriority w:val="99"/>
    <w:tblPr>
      <w:tblStyle w:val="88"/>
      <w:tblCellMar>
        <w:top w:w="0" w:type="dxa"/>
        <w:left w:w="108" w:type="dxa"/>
        <w:bottom w:w="0" w:type="dxa"/>
        <w:right w:w="108" w:type="dxa"/>
      </w:tblCellMar>
    </w:tblPr>
  </w:style>
  <w:style w:type="paragraph" w:styleId="2">
    <w:name w:val="macro"/>
    <w:link w:val="532"/>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9">
    <w:name w:val="Normal Indent"/>
    <w:basedOn w:val="1"/>
    <w:link w:val="433"/>
    <w:unhideWhenUsed/>
    <w:qFormat/>
    <w:uiPriority w:val="0"/>
    <w:pPr>
      <w:ind w:firstLine="420"/>
    </w:pPr>
    <w:rPr>
      <w:kern w:val="0"/>
      <w:sz w:val="20"/>
    </w:rPr>
  </w:style>
  <w:style w:type="paragraph" w:styleId="13">
    <w:name w:val="List 3"/>
    <w:basedOn w:val="1"/>
    <w:uiPriority w:val="0"/>
    <w:pPr>
      <w:spacing w:beforeLines="40" w:afterLines="40" w:line="300" w:lineRule="auto"/>
      <w:ind w:left="100" w:leftChars="400" w:hanging="200" w:hangingChars="200"/>
    </w:pPr>
    <w:rPr>
      <w:sz w:val="24"/>
      <w:szCs w:val="24"/>
    </w:rPr>
  </w:style>
  <w:style w:type="paragraph" w:styleId="14">
    <w:name w:val="toc 7"/>
    <w:basedOn w:val="1"/>
    <w:next w:val="1"/>
    <w:uiPriority w:val="0"/>
    <w:pPr>
      <w:spacing w:beforeLines="0"/>
      <w:ind w:left="2520" w:leftChars="1200"/>
    </w:pPr>
    <w:rPr>
      <w:rFonts w:ascii="Calibri" w:hAnsi="Calibri"/>
      <w:szCs w:val="22"/>
    </w:rPr>
  </w:style>
  <w:style w:type="paragraph" w:styleId="15">
    <w:name w:val="List Number 2"/>
    <w:basedOn w:val="16"/>
    <w:uiPriority w:val="0"/>
    <w:pPr>
      <w:tabs>
        <w:tab w:val="left" w:pos="987"/>
      </w:tabs>
      <w:adjustRightInd w:val="0"/>
      <w:snapToGrid w:val="0"/>
      <w:spacing w:beforeLines="0" w:line="360" w:lineRule="auto"/>
      <w:ind w:left="987" w:leftChars="0" w:hanging="420" w:firstLineChars="0"/>
    </w:pPr>
    <w:rPr>
      <w:rFonts w:ascii="宋体" w:hAnsi="宋体"/>
      <w:bCs/>
      <w:color w:val="000000"/>
      <w:sz w:val="21"/>
    </w:rPr>
  </w:style>
  <w:style w:type="paragraph" w:styleId="16">
    <w:name w:val="List 2"/>
    <w:basedOn w:val="1"/>
    <w:unhideWhenUsed/>
    <w:qFormat/>
    <w:uiPriority w:val="99"/>
    <w:pPr>
      <w:ind w:left="100" w:leftChars="200" w:hanging="200" w:hangingChars="200"/>
    </w:pPr>
    <w:rPr>
      <w:sz w:val="28"/>
      <w:szCs w:val="24"/>
    </w:rPr>
  </w:style>
  <w:style w:type="paragraph" w:styleId="17">
    <w:name w:val="table of authorities"/>
    <w:basedOn w:val="1"/>
    <w:next w:val="1"/>
    <w:uiPriority w:val="0"/>
    <w:pPr>
      <w:spacing w:beforeLines="0" w:line="360" w:lineRule="auto"/>
      <w:ind w:left="420" w:leftChars="200"/>
    </w:pPr>
    <w:rPr>
      <w:sz w:val="24"/>
      <w:szCs w:val="24"/>
    </w:rPr>
  </w:style>
  <w:style w:type="paragraph" w:styleId="18">
    <w:name w:val="Note Heading"/>
    <w:basedOn w:val="1"/>
    <w:next w:val="1"/>
    <w:link w:val="550"/>
    <w:uiPriority w:val="0"/>
    <w:pPr>
      <w:spacing w:beforeLines="40" w:afterLines="40" w:line="300" w:lineRule="auto"/>
      <w:ind w:firstLine="420"/>
      <w:jc w:val="center"/>
    </w:pPr>
    <w:rPr>
      <w:kern w:val="0"/>
      <w:sz w:val="24"/>
      <w:szCs w:val="24"/>
    </w:rPr>
  </w:style>
  <w:style w:type="paragraph" w:styleId="19">
    <w:name w:val="List Bullet 4"/>
    <w:basedOn w:val="1"/>
    <w:uiPriority w:val="0"/>
    <w:pPr>
      <w:tabs>
        <w:tab w:val="left" w:pos="1260"/>
      </w:tabs>
      <w:spacing w:beforeLines="0"/>
      <w:ind w:left="420" w:hanging="420"/>
    </w:pPr>
    <w:rPr>
      <w:szCs w:val="24"/>
    </w:rPr>
  </w:style>
  <w:style w:type="paragraph" w:styleId="20">
    <w:name w:val="index 8"/>
    <w:basedOn w:val="1"/>
    <w:next w:val="1"/>
    <w:uiPriority w:val="0"/>
    <w:pPr>
      <w:spacing w:beforeLines="0" w:line="360" w:lineRule="auto"/>
      <w:ind w:left="1400" w:leftChars="1400"/>
    </w:pPr>
    <w:rPr>
      <w:sz w:val="24"/>
      <w:szCs w:val="24"/>
    </w:rPr>
  </w:style>
  <w:style w:type="paragraph" w:styleId="21">
    <w:name w:val="E-mail Signature"/>
    <w:basedOn w:val="1"/>
    <w:link w:val="481"/>
    <w:uiPriority w:val="0"/>
    <w:pPr>
      <w:spacing w:beforeLines="0" w:line="360" w:lineRule="auto"/>
    </w:pPr>
    <w:rPr>
      <w:kern w:val="0"/>
      <w:sz w:val="24"/>
      <w:szCs w:val="24"/>
    </w:rPr>
  </w:style>
  <w:style w:type="paragraph" w:styleId="22">
    <w:name w:val="List Number"/>
    <w:basedOn w:val="1"/>
    <w:unhideWhenUsed/>
    <w:uiPriority w:val="0"/>
    <w:pPr>
      <w:tabs>
        <w:tab w:val="left" w:pos="360"/>
      </w:tabs>
      <w:ind w:left="360" w:hanging="360"/>
    </w:pPr>
  </w:style>
  <w:style w:type="paragraph" w:styleId="23">
    <w:name w:val="caption"/>
    <w:basedOn w:val="1"/>
    <w:next w:val="1"/>
    <w:link w:val="334"/>
    <w:qFormat/>
    <w:uiPriority w:val="0"/>
    <w:pPr>
      <w:spacing w:beforeLines="0" w:after="160"/>
    </w:pPr>
    <w:rPr>
      <w:rFonts w:ascii="Arial" w:hAnsi="Arial" w:eastAsia="黑体"/>
      <w:kern w:val="0"/>
      <w:sz w:val="20"/>
    </w:rPr>
  </w:style>
  <w:style w:type="paragraph" w:styleId="24">
    <w:name w:val="index 5"/>
    <w:basedOn w:val="1"/>
    <w:next w:val="1"/>
    <w:uiPriority w:val="0"/>
    <w:pPr>
      <w:spacing w:beforeLines="0" w:line="360" w:lineRule="auto"/>
      <w:ind w:left="800" w:leftChars="800"/>
    </w:pPr>
    <w:rPr>
      <w:sz w:val="24"/>
      <w:szCs w:val="24"/>
    </w:rPr>
  </w:style>
  <w:style w:type="paragraph" w:styleId="25">
    <w:name w:val="List Bullet"/>
    <w:basedOn w:val="1"/>
    <w:uiPriority w:val="0"/>
    <w:pPr>
      <w:autoSpaceDE w:val="0"/>
      <w:autoSpaceDN w:val="0"/>
      <w:spacing w:beforeLines="0" w:line="360" w:lineRule="auto"/>
      <w:ind w:left="360"/>
      <w:textAlignment w:val="baseline"/>
    </w:pPr>
    <w:rPr>
      <w:rFonts w:ascii="宋体" w:hAnsi="宋体"/>
      <w:sz w:val="24"/>
      <w:szCs w:val="24"/>
    </w:rPr>
  </w:style>
  <w:style w:type="paragraph" w:styleId="26">
    <w:name w:val="envelope address"/>
    <w:basedOn w:val="1"/>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 w:val="24"/>
      <w:szCs w:val="24"/>
    </w:rPr>
  </w:style>
  <w:style w:type="paragraph" w:styleId="27">
    <w:name w:val="Document Map"/>
    <w:basedOn w:val="1"/>
    <w:link w:val="283"/>
    <w:uiPriority w:val="0"/>
    <w:pPr>
      <w:shd w:val="clear" w:color="auto" w:fill="000080"/>
    </w:pPr>
    <w:rPr>
      <w:kern w:val="0"/>
      <w:sz w:val="20"/>
      <w:szCs w:val="24"/>
    </w:rPr>
  </w:style>
  <w:style w:type="paragraph" w:styleId="28">
    <w:name w:val="toa heading"/>
    <w:basedOn w:val="1"/>
    <w:next w:val="1"/>
    <w:uiPriority w:val="0"/>
    <w:pPr>
      <w:spacing w:beforeLines="0" w:line="360" w:lineRule="auto"/>
    </w:pPr>
    <w:rPr>
      <w:rFonts w:ascii="Arial" w:hAnsi="Arial" w:cs="Arial"/>
      <w:sz w:val="24"/>
      <w:szCs w:val="24"/>
    </w:rPr>
  </w:style>
  <w:style w:type="paragraph" w:styleId="29">
    <w:name w:val="annotation text"/>
    <w:basedOn w:val="1"/>
    <w:link w:val="354"/>
    <w:uiPriority w:val="0"/>
    <w:pPr>
      <w:jc w:val="left"/>
    </w:pPr>
    <w:rPr>
      <w:kern w:val="0"/>
      <w:sz w:val="20"/>
      <w:szCs w:val="24"/>
    </w:rPr>
  </w:style>
  <w:style w:type="paragraph" w:styleId="30">
    <w:name w:val="index 6"/>
    <w:basedOn w:val="1"/>
    <w:next w:val="1"/>
    <w:uiPriority w:val="0"/>
    <w:pPr>
      <w:spacing w:beforeLines="0" w:line="360" w:lineRule="auto"/>
      <w:ind w:left="1000" w:leftChars="1000"/>
    </w:pPr>
    <w:rPr>
      <w:sz w:val="24"/>
      <w:szCs w:val="24"/>
    </w:rPr>
  </w:style>
  <w:style w:type="paragraph" w:styleId="31">
    <w:name w:val="Salutation"/>
    <w:basedOn w:val="1"/>
    <w:next w:val="1"/>
    <w:link w:val="701"/>
    <w:uiPriority w:val="0"/>
    <w:pPr>
      <w:spacing w:beforeLines="0" w:line="360" w:lineRule="auto"/>
    </w:pPr>
    <w:rPr>
      <w:kern w:val="0"/>
      <w:sz w:val="24"/>
      <w:szCs w:val="24"/>
    </w:rPr>
  </w:style>
  <w:style w:type="paragraph" w:styleId="32">
    <w:name w:val="Body Text 3"/>
    <w:basedOn w:val="1"/>
    <w:link w:val="346"/>
    <w:uiPriority w:val="0"/>
    <w:pPr>
      <w:snapToGrid w:val="0"/>
      <w:spacing w:beforeLines="0" w:after="50"/>
    </w:pPr>
    <w:rPr>
      <w:rFonts w:hAnsi="宋体" w:eastAsia="仿宋_GB2312"/>
      <w:b/>
      <w:bCs/>
      <w:kern w:val="0"/>
      <w:sz w:val="24"/>
    </w:rPr>
  </w:style>
  <w:style w:type="paragraph" w:styleId="33">
    <w:name w:val="Closing"/>
    <w:basedOn w:val="1"/>
    <w:link w:val="699"/>
    <w:uiPriority w:val="0"/>
    <w:pPr>
      <w:spacing w:beforeLines="40" w:afterLines="40" w:line="300" w:lineRule="auto"/>
      <w:ind w:left="100" w:leftChars="2100" w:firstLine="420"/>
    </w:pPr>
    <w:rPr>
      <w:kern w:val="0"/>
      <w:sz w:val="24"/>
      <w:szCs w:val="24"/>
    </w:rPr>
  </w:style>
  <w:style w:type="paragraph" w:styleId="34">
    <w:name w:val="List Bullet 3"/>
    <w:basedOn w:val="1"/>
    <w:uiPriority w:val="0"/>
    <w:pPr>
      <w:tabs>
        <w:tab w:val="left" w:pos="1200"/>
      </w:tabs>
      <w:spacing w:beforeLines="0" w:line="360" w:lineRule="auto"/>
      <w:ind w:left="1200" w:leftChars="400" w:hanging="360" w:hangingChars="200"/>
    </w:pPr>
    <w:rPr>
      <w:sz w:val="24"/>
      <w:szCs w:val="24"/>
    </w:rPr>
  </w:style>
  <w:style w:type="paragraph" w:styleId="35">
    <w:name w:val="Body Text"/>
    <w:basedOn w:val="1"/>
    <w:link w:val="223"/>
    <w:uiPriority w:val="0"/>
    <w:pPr>
      <w:spacing w:after="120"/>
    </w:pPr>
    <w:rPr>
      <w:kern w:val="0"/>
      <w:sz w:val="28"/>
      <w:szCs w:val="24"/>
    </w:rPr>
  </w:style>
  <w:style w:type="paragraph" w:styleId="36">
    <w:name w:val="Body Text Indent"/>
    <w:basedOn w:val="1"/>
    <w:link w:val="138"/>
    <w:uiPriority w:val="0"/>
    <w:pPr>
      <w:spacing w:after="120"/>
      <w:ind w:left="420" w:leftChars="200"/>
    </w:pPr>
    <w:rPr>
      <w:kern w:val="0"/>
      <w:sz w:val="20"/>
    </w:rPr>
  </w:style>
  <w:style w:type="paragraph" w:styleId="37">
    <w:name w:val="List Number 3"/>
    <w:basedOn w:val="1"/>
    <w:uiPriority w:val="0"/>
    <w:pPr>
      <w:tabs>
        <w:tab w:val="left" w:pos="1200"/>
      </w:tabs>
      <w:spacing w:beforeLines="0"/>
      <w:ind w:left="1200" w:hanging="360"/>
    </w:pPr>
    <w:rPr>
      <w:szCs w:val="24"/>
    </w:rPr>
  </w:style>
  <w:style w:type="paragraph" w:styleId="38">
    <w:name w:val="List Continue"/>
    <w:basedOn w:val="1"/>
    <w:uiPriority w:val="0"/>
    <w:pPr>
      <w:spacing w:beforeLines="0" w:after="120" w:line="360" w:lineRule="auto"/>
      <w:ind w:left="420" w:leftChars="200"/>
    </w:pPr>
    <w:rPr>
      <w:sz w:val="24"/>
      <w:szCs w:val="24"/>
    </w:rPr>
  </w:style>
  <w:style w:type="paragraph" w:styleId="39">
    <w:name w:val="Block Text"/>
    <w:basedOn w:val="1"/>
    <w:next w:val="1"/>
    <w:link w:val="504"/>
    <w:uiPriority w:val="0"/>
    <w:pPr>
      <w:spacing w:beforeLines="0"/>
    </w:pPr>
    <w:rPr>
      <w:rFonts w:ascii="Calibri" w:hAnsi="Calibri"/>
      <w:i/>
      <w:iCs/>
      <w:color w:val="000000"/>
      <w:kern w:val="0"/>
      <w:sz w:val="20"/>
    </w:rPr>
  </w:style>
  <w:style w:type="paragraph" w:styleId="40">
    <w:name w:val="List Bullet 2"/>
    <w:basedOn w:val="1"/>
    <w:uiPriority w:val="0"/>
    <w:pPr>
      <w:tabs>
        <w:tab w:val="left" w:pos="780"/>
      </w:tabs>
      <w:spacing w:beforeLines="0"/>
      <w:ind w:left="780" w:leftChars="200" w:hanging="360" w:hangingChars="200"/>
    </w:pPr>
    <w:rPr>
      <w:szCs w:val="24"/>
    </w:rPr>
  </w:style>
  <w:style w:type="paragraph" w:styleId="41">
    <w:name w:val="HTML Address"/>
    <w:basedOn w:val="1"/>
    <w:link w:val="386"/>
    <w:uiPriority w:val="0"/>
    <w:pPr>
      <w:spacing w:beforeLines="40" w:afterLines="40" w:line="300" w:lineRule="auto"/>
      <w:ind w:firstLine="420"/>
    </w:pPr>
    <w:rPr>
      <w:i/>
      <w:iCs/>
      <w:kern w:val="0"/>
      <w:sz w:val="24"/>
      <w:szCs w:val="24"/>
    </w:rPr>
  </w:style>
  <w:style w:type="paragraph" w:styleId="42">
    <w:name w:val="index 4"/>
    <w:basedOn w:val="1"/>
    <w:next w:val="1"/>
    <w:uiPriority w:val="0"/>
    <w:pPr>
      <w:spacing w:beforeLines="0" w:line="360" w:lineRule="auto"/>
      <w:ind w:left="600" w:leftChars="600"/>
    </w:pPr>
    <w:rPr>
      <w:sz w:val="24"/>
      <w:szCs w:val="24"/>
    </w:rPr>
  </w:style>
  <w:style w:type="paragraph" w:styleId="43">
    <w:name w:val="toc 5"/>
    <w:basedOn w:val="1"/>
    <w:next w:val="1"/>
    <w:uiPriority w:val="0"/>
    <w:pPr>
      <w:spacing w:beforeLines="0"/>
      <w:ind w:left="1680" w:leftChars="800"/>
    </w:pPr>
    <w:rPr>
      <w:rFonts w:ascii="Calibri" w:hAnsi="Calibri"/>
      <w:szCs w:val="22"/>
    </w:rPr>
  </w:style>
  <w:style w:type="paragraph" w:styleId="44">
    <w:name w:val="toc 3"/>
    <w:basedOn w:val="1"/>
    <w:next w:val="1"/>
    <w:uiPriority w:val="0"/>
    <w:pPr>
      <w:spacing w:beforeLines="0"/>
      <w:ind w:left="840" w:leftChars="400"/>
    </w:pPr>
    <w:rPr>
      <w:rFonts w:ascii="Calibri" w:hAnsi="Calibri"/>
      <w:szCs w:val="22"/>
    </w:rPr>
  </w:style>
  <w:style w:type="paragraph" w:styleId="45">
    <w:name w:val="Plain Text"/>
    <w:basedOn w:val="1"/>
    <w:link w:val="116"/>
    <w:unhideWhenUsed/>
    <w:qFormat/>
    <w:uiPriority w:val="0"/>
    <w:pPr>
      <w:spacing w:before="156" w:afterLines="50" w:line="400" w:lineRule="exact"/>
    </w:pPr>
    <w:rPr>
      <w:rFonts w:ascii="宋体" w:hAnsi="Courier New"/>
      <w:kern w:val="0"/>
      <w:sz w:val="24"/>
      <w:szCs w:val="24"/>
    </w:rPr>
  </w:style>
  <w:style w:type="paragraph" w:styleId="46">
    <w:name w:val="List Bullet 5"/>
    <w:basedOn w:val="1"/>
    <w:uiPriority w:val="0"/>
    <w:pPr>
      <w:tabs>
        <w:tab w:val="left" w:pos="1260"/>
      </w:tabs>
      <w:spacing w:beforeLines="0"/>
      <w:ind w:left="420" w:hanging="420"/>
    </w:pPr>
    <w:rPr>
      <w:szCs w:val="24"/>
    </w:rPr>
  </w:style>
  <w:style w:type="paragraph" w:styleId="47">
    <w:name w:val="List Number 4"/>
    <w:basedOn w:val="1"/>
    <w:uiPriority w:val="0"/>
    <w:pPr>
      <w:tabs>
        <w:tab w:val="left" w:pos="1620"/>
      </w:tabs>
      <w:spacing w:beforeLines="0" w:line="360" w:lineRule="auto"/>
      <w:ind w:left="1620" w:leftChars="600" w:hanging="360" w:hangingChars="200"/>
    </w:pPr>
    <w:rPr>
      <w:sz w:val="24"/>
      <w:szCs w:val="24"/>
    </w:rPr>
  </w:style>
  <w:style w:type="paragraph" w:styleId="48">
    <w:name w:val="toc 8"/>
    <w:basedOn w:val="1"/>
    <w:next w:val="1"/>
    <w:uiPriority w:val="0"/>
    <w:pPr>
      <w:spacing w:beforeLines="0"/>
      <w:ind w:left="2940" w:leftChars="1400"/>
    </w:pPr>
    <w:rPr>
      <w:rFonts w:ascii="Calibri" w:hAnsi="Calibri"/>
      <w:szCs w:val="22"/>
    </w:rPr>
  </w:style>
  <w:style w:type="paragraph" w:styleId="49">
    <w:name w:val="index 3"/>
    <w:basedOn w:val="1"/>
    <w:next w:val="1"/>
    <w:uiPriority w:val="0"/>
    <w:pPr>
      <w:spacing w:beforeLines="0" w:line="360" w:lineRule="auto"/>
      <w:ind w:left="400" w:leftChars="400"/>
    </w:pPr>
    <w:rPr>
      <w:sz w:val="24"/>
      <w:szCs w:val="24"/>
    </w:rPr>
  </w:style>
  <w:style w:type="paragraph" w:styleId="50">
    <w:name w:val="Date"/>
    <w:basedOn w:val="1"/>
    <w:next w:val="1"/>
    <w:link w:val="569"/>
    <w:unhideWhenUsed/>
    <w:qFormat/>
    <w:uiPriority w:val="0"/>
    <w:pPr>
      <w:ind w:left="2500" w:leftChars="2500"/>
    </w:pPr>
    <w:rPr>
      <w:rFonts w:eastAsia="楷体_GB2312"/>
      <w:kern w:val="0"/>
      <w:sz w:val="32"/>
    </w:rPr>
  </w:style>
  <w:style w:type="paragraph" w:styleId="51">
    <w:name w:val="Body Text Indent 2"/>
    <w:basedOn w:val="1"/>
    <w:link w:val="403"/>
    <w:uiPriority w:val="0"/>
    <w:pPr>
      <w:spacing w:after="120" w:line="480" w:lineRule="auto"/>
      <w:ind w:left="420" w:leftChars="200"/>
    </w:pPr>
    <w:rPr>
      <w:kern w:val="0"/>
      <w:sz w:val="20"/>
    </w:rPr>
  </w:style>
  <w:style w:type="paragraph" w:styleId="52">
    <w:name w:val="endnote text"/>
    <w:basedOn w:val="1"/>
    <w:link w:val="149"/>
    <w:uiPriority w:val="0"/>
    <w:pPr>
      <w:snapToGrid w:val="0"/>
      <w:spacing w:beforeLines="0" w:afterLines="50"/>
      <w:jc w:val="left"/>
    </w:pPr>
    <w:rPr>
      <w:rFonts w:ascii="宋体"/>
      <w:snapToGrid w:val="0"/>
      <w:kern w:val="0"/>
      <w:sz w:val="20"/>
    </w:rPr>
  </w:style>
  <w:style w:type="paragraph" w:styleId="53">
    <w:name w:val="List Continue 5"/>
    <w:basedOn w:val="1"/>
    <w:uiPriority w:val="0"/>
    <w:pPr>
      <w:spacing w:beforeLines="0" w:after="120" w:line="360" w:lineRule="auto"/>
      <w:ind w:left="2100" w:leftChars="1000"/>
    </w:pPr>
    <w:rPr>
      <w:sz w:val="24"/>
      <w:szCs w:val="24"/>
    </w:rPr>
  </w:style>
  <w:style w:type="paragraph" w:styleId="54">
    <w:name w:val="Balloon Text"/>
    <w:basedOn w:val="1"/>
    <w:link w:val="473"/>
    <w:uiPriority w:val="0"/>
    <w:rPr>
      <w:kern w:val="0"/>
      <w:sz w:val="18"/>
      <w:szCs w:val="18"/>
    </w:rPr>
  </w:style>
  <w:style w:type="paragraph" w:styleId="55">
    <w:name w:val="footer"/>
    <w:basedOn w:val="1"/>
    <w:link w:val="244"/>
    <w:unhideWhenUsed/>
    <w:uiPriority w:val="0"/>
    <w:pPr>
      <w:tabs>
        <w:tab w:val="center" w:pos="4153"/>
        <w:tab w:val="right" w:pos="8306"/>
      </w:tabs>
      <w:snapToGrid w:val="0"/>
      <w:jc w:val="left"/>
    </w:pPr>
    <w:rPr>
      <w:kern w:val="0"/>
      <w:sz w:val="18"/>
      <w:szCs w:val="18"/>
    </w:rPr>
  </w:style>
  <w:style w:type="paragraph" w:styleId="56">
    <w:name w:val="envelope return"/>
    <w:basedOn w:val="35"/>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57">
    <w:name w:val="header"/>
    <w:basedOn w:val="1"/>
    <w:link w:val="706"/>
    <w:uiPriority w:val="0"/>
    <w:pPr>
      <w:pBdr>
        <w:bottom w:val="single" w:color="auto" w:sz="6" w:space="1"/>
      </w:pBdr>
      <w:tabs>
        <w:tab w:val="center" w:pos="4153"/>
        <w:tab w:val="right" w:pos="8306"/>
      </w:tabs>
      <w:snapToGrid w:val="0"/>
      <w:jc w:val="center"/>
    </w:pPr>
    <w:rPr>
      <w:rFonts w:eastAsia="仿宋_GB2312"/>
      <w:kern w:val="0"/>
      <w:sz w:val="18"/>
    </w:rPr>
  </w:style>
  <w:style w:type="paragraph" w:styleId="58">
    <w:name w:val="Signature"/>
    <w:basedOn w:val="1"/>
    <w:next w:val="1"/>
    <w:link w:val="624"/>
    <w:uiPriority w:val="0"/>
    <w:pPr>
      <w:keepNext/>
      <w:widowControl/>
      <w:adjustRightInd w:val="0"/>
      <w:spacing w:beforeLines="0" w:line="220" w:lineRule="atLeast"/>
      <w:jc w:val="right"/>
      <w:textAlignment w:val="baseline"/>
    </w:pPr>
    <w:rPr>
      <w:kern w:val="0"/>
      <w:sz w:val="18"/>
      <w:szCs w:val="18"/>
    </w:rPr>
  </w:style>
  <w:style w:type="paragraph" w:styleId="59">
    <w:name w:val="toc 1"/>
    <w:basedOn w:val="1"/>
    <w:next w:val="1"/>
    <w:uiPriority w:val="0"/>
    <w:rPr>
      <w:szCs w:val="24"/>
    </w:rPr>
  </w:style>
  <w:style w:type="paragraph" w:styleId="60">
    <w:name w:val="List Continue 4"/>
    <w:basedOn w:val="1"/>
    <w:uiPriority w:val="0"/>
    <w:pPr>
      <w:spacing w:beforeLines="0" w:after="120" w:line="360" w:lineRule="auto"/>
      <w:ind w:left="1680" w:leftChars="800"/>
    </w:pPr>
    <w:rPr>
      <w:sz w:val="24"/>
      <w:szCs w:val="24"/>
    </w:rPr>
  </w:style>
  <w:style w:type="paragraph" w:styleId="61">
    <w:name w:val="toc 4"/>
    <w:basedOn w:val="1"/>
    <w:next w:val="1"/>
    <w:uiPriority w:val="0"/>
    <w:pPr>
      <w:spacing w:beforeLines="0"/>
      <w:ind w:left="1260" w:leftChars="600"/>
    </w:pPr>
    <w:rPr>
      <w:rFonts w:ascii="Calibri" w:hAnsi="Calibri"/>
      <w:szCs w:val="22"/>
    </w:rPr>
  </w:style>
  <w:style w:type="paragraph" w:styleId="62">
    <w:name w:val="index heading"/>
    <w:basedOn w:val="1"/>
    <w:next w:val="63"/>
    <w:uiPriority w:val="0"/>
    <w:pPr>
      <w:spacing w:beforeLines="0" w:line="360" w:lineRule="auto"/>
    </w:pPr>
    <w:rPr>
      <w:rFonts w:ascii="Arial" w:hAnsi="Arial" w:cs="Arial"/>
      <w:b/>
      <w:bCs/>
      <w:sz w:val="24"/>
      <w:szCs w:val="24"/>
    </w:rPr>
  </w:style>
  <w:style w:type="paragraph" w:styleId="63">
    <w:name w:val="index 1"/>
    <w:basedOn w:val="1"/>
    <w:next w:val="1"/>
    <w:uiPriority w:val="0"/>
    <w:pPr>
      <w:spacing w:beforeLines="0" w:line="560" w:lineRule="exact"/>
    </w:pPr>
    <w:rPr>
      <w:b/>
      <w:bCs/>
      <w:sz w:val="32"/>
      <w:szCs w:val="32"/>
    </w:rPr>
  </w:style>
  <w:style w:type="paragraph" w:styleId="64">
    <w:name w:val="Subtitle"/>
    <w:basedOn w:val="1"/>
    <w:next w:val="1"/>
    <w:link w:val="219"/>
    <w:qFormat/>
    <w:uiPriority w:val="0"/>
    <w:pPr>
      <w:spacing w:beforeLines="0" w:after="60" w:line="312" w:lineRule="auto"/>
      <w:jc w:val="center"/>
      <w:outlineLvl w:val="1"/>
    </w:pPr>
    <w:rPr>
      <w:rFonts w:ascii="Cambria" w:hAnsi="Cambria"/>
      <w:b/>
      <w:bCs/>
      <w:kern w:val="28"/>
      <w:sz w:val="32"/>
      <w:szCs w:val="32"/>
    </w:rPr>
  </w:style>
  <w:style w:type="paragraph" w:styleId="65">
    <w:name w:val="List Number 5"/>
    <w:basedOn w:val="1"/>
    <w:uiPriority w:val="0"/>
    <w:pPr>
      <w:tabs>
        <w:tab w:val="left" w:pos="2040"/>
      </w:tabs>
      <w:spacing w:beforeLines="0" w:line="360" w:lineRule="auto"/>
      <w:ind w:left="2040" w:leftChars="800" w:hanging="360" w:hangingChars="200"/>
    </w:pPr>
    <w:rPr>
      <w:sz w:val="24"/>
      <w:szCs w:val="24"/>
    </w:rPr>
  </w:style>
  <w:style w:type="paragraph" w:styleId="66">
    <w:name w:val="List"/>
    <w:basedOn w:val="1"/>
    <w:unhideWhenUsed/>
    <w:qFormat/>
    <w:uiPriority w:val="99"/>
    <w:pPr>
      <w:ind w:left="200" w:hanging="200" w:hangingChars="200"/>
    </w:pPr>
    <w:rPr>
      <w:sz w:val="28"/>
      <w:szCs w:val="24"/>
    </w:rPr>
  </w:style>
  <w:style w:type="paragraph" w:styleId="67">
    <w:name w:val="footnote text"/>
    <w:basedOn w:val="1"/>
    <w:link w:val="589"/>
    <w:uiPriority w:val="0"/>
    <w:pPr>
      <w:snapToGrid w:val="0"/>
      <w:spacing w:beforeLines="0" w:line="360" w:lineRule="auto"/>
      <w:jc w:val="left"/>
    </w:pPr>
    <w:rPr>
      <w:kern w:val="0"/>
      <w:sz w:val="18"/>
      <w:szCs w:val="18"/>
    </w:rPr>
  </w:style>
  <w:style w:type="paragraph" w:styleId="68">
    <w:name w:val="toc 6"/>
    <w:basedOn w:val="1"/>
    <w:next w:val="1"/>
    <w:uiPriority w:val="0"/>
    <w:pPr>
      <w:spacing w:beforeLines="0"/>
      <w:ind w:left="2100" w:leftChars="1000"/>
    </w:pPr>
    <w:rPr>
      <w:rFonts w:ascii="Calibri" w:hAnsi="Calibri"/>
      <w:szCs w:val="22"/>
    </w:rPr>
  </w:style>
  <w:style w:type="paragraph" w:styleId="69">
    <w:name w:val="List 5"/>
    <w:basedOn w:val="1"/>
    <w:uiPriority w:val="0"/>
    <w:pPr>
      <w:spacing w:beforeLines="0"/>
      <w:ind w:left="100" w:leftChars="800" w:hanging="200" w:hangingChars="200"/>
    </w:pPr>
    <w:rPr>
      <w:szCs w:val="24"/>
    </w:rPr>
  </w:style>
  <w:style w:type="paragraph" w:styleId="70">
    <w:name w:val="Body Text Indent 3"/>
    <w:basedOn w:val="1"/>
    <w:link w:val="604"/>
    <w:uiPriority w:val="0"/>
    <w:pPr>
      <w:snapToGrid w:val="0"/>
      <w:spacing w:beforeLines="0"/>
      <w:ind w:firstLine="480" w:firstLineChars="200"/>
      <w:jc w:val="left"/>
    </w:pPr>
    <w:rPr>
      <w:rFonts w:ascii="仿宋_GB2312" w:hAnsi="宋体" w:eastAsia="仿宋_GB2312"/>
      <w:color w:val="000000"/>
      <w:kern w:val="0"/>
      <w:sz w:val="24"/>
      <w:szCs w:val="24"/>
    </w:rPr>
  </w:style>
  <w:style w:type="paragraph" w:styleId="71">
    <w:name w:val="index 7"/>
    <w:basedOn w:val="1"/>
    <w:next w:val="1"/>
    <w:uiPriority w:val="0"/>
    <w:pPr>
      <w:spacing w:beforeLines="0"/>
      <w:ind w:left="1200" w:leftChars="1200"/>
    </w:pPr>
    <w:rPr>
      <w:rFonts w:cs="Lucida Sans"/>
      <w:szCs w:val="24"/>
    </w:rPr>
  </w:style>
  <w:style w:type="paragraph" w:styleId="72">
    <w:name w:val="index 9"/>
    <w:basedOn w:val="1"/>
    <w:next w:val="1"/>
    <w:uiPriority w:val="0"/>
    <w:pPr>
      <w:spacing w:beforeLines="0" w:line="360" w:lineRule="auto"/>
      <w:ind w:left="1600" w:leftChars="1600"/>
    </w:pPr>
    <w:rPr>
      <w:sz w:val="24"/>
      <w:szCs w:val="24"/>
    </w:rPr>
  </w:style>
  <w:style w:type="paragraph" w:styleId="73">
    <w:name w:val="table of figures"/>
    <w:basedOn w:val="1"/>
    <w:next w:val="1"/>
    <w:uiPriority w:val="0"/>
    <w:pPr>
      <w:tabs>
        <w:tab w:val="left" w:pos="1270"/>
      </w:tabs>
      <w:spacing w:beforeLines="0" w:line="360" w:lineRule="auto"/>
      <w:ind w:left="1270" w:hanging="420"/>
      <w:jc w:val="left"/>
    </w:pPr>
    <w:rPr>
      <w:smallCaps/>
      <w:sz w:val="20"/>
    </w:rPr>
  </w:style>
  <w:style w:type="paragraph" w:styleId="74">
    <w:name w:val="toc 2"/>
    <w:basedOn w:val="1"/>
    <w:next w:val="1"/>
    <w:uiPriority w:val="0"/>
    <w:pPr>
      <w:tabs>
        <w:tab w:val="right" w:leader="dot" w:pos="8493"/>
      </w:tabs>
      <w:ind w:left="420" w:leftChars="200"/>
    </w:pPr>
    <w:rPr>
      <w:rFonts w:ascii="宋体" w:hAnsi="宋体"/>
      <w:b/>
      <w:bCs/>
      <w:sz w:val="24"/>
      <w:szCs w:val="30"/>
      <w:lang w:val="en-US" w:eastAsia="zh-CN"/>
    </w:rPr>
  </w:style>
  <w:style w:type="paragraph" w:styleId="75">
    <w:name w:val="toc 9"/>
    <w:basedOn w:val="1"/>
    <w:next w:val="1"/>
    <w:uiPriority w:val="0"/>
    <w:pPr>
      <w:spacing w:beforeLines="0"/>
      <w:ind w:left="3360" w:leftChars="1600"/>
    </w:pPr>
    <w:rPr>
      <w:rFonts w:ascii="Calibri" w:hAnsi="Calibri"/>
      <w:szCs w:val="22"/>
    </w:rPr>
  </w:style>
  <w:style w:type="paragraph" w:styleId="76">
    <w:name w:val="Body Text 2"/>
    <w:basedOn w:val="1"/>
    <w:link w:val="122"/>
    <w:uiPriority w:val="0"/>
    <w:pPr>
      <w:widowControl/>
      <w:snapToGrid w:val="0"/>
      <w:spacing w:beforeLines="0" w:afterLines="50" w:line="400" w:lineRule="exact"/>
      <w:jc w:val="left"/>
    </w:pPr>
    <w:rPr>
      <w:rFonts w:ascii="宋体" w:hAnsi="宋体"/>
      <w:color w:val="000000"/>
      <w:kern w:val="0"/>
      <w:sz w:val="24"/>
      <w:szCs w:val="24"/>
    </w:rPr>
  </w:style>
  <w:style w:type="paragraph" w:styleId="77">
    <w:name w:val="List 4"/>
    <w:basedOn w:val="1"/>
    <w:uiPriority w:val="0"/>
    <w:pPr>
      <w:spacing w:beforeLines="0"/>
      <w:ind w:left="100" w:leftChars="600" w:hanging="200" w:hangingChars="200"/>
    </w:pPr>
    <w:rPr>
      <w:szCs w:val="24"/>
    </w:rPr>
  </w:style>
  <w:style w:type="paragraph" w:styleId="78">
    <w:name w:val="List Continue 2"/>
    <w:basedOn w:val="1"/>
    <w:uiPriority w:val="0"/>
    <w:pPr>
      <w:spacing w:beforeLines="0" w:after="120" w:line="360" w:lineRule="auto"/>
      <w:ind w:left="840" w:leftChars="400"/>
    </w:pPr>
    <w:rPr>
      <w:sz w:val="24"/>
      <w:szCs w:val="24"/>
    </w:rPr>
  </w:style>
  <w:style w:type="paragraph" w:styleId="79">
    <w:name w:val="Message Header"/>
    <w:basedOn w:val="1"/>
    <w:link w:val="519"/>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kern w:val="0"/>
      <w:sz w:val="24"/>
      <w:szCs w:val="24"/>
    </w:rPr>
  </w:style>
  <w:style w:type="paragraph" w:styleId="80">
    <w:name w:val="HTML Preformatted"/>
    <w:basedOn w:val="1"/>
    <w:link w:val="12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Arial Unicode MS" w:hAnsi="Arial Unicode MS" w:eastAsia="Arial Unicode MS"/>
      <w:kern w:val="0"/>
      <w:sz w:val="20"/>
    </w:rPr>
  </w:style>
  <w:style w:type="paragraph" w:styleId="81">
    <w:name w:val="Normal (Web)"/>
    <w:basedOn w:val="1"/>
    <w:link w:val="392"/>
    <w:unhideWhenUsed/>
    <w:uiPriority w:val="0"/>
    <w:pPr>
      <w:widowControl/>
      <w:spacing w:beforeLines="0" w:beforeAutospacing="1" w:after="100" w:afterAutospacing="1"/>
      <w:jc w:val="left"/>
    </w:pPr>
    <w:rPr>
      <w:rFonts w:ascii="宋体" w:hAnsi="宋体"/>
      <w:kern w:val="0"/>
      <w:sz w:val="24"/>
      <w:szCs w:val="24"/>
    </w:rPr>
  </w:style>
  <w:style w:type="paragraph" w:styleId="82">
    <w:name w:val="List Continue 3"/>
    <w:basedOn w:val="1"/>
    <w:uiPriority w:val="0"/>
    <w:pPr>
      <w:spacing w:beforeLines="40" w:afterLines="40" w:line="300" w:lineRule="auto"/>
      <w:ind w:left="1260" w:leftChars="600" w:firstLine="420"/>
    </w:pPr>
    <w:rPr>
      <w:sz w:val="24"/>
      <w:szCs w:val="24"/>
    </w:rPr>
  </w:style>
  <w:style w:type="paragraph" w:styleId="83">
    <w:name w:val="index 2"/>
    <w:basedOn w:val="1"/>
    <w:next w:val="1"/>
    <w:uiPriority w:val="0"/>
    <w:pPr>
      <w:spacing w:beforeLines="0" w:line="360" w:lineRule="auto"/>
      <w:ind w:left="200" w:leftChars="200"/>
    </w:pPr>
    <w:rPr>
      <w:sz w:val="24"/>
      <w:szCs w:val="24"/>
    </w:rPr>
  </w:style>
  <w:style w:type="paragraph" w:styleId="84">
    <w:name w:val="Title"/>
    <w:basedOn w:val="1"/>
    <w:link w:val="605"/>
    <w:qFormat/>
    <w:uiPriority w:val="0"/>
    <w:pPr>
      <w:spacing w:beforeLines="0" w:after="60"/>
      <w:jc w:val="center"/>
      <w:outlineLvl w:val="0"/>
    </w:pPr>
    <w:rPr>
      <w:rFonts w:ascii="Arial" w:hAnsi="Arial"/>
      <w:b/>
      <w:bCs/>
      <w:kern w:val="0"/>
      <w:sz w:val="32"/>
      <w:szCs w:val="32"/>
    </w:rPr>
  </w:style>
  <w:style w:type="paragraph" w:styleId="85">
    <w:name w:val="annotation subject"/>
    <w:basedOn w:val="29"/>
    <w:next w:val="29"/>
    <w:link w:val="691"/>
    <w:uiPriority w:val="0"/>
    <w:pPr>
      <w:spacing w:beforeLines="0"/>
    </w:pPr>
    <w:rPr>
      <w:rFonts w:ascii="Calibri" w:hAnsi="Calibri"/>
      <w:b/>
      <w:bCs/>
      <w:szCs w:val="20"/>
    </w:rPr>
  </w:style>
  <w:style w:type="paragraph" w:styleId="86">
    <w:name w:val="Body Text First Indent"/>
    <w:basedOn w:val="35"/>
    <w:link w:val="656"/>
    <w:uiPriority w:val="0"/>
    <w:pPr>
      <w:ind w:firstLine="420" w:firstLineChars="100"/>
    </w:pPr>
    <w:rPr>
      <w:sz w:val="21"/>
    </w:rPr>
  </w:style>
  <w:style w:type="paragraph" w:styleId="87">
    <w:name w:val="Body Text First Indent 2"/>
    <w:basedOn w:val="36"/>
    <w:link w:val="147"/>
    <w:uiPriority w:val="0"/>
    <w:pPr>
      <w:spacing w:beforeLines="0"/>
      <w:ind w:firstLine="420" w:firstLineChars="200"/>
    </w:pPr>
    <w:rPr>
      <w:rFonts w:ascii="宋体" w:hAnsi="Courier New"/>
      <w:spacing w:val="-4"/>
      <w:szCs w:val="24"/>
    </w:rPr>
  </w:style>
  <w:style w:type="table" w:styleId="89">
    <w:name w:val="Table Grid"/>
    <w:basedOn w:val="88"/>
    <w:uiPriority w:val="0"/>
    <w:pPr>
      <w:widowControl w:val="0"/>
      <w:jc w:val="both"/>
    </w:pPr>
    <w:rPr>
      <w:rFonts w:ascii="Times New Roman" w:hAnsi="Times New Roman"/>
    </w:rPr>
    <w:tblPr>
      <w:tblStyle w:val="8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uiPriority w:val="0"/>
    <w:pPr>
      <w:widowControl w:val="0"/>
      <w:spacing w:beforeLines="40" w:afterLines="40" w:line="300" w:lineRule="auto"/>
      <w:ind w:firstLine="420"/>
      <w:jc w:val="both"/>
    </w:pPr>
    <w:rPr>
      <w:rFonts w:ascii="Times New Roman" w:hAnsi="Times New Roman"/>
    </w:rPr>
    <w:tblPr>
      <w:tblStyle w:val="8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Elegant"/>
    <w:basedOn w:val="88"/>
    <w:uiPriority w:val="0"/>
    <w:pPr>
      <w:widowControl w:val="0"/>
      <w:jc w:val="both"/>
    </w:pPr>
    <w:tblPr>
      <w:tblStyle w:val="88"/>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88"/>
      </w:tblPr>
      <w:tcPr>
        <w:tcBorders>
          <w:top w:val="nil"/>
          <w:left w:val="nil"/>
          <w:bottom w:val="nil"/>
          <w:right w:val="nil"/>
          <w:insideH w:val="nil"/>
          <w:insideV w:val="nil"/>
          <w:tl2br w:val="nil"/>
          <w:tr2bl w:val="nil"/>
        </w:tcBorders>
      </w:tcPr>
    </w:tblStylePr>
  </w:style>
  <w:style w:type="table" w:styleId="92">
    <w:name w:val="Table Classic 1"/>
    <w:basedOn w:val="88"/>
    <w:uiPriority w:val="0"/>
    <w:pPr>
      <w:widowControl w:val="0"/>
      <w:spacing w:line="360" w:lineRule="auto"/>
      <w:jc w:val="both"/>
    </w:pPr>
    <w:tblPr>
      <w:tblStyle w:val="88"/>
      <w:tblBorders>
        <w:top w:val="single" w:color="000000" w:sz="12" w:space="0"/>
        <w:bottom w:val="single" w:color="000000" w:sz="12" w:space="0"/>
      </w:tblBorders>
    </w:tblPr>
    <w:tcPr>
      <w:shd w:val="clear" w:color="auto" w:fill="auto"/>
    </w:tcPr>
    <w:tblStylePr w:type="firstRow">
      <w:rPr>
        <w:i/>
        <w:iCs/>
      </w:rPr>
      <w:tblPr>
        <w:tblStyle w:val="88"/>
      </w:tblPr>
      <w:tcPr>
        <w:tcBorders>
          <w:top w:val="nil"/>
          <w:left w:val="single" w:color="000000" w:sz="6" w:space="0"/>
          <w:bottom w:val="nil"/>
          <w:right w:val="nil"/>
          <w:insideH w:val="nil"/>
          <w:insideV w:val="nil"/>
          <w:tl2br w:val="nil"/>
          <w:tr2bl w:val="nil"/>
        </w:tcBorders>
      </w:tcPr>
    </w:tblStylePr>
    <w:tblStylePr w:type="lastRow">
      <w:rPr>
        <w:color w:val="auto"/>
      </w:rPr>
      <w:tblPr>
        <w:tblStyle w:val="88"/>
      </w:tblPr>
      <w:tcPr>
        <w:tcBorders>
          <w:top w:val="single" w:color="000000" w:sz="6" w:space="0"/>
          <w:left w:val="nil"/>
          <w:bottom w:val="nil"/>
          <w:right w:val="nil"/>
          <w:insideH w:val="nil"/>
          <w:insideV w:val="nil"/>
          <w:tl2br w:val="nil"/>
          <w:tr2bl w:val="nil"/>
        </w:tcBorders>
      </w:tcPr>
    </w:tblStylePr>
    <w:tblStylePr w:type="firstCol">
      <w:tblPr>
        <w:tblStyle w:val="88"/>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 w:val="88"/>
      </w:tblPr>
      <w:tcPr>
        <w:tcBorders>
          <w:top w:val="nil"/>
          <w:left w:val="nil"/>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93">
    <w:name w:val="Table Grid 1"/>
    <w:basedOn w:val="88"/>
    <w:uiPriority w:val="0"/>
    <w:pPr>
      <w:widowControl w:val="0"/>
      <w:jc w:val="both"/>
    </w:pPr>
    <w:rPr>
      <w:rFonts w:ascii="Times New Roman" w:hAnsi="Times New Roman"/>
    </w:rPr>
    <w:tblPr>
      <w:tblStyle w:val="88"/>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blStyle w:val="88"/>
      </w:tblPr>
      <w:tcPr>
        <w:tcBorders>
          <w:top w:val="nil"/>
          <w:left w:val="nil"/>
          <w:bottom w:val="nil"/>
          <w:right w:val="nil"/>
          <w:insideH w:val="nil"/>
          <w:insideV w:val="nil"/>
          <w:tl2br w:val="nil"/>
          <w:tr2bl w:val="nil"/>
        </w:tcBorders>
      </w:tcPr>
    </w:tblStylePr>
    <w:tblStylePr w:type="lastCol">
      <w:rPr>
        <w:i/>
        <w:iCs/>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94">
    <w:name w:val="Table Grid 5"/>
    <w:basedOn w:val="88"/>
    <w:uiPriority w:val="0"/>
    <w:pPr>
      <w:widowControl w:val="0"/>
      <w:spacing w:line="360" w:lineRule="auto"/>
      <w:jc w:val="both"/>
    </w:pPr>
    <w:rPr>
      <w:rFonts w:ascii="Times New Roman" w:hAnsi="Times New Roman"/>
    </w:rPr>
    <w:tblPr>
      <w:tblStyle w:val="88"/>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blStyle w:val="88"/>
      </w:tblPr>
      <w:tcPr>
        <w:tcBorders>
          <w:top w:val="nil"/>
          <w:left w:val="single" w:color="000000" w:sz="12" w:space="0"/>
          <w:bottom w:val="nil"/>
          <w:right w:val="nil"/>
          <w:insideH w:val="nil"/>
          <w:insideV w:val="nil"/>
          <w:tl2br w:val="nil"/>
          <w:tr2bl w:val="nil"/>
        </w:tcBorders>
      </w:tcPr>
    </w:tblStylePr>
    <w:tblStylePr w:type="lastRow">
      <w:rPr>
        <w:b/>
        <w:bCs/>
      </w:rPr>
      <w:tblPr>
        <w:tblStyle w:val="88"/>
      </w:tblPr>
      <w:tcPr>
        <w:tcBorders>
          <w:top w:val="nil"/>
          <w:left w:val="nil"/>
          <w:bottom w:val="nil"/>
          <w:right w:val="nil"/>
          <w:insideH w:val="nil"/>
          <w:insideV w:val="nil"/>
          <w:tl2br w:val="nil"/>
          <w:tr2bl w:val="nil"/>
        </w:tcBorders>
      </w:tcPr>
    </w:tblStylePr>
    <w:tblStylePr w:type="lastCol">
      <w:rPr>
        <w:b/>
        <w:bCs/>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95">
    <w:name w:val="Table Grid 8"/>
    <w:basedOn w:val="88"/>
    <w:uiPriority w:val="0"/>
    <w:pPr>
      <w:widowControl w:val="0"/>
      <w:jc w:val="both"/>
    </w:pPr>
    <w:rPr>
      <w:rFonts w:ascii="Times New Roman" w:hAnsi="Times New Roman"/>
    </w:rPr>
    <w:tblPr>
      <w:tblStyle w:val="88"/>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88"/>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88"/>
      </w:tblPr>
      <w:tcPr>
        <w:tcBorders>
          <w:top w:val="nil"/>
          <w:left w:val="nil"/>
          <w:bottom w:val="nil"/>
          <w:right w:val="nil"/>
          <w:insideH w:val="nil"/>
          <w:insideV w:val="nil"/>
          <w:tl2br w:val="nil"/>
          <w:tr2bl w:val="nil"/>
        </w:tcBorders>
      </w:tcPr>
    </w:tblStylePr>
    <w:tblStylePr w:type="lastCol">
      <w:rPr>
        <w:b/>
        <w:bCs/>
        <w:color w:val="auto"/>
      </w:rPr>
      <w:tblPr>
        <w:tblStyle w:val="88"/>
      </w:tblPr>
      <w:tcPr>
        <w:tcBorders>
          <w:top w:val="nil"/>
          <w:left w:val="nil"/>
          <w:bottom w:val="nil"/>
          <w:right w:val="nil"/>
          <w:insideH w:val="nil"/>
          <w:insideV w:val="nil"/>
          <w:tl2br w:val="nil"/>
          <w:tr2bl w:val="nil"/>
        </w:tcBorders>
      </w:tcPr>
    </w:tblStylePr>
  </w:style>
  <w:style w:type="table" w:styleId="96">
    <w:name w:val="Light Shading Accent 2"/>
    <w:basedOn w:val="88"/>
    <w:uiPriority w:val="30"/>
    <w:rPr>
      <w:rFonts w:eastAsia="微软雅黑"/>
      <w:b/>
      <w:bCs/>
      <w:i/>
      <w:iCs/>
      <w:color w:val="4F81BD"/>
      <w:kern w:val="2"/>
      <w:sz w:val="21"/>
      <w:szCs w:val="24"/>
    </w:rPr>
    <w:tblPr>
      <w:tblStyle w:val="88"/>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blStyle w:val="88"/>
      </w:tblPr>
      <w:tcPr>
        <w:tcBorders>
          <w:top w:val="single" w:color="C0504D" w:sz="8" w:space="0"/>
          <w:left w:val="single" w:color="C0504D" w:sz="8" w:space="0"/>
          <w:bottom w:val="nil"/>
          <w:right w:val="nil"/>
          <w:insideH w:val="nil"/>
          <w:insideV w:val="nil"/>
          <w:tl2br w:val="nil"/>
          <w:tr2bl w:val="nil"/>
        </w:tcBorders>
      </w:tcPr>
    </w:tblStylePr>
    <w:tblStylePr w:type="lastRow">
      <w:pPr>
        <w:spacing w:before="0" w:after="0" w:line="240" w:lineRule="auto"/>
      </w:pPr>
      <w:rPr>
        <w:b/>
        <w:bCs/>
      </w:rPr>
      <w:tblPr>
        <w:tblStyle w:val="88"/>
      </w:tblPr>
      <w:tcPr>
        <w:tcBorders>
          <w:top w:val="single" w:color="C0504D" w:sz="8" w:space="0"/>
          <w:left w:val="single" w:color="C0504D"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blStyle w:val="88"/>
      </w:tblPr>
      <w:tcPr>
        <w:tcBorders>
          <w:top w:val="nil"/>
          <w:left w:val="nil"/>
          <w:bottom w:val="nil"/>
          <w:right w:val="nil"/>
          <w:insideH w:val="nil"/>
          <w:insideV w:val="nil"/>
          <w:tl2br w:val="nil"/>
          <w:tr2bl w:val="nil"/>
        </w:tcBorders>
        <w:shd w:val="clear" w:color="auto" w:fill="EFD3D2"/>
      </w:tcPr>
    </w:tblStylePr>
    <w:tblStylePr w:type="band1Horz">
      <w:tblPr>
        <w:tblStyle w:val="88"/>
      </w:tblPr>
      <w:tcPr>
        <w:tcBorders>
          <w:top w:val="nil"/>
          <w:left w:val="nil"/>
          <w:bottom w:val="nil"/>
          <w:right w:val="nil"/>
          <w:insideH w:val="nil"/>
          <w:insideV w:val="nil"/>
          <w:tl2br w:val="nil"/>
          <w:tr2bl w:val="nil"/>
        </w:tcBorders>
        <w:shd w:val="clear" w:color="auto" w:fill="EFD3D2"/>
      </w:tcPr>
    </w:tblStylePr>
  </w:style>
  <w:style w:type="table" w:styleId="97">
    <w:name w:val="Colorful List Accent 1"/>
    <w:basedOn w:val="88"/>
    <w:uiPriority w:val="34"/>
    <w:rPr>
      <w:rFonts w:ascii="Verdana" w:hAnsi="Verdana" w:eastAsia="微软雅黑"/>
      <w:kern w:val="2"/>
      <w:sz w:val="21"/>
      <w:szCs w:val="22"/>
    </w:rPr>
    <w:tblPr>
      <w:tblStyle w:val="88"/>
      <w:tblStyleRowBandSize w:val="1"/>
      <w:tblStyleColBandSize w:val="1"/>
    </w:tblPr>
    <w:tcPr>
      <w:shd w:val="clear" w:color="auto" w:fill="EDF2F8"/>
    </w:tcPr>
    <w:tblStylePr w:type="firstRow">
      <w:rPr>
        <w:b/>
        <w:bCs/>
        <w:color w:val="FFFFFF"/>
      </w:rPr>
      <w:tblPr>
        <w:tblStyle w:val="88"/>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blStyle w:val="88"/>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blStyle w:val="88"/>
      </w:tblPr>
      <w:tcPr>
        <w:tcBorders>
          <w:top w:val="nil"/>
          <w:left w:val="nil"/>
          <w:bottom w:val="nil"/>
          <w:right w:val="nil"/>
          <w:insideH w:val="nil"/>
          <w:insideV w:val="nil"/>
          <w:tl2br w:val="nil"/>
          <w:tr2bl w:val="nil"/>
        </w:tcBorders>
        <w:shd w:val="clear" w:color="auto" w:fill="D3DFEE"/>
      </w:tcPr>
    </w:tblStylePr>
    <w:tblStylePr w:type="band1Horz">
      <w:tblPr>
        <w:tblStyle w:val="88"/>
      </w:tblPr>
      <w:tcPr>
        <w:shd w:val="clear" w:color="auto" w:fill="DBE5F1"/>
      </w:tcPr>
    </w:tblStylePr>
  </w:style>
  <w:style w:type="character" w:styleId="99">
    <w:name w:val="Strong"/>
    <w:qFormat/>
    <w:uiPriority w:val="0"/>
    <w:rPr>
      <w:b/>
      <w:bCs/>
    </w:rPr>
  </w:style>
  <w:style w:type="character" w:styleId="100">
    <w:name w:val="page number"/>
    <w:basedOn w:val="98"/>
    <w:unhideWhenUsed/>
    <w:uiPriority w:val="99"/>
  </w:style>
  <w:style w:type="character" w:styleId="101">
    <w:name w:val="FollowedHyperlink"/>
    <w:uiPriority w:val="99"/>
    <w:rPr>
      <w:color w:val="800080"/>
      <w:u w:val="single"/>
    </w:rPr>
  </w:style>
  <w:style w:type="character" w:styleId="102">
    <w:name w:val="Emphasis"/>
    <w:qFormat/>
    <w:uiPriority w:val="0"/>
    <w:rPr>
      <w:color w:val="CC0033"/>
    </w:rPr>
  </w:style>
  <w:style w:type="character" w:styleId="103">
    <w:name w:val="line number"/>
    <w:basedOn w:val="98"/>
    <w:uiPriority w:val="0"/>
  </w:style>
  <w:style w:type="character" w:styleId="104">
    <w:name w:val="HTML Acronym"/>
    <w:basedOn w:val="98"/>
    <w:uiPriority w:val="0"/>
  </w:style>
  <w:style w:type="character" w:styleId="105">
    <w:name w:val="Hyperlink"/>
    <w:unhideWhenUsed/>
    <w:qFormat/>
    <w:uiPriority w:val="99"/>
    <w:rPr>
      <w:color w:val="0000FF"/>
      <w:u w:val="single"/>
    </w:rPr>
  </w:style>
  <w:style w:type="character" w:styleId="106">
    <w:name w:val="HTML Code"/>
    <w:uiPriority w:val="0"/>
    <w:rPr>
      <w:rFonts w:ascii="黑体" w:hAnsi="Courier New" w:eastAsia="黑体" w:cs="楷体_GB2312"/>
      <w:sz w:val="20"/>
      <w:szCs w:val="20"/>
    </w:rPr>
  </w:style>
  <w:style w:type="character" w:styleId="107">
    <w:name w:val="annotation reference"/>
    <w:uiPriority w:val="0"/>
    <w:rPr>
      <w:sz w:val="21"/>
      <w:szCs w:val="21"/>
    </w:rPr>
  </w:style>
  <w:style w:type="character" w:styleId="108">
    <w:name w:val="footnote reference"/>
    <w:uiPriority w:val="0"/>
    <w:rPr>
      <w:rFonts w:hint="default" w:ascii="Tahoma" w:hAnsi="Tahoma" w:eastAsia="宋体" w:cs="Tahoma"/>
      <w:kern w:val="2"/>
      <w:sz w:val="36"/>
      <w:szCs w:val="36"/>
      <w:vertAlign w:val="superscript"/>
      <w:lang w:val="en-US" w:eastAsia="zh-CN" w:bidi="ar-SA"/>
    </w:rPr>
  </w:style>
  <w:style w:type="character" w:customStyle="1" w:styleId="109">
    <w:name w:val="正文首行缩进 Char2"/>
    <w:aliases w:val="正文首行缩进 Char Char Char Char Char1,正文首行缩进 Char1 Char1,正文首行缩进 Char1 Char Char Char2,正文首行缩进 Char1 Char Char Char Char Char1,正文首行缩进 Char Char Char Char Char Char Char Char Char Char Char Char Char Char Char Char Char Char Char Char1"/>
    <w:uiPriority w:val="0"/>
    <w:rPr>
      <w:rFonts w:ascii="Calibri" w:hAnsi="Calibri" w:eastAsia="宋体"/>
      <w:kern w:val="2"/>
      <w:sz w:val="21"/>
      <w:szCs w:val="22"/>
      <w:lang w:val="en-US" w:eastAsia="zh-CN" w:bidi="ar-SA"/>
    </w:rPr>
  </w:style>
  <w:style w:type="character" w:customStyle="1" w:styleId="110">
    <w:name w:val="样式 样式 正文首行缩进 + 首行缩进:  2 字符 + 首行缩进:  2 字符 Char Char"/>
    <w:uiPriority w:val="0"/>
    <w:rPr>
      <w:rFonts w:cs="宋体"/>
      <w:kern w:val="2"/>
      <w:sz w:val="24"/>
    </w:rPr>
  </w:style>
  <w:style w:type="character" w:customStyle="1" w:styleId="111">
    <w:name w:val="sony121"/>
    <w:uiPriority w:val="0"/>
    <w:rPr>
      <w:rFonts w:hint="eastAsia" w:ascii="宋体" w:hAnsi="宋体" w:eastAsia="宋体"/>
      <w:spacing w:val="31680"/>
      <w:kern w:val="2"/>
      <w:sz w:val="18"/>
      <w:szCs w:val="18"/>
      <w:lang w:val="en-US" w:eastAsia="zh-CN" w:bidi="ar-SA"/>
    </w:rPr>
  </w:style>
  <w:style w:type="character" w:customStyle="1" w:styleId="112">
    <w:name w:val=" Char Char1"/>
    <w:uiPriority w:val="0"/>
    <w:rPr>
      <w:rFonts w:ascii="宋体" w:hAnsi="Courier New" w:eastAsia="宋体"/>
      <w:kern w:val="2"/>
      <w:sz w:val="21"/>
      <w:lang w:val="en-US" w:eastAsia="zh-CN" w:bidi="ar-SA"/>
    </w:rPr>
  </w:style>
  <w:style w:type="character" w:customStyle="1" w:styleId="113">
    <w:name w:val="表格中文字 Char Char"/>
    <w:link w:val="114"/>
    <w:uiPriority w:val="0"/>
    <w:rPr>
      <w:rFonts w:ascii="新宋体" w:hAnsi="新宋体" w:eastAsia="新宋体"/>
      <w:sz w:val="24"/>
      <w:szCs w:val="24"/>
    </w:rPr>
  </w:style>
  <w:style w:type="paragraph" w:customStyle="1" w:styleId="114">
    <w:name w:val="表格中文字"/>
    <w:basedOn w:val="1"/>
    <w:link w:val="113"/>
    <w:uiPriority w:val="0"/>
    <w:pPr>
      <w:spacing w:beforeLines="0" w:line="288" w:lineRule="auto"/>
    </w:pPr>
    <w:rPr>
      <w:rFonts w:ascii="新宋体" w:hAnsi="新宋体" w:eastAsia="新宋体"/>
      <w:kern w:val="0"/>
      <w:sz w:val="24"/>
      <w:szCs w:val="24"/>
    </w:rPr>
  </w:style>
  <w:style w:type="character" w:customStyle="1" w:styleId="115">
    <w:name w:val="font151"/>
    <w:uiPriority w:val="0"/>
    <w:rPr>
      <w:rFonts w:hint="eastAsia" w:ascii="宋体" w:hAnsi="宋体" w:eastAsia="宋体" w:cs="宋体"/>
      <w:color w:val="000000"/>
      <w:sz w:val="20"/>
      <w:szCs w:val="20"/>
      <w:u w:val="none"/>
    </w:rPr>
  </w:style>
  <w:style w:type="character" w:customStyle="1" w:styleId="116">
    <w:name w:val="纯文本 Char1"/>
    <w:link w:val="45"/>
    <w:uiPriority w:val="0"/>
    <w:rPr>
      <w:rFonts w:ascii="宋体" w:hAnsi="Courier New"/>
      <w:sz w:val="24"/>
      <w:szCs w:val="24"/>
    </w:rPr>
  </w:style>
  <w:style w:type="character" w:customStyle="1" w:styleId="117">
    <w:name w:val="样式 正文首行缩进 2 + 左侧:  2 字符 首行缩进:  2 字符1 Char Char"/>
    <w:link w:val="118"/>
    <w:uiPriority w:val="0"/>
    <w:rPr>
      <w:rFonts w:ascii="宋体" w:hAnsi="宋体" w:cs="宋体"/>
      <w:color w:val="000000"/>
      <w:kern w:val="2"/>
      <w:sz w:val="21"/>
      <w:szCs w:val="21"/>
      <w:lang w:val="en-US" w:eastAsia="zh-CN" w:bidi="ar-SA"/>
    </w:rPr>
  </w:style>
  <w:style w:type="paragraph" w:customStyle="1" w:styleId="118">
    <w:name w:val="样式 正文首行缩进 2 + 左侧:  2 字符 首行缩进:  2 字符1"/>
    <w:next w:val="1"/>
    <w:link w:val="117"/>
    <w:uiPriority w:val="0"/>
    <w:pPr>
      <w:adjustRightInd w:val="0"/>
      <w:snapToGrid w:val="0"/>
      <w:spacing w:before="60" w:after="60" w:line="360" w:lineRule="auto"/>
      <w:ind w:firstLine="420"/>
      <w:jc w:val="both"/>
    </w:pPr>
    <w:rPr>
      <w:rFonts w:ascii="宋体" w:hAnsi="宋体" w:cs="宋体"/>
      <w:color w:val="000000"/>
      <w:kern w:val="2"/>
      <w:sz w:val="21"/>
      <w:szCs w:val="21"/>
      <w:lang w:val="en-US" w:eastAsia="zh-CN" w:bidi="ar-SA"/>
    </w:rPr>
  </w:style>
  <w:style w:type="character" w:customStyle="1" w:styleId="119">
    <w:name w:val="tw4winInternal"/>
    <w:uiPriority w:val="0"/>
    <w:rPr>
      <w:rFonts w:ascii="Courier New" w:hAnsi="Courier New"/>
      <w:color w:val="FF0000"/>
    </w:rPr>
  </w:style>
  <w:style w:type="character" w:customStyle="1" w:styleId="120">
    <w:name w:val="Char2 Char"/>
    <w:uiPriority w:val="0"/>
    <w:rPr>
      <w:rFonts w:ascii="Verdana" w:hAnsi="宋体" w:eastAsia="宋体" w:cs="Times New Roman"/>
      <w:sz w:val="28"/>
      <w:szCs w:val="28"/>
    </w:rPr>
  </w:style>
  <w:style w:type="character" w:customStyle="1" w:styleId="121">
    <w:name w:val="HTML 预设格式 Char"/>
    <w:link w:val="80"/>
    <w:uiPriority w:val="0"/>
    <w:rPr>
      <w:rFonts w:ascii="Arial Unicode MS" w:hAnsi="Arial Unicode MS" w:eastAsia="Arial Unicode MS" w:cs="Arial Unicode MS"/>
      <w:kern w:val="0"/>
      <w:sz w:val="20"/>
      <w:szCs w:val="20"/>
    </w:rPr>
  </w:style>
  <w:style w:type="character" w:customStyle="1" w:styleId="122">
    <w:name w:val="正文文本 2 Char"/>
    <w:link w:val="76"/>
    <w:uiPriority w:val="0"/>
    <w:rPr>
      <w:rFonts w:ascii="宋体" w:hAnsi="宋体" w:eastAsia="宋体" w:cs="Times New Roman"/>
      <w:color w:val="000000"/>
      <w:sz w:val="24"/>
      <w:szCs w:val="24"/>
    </w:rPr>
  </w:style>
  <w:style w:type="character" w:customStyle="1" w:styleId="123">
    <w:name w:val=" Char Char5"/>
    <w:uiPriority w:val="0"/>
    <w:rPr>
      <w:rFonts w:eastAsia="隶书"/>
      <w:b/>
      <w:bCs/>
      <w:sz w:val="36"/>
      <w:szCs w:val="36"/>
      <w:lang w:val="en-US" w:eastAsia="zh-CN" w:bidi="ar-SA"/>
    </w:rPr>
  </w:style>
  <w:style w:type="character" w:customStyle="1" w:styleId="124">
    <w:name w:val="param-name"/>
    <w:basedOn w:val="98"/>
    <w:uiPriority w:val="0"/>
  </w:style>
  <w:style w:type="character" w:customStyle="1" w:styleId="125">
    <w:name w:val="2级别正文"/>
    <w:uiPriority w:val="0"/>
    <w:rPr>
      <w:rFonts w:ascii="ˎ̥" w:hAnsi="ˎ̥"/>
    </w:rPr>
  </w:style>
  <w:style w:type="character" w:customStyle="1" w:styleId="126">
    <w:name w:val="标题 9 Char Char"/>
    <w:uiPriority w:val="0"/>
    <w:rPr>
      <w:rFonts w:ascii="Cambria" w:hAnsi="Cambria" w:eastAsia="宋体" w:cs="Times New Roman"/>
      <w:szCs w:val="21"/>
    </w:rPr>
  </w:style>
  <w:style w:type="character" w:customStyle="1" w:styleId="127">
    <w:name w:val="标书表格字体格式 Char Char"/>
    <w:link w:val="128"/>
    <w:uiPriority w:val="0"/>
    <w:rPr>
      <w:kern w:val="2"/>
      <w:sz w:val="21"/>
      <w:szCs w:val="24"/>
      <w:lang w:val="en-US" w:eastAsia="zh-CN" w:bidi="ar-SA"/>
    </w:rPr>
  </w:style>
  <w:style w:type="paragraph" w:customStyle="1" w:styleId="128">
    <w:name w:val="标书表格字体格式"/>
    <w:next w:val="129"/>
    <w:link w:val="127"/>
    <w:uiPriority w:val="0"/>
    <w:rPr>
      <w:kern w:val="2"/>
      <w:sz w:val="21"/>
      <w:szCs w:val="24"/>
      <w:lang w:val="en-US" w:eastAsia="zh-CN" w:bidi="ar-SA"/>
    </w:rPr>
  </w:style>
  <w:style w:type="paragraph" w:customStyle="1" w:styleId="129">
    <w:name w:val="标书正文格式"/>
    <w:link w:val="549"/>
    <w:uiPriority w:val="0"/>
    <w:pPr>
      <w:spacing w:line="360" w:lineRule="auto"/>
      <w:ind w:firstLine="200" w:firstLineChars="200"/>
    </w:pPr>
    <w:rPr>
      <w:rFonts w:eastAsia="楷体_GB2312"/>
      <w:kern w:val="2"/>
      <w:sz w:val="24"/>
      <w:szCs w:val="22"/>
      <w:lang w:val="en-US" w:eastAsia="zh-CN" w:bidi="ar-SA"/>
    </w:rPr>
  </w:style>
  <w:style w:type="character" w:customStyle="1" w:styleId="130">
    <w:name w:val="正文文本缩进 3 Char Char"/>
    <w:link w:val="131"/>
    <w:uiPriority w:val="0"/>
    <w:rPr>
      <w:rFonts w:ascii="仿宋_GB2312" w:hAnsi="宋体" w:eastAsia="仿宋_GB2312"/>
      <w:color w:val="000000"/>
      <w:sz w:val="24"/>
      <w:szCs w:val="24"/>
    </w:rPr>
  </w:style>
  <w:style w:type="paragraph" w:customStyle="1" w:styleId="131">
    <w:name w:val="正文文本缩进 31"/>
    <w:basedOn w:val="1"/>
    <w:link w:val="130"/>
    <w:uiPriority w:val="0"/>
    <w:pPr>
      <w:snapToGrid w:val="0"/>
      <w:spacing w:beforeLines="0"/>
      <w:ind w:firstLine="480" w:firstLineChars="200"/>
      <w:jc w:val="left"/>
    </w:pPr>
    <w:rPr>
      <w:rFonts w:ascii="仿宋_GB2312" w:hAnsi="宋体" w:eastAsia="仿宋_GB2312"/>
      <w:color w:val="000000"/>
      <w:kern w:val="0"/>
      <w:sz w:val="24"/>
      <w:szCs w:val="24"/>
    </w:rPr>
  </w:style>
  <w:style w:type="character" w:customStyle="1" w:styleId="132">
    <w:name w:val="正文文本缩进 2 Char Char"/>
    <w:link w:val="133"/>
    <w:uiPriority w:val="0"/>
    <w:rPr>
      <w:rFonts w:ascii="仿宋_GB2312" w:hAnsi="宋体"/>
      <w:b/>
      <w:bCs/>
      <w:color w:val="000000"/>
      <w:sz w:val="24"/>
      <w:szCs w:val="24"/>
    </w:rPr>
  </w:style>
  <w:style w:type="paragraph" w:customStyle="1" w:styleId="133">
    <w:name w:val="正文文本缩进 21"/>
    <w:basedOn w:val="1"/>
    <w:link w:val="132"/>
    <w:uiPriority w:val="0"/>
    <w:pPr>
      <w:snapToGrid w:val="0"/>
      <w:spacing w:beforeLines="0"/>
      <w:ind w:firstLine="542" w:firstLineChars="225"/>
    </w:pPr>
    <w:rPr>
      <w:rFonts w:ascii="仿宋_GB2312" w:hAnsi="宋体"/>
      <w:b/>
      <w:bCs/>
      <w:color w:val="000000"/>
      <w:kern w:val="0"/>
      <w:sz w:val="24"/>
      <w:szCs w:val="24"/>
    </w:rPr>
  </w:style>
  <w:style w:type="character" w:customStyle="1" w:styleId="134">
    <w:name w:val="Char Char141"/>
    <w:uiPriority w:val="0"/>
    <w:rPr>
      <w:rFonts w:ascii="Calibri" w:hAnsi="Calibri" w:eastAsia="宋体" w:cs="Times New Roman"/>
      <w:b/>
      <w:bCs/>
      <w:sz w:val="28"/>
      <w:szCs w:val="28"/>
    </w:rPr>
  </w:style>
  <w:style w:type="character" w:customStyle="1" w:styleId="135">
    <w:name w:val="加重文字 Char"/>
    <w:link w:val="136"/>
    <w:locked/>
    <w:uiPriority w:val="0"/>
    <w:rPr>
      <w:rFonts w:ascii="Calibri" w:hAnsi="Calibri"/>
      <w:b/>
      <w:bCs/>
      <w:sz w:val="24"/>
      <w:szCs w:val="24"/>
      <w:u w:val="thick"/>
    </w:rPr>
  </w:style>
  <w:style w:type="paragraph" w:customStyle="1" w:styleId="136">
    <w:name w:val="加重文字"/>
    <w:basedOn w:val="137"/>
    <w:link w:val="135"/>
    <w:uiPriority w:val="0"/>
    <w:pPr>
      <w:ind w:firstLine="0" w:firstLineChars="0"/>
    </w:pPr>
    <w:rPr>
      <w:b/>
      <w:bCs/>
      <w:u w:val="thick"/>
    </w:rPr>
  </w:style>
  <w:style w:type="paragraph" w:customStyle="1" w:styleId="137">
    <w:name w:val="标准文本"/>
    <w:basedOn w:val="1"/>
    <w:link w:val="666"/>
    <w:uiPriority w:val="0"/>
    <w:pPr>
      <w:spacing w:beforeLines="0" w:line="360" w:lineRule="auto"/>
      <w:ind w:firstLine="480" w:firstLineChars="200"/>
    </w:pPr>
    <w:rPr>
      <w:rFonts w:ascii="Calibri" w:hAnsi="Calibri"/>
      <w:kern w:val="0"/>
      <w:sz w:val="24"/>
      <w:szCs w:val="24"/>
    </w:rPr>
  </w:style>
  <w:style w:type="character" w:customStyle="1" w:styleId="138">
    <w:name w:val="正文文本缩进 Char"/>
    <w:link w:val="36"/>
    <w:uiPriority w:val="0"/>
    <w:rPr>
      <w:rFonts w:ascii="Times New Roman" w:hAnsi="Times New Roman" w:eastAsia="宋体" w:cs="Times New Roman"/>
      <w:szCs w:val="20"/>
    </w:rPr>
  </w:style>
  <w:style w:type="character" w:customStyle="1" w:styleId="139">
    <w:name w:val="注释标题 Char1"/>
    <w:uiPriority w:val="0"/>
    <w:rPr>
      <w:rFonts w:ascii="Times New Roman" w:hAnsi="Times New Roman" w:eastAsia="宋体" w:cs="Times New Roman"/>
      <w:szCs w:val="20"/>
    </w:rPr>
  </w:style>
  <w:style w:type="character" w:customStyle="1" w:styleId="140">
    <w:name w:val="列出段落 Char"/>
    <w:aliases w:val="序号 Char,Bullet List Char,numbered Char,FooterText Char,List Paragraph1 Char,Paragraphe de liste1 Char"/>
    <w:uiPriority w:val="34"/>
    <w:rPr>
      <w:rFonts w:ascii="Calibri" w:hAnsi="Calibri" w:eastAsia="宋体" w:cs="Times New Roman"/>
    </w:rPr>
  </w:style>
  <w:style w:type="character" w:customStyle="1" w:styleId="141">
    <w:name w:val="自定义正文 Char"/>
    <w:link w:val="142"/>
    <w:uiPriority w:val="0"/>
    <w:rPr>
      <w:rFonts w:ascii="仿宋_GB2312" w:hAnsi="Calibri" w:eastAsia="仿宋_GB2312"/>
      <w:sz w:val="28"/>
      <w:szCs w:val="24"/>
    </w:rPr>
  </w:style>
  <w:style w:type="paragraph" w:customStyle="1" w:styleId="142">
    <w:name w:val="自定义正文"/>
    <w:basedOn w:val="1"/>
    <w:link w:val="141"/>
    <w:uiPriority w:val="0"/>
    <w:pPr>
      <w:spacing w:beforeLines="0" w:after="120" w:line="480" w:lineRule="exact"/>
      <w:ind w:firstLine="200" w:firstLineChars="200"/>
      <w:jc w:val="left"/>
    </w:pPr>
    <w:rPr>
      <w:rFonts w:ascii="仿宋_GB2312" w:hAnsi="Calibri" w:eastAsia="仿宋_GB2312"/>
      <w:kern w:val="0"/>
      <w:sz w:val="28"/>
      <w:szCs w:val="24"/>
    </w:rPr>
  </w:style>
  <w:style w:type="character" w:customStyle="1" w:styleId="143">
    <w:name w:val="标题 2 Char2"/>
    <w:uiPriority w:val="0"/>
    <w:rPr>
      <w:rFonts w:ascii="Arial" w:hAnsi="Arial" w:eastAsia="黑体"/>
      <w:b/>
      <w:bCs/>
      <w:kern w:val="2"/>
      <w:sz w:val="32"/>
      <w:szCs w:val="32"/>
      <w:lang w:val="en-US" w:eastAsia="zh-CN" w:bidi="ar-SA"/>
    </w:rPr>
  </w:style>
  <w:style w:type="character" w:customStyle="1" w:styleId="144">
    <w:name w:val="带编号样式 Char"/>
    <w:link w:val="145"/>
    <w:uiPriority w:val="0"/>
    <w:rPr>
      <w:rFonts w:ascii="仿宋_GB2312" w:eastAsia="仿宋_GB2312"/>
      <w:color w:val="000000"/>
      <w:sz w:val="24"/>
    </w:rPr>
  </w:style>
  <w:style w:type="paragraph" w:customStyle="1" w:styleId="145">
    <w:name w:val="带编号样式"/>
    <w:basedOn w:val="1"/>
    <w:link w:val="144"/>
    <w:qFormat/>
    <w:uiPriority w:val="0"/>
    <w:pPr>
      <w:tabs>
        <w:tab w:val="left" w:pos="840"/>
      </w:tabs>
      <w:adjustRightInd w:val="0"/>
      <w:snapToGrid w:val="0"/>
      <w:spacing w:line="360" w:lineRule="auto"/>
      <w:ind w:left="840" w:hanging="420"/>
    </w:pPr>
    <w:rPr>
      <w:rFonts w:ascii="仿宋_GB2312" w:eastAsia="仿宋_GB2312"/>
      <w:color w:val="000000"/>
      <w:kern w:val="0"/>
      <w:sz w:val="24"/>
    </w:rPr>
  </w:style>
  <w:style w:type="character" w:customStyle="1" w:styleId="146">
    <w:name w:val="HTML 预设格式 Char1"/>
    <w:uiPriority w:val="0"/>
    <w:rPr>
      <w:rFonts w:ascii="Courier New" w:hAnsi="Courier New" w:eastAsia="宋体" w:cs="Courier New"/>
      <w:sz w:val="20"/>
      <w:szCs w:val="20"/>
    </w:rPr>
  </w:style>
  <w:style w:type="character" w:customStyle="1" w:styleId="147">
    <w:name w:val="正文首行缩进 2 Char"/>
    <w:link w:val="87"/>
    <w:uiPriority w:val="0"/>
    <w:rPr>
      <w:rFonts w:ascii="宋体" w:hAnsi="Courier New"/>
      <w:spacing w:val="-4"/>
      <w:szCs w:val="24"/>
    </w:rPr>
  </w:style>
  <w:style w:type="character" w:customStyle="1" w:styleId="148">
    <w:name w:val="px14"/>
    <w:uiPriority w:val="0"/>
    <w:rPr>
      <w:rFonts w:ascii="Tahoma" w:hAnsi="Tahoma" w:eastAsia="宋体"/>
      <w:kern w:val="2"/>
      <w:sz w:val="24"/>
      <w:lang w:val="en-US" w:eastAsia="zh-CN" w:bidi="ar-SA"/>
    </w:rPr>
  </w:style>
  <w:style w:type="character" w:customStyle="1" w:styleId="149">
    <w:name w:val="尾注文本 Char"/>
    <w:link w:val="52"/>
    <w:uiPriority w:val="0"/>
    <w:rPr>
      <w:rFonts w:ascii="宋体"/>
      <w:snapToGrid w:val="0"/>
    </w:rPr>
  </w:style>
  <w:style w:type="character" w:customStyle="1" w:styleId="150">
    <w:name w:val="tw4winJump"/>
    <w:uiPriority w:val="0"/>
    <w:rPr>
      <w:rFonts w:ascii="Courier New" w:hAnsi="Courier New"/>
      <w:color w:val="008080"/>
    </w:rPr>
  </w:style>
  <w:style w:type="character" w:customStyle="1" w:styleId="151">
    <w:name w:val="正文格式 Char1"/>
    <w:link w:val="152"/>
    <w:uiPriority w:val="0"/>
    <w:rPr>
      <w:rFonts w:ascii="宋体" w:hAnsi="宋体"/>
      <w:bCs/>
      <w:color w:val="000000"/>
      <w:sz w:val="24"/>
      <w:szCs w:val="24"/>
    </w:rPr>
  </w:style>
  <w:style w:type="paragraph" w:customStyle="1" w:styleId="152">
    <w:name w:val="正文格式"/>
    <w:basedOn w:val="1"/>
    <w:link w:val="151"/>
    <w:uiPriority w:val="0"/>
    <w:pPr>
      <w:widowControl/>
      <w:adjustRightInd w:val="0"/>
      <w:snapToGrid w:val="0"/>
      <w:spacing w:beforeLines="25" w:line="360" w:lineRule="auto"/>
      <w:ind w:firstLine="480" w:firstLineChars="200"/>
      <w:jc w:val="left"/>
    </w:pPr>
    <w:rPr>
      <w:rFonts w:ascii="宋体" w:hAnsi="宋体"/>
      <w:bCs/>
      <w:color w:val="000000"/>
      <w:kern w:val="0"/>
      <w:sz w:val="24"/>
      <w:szCs w:val="24"/>
    </w:rPr>
  </w:style>
  <w:style w:type="character" w:customStyle="1" w:styleId="153">
    <w:name w:val="title_black_141"/>
    <w:uiPriority w:val="0"/>
    <w:rPr>
      <w:color w:val="000000"/>
      <w:sz w:val="21"/>
      <w:szCs w:val="21"/>
      <w:u w:val="none"/>
    </w:rPr>
  </w:style>
  <w:style w:type="character" w:customStyle="1" w:styleId="154">
    <w:name w:val=" Char Char9"/>
    <w:semiHidden/>
    <w:uiPriority w:val="0"/>
    <w:rPr>
      <w:kern w:val="2"/>
      <w:sz w:val="18"/>
      <w:szCs w:val="18"/>
    </w:rPr>
  </w:style>
  <w:style w:type="character" w:customStyle="1" w:styleId="155">
    <w:name w:val="a Char Char Char"/>
    <w:uiPriority w:val="0"/>
    <w:rPr>
      <w:rFonts w:ascii="宋体" w:hAnsi="宋体" w:eastAsia="仿宋_GB2312" w:cs="Times New Roman"/>
      <w:kern w:val="0"/>
      <w:sz w:val="24"/>
      <w:szCs w:val="20"/>
    </w:rPr>
  </w:style>
  <w:style w:type="character" w:customStyle="1" w:styleId="156">
    <w:name w:val="正文空两格 Char"/>
    <w:link w:val="157"/>
    <w:locked/>
    <w:uiPriority w:val="0"/>
    <w:rPr>
      <w:rFonts w:ascii="FuturaA Bk BT" w:hAnsi="FuturaA Bk BT" w:cs="FuturaA Bk BT"/>
      <w:sz w:val="24"/>
      <w:szCs w:val="24"/>
    </w:rPr>
  </w:style>
  <w:style w:type="paragraph" w:customStyle="1" w:styleId="157">
    <w:name w:val="正文空两格"/>
    <w:basedOn w:val="1"/>
    <w:link w:val="156"/>
    <w:uiPriority w:val="0"/>
    <w:pPr>
      <w:spacing w:beforeLines="40" w:afterLines="40" w:line="360" w:lineRule="auto"/>
      <w:ind w:firstLine="480" w:firstLineChars="200"/>
    </w:pPr>
    <w:rPr>
      <w:rFonts w:ascii="FuturaA Bk BT" w:hAnsi="FuturaA Bk BT"/>
      <w:kern w:val="0"/>
      <w:sz w:val="24"/>
      <w:szCs w:val="24"/>
    </w:rPr>
  </w:style>
  <w:style w:type="character" w:customStyle="1" w:styleId="158">
    <w:name w:val="纯文本 字符"/>
    <w:uiPriority w:val="0"/>
    <w:rPr>
      <w:rFonts w:ascii="宋体" w:hAnsi="Courier New" w:eastAsia="宋体"/>
      <w:kern w:val="2"/>
      <w:sz w:val="21"/>
      <w:szCs w:val="21"/>
      <w:lang w:bidi="ar-SA"/>
    </w:rPr>
  </w:style>
  <w:style w:type="character" w:customStyle="1" w:styleId="159">
    <w:name w:val="标题 1 Char"/>
    <w:link w:val="3"/>
    <w:uiPriority w:val="0"/>
    <w:rPr>
      <w:rFonts w:ascii="Calibri" w:hAnsi="Calibri" w:eastAsia="宋体" w:cs="Times New Roman"/>
      <w:b/>
      <w:bCs/>
      <w:kern w:val="44"/>
      <w:sz w:val="44"/>
      <w:szCs w:val="44"/>
    </w:rPr>
  </w:style>
  <w:style w:type="character" w:customStyle="1" w:styleId="160">
    <w:name w:val="正文2 Char Char Char"/>
    <w:uiPriority w:val="0"/>
    <w:rPr>
      <w:rFonts w:ascii="Times New Roman" w:hAnsi="Times New Roman" w:eastAsia="宋体" w:cs="Times New Roman"/>
      <w:sz w:val="24"/>
      <w:szCs w:val="20"/>
    </w:rPr>
  </w:style>
  <w:style w:type="character" w:customStyle="1" w:styleId="161">
    <w:name w:val="标题 1 Char Char Char"/>
    <w:uiPriority w:val="0"/>
    <w:rPr>
      <w:rFonts w:ascii="Calibri" w:hAnsi="Calibri" w:eastAsia="隶书" w:cs="Times New Roman"/>
      <w:b/>
      <w:bCs/>
      <w:kern w:val="0"/>
      <w:sz w:val="36"/>
      <w:szCs w:val="36"/>
    </w:rPr>
  </w:style>
  <w:style w:type="character" w:customStyle="1" w:styleId="162">
    <w:name w:val="h4 Char2"/>
    <w:aliases w:val="H4 Char2,PIM 4 Char2,l4 Char2,sect 1.2.3.4 Char2,Ref Heading 1 Char2,rh1 Char2,Heading sql Char2,h41 Char2,h42 Char2,h43 Char2,h411 Char2,h44 Char2,h412 Char2,h45 Char2,h413 Char2,h46 Char2,h414 Char2,h47 Char2,h48 Char2,h415 Char2,h49 Char2"/>
    <w:uiPriority w:val="0"/>
    <w:rPr>
      <w:rFonts w:ascii="Arial" w:hAnsi="Arial" w:eastAsia="黑体"/>
      <w:b/>
      <w:bCs/>
      <w:kern w:val="2"/>
      <w:sz w:val="28"/>
      <w:szCs w:val="28"/>
      <w:lang w:val="en-US" w:eastAsia="zh-CN" w:bidi="ar-SA"/>
    </w:rPr>
  </w:style>
  <w:style w:type="character" w:customStyle="1" w:styleId="163">
    <w:name w:val="t1"/>
    <w:uiPriority w:val="0"/>
    <w:rPr>
      <w:rFonts w:hint="default" w:ascii="Tahoma" w:hAnsi="Tahoma" w:eastAsia="宋体" w:cs="Tahoma"/>
      <w:color w:val="990000"/>
      <w:kern w:val="2"/>
      <w:sz w:val="36"/>
      <w:szCs w:val="36"/>
      <w:lang w:val="en-US" w:eastAsia="zh-CN" w:bidi="ar-SA"/>
    </w:rPr>
  </w:style>
  <w:style w:type="character" w:customStyle="1" w:styleId="164">
    <w:name w:val="样式 小四1"/>
    <w:uiPriority w:val="0"/>
    <w:rPr>
      <w:rFonts w:ascii="Tahoma" w:hAnsi="Tahoma" w:eastAsia="仿宋_GB2312"/>
      <w:kern w:val="2"/>
      <w:sz w:val="24"/>
      <w:lang w:val="en-US" w:eastAsia="zh-CN"/>
    </w:rPr>
  </w:style>
  <w:style w:type="character" w:customStyle="1" w:styleId="165">
    <w:name w:val="line"/>
    <w:basedOn w:val="98"/>
    <w:uiPriority w:val="0"/>
  </w:style>
  <w:style w:type="character" w:customStyle="1" w:styleId="166">
    <w:name w:val="style81"/>
    <w:uiPriority w:val="0"/>
    <w:rPr>
      <w:color w:val="003366"/>
    </w:rPr>
  </w:style>
  <w:style w:type="character" w:customStyle="1" w:styleId="167">
    <w:name w:val="text03"/>
    <w:uiPriority w:val="0"/>
    <w:rPr>
      <w:rFonts w:hint="default" w:ascii="Tahoma" w:hAnsi="Tahoma" w:eastAsia="宋体" w:cs="Tahoma"/>
      <w:kern w:val="2"/>
      <w:sz w:val="36"/>
      <w:szCs w:val="36"/>
      <w:lang w:val="en-US" w:eastAsia="zh-CN" w:bidi="ar-SA"/>
    </w:rPr>
  </w:style>
  <w:style w:type="character" w:customStyle="1" w:styleId="168">
    <w:name w:val="正文 首行缩进:  2 字符 Char Char"/>
    <w:locked/>
    <w:uiPriority w:val="0"/>
    <w:rPr>
      <w:rFonts w:eastAsia="宋体" w:cs="宋体"/>
      <w:kern w:val="2"/>
      <w:sz w:val="24"/>
      <w:lang w:val="en-US" w:eastAsia="zh-CN" w:bidi="ar-SA"/>
    </w:rPr>
  </w:style>
  <w:style w:type="character" w:customStyle="1" w:styleId="169">
    <w:name w:val="Char Char8"/>
    <w:uiPriority w:val="0"/>
    <w:rPr>
      <w:rFonts w:eastAsia="宋体"/>
      <w:b/>
      <w:sz w:val="24"/>
      <w:lang w:val="en-US" w:eastAsia="zh-CN"/>
    </w:rPr>
  </w:style>
  <w:style w:type="character" w:customStyle="1" w:styleId="170">
    <w:name w:val="常规 Char"/>
    <w:link w:val="171"/>
    <w:uiPriority w:val="0"/>
    <w:rPr>
      <w:rFonts w:ascii="Calibri" w:hAnsi="Calibri"/>
      <w:szCs w:val="21"/>
    </w:rPr>
  </w:style>
  <w:style w:type="paragraph" w:customStyle="1" w:styleId="171">
    <w:name w:val="常规"/>
    <w:basedOn w:val="1"/>
    <w:link w:val="170"/>
    <w:uiPriority w:val="0"/>
    <w:pPr>
      <w:spacing w:beforeLines="100" w:afterLines="100"/>
      <w:ind w:left="1134"/>
    </w:pPr>
    <w:rPr>
      <w:rFonts w:ascii="Calibri" w:hAnsi="Calibri"/>
      <w:kern w:val="0"/>
      <w:sz w:val="20"/>
      <w:szCs w:val="21"/>
    </w:rPr>
  </w:style>
  <w:style w:type="character" w:customStyle="1" w:styleId="172">
    <w:name w:val="签名 Char Char"/>
    <w:link w:val="173"/>
    <w:uiPriority w:val="0"/>
    <w:rPr>
      <w:rFonts w:eastAsia="仿宋_GB2312"/>
      <w:sz w:val="24"/>
    </w:rPr>
  </w:style>
  <w:style w:type="paragraph" w:customStyle="1" w:styleId="173">
    <w:name w:val="签名1"/>
    <w:basedOn w:val="1"/>
    <w:link w:val="172"/>
    <w:uiPriority w:val="0"/>
    <w:pPr>
      <w:adjustRightInd w:val="0"/>
      <w:spacing w:beforeLines="0" w:after="600" w:line="312" w:lineRule="atLeast"/>
      <w:jc w:val="center"/>
      <w:textAlignment w:val="baseline"/>
    </w:pPr>
    <w:rPr>
      <w:rFonts w:eastAsia="仿宋_GB2312"/>
      <w:kern w:val="0"/>
      <w:sz w:val="24"/>
    </w:rPr>
  </w:style>
  <w:style w:type="character" w:customStyle="1" w:styleId="174">
    <w:name w:val="font51"/>
    <w:qFormat/>
    <w:uiPriority w:val="0"/>
    <w:rPr>
      <w:rFonts w:hint="eastAsia" w:ascii="宋体" w:hAnsi="宋体" w:eastAsia="宋体" w:cs="宋体"/>
      <w:color w:val="000000"/>
      <w:sz w:val="18"/>
      <w:szCs w:val="18"/>
      <w:u w:val="none"/>
    </w:rPr>
  </w:style>
  <w:style w:type="character" w:customStyle="1" w:styleId="175">
    <w:name w:val="m1"/>
    <w:uiPriority w:val="0"/>
    <w:rPr>
      <w:rFonts w:hint="default" w:ascii="Tahoma" w:hAnsi="Tahoma" w:eastAsia="宋体" w:cs="Tahoma"/>
      <w:color w:val="0000FF"/>
      <w:kern w:val="2"/>
      <w:sz w:val="36"/>
      <w:szCs w:val="36"/>
      <w:lang w:val="en-US" w:eastAsia="zh-CN" w:bidi="ar-SA"/>
    </w:rPr>
  </w:style>
  <w:style w:type="character" w:customStyle="1" w:styleId="176">
    <w:name w:val="插图说明 Char"/>
    <w:link w:val="177"/>
    <w:uiPriority w:val="0"/>
    <w:rPr>
      <w:rFonts w:ascii="Calibri" w:hAnsi="Calibri" w:eastAsia="黑体"/>
      <w:sz w:val="24"/>
    </w:rPr>
  </w:style>
  <w:style w:type="paragraph" w:customStyle="1" w:styleId="177">
    <w:name w:val="插图说明"/>
    <w:basedOn w:val="1"/>
    <w:link w:val="176"/>
    <w:uiPriority w:val="0"/>
    <w:pPr>
      <w:adjustRightInd w:val="0"/>
      <w:spacing w:beforeLines="0" w:after="240"/>
      <w:ind w:firstLine="200" w:firstLineChars="200"/>
      <w:jc w:val="center"/>
      <w:textAlignment w:val="baseline"/>
    </w:pPr>
    <w:rPr>
      <w:rFonts w:ascii="Calibri" w:hAnsi="Calibri" w:eastAsia="黑体"/>
      <w:kern w:val="0"/>
      <w:sz w:val="24"/>
    </w:rPr>
  </w:style>
  <w:style w:type="character" w:customStyle="1" w:styleId="178">
    <w:name w:val="Heading 7 Char"/>
    <w:locked/>
    <w:uiPriority w:val="0"/>
    <w:rPr>
      <w:rFonts w:ascii="宋体" w:hAnsi="宋体" w:eastAsia="宋体"/>
      <w:b/>
      <w:bCs/>
      <w:kern w:val="2"/>
      <w:sz w:val="24"/>
      <w:szCs w:val="24"/>
      <w:lang w:val="en-US" w:eastAsia="zh-CN" w:bidi="ar-SA"/>
    </w:rPr>
  </w:style>
  <w:style w:type="character" w:customStyle="1" w:styleId="179">
    <w:name w:val="st1"/>
    <w:uiPriority w:val="0"/>
    <w:rPr>
      <w:rFonts w:cs="Times New Roman"/>
    </w:rPr>
  </w:style>
  <w:style w:type="character" w:customStyle="1" w:styleId="180">
    <w:name w:val="font_e1"/>
    <w:uiPriority w:val="0"/>
    <w:rPr>
      <w:rFonts w:hint="default" w:ascii="Arial" w:hAnsi="Arial" w:cs="Arial"/>
      <w:sz w:val="18"/>
      <w:szCs w:val="18"/>
      <w:u w:val="none"/>
    </w:rPr>
  </w:style>
  <w:style w:type="character" w:customStyle="1" w:styleId="181">
    <w:name w:val="正文文本缩进 3 Char1"/>
    <w:uiPriority w:val="0"/>
    <w:rPr>
      <w:rFonts w:ascii="Times New Roman" w:hAnsi="Times New Roman" w:eastAsia="宋体" w:cs="Times New Roman"/>
      <w:sz w:val="16"/>
      <w:szCs w:val="16"/>
    </w:rPr>
  </w:style>
  <w:style w:type="character" w:customStyle="1" w:styleId="182">
    <w:name w:val="mark"/>
    <w:uiPriority w:val="0"/>
    <w:rPr>
      <w:rFonts w:cs="Times New Roman"/>
    </w:rPr>
  </w:style>
  <w:style w:type="character" w:customStyle="1" w:styleId="183">
    <w:name w:val="text1"/>
    <w:basedOn w:val="98"/>
    <w:uiPriority w:val="0"/>
  </w:style>
  <w:style w:type="character" w:customStyle="1" w:styleId="184">
    <w:name w:val="备注说明 Char Char Char Char"/>
    <w:uiPriority w:val="0"/>
    <w:rPr>
      <w:rFonts w:hint="eastAsia" w:ascii="宋体" w:hAnsi="宋体" w:eastAsia="宋体"/>
      <w:kern w:val="2"/>
      <w:sz w:val="21"/>
      <w:lang w:val="en-US" w:eastAsia="zh-CN" w:bidi="ar-SA"/>
    </w:rPr>
  </w:style>
  <w:style w:type="character" w:customStyle="1" w:styleId="185">
    <w:name w:val="正文文本 3 Char Char"/>
    <w:link w:val="186"/>
    <w:uiPriority w:val="0"/>
    <w:rPr>
      <w:rFonts w:hAnsi="宋体" w:eastAsia="仿宋_GB2312"/>
      <w:b/>
      <w:bCs/>
      <w:sz w:val="24"/>
    </w:rPr>
  </w:style>
  <w:style w:type="paragraph" w:customStyle="1" w:styleId="186">
    <w:name w:val="正文文本 31"/>
    <w:basedOn w:val="1"/>
    <w:link w:val="185"/>
    <w:uiPriority w:val="0"/>
    <w:pPr>
      <w:snapToGrid w:val="0"/>
      <w:spacing w:beforeLines="0" w:after="50"/>
    </w:pPr>
    <w:rPr>
      <w:rFonts w:hAnsi="宋体" w:eastAsia="仿宋_GB2312"/>
      <w:b/>
      <w:bCs/>
      <w:kern w:val="0"/>
      <w:sz w:val="24"/>
    </w:rPr>
  </w:style>
  <w:style w:type="character" w:customStyle="1" w:styleId="187">
    <w:name w:val="我的正文 Char"/>
    <w:uiPriority w:val="0"/>
    <w:rPr>
      <w:rFonts w:ascii="Calibri" w:hAnsi="Calibri" w:eastAsia="仿宋_GB2312" w:cs="宋体"/>
      <w:kern w:val="2"/>
      <w:sz w:val="24"/>
    </w:rPr>
  </w:style>
  <w:style w:type="character" w:customStyle="1" w:styleId="188">
    <w:name w:val="gf正文1 Char Char"/>
    <w:link w:val="189"/>
    <w:uiPriority w:val="0"/>
    <w:rPr>
      <w:rFonts w:ascii="宋体" w:hAnsi="宋体"/>
      <w:sz w:val="24"/>
      <w:szCs w:val="24"/>
    </w:rPr>
  </w:style>
  <w:style w:type="paragraph" w:customStyle="1" w:styleId="189">
    <w:name w:val="gf正文1"/>
    <w:basedOn w:val="1"/>
    <w:link w:val="188"/>
    <w:uiPriority w:val="0"/>
    <w:pPr>
      <w:tabs>
        <w:tab w:val="left" w:pos="3240"/>
        <w:tab w:val="left" w:pos="3960"/>
      </w:tabs>
      <w:adjustRightInd w:val="0"/>
      <w:snapToGrid w:val="0"/>
      <w:spacing w:beforeLines="0" w:line="360" w:lineRule="auto"/>
      <w:ind w:firstLine="480" w:firstLineChars="200"/>
    </w:pPr>
    <w:rPr>
      <w:rFonts w:ascii="宋体" w:hAnsi="宋体"/>
      <w:kern w:val="0"/>
      <w:sz w:val="24"/>
      <w:szCs w:val="24"/>
    </w:rPr>
  </w:style>
  <w:style w:type="character" w:customStyle="1" w:styleId="190">
    <w:name w:val="标题 1 Char Char"/>
    <w:uiPriority w:val="0"/>
    <w:rPr>
      <w:rFonts w:eastAsia="宋体"/>
      <w:b/>
      <w:spacing w:val="-2"/>
      <w:sz w:val="24"/>
      <w:lang w:val="en-US" w:eastAsia="zh-CN" w:bidi="ar-SA"/>
    </w:rPr>
  </w:style>
  <w:style w:type="character" w:customStyle="1" w:styleId="191">
    <w:name w:val="明显引用 Char"/>
    <w:link w:val="192"/>
    <w:uiPriority w:val="0"/>
    <w:rPr>
      <w:rFonts w:ascii="Calibri" w:hAnsi="Calibri"/>
      <w:b/>
      <w:bCs/>
      <w:i/>
      <w:iCs/>
      <w:color w:val="4F81BD"/>
    </w:rPr>
  </w:style>
  <w:style w:type="paragraph" w:customStyle="1" w:styleId="192">
    <w:name w:val="明显引用1"/>
    <w:basedOn w:val="1"/>
    <w:next w:val="1"/>
    <w:link w:val="191"/>
    <w:uiPriority w:val="0"/>
    <w:pPr>
      <w:pBdr>
        <w:bottom w:val="single" w:color="4F81BD" w:sz="4" w:space="4"/>
      </w:pBdr>
      <w:spacing w:beforeLines="0" w:after="280"/>
      <w:ind w:left="936" w:right="936"/>
    </w:pPr>
    <w:rPr>
      <w:rFonts w:ascii="Calibri" w:hAnsi="Calibri"/>
      <w:b/>
      <w:bCs/>
      <w:i/>
      <w:iCs/>
      <w:color w:val="4F81BD"/>
      <w:kern w:val="0"/>
      <w:sz w:val="20"/>
    </w:rPr>
  </w:style>
  <w:style w:type="character" w:customStyle="1" w:styleId="193">
    <w:name w:val="paramname3"/>
    <w:uiPriority w:val="0"/>
    <w:rPr>
      <w:color w:val="999999"/>
    </w:rPr>
  </w:style>
  <w:style w:type="character" w:customStyle="1" w:styleId="194">
    <w:name w:val="red1"/>
    <w:uiPriority w:val="0"/>
    <w:rPr>
      <w:rFonts w:hint="default" w:ascii="ˎ̥" w:hAnsi="ˎ̥"/>
      <w:color w:val="CC0001"/>
      <w:sz w:val="18"/>
      <w:szCs w:val="18"/>
    </w:rPr>
  </w:style>
  <w:style w:type="character" w:customStyle="1" w:styleId="195">
    <w:name w:val="样式  + 首行缩进:  2 字符 Char"/>
    <w:link w:val="196"/>
    <w:uiPriority w:val="0"/>
    <w:rPr>
      <w:rFonts w:ascii="Calibri" w:hAnsi="Calibri" w:cs="宋体"/>
      <w:sz w:val="24"/>
    </w:rPr>
  </w:style>
  <w:style w:type="paragraph" w:customStyle="1" w:styleId="196">
    <w:name w:val="样式  + 首行缩进:  2 字符"/>
    <w:basedOn w:val="1"/>
    <w:link w:val="195"/>
    <w:uiPriority w:val="0"/>
    <w:pPr>
      <w:spacing w:beforeLines="0" w:after="60" w:line="360" w:lineRule="auto"/>
      <w:ind w:firstLine="480" w:firstLineChars="200"/>
    </w:pPr>
    <w:rPr>
      <w:rFonts w:ascii="Calibri" w:hAnsi="Calibri"/>
      <w:kern w:val="0"/>
      <w:sz w:val="24"/>
    </w:rPr>
  </w:style>
  <w:style w:type="character" w:customStyle="1" w:styleId="197">
    <w:name w:val="二级标题 Char Char"/>
    <w:uiPriority w:val="0"/>
    <w:rPr>
      <w:rFonts w:eastAsia="仿宋"/>
      <w:b/>
      <w:sz w:val="28"/>
      <w:lang w:val="en-US" w:eastAsia="zh-CN"/>
    </w:rPr>
  </w:style>
  <w:style w:type="character" w:customStyle="1" w:styleId="198">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hint="eastAsia" w:ascii="宋体" w:hAnsi="宋体" w:eastAsia="宋体"/>
      <w:b/>
      <w:bCs/>
      <w:kern w:val="2"/>
      <w:sz w:val="32"/>
      <w:szCs w:val="32"/>
      <w:lang w:val="en-US" w:eastAsia="zh-CN" w:bidi="ar-SA"/>
    </w:rPr>
  </w:style>
  <w:style w:type="character" w:customStyle="1" w:styleId="199">
    <w:name w:val="textcontents1"/>
    <w:qFormat/>
    <w:uiPriority w:val="0"/>
    <w:rPr>
      <w:rFonts w:hint="default" w:ascii="Verdana" w:hAnsi="Verdana"/>
      <w:color w:val="000000"/>
      <w:kern w:val="0"/>
      <w:sz w:val="30"/>
      <w:szCs w:val="30"/>
      <w:lang w:eastAsia="en-US"/>
    </w:rPr>
  </w:style>
  <w:style w:type="character" w:customStyle="1" w:styleId="200">
    <w:name w:val="ca-16"/>
    <w:basedOn w:val="98"/>
    <w:uiPriority w:val="0"/>
  </w:style>
  <w:style w:type="character" w:customStyle="1" w:styleId="201">
    <w:name w:val="页脚 Char"/>
    <w:aliases w:val="FtrF Char,Footer-Even Char,fo Char,footer odd Char,odd Char,footer Final Char,Alt+J Char,proposal text Char,1page sec3 Char,Footer1 Char Char,FtrF Char1,Footer-Even Char1,fo Char1,footer odd Char1,odd Char1,footer Final Char1,Alt+J Char1"/>
    <w:link w:val="202"/>
    <w:uiPriority w:val="99"/>
    <w:rPr>
      <w:rFonts w:ascii="Times New Roman" w:hAnsi="Times New Roman" w:eastAsia="宋体" w:cs="Times New Roman"/>
      <w:sz w:val="18"/>
      <w:szCs w:val="18"/>
    </w:rPr>
  </w:style>
  <w:style w:type="paragraph" w:customStyle="1" w:styleId="202">
    <w:name w:val="页脚1"/>
    <w:basedOn w:val="1"/>
    <w:link w:val="201"/>
    <w:uiPriority w:val="99"/>
    <w:pPr>
      <w:tabs>
        <w:tab w:val="center" w:pos="4153"/>
        <w:tab w:val="right" w:pos="8306"/>
      </w:tabs>
      <w:snapToGrid w:val="0"/>
      <w:jc w:val="left"/>
    </w:pPr>
    <w:rPr>
      <w:kern w:val="0"/>
      <w:sz w:val="18"/>
      <w:szCs w:val="18"/>
    </w:rPr>
  </w:style>
  <w:style w:type="character" w:customStyle="1" w:styleId="203">
    <w:name w:val=" Char Char13"/>
    <w:semiHidden/>
    <w:uiPriority w:val="0"/>
    <w:rPr>
      <w:rFonts w:eastAsia="楷体_GB2312"/>
      <w:kern w:val="2"/>
      <w:sz w:val="32"/>
      <w:lang w:val="en-US" w:eastAsia="zh-CN" w:bidi="ar-SA"/>
    </w:rPr>
  </w:style>
  <w:style w:type="character" w:customStyle="1" w:styleId="204">
    <w:name w:val="标题 6 Char Char"/>
    <w:uiPriority w:val="0"/>
    <w:rPr>
      <w:rFonts w:ascii="Arial" w:hAnsi="Arial" w:eastAsia="黑体" w:cs="Times New Roman"/>
      <w:b/>
      <w:bCs/>
      <w:sz w:val="24"/>
      <w:szCs w:val="24"/>
    </w:rPr>
  </w:style>
  <w:style w:type="character" w:customStyle="1" w:styleId="205">
    <w:name w:val="big1"/>
    <w:uiPriority w:val="0"/>
    <w:rPr>
      <w:rFonts w:hint="eastAsia" w:ascii="宋体" w:hAnsi="宋体" w:eastAsia="宋体"/>
      <w:color w:val="333333"/>
      <w:sz w:val="22"/>
      <w:szCs w:val="22"/>
    </w:rPr>
  </w:style>
  <w:style w:type="character" w:customStyle="1" w:styleId="206">
    <w:name w:val="样式 题注 + 黑体 Char"/>
    <w:link w:val="207"/>
    <w:locked/>
    <w:uiPriority w:val="0"/>
    <w:rPr>
      <w:rFonts w:ascii="黑体" w:hAnsi="黑体" w:eastAsia="黑体" w:cs="Arial"/>
    </w:rPr>
  </w:style>
  <w:style w:type="paragraph" w:customStyle="1" w:styleId="207">
    <w:name w:val="样式 题注 + 黑体"/>
    <w:basedOn w:val="23"/>
    <w:link w:val="206"/>
    <w:uiPriority w:val="0"/>
    <w:pPr>
      <w:spacing w:beforeLines="40" w:afterLines="40"/>
      <w:jc w:val="center"/>
    </w:pPr>
    <w:rPr>
      <w:rFonts w:ascii="黑体" w:hAnsi="黑体"/>
    </w:rPr>
  </w:style>
  <w:style w:type="character" w:customStyle="1" w:styleId="208">
    <w:name w:val="备注说明 Char Char"/>
    <w:link w:val="209"/>
    <w:locked/>
    <w:uiPriority w:val="0"/>
    <w:rPr>
      <w:rFonts w:ascii="宋体" w:hAnsi="宋体"/>
    </w:rPr>
  </w:style>
  <w:style w:type="paragraph" w:customStyle="1" w:styleId="209">
    <w:name w:val="备注说明 Char"/>
    <w:basedOn w:val="66"/>
    <w:link w:val="208"/>
    <w:uiPriority w:val="0"/>
    <w:pPr>
      <w:adjustRightInd w:val="0"/>
      <w:spacing w:beforeLines="40" w:afterLines="40" w:line="312" w:lineRule="atLeast"/>
      <w:ind w:left="420" w:hanging="420"/>
    </w:pPr>
    <w:rPr>
      <w:rFonts w:ascii="宋体" w:hAnsi="宋体"/>
      <w:kern w:val="0"/>
      <w:sz w:val="20"/>
      <w:szCs w:val="20"/>
    </w:rPr>
  </w:style>
  <w:style w:type="character" w:customStyle="1" w:styleId="210">
    <w:name w:val="fbt"/>
    <w:basedOn w:val="98"/>
    <w:uiPriority w:val="0"/>
  </w:style>
  <w:style w:type="character" w:customStyle="1" w:styleId="211">
    <w:name w:val="Char Char81"/>
    <w:uiPriority w:val="0"/>
    <w:rPr>
      <w:rFonts w:eastAsia="宋体"/>
      <w:b/>
      <w:sz w:val="24"/>
      <w:lang w:val="en-GB" w:eastAsia="zh-CN"/>
    </w:rPr>
  </w:style>
  <w:style w:type="character" w:customStyle="1" w:styleId="212">
    <w:name w:val="文章样式2 Char Char"/>
    <w:uiPriority w:val="0"/>
    <w:rPr>
      <w:rFonts w:ascii="ˎ̥" w:hAnsi="ˎ̥" w:eastAsia="宋体"/>
      <w:color w:val="333333"/>
      <w:kern w:val="2"/>
      <w:sz w:val="21"/>
      <w:szCs w:val="21"/>
      <w:lang w:val="en-US" w:eastAsia="zh-CN" w:bidi="ar-SA"/>
    </w:rPr>
  </w:style>
  <w:style w:type="character" w:customStyle="1" w:styleId="213">
    <w:name w:val="info4"/>
    <w:basedOn w:val="98"/>
    <w:uiPriority w:val="0"/>
  </w:style>
  <w:style w:type="character" w:customStyle="1" w:styleId="214">
    <w:name w:val="title_emph1"/>
    <w:uiPriority w:val="0"/>
    <w:rPr>
      <w:rFonts w:hint="default" w:ascii="Arial" w:hAnsi="Arial" w:cs="Arial"/>
      <w:b/>
      <w:bCs/>
      <w:sz w:val="18"/>
      <w:szCs w:val="18"/>
    </w:rPr>
  </w:style>
  <w:style w:type="character" w:customStyle="1" w:styleId="215">
    <w:name w:val="ca-7"/>
    <w:basedOn w:val="98"/>
    <w:uiPriority w:val="0"/>
  </w:style>
  <w:style w:type="character" w:customStyle="1" w:styleId="216">
    <w:name w:val="msonormal"/>
    <w:uiPriority w:val="0"/>
    <w:rPr>
      <w:rFonts w:hint="default" w:ascii="Tahoma" w:hAnsi="Tahoma" w:eastAsia="宋体" w:cs="Tahoma"/>
      <w:kern w:val="2"/>
      <w:sz w:val="36"/>
      <w:szCs w:val="36"/>
      <w:lang w:val="en-US" w:eastAsia="zh-CN" w:bidi="ar-SA"/>
    </w:rPr>
  </w:style>
  <w:style w:type="character" w:customStyle="1" w:styleId="217">
    <w:name w:val="标准 Char Char Char Char Char"/>
    <w:uiPriority w:val="0"/>
    <w:rPr>
      <w:rFonts w:hint="eastAsia" w:ascii="宋体" w:hAnsi="宋体" w:eastAsia="宋体"/>
      <w:color w:val="000000"/>
      <w:kern w:val="2"/>
      <w:sz w:val="24"/>
      <w:lang w:val="en-US" w:eastAsia="zh-CN" w:bidi="ar-SA"/>
    </w:rPr>
  </w:style>
  <w:style w:type="character" w:customStyle="1" w:styleId="218">
    <w:name w:val="Char Char11"/>
    <w:uiPriority w:val="0"/>
    <w:rPr>
      <w:kern w:val="2"/>
      <w:sz w:val="18"/>
      <w:szCs w:val="18"/>
    </w:rPr>
  </w:style>
  <w:style w:type="character" w:customStyle="1" w:styleId="219">
    <w:name w:val="副标题 Char"/>
    <w:link w:val="64"/>
    <w:uiPriority w:val="0"/>
    <w:rPr>
      <w:rFonts w:ascii="Cambria" w:hAnsi="Cambria"/>
      <w:b/>
      <w:bCs/>
      <w:kern w:val="28"/>
      <w:sz w:val="32"/>
      <w:szCs w:val="32"/>
    </w:rPr>
  </w:style>
  <w:style w:type="character" w:customStyle="1" w:styleId="220">
    <w:name w:val="style551"/>
    <w:uiPriority w:val="0"/>
    <w:rPr>
      <w:b/>
      <w:bCs/>
      <w:color w:val="F08511"/>
    </w:rPr>
  </w:style>
  <w:style w:type="character" w:customStyle="1" w:styleId="221">
    <w:name w:val="正文文本缩进 3 Char2"/>
    <w:uiPriority w:val="0"/>
    <w:rPr>
      <w:kern w:val="2"/>
      <w:sz w:val="16"/>
      <w:szCs w:val="16"/>
    </w:rPr>
  </w:style>
  <w:style w:type="character" w:customStyle="1" w:styleId="222">
    <w:name w:val="style91"/>
    <w:uiPriority w:val="0"/>
    <w:rPr>
      <w:color w:val="333333"/>
    </w:rPr>
  </w:style>
  <w:style w:type="character" w:customStyle="1" w:styleId="223">
    <w:name w:val="正文文本 Char"/>
    <w:link w:val="35"/>
    <w:uiPriority w:val="0"/>
    <w:rPr>
      <w:rFonts w:ascii="Times New Roman" w:hAnsi="Times New Roman" w:eastAsia="宋体" w:cs="Times New Roman"/>
      <w:sz w:val="28"/>
      <w:szCs w:val="24"/>
    </w:rPr>
  </w:style>
  <w:style w:type="character" w:customStyle="1" w:styleId="224">
    <w:name w:val="正文文本缩进 Char2"/>
    <w:uiPriority w:val="0"/>
    <w:rPr>
      <w:kern w:val="2"/>
      <w:sz w:val="21"/>
    </w:rPr>
  </w:style>
  <w:style w:type="character" w:customStyle="1" w:styleId="225">
    <w:name w:val="正文文本缩进 Char Char1"/>
    <w:aliases w:val="正文文本缩进 Char Char1 Char"/>
    <w:uiPriority w:val="0"/>
    <w:rPr>
      <w:rFonts w:hint="default" w:ascii="Tahoma" w:hAnsi="Tahoma" w:eastAsia="宋体" w:cs="Tahoma"/>
      <w:kern w:val="2"/>
      <w:sz w:val="21"/>
      <w:szCs w:val="24"/>
      <w:lang w:val="en-US" w:eastAsia="zh-CN" w:bidi="ar-SA"/>
    </w:rPr>
  </w:style>
  <w:style w:type="character" w:customStyle="1" w:styleId="226">
    <w:name w:val="hui3"/>
    <w:uiPriority w:val="0"/>
    <w:rPr>
      <w:color w:val="333333"/>
    </w:rPr>
  </w:style>
  <w:style w:type="character" w:customStyle="1" w:styleId="227">
    <w:name w:val="我的正文 Char Char"/>
    <w:link w:val="228"/>
    <w:uiPriority w:val="0"/>
    <w:rPr>
      <w:rFonts w:ascii="Calibri" w:hAnsi="Calibri" w:eastAsia="仿宋_GB2312"/>
      <w:sz w:val="24"/>
    </w:rPr>
  </w:style>
  <w:style w:type="paragraph" w:customStyle="1" w:styleId="228">
    <w:name w:val="我的正文"/>
    <w:basedOn w:val="1"/>
    <w:link w:val="227"/>
    <w:uiPriority w:val="0"/>
    <w:pPr>
      <w:spacing w:beforeLines="0" w:afterLines="100" w:line="360" w:lineRule="auto"/>
      <w:ind w:firstLine="480" w:firstLineChars="200"/>
    </w:pPr>
    <w:rPr>
      <w:rFonts w:ascii="Calibri" w:hAnsi="Calibri" w:eastAsia="仿宋_GB2312"/>
      <w:kern w:val="0"/>
      <w:sz w:val="24"/>
    </w:rPr>
  </w:style>
  <w:style w:type="character" w:customStyle="1" w:styleId="229">
    <w:name w:val="电子邮件签名 Char1"/>
    <w:uiPriority w:val="0"/>
    <w:rPr>
      <w:rFonts w:ascii="Times New Roman" w:hAnsi="Times New Roman" w:eastAsia="宋体" w:cs="Times New Roman"/>
      <w:szCs w:val="20"/>
    </w:rPr>
  </w:style>
  <w:style w:type="character" w:customStyle="1" w:styleId="230">
    <w:name w:val="keywords1"/>
    <w:uiPriority w:val="0"/>
    <w:rPr>
      <w:rFonts w:hint="default" w:ascii="Verdana" w:hAnsi="Verdana"/>
      <w:color w:val="FF6600"/>
      <w:sz w:val="20"/>
      <w:szCs w:val="20"/>
    </w:rPr>
  </w:style>
  <w:style w:type="character" w:customStyle="1" w:styleId="231">
    <w:name w:val="BOD 0 Char1"/>
    <w:aliases w:val="Level 3 Head Char1,H3 Char1,Heading 3 - old Char1,level_3 Char1,PIM 3 Char1,h3 Char1,sect1.2.3 Char1,sect1.2.31 Char1,sect1.2.32 Char1,sect1.2.311 Char1,sect1.2.33 Char1,sect1.2.312 Char1,Bold Head Char1,bh Char1,L3 Char1,dd heading 3 Char1"/>
    <w:uiPriority w:val="0"/>
    <w:rPr>
      <w:rFonts w:eastAsia="宋体"/>
      <w:b/>
      <w:bCs/>
      <w:kern w:val="2"/>
      <w:sz w:val="32"/>
      <w:szCs w:val="32"/>
      <w:lang w:val="en-US" w:eastAsia="zh-CN" w:bidi="ar-SA"/>
    </w:rPr>
  </w:style>
  <w:style w:type="character" w:customStyle="1" w:styleId="232">
    <w:name w:val="样式 正文缩进 + 首行缩进:  2 字符 Char"/>
    <w:uiPriority w:val="0"/>
    <w:rPr>
      <w:rFonts w:ascii="Calibri" w:hAnsi="Calibri"/>
      <w:sz w:val="24"/>
    </w:rPr>
  </w:style>
  <w:style w:type="character" w:customStyle="1" w:styleId="233">
    <w:name w:val="样式 样式 正文首行缩进 + 首行缩进:  2 字符 + 首行缩进:  2 字符 Char"/>
    <w:link w:val="234"/>
    <w:uiPriority w:val="0"/>
    <w:rPr>
      <w:rFonts w:ascii="Calibri" w:hAnsi="Calibri" w:cs="宋体"/>
      <w:sz w:val="24"/>
    </w:rPr>
  </w:style>
  <w:style w:type="paragraph" w:customStyle="1" w:styleId="234">
    <w:name w:val="样式 样式 正文首行缩进 + 首行缩进:  2 字符 + 首行缩进:  2 字符"/>
    <w:basedOn w:val="1"/>
    <w:link w:val="233"/>
    <w:uiPriority w:val="0"/>
    <w:pPr>
      <w:spacing w:beforeLines="0" w:line="440" w:lineRule="exact"/>
      <w:ind w:firstLine="200" w:firstLineChars="200"/>
    </w:pPr>
    <w:rPr>
      <w:rFonts w:ascii="Calibri" w:hAnsi="Calibri"/>
      <w:kern w:val="0"/>
      <w:sz w:val="24"/>
    </w:rPr>
  </w:style>
  <w:style w:type="character" w:customStyle="1" w:styleId="235">
    <w:name w:val="Char Char131"/>
    <w:semiHidden/>
    <w:uiPriority w:val="0"/>
    <w:rPr>
      <w:rFonts w:eastAsia="楷体_GB2312"/>
      <w:kern w:val="2"/>
      <w:sz w:val="32"/>
      <w:lang w:val="en-US" w:eastAsia="zh-CN" w:bidi="ar-SA"/>
    </w:rPr>
  </w:style>
  <w:style w:type="character" w:customStyle="1" w:styleId="236">
    <w:name w:val="技术指标项"/>
    <w:uiPriority w:val="0"/>
    <w:rPr>
      <w:rFonts w:ascii="仿宋_GB2312" w:hAnsi="仿宋_GB2312" w:eastAsia="仿宋_GB2312"/>
      <w:sz w:val="24"/>
    </w:rPr>
  </w:style>
  <w:style w:type="character" w:customStyle="1" w:styleId="237">
    <w:name w:val="font61"/>
    <w:uiPriority w:val="0"/>
    <w:rPr>
      <w:rFonts w:ascii="幼圆" w:hAnsi="幼圆" w:eastAsia="幼圆" w:cs="幼圆"/>
      <w:b/>
      <w:color w:val="000000"/>
      <w:sz w:val="22"/>
      <w:szCs w:val="22"/>
      <w:u w:val="none"/>
    </w:rPr>
  </w:style>
  <w:style w:type="character" w:customStyle="1" w:styleId="238">
    <w:name w:val="个人答复风格"/>
    <w:uiPriority w:val="0"/>
    <w:rPr>
      <w:rFonts w:ascii="Arial" w:hAnsi="Arial" w:eastAsia="宋体" w:cs="Arial"/>
      <w:color w:val="auto"/>
      <w:sz w:val="20"/>
    </w:rPr>
  </w:style>
  <w:style w:type="character" w:customStyle="1" w:styleId="239">
    <w:name w:val="Char Char12"/>
    <w:uiPriority w:val="0"/>
    <w:rPr>
      <w:rFonts w:ascii="宋体" w:hAnsi="Courier New" w:eastAsia="宋体" w:cs="Times New Roman"/>
      <w:spacing w:val="-4"/>
      <w:sz w:val="18"/>
      <w:szCs w:val="20"/>
    </w:rPr>
  </w:style>
  <w:style w:type="character" w:customStyle="1" w:styleId="240">
    <w:name w:val="爱爱爱 Char Char"/>
    <w:link w:val="241"/>
    <w:uiPriority w:val="0"/>
    <w:rPr>
      <w:rFonts w:ascii="仿宋_GB2312" w:hAnsi="宋体" w:eastAsia="仿宋_GB2312"/>
      <w:sz w:val="28"/>
    </w:rPr>
  </w:style>
  <w:style w:type="paragraph" w:customStyle="1" w:styleId="241">
    <w:name w:val="爱爱爱"/>
    <w:basedOn w:val="1"/>
    <w:link w:val="240"/>
    <w:uiPriority w:val="0"/>
    <w:pPr>
      <w:spacing w:beforeLines="0"/>
      <w:jc w:val="center"/>
    </w:pPr>
    <w:rPr>
      <w:rFonts w:ascii="仿宋_GB2312" w:hAnsi="宋体" w:eastAsia="仿宋_GB2312"/>
      <w:kern w:val="0"/>
      <w:sz w:val="28"/>
    </w:rPr>
  </w:style>
  <w:style w:type="character" w:customStyle="1" w:styleId="242">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243">
    <w:name w:val="font01"/>
    <w:qFormat/>
    <w:uiPriority w:val="0"/>
    <w:rPr>
      <w:rFonts w:hint="eastAsia" w:ascii="宋体" w:hAnsi="宋体" w:eastAsia="宋体" w:cs="宋体"/>
      <w:b/>
      <w:color w:val="000000"/>
      <w:sz w:val="24"/>
      <w:szCs w:val="24"/>
      <w:u w:val="none"/>
    </w:rPr>
  </w:style>
  <w:style w:type="character" w:customStyle="1" w:styleId="244">
    <w:name w:val="页脚 Char1"/>
    <w:link w:val="55"/>
    <w:uiPriority w:val="0"/>
    <w:rPr>
      <w:sz w:val="18"/>
      <w:szCs w:val="18"/>
    </w:rPr>
  </w:style>
  <w:style w:type="character" w:customStyle="1" w:styleId="245">
    <w:name w:val="标题 6 Char"/>
    <w:link w:val="8"/>
    <w:uiPriority w:val="0"/>
    <w:rPr>
      <w:rFonts w:ascii="Times New Roman" w:hAnsi="Times New Roman" w:eastAsia="宋体" w:cs="Times New Roman"/>
      <w:kern w:val="24"/>
      <w:sz w:val="24"/>
      <w:szCs w:val="20"/>
    </w:rPr>
  </w:style>
  <w:style w:type="character" w:customStyle="1" w:styleId="246">
    <w:name w:val="Char Char9"/>
    <w:uiPriority w:val="0"/>
    <w:rPr>
      <w:kern w:val="2"/>
      <w:sz w:val="18"/>
      <w:szCs w:val="18"/>
    </w:rPr>
  </w:style>
  <w:style w:type="character" w:customStyle="1" w:styleId="247">
    <w:name w:val="h4 Char1"/>
    <w:aliases w:val="H4 Char1,PIM 4 Char1,l4 Char1,sect 1.2.3.4 Char1,Ref Heading 1 Char1,rh1 Char1,Heading sql Char1,h41 Char1,h42 Char1,h43 Char1,h411 Char1,h44 Char1,h412 Char1,h45 Char1,h413 Char1,h46 Char1,h414 Char1,h47 Char1,h48 Char1,h415 Char1,h49 Char1"/>
    <w:uiPriority w:val="0"/>
    <w:rPr>
      <w:rFonts w:ascii="Arial" w:hAnsi="Arial" w:eastAsia="黑体"/>
      <w:b/>
      <w:bCs/>
      <w:kern w:val="2"/>
      <w:sz w:val="28"/>
      <w:szCs w:val="28"/>
      <w:lang w:val="en-US" w:eastAsia="zh-CN" w:bidi="ar-SA"/>
    </w:rPr>
  </w:style>
  <w:style w:type="character" w:customStyle="1" w:styleId="248">
    <w:name w:val="样式 题注 + 黑体2 Char"/>
    <w:link w:val="249"/>
    <w:locked/>
    <w:uiPriority w:val="0"/>
    <w:rPr>
      <w:rFonts w:ascii="黑体" w:hAnsi="黑体" w:eastAsia="黑体" w:cs="Arial"/>
    </w:rPr>
  </w:style>
  <w:style w:type="paragraph" w:customStyle="1" w:styleId="249">
    <w:name w:val="样式 题注 + 黑体2"/>
    <w:basedOn w:val="23"/>
    <w:link w:val="248"/>
    <w:uiPriority w:val="0"/>
    <w:pPr>
      <w:spacing w:beforeLines="40" w:afterLines="40"/>
      <w:jc w:val="center"/>
    </w:pPr>
    <w:rPr>
      <w:rFonts w:ascii="黑体" w:hAnsi="黑体"/>
    </w:rPr>
  </w:style>
  <w:style w:type="character" w:customStyle="1" w:styleId="250">
    <w:name w:val="articlecontent1"/>
    <w:uiPriority w:val="0"/>
    <w:rPr>
      <w:sz w:val="23"/>
      <w:szCs w:val="23"/>
    </w:rPr>
  </w:style>
  <w:style w:type="character" w:customStyle="1" w:styleId="251">
    <w:name w:val="副标题 Char1"/>
    <w:uiPriority w:val="0"/>
    <w:rPr>
      <w:rFonts w:ascii="Cambria" w:hAnsi="Cambria" w:eastAsia="宋体" w:cs="Times New Roman"/>
      <w:b/>
      <w:bCs/>
      <w:kern w:val="28"/>
      <w:sz w:val="32"/>
      <w:szCs w:val="32"/>
    </w:rPr>
  </w:style>
  <w:style w:type="character" w:customStyle="1" w:styleId="252">
    <w:name w:val="样式 正文 +"/>
    <w:uiPriority w:val="0"/>
    <w:rPr>
      <w:rFonts w:hint="default" w:ascii="Tahoma" w:hAnsi="Tahoma" w:eastAsia="宋体" w:cs="Tahoma"/>
      <w:kern w:val="0"/>
      <w:sz w:val="36"/>
      <w:szCs w:val="36"/>
      <w:lang w:val="en-US" w:eastAsia="zh-CN" w:bidi="ar-SA"/>
    </w:rPr>
  </w:style>
  <w:style w:type="character" w:customStyle="1" w:styleId="253">
    <w:name w:val="font121"/>
    <w:qFormat/>
    <w:uiPriority w:val="0"/>
    <w:rPr>
      <w:rFonts w:hint="default" w:ascii="Arial" w:hAnsi="Arial" w:cs="Arial"/>
      <w:color w:val="666666"/>
      <w:sz w:val="18"/>
      <w:szCs w:val="18"/>
    </w:rPr>
  </w:style>
  <w:style w:type="character" w:customStyle="1" w:styleId="254">
    <w:name w:val="明显参考1"/>
    <w:uiPriority w:val="0"/>
    <w:rPr>
      <w:b/>
      <w:bCs/>
      <w:smallCaps/>
      <w:color w:val="C0504D"/>
      <w:spacing w:val="5"/>
      <w:u w:val="single"/>
    </w:rPr>
  </w:style>
  <w:style w:type="character" w:customStyle="1" w:styleId="255">
    <w:name w:val="封面日期 Char Char"/>
    <w:uiPriority w:val="0"/>
    <w:rPr>
      <w:rFonts w:eastAsia="楷体_GB2312"/>
      <w:kern w:val="2"/>
      <w:sz w:val="32"/>
      <w:lang w:val="en-US" w:eastAsia="zh-CN"/>
    </w:rPr>
  </w:style>
  <w:style w:type="character" w:customStyle="1" w:styleId="256">
    <w:name w:val="mark8"/>
    <w:uiPriority w:val="0"/>
    <w:rPr>
      <w:b/>
      <w:bCs/>
      <w:sz w:val="21"/>
      <w:szCs w:val="21"/>
    </w:rPr>
  </w:style>
  <w:style w:type="character" w:customStyle="1" w:styleId="257">
    <w:name w:val="H2 Char5"/>
    <w:aliases w:val="Heading 2 Hidden Char5,Heading 2 CCBS Char5,heading 2 Char5,2nd level Char4,h2 Char5,2 Char4,Header 2 Char4,l2 Char4,Titre2 Char4,Head 2 Char4,Underrubrik1 Char4,prop2 Char4,heading 2+ Indent: Left 0.25 in Char4,标题 new2 Char4,第一章 标题 2 Char4"/>
    <w:uiPriority w:val="0"/>
    <w:rPr>
      <w:rFonts w:ascii="Arial" w:hAnsi="Arial" w:eastAsia="黑体"/>
      <w:b/>
      <w:bCs/>
      <w:kern w:val="2"/>
      <w:sz w:val="32"/>
      <w:szCs w:val="32"/>
      <w:lang w:val="en-US" w:eastAsia="zh-CN" w:bidi="ar-SA"/>
    </w:rPr>
  </w:style>
  <w:style w:type="character" w:customStyle="1" w:styleId="258">
    <w:name w:val="公文正文 Char Char"/>
    <w:link w:val="259"/>
    <w:uiPriority w:val="0"/>
    <w:rPr>
      <w:rFonts w:ascii="仿宋_GB2312" w:eastAsia="仿宋_GB2312"/>
      <w:sz w:val="24"/>
      <w:szCs w:val="24"/>
    </w:rPr>
  </w:style>
  <w:style w:type="paragraph" w:customStyle="1" w:styleId="259">
    <w:name w:val="公文正文"/>
    <w:basedOn w:val="1"/>
    <w:link w:val="258"/>
    <w:uiPriority w:val="0"/>
    <w:pPr>
      <w:spacing w:beforeLines="0" w:line="360" w:lineRule="auto"/>
      <w:ind w:firstLine="360" w:firstLineChars="200"/>
    </w:pPr>
    <w:rPr>
      <w:rFonts w:ascii="仿宋_GB2312" w:eastAsia="仿宋_GB2312"/>
      <w:kern w:val="0"/>
      <w:sz w:val="24"/>
      <w:szCs w:val="24"/>
    </w:rPr>
  </w:style>
  <w:style w:type="character" w:customStyle="1" w:styleId="260">
    <w:name w:val="表格 Char Char"/>
    <w:uiPriority w:val="0"/>
    <w:rPr>
      <w:rFonts w:ascii="宋体" w:hAnsi="宋体" w:eastAsia="宋体"/>
      <w:lang w:bidi="ar-SA"/>
    </w:rPr>
  </w:style>
  <w:style w:type="character" w:customStyle="1" w:styleId="261">
    <w:name w:val="large1"/>
    <w:uiPriority w:val="0"/>
    <w:rPr>
      <w:rFonts w:hint="eastAsia" w:ascii="宋体" w:hAnsi="宋体" w:eastAsia="宋体"/>
      <w:sz w:val="21"/>
      <w:szCs w:val="21"/>
    </w:rPr>
  </w:style>
  <w:style w:type="character" w:customStyle="1" w:styleId="262">
    <w:name w:val="正文文本缩进 Char1"/>
    <w:aliases w:val="特点标题 Char1,HD正文1 Char1,正文文字首行缩进 Char1,PI Char1,正文小标题 Char1,正文文字缩进 Char,正文普通文字 Char"/>
    <w:link w:val="263"/>
    <w:uiPriority w:val="0"/>
    <w:rPr>
      <w:rFonts w:ascii="宋体" w:hAnsi="Courier New"/>
      <w:spacing w:val="-4"/>
      <w:sz w:val="18"/>
    </w:rPr>
  </w:style>
  <w:style w:type="paragraph" w:customStyle="1" w:styleId="263">
    <w:name w:val="正文文本缩进1"/>
    <w:basedOn w:val="1"/>
    <w:link w:val="262"/>
    <w:uiPriority w:val="0"/>
    <w:pPr>
      <w:spacing w:beforeLines="0" w:line="200" w:lineRule="exact"/>
      <w:ind w:firstLine="301"/>
    </w:pPr>
    <w:rPr>
      <w:rFonts w:ascii="宋体" w:hAnsi="Courier New"/>
      <w:spacing w:val="-4"/>
      <w:kern w:val="0"/>
      <w:sz w:val="18"/>
    </w:rPr>
  </w:style>
  <w:style w:type="character" w:customStyle="1" w:styleId="264">
    <w:name w:val="书籍标题1"/>
    <w:uiPriority w:val="0"/>
    <w:rPr>
      <w:b/>
      <w:bCs/>
      <w:smallCaps/>
      <w:spacing w:val="5"/>
    </w:rPr>
  </w:style>
  <w:style w:type="character" w:customStyle="1" w:styleId="265">
    <w:name w:val="内文 Char"/>
    <w:link w:val="266"/>
    <w:uiPriority w:val="0"/>
    <w:rPr>
      <w:rFonts w:ascii="Arial" w:hAnsi="Arial" w:eastAsia="Times New Roman" w:cs="Arial"/>
      <w:kern w:val="2"/>
      <w:sz w:val="21"/>
      <w:lang w:val="en-US" w:eastAsia="zh-CN" w:bidi="ar-SA"/>
    </w:rPr>
  </w:style>
  <w:style w:type="paragraph" w:customStyle="1" w:styleId="266">
    <w:name w:val="内文"/>
    <w:link w:val="265"/>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267">
    <w:name w:val="Table Text Char1 Char Char"/>
    <w:link w:val="268"/>
    <w:uiPriority w:val="0"/>
    <w:rPr>
      <w:rFonts w:ascii="Arial" w:hAnsi="Arial"/>
      <w:kern w:val="2"/>
      <w:sz w:val="18"/>
      <w:szCs w:val="18"/>
      <w:lang w:val="en-US" w:eastAsia="zh-CN" w:bidi="ar-SA"/>
    </w:rPr>
  </w:style>
  <w:style w:type="paragraph" w:customStyle="1" w:styleId="268">
    <w:name w:val="Table Text Char1"/>
    <w:link w:val="267"/>
    <w:uiPriority w:val="0"/>
    <w:pPr>
      <w:snapToGrid w:val="0"/>
      <w:spacing w:before="80" w:after="80"/>
    </w:pPr>
    <w:rPr>
      <w:rFonts w:ascii="Arial" w:hAnsi="Arial"/>
      <w:kern w:val="2"/>
      <w:sz w:val="18"/>
      <w:szCs w:val="18"/>
      <w:lang w:val="en-US" w:eastAsia="zh-CN" w:bidi="ar-SA"/>
    </w:rPr>
  </w:style>
  <w:style w:type="character" w:customStyle="1" w:styleId="269">
    <w:name w:val="Char Char4"/>
    <w:uiPriority w:val="0"/>
    <w:rPr>
      <w:rFonts w:ascii="Arial" w:hAnsi="Arial" w:eastAsia="黑体"/>
      <w:b/>
      <w:bCs/>
      <w:kern w:val="2"/>
      <w:sz w:val="32"/>
      <w:szCs w:val="32"/>
      <w:lang w:val="en-US" w:eastAsia="zh-CN" w:bidi="ar-SA"/>
    </w:rPr>
  </w:style>
  <w:style w:type="character" w:customStyle="1" w:styleId="270">
    <w:name w:val="Ò³Ã¼ Char"/>
    <w:aliases w:val="h Char,En-tête 1.1 Char,页眉1 Char Char,ContentsHeader Char,Draft Char,页眉1 Char,foote Char,Alt Header Char,ho Char,header odd Char Char"/>
    <w:uiPriority w:val="0"/>
    <w:rPr>
      <w:rFonts w:eastAsia="宋体"/>
      <w:kern w:val="2"/>
      <w:sz w:val="18"/>
      <w:szCs w:val="18"/>
      <w:lang w:val="en-US" w:eastAsia="zh-CN" w:bidi="ar-SA"/>
    </w:rPr>
  </w:style>
  <w:style w:type="character" w:customStyle="1" w:styleId="271">
    <w:name w:val="标题1正文 Char Char Char Char Char Char Char"/>
    <w:link w:val="272"/>
    <w:uiPriority w:val="0"/>
    <w:rPr>
      <w:rFonts w:ascii="Calibri" w:hAnsi="Calibri"/>
      <w:sz w:val="18"/>
      <w:szCs w:val="24"/>
    </w:rPr>
  </w:style>
  <w:style w:type="paragraph" w:customStyle="1" w:styleId="272">
    <w:name w:val="标题1正文 Char Char Char Char"/>
    <w:basedOn w:val="1"/>
    <w:link w:val="271"/>
    <w:uiPriority w:val="0"/>
    <w:pPr>
      <w:spacing w:beforeLines="0"/>
      <w:ind w:firstLine="200" w:firstLineChars="200"/>
      <w:jc w:val="left"/>
    </w:pPr>
    <w:rPr>
      <w:rFonts w:ascii="Calibri" w:hAnsi="Calibri"/>
      <w:kern w:val="0"/>
      <w:sz w:val="18"/>
      <w:szCs w:val="24"/>
    </w:rPr>
  </w:style>
  <w:style w:type="character" w:customStyle="1" w:styleId="273">
    <w:name w:val="样式 题注 + 黑体3 Char"/>
    <w:link w:val="274"/>
    <w:locked/>
    <w:uiPriority w:val="0"/>
    <w:rPr>
      <w:rFonts w:ascii="黑体" w:hAnsi="黑体" w:eastAsia="黑体" w:cs="Arial"/>
    </w:rPr>
  </w:style>
  <w:style w:type="paragraph" w:customStyle="1" w:styleId="274">
    <w:name w:val="样式 题注 + 黑体3"/>
    <w:basedOn w:val="23"/>
    <w:link w:val="273"/>
    <w:uiPriority w:val="0"/>
    <w:pPr>
      <w:spacing w:beforeLines="40" w:afterLines="40"/>
      <w:jc w:val="center"/>
    </w:pPr>
    <w:rPr>
      <w:rFonts w:ascii="黑体" w:hAnsi="黑体"/>
    </w:rPr>
  </w:style>
  <w:style w:type="character" w:customStyle="1" w:styleId="275">
    <w:name w:val="样式 宋体"/>
    <w:uiPriority w:val="0"/>
    <w:rPr>
      <w:rFonts w:ascii="宋体" w:hAnsi="宋体" w:eastAsia="宋体"/>
      <w:sz w:val="24"/>
      <w:szCs w:val="24"/>
    </w:rPr>
  </w:style>
  <w:style w:type="character" w:customStyle="1" w:styleId="276">
    <w:name w:val="样式 题注 + 黑体1 Char"/>
    <w:link w:val="277"/>
    <w:locked/>
    <w:uiPriority w:val="0"/>
    <w:rPr>
      <w:rFonts w:ascii="黑体" w:hAnsi="黑体" w:eastAsia="黑体" w:cs="Arial"/>
    </w:rPr>
  </w:style>
  <w:style w:type="paragraph" w:customStyle="1" w:styleId="277">
    <w:name w:val="样式 题注 + 黑体1"/>
    <w:basedOn w:val="23"/>
    <w:link w:val="276"/>
    <w:uiPriority w:val="0"/>
    <w:pPr>
      <w:spacing w:beforeLines="40" w:afterLines="40"/>
      <w:jc w:val="center"/>
    </w:pPr>
    <w:rPr>
      <w:rFonts w:ascii="黑体" w:hAnsi="黑体"/>
    </w:rPr>
  </w:style>
  <w:style w:type="character" w:customStyle="1" w:styleId="278">
    <w:name w:val="页眉 Char Char"/>
    <w:uiPriority w:val="0"/>
    <w:rPr>
      <w:rFonts w:ascii="Calibri" w:hAnsi="Calibri" w:eastAsia="宋体" w:cs="Times New Roman"/>
      <w:sz w:val="18"/>
      <w:szCs w:val="18"/>
    </w:rPr>
  </w:style>
  <w:style w:type="character" w:customStyle="1" w:styleId="279">
    <w:name w:val="样式9 Char"/>
    <w:link w:val="280"/>
    <w:uiPriority w:val="0"/>
    <w:rPr>
      <w:rFonts w:ascii="Calibri" w:hAnsi="Calibri"/>
      <w:b/>
      <w:sz w:val="24"/>
      <w:szCs w:val="24"/>
    </w:rPr>
  </w:style>
  <w:style w:type="paragraph" w:customStyle="1" w:styleId="280">
    <w:name w:val="样式9"/>
    <w:basedOn w:val="1"/>
    <w:link w:val="279"/>
    <w:qFormat/>
    <w:uiPriority w:val="0"/>
    <w:pPr>
      <w:keepNext/>
      <w:spacing w:beforeLines="0" w:line="360" w:lineRule="auto"/>
      <w:ind w:left="1151" w:hanging="1009"/>
    </w:pPr>
    <w:rPr>
      <w:rFonts w:ascii="Calibri" w:hAnsi="Calibri"/>
      <w:b/>
      <w:kern w:val="0"/>
      <w:sz w:val="24"/>
      <w:szCs w:val="24"/>
    </w:rPr>
  </w:style>
  <w:style w:type="character" w:customStyle="1" w:styleId="281">
    <w:name w:val="标题 2 Char"/>
    <w:link w:val="4"/>
    <w:uiPriority w:val="0"/>
    <w:rPr>
      <w:rFonts w:ascii="Arial" w:hAnsi="Arial" w:eastAsia="黑体" w:cs="Times New Roman"/>
      <w:b/>
      <w:bCs/>
      <w:sz w:val="32"/>
      <w:szCs w:val="32"/>
    </w:rPr>
  </w:style>
  <w:style w:type="character" w:customStyle="1" w:styleId="282">
    <w:name w:val="black10"/>
    <w:basedOn w:val="98"/>
    <w:uiPriority w:val="0"/>
  </w:style>
  <w:style w:type="character" w:customStyle="1" w:styleId="283">
    <w:name w:val="文档结构图 Char1"/>
    <w:link w:val="27"/>
    <w:uiPriority w:val="0"/>
    <w:rPr>
      <w:szCs w:val="24"/>
      <w:shd w:val="clear" w:color="auto" w:fill="000080"/>
    </w:rPr>
  </w:style>
  <w:style w:type="character" w:customStyle="1" w:styleId="284">
    <w:name w:val="ziti1"/>
    <w:uiPriority w:val="0"/>
    <w:rPr>
      <w:rFonts w:hint="default"/>
      <w:color w:val="282726"/>
      <w:spacing w:val="360"/>
      <w:sz w:val="21"/>
      <w:szCs w:val="21"/>
      <w:u w:val="none"/>
    </w:rPr>
  </w:style>
  <w:style w:type="character" w:customStyle="1" w:styleId="285">
    <w:name w:val="p121"/>
    <w:uiPriority w:val="0"/>
    <w:rPr>
      <w:color w:val="000000"/>
      <w:sz w:val="21"/>
      <w:szCs w:val="21"/>
      <w:u w:val="none"/>
    </w:rPr>
  </w:style>
  <w:style w:type="character" w:customStyle="1" w:styleId="286">
    <w:name w:val="javascript"/>
    <w:uiPriority w:val="0"/>
  </w:style>
  <w:style w:type="character" w:customStyle="1" w:styleId="287">
    <w:name w:val="数据小节格式"/>
    <w:uiPriority w:val="0"/>
    <w:rPr>
      <w:rFonts w:ascii="新宋体" w:hAnsi="新宋体" w:eastAsia="华文中宋"/>
      <w:b/>
      <w:bCs/>
      <w:sz w:val="27"/>
      <w:szCs w:val="26"/>
      <w:shd w:val="clear" w:color="auto" w:fill="auto"/>
    </w:rPr>
  </w:style>
  <w:style w:type="character" w:customStyle="1" w:styleId="288">
    <w:name w:val="Titre4 Char"/>
    <w:aliases w:val="技术标题 4 Char,H4 Char,heading 4 + Indent: Left 0.5 in Char,h4 Char,Ref Heading 1 Char,rh1 Char,Heading sql Char,sect 1.2.3.4 Char,First Subheading Char,章 Char,sect 1.2.3.41 Char,Ref Heading 11 Char,rh11 Char,sect 1.2.3.42 Char,rh12 Char,l4 Cha"/>
    <w:uiPriority w:val="0"/>
    <w:rPr>
      <w:rFonts w:ascii="Arial" w:hAnsi="Arial" w:eastAsia="黑体"/>
      <w:b/>
      <w:bCs/>
      <w:kern w:val="2"/>
      <w:sz w:val="28"/>
      <w:szCs w:val="28"/>
      <w:lang w:val="en-US" w:eastAsia="zh-CN" w:bidi="ar-SA"/>
    </w:rPr>
  </w:style>
  <w:style w:type="character" w:customStyle="1" w:styleId="289">
    <w:name w:val="正文2 Char Char"/>
    <w:uiPriority w:val="0"/>
    <w:rPr>
      <w:rFonts w:eastAsia="宋体"/>
      <w:kern w:val="2"/>
      <w:sz w:val="24"/>
      <w:lang w:val="en-US" w:eastAsia="zh-CN" w:bidi="ar-SA"/>
    </w:rPr>
  </w:style>
  <w:style w:type="character" w:customStyle="1" w:styleId="290">
    <w:name w:val="强调1"/>
    <w:uiPriority w:val="0"/>
    <w:rPr>
      <w:rFonts w:ascii="Arial Black" w:hAnsi="Arial Black" w:eastAsia="黑体"/>
      <w:b/>
      <w:spacing w:val="0"/>
      <w:sz w:val="21"/>
    </w:rPr>
  </w:style>
  <w:style w:type="character" w:customStyle="1" w:styleId="291">
    <w:name w:val="b titlename wangputoptitle"/>
    <w:basedOn w:val="98"/>
    <w:uiPriority w:val="0"/>
  </w:style>
  <w:style w:type="character" w:customStyle="1" w:styleId="292">
    <w:name w:val="area_1"/>
    <w:uiPriority w:val="0"/>
    <w:rPr>
      <w:rFonts w:ascii="宋体" w:hAnsi="宋体"/>
      <w:sz w:val="24"/>
    </w:rPr>
  </w:style>
  <w:style w:type="character" w:customStyle="1" w:styleId="293">
    <w:name w:val="批注主题 Char1"/>
    <w:uiPriority w:val="0"/>
    <w:rPr>
      <w:b/>
      <w:bCs/>
      <w:kern w:val="2"/>
      <w:sz w:val="21"/>
      <w:szCs w:val="24"/>
      <w:lang w:bidi="ar-SA"/>
    </w:rPr>
  </w:style>
  <w:style w:type="character" w:customStyle="1" w:styleId="294">
    <w:name w:val="H2 Char2"/>
    <w:aliases w:val="Heading 2 Hidden Char2,Heading 2 CCBS Char2,heading 2 Char2,2nd level Char1,h2 Char2,2 Char1,Header 2 Char1,l2 Char1,Titre2 Char1,Head 2 Char1,Underrubrik1 Char1,prop2 Char1,heading 2+ Indent: Left 0.25 in Char1,标题 new2 Char1,第一章 标题 2 Char1"/>
    <w:uiPriority w:val="0"/>
    <w:rPr>
      <w:rFonts w:ascii="Arial" w:hAnsi="Arial" w:eastAsia="黑体"/>
      <w:b/>
      <w:bCs/>
      <w:kern w:val="2"/>
      <w:sz w:val="32"/>
      <w:szCs w:val="32"/>
      <w:lang w:val="en-US" w:eastAsia="zh-CN" w:bidi="ar-SA"/>
    </w:rPr>
  </w:style>
  <w:style w:type="character" w:customStyle="1" w:styleId="295">
    <w:name w:val="样式 样式3 + 宋体 五号 Char Char Char Char"/>
    <w:uiPriority w:val="0"/>
    <w:rPr>
      <w:rFonts w:hint="eastAsia" w:ascii="宋体" w:hAnsi="宋体" w:eastAsia="宋体"/>
      <w:b/>
      <w:bCs/>
      <w:kern w:val="2"/>
      <w:sz w:val="21"/>
      <w:szCs w:val="24"/>
      <w:lang w:val="en-US" w:eastAsia="zh-CN" w:bidi="ar-SA"/>
    </w:rPr>
  </w:style>
  <w:style w:type="character" w:customStyle="1" w:styleId="296">
    <w:name w:val="pi1"/>
    <w:uiPriority w:val="0"/>
    <w:rPr>
      <w:rFonts w:hint="default" w:ascii="Tahoma" w:hAnsi="Tahoma" w:eastAsia="宋体" w:cs="Tahoma"/>
      <w:color w:val="0000FF"/>
      <w:kern w:val="2"/>
      <w:sz w:val="36"/>
      <w:szCs w:val="36"/>
      <w:lang w:val="en-US" w:eastAsia="zh-CN" w:bidi="ar-SA"/>
    </w:rPr>
  </w:style>
  <w:style w:type="character" w:customStyle="1" w:styleId="297">
    <w:name w:val="Head 2"/>
    <w:aliases w:val="Level 2 Head,2.标题 2,Fab-2,ISO1"/>
    <w:uiPriority w:val="0"/>
    <w:rPr>
      <w:rFonts w:ascii="仿宋_GB2312"/>
      <w:bCs/>
      <w:iCs/>
      <w:sz w:val="24"/>
    </w:rPr>
  </w:style>
  <w:style w:type="character" w:customStyle="1" w:styleId="298">
    <w:name w:val="标题 6 Char1"/>
    <w:aliases w:val="Bullet list Char,H6 Char,BOD 4 Char,L6 Char,第五层条 Char,PIM 6 Char,h6 Char,Third Subheading Char,Legal Level 1. Char,Bullet (Single Lines) Char,正文六级标题 Char,6 Char,标题 6(ALT+6) Char,第六层条目 Char,h61 Char,heading 61 Char,标题6 Char1,标题6 Char Char Char"/>
    <w:uiPriority w:val="0"/>
    <w:rPr>
      <w:rFonts w:ascii="Arial" w:hAnsi="Arial" w:eastAsia="黑体"/>
      <w:b/>
      <w:bCs/>
      <w:kern w:val="2"/>
      <w:sz w:val="24"/>
    </w:rPr>
  </w:style>
  <w:style w:type="character" w:customStyle="1" w:styleId="299">
    <w:name w:val="Char Char Char"/>
    <w:uiPriority w:val="0"/>
    <w:rPr>
      <w:rFonts w:ascii="宋体" w:hAnsi="Courier New" w:eastAsia="宋体"/>
      <w:kern w:val="2"/>
      <w:sz w:val="21"/>
      <w:lang w:val="en-US" w:eastAsia="zh-CN" w:bidi="ar-SA"/>
    </w:rPr>
  </w:style>
  <w:style w:type="character" w:customStyle="1" w:styleId="300">
    <w:name w:val="14_black1"/>
    <w:uiPriority w:val="0"/>
    <w:rPr>
      <w:color w:val="000000"/>
      <w:sz w:val="21"/>
    </w:rPr>
  </w:style>
  <w:style w:type="character" w:customStyle="1" w:styleId="301">
    <w:name w:val="招标正文 Char"/>
    <w:uiPriority w:val="0"/>
    <w:rPr>
      <w:rFonts w:ascii="仿宋_GB2312" w:eastAsia="仿宋_GB2312" w:cs="宋体"/>
      <w:kern w:val="1"/>
      <w:sz w:val="30"/>
      <w:lang w:eastAsia="ar-SA"/>
    </w:rPr>
  </w:style>
  <w:style w:type="character" w:customStyle="1" w:styleId="302">
    <w:name w:val="font12gray1"/>
    <w:uiPriority w:val="0"/>
    <w:rPr>
      <w:rFonts w:ascii="仿宋_GB2312" w:eastAsia="微软雅黑"/>
      <w:b/>
      <w:spacing w:val="300"/>
      <w:kern w:val="2"/>
      <w:sz w:val="18"/>
      <w:szCs w:val="18"/>
      <w:lang w:val="en-US" w:eastAsia="zh-CN" w:bidi="ar-SA"/>
    </w:rPr>
  </w:style>
  <w:style w:type="character" w:customStyle="1" w:styleId="303">
    <w:name w:val="图注 Char"/>
    <w:link w:val="304"/>
    <w:uiPriority w:val="0"/>
    <w:rPr>
      <w:rFonts w:ascii="Calibri" w:hAnsi="Calibri"/>
      <w:sz w:val="18"/>
    </w:rPr>
  </w:style>
  <w:style w:type="paragraph" w:customStyle="1" w:styleId="304">
    <w:name w:val="图注"/>
    <w:basedOn w:val="1"/>
    <w:next w:val="9"/>
    <w:link w:val="303"/>
    <w:uiPriority w:val="0"/>
    <w:pPr>
      <w:spacing w:beforeLines="40" w:afterLines="40" w:line="360" w:lineRule="auto"/>
      <w:jc w:val="center"/>
    </w:pPr>
    <w:rPr>
      <w:rFonts w:ascii="Calibri" w:hAnsi="Calibri"/>
      <w:kern w:val="0"/>
      <w:sz w:val="18"/>
    </w:rPr>
  </w:style>
  <w:style w:type="character" w:customStyle="1" w:styleId="305">
    <w:name w:val="H1 Char5"/>
    <w:aliases w:val="Heading 0 Char5,h1 Char5,1 Char5,1. Char5,PIM 1 Char5,section Char5,heading 1.1 Char5,L1 Char5,dd heading 1 Char5,dh1 Char5,SITA Char5,Section Head Char5,Header1 Char5,章节 Char5,Level 1 Topic Heading Char5,Level 1 Head Char5,H11 Char5,H12 Char5"/>
    <w:uiPriority w:val="0"/>
    <w:rPr>
      <w:rFonts w:eastAsia="隶书"/>
      <w:b/>
      <w:bCs/>
      <w:sz w:val="36"/>
      <w:szCs w:val="36"/>
      <w:lang w:val="en-US" w:eastAsia="zh-CN" w:bidi="ar-SA"/>
    </w:rPr>
  </w:style>
  <w:style w:type="character" w:customStyle="1" w:styleId="306">
    <w:name w:val="14normal1"/>
    <w:uiPriority w:val="0"/>
    <w:rPr>
      <w:rFonts w:hint="default" w:ascii="ˎ̥" w:hAnsi="ˎ̥"/>
      <w:color w:val="000000"/>
      <w:sz w:val="21"/>
      <w:szCs w:val="21"/>
    </w:rPr>
  </w:style>
  <w:style w:type="character" w:customStyle="1" w:styleId="307">
    <w:name w:val="FA正文 Char Char"/>
    <w:link w:val="308"/>
    <w:uiPriority w:val="0"/>
    <w:rPr>
      <w:rFonts w:hAnsi="宋体"/>
      <w:sz w:val="24"/>
    </w:rPr>
  </w:style>
  <w:style w:type="paragraph" w:customStyle="1" w:styleId="308">
    <w:name w:val="FA正文"/>
    <w:basedOn w:val="1"/>
    <w:link w:val="307"/>
    <w:uiPriority w:val="0"/>
    <w:pPr>
      <w:spacing w:beforeLines="0" w:line="360" w:lineRule="auto"/>
      <w:ind w:firstLine="480" w:firstLineChars="200"/>
    </w:pPr>
    <w:rPr>
      <w:rFonts w:hAnsi="宋体"/>
      <w:kern w:val="0"/>
      <w:sz w:val="24"/>
    </w:rPr>
  </w:style>
  <w:style w:type="character" w:customStyle="1" w:styleId="309">
    <w:name w:val="正文文本 2 Char Char"/>
    <w:link w:val="310"/>
    <w:uiPriority w:val="0"/>
    <w:rPr>
      <w:rFonts w:ascii="宋体" w:hAnsi="宋体"/>
      <w:color w:val="000000"/>
      <w:sz w:val="24"/>
      <w:szCs w:val="24"/>
    </w:rPr>
  </w:style>
  <w:style w:type="paragraph" w:customStyle="1" w:styleId="310">
    <w:name w:val="正文文本 21"/>
    <w:basedOn w:val="1"/>
    <w:link w:val="309"/>
    <w:uiPriority w:val="0"/>
    <w:pPr>
      <w:widowControl/>
      <w:snapToGrid w:val="0"/>
      <w:spacing w:beforeLines="0" w:afterLines="50" w:line="400" w:lineRule="exact"/>
      <w:jc w:val="left"/>
    </w:pPr>
    <w:rPr>
      <w:rFonts w:ascii="宋体" w:hAnsi="宋体"/>
      <w:color w:val="000000"/>
      <w:kern w:val="0"/>
      <w:sz w:val="24"/>
      <w:szCs w:val="24"/>
    </w:rPr>
  </w:style>
  <w:style w:type="character" w:customStyle="1" w:styleId="311">
    <w:name w:val="ptt1"/>
    <w:uiPriority w:val="0"/>
    <w:rPr>
      <w:rFonts w:hint="eastAsia" w:ascii="宋体" w:hAnsi="宋体" w:eastAsia="宋体"/>
      <w:spacing w:val="375"/>
      <w:kern w:val="2"/>
      <w:sz w:val="18"/>
      <w:szCs w:val="18"/>
      <w:lang w:val="en-US" w:eastAsia="zh-CN" w:bidi="ar-SA"/>
    </w:rPr>
  </w:style>
  <w:style w:type="character" w:customStyle="1" w:styleId="312">
    <w:name w:val="Header Char"/>
    <w:locked/>
    <w:uiPriority w:val="0"/>
    <w:rPr>
      <w:rFonts w:ascii="Calibri" w:hAnsi="Calibri" w:eastAsia="宋体" w:cs="Calibri"/>
      <w:sz w:val="18"/>
      <w:szCs w:val="18"/>
    </w:rPr>
  </w:style>
  <w:style w:type="character" w:customStyle="1" w:styleId="313">
    <w:name w:val="标题 7 Char Char"/>
    <w:uiPriority w:val="0"/>
    <w:rPr>
      <w:rFonts w:ascii="Times New Roman" w:hAnsi="Times New Roman" w:eastAsia="宋体" w:cs="Times New Roman"/>
      <w:b/>
      <w:bCs/>
      <w:sz w:val="24"/>
      <w:szCs w:val="24"/>
    </w:rPr>
  </w:style>
  <w:style w:type="character" w:customStyle="1" w:styleId="314">
    <w:name w:val="发布"/>
    <w:uiPriority w:val="0"/>
    <w:rPr>
      <w:rFonts w:ascii="黑体" w:eastAsia="黑体"/>
      <w:spacing w:val="22"/>
      <w:w w:val="100"/>
      <w:position w:val="3"/>
      <w:sz w:val="28"/>
    </w:rPr>
  </w:style>
  <w:style w:type="character" w:customStyle="1" w:styleId="315">
    <w:name w:val="文档结构图 Char Char"/>
    <w:link w:val="316"/>
    <w:uiPriority w:val="0"/>
    <w:rPr>
      <w:rFonts w:ascii="宋体" w:hAnsi="Calibri"/>
      <w:sz w:val="18"/>
      <w:szCs w:val="18"/>
    </w:rPr>
  </w:style>
  <w:style w:type="paragraph" w:customStyle="1" w:styleId="316">
    <w:name w:val="文档结构图2"/>
    <w:basedOn w:val="1"/>
    <w:link w:val="315"/>
    <w:uiPriority w:val="0"/>
    <w:pPr>
      <w:spacing w:beforeLines="0"/>
    </w:pPr>
    <w:rPr>
      <w:rFonts w:ascii="宋体" w:hAnsi="Calibri"/>
      <w:kern w:val="0"/>
      <w:sz w:val="18"/>
      <w:szCs w:val="18"/>
    </w:rPr>
  </w:style>
  <w:style w:type="character" w:customStyle="1" w:styleId="317">
    <w:name w:val="批注主题 Char2"/>
    <w:uiPriority w:val="0"/>
    <w:rPr>
      <w:b/>
      <w:bCs/>
      <w:kern w:val="2"/>
      <w:sz w:val="21"/>
      <w:szCs w:val="24"/>
      <w:lang w:bidi="ar-SA"/>
    </w:rPr>
  </w:style>
  <w:style w:type="character" w:customStyle="1" w:styleId="318">
    <w:name w:val="List Paragraph Char"/>
    <w:link w:val="319"/>
    <w:locked/>
    <w:uiPriority w:val="0"/>
    <w:rPr>
      <w:szCs w:val="24"/>
    </w:rPr>
  </w:style>
  <w:style w:type="paragraph" w:customStyle="1" w:styleId="319">
    <w:name w:val="列出段落1"/>
    <w:basedOn w:val="1"/>
    <w:link w:val="318"/>
    <w:qFormat/>
    <w:uiPriority w:val="0"/>
    <w:pPr>
      <w:ind w:firstLine="420" w:firstLineChars="200"/>
    </w:pPr>
    <w:rPr>
      <w:kern w:val="0"/>
      <w:sz w:val="20"/>
      <w:szCs w:val="24"/>
    </w:rPr>
  </w:style>
  <w:style w:type="character" w:customStyle="1" w:styleId="320">
    <w:name w:val="正文首缩两字 Char Char"/>
    <w:link w:val="321"/>
    <w:uiPriority w:val="0"/>
    <w:rPr>
      <w:rFonts w:ascii="Verdana" w:hAnsi="Verdana"/>
      <w:sz w:val="24"/>
      <w:szCs w:val="24"/>
    </w:rPr>
  </w:style>
  <w:style w:type="paragraph" w:customStyle="1" w:styleId="321">
    <w:name w:val="正文首缩两字"/>
    <w:basedOn w:val="1"/>
    <w:link w:val="320"/>
    <w:uiPriority w:val="0"/>
    <w:pPr>
      <w:spacing w:beforeLines="0" w:line="360" w:lineRule="auto"/>
      <w:ind w:firstLine="200" w:firstLineChars="200"/>
    </w:pPr>
    <w:rPr>
      <w:rFonts w:ascii="Verdana" w:hAnsi="Verdana"/>
      <w:kern w:val="0"/>
      <w:sz w:val="24"/>
      <w:szCs w:val="24"/>
    </w:rPr>
  </w:style>
  <w:style w:type="character" w:customStyle="1" w:styleId="322">
    <w:name w:val="一级标题 Char Char"/>
    <w:uiPriority w:val="0"/>
    <w:rPr>
      <w:rFonts w:eastAsia="仿宋"/>
      <w:b/>
      <w:kern w:val="44"/>
      <w:sz w:val="28"/>
      <w:lang w:val="en-US" w:eastAsia="zh-CN"/>
    </w:rPr>
  </w:style>
  <w:style w:type="character" w:customStyle="1" w:styleId="323">
    <w:name w:val="H1 Char4"/>
    <w:aliases w:val="Heading 0 Char4,h1 Char4,1 Char4,1. Char4,PIM 1 Char4,section Char4,heading 1.1 Char4,L1 Char4,dd heading 1 Char4,dh1 Char4,SITA Char4,Section Head Char4,Header1 Char4,章节 Char4,Level 1 Topic Heading Char4,Level 1 Head Char4,H11 Char4,H12 Char4"/>
    <w:uiPriority w:val="0"/>
    <w:rPr>
      <w:rFonts w:eastAsia="隶书"/>
      <w:b/>
      <w:bCs/>
      <w:sz w:val="36"/>
      <w:szCs w:val="36"/>
      <w:lang w:val="en-US" w:eastAsia="zh-CN" w:bidi="ar-SA"/>
    </w:rPr>
  </w:style>
  <w:style w:type="character" w:customStyle="1" w:styleId="324">
    <w:name w:val="zbggmain style9"/>
    <w:basedOn w:val="98"/>
    <w:uiPriority w:val="0"/>
  </w:style>
  <w:style w:type="character" w:customStyle="1" w:styleId="325">
    <w:name w:val="标题 51 Char"/>
    <w:aliases w:val="H51 Char,Level 3 - i1 Char,PIM 51 Char,Titre51 Char,Block Label1 Char,1.1.11 Char,口1 Char,h52 Char,Second Subheading1 Char,51 Char,l41 Char,ds11 Char,dd11 Char,第四层条1 Char,dash12 Char,ds12 Char,dd12 Char,dash21 Char,ds21 Char,dd21 Char,标题 5 Ch"/>
    <w:uiPriority w:val="0"/>
    <w:rPr>
      <w:rFonts w:eastAsia="宋体"/>
      <w:kern w:val="2"/>
      <w:sz w:val="24"/>
      <w:szCs w:val="24"/>
      <w:lang w:val="en-US" w:eastAsia="zh-CN" w:bidi="ar-SA"/>
    </w:rPr>
  </w:style>
  <w:style w:type="character" w:customStyle="1" w:styleId="326">
    <w:name w:val="样式 标题 5Alt+5dashdsddh5Heading5l55Roman listH5ITT t5P...1 Char Char"/>
    <w:link w:val="327"/>
    <w:uiPriority w:val="0"/>
    <w:rPr>
      <w:rFonts w:ascii="Calibri" w:hAnsi="Calibri"/>
      <w:sz w:val="24"/>
      <w:szCs w:val="24"/>
    </w:rPr>
  </w:style>
  <w:style w:type="paragraph" w:customStyle="1" w:styleId="327">
    <w:name w:val="样式 标题 5Alt+5dashdsddh5Heading5l55Roman listH5ITT t5P...1"/>
    <w:basedOn w:val="7"/>
    <w:link w:val="326"/>
    <w:uiPriority w:val="0"/>
    <w:pPr>
      <w:tabs>
        <w:tab w:val="left" w:pos="1008"/>
      </w:tabs>
      <w:overflowPunct w:val="0"/>
      <w:spacing w:before="100" w:beforeAutospacing="1" w:after="100" w:afterAutospacing="1" w:line="240" w:lineRule="auto"/>
      <w:ind w:left="1008" w:hanging="1008"/>
    </w:pPr>
    <w:rPr>
      <w:rFonts w:ascii="Calibri" w:hAnsi="Calibri" w:eastAsia="宋体"/>
      <w:b w:val="0"/>
      <w:bCs w:val="0"/>
    </w:rPr>
  </w:style>
  <w:style w:type="character" w:customStyle="1" w:styleId="328">
    <w:name w:val="font161"/>
    <w:uiPriority w:val="0"/>
    <w:rPr>
      <w:rFonts w:hint="default" w:ascii="Arial" w:hAnsi="Arial" w:cs="Arial"/>
      <w:b/>
      <w:color w:val="000000"/>
      <w:sz w:val="22"/>
      <w:szCs w:val="22"/>
      <w:u w:val="none"/>
    </w:rPr>
  </w:style>
  <w:style w:type="character" w:customStyle="1" w:styleId="329">
    <w:name w:val="paragraph1 Char Char"/>
    <w:link w:val="330"/>
    <w:uiPriority w:val="0"/>
    <w:rPr>
      <w:rFonts w:ascii="Times New Roman" w:hAnsi="Times New Roman" w:eastAsia="楷体_GB2312" w:cs="Times New Roman"/>
      <w:sz w:val="24"/>
      <w:szCs w:val="20"/>
    </w:rPr>
  </w:style>
  <w:style w:type="paragraph" w:customStyle="1" w:styleId="330">
    <w:name w:val="paragraph1"/>
    <w:basedOn w:val="1"/>
    <w:link w:val="329"/>
    <w:uiPriority w:val="0"/>
    <w:pPr>
      <w:spacing w:afterLines="30" w:line="360" w:lineRule="auto"/>
      <w:ind w:firstLine="420" w:firstLineChars="200"/>
    </w:pPr>
    <w:rPr>
      <w:rFonts w:eastAsia="楷体_GB2312"/>
      <w:kern w:val="0"/>
      <w:sz w:val="24"/>
    </w:rPr>
  </w:style>
  <w:style w:type="character" w:customStyle="1" w:styleId="331">
    <w:name w:val="样式 样式 标题 4h4H4Fab-4T5Ref Heading 1rh1Heading sqlsect 1.2.3.... +... Char"/>
    <w:link w:val="332"/>
    <w:uiPriority w:val="0"/>
    <w:rPr>
      <w:rFonts w:ascii="微软雅黑" w:hAnsi="微软雅黑"/>
      <w:b/>
      <w:bCs/>
      <w:kern w:val="2"/>
      <w:sz w:val="24"/>
    </w:rPr>
  </w:style>
  <w:style w:type="paragraph" w:customStyle="1" w:styleId="332">
    <w:name w:val="样式 样式 标题 4h4H4Fab-4T5Ref Heading 1rh1Heading sqlsect 1.2.3.... +..."/>
    <w:basedOn w:val="333"/>
    <w:link w:val="331"/>
    <w:uiPriority w:val="0"/>
    <w:pPr>
      <w:tabs>
        <w:tab w:val="left" w:pos="2356"/>
      </w:tabs>
    </w:pPr>
  </w:style>
  <w:style w:type="paragraph" w:customStyle="1" w:styleId="333">
    <w:name w:val="样式 标题 4h4H4Fab-4T5Ref Heading 1rh1Heading sqlsect 1.2.3...."/>
    <w:basedOn w:val="6"/>
    <w:link w:val="486"/>
    <w:uiPriority w:val="0"/>
    <w:pPr>
      <w:tabs>
        <w:tab w:val="left" w:pos="2356"/>
      </w:tabs>
      <w:spacing w:before="280" w:line="360" w:lineRule="auto"/>
      <w:ind w:left="1984" w:leftChars="75" w:hanging="708" w:firstLineChars="200"/>
    </w:pPr>
    <w:rPr>
      <w:rFonts w:ascii="微软雅黑" w:hAnsi="微软雅黑" w:eastAsia="宋体"/>
      <w:kern w:val="2"/>
      <w:sz w:val="24"/>
      <w:szCs w:val="20"/>
    </w:rPr>
  </w:style>
  <w:style w:type="character" w:customStyle="1" w:styleId="334">
    <w:name w:val="题注 Char"/>
    <w:link w:val="23"/>
    <w:uiPriority w:val="0"/>
    <w:rPr>
      <w:rFonts w:ascii="Arial" w:hAnsi="Arial" w:eastAsia="黑体" w:cs="Arial"/>
    </w:rPr>
  </w:style>
  <w:style w:type="character" w:customStyle="1" w:styleId="335">
    <w:name w:val="样式 首行缩进:  2 字符 Char"/>
    <w:link w:val="336"/>
    <w:uiPriority w:val="0"/>
    <w:rPr>
      <w:rFonts w:ascii="宋体" w:hAnsi="宋体" w:eastAsia="宋体" w:cs="Times New Roman"/>
      <w:bCs/>
      <w:color w:val="000000"/>
      <w:kern w:val="0"/>
      <w:sz w:val="24"/>
      <w:szCs w:val="24"/>
    </w:rPr>
  </w:style>
  <w:style w:type="paragraph" w:customStyle="1" w:styleId="336">
    <w:name w:val="样式 首行缩进:  2 字符"/>
    <w:basedOn w:val="1"/>
    <w:link w:val="335"/>
    <w:uiPriority w:val="0"/>
    <w:pPr>
      <w:widowControl/>
      <w:tabs>
        <w:tab w:val="left" w:pos="420"/>
      </w:tabs>
      <w:spacing w:beforeLines="0"/>
      <w:ind w:left="420" w:hanging="420"/>
    </w:pPr>
    <w:rPr>
      <w:rFonts w:ascii="宋体" w:hAnsi="宋体"/>
      <w:bCs/>
      <w:color w:val="000000"/>
      <w:kern w:val="0"/>
      <w:sz w:val="24"/>
      <w:szCs w:val="24"/>
    </w:rPr>
  </w:style>
  <w:style w:type="character" w:customStyle="1" w:styleId="337">
    <w:name w:val="日期 Char Char"/>
    <w:link w:val="338"/>
    <w:uiPriority w:val="0"/>
    <w:rPr>
      <w:rFonts w:eastAsia="楷体_GB2312"/>
      <w:sz w:val="32"/>
    </w:rPr>
  </w:style>
  <w:style w:type="paragraph" w:customStyle="1" w:styleId="338">
    <w:name w:val="日期1"/>
    <w:basedOn w:val="1"/>
    <w:next w:val="1"/>
    <w:link w:val="337"/>
    <w:uiPriority w:val="0"/>
    <w:pPr>
      <w:spacing w:beforeLines="0"/>
      <w:ind w:left="2500" w:leftChars="2500"/>
    </w:pPr>
    <w:rPr>
      <w:rFonts w:eastAsia="楷体_GB2312"/>
      <w:kern w:val="0"/>
      <w:sz w:val="32"/>
    </w:rPr>
  </w:style>
  <w:style w:type="character" w:customStyle="1" w:styleId="339">
    <w:name w:val="明显强调1"/>
    <w:uiPriority w:val="0"/>
    <w:rPr>
      <w:b/>
      <w:bCs/>
      <w:i/>
      <w:iCs/>
      <w:color w:val="4F81BD"/>
    </w:rPr>
  </w:style>
  <w:style w:type="character" w:customStyle="1" w:styleId="340">
    <w:name w:val="正文缩进 Char2"/>
    <w:uiPriority w:val="0"/>
    <w:rPr>
      <w:rFonts w:ascii="Times New Roman" w:hAnsi="Times New Roman" w:eastAsia="宋体" w:cs="Times New Roman"/>
      <w:szCs w:val="20"/>
    </w:rPr>
  </w:style>
  <w:style w:type="character" w:customStyle="1" w:styleId="341">
    <w:name w:val="huide001"/>
    <w:uiPriority w:val="0"/>
    <w:rPr>
      <w:rFonts w:hint="default" w:ascii="Arial" w:hAnsi="Arial" w:cs="Arial"/>
      <w:color w:val="666666"/>
      <w:sz w:val="18"/>
      <w:szCs w:val="18"/>
    </w:rPr>
  </w:style>
  <w:style w:type="character" w:customStyle="1" w:styleId="342">
    <w:name w:val="mdeck"/>
    <w:uiPriority w:val="0"/>
    <w:rPr>
      <w:rFonts w:ascii="仿宋_GB2312" w:eastAsia="微软雅黑"/>
      <w:b/>
      <w:kern w:val="2"/>
      <w:sz w:val="32"/>
      <w:szCs w:val="32"/>
      <w:lang w:val="en-US" w:eastAsia="zh-CN" w:bidi="ar-SA"/>
    </w:rPr>
  </w:style>
  <w:style w:type="character" w:customStyle="1" w:styleId="343">
    <w:name w:val="正文文本 3 Char1"/>
    <w:uiPriority w:val="0"/>
    <w:rPr>
      <w:rFonts w:ascii="Times New Roman" w:hAnsi="Times New Roman" w:eastAsia="宋体" w:cs="Times New Roman"/>
      <w:sz w:val="16"/>
      <w:szCs w:val="16"/>
    </w:rPr>
  </w:style>
  <w:style w:type="character" w:customStyle="1" w:styleId="344">
    <w:name w:val="my正文 Char Char"/>
    <w:link w:val="345"/>
    <w:uiPriority w:val="0"/>
    <w:rPr>
      <w:sz w:val="24"/>
      <w:szCs w:val="24"/>
    </w:rPr>
  </w:style>
  <w:style w:type="paragraph" w:customStyle="1" w:styleId="345">
    <w:name w:val="my正文"/>
    <w:basedOn w:val="1"/>
    <w:link w:val="344"/>
    <w:uiPriority w:val="0"/>
    <w:pPr>
      <w:spacing w:beforeLines="0" w:line="360" w:lineRule="auto"/>
      <w:ind w:firstLine="480" w:firstLineChars="200"/>
    </w:pPr>
    <w:rPr>
      <w:kern w:val="0"/>
      <w:sz w:val="24"/>
      <w:szCs w:val="24"/>
    </w:rPr>
  </w:style>
  <w:style w:type="character" w:customStyle="1" w:styleId="346">
    <w:name w:val="正文文本 3 Char"/>
    <w:link w:val="32"/>
    <w:uiPriority w:val="0"/>
    <w:rPr>
      <w:rFonts w:hAnsi="宋体" w:eastAsia="仿宋_GB2312"/>
      <w:b/>
      <w:bCs/>
      <w:sz w:val="24"/>
    </w:rPr>
  </w:style>
  <w:style w:type="character" w:customStyle="1" w:styleId="347">
    <w:name w:val="highlight1"/>
    <w:uiPriority w:val="0"/>
    <w:rPr>
      <w:rFonts w:ascii="仿宋_GB2312" w:eastAsia="微软雅黑"/>
      <w:b/>
      <w:kern w:val="2"/>
      <w:sz w:val="23"/>
      <w:szCs w:val="23"/>
      <w:lang w:val="en-US" w:eastAsia="zh-CN" w:bidi="ar-SA"/>
    </w:rPr>
  </w:style>
  <w:style w:type="character" w:customStyle="1" w:styleId="348">
    <w:name w:val="hui"/>
    <w:basedOn w:val="98"/>
    <w:uiPriority w:val="0"/>
  </w:style>
  <w:style w:type="character" w:customStyle="1" w:styleId="349">
    <w:name w:val="font11"/>
    <w:uiPriority w:val="0"/>
    <w:rPr>
      <w:rFonts w:hint="default" w:ascii="Tahoma" w:hAnsi="Tahoma" w:eastAsia="宋体" w:cs="Tahoma"/>
      <w:kern w:val="2"/>
      <w:sz w:val="18"/>
      <w:szCs w:val="18"/>
      <w:lang w:val="en-US" w:eastAsia="zh-CN" w:bidi="ar-SA"/>
    </w:rPr>
  </w:style>
  <w:style w:type="character" w:customStyle="1" w:styleId="350">
    <w:name w:val="标题 7 Char2 Char"/>
    <w:aliases w:val="标题 7 Char Char1 Char1,标题 7 Char1 Char Char1 Char,标题 7 Char Char Char Char Char1,标题 7 Char1 Char Char Char Char Char,标题 7 Char Char Char Char Char Char Char,不用 Char Char Char Char Char Char Char,标题 7 Char Char1 Char Char Char"/>
    <w:uiPriority w:val="0"/>
    <w:rPr>
      <w:rFonts w:hint="default" w:ascii="Tahoma" w:hAnsi="Tahoma" w:eastAsia="宋体" w:cs="Tahoma"/>
      <w:b/>
      <w:kern w:val="2"/>
      <w:sz w:val="24"/>
      <w:szCs w:val="36"/>
      <w:lang w:val="en-US" w:eastAsia="zh-CN" w:bidi="ar-SA"/>
    </w:rPr>
  </w:style>
  <w:style w:type="character" w:customStyle="1" w:styleId="351">
    <w:name w:val="样式 样式4 + 加粗 首行缩进: Char Char Char Char"/>
    <w:uiPriority w:val="0"/>
    <w:rPr>
      <w:rFonts w:hint="eastAsia" w:ascii="宋体" w:hAnsi="宋体" w:eastAsia="宋体" w:cs="宋体"/>
      <w:b/>
      <w:bCs/>
      <w:color w:val="000000"/>
      <w:kern w:val="2"/>
      <w:sz w:val="24"/>
      <w:szCs w:val="24"/>
      <w:lang w:val="en-US" w:eastAsia="zh-CN" w:bidi="ar-SA"/>
    </w:rPr>
  </w:style>
  <w:style w:type="character" w:customStyle="1" w:styleId="352">
    <w:name w:val="GW-正文 Char Char"/>
    <w:link w:val="353"/>
    <w:uiPriority w:val="0"/>
    <w:rPr>
      <w:rFonts w:eastAsia="仿宋_GB2312"/>
      <w:sz w:val="24"/>
      <w:szCs w:val="24"/>
    </w:rPr>
  </w:style>
  <w:style w:type="paragraph" w:customStyle="1" w:styleId="353">
    <w:name w:val="GW-正文"/>
    <w:basedOn w:val="1"/>
    <w:link w:val="352"/>
    <w:uiPriority w:val="0"/>
    <w:pPr>
      <w:spacing w:beforeLines="0" w:line="360" w:lineRule="auto"/>
      <w:ind w:firstLine="200" w:firstLineChars="200"/>
    </w:pPr>
    <w:rPr>
      <w:rFonts w:eastAsia="仿宋_GB2312"/>
      <w:kern w:val="0"/>
      <w:sz w:val="24"/>
      <w:szCs w:val="24"/>
    </w:rPr>
  </w:style>
  <w:style w:type="character" w:customStyle="1" w:styleId="354">
    <w:name w:val="批注文字 Char"/>
    <w:link w:val="29"/>
    <w:uiPriority w:val="0"/>
    <w:rPr>
      <w:szCs w:val="24"/>
    </w:rPr>
  </w:style>
  <w:style w:type="character" w:customStyle="1" w:styleId="355">
    <w:name w:val="HTML 地址 Char1"/>
    <w:uiPriority w:val="0"/>
    <w:rPr>
      <w:rFonts w:ascii="Times New Roman" w:hAnsi="Times New Roman" w:eastAsia="宋体" w:cs="Times New Roman"/>
      <w:i/>
      <w:iCs/>
      <w:szCs w:val="20"/>
    </w:rPr>
  </w:style>
  <w:style w:type="character" w:customStyle="1" w:styleId="356">
    <w:name w:val="Char Char22"/>
    <w:uiPriority w:val="0"/>
    <w:rPr>
      <w:rFonts w:ascii="宋体" w:hAnsi="Courier New" w:eastAsia="宋体"/>
      <w:sz w:val="21"/>
      <w:lang w:val="en-US" w:eastAsia="zh-CN"/>
    </w:rPr>
  </w:style>
  <w:style w:type="character" w:customStyle="1" w:styleId="357">
    <w:name w:val="pt9"/>
    <w:uiPriority w:val="0"/>
  </w:style>
  <w:style w:type="character" w:customStyle="1" w:styleId="358">
    <w:name w:val="表正文 Char2"/>
    <w:uiPriority w:val="0"/>
    <w:rPr>
      <w:rFonts w:eastAsia="宋体"/>
      <w:kern w:val="2"/>
      <w:sz w:val="21"/>
      <w:lang w:val="en-US" w:eastAsia="zh-CN"/>
    </w:rPr>
  </w:style>
  <w:style w:type="character" w:customStyle="1" w:styleId="359">
    <w:name w:val="bulletintext1"/>
    <w:uiPriority w:val="0"/>
    <w:rPr>
      <w:color w:val="000000"/>
      <w:sz w:val="18"/>
      <w:szCs w:val="18"/>
    </w:rPr>
  </w:style>
  <w:style w:type="character" w:customStyle="1" w:styleId="360">
    <w:name w:val="solutionfonts"/>
    <w:uiPriority w:val="0"/>
  </w:style>
  <w:style w:type="character" w:customStyle="1" w:styleId="361">
    <w:name w:val="无间隔字符"/>
    <w:uiPriority w:val="1"/>
    <w:rPr>
      <w:rFonts w:ascii="Calibri" w:hAnsi="Calibri"/>
      <w:sz w:val="22"/>
      <w:szCs w:val="22"/>
      <w:lang w:bidi="ar-SA"/>
    </w:rPr>
  </w:style>
  <w:style w:type="character" w:customStyle="1" w:styleId="362">
    <w:name w:val="myp112"/>
    <w:uiPriority w:val="0"/>
    <w:rPr>
      <w:rFonts w:hint="default" w:ascii="ˎ̥" w:hAnsi="ˎ̥" w:eastAsia="宋体"/>
      <w:color w:val="000000"/>
      <w:kern w:val="2"/>
      <w:sz w:val="22"/>
      <w:szCs w:val="22"/>
      <w:u w:val="none"/>
      <w:lang w:val="en-US" w:eastAsia="zh-CN" w:bidi="ar-SA"/>
    </w:rPr>
  </w:style>
  <w:style w:type="character" w:customStyle="1" w:styleId="363">
    <w:name w:val="MM Title Char"/>
    <w:link w:val="364"/>
    <w:uiPriority w:val="0"/>
    <w:rPr>
      <w:rFonts w:ascii="Cambria" w:hAnsi="Cambria"/>
      <w:b/>
      <w:bCs/>
      <w:sz w:val="32"/>
      <w:szCs w:val="32"/>
    </w:rPr>
  </w:style>
  <w:style w:type="paragraph" w:customStyle="1" w:styleId="364">
    <w:name w:val="MM Title"/>
    <w:basedOn w:val="84"/>
    <w:link w:val="363"/>
    <w:uiPriority w:val="0"/>
    <w:rPr>
      <w:rFonts w:ascii="Cambria" w:hAnsi="Cambria"/>
    </w:rPr>
  </w:style>
  <w:style w:type="character" w:customStyle="1" w:styleId="365">
    <w:name w:val="MM Topic 1 Char"/>
    <w:link w:val="366"/>
    <w:uiPriority w:val="0"/>
    <w:rPr>
      <w:rFonts w:ascii="Calibri" w:hAnsi="Calibri"/>
      <w:b/>
      <w:bCs/>
      <w:kern w:val="44"/>
      <w:sz w:val="44"/>
      <w:szCs w:val="44"/>
    </w:rPr>
  </w:style>
  <w:style w:type="paragraph" w:customStyle="1" w:styleId="366">
    <w:name w:val="MM Topic 1"/>
    <w:basedOn w:val="3"/>
    <w:link w:val="365"/>
    <w:uiPriority w:val="0"/>
    <w:pPr>
      <w:tabs>
        <w:tab w:val="clear" w:pos="360"/>
        <w:tab w:val="clear" w:pos="432"/>
      </w:tabs>
      <w:spacing w:beforeLines="40" w:afterLines="40"/>
      <w:ind w:left="0" w:firstLine="0"/>
    </w:pPr>
  </w:style>
  <w:style w:type="character" w:customStyle="1" w:styleId="367">
    <w:name w:val="MM Empty Char"/>
    <w:link w:val="368"/>
    <w:uiPriority w:val="0"/>
    <w:rPr>
      <w:rFonts w:ascii="Calibri" w:hAnsi="Calibri"/>
      <w:kern w:val="2"/>
      <w:sz w:val="21"/>
      <w:szCs w:val="22"/>
    </w:rPr>
  </w:style>
  <w:style w:type="paragraph" w:customStyle="1" w:styleId="368">
    <w:name w:val="MM Empty"/>
    <w:basedOn w:val="1"/>
    <w:link w:val="367"/>
    <w:uiPriority w:val="0"/>
    <w:pPr>
      <w:spacing w:beforeLines="0"/>
    </w:pPr>
    <w:rPr>
      <w:rFonts w:ascii="Calibri" w:hAnsi="Calibri"/>
      <w:szCs w:val="22"/>
    </w:rPr>
  </w:style>
  <w:style w:type="character" w:customStyle="1" w:styleId="369">
    <w:name w:val="正文标题"/>
    <w:uiPriority w:val="0"/>
    <w:rPr>
      <w:rFonts w:ascii="黑体" w:eastAsia="黑体"/>
      <w:b/>
      <w:color w:val="auto"/>
      <w:sz w:val="21"/>
      <w:u w:val="none"/>
    </w:rPr>
  </w:style>
  <w:style w:type="character" w:customStyle="1" w:styleId="370">
    <w:name w:val="MM Topic 4 Char"/>
    <w:link w:val="371"/>
    <w:uiPriority w:val="0"/>
    <w:rPr>
      <w:rFonts w:ascii="Arial" w:hAnsi="Arial" w:eastAsia="仿宋"/>
      <w:b/>
      <w:bCs/>
      <w:sz w:val="28"/>
      <w:szCs w:val="28"/>
    </w:rPr>
  </w:style>
  <w:style w:type="paragraph" w:customStyle="1" w:styleId="371">
    <w:name w:val="MM Topic 4"/>
    <w:basedOn w:val="6"/>
    <w:link w:val="370"/>
    <w:uiPriority w:val="0"/>
    <w:pPr>
      <w:tabs>
        <w:tab w:val="left" w:pos="1984"/>
      </w:tabs>
      <w:spacing w:beforeLines="40" w:afterLines="40" w:line="374" w:lineRule="auto"/>
    </w:pPr>
    <w:rPr>
      <w:rFonts w:eastAsia="仿宋"/>
    </w:rPr>
  </w:style>
  <w:style w:type="character" w:customStyle="1" w:styleId="372">
    <w:name w:val="彩色列表 - 强调文字颜色 1 Char"/>
    <w:aliases w:val="List Char,List1 Char"/>
    <w:locked/>
    <w:uiPriority w:val="34"/>
    <w:rPr>
      <w:rFonts w:ascii="Verdana" w:hAnsi="Verdana" w:eastAsia="微软雅黑"/>
      <w:kern w:val="2"/>
      <w:sz w:val="21"/>
      <w:szCs w:val="22"/>
    </w:rPr>
  </w:style>
  <w:style w:type="character" w:customStyle="1" w:styleId="373">
    <w:name w:val="bookmark-item"/>
    <w:basedOn w:val="98"/>
    <w:uiPriority w:val="0"/>
  </w:style>
  <w:style w:type="character" w:customStyle="1" w:styleId="374">
    <w:name w:val="141"/>
    <w:uiPriority w:val="0"/>
    <w:rPr>
      <w:sz w:val="21"/>
      <w:szCs w:val="21"/>
    </w:rPr>
  </w:style>
  <w:style w:type="character" w:customStyle="1" w:styleId="375">
    <w:name w:val="font41"/>
    <w:uiPriority w:val="0"/>
    <w:rPr>
      <w:rFonts w:hint="eastAsia" w:ascii="宋体" w:hAnsi="宋体" w:eastAsia="宋体" w:cs="宋体"/>
      <w:color w:val="000000"/>
      <w:sz w:val="20"/>
      <w:szCs w:val="20"/>
      <w:u w:val="none"/>
    </w:rPr>
  </w:style>
  <w:style w:type="character" w:customStyle="1" w:styleId="376">
    <w:name w:val="font201"/>
    <w:uiPriority w:val="0"/>
    <w:rPr>
      <w:rFonts w:hint="eastAsia" w:ascii="宋体" w:hAnsi="宋体" w:eastAsia="宋体" w:cs="宋体"/>
      <w:color w:val="000000"/>
      <w:sz w:val="20"/>
      <w:szCs w:val="20"/>
      <w:u w:val="none"/>
    </w:rPr>
  </w:style>
  <w:style w:type="character" w:customStyle="1" w:styleId="377">
    <w:name w:val="1051"/>
    <w:uiPriority w:val="0"/>
    <w:rPr>
      <w:sz w:val="21"/>
      <w:szCs w:val="21"/>
    </w:rPr>
  </w:style>
  <w:style w:type="character" w:customStyle="1" w:styleId="378">
    <w:name w:val="样式 标题 2 + Arial Char"/>
    <w:link w:val="379"/>
    <w:uiPriority w:val="0"/>
    <w:rPr>
      <w:rFonts w:ascii="Arial" w:hAnsi="Arial" w:eastAsia="黑体"/>
      <w:sz w:val="30"/>
      <w:szCs w:val="30"/>
    </w:rPr>
  </w:style>
  <w:style w:type="paragraph" w:customStyle="1" w:styleId="379">
    <w:name w:val="样式 标题 2 + Arial"/>
    <w:basedOn w:val="4"/>
    <w:link w:val="378"/>
    <w:uiPriority w:val="0"/>
    <w:pPr>
      <w:tabs>
        <w:tab w:val="left" w:pos="576"/>
      </w:tabs>
      <w:spacing w:before="0" w:after="0" w:line="360" w:lineRule="auto"/>
    </w:pPr>
    <w:rPr>
      <w:b w:val="0"/>
      <w:bCs w:val="0"/>
      <w:sz w:val="30"/>
      <w:szCs w:val="30"/>
    </w:rPr>
  </w:style>
  <w:style w:type="character" w:customStyle="1" w:styleId="380">
    <w:name w:val="标准正文格式 Char Char"/>
    <w:link w:val="381"/>
    <w:uiPriority w:val="0"/>
    <w:rPr>
      <w:rFonts w:ascii="宋体" w:eastAsia="仿宋_GB2312"/>
      <w:color w:val="000000"/>
      <w:sz w:val="24"/>
    </w:rPr>
  </w:style>
  <w:style w:type="paragraph" w:customStyle="1" w:styleId="381">
    <w:name w:val="标准正文格式"/>
    <w:basedOn w:val="1"/>
    <w:link w:val="380"/>
    <w:uiPriority w:val="0"/>
    <w:pPr>
      <w:widowControl/>
      <w:adjustRightInd w:val="0"/>
      <w:spacing w:beforeLines="0" w:after="120" w:line="360" w:lineRule="auto"/>
      <w:ind w:firstLine="200" w:firstLineChars="200"/>
      <w:textAlignment w:val="baseline"/>
    </w:pPr>
    <w:rPr>
      <w:rFonts w:ascii="宋体" w:eastAsia="仿宋_GB2312"/>
      <w:color w:val="000000"/>
      <w:kern w:val="0"/>
      <w:sz w:val="24"/>
    </w:rPr>
  </w:style>
  <w:style w:type="character" w:customStyle="1" w:styleId="382">
    <w:name w:val="dectext1"/>
    <w:uiPriority w:val="0"/>
    <w:rPr>
      <w:rFonts w:ascii="宋体" w:hAnsi="宋体" w:eastAsia="宋体"/>
      <w:color w:val="333333"/>
      <w:sz w:val="21"/>
      <w:szCs w:val="21"/>
      <w:u w:val="none"/>
    </w:rPr>
  </w:style>
  <w:style w:type="character" w:customStyle="1" w:styleId="383">
    <w:name w:val="基础框架 Char Char"/>
    <w:link w:val="384"/>
    <w:uiPriority w:val="0"/>
    <w:rPr>
      <w:rFonts w:ascii="宋体" w:hAnsi="宋体"/>
      <w:kern w:val="2"/>
      <w:sz w:val="18"/>
      <w:szCs w:val="21"/>
    </w:rPr>
  </w:style>
  <w:style w:type="paragraph" w:customStyle="1" w:styleId="384">
    <w:name w:val="基础框架"/>
    <w:basedOn w:val="1"/>
    <w:link w:val="383"/>
    <w:uiPriority w:val="0"/>
    <w:pPr>
      <w:spacing w:beforeLines="0" w:line="360" w:lineRule="auto"/>
      <w:ind w:firstLine="198" w:firstLineChars="198"/>
    </w:pPr>
    <w:rPr>
      <w:rFonts w:ascii="宋体" w:hAnsi="宋体"/>
      <w:sz w:val="18"/>
      <w:szCs w:val="21"/>
    </w:rPr>
  </w:style>
  <w:style w:type="character" w:customStyle="1" w:styleId="385">
    <w:name w:val="p1"/>
    <w:uiPriority w:val="0"/>
    <w:rPr>
      <w:color w:val="000000"/>
    </w:rPr>
  </w:style>
  <w:style w:type="character" w:customStyle="1" w:styleId="386">
    <w:name w:val="HTML 地址 Char"/>
    <w:link w:val="41"/>
    <w:uiPriority w:val="0"/>
    <w:rPr>
      <w:i/>
      <w:iCs/>
      <w:sz w:val="24"/>
      <w:szCs w:val="24"/>
    </w:rPr>
  </w:style>
  <w:style w:type="character" w:customStyle="1" w:styleId="387">
    <w:name w:val="招标正文 Char Char"/>
    <w:link w:val="388"/>
    <w:uiPriority w:val="0"/>
    <w:rPr>
      <w:rFonts w:ascii="仿宋_GB2312" w:eastAsia="仿宋_GB2312"/>
      <w:kern w:val="1"/>
      <w:sz w:val="30"/>
      <w:lang w:eastAsia="ar-SA"/>
    </w:rPr>
  </w:style>
  <w:style w:type="paragraph" w:customStyle="1" w:styleId="388">
    <w:name w:val="招标正文"/>
    <w:basedOn w:val="1"/>
    <w:link w:val="387"/>
    <w:uiPriority w:val="0"/>
    <w:pPr>
      <w:suppressAutoHyphens/>
      <w:spacing w:beforeLines="0" w:line="360" w:lineRule="auto"/>
      <w:ind w:firstLine="480"/>
    </w:pPr>
    <w:rPr>
      <w:rFonts w:ascii="仿宋_GB2312" w:eastAsia="仿宋_GB2312"/>
      <w:kern w:val="1"/>
      <w:sz w:val="30"/>
      <w:lang w:eastAsia="ar-SA"/>
    </w:rPr>
  </w:style>
  <w:style w:type="character" w:customStyle="1" w:styleId="389">
    <w:name w:val="H1 Char1"/>
    <w:aliases w:val="Heading 0 Char1,h1 Char1,1 Char1,1. Char1,PIM 1 Char1,section Char1,heading 1.1 Char1,L1 Char1,dd heading 1 Char1,dh1 Char1,SITA Char1,Section Head Char1,Header1 Char1,章节 Char1,Level 1 Topic Heading Char1,Level 1 Head Char1,H11 Char1,H12 Char1"/>
    <w:uiPriority w:val="0"/>
    <w:rPr>
      <w:rFonts w:eastAsia="隶书"/>
      <w:b/>
      <w:bCs/>
      <w:sz w:val="36"/>
      <w:szCs w:val="36"/>
      <w:lang w:val="en-US" w:eastAsia="zh-CN" w:bidi="ar-SA"/>
    </w:rPr>
  </w:style>
  <w:style w:type="character" w:customStyle="1" w:styleId="390">
    <w:name w:val="编写说明 Char"/>
    <w:link w:val="391"/>
    <w:uiPriority w:val="0"/>
    <w:rPr>
      <w:i/>
      <w:color w:val="0000FF"/>
      <w:szCs w:val="24"/>
    </w:rPr>
  </w:style>
  <w:style w:type="paragraph" w:customStyle="1" w:styleId="391">
    <w:name w:val="编写说明"/>
    <w:basedOn w:val="1"/>
    <w:link w:val="390"/>
    <w:uiPriority w:val="0"/>
    <w:pPr>
      <w:spacing w:beforeLines="0"/>
    </w:pPr>
    <w:rPr>
      <w:i/>
      <w:color w:val="0000FF"/>
      <w:kern w:val="0"/>
      <w:sz w:val="20"/>
      <w:szCs w:val="24"/>
    </w:rPr>
  </w:style>
  <w:style w:type="character" w:customStyle="1" w:styleId="392">
    <w:name w:val="普通(网站) Char"/>
    <w:link w:val="81"/>
    <w:uiPriority w:val="0"/>
    <w:rPr>
      <w:rFonts w:ascii="宋体" w:hAnsi="宋体" w:eastAsia="宋体" w:cs="Times New Roman"/>
      <w:kern w:val="0"/>
      <w:sz w:val="24"/>
      <w:szCs w:val="24"/>
    </w:rPr>
  </w:style>
  <w:style w:type="character" w:customStyle="1" w:styleId="393">
    <w:name w:val="tw4winError"/>
    <w:uiPriority w:val="0"/>
    <w:rPr>
      <w:rFonts w:ascii="Courier New" w:hAnsi="Courier New"/>
      <w:color w:val="00FF00"/>
      <w:sz w:val="40"/>
    </w:rPr>
  </w:style>
  <w:style w:type="character" w:customStyle="1" w:styleId="394">
    <w:name w:val="Char Char2"/>
    <w:uiPriority w:val="0"/>
    <w:rPr>
      <w:rFonts w:ascii="宋体" w:hAnsi="Courier New" w:eastAsia="宋体"/>
      <w:sz w:val="21"/>
      <w:lang w:val="en-US" w:eastAsia="zh-CN" w:bidi="ar-SA"/>
    </w:rPr>
  </w:style>
  <w:style w:type="character" w:customStyle="1" w:styleId="395">
    <w:name w:val="正文标准样式ty Char2"/>
    <w:link w:val="396"/>
    <w:uiPriority w:val="0"/>
    <w:rPr>
      <w:sz w:val="24"/>
    </w:rPr>
  </w:style>
  <w:style w:type="paragraph" w:customStyle="1" w:styleId="396">
    <w:name w:val="正文标准样式ty"/>
    <w:basedOn w:val="1"/>
    <w:link w:val="395"/>
    <w:uiPriority w:val="0"/>
    <w:pPr>
      <w:spacing w:beforeLines="0" w:line="360" w:lineRule="auto"/>
      <w:ind w:firstLine="480" w:firstLineChars="200"/>
    </w:pPr>
    <w:rPr>
      <w:kern w:val="0"/>
      <w:sz w:val="24"/>
    </w:rPr>
  </w:style>
  <w:style w:type="character" w:customStyle="1" w:styleId="397">
    <w:name w:val="font9_black_line14"/>
    <w:basedOn w:val="98"/>
    <w:uiPriority w:val="0"/>
  </w:style>
  <w:style w:type="character" w:customStyle="1" w:styleId="398">
    <w:name w:val="boldbodycopy1"/>
    <w:uiPriority w:val="0"/>
    <w:rPr>
      <w:rFonts w:hint="default" w:ascii="Arial" w:hAnsi="Arial" w:eastAsia="宋体" w:cs="Arial"/>
      <w:b/>
      <w:bCs/>
      <w:color w:val="000000"/>
      <w:kern w:val="2"/>
      <w:sz w:val="20"/>
      <w:szCs w:val="20"/>
      <w:u w:val="none"/>
      <w:lang w:val="en-US" w:eastAsia="zh-CN" w:bidi="ar-SA"/>
    </w:rPr>
  </w:style>
  <w:style w:type="character" w:customStyle="1" w:styleId="399">
    <w:name w:val="b2"/>
    <w:basedOn w:val="98"/>
    <w:uiPriority w:val="0"/>
  </w:style>
  <w:style w:type="character" w:customStyle="1" w:styleId="400">
    <w:name w:val="font31"/>
    <w:uiPriority w:val="0"/>
    <w:rPr>
      <w:rFonts w:hint="eastAsia" w:ascii="宋体" w:hAnsi="宋体" w:eastAsia="宋体" w:cs="宋体"/>
      <w:color w:val="000000"/>
      <w:sz w:val="21"/>
      <w:szCs w:val="21"/>
      <w:u w:val="none"/>
    </w:rPr>
  </w:style>
  <w:style w:type="character" w:customStyle="1" w:styleId="401">
    <w:name w:val="line1"/>
    <w:uiPriority w:val="0"/>
    <w:rPr>
      <w:spacing w:val="360"/>
      <w:u w:val="none"/>
    </w:rPr>
  </w:style>
  <w:style w:type="character" w:customStyle="1" w:styleId="402">
    <w:name w:val="样式 黑体 二号 加粗"/>
    <w:uiPriority w:val="0"/>
    <w:rPr>
      <w:rFonts w:hint="eastAsia" w:ascii="黑体" w:hAnsi="黑体" w:eastAsia="黑体"/>
      <w:b/>
      <w:bCs/>
      <w:sz w:val="44"/>
    </w:rPr>
  </w:style>
  <w:style w:type="character" w:customStyle="1" w:styleId="403">
    <w:name w:val="正文文本缩进 2 Char"/>
    <w:link w:val="51"/>
    <w:uiPriority w:val="0"/>
    <w:rPr>
      <w:rFonts w:ascii="Times New Roman" w:hAnsi="Times New Roman" w:eastAsia="宋体" w:cs="Times New Roman"/>
      <w:szCs w:val="20"/>
    </w:rPr>
  </w:style>
  <w:style w:type="character" w:customStyle="1" w:styleId="404">
    <w:name w:val="font131"/>
    <w:qFormat/>
    <w:uiPriority w:val="0"/>
    <w:rPr>
      <w:rFonts w:hint="eastAsia" w:ascii="微软雅黑" w:hAnsi="微软雅黑" w:eastAsia="微软雅黑" w:cs="微软雅黑"/>
      <w:color w:val="FF0000"/>
      <w:sz w:val="24"/>
      <w:szCs w:val="24"/>
      <w:u w:val="none"/>
    </w:rPr>
  </w:style>
  <w:style w:type="character" w:customStyle="1" w:styleId="405">
    <w:name w:val="tw4winMark"/>
    <w:uiPriority w:val="0"/>
    <w:rPr>
      <w:rFonts w:ascii="Courier New" w:hAnsi="Courier New"/>
      <w:vanish/>
      <w:color w:val="800080"/>
      <w:vertAlign w:val="subscript"/>
    </w:rPr>
  </w:style>
  <w:style w:type="character" w:customStyle="1" w:styleId="406">
    <w:name w:val="正文文本 2 Char1"/>
    <w:uiPriority w:val="0"/>
    <w:rPr>
      <w:kern w:val="2"/>
      <w:sz w:val="21"/>
    </w:rPr>
  </w:style>
  <w:style w:type="character" w:customStyle="1" w:styleId="407">
    <w:name w:val="text_main1"/>
    <w:uiPriority w:val="0"/>
    <w:rPr>
      <w:rFonts w:hint="default" w:ascii="ˎ̥" w:hAnsi="ˎ̥" w:eastAsia="宋体"/>
      <w:color w:val="000000"/>
      <w:kern w:val="2"/>
      <w:sz w:val="22"/>
      <w:szCs w:val="22"/>
      <w:lang w:val="en-US" w:eastAsia="zh-CN" w:bidi="ar-SA"/>
    </w:rPr>
  </w:style>
  <w:style w:type="character" w:customStyle="1" w:styleId="408">
    <w:name w:val="正 文 Char Char"/>
    <w:link w:val="409"/>
    <w:uiPriority w:val="0"/>
    <w:rPr>
      <w:rFonts w:ascii="Calibri" w:hAnsi="Calibri" w:eastAsia="仿宋_GB2312"/>
      <w:sz w:val="32"/>
      <w:szCs w:val="32"/>
    </w:rPr>
  </w:style>
  <w:style w:type="paragraph" w:customStyle="1" w:styleId="409">
    <w:name w:val="正 文"/>
    <w:basedOn w:val="1"/>
    <w:link w:val="408"/>
    <w:uiPriority w:val="0"/>
    <w:pPr>
      <w:spacing w:beforeLines="0"/>
      <w:ind w:firstLine="610" w:firstLineChars="200"/>
    </w:pPr>
    <w:rPr>
      <w:rFonts w:ascii="Calibri" w:hAnsi="Calibri" w:eastAsia="仿宋_GB2312"/>
      <w:kern w:val="0"/>
      <w:sz w:val="32"/>
      <w:szCs w:val="32"/>
    </w:rPr>
  </w:style>
  <w:style w:type="character" w:customStyle="1" w:styleId="410">
    <w:name w:val="文章样式1 Char Char"/>
    <w:link w:val="411"/>
    <w:uiPriority w:val="0"/>
    <w:rPr>
      <w:rFonts w:ascii="宋体" w:hAnsi="宋体" w:cs="宋体"/>
      <w:b/>
      <w:kern w:val="2"/>
      <w:sz w:val="21"/>
      <w:szCs w:val="22"/>
      <w:lang w:val="en-US" w:eastAsia="zh-CN" w:bidi="ar-SA"/>
    </w:rPr>
  </w:style>
  <w:style w:type="paragraph" w:customStyle="1" w:styleId="411">
    <w:name w:val="文章样式1"/>
    <w:link w:val="410"/>
    <w:uiPriority w:val="0"/>
    <w:pPr>
      <w:tabs>
        <w:tab w:val="left" w:pos="0"/>
      </w:tabs>
      <w:spacing w:line="360" w:lineRule="auto"/>
    </w:pPr>
    <w:rPr>
      <w:rFonts w:ascii="宋体" w:hAnsi="宋体" w:cs="宋体"/>
      <w:b/>
      <w:kern w:val="2"/>
      <w:sz w:val="21"/>
      <w:szCs w:val="22"/>
      <w:lang w:val="en-US" w:eastAsia="zh-CN" w:bidi="ar-SA"/>
    </w:rPr>
  </w:style>
  <w:style w:type="character" w:customStyle="1" w:styleId="412">
    <w:name w:val="cucd-0 Char1"/>
    <w:link w:val="413"/>
    <w:uiPriority w:val="0"/>
    <w:rPr>
      <w:rFonts w:eastAsia="Times New Roman"/>
      <w:kern w:val="2"/>
      <w:sz w:val="24"/>
      <w:szCs w:val="24"/>
      <w:lang w:val="en-US" w:eastAsia="zh-CN" w:bidi="ar-SA"/>
    </w:rPr>
  </w:style>
  <w:style w:type="paragraph" w:customStyle="1" w:styleId="413">
    <w:name w:val="cucd-0"/>
    <w:link w:val="412"/>
    <w:uiPriority w:val="0"/>
    <w:pPr>
      <w:spacing w:beforeLines="50" w:line="360" w:lineRule="auto"/>
      <w:ind w:firstLine="480" w:firstLineChars="200"/>
    </w:pPr>
    <w:rPr>
      <w:rFonts w:eastAsia="Times New Roman"/>
      <w:kern w:val="2"/>
      <w:sz w:val="24"/>
      <w:szCs w:val="24"/>
      <w:lang w:val="en-US" w:eastAsia="zh-CN" w:bidi="ar-SA"/>
    </w:rPr>
  </w:style>
  <w:style w:type="character" w:customStyle="1" w:styleId="414">
    <w:name w:val="Heading 3 - old Char"/>
    <w:aliases w:val="level_3 Char,PIM 3 Char,H3 Char,Level 3 Head Char,l3 Char,CT Char,prop3 Char,3 Char,h3 Char,3heading Char,heading 3 Char,Heading 31 Char,sect1.2.3 Char,1.1.1 Heading 3 Char,Heading 3 hidden Char,2h Char,h31 Char,h32 Char,1.2.3. Char"/>
    <w:uiPriority w:val="0"/>
    <w:rPr>
      <w:rFonts w:eastAsia="宋体" w:cs="Lucida Sans"/>
      <w:b/>
      <w:kern w:val="2"/>
      <w:sz w:val="32"/>
      <w:szCs w:val="24"/>
      <w:lang w:val="en-US" w:eastAsia="zh-CN" w:bidi="ar-SA"/>
    </w:rPr>
  </w:style>
  <w:style w:type="character" w:customStyle="1" w:styleId="415">
    <w:name w:val="段 Char Char Char Char Char Char Char"/>
    <w:link w:val="416"/>
    <w:uiPriority w:val="0"/>
    <w:rPr>
      <w:rFonts w:ascii="宋体"/>
      <w:kern w:val="2"/>
      <w:sz w:val="21"/>
      <w:szCs w:val="24"/>
      <w:lang w:val="en-US" w:eastAsia="zh-CN" w:bidi="ar-SA"/>
    </w:rPr>
  </w:style>
  <w:style w:type="paragraph" w:customStyle="1" w:styleId="416">
    <w:name w:val="段 Char Char Char Char Char"/>
    <w:link w:val="415"/>
    <w:uiPriority w:val="0"/>
    <w:pPr>
      <w:autoSpaceDE w:val="0"/>
      <w:autoSpaceDN w:val="0"/>
      <w:ind w:firstLine="420" w:firstLineChars="200"/>
      <w:jc w:val="both"/>
    </w:pPr>
    <w:rPr>
      <w:rFonts w:ascii="宋体"/>
      <w:kern w:val="2"/>
      <w:sz w:val="21"/>
      <w:szCs w:val="24"/>
      <w:lang w:val="en-US" w:eastAsia="zh-CN" w:bidi="ar-SA"/>
    </w:rPr>
  </w:style>
  <w:style w:type="character" w:customStyle="1" w:styleId="417">
    <w:name w:val="12word1"/>
    <w:uiPriority w:val="0"/>
    <w:rPr>
      <w:rFonts w:hint="default" w:ascii="Tahoma" w:hAnsi="Tahoma" w:eastAsia="宋体" w:cs="Tahoma"/>
      <w:kern w:val="2"/>
      <w:sz w:val="18"/>
      <w:szCs w:val="18"/>
      <w:lang w:val="en-US" w:eastAsia="zh-CN" w:bidi="ar-SA"/>
    </w:rPr>
  </w:style>
  <w:style w:type="character" w:customStyle="1" w:styleId="418">
    <w:name w:val="标题 5 Char Char Char Char Char Char Char Char Char Char Char Char Char"/>
    <w:uiPriority w:val="0"/>
    <w:rPr>
      <w:rFonts w:hint="eastAsia" w:ascii="宋体" w:hAnsi="宋体" w:eastAsia="宋体"/>
      <w:b/>
      <w:bCs/>
      <w:kern w:val="2"/>
      <w:sz w:val="28"/>
      <w:szCs w:val="28"/>
      <w:lang w:val="en-US" w:eastAsia="zh-CN" w:bidi="ar-SA"/>
    </w:rPr>
  </w:style>
  <w:style w:type="character" w:customStyle="1" w:styleId="419">
    <w:name w:val="正文文本 Char Char"/>
    <w:uiPriority w:val="0"/>
    <w:rPr>
      <w:rFonts w:ascii="Calibri" w:hAnsi="Calibri" w:eastAsia="宋体" w:cs="Times New Roman"/>
    </w:rPr>
  </w:style>
  <w:style w:type="character" w:customStyle="1" w:styleId="420">
    <w:name w:val="个人撰写风格"/>
    <w:uiPriority w:val="0"/>
    <w:rPr>
      <w:rFonts w:ascii="Arial" w:hAnsi="Arial" w:eastAsia="宋体" w:cs="Arial"/>
      <w:color w:val="auto"/>
      <w:sz w:val="20"/>
    </w:rPr>
  </w:style>
  <w:style w:type="character" w:customStyle="1" w:styleId="421">
    <w:name w:val="title14"/>
    <w:basedOn w:val="98"/>
    <w:uiPriority w:val="0"/>
  </w:style>
  <w:style w:type="character" w:customStyle="1" w:styleId="422">
    <w:name w:val="Char Char30"/>
    <w:uiPriority w:val="0"/>
    <w:rPr>
      <w:rFonts w:eastAsia="宋体"/>
      <w:b/>
      <w:spacing w:val="-2"/>
      <w:sz w:val="24"/>
      <w:lang w:val="en-US" w:eastAsia="zh-CN" w:bidi="ar-SA"/>
    </w:rPr>
  </w:style>
  <w:style w:type="character" w:customStyle="1" w:styleId="423">
    <w:name w:val="尾注文本 Char1"/>
    <w:uiPriority w:val="0"/>
    <w:rPr>
      <w:rFonts w:ascii="Times New Roman" w:hAnsi="Times New Roman" w:eastAsia="宋体" w:cs="Times New Roman"/>
      <w:szCs w:val="20"/>
    </w:rPr>
  </w:style>
  <w:style w:type="character" w:customStyle="1" w:styleId="424">
    <w:name w:val="h4 Char3"/>
    <w:aliases w:val="H4 Char3,PIM 4 Char3,l4 Char3,sect 1.2.3.4 Char3,Ref Heading 1 Char3,rh1 Char3,Heading sql Char3,h41 Char3,h42 Char3,h43 Char3,h411 Char3,h44 Char3,h412 Char3,h45 Char3,h413 Char3,h46 Char3,h414 Char3,h47 Char3,h48 Char3,h415 Char3,h49 Char3"/>
    <w:uiPriority w:val="0"/>
    <w:rPr>
      <w:rFonts w:ascii="Arial" w:hAnsi="Arial" w:eastAsia="黑体"/>
      <w:b/>
      <w:bCs/>
      <w:kern w:val="2"/>
      <w:sz w:val="28"/>
      <w:szCs w:val="28"/>
      <w:lang w:val="en-US" w:eastAsia="zh-CN" w:bidi="ar-SA"/>
    </w:rPr>
  </w:style>
  <w:style w:type="character" w:customStyle="1" w:styleId="425">
    <w:name w:val="宏文本 Char1"/>
    <w:uiPriority w:val="0"/>
    <w:rPr>
      <w:rFonts w:ascii="Courier New" w:hAnsi="Courier New" w:eastAsia="宋体" w:cs="Courier New"/>
      <w:sz w:val="24"/>
      <w:szCs w:val="24"/>
    </w:rPr>
  </w:style>
  <w:style w:type="character" w:customStyle="1" w:styleId="426">
    <w:name w:val="style13"/>
    <w:basedOn w:val="98"/>
    <w:uiPriority w:val="0"/>
  </w:style>
  <w:style w:type="character" w:customStyle="1" w:styleId="427">
    <w:name w:val="tw4winTerm"/>
    <w:uiPriority w:val="0"/>
    <w:rPr>
      <w:color w:val="0000FF"/>
    </w:rPr>
  </w:style>
  <w:style w:type="character" w:customStyle="1" w:styleId="428">
    <w:name w:val="样式 首行缩进:  0.85 厘米 Char Char"/>
    <w:link w:val="429"/>
    <w:uiPriority w:val="0"/>
    <w:rPr>
      <w:sz w:val="24"/>
    </w:rPr>
  </w:style>
  <w:style w:type="paragraph" w:customStyle="1" w:styleId="429">
    <w:name w:val="样式 首行缩进:  0.85 厘米"/>
    <w:basedOn w:val="1"/>
    <w:link w:val="428"/>
    <w:uiPriority w:val="0"/>
    <w:pPr>
      <w:spacing w:beforeLines="0" w:line="360" w:lineRule="auto"/>
      <w:ind w:firstLine="480"/>
    </w:pPr>
    <w:rPr>
      <w:kern w:val="0"/>
      <w:sz w:val="24"/>
    </w:rPr>
  </w:style>
  <w:style w:type="character" w:customStyle="1" w:styleId="430">
    <w:name w:val="无间隔 Char"/>
    <w:link w:val="431"/>
    <w:uiPriority w:val="1"/>
    <w:rPr>
      <w:rFonts w:eastAsia="Times New Roman"/>
      <w:kern w:val="2"/>
      <w:sz w:val="21"/>
      <w:szCs w:val="22"/>
      <w:lang w:val="en-US" w:eastAsia="zh-CN" w:bidi="ar-SA"/>
    </w:rPr>
  </w:style>
  <w:style w:type="paragraph" w:styleId="431">
    <w:name w:val="No Spacing"/>
    <w:link w:val="430"/>
    <w:qFormat/>
    <w:uiPriority w:val="1"/>
    <w:pPr>
      <w:widowControl w:val="0"/>
      <w:spacing w:beforeLines="50"/>
      <w:jc w:val="both"/>
    </w:pPr>
    <w:rPr>
      <w:rFonts w:eastAsia="Times New Roman"/>
      <w:kern w:val="2"/>
      <w:sz w:val="21"/>
      <w:szCs w:val="22"/>
      <w:lang w:val="en-US" w:eastAsia="zh-CN" w:bidi="ar-SA"/>
    </w:rPr>
  </w:style>
  <w:style w:type="character" w:customStyle="1" w:styleId="432">
    <w:name w:val="标题 4 Char"/>
    <w:link w:val="6"/>
    <w:uiPriority w:val="0"/>
    <w:rPr>
      <w:rFonts w:ascii="Arial" w:hAnsi="Arial" w:eastAsia="黑体" w:cs="Times New Roman"/>
      <w:b/>
      <w:bCs/>
      <w:sz w:val="28"/>
      <w:szCs w:val="28"/>
    </w:rPr>
  </w:style>
  <w:style w:type="character" w:customStyle="1" w:styleId="433">
    <w:name w:val="正文缩进 Char1"/>
    <w:link w:val="9"/>
    <w:uiPriority w:val="0"/>
    <w:rPr>
      <w:rFonts w:ascii="Times New Roman" w:hAnsi="Times New Roman" w:eastAsia="宋体" w:cs="Times New Roman"/>
      <w:szCs w:val="20"/>
    </w:rPr>
  </w:style>
  <w:style w:type="character" w:customStyle="1" w:styleId="434">
    <w:name w:val="style31"/>
    <w:uiPriority w:val="0"/>
    <w:rPr>
      <w:b/>
      <w:bCs/>
      <w:color w:val="0033CC"/>
    </w:rPr>
  </w:style>
  <w:style w:type="character" w:customStyle="1" w:styleId="435">
    <w:name w:val="b11_01b Char Char"/>
    <w:link w:val="436"/>
    <w:uiPriority w:val="0"/>
    <w:rPr>
      <w:rFonts w:ascii="Verdana" w:hAnsi="Verdana"/>
      <w:b/>
      <w:bCs/>
      <w:color w:val="4A82CA"/>
      <w:sz w:val="17"/>
      <w:szCs w:val="17"/>
    </w:rPr>
  </w:style>
  <w:style w:type="paragraph" w:customStyle="1" w:styleId="436">
    <w:name w:val="b11_01b"/>
    <w:basedOn w:val="1"/>
    <w:next w:val="1"/>
    <w:link w:val="435"/>
    <w:uiPriority w:val="0"/>
    <w:pPr>
      <w:widowControl/>
      <w:spacing w:beforeLines="0" w:beforeAutospacing="1" w:after="100" w:afterAutospacing="1" w:line="384" w:lineRule="auto"/>
      <w:jc w:val="left"/>
    </w:pPr>
    <w:rPr>
      <w:rFonts w:ascii="Verdana" w:hAnsi="Verdana"/>
      <w:b/>
      <w:bCs/>
      <w:color w:val="4A82CA"/>
      <w:kern w:val="0"/>
      <w:sz w:val="17"/>
      <w:szCs w:val="17"/>
    </w:rPr>
  </w:style>
  <w:style w:type="character" w:customStyle="1" w:styleId="437">
    <w:name w:val="tw4winExternal"/>
    <w:uiPriority w:val="0"/>
    <w:rPr>
      <w:rFonts w:ascii="Courier New" w:hAnsi="Courier New"/>
      <w:color w:val="808080"/>
    </w:rPr>
  </w:style>
  <w:style w:type="character" w:customStyle="1" w:styleId="438">
    <w:name w:val="正文 首行缩进2字符 Char1"/>
    <w:link w:val="439"/>
    <w:locked/>
    <w:uiPriority w:val="0"/>
    <w:rPr>
      <w:rFonts w:ascii="宋体" w:hAnsi="宋体"/>
      <w:sz w:val="24"/>
    </w:rPr>
  </w:style>
  <w:style w:type="paragraph" w:customStyle="1" w:styleId="439">
    <w:name w:val="正文 首行缩进2字符"/>
    <w:basedOn w:val="1"/>
    <w:link w:val="438"/>
    <w:uiPriority w:val="0"/>
    <w:pPr>
      <w:spacing w:beforeLines="40" w:afterLines="40" w:line="360" w:lineRule="auto"/>
      <w:ind w:firstLine="200" w:firstLineChars="200"/>
    </w:pPr>
    <w:rPr>
      <w:rFonts w:ascii="宋体" w:hAnsi="宋体"/>
      <w:kern w:val="0"/>
      <w:sz w:val="24"/>
    </w:rPr>
  </w:style>
  <w:style w:type="character" w:customStyle="1" w:styleId="440">
    <w:name w:val="表正文 Char1"/>
    <w:aliases w:val="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uiPriority w:val="0"/>
    <w:rPr>
      <w:rFonts w:eastAsia="宋体"/>
      <w:kern w:val="2"/>
      <w:sz w:val="24"/>
      <w:lang w:val="en-US" w:eastAsia="zh-CN"/>
    </w:rPr>
  </w:style>
  <w:style w:type="character" w:customStyle="1" w:styleId="441">
    <w:name w:val="标书正文 Char"/>
    <w:link w:val="442"/>
    <w:locked/>
    <w:uiPriority w:val="0"/>
    <w:rPr>
      <w:rFonts w:ascii="宋体" w:hAnsi="宋体" w:eastAsia="黑体" w:cs="Times New Roman"/>
      <w:kern w:val="0"/>
      <w:sz w:val="24"/>
      <w:szCs w:val="20"/>
    </w:rPr>
  </w:style>
  <w:style w:type="paragraph" w:customStyle="1" w:styleId="442">
    <w:name w:val="标书正文"/>
    <w:basedOn w:val="35"/>
    <w:link w:val="441"/>
    <w:uiPriority w:val="0"/>
    <w:pPr>
      <w:adjustRightInd w:val="0"/>
      <w:snapToGrid w:val="0"/>
      <w:spacing w:beforeLines="0" w:after="0" w:line="400" w:lineRule="exact"/>
      <w:ind w:firstLine="1276"/>
    </w:pPr>
    <w:rPr>
      <w:rFonts w:ascii="宋体" w:hAnsi="宋体" w:eastAsia="黑体"/>
      <w:sz w:val="24"/>
      <w:szCs w:val="20"/>
    </w:rPr>
  </w:style>
  <w:style w:type="character" w:customStyle="1" w:styleId="443">
    <w:name w:val="称呼 Char"/>
    <w:link w:val="444"/>
    <w:uiPriority w:val="0"/>
    <w:rPr>
      <w:rFonts w:ascii="Arial" w:hAnsi="Arial"/>
      <w:spacing w:val="-5"/>
      <w:sz w:val="24"/>
    </w:rPr>
  </w:style>
  <w:style w:type="paragraph" w:customStyle="1" w:styleId="444">
    <w:name w:val="称呼1"/>
    <w:basedOn w:val="1"/>
    <w:next w:val="1"/>
    <w:link w:val="443"/>
    <w:uiPriority w:val="0"/>
    <w:pPr>
      <w:widowControl/>
      <w:adjustRightInd w:val="0"/>
      <w:spacing w:beforeLines="0"/>
      <w:jc w:val="left"/>
      <w:textAlignment w:val="baseline"/>
    </w:pPr>
    <w:rPr>
      <w:rFonts w:ascii="Arial" w:hAnsi="Arial"/>
      <w:spacing w:val="-5"/>
      <w:kern w:val="0"/>
      <w:sz w:val="24"/>
    </w:rPr>
  </w:style>
  <w:style w:type="character" w:customStyle="1" w:styleId="445">
    <w:name w:val="font141"/>
    <w:qFormat/>
    <w:uiPriority w:val="0"/>
    <w:rPr>
      <w:rFonts w:hint="eastAsia" w:ascii="宋体" w:hAnsi="宋体" w:eastAsia="宋体" w:cs="宋体"/>
      <w:b/>
      <w:color w:val="000000"/>
      <w:sz w:val="22"/>
      <w:szCs w:val="22"/>
      <w:u w:val="none"/>
    </w:rPr>
  </w:style>
  <w:style w:type="character" w:customStyle="1" w:styleId="446">
    <w:name w:val="font91"/>
    <w:uiPriority w:val="0"/>
    <w:rPr>
      <w:rFonts w:hint="default" w:ascii="Arial" w:hAnsi="Arial" w:cs="Arial"/>
      <w:b/>
      <w:color w:val="000000"/>
      <w:sz w:val="20"/>
      <w:szCs w:val="20"/>
      <w:u w:val="none"/>
    </w:rPr>
  </w:style>
  <w:style w:type="character" w:customStyle="1" w:styleId="447">
    <w:name w:val="标题 3 Char"/>
    <w:link w:val="5"/>
    <w:uiPriority w:val="0"/>
    <w:rPr>
      <w:rFonts w:ascii="Calibri" w:hAnsi="Calibri" w:eastAsia="宋体" w:cs="Times New Roman"/>
      <w:b/>
      <w:bCs/>
      <w:sz w:val="32"/>
      <w:szCs w:val="32"/>
    </w:rPr>
  </w:style>
  <w:style w:type="character" w:customStyle="1" w:styleId="448">
    <w:name w:val="C Char Char"/>
    <w:link w:val="449"/>
    <w:uiPriority w:val="0"/>
    <w:rPr>
      <w:rFonts w:ascii="宋体"/>
      <w:sz w:val="24"/>
      <w:szCs w:val="24"/>
    </w:rPr>
  </w:style>
  <w:style w:type="paragraph" w:customStyle="1" w:styleId="449">
    <w:name w:val="C"/>
    <w:basedOn w:val="1"/>
    <w:link w:val="448"/>
    <w:uiPriority w:val="0"/>
    <w:pPr>
      <w:spacing w:beforeLines="0" w:line="360" w:lineRule="auto"/>
      <w:ind w:firstLine="480" w:firstLineChars="200"/>
    </w:pPr>
    <w:rPr>
      <w:rFonts w:ascii="宋体"/>
      <w:kern w:val="0"/>
      <w:sz w:val="24"/>
      <w:szCs w:val="24"/>
    </w:rPr>
  </w:style>
  <w:style w:type="character" w:customStyle="1" w:styleId="450">
    <w:name w:val="title1"/>
    <w:uiPriority w:val="0"/>
    <w:rPr>
      <w:rFonts w:hint="eastAsia" w:ascii="宋体" w:hAnsi="宋体" w:eastAsia="宋体"/>
      <w:b/>
      <w:bCs/>
      <w:sz w:val="22"/>
      <w:szCs w:val="22"/>
    </w:rPr>
  </w:style>
  <w:style w:type="character" w:customStyle="1" w:styleId="451">
    <w:name w:val="样式 题注 + (符号) 宋体 Char"/>
    <w:link w:val="452"/>
    <w:locked/>
    <w:uiPriority w:val="0"/>
    <w:rPr>
      <w:rFonts w:ascii="Arial" w:hAnsi="Arial" w:eastAsia="黑体" w:cs="Arial"/>
    </w:rPr>
  </w:style>
  <w:style w:type="paragraph" w:customStyle="1" w:styleId="452">
    <w:name w:val="样式 题注 + (符号) 宋体"/>
    <w:basedOn w:val="23"/>
    <w:link w:val="451"/>
    <w:uiPriority w:val="0"/>
    <w:pPr>
      <w:spacing w:beforeLines="40" w:afterLines="40"/>
      <w:jc w:val="center"/>
    </w:pPr>
  </w:style>
  <w:style w:type="character" w:customStyle="1" w:styleId="453">
    <w:name w:val="chs1"/>
    <w:uiPriority w:val="0"/>
    <w:rPr>
      <w:rFonts w:hint="default"/>
      <w:sz w:val="18"/>
      <w:szCs w:val="18"/>
    </w:rPr>
  </w:style>
  <w:style w:type="character" w:customStyle="1" w:styleId="454">
    <w:name w:val="大汉方案正文 Char Char Char"/>
    <w:link w:val="455"/>
    <w:uiPriority w:val="0"/>
    <w:rPr>
      <w:rFonts w:ascii="Arial" w:hAnsi="Arial"/>
      <w:sz w:val="24"/>
      <w:szCs w:val="24"/>
    </w:rPr>
  </w:style>
  <w:style w:type="paragraph" w:customStyle="1" w:styleId="455">
    <w:name w:val="大汉方案正文 Char"/>
    <w:basedOn w:val="1"/>
    <w:link w:val="454"/>
    <w:uiPriority w:val="0"/>
    <w:pPr>
      <w:spacing w:beforeLines="0" w:line="360" w:lineRule="auto"/>
      <w:ind w:firstLine="200" w:firstLineChars="200"/>
    </w:pPr>
    <w:rPr>
      <w:rFonts w:ascii="Arial" w:hAnsi="Arial"/>
      <w:kern w:val="0"/>
      <w:sz w:val="24"/>
      <w:szCs w:val="24"/>
    </w:rPr>
  </w:style>
  <w:style w:type="character" w:customStyle="1" w:styleId="456">
    <w:name w:val="二级条标题 Char1"/>
    <w:link w:val="457"/>
    <w:locked/>
    <w:uiPriority w:val="0"/>
    <w:rPr>
      <w:rFonts w:ascii="黑体" w:hAnsi="Times New Roman" w:eastAsia="黑体" w:cs="Times New Roman"/>
      <w:kern w:val="0"/>
      <w:sz w:val="20"/>
      <w:szCs w:val="20"/>
    </w:rPr>
  </w:style>
  <w:style w:type="paragraph" w:customStyle="1" w:styleId="457">
    <w:name w:val="二级条标题"/>
    <w:basedOn w:val="458"/>
    <w:next w:val="460"/>
    <w:link w:val="456"/>
    <w:uiPriority w:val="0"/>
    <w:pPr>
      <w:outlineLvl w:val="3"/>
    </w:pPr>
  </w:style>
  <w:style w:type="paragraph" w:customStyle="1" w:styleId="458">
    <w:name w:val="一级条标题"/>
    <w:basedOn w:val="459"/>
    <w:next w:val="460"/>
    <w:uiPriority w:val="0"/>
    <w:pPr>
      <w:outlineLvl w:val="2"/>
    </w:pPr>
  </w:style>
  <w:style w:type="paragraph" w:customStyle="1" w:styleId="459">
    <w:name w:val="章标题"/>
    <w:next w:val="460"/>
    <w:uiPriority w:val="0"/>
    <w:pPr>
      <w:spacing w:beforeLines="50" w:afterLines="50"/>
      <w:jc w:val="both"/>
      <w:outlineLvl w:val="1"/>
    </w:pPr>
    <w:rPr>
      <w:rFonts w:ascii="黑体" w:eastAsia="黑体"/>
      <w:lang w:val="en-US" w:eastAsia="zh-CN" w:bidi="ar-SA"/>
    </w:rPr>
  </w:style>
  <w:style w:type="paragraph" w:customStyle="1" w:styleId="460">
    <w:name w:val="段"/>
    <w:link w:val="520"/>
    <w:uiPriority w:val="0"/>
    <w:pPr>
      <w:autoSpaceDE w:val="0"/>
      <w:autoSpaceDN w:val="0"/>
      <w:ind w:firstLine="200" w:firstLineChars="200"/>
      <w:jc w:val="both"/>
    </w:pPr>
    <w:rPr>
      <w:rFonts w:ascii="宋体"/>
      <w:kern w:val="2"/>
      <w:sz w:val="21"/>
      <w:szCs w:val="22"/>
      <w:lang w:val="en-US" w:eastAsia="zh-CN" w:bidi="ar-SA"/>
    </w:rPr>
  </w:style>
  <w:style w:type="character" w:customStyle="1" w:styleId="461">
    <w:name w:val="标题 Char Char"/>
    <w:uiPriority w:val="0"/>
    <w:rPr>
      <w:rFonts w:ascii="Arial" w:hAnsi="Arial" w:eastAsia="宋体" w:cs="Times New Roman"/>
      <w:b/>
      <w:bCs/>
      <w:sz w:val="32"/>
      <w:szCs w:val="32"/>
    </w:rPr>
  </w:style>
  <w:style w:type="character" w:customStyle="1" w:styleId="462">
    <w:name w:val="Item List in Table Char Char"/>
    <w:link w:val="463"/>
    <w:locked/>
    <w:uiPriority w:val="0"/>
    <w:rPr>
      <w:rFonts w:ascii="Arial" w:hAnsi="Arial" w:eastAsia="Times New Roman"/>
      <w:kern w:val="2"/>
      <w:sz w:val="22"/>
      <w:szCs w:val="22"/>
      <w:lang w:val="en-US" w:eastAsia="zh-CN" w:bidi="ar-SA"/>
    </w:rPr>
  </w:style>
  <w:style w:type="paragraph" w:customStyle="1" w:styleId="463">
    <w:name w:val="Item List in Table"/>
    <w:link w:val="462"/>
    <w:uiPriority w:val="0"/>
    <w:pPr>
      <w:tabs>
        <w:tab w:val="left" w:pos="284"/>
      </w:tabs>
      <w:spacing w:before="40" w:after="40"/>
      <w:jc w:val="both"/>
    </w:pPr>
    <w:rPr>
      <w:rFonts w:ascii="Arial" w:hAnsi="Arial" w:eastAsia="Times New Roman"/>
      <w:kern w:val="2"/>
      <w:sz w:val="22"/>
      <w:szCs w:val="22"/>
      <w:lang w:val="en-US" w:eastAsia="zh-CN" w:bidi="ar-SA"/>
    </w:rPr>
  </w:style>
  <w:style w:type="character" w:customStyle="1" w:styleId="464">
    <w:name w:val=" Char Char37"/>
    <w:locked/>
    <w:uiPriority w:val="0"/>
    <w:rPr>
      <w:rFonts w:eastAsia="仿宋_GB2312"/>
      <w:kern w:val="2"/>
      <w:sz w:val="18"/>
      <w:lang w:val="en-US" w:eastAsia="zh-CN" w:bidi="ar-SA"/>
    </w:rPr>
  </w:style>
  <w:style w:type="character" w:customStyle="1" w:styleId="465">
    <w:name w:val="正文首行缩进 Char Char"/>
    <w:link w:val="466"/>
    <w:uiPriority w:val="0"/>
    <w:rPr>
      <w:rFonts w:ascii="Calibri" w:hAnsi="Calibri"/>
    </w:rPr>
  </w:style>
  <w:style w:type="paragraph" w:customStyle="1" w:styleId="466">
    <w:name w:val="正文首行缩进1"/>
    <w:basedOn w:val="35"/>
    <w:link w:val="465"/>
    <w:uiPriority w:val="0"/>
    <w:pPr>
      <w:spacing w:beforeLines="0"/>
      <w:ind w:firstLine="420" w:firstLineChars="100"/>
    </w:pPr>
    <w:rPr>
      <w:rFonts w:ascii="Calibri" w:hAnsi="Calibri"/>
      <w:sz w:val="20"/>
      <w:szCs w:val="20"/>
    </w:rPr>
  </w:style>
  <w:style w:type="character" w:customStyle="1" w:styleId="467">
    <w:name w:val="para"/>
    <w:basedOn w:val="98"/>
    <w:uiPriority w:val="0"/>
  </w:style>
  <w:style w:type="character" w:customStyle="1" w:styleId="468">
    <w:name w:val="f141"/>
    <w:uiPriority w:val="0"/>
    <w:rPr>
      <w:sz w:val="21"/>
      <w:szCs w:val="21"/>
    </w:rPr>
  </w:style>
  <w:style w:type="character" w:customStyle="1" w:styleId="469">
    <w:name w:val="文档正文1 Char Char"/>
    <w:link w:val="470"/>
    <w:uiPriority w:val="0"/>
    <w:rPr>
      <w:rFonts w:ascii="仿宋_GB2312" w:hAnsi="仿宋" w:eastAsia="仿宋_GB2312"/>
      <w:sz w:val="30"/>
      <w:szCs w:val="30"/>
    </w:rPr>
  </w:style>
  <w:style w:type="paragraph" w:customStyle="1" w:styleId="470">
    <w:name w:val="文档正文1"/>
    <w:basedOn w:val="1"/>
    <w:link w:val="469"/>
    <w:uiPriority w:val="0"/>
    <w:pPr>
      <w:spacing w:beforeLines="0" w:line="360" w:lineRule="auto"/>
      <w:ind w:firstLine="600"/>
    </w:pPr>
    <w:rPr>
      <w:rFonts w:ascii="仿宋_GB2312" w:hAnsi="仿宋" w:eastAsia="仿宋_GB2312"/>
      <w:kern w:val="0"/>
      <w:sz w:val="30"/>
      <w:szCs w:val="30"/>
    </w:rPr>
  </w:style>
  <w:style w:type="character" w:customStyle="1" w:styleId="471">
    <w:name w:val="unnamed11"/>
    <w:uiPriority w:val="0"/>
    <w:rPr>
      <w:spacing w:val="360"/>
      <w:sz w:val="20"/>
      <w:szCs w:val="20"/>
    </w:rPr>
  </w:style>
  <w:style w:type="character" w:customStyle="1" w:styleId="472">
    <w:name w:val="Document Map Char"/>
    <w:semiHidden/>
    <w:locked/>
    <w:uiPriority w:val="0"/>
    <w:rPr>
      <w:rFonts w:ascii="Arial" w:hAnsi="Arial" w:eastAsia="宋体" w:cs="Arial"/>
      <w:kern w:val="0"/>
      <w:sz w:val="21"/>
      <w:szCs w:val="21"/>
      <w:shd w:val="clear" w:color="auto" w:fill="000080"/>
    </w:rPr>
  </w:style>
  <w:style w:type="character" w:customStyle="1" w:styleId="473">
    <w:name w:val="批注框文本 Char"/>
    <w:link w:val="54"/>
    <w:uiPriority w:val="0"/>
    <w:rPr>
      <w:rFonts w:ascii="Times New Roman" w:hAnsi="Times New Roman" w:eastAsia="宋体" w:cs="Times New Roman"/>
      <w:sz w:val="18"/>
      <w:szCs w:val="18"/>
    </w:rPr>
  </w:style>
  <w:style w:type="character" w:customStyle="1" w:styleId="474">
    <w:name w:val="标题 3 Char Char"/>
    <w:uiPriority w:val="0"/>
    <w:rPr>
      <w:rFonts w:ascii="Calibri" w:hAnsi="Calibri" w:eastAsia="宋体" w:cs="Times New Roman"/>
      <w:b/>
      <w:bCs/>
      <w:sz w:val="32"/>
      <w:szCs w:val="32"/>
    </w:rPr>
  </w:style>
  <w:style w:type="character" w:customStyle="1" w:styleId="475">
    <w:name w:val="不明显强调1"/>
    <w:uiPriority w:val="0"/>
    <w:rPr>
      <w:i/>
      <w:iCs/>
      <w:color w:val="808080"/>
    </w:rPr>
  </w:style>
  <w:style w:type="character" w:styleId="476">
    <w:name w:val=""/>
    <w:qFormat/>
    <w:uiPriority w:val="0"/>
    <w:rPr>
      <w:b/>
      <w:bCs/>
      <w:smallCaps/>
      <w:spacing w:val="5"/>
    </w:rPr>
  </w:style>
  <w:style w:type="character" w:customStyle="1" w:styleId="477">
    <w:name w:val="样式 正文缩进 + 首行缩进:  2 字符 Char Char"/>
    <w:link w:val="478"/>
    <w:uiPriority w:val="0"/>
    <w:rPr>
      <w:rFonts w:ascii="Calibri" w:hAnsi="Calibri"/>
      <w:sz w:val="24"/>
    </w:rPr>
  </w:style>
  <w:style w:type="paragraph" w:customStyle="1" w:styleId="478">
    <w:name w:val="样式 正文缩进 + 首行缩进:  2 字符"/>
    <w:basedOn w:val="479"/>
    <w:link w:val="477"/>
    <w:uiPriority w:val="0"/>
    <w:pPr>
      <w:spacing w:line="360" w:lineRule="auto"/>
      <w:ind w:firstLine="200" w:firstLineChars="200"/>
    </w:pPr>
    <w:rPr>
      <w:sz w:val="24"/>
    </w:rPr>
  </w:style>
  <w:style w:type="paragraph" w:customStyle="1" w:styleId="479">
    <w:name w:val="正文缩进2"/>
    <w:basedOn w:val="1"/>
    <w:uiPriority w:val="0"/>
    <w:pPr>
      <w:spacing w:beforeLines="0"/>
      <w:ind w:firstLine="420"/>
    </w:pPr>
    <w:rPr>
      <w:rFonts w:ascii="Calibri" w:hAnsi="Calibri"/>
      <w:kern w:val="0"/>
      <w:sz w:val="20"/>
    </w:rPr>
  </w:style>
  <w:style w:type="character" w:customStyle="1" w:styleId="480">
    <w:name w:val="unnamed1"/>
    <w:uiPriority w:val="0"/>
    <w:rPr>
      <w:rFonts w:hint="default" w:ascii="Tahoma" w:hAnsi="Tahoma" w:eastAsia="宋体" w:cs="Tahoma"/>
      <w:kern w:val="2"/>
      <w:sz w:val="36"/>
      <w:szCs w:val="36"/>
      <w:lang w:val="en-US" w:eastAsia="zh-CN" w:bidi="ar-SA"/>
    </w:rPr>
  </w:style>
  <w:style w:type="character" w:customStyle="1" w:styleId="481">
    <w:name w:val="电子邮件签名 Char"/>
    <w:link w:val="21"/>
    <w:uiPriority w:val="0"/>
    <w:rPr>
      <w:sz w:val="24"/>
      <w:szCs w:val="24"/>
    </w:rPr>
  </w:style>
  <w:style w:type="character" w:customStyle="1" w:styleId="482">
    <w:name w:val="正文 首行缩进2字符 Char Char Char"/>
    <w:uiPriority w:val="0"/>
    <w:rPr>
      <w:rFonts w:hint="eastAsia" w:ascii="宋体" w:hAnsi="宋体" w:eastAsia="宋体"/>
      <w:kern w:val="2"/>
      <w:sz w:val="24"/>
      <w:szCs w:val="24"/>
      <w:lang w:val="en-US" w:eastAsia="zh-CN" w:bidi="ar-SA"/>
    </w:rPr>
  </w:style>
  <w:style w:type="character" w:customStyle="1" w:styleId="483">
    <w:name w:val="Char Char7"/>
    <w:uiPriority w:val="0"/>
    <w:rPr>
      <w:kern w:val="2"/>
      <w:sz w:val="18"/>
      <w:szCs w:val="18"/>
    </w:rPr>
  </w:style>
  <w:style w:type="character" w:customStyle="1" w:styleId="484">
    <w:name w:val="unnamed31"/>
    <w:uiPriority w:val="0"/>
    <w:rPr>
      <w:rFonts w:ascii="Tahoma" w:hAnsi="Tahoma" w:eastAsia="宋体"/>
      <w:kern w:val="2"/>
      <w:sz w:val="24"/>
      <w:u w:val="none"/>
      <w:lang w:val="en-US" w:eastAsia="zh-CN" w:bidi="ar-SA"/>
    </w:rPr>
  </w:style>
  <w:style w:type="character" w:customStyle="1" w:styleId="485">
    <w:name w:val="t21"/>
    <w:uiPriority w:val="0"/>
    <w:rPr>
      <w:rFonts w:ascii="仿宋_GB2312" w:eastAsia="微软雅黑"/>
      <w:b/>
      <w:kern w:val="2"/>
      <w:sz w:val="23"/>
      <w:szCs w:val="23"/>
      <w:lang w:val="en-US" w:eastAsia="zh-CN" w:bidi="ar-SA"/>
    </w:rPr>
  </w:style>
  <w:style w:type="character" w:customStyle="1" w:styleId="486">
    <w:name w:val="样式 标题 4h4H4Fab-4T5Ref Heading 1rh1Heading sqlsect 1.2.3.... Char"/>
    <w:link w:val="333"/>
    <w:uiPriority w:val="0"/>
    <w:rPr>
      <w:rFonts w:ascii="微软雅黑" w:hAnsi="微软雅黑"/>
      <w:b/>
      <w:bCs/>
      <w:kern w:val="2"/>
      <w:sz w:val="24"/>
    </w:rPr>
  </w:style>
  <w:style w:type="character" w:customStyle="1" w:styleId="487">
    <w:name w:val="Balloon Text Char"/>
    <w:semiHidden/>
    <w:locked/>
    <w:uiPriority w:val="0"/>
    <w:rPr>
      <w:rFonts w:eastAsia="宋体"/>
      <w:kern w:val="2"/>
      <w:sz w:val="18"/>
      <w:szCs w:val="18"/>
      <w:lang w:val="en-US" w:eastAsia="zh-CN" w:bidi="ar-SA"/>
    </w:rPr>
  </w:style>
  <w:style w:type="character" w:customStyle="1" w:styleId="488">
    <w:name w:val="DO_NOT_TRANSLATE"/>
    <w:uiPriority w:val="0"/>
    <w:rPr>
      <w:rFonts w:ascii="Courier New" w:hAnsi="Courier New" w:cs="Courier New"/>
      <w:color w:val="800000"/>
      <w:lang/>
    </w:rPr>
  </w:style>
  <w:style w:type="character" w:customStyle="1" w:styleId="489">
    <w:name w:val="正文1 Char"/>
    <w:link w:val="490"/>
    <w:uiPriority w:val="0"/>
    <w:rPr>
      <w:rFonts w:ascii="宋体"/>
      <w:sz w:val="34"/>
      <w:lang w:val="en-US" w:eastAsia="zh-CN" w:bidi="ar-SA"/>
    </w:rPr>
  </w:style>
  <w:style w:type="paragraph" w:customStyle="1" w:styleId="490">
    <w:name w:val="正文1"/>
    <w:link w:val="489"/>
    <w:uiPriority w:val="0"/>
    <w:pPr>
      <w:widowControl w:val="0"/>
      <w:adjustRightInd w:val="0"/>
      <w:spacing w:line="312" w:lineRule="atLeast"/>
      <w:jc w:val="both"/>
      <w:textAlignment w:val="baseline"/>
    </w:pPr>
    <w:rPr>
      <w:rFonts w:ascii="宋体"/>
      <w:sz w:val="34"/>
      <w:lang w:val="en-US" w:eastAsia="zh-CN" w:bidi="ar-SA"/>
    </w:rPr>
  </w:style>
  <w:style w:type="character" w:customStyle="1" w:styleId="491">
    <w:name w:val="message1"/>
    <w:uiPriority w:val="0"/>
    <w:rPr>
      <w:rFonts w:hint="default" w:ascii="Tahoma" w:hAnsi="Tahoma" w:cs="Tahoma"/>
      <w:sz w:val="18"/>
      <w:szCs w:val="18"/>
    </w:rPr>
  </w:style>
  <w:style w:type="character" w:customStyle="1" w:styleId="492">
    <w:name w:val="MM Topic 3 Char"/>
    <w:link w:val="493"/>
    <w:uiPriority w:val="0"/>
    <w:rPr>
      <w:rFonts w:ascii="Calibri" w:hAnsi="Calibri"/>
      <w:b/>
      <w:bCs/>
      <w:sz w:val="32"/>
      <w:szCs w:val="32"/>
    </w:rPr>
  </w:style>
  <w:style w:type="paragraph" w:customStyle="1" w:styleId="493">
    <w:name w:val="MM Topic 3"/>
    <w:basedOn w:val="5"/>
    <w:link w:val="492"/>
    <w:uiPriority w:val="0"/>
    <w:pPr>
      <w:tabs>
        <w:tab w:val="left" w:pos="1418"/>
      </w:tabs>
      <w:spacing w:beforeLines="40" w:afterLines="40" w:line="415" w:lineRule="auto"/>
    </w:pPr>
  </w:style>
  <w:style w:type="character" w:customStyle="1" w:styleId="494">
    <w:name w:val="MM Topic 5 Char"/>
    <w:link w:val="495"/>
    <w:uiPriority w:val="0"/>
    <w:rPr>
      <w:b/>
      <w:bCs/>
      <w:sz w:val="28"/>
      <w:szCs w:val="28"/>
    </w:rPr>
  </w:style>
  <w:style w:type="paragraph" w:customStyle="1" w:styleId="495">
    <w:name w:val="MM Topic 5"/>
    <w:basedOn w:val="7"/>
    <w:link w:val="494"/>
    <w:uiPriority w:val="0"/>
    <w:pPr>
      <w:tabs>
        <w:tab w:val="left" w:pos="2551"/>
      </w:tabs>
      <w:spacing w:beforeLines="40" w:afterLines="40" w:line="374" w:lineRule="auto"/>
    </w:pPr>
    <w:rPr>
      <w:rFonts w:eastAsia="宋体"/>
      <w:sz w:val="28"/>
      <w:szCs w:val="28"/>
    </w:rPr>
  </w:style>
  <w:style w:type="character" w:customStyle="1" w:styleId="496">
    <w:name w:val="MM Topic 6 Char"/>
    <w:link w:val="497"/>
    <w:uiPriority w:val="0"/>
    <w:rPr>
      <w:rFonts w:ascii="Arial" w:hAnsi="Arial" w:eastAsia="黑体"/>
      <w:b/>
      <w:bCs/>
      <w:kern w:val="2"/>
      <w:sz w:val="24"/>
      <w:szCs w:val="24"/>
    </w:rPr>
  </w:style>
  <w:style w:type="paragraph" w:customStyle="1" w:styleId="497">
    <w:name w:val="MM Topic 6"/>
    <w:basedOn w:val="8"/>
    <w:link w:val="496"/>
    <w:uiPriority w:val="0"/>
    <w:pPr>
      <w:widowControl w:val="0"/>
      <w:tabs>
        <w:tab w:val="left" w:pos="567"/>
      </w:tabs>
      <w:overflowPunct/>
      <w:adjustRightInd/>
      <w:snapToGrid/>
      <w:spacing w:beforeLines="40" w:afterLines="40" w:line="319" w:lineRule="auto"/>
      <w:ind w:left="0" w:firstLine="0"/>
      <w:textAlignment w:val="auto"/>
    </w:pPr>
    <w:rPr>
      <w:rFonts w:ascii="Arial" w:hAnsi="Arial" w:eastAsia="黑体"/>
      <w:b/>
      <w:bCs/>
      <w:kern w:val="2"/>
      <w:szCs w:val="24"/>
    </w:rPr>
  </w:style>
  <w:style w:type="character" w:customStyle="1" w:styleId="498">
    <w:name w:val="style591"/>
    <w:uiPriority w:val="0"/>
    <w:rPr>
      <w:rFonts w:hint="default" w:ascii="Arial" w:hAnsi="Arial" w:cs="Arial"/>
      <w:sz w:val="18"/>
      <w:szCs w:val="18"/>
      <w:u w:val="none"/>
    </w:rPr>
  </w:style>
  <w:style w:type="character" w:customStyle="1" w:styleId="499">
    <w:name w:val="font191"/>
    <w:uiPriority w:val="0"/>
    <w:rPr>
      <w:rFonts w:hint="default" w:ascii="Arial" w:hAnsi="Arial" w:cs="Arial"/>
      <w:color w:val="000000"/>
      <w:sz w:val="20"/>
      <w:szCs w:val="20"/>
      <w:u w:val="none"/>
    </w:rPr>
  </w:style>
  <w:style w:type="character" w:customStyle="1" w:styleId="500">
    <w:name w:val="样式 标题 4 + 黑体 五号 Char"/>
    <w:uiPriority w:val="0"/>
    <w:rPr>
      <w:rFonts w:ascii="黑体" w:hAnsi="黑体" w:eastAsia="黑体"/>
      <w:b/>
      <w:bCs/>
      <w:kern w:val="2"/>
      <w:sz w:val="21"/>
      <w:szCs w:val="28"/>
      <w:lang w:val="en-US" w:eastAsia="zh-CN" w:bidi="ar-SA"/>
    </w:rPr>
  </w:style>
  <w:style w:type="character" w:customStyle="1" w:styleId="501">
    <w:name w:val="font111"/>
    <w:uiPriority w:val="0"/>
    <w:rPr>
      <w:rFonts w:hint="default" w:ascii="Arial" w:hAnsi="Arial" w:cs="Arial"/>
      <w:color w:val="000000"/>
      <w:sz w:val="21"/>
      <w:szCs w:val="21"/>
      <w:u w:val="none"/>
    </w:rPr>
  </w:style>
  <w:style w:type="character" w:customStyle="1" w:styleId="502">
    <w:name w:val="H2 Char4"/>
    <w:aliases w:val="Heading 2 Hidden Char4,Heading 2 CCBS Char4,heading 2 Char4,2nd level Char3,h2 Char4,2 Char3,Header 2 Char3,l2 Char3,Titre2 Char3,Head 2 Char3,Underrubrik1 Char3,prop2 Char3,heading 2+ Indent: Left 0.25 in Char3,标题 new2 Char3,第一章 标题 2 Char3"/>
    <w:uiPriority w:val="0"/>
    <w:rPr>
      <w:rFonts w:ascii="Arial" w:hAnsi="Arial" w:eastAsia="黑体"/>
      <w:b/>
      <w:bCs/>
      <w:kern w:val="2"/>
      <w:sz w:val="32"/>
      <w:szCs w:val="32"/>
      <w:lang w:val="en-US" w:eastAsia="zh-CN" w:bidi="ar-SA"/>
    </w:rPr>
  </w:style>
  <w:style w:type="character" w:customStyle="1" w:styleId="503">
    <w:name w:val="正文文本 Char1"/>
    <w:aliases w:val="bt Char1, ändrad Char1, ändrad Char Char,正文文字(ALT+W) Char,ändrad Char1,EHPT Char1,Body Text2 Char1,正文文字 Char1 Char,Body Text(ch) Char Char,body text Char Char,bt Char Char,ändrad Char Char,EHPT Char Char,Body Text2 Char Char"/>
    <w:uiPriority w:val="0"/>
    <w:rPr>
      <w:rFonts w:ascii="Times New Roman" w:hAnsi="Times New Roman" w:eastAsia="宋体" w:cs="Times New Roman"/>
      <w:sz w:val="28"/>
      <w:szCs w:val="24"/>
    </w:rPr>
  </w:style>
  <w:style w:type="character" w:customStyle="1" w:styleId="504">
    <w:name w:val="文本块 Char"/>
    <w:link w:val="39"/>
    <w:uiPriority w:val="0"/>
    <w:rPr>
      <w:rFonts w:ascii="Calibri" w:hAnsi="Calibri"/>
      <w:i/>
      <w:iCs/>
      <w:color w:val="000000"/>
    </w:rPr>
  </w:style>
  <w:style w:type="character" w:customStyle="1" w:styleId="505">
    <w:name w:val="b1"/>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506">
    <w:name w:val="大汉方案正文 Char1"/>
    <w:link w:val="507"/>
    <w:uiPriority w:val="0"/>
    <w:rPr>
      <w:rFonts w:ascii="Arial" w:hAnsi="Arial"/>
      <w:sz w:val="24"/>
      <w:szCs w:val="24"/>
    </w:rPr>
  </w:style>
  <w:style w:type="paragraph" w:customStyle="1" w:styleId="507">
    <w:name w:val="大汉方案正文"/>
    <w:basedOn w:val="1"/>
    <w:link w:val="506"/>
    <w:uiPriority w:val="0"/>
    <w:pPr>
      <w:spacing w:beforeLines="0" w:line="360" w:lineRule="auto"/>
      <w:ind w:firstLine="200" w:firstLineChars="200"/>
    </w:pPr>
    <w:rPr>
      <w:rFonts w:ascii="Arial" w:hAnsi="Arial"/>
      <w:kern w:val="0"/>
      <w:sz w:val="24"/>
      <w:szCs w:val="24"/>
    </w:rPr>
  </w:style>
  <w:style w:type="character" w:customStyle="1" w:styleId="508">
    <w:name w:val="style101"/>
    <w:uiPriority w:val="0"/>
    <w:rPr>
      <w:color w:val="000000"/>
    </w:rPr>
  </w:style>
  <w:style w:type="character" w:customStyle="1" w:styleId="509">
    <w:name w:val="shadow11"/>
    <w:uiPriority w:val="0"/>
    <w:rPr>
      <w:color w:val="000000"/>
      <w:sz w:val="21"/>
    </w:rPr>
  </w:style>
  <w:style w:type="character" w:customStyle="1" w:styleId="510">
    <w:name w:val="Legal Level 1.1.1. Char"/>
    <w:aliases w:val="Legal Level 1.1.1.1 Char,Legal Level 1.1.1.2 Char,Legal Level 1.1.1.3 Char,Legal Level 1.1.1.4 Char,Legal Level 1.1.1.5 Char,Legal Level 1.1.1.6 Char,Legal Level 1.1.1.7 Char,Legal Level 1.1.1.11 Char,Legal Level 1.1.1.21 Char"/>
    <w:uiPriority w:val="0"/>
    <w:rPr>
      <w:rFonts w:ascii="Arial" w:hAnsi="Arial" w:eastAsia="黑体"/>
      <w:sz w:val="24"/>
      <w:lang w:val="en-US" w:eastAsia="zh-CN" w:bidi="ar-SA"/>
    </w:rPr>
  </w:style>
  <w:style w:type="character" w:customStyle="1" w:styleId="511">
    <w:name w:val="标题 2 Char Char"/>
    <w:aliases w:val="H2 Char Char,h2 Char Char,2nd level Char Char,2 Char Char,Header 2 Char Char,l2 Char Char,Titre2 Char Char,Head 2 Char Char Char Char Char Char Char,Head 2 Char Char Char Char Char Char Char1"/>
    <w:uiPriority w:val="0"/>
    <w:rPr>
      <w:rFonts w:ascii="Arial" w:hAnsi="Arial" w:eastAsia="黑体"/>
      <w:b/>
      <w:bCs/>
      <w:kern w:val="2"/>
      <w:sz w:val="32"/>
      <w:szCs w:val="32"/>
      <w:lang w:val="en-US" w:eastAsia="zh-CN" w:bidi="ar-SA"/>
    </w:rPr>
  </w:style>
  <w:style w:type="character" w:customStyle="1" w:styleId="512">
    <w:name w:val="BOD 0 Char3"/>
    <w:aliases w:val="Level 3 Head Char3,H3 Char3,Heading 3 - old Char3,level_3 Char3,PIM 3 Char3,h3 Char3,sect1.2.3 Char3,sect1.2.31 Char3,sect1.2.32 Char3,sect1.2.311 Char3,sect1.2.33 Char3,sect1.2.312 Char3,Bold Head Char3,bh Char3,L3 Char3,dd heading 3 Char3"/>
    <w:uiPriority w:val="0"/>
    <w:rPr>
      <w:rFonts w:eastAsia="宋体"/>
      <w:b/>
      <w:bCs/>
      <w:kern w:val="2"/>
      <w:sz w:val="32"/>
      <w:szCs w:val="32"/>
      <w:lang w:val="en-US" w:eastAsia="zh-CN" w:bidi="ar-SA"/>
    </w:rPr>
  </w:style>
  <w:style w:type="character" w:customStyle="1" w:styleId="513">
    <w:name w:val="表格标题(居中) Char"/>
    <w:link w:val="514"/>
    <w:uiPriority w:val="0"/>
    <w:rPr>
      <w:rFonts w:ascii="Calibri" w:hAnsi="Calibri" w:eastAsia="黑体"/>
      <w:sz w:val="24"/>
    </w:rPr>
  </w:style>
  <w:style w:type="paragraph" w:customStyle="1" w:styleId="514">
    <w:name w:val="表格标题(居中)"/>
    <w:basedOn w:val="1"/>
    <w:link w:val="513"/>
    <w:uiPriority w:val="0"/>
    <w:pPr>
      <w:snapToGrid w:val="0"/>
      <w:spacing w:beforeLines="0" w:line="300" w:lineRule="auto"/>
      <w:jc w:val="center"/>
    </w:pPr>
    <w:rPr>
      <w:rFonts w:ascii="Calibri" w:hAnsi="Calibri" w:eastAsia="黑体"/>
      <w:kern w:val="0"/>
      <w:sz w:val="24"/>
    </w:rPr>
  </w:style>
  <w:style w:type="character" w:customStyle="1" w:styleId="515">
    <w:name w:val="标题 2 Char1"/>
    <w:aliases w:val="H2 Char6,Heading 2 Hidden Char6,Heading 2 CCBS Char6,heading 2 Char6,2nd level Char5,h2 Char6,2 Char5,Header 2 Char5,l2 Char5,Titre2 Char5,Head 2 Char5,Underrubrik1 Char5,prop2 Char5,heading 2+ Indent: Left 0.25 in Char5,标题 new2 Char5,I2 Char"/>
    <w:uiPriority w:val="0"/>
    <w:rPr>
      <w:rFonts w:ascii="Arial" w:hAnsi="Arial" w:eastAsia="黑体" w:cs="Times New Roman"/>
      <w:b/>
      <w:bCs/>
      <w:sz w:val="32"/>
      <w:szCs w:val="32"/>
    </w:rPr>
  </w:style>
  <w:style w:type="character" w:customStyle="1" w:styleId="516">
    <w:name w:val=" Char Char40"/>
    <w:uiPriority w:val="0"/>
    <w:rPr>
      <w:rFonts w:eastAsia="宋体"/>
      <w:kern w:val="2"/>
      <w:sz w:val="18"/>
      <w:szCs w:val="18"/>
      <w:lang w:val="en-US" w:eastAsia="zh-CN" w:bidi="ar-SA"/>
    </w:rPr>
  </w:style>
  <w:style w:type="character" w:customStyle="1" w:styleId="517">
    <w:name w:val="表格 Char"/>
    <w:link w:val="518"/>
    <w:uiPriority w:val="0"/>
    <w:rPr>
      <w:rFonts w:ascii="宋体" w:hAnsi="宋体" w:eastAsia="宋体" w:cs="Times New Roman"/>
      <w:kern w:val="0"/>
      <w:sz w:val="18"/>
      <w:szCs w:val="24"/>
    </w:rPr>
  </w:style>
  <w:style w:type="paragraph" w:customStyle="1" w:styleId="518">
    <w:name w:val="表格"/>
    <w:basedOn w:val="1"/>
    <w:link w:val="517"/>
    <w:qFormat/>
    <w:uiPriority w:val="0"/>
    <w:pPr>
      <w:widowControl/>
      <w:spacing w:beforeLines="0"/>
      <w:jc w:val="center"/>
    </w:pPr>
    <w:rPr>
      <w:rFonts w:ascii="宋体" w:hAnsi="宋体"/>
      <w:kern w:val="0"/>
      <w:sz w:val="18"/>
      <w:szCs w:val="24"/>
    </w:rPr>
  </w:style>
  <w:style w:type="character" w:customStyle="1" w:styleId="519">
    <w:name w:val="信息标题 Char"/>
    <w:link w:val="79"/>
    <w:uiPriority w:val="0"/>
    <w:rPr>
      <w:rFonts w:ascii="Arial" w:hAnsi="Arial" w:cs="Arial"/>
      <w:sz w:val="24"/>
      <w:szCs w:val="24"/>
      <w:shd w:val="pct20" w:color="auto" w:fill="auto"/>
    </w:rPr>
  </w:style>
  <w:style w:type="character" w:customStyle="1" w:styleId="520">
    <w:name w:val="段 Char Char"/>
    <w:link w:val="460"/>
    <w:uiPriority w:val="0"/>
    <w:rPr>
      <w:rFonts w:ascii="宋体"/>
      <w:kern w:val="2"/>
      <w:sz w:val="21"/>
      <w:szCs w:val="22"/>
      <w:lang w:val="en-US" w:eastAsia="zh-CN" w:bidi="ar-SA"/>
    </w:rPr>
  </w:style>
  <w:style w:type="character" w:customStyle="1" w:styleId="521">
    <w:name w:val="公司一级标题"/>
    <w:uiPriority w:val="0"/>
    <w:rPr>
      <w:rFonts w:ascii="黑体" w:hAnsi="黑体" w:eastAsia="黑体"/>
      <w:color w:val="333300"/>
      <w:sz w:val="30"/>
    </w:rPr>
  </w:style>
  <w:style w:type="character" w:customStyle="1" w:styleId="522">
    <w:name w:val="小标题 Char Char"/>
    <w:link w:val="523"/>
    <w:uiPriority w:val="0"/>
    <w:rPr>
      <w:rFonts w:ascii="宋体" w:hAnsi="宋体" w:cs="宋体"/>
      <w:b/>
      <w:sz w:val="24"/>
      <w:szCs w:val="24"/>
    </w:rPr>
  </w:style>
  <w:style w:type="paragraph" w:customStyle="1" w:styleId="523">
    <w:name w:val="小标题"/>
    <w:basedOn w:val="1"/>
    <w:next w:val="1"/>
    <w:link w:val="522"/>
    <w:uiPriority w:val="0"/>
    <w:pPr>
      <w:widowControl/>
      <w:spacing w:beforeLines="0"/>
      <w:ind w:left="900" w:hanging="420"/>
      <w:jc w:val="left"/>
    </w:pPr>
    <w:rPr>
      <w:rFonts w:ascii="宋体" w:hAnsi="宋体"/>
      <w:b/>
      <w:kern w:val="0"/>
      <w:sz w:val="24"/>
      <w:szCs w:val="24"/>
    </w:rPr>
  </w:style>
  <w:style w:type="character" w:customStyle="1" w:styleId="524">
    <w:name w:val="行号1"/>
    <w:basedOn w:val="98"/>
    <w:uiPriority w:val="0"/>
  </w:style>
  <w:style w:type="character" w:customStyle="1" w:styleId="525">
    <w:name w:val="页眉 Char"/>
    <w:aliases w:val="h Char1,Ò³Ã¼ Char1,En-tête 1.1 Char1,ContentsHeader Char1,Draft Char1,页眉1 Char1,foote Char1,Alt Header Char1,ho Char1,header odd Char,页眉2 Char"/>
    <w:link w:val="526"/>
    <w:uiPriority w:val="99"/>
    <w:rPr>
      <w:sz w:val="18"/>
      <w:szCs w:val="18"/>
    </w:rPr>
  </w:style>
  <w:style w:type="paragraph" w:customStyle="1" w:styleId="526">
    <w:name w:val="页眉1"/>
    <w:basedOn w:val="1"/>
    <w:link w:val="525"/>
    <w:uiPriority w:val="99"/>
    <w:pPr>
      <w:pBdr>
        <w:bottom w:val="single" w:color="auto" w:sz="6" w:space="1"/>
      </w:pBdr>
      <w:tabs>
        <w:tab w:val="center" w:pos="4153"/>
        <w:tab w:val="right" w:pos="8306"/>
      </w:tabs>
      <w:snapToGrid w:val="0"/>
      <w:jc w:val="center"/>
    </w:pPr>
    <w:rPr>
      <w:kern w:val="0"/>
      <w:sz w:val="18"/>
      <w:szCs w:val="18"/>
    </w:rPr>
  </w:style>
  <w:style w:type="character" w:customStyle="1" w:styleId="527">
    <w:name w:val="标题 5 Char"/>
    <w:link w:val="7"/>
    <w:uiPriority w:val="0"/>
    <w:rPr>
      <w:rFonts w:ascii="Times New Roman" w:hAnsi="Times New Roman" w:eastAsia="微软雅黑" w:cs="Times New Roman"/>
      <w:b/>
      <w:bCs/>
      <w:sz w:val="24"/>
      <w:szCs w:val="24"/>
    </w:rPr>
  </w:style>
  <w:style w:type="character" w:customStyle="1" w:styleId="528">
    <w:name w:val="H1 Char"/>
    <w:aliases w:val="Heading 0 Char,h1 Char,1 Char,1. Char,PIM 1 Char,section Char,heading 1.1 Char,L1 Char,dd heading 1 Char,dh1 Char,SITA Char,Section Head Char,Header1 Char,章节 Char,Level 1 Topic Heading Char,Level 1 Head Char,H11 Char,H12 Char,H111 Char,H13 Char"/>
    <w:locked/>
    <w:uiPriority w:val="0"/>
    <w:rPr>
      <w:rFonts w:eastAsia="隶书"/>
      <w:b/>
      <w:bCs/>
      <w:sz w:val="36"/>
      <w:szCs w:val="36"/>
      <w:lang w:val="en-US" w:eastAsia="zh-CN" w:bidi="ar-SA"/>
    </w:rPr>
  </w:style>
  <w:style w:type="character" w:customStyle="1" w:styleId="529">
    <w:name w:val="标题 8 Char"/>
    <w:link w:val="11"/>
    <w:uiPriority w:val="0"/>
    <w:rPr>
      <w:rFonts w:ascii="Times New Roman" w:hAnsi="Times New Roman" w:eastAsia="宋体" w:cs="Times New Roman"/>
      <w:kern w:val="24"/>
      <w:sz w:val="24"/>
      <w:szCs w:val="24"/>
    </w:rPr>
  </w:style>
  <w:style w:type="character" w:customStyle="1" w:styleId="530">
    <w:name w:val="标题 4 Char Char"/>
    <w:uiPriority w:val="0"/>
    <w:rPr>
      <w:rFonts w:ascii="Arial" w:hAnsi="Arial" w:eastAsia="黑体" w:cs="Times New Roman"/>
      <w:b/>
      <w:bCs/>
      <w:sz w:val="28"/>
      <w:szCs w:val="28"/>
    </w:rPr>
  </w:style>
  <w:style w:type="character" w:customStyle="1" w:styleId="531">
    <w:name w:val="gf正文1 Char"/>
    <w:uiPriority w:val="0"/>
    <w:rPr>
      <w:rFonts w:ascii="宋体" w:hAnsi="宋体"/>
      <w:sz w:val="24"/>
      <w:szCs w:val="24"/>
    </w:rPr>
  </w:style>
  <w:style w:type="character" w:customStyle="1" w:styleId="532">
    <w:name w:val="宏文本 Char"/>
    <w:link w:val="2"/>
    <w:uiPriority w:val="0"/>
    <w:rPr>
      <w:rFonts w:ascii="Courier New" w:hAnsi="Courier New" w:cs="Courier New"/>
      <w:kern w:val="2"/>
      <w:sz w:val="24"/>
      <w:szCs w:val="24"/>
      <w:lang w:val="en-US" w:eastAsia="zh-CN" w:bidi="ar-SA"/>
    </w:rPr>
  </w:style>
  <w:style w:type="character" w:customStyle="1" w:styleId="533">
    <w:name w:val="font3"/>
    <w:basedOn w:val="98"/>
    <w:uiPriority w:val="0"/>
  </w:style>
  <w:style w:type="character" w:customStyle="1" w:styleId="534">
    <w:name w:val="Char Char3"/>
    <w:uiPriority w:val="0"/>
    <w:rPr>
      <w:rFonts w:ascii="Arial" w:hAnsi="Arial" w:eastAsia="黑体"/>
      <w:b/>
      <w:kern w:val="2"/>
      <w:sz w:val="32"/>
      <w:lang w:val="en-US" w:eastAsia="zh-CN" w:bidi="ar-SA"/>
    </w:rPr>
  </w:style>
  <w:style w:type="character" w:customStyle="1" w:styleId="535">
    <w:name w:val="不明显参考1"/>
    <w:uiPriority w:val="0"/>
    <w:rPr>
      <w:smallCaps/>
      <w:color w:val="C0504D"/>
      <w:u w:val="single"/>
    </w:rPr>
  </w:style>
  <w:style w:type="character" w:customStyle="1" w:styleId="536">
    <w:name w:val="文档结构图 Char"/>
    <w:link w:val="537"/>
    <w:uiPriority w:val="99"/>
    <w:rPr>
      <w:rFonts w:ascii="宋体"/>
      <w:sz w:val="18"/>
      <w:szCs w:val="18"/>
    </w:rPr>
  </w:style>
  <w:style w:type="paragraph" w:customStyle="1" w:styleId="537">
    <w:name w:val="文档结构图1"/>
    <w:basedOn w:val="1"/>
    <w:link w:val="536"/>
    <w:uiPriority w:val="99"/>
    <w:rPr>
      <w:rFonts w:ascii="宋体"/>
      <w:kern w:val="0"/>
      <w:sz w:val="18"/>
      <w:szCs w:val="18"/>
    </w:rPr>
  </w:style>
  <w:style w:type="character" w:customStyle="1" w:styleId="538">
    <w:name w:val="a Char"/>
    <w:uiPriority w:val="0"/>
    <w:rPr>
      <w:rFonts w:ascii="宋体" w:hAnsi="宋体" w:eastAsia="仿宋_GB2312"/>
      <w:sz w:val="24"/>
    </w:rPr>
  </w:style>
  <w:style w:type="character" w:customStyle="1" w:styleId="539">
    <w:name w:val="列出段落 Char Char"/>
    <w:uiPriority w:val="0"/>
    <w:rPr>
      <w:rFonts w:eastAsia="宋体"/>
      <w:szCs w:val="24"/>
      <w:lang w:bidi="ar-SA"/>
    </w:rPr>
  </w:style>
  <w:style w:type="character" w:customStyle="1" w:styleId="540">
    <w:name w:val="Footer Char"/>
    <w:locked/>
    <w:uiPriority w:val="0"/>
    <w:rPr>
      <w:rFonts w:ascii="Calibri" w:hAnsi="Calibri" w:eastAsia="宋体" w:cs="Calibri"/>
      <w:sz w:val="18"/>
      <w:szCs w:val="18"/>
    </w:rPr>
  </w:style>
  <w:style w:type="character" w:customStyle="1" w:styleId="541">
    <w:name w:val="ca-8"/>
    <w:basedOn w:val="98"/>
    <w:uiPriority w:val="0"/>
  </w:style>
  <w:style w:type="character" w:customStyle="1" w:styleId="542">
    <w:name w:val="普通文字 Char1 Char"/>
    <w:uiPriority w:val="0"/>
    <w:rPr>
      <w:rFonts w:ascii="宋体" w:hAnsi="Courier New" w:eastAsia="宋体"/>
      <w:kern w:val="2"/>
      <w:sz w:val="21"/>
      <w:szCs w:val="24"/>
      <w:lang w:val="en-US" w:eastAsia="zh-CN"/>
    </w:rPr>
  </w:style>
  <w:style w:type="character" w:customStyle="1" w:styleId="543">
    <w:name w:val="规范正文 Char Char"/>
    <w:link w:val="544"/>
    <w:uiPriority w:val="0"/>
    <w:rPr>
      <w:sz w:val="24"/>
    </w:rPr>
  </w:style>
  <w:style w:type="paragraph" w:customStyle="1" w:styleId="544">
    <w:name w:val="规范正文"/>
    <w:basedOn w:val="1"/>
    <w:link w:val="543"/>
    <w:uiPriority w:val="0"/>
    <w:pPr>
      <w:adjustRightInd w:val="0"/>
      <w:snapToGrid w:val="0"/>
      <w:spacing w:beforeLines="0" w:line="360" w:lineRule="auto"/>
      <w:jc w:val="left"/>
    </w:pPr>
    <w:rPr>
      <w:kern w:val="0"/>
      <w:sz w:val="24"/>
    </w:rPr>
  </w:style>
  <w:style w:type="character" w:customStyle="1" w:styleId="545">
    <w:name w:val="正 文 1 Char Char"/>
    <w:uiPriority w:val="0"/>
    <w:rPr>
      <w:rFonts w:ascii="宋体" w:hAnsi="Courier New" w:eastAsia="宋体"/>
      <w:kern w:val="2"/>
      <w:sz w:val="21"/>
      <w:lang w:val="en-US" w:eastAsia="zh-CN" w:bidi="ar-SA"/>
    </w:rPr>
  </w:style>
  <w:style w:type="character" w:customStyle="1" w:styleId="546">
    <w:name w:val="占位符文本1"/>
    <w:uiPriority w:val="0"/>
    <w:rPr>
      <w:color w:val="808080"/>
    </w:rPr>
  </w:style>
  <w:style w:type="character" w:customStyle="1" w:styleId="547">
    <w:name w:val="it1"/>
    <w:uiPriority w:val="0"/>
    <w:rPr>
      <w:rFonts w:hint="eastAsia" w:ascii="宋体" w:hAnsi="宋体" w:eastAsia="宋体"/>
      <w:color w:val="000000"/>
      <w:sz w:val="18"/>
      <w:szCs w:val="18"/>
    </w:rPr>
  </w:style>
  <w:style w:type="character" w:customStyle="1" w:styleId="548">
    <w:name w:val="Char Char5"/>
    <w:uiPriority w:val="0"/>
    <w:rPr>
      <w:rFonts w:ascii="宋体" w:hAnsi="Courier New" w:eastAsia="宋体"/>
      <w:kern w:val="2"/>
      <w:sz w:val="21"/>
      <w:lang w:val="en-US" w:eastAsia="zh-CN"/>
    </w:rPr>
  </w:style>
  <w:style w:type="character" w:customStyle="1" w:styleId="549">
    <w:name w:val="标书正文格式 Char Char"/>
    <w:link w:val="129"/>
    <w:uiPriority w:val="0"/>
    <w:rPr>
      <w:rFonts w:eastAsia="楷体_GB2312"/>
      <w:kern w:val="2"/>
      <w:sz w:val="24"/>
      <w:szCs w:val="22"/>
      <w:lang w:val="en-US" w:eastAsia="zh-CN" w:bidi="ar-SA"/>
    </w:rPr>
  </w:style>
  <w:style w:type="character" w:customStyle="1" w:styleId="550">
    <w:name w:val="注释标题 Char"/>
    <w:link w:val="18"/>
    <w:uiPriority w:val="0"/>
    <w:rPr>
      <w:sz w:val="24"/>
      <w:szCs w:val="24"/>
    </w:rPr>
  </w:style>
  <w:style w:type="character" w:customStyle="1" w:styleId="551">
    <w:name w:val="Item List Char"/>
    <w:link w:val="552"/>
    <w:uiPriority w:val="0"/>
    <w:rPr>
      <w:rFonts w:ascii="Arial" w:hAnsi="Arial"/>
      <w:kern w:val="2"/>
      <w:sz w:val="21"/>
      <w:szCs w:val="22"/>
      <w:lang w:val="en-US" w:eastAsia="en-US" w:bidi="ar-SA"/>
    </w:rPr>
  </w:style>
  <w:style w:type="paragraph" w:customStyle="1" w:styleId="552">
    <w:name w:val="Item List"/>
    <w:link w:val="551"/>
    <w:uiPriority w:val="0"/>
    <w:pPr>
      <w:tabs>
        <w:tab w:val="left" w:pos="2126"/>
      </w:tabs>
      <w:spacing w:line="300" w:lineRule="auto"/>
      <w:ind w:left="2126" w:hanging="425"/>
      <w:jc w:val="both"/>
    </w:pPr>
    <w:rPr>
      <w:rFonts w:ascii="Arial" w:hAnsi="Arial"/>
      <w:kern w:val="2"/>
      <w:sz w:val="21"/>
      <w:szCs w:val="22"/>
      <w:lang w:val="en-US" w:eastAsia="en-US" w:bidi="ar-SA"/>
    </w:rPr>
  </w:style>
  <w:style w:type="character" w:customStyle="1" w:styleId="553">
    <w:name w:val="maywed421"/>
    <w:uiPriority w:val="0"/>
    <w:rPr>
      <w:color w:val="366FB6"/>
      <w:u w:val="none"/>
    </w:rPr>
  </w:style>
  <w:style w:type="character" w:customStyle="1" w:styleId="554">
    <w:name w:val="标题4-dyf Char Char"/>
    <w:link w:val="555"/>
    <w:uiPriority w:val="0"/>
    <w:rPr>
      <w:rFonts w:ascii="Cambria" w:hAnsi="Cambria"/>
      <w:b/>
      <w:bCs/>
      <w:color w:val="000000"/>
      <w:sz w:val="18"/>
      <w:szCs w:val="21"/>
    </w:rPr>
  </w:style>
  <w:style w:type="paragraph" w:customStyle="1" w:styleId="555">
    <w:name w:val="标题4-dyf"/>
    <w:basedOn w:val="6"/>
    <w:link w:val="554"/>
    <w:uiPriority w:val="0"/>
    <w:pPr>
      <w:tabs>
        <w:tab w:val="left" w:pos="851"/>
      </w:tabs>
      <w:spacing w:line="376" w:lineRule="atLeast"/>
      <w:ind w:left="851" w:hanging="851"/>
    </w:pPr>
    <w:rPr>
      <w:rFonts w:ascii="Cambria" w:hAnsi="Cambria" w:eastAsia="宋体"/>
      <w:color w:val="000000"/>
      <w:sz w:val="18"/>
      <w:szCs w:val="21"/>
    </w:rPr>
  </w:style>
  <w:style w:type="character" w:customStyle="1" w:styleId="556">
    <w:name w:val="页码1"/>
    <w:basedOn w:val="98"/>
    <w:uiPriority w:val="0"/>
  </w:style>
  <w:style w:type="character" w:customStyle="1" w:styleId="557">
    <w:name w:val="页眉 Char2"/>
    <w:uiPriority w:val="0"/>
    <w:rPr>
      <w:rFonts w:ascii="Times New Roman" w:hAnsi="Times New Roman" w:eastAsia="宋体" w:cs="Times New Roman"/>
      <w:sz w:val="18"/>
      <w:szCs w:val="18"/>
    </w:rPr>
  </w:style>
  <w:style w:type="character" w:customStyle="1" w:styleId="558">
    <w:name w:val=" Char Char3"/>
    <w:uiPriority w:val="0"/>
    <w:rPr>
      <w:rFonts w:ascii="Arial" w:hAnsi="Arial" w:eastAsia="黑体"/>
      <w:b/>
      <w:kern w:val="2"/>
      <w:sz w:val="32"/>
      <w:lang w:val="en-US" w:eastAsia="zh-CN" w:bidi="ar-SA"/>
    </w:rPr>
  </w:style>
  <w:style w:type="character" w:customStyle="1" w:styleId="559">
    <w:name w:val="point_small1"/>
    <w:uiPriority w:val="0"/>
    <w:rPr>
      <w:rFonts w:hint="default" w:ascii="Arial" w:hAnsi="Arial" w:cs="Arial"/>
      <w:sz w:val="18"/>
      <w:szCs w:val="18"/>
    </w:rPr>
  </w:style>
  <w:style w:type="character" w:customStyle="1" w:styleId="560">
    <w:name w:val="H1 Char3"/>
    <w:aliases w:val="Heading 0 Char3,h1 Char3,1 Char3,1. Char3,PIM 1 Char3,section Char3,heading 1.1 Char3,L1 Char3,dd heading 1 Char3,dh1 Char3,SITA Char3,Section Head Char3,Header1 Char3,章节 Char3,Level 1 Topic Heading Char3,Level 1 Head Char3,H11 Char3,H12 Char3"/>
    <w:uiPriority w:val="0"/>
    <w:rPr>
      <w:rFonts w:eastAsia="隶书"/>
      <w:b/>
      <w:bCs/>
      <w:sz w:val="36"/>
      <w:szCs w:val="36"/>
      <w:lang w:val="en-US" w:eastAsia="zh-CN" w:bidi="ar-SA"/>
    </w:rPr>
  </w:style>
  <w:style w:type="character" w:customStyle="1" w:styleId="561">
    <w:name w:val="BOD 0 Char2"/>
    <w:aliases w:val="Level 3 Head Char2,H3 Char2,Heading 3 - old Char2,level_3 Char2,PIM 3 Char2,h3 Char2,sect1.2.3 Char2,sect1.2.31 Char2,sect1.2.32 Char2,sect1.2.311 Char2,sect1.2.33 Char2,sect1.2.312 Char2,Bold Head Char2,bh Char2,L3 Char2,dd heading 3 Char2"/>
    <w:uiPriority w:val="0"/>
    <w:rPr>
      <w:rFonts w:eastAsia="宋体"/>
      <w:b/>
      <w:bCs/>
      <w:kern w:val="2"/>
      <w:sz w:val="32"/>
      <w:szCs w:val="32"/>
      <w:lang w:val="en-US" w:eastAsia="zh-CN" w:bidi="ar-SA"/>
    </w:rPr>
  </w:style>
  <w:style w:type="character" w:customStyle="1" w:styleId="562">
    <w:name w:val="article_td1"/>
    <w:uiPriority w:val="0"/>
    <w:rPr>
      <w:rFonts w:eastAsia="宋体"/>
      <w:kern w:val="2"/>
      <w:sz w:val="21"/>
      <w:szCs w:val="21"/>
      <w:lang w:val="en-US" w:eastAsia="zh-CN"/>
    </w:rPr>
  </w:style>
  <w:style w:type="character" w:customStyle="1" w:styleId="563">
    <w:name w:val=" Char Char8"/>
    <w:uiPriority w:val="0"/>
    <w:rPr>
      <w:rFonts w:eastAsia="隶书"/>
      <w:b/>
      <w:bCs/>
      <w:sz w:val="36"/>
      <w:szCs w:val="36"/>
      <w:lang w:val="en-US" w:eastAsia="zh-CN" w:bidi="ar-SA"/>
    </w:rPr>
  </w:style>
  <w:style w:type="character" w:customStyle="1" w:styleId="564">
    <w:name w:val="px141"/>
    <w:uiPriority w:val="0"/>
    <w:rPr>
      <w:sz w:val="21"/>
      <w:szCs w:val="21"/>
    </w:rPr>
  </w:style>
  <w:style w:type="character" w:customStyle="1" w:styleId="565">
    <w:name w:val="正文首行缩进 Char Char Char Char Char"/>
    <w:aliases w:val="正文首行缩进 Char1 Char,正文首行缩进 Char1 Char Char Char1,正文首行缩进 Char1 Char Char Char Char Char,正文首行缩进 Char Char Char Char Char Char Char Char Char Char Char Char Char Char Char Char Char Char Char Char,正文首行缩进 Char Char Char"/>
    <w:uiPriority w:val="0"/>
    <w:rPr>
      <w:rFonts w:ascii="Calibri" w:hAnsi="Calibri" w:eastAsia="宋体"/>
      <w:kern w:val="2"/>
      <w:sz w:val="21"/>
      <w:szCs w:val="22"/>
      <w:lang w:val="en-US" w:eastAsia="zh-CN" w:bidi="ar-SA"/>
    </w:rPr>
  </w:style>
  <w:style w:type="character" w:customStyle="1" w:styleId="566">
    <w:name w:val="段 Char Char Char"/>
    <w:uiPriority w:val="0"/>
    <w:rPr>
      <w:rFonts w:hint="eastAsia" w:ascii="宋体" w:hAnsi="宋体" w:eastAsia="宋体"/>
      <w:sz w:val="21"/>
      <w:lang w:val="en-US" w:eastAsia="zh-CN" w:bidi="ar-SA"/>
    </w:rPr>
  </w:style>
  <w:style w:type="character" w:customStyle="1" w:styleId="567">
    <w:name w:val="My标题1 Char"/>
    <w:link w:val="568"/>
    <w:uiPriority w:val="0"/>
    <w:rPr>
      <w:rFonts w:ascii="Arial" w:hAnsi="Arial"/>
      <w:b/>
      <w:kern w:val="44"/>
      <w:sz w:val="32"/>
    </w:rPr>
  </w:style>
  <w:style w:type="paragraph" w:customStyle="1" w:styleId="568">
    <w:name w:val="My标题1"/>
    <w:basedOn w:val="3"/>
    <w:next w:val="1"/>
    <w:link w:val="567"/>
    <w:uiPriority w:val="0"/>
    <w:pPr>
      <w:tabs>
        <w:tab w:val="left" w:pos="1050"/>
        <w:tab w:val="clear" w:pos="360"/>
      </w:tabs>
      <w:adjustRightInd w:val="0"/>
      <w:spacing w:before="120" w:after="360" w:line="360" w:lineRule="auto"/>
      <w:ind w:left="1050" w:hanging="720"/>
      <w:jc w:val="left"/>
      <w:textAlignment w:val="baseline"/>
    </w:pPr>
    <w:rPr>
      <w:rFonts w:ascii="Arial" w:hAnsi="Arial"/>
      <w:bCs w:val="0"/>
      <w:sz w:val="32"/>
      <w:szCs w:val="20"/>
    </w:rPr>
  </w:style>
  <w:style w:type="character" w:customStyle="1" w:styleId="569">
    <w:name w:val="日期 Char"/>
    <w:link w:val="50"/>
    <w:uiPriority w:val="0"/>
    <w:rPr>
      <w:rFonts w:eastAsia="楷体_GB2312"/>
      <w:sz w:val="32"/>
    </w:rPr>
  </w:style>
  <w:style w:type="character" w:customStyle="1" w:styleId="570">
    <w:name w:val="font101"/>
    <w:qFormat/>
    <w:uiPriority w:val="0"/>
    <w:rPr>
      <w:rFonts w:hint="eastAsia" w:ascii="宋体" w:hAnsi="宋体" w:eastAsia="宋体" w:cs="宋体"/>
      <w:color w:val="000000"/>
      <w:sz w:val="20"/>
      <w:szCs w:val="20"/>
      <w:u w:val="none"/>
    </w:rPr>
  </w:style>
  <w:style w:type="character" w:customStyle="1" w:styleId="571">
    <w:name w:val="nr"/>
    <w:basedOn w:val="98"/>
    <w:uiPriority w:val="0"/>
  </w:style>
  <w:style w:type="character" w:customStyle="1" w:styleId="572">
    <w:name w:val="普通文字 Char3"/>
    <w:aliases w:val="纯文本 Char Char Char3,纯文本 Char Char3,普通文字 Char Char Char Char Char2,正 文 1 Char1,普通文字41 Char,普通文字 Char Char3,普通文字 Char4,普通文字 Char Char Char Char Char3,普通文字 Char Char Char Char4,小 Char3,普通文字1 Char3,普通文字2 Char3,普通文字3 Char3,普通文字4 Char1,普通文字5 Char1"/>
    <w:uiPriority w:val="0"/>
    <w:rPr>
      <w:rFonts w:ascii="宋体" w:hAnsi="Courier New" w:eastAsia="宋体" w:cs="Times New Roman"/>
      <w:sz w:val="24"/>
      <w:szCs w:val="24"/>
    </w:rPr>
  </w:style>
  <w:style w:type="character" w:customStyle="1" w:styleId="573">
    <w:name w:val="华电 正文 Char Char"/>
    <w:link w:val="574"/>
    <w:uiPriority w:val="0"/>
    <w:rPr>
      <w:rFonts w:ascii="宋体" w:hAnsi="宋体"/>
      <w:sz w:val="22"/>
    </w:rPr>
  </w:style>
  <w:style w:type="paragraph" w:customStyle="1" w:styleId="574">
    <w:name w:val="华电 正文"/>
    <w:basedOn w:val="1"/>
    <w:link w:val="573"/>
    <w:uiPriority w:val="0"/>
    <w:pPr>
      <w:widowControl/>
      <w:spacing w:beforeLines="0" w:line="360" w:lineRule="auto"/>
      <w:ind w:firstLine="440" w:firstLineChars="200"/>
      <w:jc w:val="left"/>
    </w:pPr>
    <w:rPr>
      <w:rFonts w:ascii="宋体" w:hAnsi="宋体"/>
      <w:kern w:val="0"/>
      <w:sz w:val="22"/>
    </w:rPr>
  </w:style>
  <w:style w:type="character" w:customStyle="1" w:styleId="575">
    <w:name w:val="tx1"/>
    <w:uiPriority w:val="0"/>
    <w:rPr>
      <w:rFonts w:hint="default" w:ascii="Tahoma" w:hAnsi="Tahoma" w:eastAsia="宋体" w:cs="Tahoma"/>
      <w:b/>
      <w:bCs/>
      <w:kern w:val="2"/>
      <w:sz w:val="36"/>
      <w:szCs w:val="36"/>
      <w:lang w:val="en-US" w:eastAsia="zh-CN" w:bidi="ar-SA"/>
    </w:rPr>
  </w:style>
  <w:style w:type="character" w:customStyle="1" w:styleId="576">
    <w:name w:val="大标题 Char Char"/>
    <w:link w:val="577"/>
    <w:uiPriority w:val="0"/>
    <w:rPr>
      <w:b/>
      <w:kern w:val="2"/>
      <w:sz w:val="28"/>
      <w:szCs w:val="22"/>
      <w:lang w:val="en-US" w:eastAsia="zh-CN" w:bidi="ar-SA"/>
    </w:rPr>
  </w:style>
  <w:style w:type="paragraph" w:customStyle="1" w:styleId="577">
    <w:name w:val="大标题"/>
    <w:next w:val="1"/>
    <w:link w:val="576"/>
    <w:uiPriority w:val="0"/>
    <w:pPr>
      <w:spacing w:before="120" w:after="120" w:line="360" w:lineRule="auto"/>
    </w:pPr>
    <w:rPr>
      <w:b/>
      <w:kern w:val="2"/>
      <w:sz w:val="28"/>
      <w:szCs w:val="22"/>
      <w:lang w:val="en-US" w:eastAsia="zh-CN" w:bidi="ar-SA"/>
    </w:rPr>
  </w:style>
  <w:style w:type="character" w:customStyle="1" w:styleId="578">
    <w:name w:val="样式 标题 5H5PIM 5h5Level 3 - iTitre5Block Label1.1.1口Secon... Char"/>
    <w:link w:val="579"/>
    <w:uiPriority w:val="0"/>
    <w:rPr>
      <w:rFonts w:ascii="Calibri" w:hAnsi="Calibri" w:eastAsia="黑体"/>
      <w:bCs/>
      <w:sz w:val="24"/>
      <w:szCs w:val="24"/>
    </w:rPr>
  </w:style>
  <w:style w:type="paragraph" w:customStyle="1" w:styleId="579">
    <w:name w:val="样式 标题 5H5PIM 5h5Level 3 - iTitre5Block Label1.1.1口Secon..."/>
    <w:basedOn w:val="7"/>
    <w:link w:val="578"/>
    <w:uiPriority w:val="0"/>
    <w:pPr>
      <w:keepLines w:val="0"/>
      <w:adjustRightInd w:val="0"/>
      <w:spacing w:before="0" w:after="0" w:line="300" w:lineRule="auto"/>
      <w:ind w:firstLine="361" w:firstLineChars="200"/>
      <w:textAlignment w:val="baseline"/>
    </w:pPr>
    <w:rPr>
      <w:rFonts w:ascii="Calibri" w:hAnsi="Calibri" w:eastAsia="黑体"/>
      <w:b w:val="0"/>
    </w:rPr>
  </w:style>
  <w:style w:type="character" w:customStyle="1" w:styleId="580">
    <w:name w:val="样式4 Char Char"/>
    <w:link w:val="581"/>
    <w:uiPriority w:val="0"/>
    <w:rPr>
      <w:rFonts w:ascii="Calibri" w:hAnsi="Calibri"/>
      <w:sz w:val="24"/>
    </w:rPr>
  </w:style>
  <w:style w:type="paragraph" w:customStyle="1" w:styleId="581">
    <w:name w:val="样式4"/>
    <w:basedOn w:val="1"/>
    <w:link w:val="580"/>
    <w:uiPriority w:val="0"/>
    <w:pPr>
      <w:spacing w:beforeLines="0" w:line="360" w:lineRule="auto"/>
    </w:pPr>
    <w:rPr>
      <w:rFonts w:ascii="Calibri" w:hAnsi="Calibri"/>
      <w:kern w:val="0"/>
      <w:sz w:val="24"/>
    </w:rPr>
  </w:style>
  <w:style w:type="character" w:customStyle="1" w:styleId="582">
    <w:name w:val="签名 Char1"/>
    <w:uiPriority w:val="0"/>
    <w:rPr>
      <w:rFonts w:ascii="Times New Roman" w:hAnsi="Times New Roman" w:eastAsia="宋体" w:cs="Times New Roman"/>
      <w:szCs w:val="20"/>
    </w:rPr>
  </w:style>
  <w:style w:type="character" w:customStyle="1" w:styleId="583">
    <w:name w:val="标题 7 Char"/>
    <w:link w:val="10"/>
    <w:uiPriority w:val="0"/>
    <w:rPr>
      <w:rFonts w:ascii="Times New Roman" w:hAnsi="Times New Roman" w:eastAsia="宋体" w:cs="Times New Roman"/>
      <w:spacing w:val="2"/>
      <w:kern w:val="24"/>
      <w:sz w:val="24"/>
      <w:szCs w:val="20"/>
    </w:rPr>
  </w:style>
  <w:style w:type="character" w:customStyle="1" w:styleId="584">
    <w:name w:val="标题 5 Char Char"/>
    <w:uiPriority w:val="0"/>
    <w:rPr>
      <w:rFonts w:ascii="Calibri" w:hAnsi="Calibri" w:eastAsia="宋体" w:cs="Times New Roman"/>
      <w:b/>
      <w:bCs/>
      <w:sz w:val="28"/>
      <w:szCs w:val="28"/>
    </w:rPr>
  </w:style>
  <w:style w:type="character" w:customStyle="1" w:styleId="585">
    <w:name w:val="7.表小四 Char Char"/>
    <w:link w:val="586"/>
    <w:uiPriority w:val="0"/>
    <w:rPr>
      <w:rFonts w:ascii="宋体" w:hAnsi="宋体"/>
      <w:sz w:val="24"/>
      <w:szCs w:val="24"/>
    </w:rPr>
  </w:style>
  <w:style w:type="paragraph" w:customStyle="1" w:styleId="586">
    <w:name w:val="7.表小四"/>
    <w:basedOn w:val="1"/>
    <w:link w:val="585"/>
    <w:uiPriority w:val="0"/>
    <w:pPr>
      <w:spacing w:before="156" w:afterLines="50"/>
    </w:pPr>
    <w:rPr>
      <w:rFonts w:ascii="宋体" w:hAnsi="宋体"/>
      <w:kern w:val="0"/>
      <w:sz w:val="24"/>
      <w:szCs w:val="24"/>
    </w:rPr>
  </w:style>
  <w:style w:type="character" w:customStyle="1" w:styleId="587">
    <w:name w:val="样式 题注 + 仿宋_GB2312 Char"/>
    <w:link w:val="588"/>
    <w:locked/>
    <w:uiPriority w:val="0"/>
    <w:rPr>
      <w:rFonts w:ascii="黑体" w:hAnsi="仿宋_GB2312" w:eastAsia="黑体" w:cs="Arial"/>
      <w:szCs w:val="24"/>
    </w:rPr>
  </w:style>
  <w:style w:type="paragraph" w:customStyle="1" w:styleId="588">
    <w:name w:val="样式 题注 + 仿宋_GB2312"/>
    <w:basedOn w:val="23"/>
    <w:link w:val="587"/>
    <w:uiPriority w:val="0"/>
    <w:pPr>
      <w:spacing w:beforeLines="40" w:afterLines="40"/>
      <w:jc w:val="center"/>
    </w:pPr>
    <w:rPr>
      <w:rFonts w:ascii="黑体" w:hAnsi="仿宋_GB2312"/>
      <w:szCs w:val="24"/>
    </w:rPr>
  </w:style>
  <w:style w:type="character" w:customStyle="1" w:styleId="589">
    <w:name w:val="脚注文本 Char"/>
    <w:link w:val="67"/>
    <w:uiPriority w:val="0"/>
    <w:rPr>
      <w:sz w:val="18"/>
      <w:szCs w:val="18"/>
    </w:rPr>
  </w:style>
  <w:style w:type="character" w:customStyle="1" w:styleId="590">
    <w:name w:val="最新正文 Char"/>
    <w:link w:val="591"/>
    <w:uiPriority w:val="0"/>
    <w:rPr>
      <w:rFonts w:ascii="仿宋_GB2312" w:eastAsia="仿宋_GB2312" w:cs="宋体"/>
      <w:sz w:val="24"/>
      <w:szCs w:val="24"/>
      <w:lang w:bidi="he-IL"/>
    </w:rPr>
  </w:style>
  <w:style w:type="paragraph" w:customStyle="1" w:styleId="591">
    <w:name w:val="最新正文"/>
    <w:basedOn w:val="1"/>
    <w:link w:val="590"/>
    <w:uiPriority w:val="0"/>
    <w:pPr>
      <w:widowControl/>
      <w:snapToGrid w:val="0"/>
      <w:spacing w:beforeLines="0"/>
      <w:ind w:right="-357" w:firstLine="196" w:firstLineChars="196"/>
      <w:jc w:val="left"/>
    </w:pPr>
    <w:rPr>
      <w:rFonts w:ascii="仿宋_GB2312" w:eastAsia="仿宋_GB2312" w:cs="宋体"/>
      <w:kern w:val="0"/>
      <w:sz w:val="24"/>
      <w:szCs w:val="24"/>
      <w:lang w:bidi="he-IL"/>
    </w:rPr>
  </w:style>
  <w:style w:type="character" w:customStyle="1" w:styleId="592">
    <w:name w:val="结束语 Char1"/>
    <w:uiPriority w:val="0"/>
    <w:rPr>
      <w:rFonts w:ascii="Times New Roman" w:hAnsi="Times New Roman" w:eastAsia="宋体" w:cs="Times New Roman"/>
      <w:szCs w:val="20"/>
    </w:rPr>
  </w:style>
  <w:style w:type="character" w:customStyle="1" w:styleId="593">
    <w:name w:val="链接"/>
    <w:uiPriority w:val="0"/>
    <w:rPr>
      <w:color w:val="0000FF"/>
      <w:sz w:val="21"/>
      <w:szCs w:val="21"/>
      <w:u w:val="single"/>
    </w:rPr>
  </w:style>
  <w:style w:type="character" w:customStyle="1" w:styleId="594">
    <w:name w:val="Used by Word for text of Help footnotes Char Char"/>
    <w:semiHidden/>
    <w:uiPriority w:val="0"/>
    <w:rPr>
      <w:rFonts w:ascii="Times New Roman" w:hAnsi="Times New Roman" w:eastAsia="宋体" w:cs="Times New Roman"/>
      <w:sz w:val="20"/>
      <w:szCs w:val="20"/>
    </w:rPr>
  </w:style>
  <w:style w:type="character" w:customStyle="1" w:styleId="595">
    <w:name w:val="param_td12"/>
    <w:uiPriority w:val="0"/>
  </w:style>
  <w:style w:type="character" w:customStyle="1" w:styleId="596">
    <w:name w:val="Char Char10"/>
    <w:uiPriority w:val="0"/>
    <w:rPr>
      <w:rFonts w:ascii="Times New Roman" w:hAnsi="Times New Roman" w:eastAsia="微软雅黑" w:cs="Times New Roman"/>
      <w:b/>
      <w:bCs/>
      <w:kern w:val="2"/>
      <w:sz w:val="30"/>
      <w:szCs w:val="32"/>
      <w:lang w:val="en-US" w:eastAsia="zh-CN" w:bidi="ar-SA"/>
    </w:rPr>
  </w:style>
  <w:style w:type="character" w:customStyle="1" w:styleId="597">
    <w:name w:val="标题 9 Char"/>
    <w:link w:val="12"/>
    <w:uiPriority w:val="0"/>
    <w:rPr>
      <w:rFonts w:ascii="Arial" w:hAnsi="Arial" w:eastAsia="黑体" w:cs="Times New Roman"/>
      <w:szCs w:val="20"/>
    </w:rPr>
  </w:style>
  <w:style w:type="character" w:customStyle="1" w:styleId="598">
    <w:name w:val=" Char Char4"/>
    <w:uiPriority w:val="0"/>
    <w:rPr>
      <w:rFonts w:ascii="Arial" w:hAnsi="Arial" w:eastAsia="黑体"/>
      <w:b/>
      <w:bCs/>
      <w:kern w:val="2"/>
      <w:sz w:val="32"/>
      <w:szCs w:val="32"/>
      <w:lang w:val="en-US" w:eastAsia="zh-CN" w:bidi="ar-SA"/>
    </w:rPr>
  </w:style>
  <w:style w:type="character" w:customStyle="1" w:styleId="599">
    <w:name w:val="pfont11"/>
    <w:uiPriority w:val="0"/>
    <w:rPr>
      <w:rFonts w:hint="default" w:ascii="Tahoma" w:hAnsi="Tahoma" w:eastAsia="宋体" w:cs="Tahoma"/>
      <w:kern w:val="2"/>
      <w:sz w:val="18"/>
      <w:szCs w:val="18"/>
      <w:lang w:val="en-US" w:eastAsia="zh-CN" w:bidi="ar-SA"/>
    </w:rPr>
  </w:style>
  <w:style w:type="character" w:customStyle="1" w:styleId="600">
    <w:name w:val="txt"/>
    <w:basedOn w:val="98"/>
    <w:uiPriority w:val="0"/>
  </w:style>
  <w:style w:type="character" w:customStyle="1" w:styleId="601">
    <w:name w:val="flname7"/>
    <w:basedOn w:val="98"/>
    <w:uiPriority w:val="0"/>
  </w:style>
  <w:style w:type="character" w:customStyle="1" w:styleId="602">
    <w:name w:val="Indent Normal Char"/>
    <w:link w:val="603"/>
    <w:uiPriority w:val="0"/>
  </w:style>
  <w:style w:type="paragraph" w:customStyle="1" w:styleId="603">
    <w:name w:val="Indent Normal"/>
    <w:basedOn w:val="1"/>
    <w:link w:val="602"/>
    <w:uiPriority w:val="0"/>
    <w:pPr>
      <w:spacing w:beforeLines="0"/>
      <w:ind w:firstLine="420"/>
    </w:pPr>
    <w:rPr>
      <w:rFonts w:ascii="Calibri" w:hAnsi="Calibri" w:eastAsia="宋体" w:cs="Times New Roman"/>
      <w:szCs w:val="22"/>
    </w:rPr>
  </w:style>
  <w:style w:type="character" w:customStyle="1" w:styleId="604">
    <w:name w:val="正文文本缩进 3 Char"/>
    <w:link w:val="70"/>
    <w:uiPriority w:val="0"/>
    <w:rPr>
      <w:rFonts w:ascii="仿宋_GB2312" w:hAnsi="宋体" w:eastAsia="仿宋_GB2312"/>
      <w:color w:val="000000"/>
      <w:sz w:val="24"/>
      <w:szCs w:val="24"/>
    </w:rPr>
  </w:style>
  <w:style w:type="character" w:customStyle="1" w:styleId="605">
    <w:name w:val="标题 Char"/>
    <w:link w:val="84"/>
    <w:uiPriority w:val="0"/>
    <w:rPr>
      <w:rFonts w:ascii="Arial" w:hAnsi="Arial" w:cs="Arial"/>
      <w:b/>
      <w:bCs/>
      <w:sz w:val="32"/>
      <w:szCs w:val="32"/>
    </w:rPr>
  </w:style>
  <w:style w:type="character" w:customStyle="1" w:styleId="606">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szCs w:val="24"/>
      <w:lang w:val="en-US" w:eastAsia="zh-CN"/>
    </w:rPr>
  </w:style>
  <w:style w:type="character" w:customStyle="1" w:styleId="607">
    <w:name w:val="哈哈正文 Char"/>
    <w:link w:val="608"/>
    <w:uiPriority w:val="0"/>
    <w:rPr>
      <w:rFonts w:ascii="宋体" w:hAnsi="宋体" w:cs="宋体"/>
      <w:sz w:val="24"/>
    </w:rPr>
  </w:style>
  <w:style w:type="paragraph" w:customStyle="1" w:styleId="608">
    <w:name w:val="哈哈正文"/>
    <w:basedOn w:val="1"/>
    <w:link w:val="607"/>
    <w:uiPriority w:val="0"/>
    <w:pPr>
      <w:spacing w:beforeLines="0" w:line="360" w:lineRule="auto"/>
      <w:ind w:firstLine="200" w:firstLineChars="200"/>
    </w:pPr>
    <w:rPr>
      <w:rFonts w:ascii="宋体" w:hAnsi="宋体"/>
      <w:kern w:val="0"/>
      <w:sz w:val="24"/>
    </w:rPr>
  </w:style>
  <w:style w:type="character" w:customStyle="1" w:styleId="609">
    <w:name w:val="样式 题注 + 黑色 Char"/>
    <w:link w:val="610"/>
    <w:locked/>
    <w:uiPriority w:val="0"/>
    <w:rPr>
      <w:rFonts w:ascii="Arial" w:hAnsi="Arial" w:eastAsia="黑体" w:cs="Arial"/>
      <w:color w:val="000000"/>
      <w:sz w:val="24"/>
    </w:rPr>
  </w:style>
  <w:style w:type="paragraph" w:customStyle="1" w:styleId="610">
    <w:name w:val="样式 题注 + 黑色"/>
    <w:basedOn w:val="23"/>
    <w:link w:val="609"/>
    <w:uiPriority w:val="0"/>
    <w:pPr>
      <w:spacing w:beforeLines="40" w:afterLines="40"/>
      <w:jc w:val="center"/>
    </w:pPr>
    <w:rPr>
      <w:color w:val="000000"/>
      <w:sz w:val="24"/>
    </w:rPr>
  </w:style>
  <w:style w:type="character" w:customStyle="1" w:styleId="611">
    <w:name w:val="标准正文格式 Char"/>
    <w:uiPriority w:val="0"/>
    <w:rPr>
      <w:rFonts w:ascii="宋体" w:hAnsi="Calibri" w:eastAsia="仿宋_GB2312"/>
      <w:color w:val="000000"/>
      <w:sz w:val="24"/>
    </w:rPr>
  </w:style>
  <w:style w:type="character" w:customStyle="1" w:styleId="612">
    <w:name w:val="H2 Char1"/>
    <w:aliases w:val="Heading 2 Hidden Char1,Heading 2 CCBS Char1,heading 2 Char1,2nd level Char,h2 Char1,2 Char,Header 2 Char,l2 Char,Titre2 Char,Head 2 Char,Underrubrik1 Char,prop2 Char,heading 2+ Indent: Left 0.25 in Char,标题 new2 Char,第一章 标题 2 Char,ISO1 Char"/>
    <w:uiPriority w:val="0"/>
    <w:rPr>
      <w:rFonts w:ascii="Arial" w:hAnsi="Arial" w:eastAsia="黑体"/>
      <w:b/>
      <w:bCs/>
      <w:kern w:val="2"/>
      <w:sz w:val="32"/>
      <w:szCs w:val="32"/>
      <w:lang w:val="en-US" w:eastAsia="zh-CN" w:bidi="ar-SA"/>
    </w:rPr>
  </w:style>
  <w:style w:type="character" w:customStyle="1" w:styleId="613">
    <w:name w:val="普通(网站) Char2"/>
    <w:uiPriority w:val="0"/>
    <w:rPr>
      <w:rFonts w:ascii="宋体" w:hAnsi="宋体" w:eastAsia="宋体" w:cs="Times New Roman"/>
      <w:kern w:val="0"/>
      <w:sz w:val="24"/>
      <w:szCs w:val="24"/>
    </w:rPr>
  </w:style>
  <w:style w:type="character" w:customStyle="1" w:styleId="614">
    <w:name w:val="param-name param-explain"/>
    <w:basedOn w:val="98"/>
    <w:uiPriority w:val="0"/>
  </w:style>
  <w:style w:type="character" w:customStyle="1" w:styleId="615">
    <w:name w:val="此正文 Char"/>
    <w:link w:val="616"/>
    <w:uiPriority w:val="0"/>
    <w:rPr>
      <w:color w:val="000000"/>
      <w:kern w:val="2"/>
      <w:sz w:val="24"/>
      <w:szCs w:val="24"/>
    </w:rPr>
  </w:style>
  <w:style w:type="paragraph" w:customStyle="1" w:styleId="616">
    <w:name w:val="此正文"/>
    <w:basedOn w:val="617"/>
    <w:link w:val="615"/>
    <w:uiPriority w:val="0"/>
    <w:pPr>
      <w:ind w:firstLine="0" w:firstLineChars="0"/>
    </w:pPr>
  </w:style>
  <w:style w:type="paragraph" w:customStyle="1" w:styleId="617">
    <w:name w:val="方案正文"/>
    <w:basedOn w:val="1"/>
    <w:qFormat/>
    <w:uiPriority w:val="0"/>
    <w:pPr>
      <w:spacing w:before="156" w:line="300" w:lineRule="auto"/>
      <w:ind w:left="210" w:leftChars="100" w:firstLine="480" w:firstLineChars="200"/>
    </w:pPr>
    <w:rPr>
      <w:color w:val="000000"/>
      <w:sz w:val="24"/>
      <w:szCs w:val="24"/>
    </w:rPr>
  </w:style>
  <w:style w:type="character" w:customStyle="1" w:styleId="618">
    <w:name w:val="myp11"/>
    <w:uiPriority w:val="0"/>
    <w:rPr>
      <w:rFonts w:ascii="仿宋_GB2312" w:eastAsia="微软雅黑"/>
      <w:b/>
      <w:kern w:val="2"/>
      <w:sz w:val="32"/>
      <w:szCs w:val="32"/>
      <w:lang w:val="en-US" w:eastAsia="zh-CN" w:bidi="ar-SA"/>
    </w:rPr>
  </w:style>
  <w:style w:type="character" w:customStyle="1" w:styleId="619">
    <w:name w:val="MM Topic 2 Char"/>
    <w:link w:val="620"/>
    <w:uiPriority w:val="0"/>
    <w:rPr>
      <w:rFonts w:ascii="Arial" w:hAnsi="Arial" w:eastAsia="黑体"/>
      <w:b/>
      <w:bCs/>
      <w:sz w:val="32"/>
      <w:szCs w:val="32"/>
    </w:rPr>
  </w:style>
  <w:style w:type="paragraph" w:customStyle="1" w:styleId="620">
    <w:name w:val="MM Topic 2"/>
    <w:basedOn w:val="4"/>
    <w:link w:val="619"/>
    <w:uiPriority w:val="0"/>
    <w:pPr>
      <w:tabs>
        <w:tab w:val="left" w:pos="992"/>
      </w:tabs>
      <w:spacing w:beforeLines="40" w:afterLines="40"/>
    </w:pPr>
  </w:style>
  <w:style w:type="character" w:customStyle="1" w:styleId="621">
    <w:name w:val="Char Char101"/>
    <w:uiPriority w:val="0"/>
    <w:rPr>
      <w:rFonts w:ascii="Times New Roman" w:hAnsi="Times New Roman" w:eastAsia="微软雅黑" w:cs="Times New Roman"/>
      <w:b/>
      <w:bCs/>
      <w:kern w:val="2"/>
      <w:sz w:val="30"/>
      <w:szCs w:val="32"/>
      <w:lang w:val="en-US" w:eastAsia="zh-CN" w:bidi="ar-SA"/>
    </w:rPr>
  </w:style>
  <w:style w:type="character" w:customStyle="1" w:styleId="622">
    <w:name w:val="标题 3 Char1"/>
    <w:uiPriority w:val="0"/>
    <w:rPr>
      <w:rFonts w:ascii="黑体" w:eastAsia="黑体"/>
      <w:b/>
      <w:color w:val="000000"/>
      <w:sz w:val="28"/>
      <w:lang w:val="en-US" w:eastAsia="zh-CN" w:bidi="ar-SA"/>
    </w:rPr>
  </w:style>
  <w:style w:type="character" w:customStyle="1" w:styleId="623">
    <w:name w:val="font122"/>
    <w:uiPriority w:val="0"/>
    <w:rPr>
      <w:rFonts w:ascii="Symbol" w:hAnsi="Symbol" w:cs="Symbol"/>
      <w:color w:val="000000"/>
      <w:sz w:val="20"/>
      <w:szCs w:val="20"/>
      <w:u w:val="none"/>
    </w:rPr>
  </w:style>
  <w:style w:type="character" w:customStyle="1" w:styleId="624">
    <w:name w:val="签名 Char"/>
    <w:link w:val="58"/>
    <w:uiPriority w:val="0"/>
    <w:rPr>
      <w:sz w:val="18"/>
      <w:szCs w:val="18"/>
    </w:rPr>
  </w:style>
  <w:style w:type="character" w:customStyle="1" w:styleId="625">
    <w:name w:val="标题2 Char Char"/>
    <w:link w:val="626"/>
    <w:uiPriority w:val="0"/>
    <w:rPr>
      <w:rFonts w:ascii="Arial" w:hAnsi="Arial"/>
      <w:b/>
      <w:bCs/>
      <w:spacing w:val="20"/>
      <w:kern w:val="28"/>
      <w:sz w:val="28"/>
      <w:szCs w:val="28"/>
      <w:lang w:eastAsia="en-US"/>
    </w:rPr>
  </w:style>
  <w:style w:type="paragraph" w:customStyle="1" w:styleId="626">
    <w:name w:val="标题2"/>
    <w:basedOn w:val="4"/>
    <w:link w:val="625"/>
    <w:uiPriority w:val="0"/>
    <w:pPr>
      <w:keepLines w:val="0"/>
      <w:widowControl/>
      <w:tabs>
        <w:tab w:val="left" w:pos="1020"/>
      </w:tabs>
      <w:spacing w:before="320" w:after="160" w:line="240" w:lineRule="auto"/>
      <w:ind w:left="1020" w:hanging="420"/>
      <w:jc w:val="left"/>
    </w:pPr>
    <w:rPr>
      <w:rFonts w:eastAsia="宋体"/>
      <w:spacing w:val="20"/>
      <w:kern w:val="28"/>
      <w:sz w:val="28"/>
      <w:szCs w:val="28"/>
      <w:lang w:eastAsia="en-US"/>
    </w:rPr>
  </w:style>
  <w:style w:type="character" w:customStyle="1" w:styleId="627">
    <w:name w:val="HTML 预设格式 Char Char"/>
    <w:link w:val="628"/>
    <w:uiPriority w:val="0"/>
    <w:rPr>
      <w:rFonts w:ascii="Calibri" w:hAnsi="Calibri"/>
      <w:sz w:val="18"/>
      <w:szCs w:val="18"/>
    </w:rPr>
  </w:style>
  <w:style w:type="paragraph" w:customStyle="1" w:styleId="628">
    <w:name w:val="HTML 预设格式1"/>
    <w:basedOn w:val="1"/>
    <w:link w:val="62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alibri" w:hAnsi="Calibri"/>
      <w:kern w:val="0"/>
      <w:sz w:val="18"/>
      <w:szCs w:val="18"/>
    </w:rPr>
  </w:style>
  <w:style w:type="character" w:customStyle="1" w:styleId="629">
    <w:name w:val="(符号)五标题1.1.1 Char Char"/>
    <w:link w:val="630"/>
    <w:uiPriority w:val="0"/>
    <w:rPr>
      <w:rFonts w:ascii="宋体" w:hAnsi="宋体"/>
      <w:color w:val="000000"/>
      <w:sz w:val="24"/>
    </w:rPr>
  </w:style>
  <w:style w:type="paragraph" w:customStyle="1" w:styleId="630">
    <w:name w:val="(符号)五标题1.1.1"/>
    <w:basedOn w:val="1"/>
    <w:link w:val="629"/>
    <w:uiPriority w:val="0"/>
    <w:pPr>
      <w:numPr>
        <w:ilvl w:val="2"/>
        <w:numId w:val="1"/>
      </w:numPr>
      <w:tabs>
        <w:tab w:val="left" w:pos="420"/>
        <w:tab w:val="left" w:pos="1000"/>
      </w:tabs>
      <w:spacing w:line="500" w:lineRule="exact"/>
      <w:ind w:firstLine="0"/>
    </w:pPr>
    <w:rPr>
      <w:rFonts w:ascii="宋体" w:hAnsi="宋体"/>
      <w:color w:val="000000"/>
      <w:kern w:val="0"/>
      <w:sz w:val="24"/>
    </w:rPr>
  </w:style>
  <w:style w:type="character" w:customStyle="1" w:styleId="631">
    <w:name w:val="Table Heading Char Char"/>
    <w:link w:val="632"/>
    <w:uiPriority w:val="0"/>
    <w:rPr>
      <w:rFonts w:ascii="Calibri" w:hAnsi="Calibri"/>
      <w:b/>
      <w:sz w:val="16"/>
      <w:szCs w:val="24"/>
    </w:rPr>
  </w:style>
  <w:style w:type="paragraph" w:customStyle="1" w:styleId="632">
    <w:name w:val="Table Heading"/>
    <w:basedOn w:val="633"/>
    <w:link w:val="631"/>
    <w:uiPriority w:val="0"/>
    <w:pPr>
      <w:keepLines/>
      <w:widowControl w:val="0"/>
      <w:spacing w:beforeLines="40" w:afterLines="40"/>
      <w:jc w:val="both"/>
    </w:pPr>
    <w:rPr>
      <w:b/>
      <w:sz w:val="16"/>
    </w:rPr>
  </w:style>
  <w:style w:type="paragraph" w:customStyle="1" w:styleId="633">
    <w:name w:val="Table Text"/>
    <w:basedOn w:val="1"/>
    <w:link w:val="678"/>
    <w:uiPriority w:val="0"/>
    <w:pPr>
      <w:widowControl/>
      <w:spacing w:beforeLines="0" w:after="60"/>
      <w:jc w:val="left"/>
    </w:pPr>
    <w:rPr>
      <w:rFonts w:ascii="Calibri" w:hAnsi="Calibri"/>
      <w:kern w:val="0"/>
      <w:sz w:val="24"/>
      <w:szCs w:val="24"/>
    </w:rPr>
  </w:style>
  <w:style w:type="character" w:customStyle="1" w:styleId="634">
    <w:name w:val="样式 标题 5Alt+5dashdsddh5Heading5l55Roman listH5ITT t5P...2 Char Char"/>
    <w:link w:val="635"/>
    <w:uiPriority w:val="0"/>
    <w:rPr>
      <w:rFonts w:ascii="仿宋_GB2312" w:hAnsi="仿宋_GB2312" w:eastAsia="仿宋_GB2312"/>
      <w:sz w:val="28"/>
    </w:rPr>
  </w:style>
  <w:style w:type="paragraph" w:customStyle="1" w:styleId="635">
    <w:name w:val="样式 标题 5Alt+5dashdsddh5Heading5l55Roman listH5ITT t5P...2"/>
    <w:basedOn w:val="7"/>
    <w:link w:val="634"/>
    <w:uiPriority w:val="0"/>
    <w:pPr>
      <w:tabs>
        <w:tab w:val="left" w:pos="1008"/>
      </w:tabs>
      <w:overflowPunct w:val="0"/>
      <w:spacing w:before="0" w:after="0" w:line="240" w:lineRule="auto"/>
      <w:ind w:left="1008" w:hanging="1008"/>
    </w:pPr>
    <w:rPr>
      <w:rFonts w:ascii="仿宋_GB2312" w:hAnsi="仿宋_GB2312" w:eastAsia="仿宋_GB2312"/>
      <w:b w:val="0"/>
      <w:bCs w:val="0"/>
      <w:sz w:val="28"/>
      <w:szCs w:val="20"/>
    </w:rPr>
  </w:style>
  <w:style w:type="character" w:customStyle="1" w:styleId="636">
    <w:name w:val="图文字 Char"/>
    <w:link w:val="637"/>
    <w:uiPriority w:val="0"/>
    <w:rPr>
      <w:rFonts w:eastAsia="文鼎CS仿宋体"/>
      <w:kern w:val="2"/>
      <w:sz w:val="24"/>
      <w:szCs w:val="24"/>
      <w:lang w:val="en-US" w:eastAsia="zh-CN" w:bidi="ar-SA"/>
    </w:rPr>
  </w:style>
  <w:style w:type="paragraph" w:customStyle="1" w:styleId="637">
    <w:name w:val="图文字"/>
    <w:link w:val="636"/>
    <w:uiPriority w:val="0"/>
    <w:pPr>
      <w:jc w:val="center"/>
    </w:pPr>
    <w:rPr>
      <w:rFonts w:eastAsia="文鼎CS仿宋体"/>
      <w:kern w:val="2"/>
      <w:sz w:val="24"/>
      <w:szCs w:val="24"/>
      <w:lang w:val="en-US" w:eastAsia="zh-CN" w:bidi="ar-SA"/>
    </w:rPr>
  </w:style>
  <w:style w:type="character" w:customStyle="1" w:styleId="638">
    <w:name w:val="正文缩进 字符1"/>
    <w:aliases w:val="正文对齐 字符1,正文不缩进 字符1,四号 字符1,标题4 字符1,样式3 字符1,段1 字符1,表正文 字符1,正文非缩进 字符1,特点 字符1,body text 字符1,鋘drad 字符1,???änd 字符1,Body Text(ch) 字符1,ALT+Z 字符1,二 字符1,水上 字符1"/>
    <w:uiPriority w:val="0"/>
    <w:rPr>
      <w:rFonts w:eastAsia="宋体"/>
      <w:kern w:val="2"/>
      <w:sz w:val="21"/>
      <w:lang w:val="en-US" w:eastAsia="zh-CN" w:bidi="ar-SA"/>
    </w:rPr>
  </w:style>
  <w:style w:type="character" w:customStyle="1" w:styleId="639">
    <w:name w:val="H2 Char"/>
    <w:aliases w:val="HD2 Char,PIM2 Char,Heading 2 Hidden Char,Heading 2 CCBS Char,heading 2 Char,Titre3 Char,sect 1.2 Char,H21 Char,sect 1.21 Char,H22 Char,sect 1.22 Char,H211 Char,sect 1.211 Char,H23 Char,sect 1.23 Char,H212 Char,sect 1.212 Char,h2 Char,DO Char"/>
    <w:uiPriority w:val="0"/>
    <w:rPr>
      <w:rFonts w:ascii="Arial" w:hAnsi="Arial" w:eastAsia="黑体" w:cs="Times New Roman"/>
      <w:b/>
      <w:bCs/>
      <w:sz w:val="32"/>
      <w:szCs w:val="32"/>
    </w:rPr>
  </w:style>
  <w:style w:type="character" w:customStyle="1" w:styleId="640">
    <w:name w:val="headline-content2"/>
    <w:basedOn w:val="98"/>
    <w:uiPriority w:val="0"/>
  </w:style>
  <w:style w:type="character" w:customStyle="1" w:styleId="641">
    <w:name w:val="Char Char Char Char Char Char Char Char Char"/>
    <w:uiPriority w:val="0"/>
    <w:rPr>
      <w:rFonts w:ascii="宋体" w:hAnsi="Courier New" w:eastAsia="宋体"/>
      <w:kern w:val="2"/>
      <w:sz w:val="21"/>
      <w:lang w:val="en-US" w:eastAsia="zh-CN"/>
    </w:rPr>
  </w:style>
  <w:style w:type="character" w:customStyle="1" w:styleId="642">
    <w:name w:val="Char Char91"/>
    <w:uiPriority w:val="0"/>
    <w:rPr>
      <w:rFonts w:eastAsia="宋体"/>
      <w:kern w:val="2"/>
      <w:sz w:val="18"/>
      <w:szCs w:val="18"/>
      <w:lang w:val="en-US" w:eastAsia="zh-CN" w:bidi="ar-SA"/>
    </w:rPr>
  </w:style>
  <w:style w:type="character" w:customStyle="1" w:styleId="643">
    <w:name w:val="tpc_content1"/>
    <w:uiPriority w:val="0"/>
    <w:rPr>
      <w:sz w:val="20"/>
    </w:rPr>
  </w:style>
  <w:style w:type="character" w:customStyle="1" w:styleId="644">
    <w:name w:val="纯文本 Char"/>
    <w:aliases w:val="普通文字1 Char,普通文字2 Char,普通文字3 Char,普通文字4 Char,普通文字5 Char,普通文字6 Char,普通文字11 Char,普通文字21 Char,普通文字31 Char,普通文字7 Char,普通文字 Char1,普通文字 Char Char,纯文本 Char Char Char,普通文字 Char Char Char Char1,普通文字 Char Char Char Char Char,Texte Char,小 Char,纯文本 Char2"/>
    <w:uiPriority w:val="0"/>
    <w:rPr>
      <w:rFonts w:ascii="宋体" w:hAnsi="Courier New" w:eastAsia="宋体" w:cs="Courier New"/>
      <w:szCs w:val="21"/>
    </w:rPr>
  </w:style>
  <w:style w:type="character" w:customStyle="1" w:styleId="645">
    <w:name w:val="Char Char71"/>
    <w:uiPriority w:val="0"/>
    <w:rPr>
      <w:rFonts w:eastAsia="宋体"/>
      <w:kern w:val="2"/>
      <w:sz w:val="18"/>
      <w:szCs w:val="18"/>
      <w:lang w:val="en-US" w:eastAsia="zh-CN" w:bidi="ar-SA"/>
    </w:rPr>
  </w:style>
  <w:style w:type="character" w:customStyle="1" w:styleId="646">
    <w:name w:val="font71"/>
    <w:qFormat/>
    <w:uiPriority w:val="0"/>
    <w:rPr>
      <w:rFonts w:hint="eastAsia" w:ascii="宋体" w:hAnsi="宋体" w:eastAsia="宋体" w:cs="宋体"/>
      <w:color w:val="000000"/>
      <w:sz w:val="20"/>
      <w:szCs w:val="20"/>
      <w:u w:val="none"/>
    </w:rPr>
  </w:style>
  <w:style w:type="character" w:customStyle="1" w:styleId="647">
    <w:name w:val="信息标题 Char1"/>
    <w:uiPriority w:val="0"/>
    <w:rPr>
      <w:rFonts w:ascii="Cambria" w:hAnsi="Cambria" w:eastAsia="宋体" w:cs="Times New Roman"/>
      <w:sz w:val="24"/>
      <w:szCs w:val="24"/>
      <w:shd w:val="pct20" w:color="auto" w:fill="auto"/>
    </w:rPr>
  </w:style>
  <w:style w:type="character" w:customStyle="1" w:styleId="648">
    <w:name w:val="t31"/>
    <w:uiPriority w:val="0"/>
    <w:rPr>
      <w:rFonts w:hint="default" w:ascii="ˎ̥" w:hAnsi="ˎ̥"/>
      <w:color w:val="000000"/>
      <w:sz w:val="20"/>
      <w:szCs w:val="20"/>
    </w:rPr>
  </w:style>
  <w:style w:type="character" w:customStyle="1" w:styleId="649">
    <w:name w:val="fontdz1"/>
    <w:uiPriority w:val="0"/>
    <w:rPr>
      <w:sz w:val="18"/>
      <w:szCs w:val="18"/>
    </w:rPr>
  </w:style>
  <w:style w:type="character" w:customStyle="1" w:styleId="650">
    <w:name w:val="GW-标题2 Char Char"/>
    <w:link w:val="651"/>
    <w:uiPriority w:val="0"/>
    <w:rPr>
      <w:rFonts w:ascii="Calibri" w:hAnsi="Calibri" w:eastAsia="仿宋_GB2312"/>
      <w:b/>
      <w:bCs/>
      <w:kern w:val="44"/>
      <w:sz w:val="36"/>
      <w:szCs w:val="44"/>
    </w:rPr>
  </w:style>
  <w:style w:type="paragraph" w:customStyle="1" w:styleId="651">
    <w:name w:val="GW-标题2"/>
    <w:basedOn w:val="652"/>
    <w:link w:val="650"/>
    <w:uiPriority w:val="0"/>
    <w:pPr>
      <w:tabs>
        <w:tab w:val="left" w:pos="360"/>
        <w:tab w:val="left" w:pos="432"/>
      </w:tabs>
      <w:outlineLvl w:val="1"/>
    </w:pPr>
    <w:rPr>
      <w:rFonts w:ascii="Calibri" w:hAnsi="Calibri"/>
      <w:bCs/>
      <w:sz w:val="36"/>
    </w:rPr>
  </w:style>
  <w:style w:type="paragraph" w:customStyle="1" w:styleId="652">
    <w:name w:val="GW-标题1"/>
    <w:basedOn w:val="3"/>
    <w:next w:val="1"/>
    <w:uiPriority w:val="0"/>
    <w:pPr>
      <w:spacing w:beforeLines="100" w:afterLines="100"/>
      <w:ind w:hanging="200" w:hangingChars="200"/>
    </w:pPr>
    <w:rPr>
      <w:rFonts w:ascii="Times New Roman" w:hAnsi="Times New Roman" w:eastAsia="仿宋_GB2312"/>
      <w:bCs w:val="0"/>
      <w:lang w:val="en-US" w:eastAsia="zh-CN"/>
    </w:rPr>
  </w:style>
  <w:style w:type="character" w:customStyle="1" w:styleId="653">
    <w:name w:val="标题 Char2"/>
    <w:uiPriority w:val="0"/>
    <w:rPr>
      <w:rFonts w:ascii="Cambria" w:hAnsi="Cambria" w:cs="Times New Roman"/>
      <w:b/>
      <w:bCs/>
      <w:kern w:val="2"/>
      <w:sz w:val="32"/>
      <w:szCs w:val="32"/>
    </w:rPr>
  </w:style>
  <w:style w:type="character" w:customStyle="1" w:styleId="654">
    <w:name w:val=" Char Char7"/>
    <w:uiPriority w:val="0"/>
    <w:rPr>
      <w:kern w:val="2"/>
      <w:sz w:val="18"/>
      <w:szCs w:val="18"/>
    </w:rPr>
  </w:style>
  <w:style w:type="character" w:customStyle="1" w:styleId="655">
    <w:name w:val="正文首行缩进 2 Char1"/>
    <w:basedOn w:val="138"/>
    <w:uiPriority w:val="0"/>
  </w:style>
  <w:style w:type="character" w:customStyle="1" w:styleId="656">
    <w:name w:val="正文首行缩进 Char"/>
    <w:basedOn w:val="223"/>
    <w:link w:val="86"/>
    <w:uiPriority w:val="0"/>
  </w:style>
  <w:style w:type="character" w:customStyle="1" w:styleId="657">
    <w:name w:val="小点说明 Char Char"/>
    <w:link w:val="658"/>
    <w:uiPriority w:val="0"/>
    <w:rPr>
      <w:szCs w:val="24"/>
    </w:rPr>
  </w:style>
  <w:style w:type="paragraph" w:customStyle="1" w:styleId="658">
    <w:name w:val="小点说明"/>
    <w:basedOn w:val="1"/>
    <w:link w:val="657"/>
    <w:uiPriority w:val="0"/>
    <w:pPr>
      <w:adjustRightInd w:val="0"/>
      <w:snapToGrid w:val="0"/>
      <w:spacing w:beforeLines="0" w:line="360" w:lineRule="auto"/>
    </w:pPr>
    <w:rPr>
      <w:kern w:val="0"/>
      <w:sz w:val="20"/>
      <w:szCs w:val="24"/>
    </w:rPr>
  </w:style>
  <w:style w:type="character" w:customStyle="1" w:styleId="659">
    <w:name w:val="p3"/>
    <w:basedOn w:val="98"/>
    <w:uiPriority w:val="0"/>
  </w:style>
  <w:style w:type="character" w:customStyle="1" w:styleId="660">
    <w:name w:val="Char Char14"/>
    <w:uiPriority w:val="0"/>
    <w:rPr>
      <w:rFonts w:ascii="楷体_GB2312" w:eastAsia="楷体_GB2312"/>
      <w:kern w:val="2"/>
      <w:sz w:val="32"/>
      <w:lang w:val="en-US" w:eastAsia="zh-CN"/>
    </w:rPr>
  </w:style>
  <w:style w:type="character" w:customStyle="1" w:styleId="661">
    <w:name w:val="标题 Char1"/>
    <w:uiPriority w:val="0"/>
    <w:rPr>
      <w:rFonts w:ascii="Cambria" w:hAnsi="Cambria" w:eastAsia="宋体" w:cs="Times New Roman"/>
      <w:b/>
      <w:bCs/>
      <w:sz w:val="32"/>
      <w:szCs w:val="32"/>
    </w:rPr>
  </w:style>
  <w:style w:type="character" w:customStyle="1" w:styleId="662">
    <w:name w:val="apple-style-span"/>
    <w:uiPriority w:val="0"/>
  </w:style>
  <w:style w:type="character" w:customStyle="1" w:styleId="663">
    <w:name w:val="Char Char13"/>
    <w:uiPriority w:val="0"/>
    <w:rPr>
      <w:rFonts w:ascii="Calibri" w:hAnsi="Calibri" w:eastAsia="宋体" w:cs="Times New Roman"/>
      <w:sz w:val="18"/>
      <w:szCs w:val="18"/>
    </w:rPr>
  </w:style>
  <w:style w:type="character" w:customStyle="1" w:styleId="664">
    <w:name w:val="H2 Char3"/>
    <w:aliases w:val="Heading 2 Hidden Char3,Heading 2 CCBS Char3,heading 2 Char3,2nd level Char2,h2 Char3,2 Char2,Header 2 Char2,l2 Char2,Titre2 Char2,Head 2 Char2,Underrubrik1 Char2,prop2 Char2,heading 2+ Indent: Left 0.25 in Char2,标题 new2 Char2,第一章 标题 2 Char2"/>
    <w:uiPriority w:val="0"/>
    <w:rPr>
      <w:rFonts w:ascii="Arial" w:hAnsi="Arial" w:eastAsia="黑体"/>
      <w:b/>
      <w:bCs/>
      <w:kern w:val="2"/>
      <w:sz w:val="32"/>
      <w:szCs w:val="32"/>
      <w:lang w:val="en-US" w:eastAsia="zh-CN" w:bidi="ar-SA"/>
    </w:rPr>
  </w:style>
  <w:style w:type="character" w:customStyle="1" w:styleId="665">
    <w:name w:val="H1 Char2"/>
    <w:aliases w:val="Heading 0 Char2,h1 Char2,1 Char2,1. Char2,PIM 1 Char2,section Char2,heading 1.1 Char2,L1 Char2,dd heading 1 Char2,dh1 Char2,SITA Char2,Section Head Char2,Header1 Char2,章节 Char2,Level 1 Topic Heading Char2,Level 1 Head Char2,H11 Char2,H12 Char2"/>
    <w:uiPriority w:val="0"/>
    <w:rPr>
      <w:rFonts w:eastAsia="隶书"/>
      <w:b/>
      <w:bCs/>
      <w:sz w:val="36"/>
      <w:szCs w:val="36"/>
      <w:lang w:val="en-US" w:eastAsia="zh-CN" w:bidi="ar-SA"/>
    </w:rPr>
  </w:style>
  <w:style w:type="character" w:customStyle="1" w:styleId="666">
    <w:name w:val="标准文本 Char"/>
    <w:link w:val="137"/>
    <w:locked/>
    <w:uiPriority w:val="0"/>
    <w:rPr>
      <w:rFonts w:ascii="Calibri" w:hAnsi="Calibri" w:eastAsia="宋体" w:cs="Times New Roman"/>
      <w:sz w:val="24"/>
      <w:szCs w:val="24"/>
    </w:rPr>
  </w:style>
  <w:style w:type="character" w:customStyle="1" w:styleId="667">
    <w:name w:val="font81"/>
    <w:qFormat/>
    <w:uiPriority w:val="0"/>
    <w:rPr>
      <w:rFonts w:hint="eastAsia" w:ascii="宋体" w:hAnsi="宋体" w:eastAsia="宋体" w:cs="宋体"/>
      <w:color w:val="000000"/>
      <w:sz w:val="18"/>
      <w:szCs w:val="18"/>
      <w:u w:val="none"/>
    </w:rPr>
  </w:style>
  <w:style w:type="character" w:customStyle="1" w:styleId="668">
    <w:name w:val="批注主题 Char Char"/>
    <w:link w:val="669"/>
    <w:uiPriority w:val="0"/>
    <w:rPr>
      <w:rFonts w:ascii="Calibri" w:hAnsi="Calibri"/>
      <w:b/>
      <w:bCs/>
      <w:szCs w:val="21"/>
    </w:rPr>
  </w:style>
  <w:style w:type="paragraph" w:customStyle="1" w:styleId="669">
    <w:name w:val="批注主题1"/>
    <w:basedOn w:val="29"/>
    <w:next w:val="29"/>
    <w:link w:val="668"/>
    <w:uiPriority w:val="0"/>
    <w:pPr>
      <w:spacing w:beforeLines="0"/>
    </w:pPr>
    <w:rPr>
      <w:rFonts w:ascii="Calibri" w:hAnsi="Calibri"/>
      <w:b/>
      <w:bCs/>
      <w:szCs w:val="21"/>
    </w:rPr>
  </w:style>
  <w:style w:type="character" w:customStyle="1" w:styleId="670">
    <w:name w:val="正文缩进 Char"/>
    <w:aliases w:val="正文非缩进 Char1,特点标题 Char,缩进 Char,正文（段落文字） Char,正文编号 Char,Justified Char,plain paragraph Char,pp Char,Block text Char,t Char,BODY TEXT Char,text Char,sp Char,sbs Char,block text Char,。 Char,上海中望标准正文（首行缩进两字） Char,上海中望标准超级链接 Char,正文缩进（首行缩进两字） Char"/>
    <w:link w:val="671"/>
    <w:uiPriority w:val="0"/>
    <w:rPr>
      <w:rFonts w:ascii="Calibri" w:hAnsi="Calibri"/>
    </w:rPr>
  </w:style>
  <w:style w:type="paragraph" w:customStyle="1" w:styleId="671">
    <w:name w:val="正文缩进1"/>
    <w:basedOn w:val="1"/>
    <w:link w:val="670"/>
    <w:uiPriority w:val="0"/>
    <w:pPr>
      <w:ind w:firstLine="420" w:firstLineChars="200"/>
    </w:pPr>
    <w:rPr>
      <w:rFonts w:ascii="Calibri" w:hAnsi="Calibri"/>
      <w:kern w:val="0"/>
      <w:sz w:val="20"/>
    </w:rPr>
  </w:style>
  <w:style w:type="character" w:customStyle="1" w:styleId="672">
    <w:name w:val="Normal Indent Char1 Char1 Char2 Char Char Char Char Char Char Char Char Char Char Char Char Char Char"/>
    <w:uiPriority w:val="0"/>
    <w:rPr>
      <w:rFonts w:eastAsia="仿宋_GB2312"/>
      <w:kern w:val="2"/>
      <w:sz w:val="22"/>
      <w:szCs w:val="24"/>
      <w:lang w:val="en-US" w:eastAsia="zh-CN" w:bidi="ar-SA"/>
    </w:rPr>
  </w:style>
  <w:style w:type="character" w:customStyle="1" w:styleId="673">
    <w:name w:val="日期 Char1"/>
    <w:semiHidden/>
    <w:uiPriority w:val="99"/>
    <w:rPr>
      <w:rFonts w:ascii="Times New Roman" w:hAnsi="Times New Roman" w:eastAsia="宋体" w:cs="Times New Roman"/>
      <w:szCs w:val="20"/>
    </w:rPr>
  </w:style>
  <w:style w:type="character" w:customStyle="1" w:styleId="674">
    <w:name w:val="标准 Char Char Char Char"/>
    <w:link w:val="675"/>
    <w:locked/>
    <w:uiPriority w:val="0"/>
    <w:rPr>
      <w:rFonts w:ascii="宋体" w:hAnsi="宋体"/>
      <w:color w:val="000000"/>
      <w:sz w:val="24"/>
    </w:rPr>
  </w:style>
  <w:style w:type="paragraph" w:customStyle="1" w:styleId="675">
    <w:name w:val="标准 Char Char Char"/>
    <w:basedOn w:val="1"/>
    <w:link w:val="674"/>
    <w:uiPriority w:val="0"/>
    <w:pPr>
      <w:autoSpaceDE w:val="0"/>
      <w:autoSpaceDN w:val="0"/>
      <w:adjustRightInd w:val="0"/>
      <w:snapToGrid w:val="0"/>
      <w:spacing w:beforeLines="40" w:afterLines="40" w:line="312" w:lineRule="atLeast"/>
      <w:ind w:right="11" w:firstLine="480"/>
    </w:pPr>
    <w:rPr>
      <w:rFonts w:ascii="宋体" w:hAnsi="宋体"/>
      <w:color w:val="000000"/>
      <w:kern w:val="0"/>
      <w:sz w:val="24"/>
    </w:rPr>
  </w:style>
  <w:style w:type="character" w:customStyle="1" w:styleId="676">
    <w:name w:val="页脚 Char Char"/>
    <w:uiPriority w:val="0"/>
    <w:rPr>
      <w:rFonts w:ascii="Calibri" w:hAnsi="Calibri" w:eastAsia="宋体" w:cs="Times New Roman"/>
      <w:sz w:val="18"/>
      <w:szCs w:val="18"/>
    </w:rPr>
  </w:style>
  <w:style w:type="character" w:customStyle="1" w:styleId="677">
    <w:name w:val="para_small2"/>
    <w:uiPriority w:val="0"/>
    <w:rPr>
      <w:rFonts w:hint="default" w:ascii="Arial" w:hAnsi="Arial" w:cs="Arial"/>
      <w:sz w:val="18"/>
      <w:szCs w:val="18"/>
    </w:rPr>
  </w:style>
  <w:style w:type="character" w:customStyle="1" w:styleId="678">
    <w:name w:val="Table Text Char Char"/>
    <w:link w:val="633"/>
    <w:uiPriority w:val="0"/>
    <w:rPr>
      <w:rFonts w:ascii="Calibri" w:hAnsi="Calibri"/>
      <w:sz w:val="24"/>
      <w:szCs w:val="24"/>
    </w:rPr>
  </w:style>
  <w:style w:type="character" w:customStyle="1" w:styleId="679">
    <w:name w:val="脚注文本 Char1"/>
    <w:uiPriority w:val="0"/>
    <w:rPr>
      <w:rFonts w:ascii="Times New Roman" w:hAnsi="Times New Roman" w:eastAsia="宋体" w:cs="Times New Roman"/>
      <w:sz w:val="18"/>
      <w:szCs w:val="18"/>
    </w:rPr>
  </w:style>
  <w:style w:type="character" w:customStyle="1" w:styleId="680">
    <w:name w:val="apple-converted-space"/>
    <w:basedOn w:val="98"/>
    <w:uiPriority w:val="0"/>
  </w:style>
  <w:style w:type="character" w:customStyle="1" w:styleId="681">
    <w:name w:val="公文正文 Char"/>
    <w:uiPriority w:val="0"/>
    <w:rPr>
      <w:rFonts w:ascii="仿宋_GB2312" w:hAnsi="宋体" w:eastAsia="仿宋_GB2312"/>
      <w:kern w:val="28"/>
      <w:sz w:val="28"/>
      <w:szCs w:val="24"/>
    </w:rPr>
  </w:style>
  <w:style w:type="character" w:customStyle="1" w:styleId="682">
    <w:name w:val="正文（缩进） Char"/>
    <w:link w:val="683"/>
    <w:uiPriority w:val="0"/>
    <w:rPr>
      <w:rFonts w:ascii="Calibri" w:hAnsi="Calibri"/>
      <w:sz w:val="24"/>
      <w:szCs w:val="24"/>
    </w:rPr>
  </w:style>
  <w:style w:type="paragraph" w:customStyle="1" w:styleId="683">
    <w:name w:val="正文（缩进）"/>
    <w:basedOn w:val="1"/>
    <w:link w:val="682"/>
    <w:uiPriority w:val="0"/>
    <w:pPr>
      <w:spacing w:before="156" w:afterLines="50" w:line="360" w:lineRule="auto"/>
      <w:ind w:firstLine="480" w:firstLineChars="200"/>
    </w:pPr>
    <w:rPr>
      <w:rFonts w:ascii="Calibri" w:hAnsi="Calibri"/>
      <w:kern w:val="0"/>
      <w:sz w:val="24"/>
      <w:szCs w:val="24"/>
    </w:rPr>
  </w:style>
  <w:style w:type="character" w:customStyle="1" w:styleId="684">
    <w:name w:val=" Char Char2"/>
    <w:uiPriority w:val="0"/>
    <w:rPr>
      <w:rFonts w:ascii="宋体" w:hAnsi="Courier New" w:eastAsia="宋体"/>
      <w:sz w:val="21"/>
      <w:lang w:val="en-US" w:eastAsia="zh-CN" w:bidi="ar-SA"/>
    </w:rPr>
  </w:style>
  <w:style w:type="character" w:customStyle="1" w:styleId="685">
    <w:name w:val="a Char Char"/>
    <w:link w:val="686"/>
    <w:uiPriority w:val="0"/>
    <w:rPr>
      <w:rFonts w:ascii="宋体" w:hAnsi="宋体" w:eastAsia="仿宋_GB2312"/>
      <w:sz w:val="24"/>
    </w:rPr>
  </w:style>
  <w:style w:type="paragraph" w:customStyle="1" w:styleId="686">
    <w:name w:val="a"/>
    <w:basedOn w:val="1"/>
    <w:link w:val="685"/>
    <w:uiPriority w:val="0"/>
    <w:pPr>
      <w:widowControl/>
      <w:spacing w:beforeLines="0" w:beforeAutospacing="1" w:after="100" w:afterAutospacing="1"/>
      <w:jc w:val="left"/>
    </w:pPr>
    <w:rPr>
      <w:rFonts w:ascii="宋体" w:hAnsi="宋体" w:eastAsia="仿宋_GB2312"/>
      <w:kern w:val="0"/>
      <w:sz w:val="24"/>
    </w:rPr>
  </w:style>
  <w:style w:type="character" w:customStyle="1" w:styleId="687">
    <w:name w:val="正文 居中 Char"/>
    <w:link w:val="688"/>
    <w:locked/>
    <w:uiPriority w:val="0"/>
    <w:rPr>
      <w:rFonts w:ascii="Calibri" w:hAnsi="Calibri" w:cs="宋体"/>
      <w:sz w:val="24"/>
    </w:rPr>
  </w:style>
  <w:style w:type="paragraph" w:customStyle="1" w:styleId="688">
    <w:name w:val="正文 居中"/>
    <w:basedOn w:val="1"/>
    <w:link w:val="687"/>
    <w:uiPriority w:val="0"/>
    <w:pPr>
      <w:spacing w:beforeLines="0" w:line="360" w:lineRule="auto"/>
      <w:jc w:val="center"/>
    </w:pPr>
    <w:rPr>
      <w:rFonts w:ascii="Calibri" w:hAnsi="Calibri"/>
      <w:kern w:val="0"/>
      <w:sz w:val="24"/>
    </w:rPr>
  </w:style>
  <w:style w:type="character" w:customStyle="1" w:styleId="689">
    <w:name w:val="sony12"/>
    <w:uiPriority w:val="0"/>
    <w:rPr>
      <w:rFonts w:hint="default" w:ascii="Tahoma" w:hAnsi="Tahoma" w:eastAsia="宋体" w:cs="Tahoma"/>
      <w:kern w:val="2"/>
      <w:sz w:val="36"/>
      <w:szCs w:val="36"/>
      <w:lang w:val="en-US" w:eastAsia="zh-CN" w:bidi="ar-SA"/>
    </w:rPr>
  </w:style>
  <w:style w:type="character" w:customStyle="1" w:styleId="690">
    <w:name w:val="header odd Char Char1"/>
    <w:uiPriority w:val="0"/>
    <w:rPr>
      <w:rFonts w:eastAsia="宋体"/>
      <w:kern w:val="2"/>
      <w:sz w:val="18"/>
      <w:szCs w:val="18"/>
      <w:lang w:val="en-US" w:eastAsia="zh-CN"/>
    </w:rPr>
  </w:style>
  <w:style w:type="character" w:customStyle="1" w:styleId="691">
    <w:name w:val="批注主题 Char"/>
    <w:link w:val="85"/>
    <w:uiPriority w:val="0"/>
    <w:rPr>
      <w:rFonts w:ascii="Calibri" w:hAnsi="Calibri" w:eastAsia="宋体" w:cs="Times New Roman"/>
      <w:b/>
      <w:bCs/>
      <w:szCs w:val="20"/>
    </w:rPr>
  </w:style>
  <w:style w:type="character" w:customStyle="1" w:styleId="692">
    <w:name w:val="批注文字 Char1"/>
    <w:uiPriority w:val="0"/>
    <w:rPr>
      <w:rFonts w:ascii="Times New Roman" w:hAnsi="Times New Roman" w:eastAsia="宋体" w:cs="Times New Roman"/>
      <w:szCs w:val="20"/>
    </w:rPr>
  </w:style>
  <w:style w:type="character" w:customStyle="1" w:styleId="693">
    <w:name w:val="point_normal1"/>
    <w:uiPriority w:val="0"/>
    <w:rPr>
      <w:rFonts w:hint="default" w:ascii="Arial" w:hAnsi="Arial" w:cs="Arial"/>
      <w:sz w:val="18"/>
      <w:szCs w:val="18"/>
    </w:rPr>
  </w:style>
  <w:style w:type="character" w:customStyle="1" w:styleId="694">
    <w:name w:val="正文4 Char Char"/>
    <w:link w:val="695"/>
    <w:uiPriority w:val="0"/>
    <w:rPr>
      <w:rFonts w:ascii="Calibri" w:hAnsi="Calibri"/>
      <w:sz w:val="24"/>
      <w:szCs w:val="24"/>
    </w:rPr>
  </w:style>
  <w:style w:type="paragraph" w:customStyle="1" w:styleId="695">
    <w:name w:val="正文4"/>
    <w:basedOn w:val="1"/>
    <w:link w:val="694"/>
    <w:uiPriority w:val="0"/>
    <w:pPr>
      <w:tabs>
        <w:tab w:val="left" w:pos="520"/>
      </w:tabs>
      <w:spacing w:beforeLines="0" w:after="60" w:line="360" w:lineRule="auto"/>
      <w:ind w:left="520"/>
    </w:pPr>
    <w:rPr>
      <w:rFonts w:ascii="Calibri" w:hAnsi="Calibri"/>
      <w:kern w:val="0"/>
      <w:sz w:val="24"/>
      <w:szCs w:val="24"/>
    </w:rPr>
  </w:style>
  <w:style w:type="character" w:customStyle="1" w:styleId="696">
    <w:name w:val="A C"/>
    <w:uiPriority w:val="0"/>
    <w:rPr>
      <w:rFonts w:ascii="仿宋_GB2312"/>
      <w:bCs/>
      <w:iCs/>
      <w:sz w:val="24"/>
    </w:rPr>
  </w:style>
  <w:style w:type="character" w:customStyle="1" w:styleId="697">
    <w:name w:val="浅色列表 - 强调文字颜色 5 Char"/>
    <w:link w:val="698"/>
    <w:locked/>
    <w:uiPriority w:val="0"/>
    <w:rPr>
      <w:rFonts w:ascii="Calibri" w:hAnsi="Calibri"/>
    </w:rPr>
  </w:style>
  <w:style w:type="paragraph" w:customStyle="1" w:styleId="698">
    <w:name w:val="浅色列表 - 强调文字颜色 52"/>
    <w:basedOn w:val="1"/>
    <w:link w:val="697"/>
    <w:qFormat/>
    <w:uiPriority w:val="0"/>
    <w:pPr>
      <w:spacing w:beforeLines="0"/>
      <w:ind w:firstLine="420" w:firstLineChars="200"/>
    </w:pPr>
    <w:rPr>
      <w:rFonts w:ascii="Calibri" w:hAnsi="Calibri"/>
      <w:kern w:val="0"/>
      <w:sz w:val="20"/>
    </w:rPr>
  </w:style>
  <w:style w:type="character" w:customStyle="1" w:styleId="699">
    <w:name w:val="结束语 Char"/>
    <w:link w:val="33"/>
    <w:uiPriority w:val="0"/>
    <w:rPr>
      <w:sz w:val="24"/>
      <w:szCs w:val="24"/>
    </w:rPr>
  </w:style>
  <w:style w:type="character" w:customStyle="1" w:styleId="700">
    <w:name w:val="标题 3 Char2"/>
    <w:aliases w:val="BOD 0 Char4,Level 3 Head Char4,H3 Char4,Heading 3 - old Char4,level_3 Char4,PIM 3 Char4,h3 Char4,sect1.2.3 Char4,sect1.2.31 Char4,sect1.2.32 Char4,sect1.2.311 Char4,sect1.2.33 Char4,sect1.2.312 Char4,Bold Head Char4,bh Char4,L3 Char4,3 Char1"/>
    <w:uiPriority w:val="0"/>
    <w:rPr>
      <w:rFonts w:eastAsia="宋体"/>
      <w:b/>
      <w:bCs/>
      <w:kern w:val="2"/>
      <w:sz w:val="32"/>
      <w:szCs w:val="32"/>
      <w:lang w:val="en-US" w:eastAsia="zh-CN" w:bidi="ar-SA"/>
    </w:rPr>
  </w:style>
  <w:style w:type="character" w:customStyle="1" w:styleId="701">
    <w:name w:val="称呼 Char1"/>
    <w:link w:val="31"/>
    <w:uiPriority w:val="0"/>
    <w:rPr>
      <w:rFonts w:ascii="Times New Roman" w:hAnsi="Times New Roman" w:eastAsia="宋体" w:cs="Times New Roman"/>
      <w:sz w:val="24"/>
      <w:szCs w:val="24"/>
    </w:rPr>
  </w:style>
  <w:style w:type="character" w:customStyle="1" w:styleId="702">
    <w:name w:val="正文 首行缩进:  2 字符 Char Char Char"/>
    <w:uiPriority w:val="0"/>
    <w:rPr>
      <w:rFonts w:hint="eastAsia" w:ascii="宋体" w:hAnsi="宋体" w:eastAsia="宋体" w:cs="宋体"/>
      <w:kern w:val="2"/>
      <w:sz w:val="24"/>
      <w:lang w:val="en-US" w:eastAsia="zh-CN" w:bidi="ar-SA"/>
    </w:rPr>
  </w:style>
  <w:style w:type="character" w:customStyle="1" w:styleId="703">
    <w:name w:val="Char Char21"/>
    <w:uiPriority w:val="0"/>
    <w:rPr>
      <w:rFonts w:ascii="宋体" w:hAnsi="Courier New" w:eastAsia="宋体"/>
      <w:sz w:val="21"/>
      <w:lang w:val="en-US" w:eastAsia="zh-CN" w:bidi="ar-SA"/>
    </w:rPr>
  </w:style>
  <w:style w:type="character" w:customStyle="1" w:styleId="704">
    <w:name w:val="正文文本缩进 Char1 Char"/>
    <w:aliases w:val="正文文字缩进 Char Char Char,正文文本缩进 Char Char Char1 Char,正文文字缩进 Char Char Char Char1 Char,正文文本缩进 Char1 Char Char Char Char,正文文字缩进 Char1 Char Char Char Char,正文文本缩进 Char Char Char Char Char Char,正文文字缩进 Char1 Char Char1 Char"/>
    <w:uiPriority w:val="0"/>
    <w:rPr>
      <w:rFonts w:hint="default" w:ascii="Tahoma" w:hAnsi="Tahoma" w:eastAsia="宋体" w:cs="Tahoma"/>
      <w:kern w:val="2"/>
      <w:sz w:val="21"/>
      <w:szCs w:val="24"/>
      <w:lang w:val="en-US" w:eastAsia="zh-CN" w:bidi="ar-SA"/>
    </w:rPr>
  </w:style>
  <w:style w:type="character" w:customStyle="1" w:styleId="705">
    <w:name w:val="正文文本缩进 Char Char"/>
    <w:uiPriority w:val="0"/>
    <w:rPr>
      <w:rFonts w:ascii="Calibri" w:hAnsi="Calibri" w:eastAsia="宋体" w:cs="Times New Roman"/>
    </w:rPr>
  </w:style>
  <w:style w:type="character" w:customStyle="1" w:styleId="706">
    <w:name w:val="页眉 Char1"/>
    <w:link w:val="57"/>
    <w:locked/>
    <w:uiPriority w:val="0"/>
    <w:rPr>
      <w:rFonts w:eastAsia="仿宋_GB2312"/>
      <w:sz w:val="18"/>
    </w:rPr>
  </w:style>
  <w:style w:type="character" w:customStyle="1" w:styleId="707">
    <w:name w:val="huei12b1"/>
    <w:uiPriority w:val="0"/>
    <w:rPr>
      <w:b/>
      <w:bCs/>
      <w:color w:val="333333"/>
      <w:sz w:val="21"/>
      <w:szCs w:val="21"/>
    </w:rPr>
  </w:style>
  <w:style w:type="character" w:customStyle="1" w:styleId="708">
    <w:name w:val="tw4winPopup"/>
    <w:uiPriority w:val="0"/>
    <w:rPr>
      <w:rFonts w:ascii="Courier New" w:hAnsi="Courier New"/>
      <w:color w:val="008000"/>
    </w:rPr>
  </w:style>
  <w:style w:type="character" w:customStyle="1" w:styleId="709">
    <w:name w:val="md"/>
    <w:basedOn w:val="98"/>
    <w:uiPriority w:val="0"/>
  </w:style>
  <w:style w:type="character" w:customStyle="1" w:styleId="710">
    <w:name w:val="Char Char1"/>
    <w:uiPriority w:val="0"/>
    <w:rPr>
      <w:rFonts w:ascii="宋体" w:hAnsi="Courier New" w:eastAsia="宋体"/>
      <w:kern w:val="2"/>
      <w:sz w:val="21"/>
      <w:lang w:val="en-US" w:eastAsia="zh-CN" w:bidi="ar-SA"/>
    </w:rPr>
  </w:style>
  <w:style w:type="character" w:customStyle="1" w:styleId="711">
    <w:name w:val="正文应用 Char Char"/>
    <w:link w:val="712"/>
    <w:uiPriority w:val="0"/>
    <w:rPr>
      <w:bCs/>
      <w:sz w:val="24"/>
      <w:szCs w:val="24"/>
    </w:rPr>
  </w:style>
  <w:style w:type="paragraph" w:customStyle="1" w:styleId="712">
    <w:name w:val="正文应用"/>
    <w:basedOn w:val="1"/>
    <w:link w:val="711"/>
    <w:uiPriority w:val="0"/>
    <w:pPr>
      <w:spacing w:beforeLines="0" w:line="360" w:lineRule="auto"/>
      <w:ind w:firstLine="480" w:firstLineChars="200"/>
    </w:pPr>
    <w:rPr>
      <w:bCs/>
      <w:kern w:val="0"/>
      <w:sz w:val="24"/>
      <w:szCs w:val="24"/>
    </w:rPr>
  </w:style>
  <w:style w:type="character" w:customStyle="1" w:styleId="713">
    <w:name w:val="h105-2"/>
    <w:uiPriority w:val="0"/>
    <w:rPr>
      <w:rFonts w:hint="default" w:ascii="Tahoma" w:hAnsi="Tahoma" w:eastAsia="宋体" w:cs="Tahoma"/>
      <w:kern w:val="2"/>
      <w:sz w:val="36"/>
      <w:szCs w:val="36"/>
      <w:lang w:val="en-US" w:eastAsia="zh-CN" w:bidi="ar-SA"/>
    </w:rPr>
  </w:style>
  <w:style w:type="character" w:customStyle="1" w:styleId="714">
    <w:name w:val="正文 首行缩进:  2 字符 Char Char1"/>
    <w:uiPriority w:val="0"/>
    <w:rPr>
      <w:rFonts w:eastAsia="宋体" w:cs="宋体"/>
      <w:kern w:val="2"/>
      <w:sz w:val="24"/>
      <w:lang w:val="en-US" w:eastAsia="zh-CN" w:bidi="ar-SA"/>
    </w:rPr>
  </w:style>
  <w:style w:type="character" w:customStyle="1" w:styleId="715">
    <w:name w:val="正文文字 Char"/>
    <w:uiPriority w:val="0"/>
    <w:rPr>
      <w:rFonts w:hint="default" w:ascii="Tahoma" w:hAnsi="Tahoma" w:eastAsia="宋体" w:cs="Tahoma"/>
      <w:kern w:val="2"/>
      <w:sz w:val="21"/>
      <w:szCs w:val="24"/>
      <w:lang w:val="en-US" w:eastAsia="zh-CN" w:bidi="ar-SA"/>
    </w:rPr>
  </w:style>
  <w:style w:type="character" w:customStyle="1" w:styleId="716">
    <w:name w:val="封面日期 Char Char1"/>
    <w:uiPriority w:val="0"/>
    <w:rPr>
      <w:rFonts w:eastAsia="楷体_GB2312"/>
      <w:kern w:val="2"/>
      <w:sz w:val="32"/>
      <w:lang w:val="en-US" w:eastAsia="zh-CN"/>
    </w:rPr>
  </w:style>
  <w:style w:type="character" w:customStyle="1" w:styleId="717">
    <w:name w:val="标题 8 Char Char"/>
    <w:uiPriority w:val="0"/>
    <w:rPr>
      <w:rFonts w:ascii="Cambria" w:hAnsi="Cambria" w:eastAsia="宋体" w:cs="Times New Roman"/>
      <w:sz w:val="24"/>
      <w:szCs w:val="24"/>
    </w:rPr>
  </w:style>
  <w:style w:type="character" w:customStyle="1" w:styleId="718">
    <w:name w:val="文章标题3级 Char Char"/>
    <w:link w:val="719"/>
    <w:uiPriority w:val="0"/>
    <w:rPr>
      <w:b/>
      <w:bCs/>
      <w:caps/>
      <w:color w:val="000000"/>
      <w:sz w:val="24"/>
      <w:szCs w:val="18"/>
    </w:rPr>
  </w:style>
  <w:style w:type="paragraph" w:customStyle="1" w:styleId="719">
    <w:name w:val="文章标题3级"/>
    <w:basedOn w:val="720"/>
    <w:next w:val="1"/>
    <w:link w:val="718"/>
    <w:uiPriority w:val="0"/>
    <w:pPr>
      <w:tabs>
        <w:tab w:val="left" w:pos="360"/>
        <w:tab w:val="left" w:pos="780"/>
      </w:tabs>
      <w:ind w:left="540" w:firstLine="0" w:firstLineChars="0"/>
      <w:outlineLvl w:val="2"/>
    </w:pPr>
    <w:rPr>
      <w:color w:val="000000"/>
      <w:kern w:val="0"/>
      <w:sz w:val="24"/>
      <w:szCs w:val="18"/>
    </w:rPr>
  </w:style>
  <w:style w:type="paragraph" w:customStyle="1" w:styleId="720">
    <w:name w:val="文章标题2级"/>
    <w:basedOn w:val="721"/>
    <w:next w:val="1"/>
    <w:uiPriority w:val="0"/>
    <w:pPr>
      <w:pageBreakBefore w:val="0"/>
      <w:tabs>
        <w:tab w:val="left" w:pos="360"/>
        <w:tab w:val="left" w:pos="780"/>
      </w:tabs>
      <w:ind w:left="200" w:hanging="200" w:hangingChars="200"/>
      <w:jc w:val="left"/>
      <w:outlineLvl w:val="1"/>
    </w:pPr>
    <w:rPr>
      <w:sz w:val="30"/>
    </w:rPr>
  </w:style>
  <w:style w:type="paragraph" w:customStyle="1" w:styleId="721">
    <w:name w:val="文章标题1级"/>
    <w:next w:val="1"/>
    <w:uiPriority w:val="0"/>
    <w:pPr>
      <w:pageBreakBefore/>
      <w:spacing w:beforeLines="50" w:afterLines="50"/>
      <w:jc w:val="center"/>
      <w:outlineLvl w:val="0"/>
    </w:pPr>
    <w:rPr>
      <w:b/>
      <w:bCs/>
      <w:caps/>
      <w:kern w:val="2"/>
      <w:sz w:val="32"/>
      <w:szCs w:val="24"/>
      <w:lang w:val="en-US" w:eastAsia="zh-CN" w:bidi="ar-SA"/>
    </w:rPr>
  </w:style>
  <w:style w:type="character" w:customStyle="1" w:styleId="722">
    <w:name w:val="页脚 Char2"/>
    <w:uiPriority w:val="0"/>
    <w:rPr>
      <w:rFonts w:eastAsia="宋体"/>
      <w:kern w:val="2"/>
      <w:sz w:val="18"/>
      <w:szCs w:val="18"/>
      <w:lang w:val="en-US" w:eastAsia="zh-CN"/>
    </w:rPr>
  </w:style>
  <w:style w:type="character" w:customStyle="1" w:styleId="723">
    <w:name w:val="文档结构图 Char2"/>
    <w:semiHidden/>
    <w:uiPriority w:val="99"/>
    <w:rPr>
      <w:rFonts w:ascii="宋体" w:hAnsi="Times New Roman" w:eastAsia="宋体" w:cs="Times New Roman"/>
      <w:sz w:val="18"/>
      <w:szCs w:val="18"/>
    </w:rPr>
  </w:style>
  <w:style w:type="character" w:customStyle="1" w:styleId="724">
    <w:name w:val="正文2 Char"/>
    <w:link w:val="725"/>
    <w:uiPriority w:val="0"/>
    <w:rPr>
      <w:sz w:val="24"/>
    </w:rPr>
  </w:style>
  <w:style w:type="paragraph" w:customStyle="1" w:styleId="725">
    <w:name w:val="正文2"/>
    <w:basedOn w:val="1"/>
    <w:link w:val="724"/>
    <w:uiPriority w:val="0"/>
    <w:pPr>
      <w:spacing w:beforeLines="0" w:line="360" w:lineRule="auto"/>
      <w:ind w:left="567" w:firstLine="510"/>
    </w:pPr>
    <w:rPr>
      <w:kern w:val="0"/>
      <w:sz w:val="24"/>
    </w:rPr>
  </w:style>
  <w:style w:type="character" w:customStyle="1" w:styleId="726">
    <w:name w:val="批注引用1"/>
    <w:uiPriority w:val="0"/>
    <w:rPr>
      <w:sz w:val="21"/>
      <w:szCs w:val="21"/>
    </w:rPr>
  </w:style>
  <w:style w:type="character" w:customStyle="1" w:styleId="727">
    <w:name w:val="样式 小四"/>
    <w:uiPriority w:val="0"/>
    <w:rPr>
      <w:sz w:val="21"/>
    </w:rPr>
  </w:style>
  <w:style w:type="character" w:customStyle="1" w:styleId="728">
    <w:name w:val="Bold"/>
    <w:aliases w:val="b"/>
    <w:uiPriority w:val="0"/>
    <w:rPr>
      <w:rFonts w:ascii="Arial" w:hAnsi="Arial" w:eastAsia="黑体" w:cs="Times New Roman"/>
      <w:b/>
      <w:kern w:val="2"/>
      <w:sz w:val="32"/>
      <w:szCs w:val="32"/>
      <w:lang w:val="en-US" w:eastAsia="zh-CN" w:bidi="ar-SA"/>
    </w:rPr>
  </w:style>
  <w:style w:type="character" w:customStyle="1" w:styleId="729">
    <w:name w:val="Comment Text Char"/>
    <w:semiHidden/>
    <w:locked/>
    <w:uiPriority w:val="0"/>
    <w:rPr>
      <w:rFonts w:ascii="宋体" w:hAnsi="宋体" w:eastAsia="宋体"/>
      <w:kern w:val="2"/>
      <w:sz w:val="24"/>
      <w:lang w:val="en-US" w:eastAsia="zh-CN" w:bidi="ar-SA"/>
    </w:rPr>
  </w:style>
  <w:style w:type="character" w:customStyle="1" w:styleId="730">
    <w:name w:val="浅色底纹 - 强调文字颜色 2 Char"/>
    <w:uiPriority w:val="30"/>
    <w:rPr>
      <w:rFonts w:eastAsia="微软雅黑"/>
      <w:b/>
      <w:bCs/>
      <w:i/>
      <w:iCs/>
      <w:color w:val="4F81BD"/>
      <w:kern w:val="2"/>
      <w:sz w:val="21"/>
      <w:szCs w:val="24"/>
    </w:rPr>
  </w:style>
  <w:style w:type="character" w:customStyle="1" w:styleId="731">
    <w:name w:val="hei14b1"/>
    <w:uiPriority w:val="0"/>
    <w:rPr>
      <w:b/>
      <w:color w:val="333333"/>
      <w:sz w:val="21"/>
    </w:rPr>
  </w:style>
  <w:style w:type="character" w:customStyle="1" w:styleId="732">
    <w:name w:val="size31"/>
    <w:uiPriority w:val="0"/>
    <w:rPr>
      <w:rFonts w:hint="default" w:ascii="Arial" w:hAnsi="Arial" w:cs="Arial"/>
      <w:color w:val="2D2D2D"/>
      <w:sz w:val="18"/>
      <w:szCs w:val="18"/>
    </w:rPr>
  </w:style>
  <w:style w:type="paragraph" w:customStyle="1" w:styleId="733">
    <w:name w:val="Plain Text1"/>
    <w:basedOn w:val="1"/>
    <w:uiPriority w:val="0"/>
    <w:pPr>
      <w:autoSpaceDE w:val="0"/>
      <w:autoSpaceDN w:val="0"/>
      <w:adjustRightInd w:val="0"/>
      <w:spacing w:beforeLines="0" w:line="360" w:lineRule="auto"/>
    </w:pPr>
    <w:rPr>
      <w:rFonts w:hint="eastAsia" w:ascii="宋体" w:hAnsi="宋体"/>
      <w:sz w:val="24"/>
    </w:rPr>
  </w:style>
  <w:style w:type="paragraph" w:customStyle="1" w:styleId="734">
    <w:name w:val="标题 6（有编号）（绿盟科技）"/>
    <w:basedOn w:val="1"/>
    <w:next w:val="1"/>
    <w:uiPriority w:val="0"/>
    <w:pPr>
      <w:keepNext/>
      <w:keepLines/>
      <w:spacing w:beforeLines="0" w:after="64" w:line="319" w:lineRule="auto"/>
      <w:ind w:left="1247" w:hanging="1247"/>
      <w:jc w:val="left"/>
      <w:outlineLvl w:val="5"/>
    </w:pPr>
    <w:rPr>
      <w:rFonts w:ascii="Arial" w:hAnsi="Arial" w:eastAsia="黑体"/>
      <w:b/>
      <w:kern w:val="0"/>
      <w:szCs w:val="24"/>
    </w:rPr>
  </w:style>
  <w:style w:type="paragraph" w:customStyle="1" w:styleId="735">
    <w:name w:val="Char Char41"/>
    <w:basedOn w:val="1"/>
    <w:uiPriority w:val="0"/>
    <w:pPr>
      <w:spacing w:beforeLines="40" w:afterLines="40" w:line="360" w:lineRule="auto"/>
    </w:pPr>
    <w:rPr>
      <w:rFonts w:ascii="Tahoma" w:hAnsi="Tahoma"/>
      <w:sz w:val="36"/>
      <w:szCs w:val="36"/>
    </w:rPr>
  </w:style>
  <w:style w:type="paragraph" w:customStyle="1" w:styleId="736">
    <w:name w:val="捌"/>
    <w:uiPriority w:val="0"/>
    <w:pPr>
      <w:widowControl w:val="0"/>
      <w:jc w:val="both"/>
    </w:pPr>
    <w:rPr>
      <w:kern w:val="2"/>
      <w:sz w:val="21"/>
      <w:lang w:val="en-US" w:eastAsia="zh-CN" w:bidi="ar-SA"/>
    </w:rPr>
  </w:style>
  <w:style w:type="paragraph" w:customStyle="1" w:styleId="737">
    <w:name w:val="标题 3Chapter X.X.X. + 段后: 0.5 行 + 段后: 0.5 行 + 段后: 0.5 行1"/>
    <w:basedOn w:val="738"/>
    <w:uiPriority w:val="0"/>
    <w:pPr>
      <w:tabs>
        <w:tab w:val="left" w:pos="720"/>
        <w:tab w:val="left" w:pos="3360"/>
      </w:tabs>
    </w:pPr>
  </w:style>
  <w:style w:type="paragraph" w:customStyle="1" w:styleId="738">
    <w:name w:val="样式 样式 标题 3Chapter X.X.X. + 段后: 0.5 行 + 段后: 0.5 行"/>
    <w:basedOn w:val="739"/>
    <w:uiPriority w:val="0"/>
    <w:pPr>
      <w:tabs>
        <w:tab w:val="left" w:pos="720"/>
        <w:tab w:val="left" w:pos="3360"/>
      </w:tabs>
    </w:pPr>
  </w:style>
  <w:style w:type="paragraph" w:customStyle="1" w:styleId="739">
    <w:name w:val="样式 标题 3Chapter X.X.X. + 段后: 0.5 行"/>
    <w:basedOn w:val="5"/>
    <w:uiPriority w:val="0"/>
    <w:pPr>
      <w:tabs>
        <w:tab w:val="left" w:pos="720"/>
        <w:tab w:val="left" w:pos="3360"/>
      </w:tabs>
      <w:spacing w:before="120" w:afterLines="50" w:line="240" w:lineRule="auto"/>
      <w:ind w:left="720" w:hanging="720"/>
      <w:jc w:val="left"/>
    </w:pPr>
    <w:rPr>
      <w:rFonts w:ascii="宋体" w:hAnsi="Times New Roman" w:cs="宋体"/>
      <w:bCs w:val="0"/>
      <w:snapToGrid w:val="0"/>
      <w:sz w:val="24"/>
    </w:rPr>
  </w:style>
  <w:style w:type="paragraph" w:customStyle="1" w:styleId="740">
    <w:name w:val="佰"/>
    <w:uiPriority w:val="0"/>
    <w:pPr>
      <w:widowControl w:val="0"/>
      <w:jc w:val="both"/>
    </w:pPr>
    <w:rPr>
      <w:kern w:val="2"/>
      <w:sz w:val="21"/>
      <w:lang w:val="en-US" w:eastAsia="zh-CN" w:bidi="ar-SA"/>
    </w:rPr>
  </w:style>
  <w:style w:type="paragraph" w:customStyle="1" w:styleId="741">
    <w:name w:val="Bullet1"/>
    <w:basedOn w:val="1"/>
    <w:uiPriority w:val="0"/>
    <w:pPr>
      <w:spacing w:beforeLines="0" w:afterLines="50"/>
      <w:ind w:left="720" w:hanging="432"/>
      <w:jc w:val="left"/>
    </w:pPr>
    <w:rPr>
      <w:rFonts w:ascii="宋体"/>
      <w:snapToGrid w:val="0"/>
      <w:kern w:val="0"/>
    </w:rPr>
  </w:style>
  <w:style w:type="paragraph" w:customStyle="1" w:styleId="742">
    <w:name w:val="样式 标题 1Heading 0H1PIM 1123321Title1卷标题h11.ch章节标题第*部分..."/>
    <w:basedOn w:val="3"/>
    <w:uiPriority w:val="0"/>
    <w:pPr>
      <w:keepNext w:val="0"/>
      <w:tabs>
        <w:tab w:val="left" w:pos="420"/>
        <w:tab w:val="left" w:pos="720"/>
        <w:tab w:val="clear" w:pos="360"/>
        <w:tab w:val="clear" w:pos="432"/>
      </w:tabs>
      <w:spacing w:line="360" w:lineRule="auto"/>
      <w:ind w:left="420" w:hanging="420"/>
    </w:pPr>
    <w:rPr>
      <w:rFonts w:ascii="Arial" w:hAnsi="Arial" w:cs="宋体"/>
      <w:color w:val="000000"/>
      <w:szCs w:val="24"/>
      <w:lang w:val="en-US" w:eastAsia="zh-CN"/>
    </w:rPr>
  </w:style>
  <w:style w:type="paragraph" w:customStyle="1" w:styleId="743">
    <w:name w:val="123"/>
    <w:basedOn w:val="744"/>
    <w:uiPriority w:val="0"/>
    <w:pPr/>
    <w:rPr>
      <w:rFonts w:ascii="Tahoma" w:hAnsi="Tahoma"/>
      <w:sz w:val="24"/>
    </w:rPr>
  </w:style>
  <w:style w:type="paragraph" w:customStyle="1" w:styleId="744">
    <w:name w:val="样式 标题 7标题 7 Char2标题 7 Char Char1标题 7 Char1 Char Char1标题 7 Ch..."/>
    <w:basedOn w:val="10"/>
    <w:uiPriority w:val="0"/>
    <w:pPr>
      <w:widowControl w:val="0"/>
      <w:tabs>
        <w:tab w:val="clear" w:pos="1296"/>
      </w:tabs>
      <w:overflowPunct/>
      <w:adjustRightInd/>
      <w:snapToGrid/>
      <w:spacing w:beforeLines="40" w:afterLines="40"/>
      <w:ind w:left="0" w:firstLine="0"/>
      <w:jc w:val="both"/>
      <w:textAlignment w:val="auto"/>
    </w:pPr>
    <w:rPr>
      <w:rFonts w:hAnsi="Calibri" w:cs="宋体"/>
      <w:b/>
      <w:bCs/>
      <w:spacing w:val="0"/>
      <w:kern w:val="2"/>
      <w:sz w:val="28"/>
    </w:rPr>
  </w:style>
  <w:style w:type="paragraph" w:customStyle="1" w:styleId="745">
    <w:name w:val="S4-I-L15-U"/>
    <w:basedOn w:val="1"/>
    <w:uiPriority w:val="0"/>
    <w:pPr>
      <w:spacing w:beforeLines="0" w:line="360" w:lineRule="auto"/>
    </w:pPr>
    <w:rPr>
      <w:b/>
      <w:i/>
      <w:sz w:val="24"/>
      <w:szCs w:val="24"/>
      <w:u w:val="single"/>
    </w:rPr>
  </w:style>
  <w:style w:type="paragraph" w:customStyle="1" w:styleId="746">
    <w:name w:val="S4-L15-No"/>
    <w:basedOn w:val="747"/>
    <w:uiPriority w:val="0"/>
    <w:pPr>
      <w:tabs>
        <w:tab w:val="left" w:pos="720"/>
      </w:tabs>
      <w:ind w:hanging="720"/>
    </w:pPr>
  </w:style>
  <w:style w:type="paragraph" w:customStyle="1" w:styleId="747">
    <w:name w:val="S4-L15"/>
    <w:basedOn w:val="1"/>
    <w:uiPriority w:val="0"/>
    <w:pPr>
      <w:spacing w:beforeLines="0" w:after="120" w:line="360" w:lineRule="auto"/>
      <w:ind w:left="720" w:firstLine="392"/>
    </w:pPr>
    <w:rPr>
      <w:szCs w:val="21"/>
      <w:lang w:val="fr-FR"/>
    </w:rPr>
  </w:style>
  <w:style w:type="paragraph" w:customStyle="1" w:styleId="748">
    <w:name w:val="样式 标题 1 + 五号1 Char Char Char Char Char Char Char Char Char Char Char Char Char Char Char Char Char"/>
    <w:basedOn w:val="3"/>
    <w:uiPriority w:val="0"/>
    <w:pPr>
      <w:tabs>
        <w:tab w:val="clear" w:pos="360"/>
      </w:tabs>
      <w:spacing w:before="0" w:after="0" w:line="480" w:lineRule="auto"/>
      <w:ind w:left="432" w:hanging="432"/>
    </w:pPr>
    <w:rPr>
      <w:rFonts w:ascii="Times New Roman" w:hAnsi="Times New Roman"/>
      <w:bCs w:val="0"/>
      <w:sz w:val="21"/>
      <w:lang w:val="en-US" w:eastAsia="zh-CN"/>
    </w:rPr>
  </w:style>
  <w:style w:type="paragraph" w:customStyle="1" w:styleId="749">
    <w:name w:val="样式5"/>
    <w:basedOn w:val="10"/>
    <w:next w:val="1"/>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spacing w:val="0"/>
      <w:kern w:val="2"/>
      <w:szCs w:val="24"/>
    </w:rPr>
  </w:style>
  <w:style w:type="paragraph" w:customStyle="1" w:styleId="750">
    <w:name w:val="三级无标题条"/>
    <w:basedOn w:val="1"/>
    <w:uiPriority w:val="0"/>
    <w:pPr>
      <w:spacing w:beforeLines="40" w:afterLines="40"/>
      <w:ind w:left="2100" w:hanging="420"/>
    </w:pPr>
    <w:rPr>
      <w:szCs w:val="24"/>
    </w:rPr>
  </w:style>
  <w:style w:type="paragraph" w:customStyle="1" w:styleId="751">
    <w:name w:val="Char4 Char Char Char Char Char"/>
    <w:basedOn w:val="1"/>
    <w:uiPriority w:val="0"/>
    <w:pPr>
      <w:spacing w:beforeLines="0" w:line="360" w:lineRule="auto"/>
    </w:pPr>
    <w:rPr>
      <w:rFonts w:ascii="Tahoma" w:hAnsi="Tahoma"/>
      <w:sz w:val="36"/>
      <w:szCs w:val="36"/>
    </w:rPr>
  </w:style>
  <w:style w:type="paragraph" w:customStyle="1" w:styleId="752">
    <w:name w:val="样式 标题 3Chapter X.X.X. + 五号 段后: 0.5 行"/>
    <w:basedOn w:val="5"/>
    <w:uiPriority w:val="0"/>
    <w:pPr>
      <w:tabs>
        <w:tab w:val="left" w:pos="720"/>
      </w:tabs>
      <w:spacing w:before="120" w:afterLines="50" w:line="240" w:lineRule="auto"/>
      <w:ind w:left="720" w:hanging="720"/>
      <w:jc w:val="left"/>
    </w:pPr>
    <w:rPr>
      <w:rFonts w:ascii="宋体" w:hAnsi="Times New Roman" w:cs="宋体"/>
      <w:bCs w:val="0"/>
      <w:snapToGrid w:val="0"/>
      <w:sz w:val="21"/>
    </w:rPr>
  </w:style>
  <w:style w:type="paragraph" w:customStyle="1" w:styleId="753">
    <w:name w:val="WPS Plain"/>
    <w:uiPriority w:val="0"/>
    <w:rPr>
      <w:lang w:val="en-US" w:eastAsia="zh-CN" w:bidi="ar-SA"/>
    </w:rPr>
  </w:style>
  <w:style w:type="paragraph" w:customStyle="1" w:styleId="754">
    <w:name w:val="封面标准英文名称"/>
    <w:uiPriority w:val="0"/>
    <w:pPr>
      <w:widowControl w:val="0"/>
      <w:spacing w:before="370" w:line="400" w:lineRule="exact"/>
      <w:jc w:val="center"/>
    </w:pPr>
    <w:rPr>
      <w:sz w:val="28"/>
      <w:lang w:val="en-US" w:eastAsia="zh-CN" w:bidi="ar-SA"/>
    </w:rPr>
  </w:style>
  <w:style w:type="paragraph" w:customStyle="1" w:styleId="755">
    <w:name w:val="Char Char Char Char Char Char Char Char Char Char"/>
    <w:basedOn w:val="1"/>
    <w:uiPriority w:val="0"/>
    <w:pPr>
      <w:spacing w:beforeLines="0"/>
    </w:pPr>
    <w:rPr>
      <w:rFonts w:ascii="仿宋_GB2312" w:eastAsia="仿宋_GB2312"/>
      <w:b/>
      <w:sz w:val="32"/>
      <w:szCs w:val="32"/>
    </w:rPr>
  </w:style>
  <w:style w:type="paragraph" w:customStyle="1" w:styleId="756">
    <w:name w:val="body"/>
    <w:basedOn w:val="1"/>
    <w:uiPriority w:val="0"/>
    <w:pPr>
      <w:snapToGrid w:val="0"/>
      <w:spacing w:beforeLines="0" w:after="120"/>
    </w:pPr>
    <w:rPr>
      <w:rFonts w:eastAsia="仿宋_GB2312"/>
      <w:kern w:val="0"/>
      <w:sz w:val="20"/>
      <w:szCs w:val="24"/>
    </w:rPr>
  </w:style>
  <w:style w:type="paragraph" w:customStyle="1" w:styleId="757">
    <w:name w:val=" Char Char3 Char Char Char Char Char Char Char Char Char Char Char Char"/>
    <w:basedOn w:val="1"/>
    <w:uiPriority w:val="0"/>
    <w:pPr>
      <w:spacing w:beforeLines="0" w:line="360" w:lineRule="auto"/>
    </w:pPr>
    <w:rPr>
      <w:rFonts w:ascii="Tahoma" w:hAnsi="Tahoma"/>
      <w:sz w:val="36"/>
      <w:szCs w:val="36"/>
    </w:rPr>
  </w:style>
  <w:style w:type="paragraph" w:customStyle="1" w:styleId="758">
    <w:name w:val="正文，首行缩进:"/>
    <w:basedOn w:val="1"/>
    <w:uiPriority w:val="0"/>
    <w:pPr>
      <w:spacing w:beforeLines="0" w:line="360" w:lineRule="auto"/>
      <w:ind w:firstLine="480" w:firstLineChars="200"/>
      <w:jc w:val="left"/>
    </w:pPr>
    <w:rPr>
      <w:rFonts w:ascii="宋体" w:hAnsi="宋体" w:cs="宋体"/>
      <w:sz w:val="24"/>
    </w:rPr>
  </w:style>
  <w:style w:type="paragraph" w:customStyle="1" w:styleId="759">
    <w:name w:val="font8"/>
    <w:basedOn w:val="1"/>
    <w:uiPriority w:val="0"/>
    <w:pPr>
      <w:widowControl/>
      <w:spacing w:beforeLines="0" w:beforeAutospacing="1" w:after="100" w:afterAutospacing="1"/>
      <w:jc w:val="left"/>
    </w:pPr>
    <w:rPr>
      <w:rFonts w:ascii="宋体" w:hAnsi="宋体" w:cs="宋体"/>
      <w:b/>
      <w:bCs/>
      <w:color w:val="000000"/>
      <w:kern w:val="0"/>
      <w:sz w:val="18"/>
      <w:szCs w:val="18"/>
    </w:rPr>
  </w:style>
  <w:style w:type="paragraph" w:customStyle="1" w:styleId="760">
    <w:name w:val="标书标题2"/>
    <w:basedOn w:val="4"/>
    <w:uiPriority w:val="0"/>
    <w:pPr>
      <w:keepLines w:val="0"/>
      <w:widowControl/>
      <w:tabs>
        <w:tab w:val="left" w:pos="567"/>
      </w:tabs>
      <w:adjustRightInd w:val="0"/>
      <w:snapToGrid w:val="0"/>
      <w:spacing w:beforeLines="50" w:after="60" w:line="300" w:lineRule="auto"/>
      <w:ind w:left="567" w:hanging="567"/>
      <w:jc w:val="left"/>
    </w:pPr>
    <w:rPr>
      <w:rFonts w:ascii="Arial Narrow" w:hAnsi="Arial Narrow" w:eastAsia="仿宋_GB2312"/>
      <w:bCs w:val="0"/>
      <w:kern w:val="0"/>
      <w:sz w:val="28"/>
      <w:szCs w:val="20"/>
    </w:rPr>
  </w:style>
  <w:style w:type="paragraph" w:customStyle="1" w:styleId="761">
    <w:name w:val="xl104"/>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762">
    <w:name w:val="Subtitle Cover"/>
    <w:basedOn w:val="1"/>
    <w:next w:val="1"/>
    <w:uiPriority w:val="0"/>
    <w:pPr>
      <w:keepNext/>
      <w:widowControl/>
      <w:pBdr>
        <w:top w:val="single" w:color="auto" w:sz="6" w:space="1"/>
      </w:pBdr>
      <w:adjustRightInd w:val="0"/>
      <w:snapToGrid w:val="0"/>
      <w:spacing w:beforeLines="0" w:after="5280" w:line="480" w:lineRule="exact"/>
      <w:ind w:left="-2" w:leftChars="-1"/>
      <w:jc w:val="left"/>
    </w:pPr>
    <w:rPr>
      <w:rFonts w:ascii="Garamond" w:hAnsi="Garamond" w:cs="Arial"/>
      <w:spacing w:val="-15"/>
      <w:kern w:val="28"/>
      <w:sz w:val="44"/>
      <w:lang w:val="en-US" w:eastAsia="zh-CN"/>
    </w:rPr>
  </w:style>
  <w:style w:type="paragraph" w:customStyle="1" w:styleId="763">
    <w:name w:val="_Style 490"/>
    <w:next w:val="1"/>
    <w:uiPriority w:val="99"/>
    <w:pPr>
      <w:widowControl w:val="0"/>
      <w:spacing w:beforeLines="50"/>
      <w:jc w:val="both"/>
    </w:pPr>
    <w:rPr>
      <w:kern w:val="2"/>
      <w:sz w:val="21"/>
      <w:lang w:val="en-US" w:eastAsia="zh-CN" w:bidi="ar-SA"/>
    </w:rPr>
  </w:style>
  <w:style w:type="paragraph" w:customStyle="1" w:styleId="764">
    <w:name w:val="Figure Description"/>
    <w:next w:val="1"/>
    <w:uiPriority w:val="0"/>
    <w:pPr>
      <w:snapToGrid w:val="0"/>
      <w:spacing w:before="80" w:after="320"/>
      <w:ind w:left="1701"/>
      <w:jc w:val="center"/>
    </w:pPr>
    <w:rPr>
      <w:rFonts w:ascii="Arial" w:hAnsi="Arial" w:eastAsia="黑体"/>
      <w:sz w:val="18"/>
      <w:lang w:val="en-US" w:eastAsia="en-US" w:bidi="ar-SA"/>
    </w:rPr>
  </w:style>
  <w:style w:type="paragraph" w:customStyle="1" w:styleId="765">
    <w:name w:val="xl68"/>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rPr>
  </w:style>
  <w:style w:type="paragraph" w:customStyle="1" w:styleId="766">
    <w:name w:val="图标注"/>
    <w:basedOn w:val="1"/>
    <w:uiPriority w:val="0"/>
    <w:pPr>
      <w:spacing w:beforeLines="40" w:afterLines="40" w:line="300" w:lineRule="auto"/>
      <w:ind w:firstLine="420"/>
      <w:jc w:val="center"/>
    </w:pPr>
    <w:rPr>
      <w:rFonts w:ascii="黑体" w:eastAsia="黑体" w:cs="宋体"/>
      <w:sz w:val="24"/>
    </w:rPr>
  </w:style>
  <w:style w:type="paragraph" w:customStyle="1" w:styleId="767">
    <w:name w:val="Char23"/>
    <w:basedOn w:val="1"/>
    <w:uiPriority w:val="0"/>
    <w:pPr>
      <w:spacing w:beforeLines="0"/>
    </w:pPr>
    <w:rPr>
      <w:rFonts w:ascii="仿宋_GB2312" w:eastAsia="仿宋_GB2312"/>
      <w:b/>
      <w:sz w:val="32"/>
      <w:szCs w:val="32"/>
    </w:rPr>
  </w:style>
  <w:style w:type="paragraph" w:customStyle="1" w:styleId="768">
    <w:name w:val="正文 首行缩进2字符 Char Char"/>
    <w:basedOn w:val="1"/>
    <w:uiPriority w:val="0"/>
    <w:pPr>
      <w:spacing w:beforeLines="40" w:afterLines="40" w:line="360" w:lineRule="auto"/>
      <w:ind w:firstLine="200" w:firstLineChars="200"/>
    </w:pPr>
    <w:rPr>
      <w:sz w:val="24"/>
      <w:szCs w:val="24"/>
    </w:rPr>
  </w:style>
  <w:style w:type="paragraph" w:customStyle="1" w:styleId="769">
    <w:name w:val=" Char3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770">
    <w:name w:val="xl26"/>
    <w:basedOn w:val="1"/>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771">
    <w:name w:val="标题 5（有编号）（绿盟科技）"/>
    <w:basedOn w:val="1"/>
    <w:next w:val="1"/>
    <w:uiPriority w:val="0"/>
    <w:pPr>
      <w:keepNext/>
      <w:keepLines/>
      <w:spacing w:beforeLines="0" w:after="156" w:line="377" w:lineRule="auto"/>
      <w:ind w:left="1134" w:hanging="1134"/>
      <w:jc w:val="left"/>
      <w:outlineLvl w:val="4"/>
    </w:pPr>
    <w:rPr>
      <w:rFonts w:ascii="Arial" w:hAnsi="Arial" w:eastAsia="黑体"/>
      <w:b/>
      <w:kern w:val="0"/>
      <w:sz w:val="24"/>
      <w:szCs w:val="28"/>
    </w:rPr>
  </w:style>
  <w:style w:type="paragraph" w:customStyle="1" w:styleId="772">
    <w:name w:val="次小点说明"/>
    <w:basedOn w:val="1"/>
    <w:uiPriority w:val="0"/>
    <w:pPr>
      <w:tabs>
        <w:tab w:val="left" w:pos="1680"/>
      </w:tabs>
      <w:adjustRightInd w:val="0"/>
      <w:snapToGrid w:val="0"/>
      <w:spacing w:beforeLines="0" w:line="360" w:lineRule="auto"/>
      <w:ind w:left="1680" w:hanging="420"/>
    </w:pPr>
    <w:rPr>
      <w:szCs w:val="24"/>
    </w:rPr>
  </w:style>
  <w:style w:type="paragraph" w:customStyle="1" w:styleId="773">
    <w:name w:val="附录标识"/>
    <w:basedOn w:val="1"/>
    <w:uiPriority w:val="0"/>
    <w:pPr>
      <w:tabs>
        <w:tab w:val="left" w:pos="1260"/>
      </w:tabs>
      <w:spacing w:beforeLines="0" w:line="312" w:lineRule="auto"/>
      <w:ind w:left="420" w:hanging="420"/>
    </w:pPr>
    <w:rPr>
      <w:szCs w:val="24"/>
    </w:rPr>
  </w:style>
  <w:style w:type="paragraph" w:customStyle="1" w:styleId="774">
    <w:name w:val="主正文"/>
    <w:basedOn w:val="1"/>
    <w:uiPriority w:val="0"/>
    <w:pPr>
      <w:widowControl/>
      <w:overflowPunct w:val="0"/>
      <w:autoSpaceDE w:val="0"/>
      <w:autoSpaceDN w:val="0"/>
      <w:adjustRightInd w:val="0"/>
      <w:spacing w:beforeLines="40" w:afterLines="40" w:line="312" w:lineRule="auto"/>
      <w:ind w:firstLine="482"/>
    </w:pPr>
    <w:rPr>
      <w:kern w:val="0"/>
      <w:sz w:val="24"/>
      <w:lang w:val="en-GB"/>
    </w:rPr>
  </w:style>
  <w:style w:type="paragraph" w:customStyle="1" w:styleId="775">
    <w:name w:val="huide00"/>
    <w:basedOn w:val="1"/>
    <w:uiPriority w:val="0"/>
    <w:pPr>
      <w:widowControl/>
      <w:spacing w:beforeLines="0" w:beforeAutospacing="1" w:after="100" w:afterAutospacing="1"/>
      <w:jc w:val="left"/>
    </w:pPr>
    <w:rPr>
      <w:rFonts w:ascii="Arial" w:hAnsi="Arial" w:eastAsia="Arial Unicode MS" w:cs="Arial"/>
      <w:color w:val="666666"/>
      <w:kern w:val="0"/>
      <w:sz w:val="18"/>
      <w:szCs w:val="18"/>
    </w:rPr>
  </w:style>
  <w:style w:type="paragraph" w:customStyle="1" w:styleId="776">
    <w:name w:val="Char1 Char Char Char4"/>
    <w:basedOn w:val="1"/>
    <w:uiPriority w:val="0"/>
    <w:pPr>
      <w:spacing w:beforeLines="0"/>
      <w:ind w:firstLine="200" w:firstLineChars="200"/>
    </w:pPr>
    <w:rPr>
      <w:rFonts w:ascii="Tahoma" w:hAnsi="Tahoma"/>
    </w:rPr>
  </w:style>
  <w:style w:type="paragraph" w:customStyle="1" w:styleId="777">
    <w:name w:val="样式 标题 1 + 五号"/>
    <w:basedOn w:val="3"/>
    <w:uiPriority w:val="0"/>
    <w:pPr>
      <w:tabs>
        <w:tab w:val="clear" w:pos="360"/>
      </w:tabs>
      <w:spacing w:before="0" w:after="0" w:line="240" w:lineRule="auto"/>
      <w:ind w:left="432" w:hanging="432"/>
      <w:jc w:val="center"/>
    </w:pPr>
    <w:rPr>
      <w:rFonts w:ascii="Times New Roman" w:hAnsi="Times New Roman"/>
      <w:bCs w:val="0"/>
      <w:sz w:val="32"/>
      <w:szCs w:val="32"/>
      <w:lang w:val="en-US" w:eastAsia="zh-CN"/>
    </w:rPr>
  </w:style>
  <w:style w:type="paragraph" w:customStyle="1" w:styleId="778">
    <w:name w:val="正文首行缩进两字符"/>
    <w:basedOn w:val="1"/>
    <w:uiPriority w:val="0"/>
    <w:pPr>
      <w:spacing w:beforeLines="0" w:line="360" w:lineRule="auto"/>
      <w:ind w:firstLine="200" w:firstLineChars="200"/>
    </w:pPr>
    <w:rPr>
      <w:sz w:val="24"/>
    </w:rPr>
  </w:style>
  <w:style w:type="paragraph" w:customStyle="1" w:styleId="779">
    <w:name w:val="Char Char Char2"/>
    <w:basedOn w:val="1"/>
    <w:uiPriority w:val="0"/>
    <w:pPr>
      <w:spacing w:beforeLines="0"/>
    </w:pPr>
    <w:rPr>
      <w:szCs w:val="24"/>
    </w:rPr>
  </w:style>
  <w:style w:type="paragraph" w:customStyle="1" w:styleId="780">
    <w:name w:val="RFP Question List"/>
    <w:basedOn w:val="1"/>
    <w:uiPriority w:val="0"/>
    <w:pPr>
      <w:widowControl/>
      <w:spacing w:beforeLines="0" w:after="200"/>
      <w:ind w:left="360" w:hanging="360"/>
      <w:jc w:val="left"/>
    </w:pPr>
    <w:rPr>
      <w:rFonts w:ascii="Arial" w:hAnsi="Arial" w:eastAsia="Arial" w:cs="Arial"/>
      <w:b/>
      <w:color w:val="6666FF"/>
      <w:kern w:val="0"/>
      <w:szCs w:val="21"/>
      <w:lang w:eastAsia="ja-JP"/>
    </w:rPr>
  </w:style>
  <w:style w:type="paragraph" w:customStyle="1" w:styleId="781">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782">
    <w:name w:val="样式 题注 + 宋体 居中"/>
    <w:basedOn w:val="23"/>
    <w:uiPriority w:val="0"/>
    <w:pPr>
      <w:spacing w:beforeLines="40" w:afterLines="40" w:line="360" w:lineRule="auto"/>
      <w:jc w:val="center"/>
    </w:pPr>
    <w:rPr>
      <w:rFonts w:ascii="宋体" w:hAnsi="宋体" w:eastAsia="宋体" w:cs="Times New Roman"/>
      <w:sz w:val="24"/>
    </w:rPr>
  </w:style>
  <w:style w:type="paragraph" w:customStyle="1" w:styleId="783">
    <w:name w:val="S4-I-U-L15-No-dot"/>
    <w:basedOn w:val="1"/>
    <w:uiPriority w:val="0"/>
    <w:pPr>
      <w:tabs>
        <w:tab w:val="left" w:pos="1112"/>
      </w:tabs>
      <w:spacing w:beforeLines="0" w:after="120" w:line="360" w:lineRule="auto"/>
      <w:ind w:left="1112" w:hanging="420"/>
    </w:pPr>
    <w:rPr>
      <w:i/>
      <w:sz w:val="24"/>
      <w:szCs w:val="24"/>
      <w:u w:val="single"/>
    </w:rPr>
  </w:style>
  <w:style w:type="paragraph" w:customStyle="1" w:styleId="784">
    <w:name w:val="xl79"/>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Autospacing="1"/>
      <w:jc w:val="center"/>
      <w:textAlignment w:val="center"/>
    </w:pPr>
    <w:rPr>
      <w:rFonts w:ascii="宋体" w:hAnsi="宋体" w:cs="宋体"/>
      <w:kern w:val="0"/>
      <w:sz w:val="20"/>
    </w:rPr>
  </w:style>
  <w:style w:type="paragraph" w:customStyle="1" w:styleId="785">
    <w:name w:val="Char Char1 Char Char Char Char Char Char"/>
    <w:basedOn w:val="1"/>
    <w:uiPriority w:val="0"/>
    <w:pPr>
      <w:spacing w:beforeLines="0"/>
    </w:pPr>
    <w:rPr>
      <w:rFonts w:ascii="仿宋_GB2312" w:eastAsia="仿宋_GB2312"/>
      <w:b/>
      <w:sz w:val="32"/>
    </w:rPr>
  </w:style>
  <w:style w:type="paragraph" w:customStyle="1" w:styleId="786">
    <w:name w:val="中文标题 1"/>
    <w:basedOn w:val="36"/>
    <w:next w:val="36"/>
    <w:uiPriority w:val="0"/>
    <w:pPr>
      <w:keepNext/>
      <w:tabs>
        <w:tab w:val="left" w:pos="1260"/>
      </w:tabs>
      <w:spacing w:before="156" w:after="100" w:afterAutospacing="1" w:line="360" w:lineRule="auto"/>
      <w:ind w:left="0" w:leftChars="0" w:hanging="420"/>
      <w:outlineLvl w:val="0"/>
    </w:pPr>
    <w:rPr>
      <w:kern w:val="28"/>
      <w:sz w:val="24"/>
      <w:szCs w:val="24"/>
    </w:rPr>
  </w:style>
  <w:style w:type="paragraph" w:customStyle="1" w:styleId="787">
    <w:name w:val="标准有序列表（L1）"/>
    <w:basedOn w:val="479"/>
    <w:uiPriority w:val="0"/>
    <w:pPr>
      <w:tabs>
        <w:tab w:val="left" w:pos="0"/>
      </w:tabs>
      <w:spacing w:line="360" w:lineRule="auto"/>
      <w:ind w:firstLine="0"/>
    </w:pPr>
    <w:rPr>
      <w:rFonts w:ascii="黑体" w:hAnsi="Times New Roman" w:eastAsia="黑体"/>
      <w:color w:val="000000"/>
      <w:sz w:val="24"/>
    </w:rPr>
  </w:style>
  <w:style w:type="paragraph" w:customStyle="1" w:styleId="788">
    <w:name w:val="xl58"/>
    <w:basedOn w:val="1"/>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rPr>
  </w:style>
  <w:style w:type="paragraph" w:customStyle="1" w:styleId="789">
    <w:name w:val="标题 38"/>
    <w:basedOn w:val="1"/>
    <w:uiPriority w:val="0"/>
    <w:pPr>
      <w:adjustRightInd w:val="0"/>
      <w:snapToGrid w:val="0"/>
      <w:spacing w:beforeLines="0"/>
      <w:ind w:left="-2" w:leftChars="-1"/>
    </w:pPr>
    <w:rPr>
      <w:rFonts w:ascii="Arial" w:hAnsi="Arial" w:cs="Arial"/>
      <w:szCs w:val="24"/>
    </w:rPr>
  </w:style>
  <w:style w:type="paragraph" w:customStyle="1" w:styleId="790">
    <w:name w:val="content"/>
    <w:basedOn w:val="1"/>
    <w:uiPriority w:val="0"/>
    <w:pPr>
      <w:widowControl/>
      <w:spacing w:beforeLines="40" w:afterLines="40"/>
      <w:jc w:val="left"/>
    </w:pPr>
    <w:rPr>
      <w:rFonts w:ascii="宋体" w:hAnsi="宋体" w:cs="宋体"/>
      <w:color w:val="000000"/>
      <w:kern w:val="0"/>
      <w:sz w:val="24"/>
      <w:szCs w:val="24"/>
    </w:rPr>
  </w:style>
  <w:style w:type="paragraph" w:customStyle="1" w:styleId="791">
    <w:name w:val="样式 标题 2h2Level 2 Topic HeadingHD2Heading 2 HiddenHeading 2 ..."/>
    <w:basedOn w:val="3"/>
    <w:uiPriority w:val="0"/>
    <w:pPr>
      <w:tabs>
        <w:tab w:val="clear" w:pos="360"/>
        <w:tab w:val="clear" w:pos="432"/>
      </w:tabs>
      <w:spacing w:beforeLines="40" w:afterLines="40"/>
      <w:ind w:left="425" w:hanging="425"/>
    </w:pPr>
    <w:rPr>
      <w:szCs w:val="36"/>
    </w:rPr>
  </w:style>
  <w:style w:type="paragraph" w:customStyle="1" w:styleId="792">
    <w:name w:val="样式2"/>
    <w:basedOn w:val="23"/>
    <w:uiPriority w:val="0"/>
    <w:pPr>
      <w:keepNext/>
      <w:numPr>
        <w:ilvl w:val="0"/>
        <w:numId w:val="1"/>
      </w:numPr>
      <w:spacing w:before="360" w:after="0"/>
    </w:pPr>
    <w:rPr>
      <w:rFonts w:ascii="Cambria" w:hAnsi="Cambria" w:cs="Times New Roman"/>
      <w:lang w:eastAsia="en-US"/>
    </w:rPr>
  </w:style>
  <w:style w:type="paragraph" w:customStyle="1" w:styleId="793">
    <w:name w:val="文本框内文字"/>
    <w:basedOn w:val="1"/>
    <w:uiPriority w:val="0"/>
    <w:pPr>
      <w:spacing w:beforeLines="0" w:line="0" w:lineRule="atLeast"/>
    </w:pPr>
    <w:rPr>
      <w:rFonts w:eastAsia="仿宋_GB2312"/>
      <w:sz w:val="22"/>
      <w:szCs w:val="24"/>
    </w:rPr>
  </w:style>
  <w:style w:type="paragraph" w:customStyle="1" w:styleId="794">
    <w:name w:val="Char Char Char Char Char Char Char Char Char2"/>
    <w:basedOn w:val="1"/>
    <w:uiPriority w:val="0"/>
    <w:pPr>
      <w:spacing w:beforeLines="0"/>
    </w:pPr>
    <w:rPr>
      <w:rFonts w:ascii="Tahoma" w:hAnsi="Tahoma"/>
    </w:rPr>
  </w:style>
  <w:style w:type="paragraph" w:customStyle="1" w:styleId="795">
    <w:name w:val="样式 标题 22h2L1 Heading 2H2sect 1.2H21sect 1.21H22sect 1.2..."/>
    <w:basedOn w:val="4"/>
    <w:next w:val="1"/>
    <w:uiPriority w:val="0"/>
    <w:pPr>
      <w:tabs>
        <w:tab w:val="left" w:pos="425"/>
      </w:tabs>
      <w:spacing w:before="120" w:after="120" w:line="360" w:lineRule="auto"/>
      <w:ind w:left="425" w:hanging="425"/>
    </w:pPr>
    <w:rPr>
      <w:rFonts w:ascii="微软雅黑" w:hAnsi="微软雅黑" w:eastAsia="微软雅黑"/>
      <w:kern w:val="2"/>
    </w:rPr>
  </w:style>
  <w:style w:type="paragraph" w:customStyle="1" w:styleId="796">
    <w:name w:val="Char2 Char Char Char"/>
    <w:basedOn w:val="1"/>
    <w:uiPriority w:val="0"/>
    <w:pPr>
      <w:spacing w:beforeLines="0"/>
    </w:pPr>
    <w:rPr>
      <w:rFonts w:ascii="仿宋_GB2312" w:eastAsia="仿宋_GB2312"/>
      <w:b/>
      <w:sz w:val="32"/>
      <w:szCs w:val="32"/>
    </w:rPr>
  </w:style>
  <w:style w:type="paragraph" w:customStyle="1" w:styleId="797">
    <w:name w:val="表格1-1"/>
    <w:basedOn w:val="1"/>
    <w:uiPriority w:val="0"/>
    <w:pPr>
      <w:spacing w:beforeLines="40" w:afterLines="40"/>
    </w:pPr>
  </w:style>
  <w:style w:type="paragraph" w:customStyle="1" w:styleId="798">
    <w:name w:val="Char Char Char Char Char Char Char1"/>
    <w:basedOn w:val="1"/>
    <w:uiPriority w:val="0"/>
    <w:pPr>
      <w:tabs>
        <w:tab w:val="left" w:pos="432"/>
      </w:tabs>
      <w:spacing w:beforeLines="0"/>
      <w:ind w:left="432" w:hanging="432"/>
    </w:pPr>
    <w:rPr>
      <w:rFonts w:ascii="Tahoma" w:hAnsi="Tahoma"/>
      <w:sz w:val="24"/>
    </w:rPr>
  </w:style>
  <w:style w:type="paragraph" w:customStyle="1" w:styleId="799">
    <w:name w:val="图片"/>
    <w:basedOn w:val="1"/>
    <w:next w:val="23"/>
    <w:uiPriority w:val="0"/>
    <w:pPr>
      <w:keepNext/>
      <w:widowControl/>
      <w:spacing w:beforeLines="40" w:afterLines="40"/>
      <w:jc w:val="left"/>
    </w:pPr>
    <w:rPr>
      <w:rFonts w:ascii="Garamond" w:hAnsi="Garamond"/>
      <w:kern w:val="0"/>
      <w:sz w:val="22"/>
    </w:rPr>
  </w:style>
  <w:style w:type="paragraph" w:customStyle="1" w:styleId="800">
    <w:name w:val="pa-30"/>
    <w:basedOn w:val="1"/>
    <w:uiPriority w:val="0"/>
    <w:pPr>
      <w:widowControl/>
      <w:spacing w:beforeLines="0" w:after="150"/>
      <w:jc w:val="left"/>
    </w:pPr>
    <w:rPr>
      <w:rFonts w:ascii="宋体" w:hAnsi="宋体" w:cs="宋体"/>
      <w:kern w:val="0"/>
      <w:sz w:val="24"/>
      <w:szCs w:val="24"/>
    </w:rPr>
  </w:style>
  <w:style w:type="paragraph" w:customStyle="1" w:styleId="801">
    <w:name w:val="封面正文"/>
    <w:uiPriority w:val="0"/>
    <w:pPr>
      <w:jc w:val="both"/>
    </w:pPr>
    <w:rPr>
      <w:lang w:val="en-US" w:eastAsia="zh-CN" w:bidi="ar-SA"/>
    </w:rPr>
  </w:style>
  <w:style w:type="paragraph" w:customStyle="1" w:styleId="802">
    <w:name w:val="图表"/>
    <w:basedOn w:val="23"/>
    <w:next w:val="35"/>
    <w:uiPriority w:val="0"/>
    <w:pPr>
      <w:spacing w:beforeLines="40" w:afterLines="40"/>
      <w:ind w:firstLine="420"/>
      <w:jc w:val="center"/>
    </w:pPr>
    <w:rPr>
      <w:rFonts w:cs="Times New Roman"/>
      <w:szCs w:val="24"/>
    </w:rPr>
  </w:style>
  <w:style w:type="paragraph" w:customStyle="1" w:styleId="803">
    <w:name w:val="xl9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804">
    <w:name w:val="陈泽滨"/>
    <w:uiPriority w:val="0"/>
    <w:pPr>
      <w:widowControl w:val="0"/>
      <w:jc w:val="both"/>
    </w:pPr>
    <w:rPr>
      <w:kern w:val="2"/>
      <w:sz w:val="21"/>
      <w:szCs w:val="24"/>
      <w:lang w:val="en-US" w:eastAsia="zh-CN" w:bidi="ar-SA"/>
    </w:rPr>
  </w:style>
  <w:style w:type="paragraph" w:customStyle="1" w:styleId="805">
    <w:name w:val="Char Char3 Char Char Char Char Char Char Char Char Char Char Char Char2 Char Char"/>
    <w:basedOn w:val="1"/>
    <w:uiPriority w:val="0"/>
    <w:pPr>
      <w:spacing w:beforeLines="40" w:afterLines="40" w:line="360" w:lineRule="auto"/>
    </w:pPr>
    <w:rPr>
      <w:rFonts w:ascii="Tahoma" w:hAnsi="Tahoma"/>
      <w:sz w:val="36"/>
      <w:szCs w:val="36"/>
    </w:rPr>
  </w:style>
  <w:style w:type="paragraph" w:customStyle="1" w:styleId="806">
    <w:name w:val="抄送列表"/>
    <w:basedOn w:val="1"/>
    <w:uiPriority w:val="0"/>
    <w:pPr>
      <w:keepLines/>
      <w:widowControl/>
      <w:adjustRightInd w:val="0"/>
      <w:spacing w:beforeLines="0" w:line="280" w:lineRule="exact"/>
      <w:ind w:left="357" w:hanging="357"/>
      <w:jc w:val="left"/>
      <w:textAlignment w:val="baseline"/>
    </w:pPr>
    <w:rPr>
      <w:rFonts w:ascii="Dutch801 XBd BT" w:hAnsi="Dutch801 XBd BT"/>
      <w:kern w:val="0"/>
      <w:sz w:val="24"/>
    </w:rPr>
  </w:style>
  <w:style w:type="paragraph" w:customStyle="1" w:styleId="807">
    <w:name w:val="首行缩进"/>
    <w:basedOn w:val="1"/>
    <w:uiPriority w:val="0"/>
    <w:pPr>
      <w:spacing w:beforeLines="0" w:line="360" w:lineRule="auto"/>
      <w:ind w:firstLine="420" w:firstLineChars="200"/>
    </w:pPr>
    <w:rPr>
      <w:rFonts w:ascii="宋体" w:hAnsi="宋体"/>
      <w:szCs w:val="24"/>
    </w:rPr>
  </w:style>
  <w:style w:type="paragraph" w:customStyle="1" w:styleId="808">
    <w:name w:val="IBM 正文"/>
    <w:basedOn w:val="1"/>
    <w:uiPriority w:val="0"/>
    <w:pPr>
      <w:spacing w:beforeLines="0" w:line="360" w:lineRule="atLeast"/>
    </w:pPr>
    <w:rPr>
      <w:sz w:val="24"/>
    </w:rPr>
  </w:style>
  <w:style w:type="paragraph" w:customStyle="1" w:styleId="809">
    <w:name w:val="Char14"/>
    <w:basedOn w:val="1"/>
    <w:uiPriority w:val="0"/>
    <w:pPr>
      <w:tabs>
        <w:tab w:val="left" w:pos="432"/>
      </w:tabs>
      <w:spacing w:afterLines="50"/>
      <w:ind w:left="432" w:hanging="432"/>
    </w:pPr>
    <w:rPr>
      <w:sz w:val="24"/>
      <w:szCs w:val="24"/>
    </w:rPr>
  </w:style>
  <w:style w:type="paragraph" w:customStyle="1" w:styleId="810">
    <w:name w:val="文章附标题"/>
    <w:basedOn w:val="1"/>
    <w:uiPriority w:val="0"/>
    <w:pPr>
      <w:autoSpaceDE w:val="0"/>
      <w:autoSpaceDN w:val="0"/>
      <w:adjustRightInd w:val="0"/>
      <w:spacing w:before="187" w:beforeLines="0" w:after="175" w:line="374" w:lineRule="atLeast"/>
      <w:ind w:firstLine="200" w:firstLineChars="200"/>
      <w:jc w:val="center"/>
    </w:pPr>
    <w:rPr>
      <w:color w:val="000000"/>
      <w:kern w:val="0"/>
      <w:sz w:val="36"/>
      <w:szCs w:val="36"/>
    </w:rPr>
  </w:style>
  <w:style w:type="paragraph" w:customStyle="1" w:styleId="811">
    <w:name w:val=" Char4 Char Char Char Char Char Char Char Char"/>
    <w:basedOn w:val="1"/>
    <w:uiPriority w:val="0"/>
    <w:pPr>
      <w:spacing w:beforeLines="0" w:line="360" w:lineRule="auto"/>
    </w:pPr>
    <w:rPr>
      <w:rFonts w:ascii="Tahoma" w:hAnsi="Tahoma"/>
      <w:sz w:val="36"/>
      <w:szCs w:val="36"/>
    </w:rPr>
  </w:style>
  <w:style w:type="paragraph" w:customStyle="1" w:styleId="812">
    <w:name w:val=" Char Char1 Char Char Char Char Char Char Char Char Char Char Char Char Char Char"/>
    <w:basedOn w:val="1"/>
    <w:uiPriority w:val="0"/>
    <w:pPr>
      <w:widowControl/>
      <w:spacing w:beforeLines="0" w:after="160" w:line="240" w:lineRule="exact"/>
      <w:jc w:val="left"/>
    </w:pPr>
    <w:rPr>
      <w:rFonts w:ascii="Verdana" w:hAnsi="Verdana" w:eastAsia="楷体_GB2312"/>
      <w:b/>
      <w:i/>
      <w:iCs/>
      <w:color w:val="000000"/>
      <w:kern w:val="0"/>
      <w:sz w:val="20"/>
      <w:lang w:eastAsia="en-US"/>
    </w:rPr>
  </w:style>
  <w:style w:type="paragraph" w:customStyle="1" w:styleId="813">
    <w:name w:val="中文标题 3"/>
    <w:basedOn w:val="36"/>
    <w:uiPriority w:val="0"/>
    <w:pPr>
      <w:spacing w:beforeLines="0" w:beforeAutospacing="1" w:after="100" w:afterAutospacing="1" w:line="360" w:lineRule="auto"/>
      <w:ind w:left="0" w:leftChars="0" w:hanging="420"/>
    </w:pPr>
    <w:rPr>
      <w:kern w:val="28"/>
      <w:sz w:val="24"/>
      <w:szCs w:val="24"/>
    </w:rPr>
  </w:style>
  <w:style w:type="paragraph" w:customStyle="1" w:styleId="814">
    <w:name w:val="xl29"/>
    <w:basedOn w:val="1"/>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815">
    <w:name w:val="6"/>
    <w:basedOn w:val="1"/>
    <w:next w:val="32"/>
    <w:uiPriority w:val="0"/>
    <w:pPr>
      <w:adjustRightInd w:val="0"/>
      <w:spacing w:beforeLines="0" w:line="320" w:lineRule="atLeast"/>
      <w:textAlignment w:val="baseline"/>
    </w:pPr>
    <w:rPr>
      <w:rFonts w:ascii="楷体_GB2312" w:eastAsia="楷体_GB2312"/>
      <w:kern w:val="0"/>
      <w:sz w:val="28"/>
      <w:szCs w:val="28"/>
    </w:rPr>
  </w:style>
  <w:style w:type="paragraph" w:customStyle="1" w:styleId="816">
    <w:name w:val=" Char Char Char Char Char Char Char Char Char1 Char Char Char Char"/>
    <w:basedOn w:val="1"/>
    <w:uiPriority w:val="0"/>
    <w:pPr>
      <w:adjustRightInd w:val="0"/>
      <w:spacing w:beforeLines="0" w:line="360" w:lineRule="auto"/>
    </w:pPr>
    <w:rPr>
      <w:kern w:val="0"/>
      <w:sz w:val="24"/>
    </w:rPr>
  </w:style>
  <w:style w:type="paragraph" w:customStyle="1" w:styleId="817">
    <w:name w:val="PMintroText"/>
    <w:basedOn w:val="1"/>
    <w:uiPriority w:val="0"/>
    <w:pPr>
      <w:widowControl/>
      <w:spacing w:beforeLines="0" w:after="120"/>
      <w:ind w:left="720"/>
      <w:jc w:val="left"/>
    </w:pPr>
    <w:rPr>
      <w:rFonts w:ascii="Tahoma" w:hAnsi="Tahoma"/>
      <w:kern w:val="0"/>
      <w:sz w:val="22"/>
      <w:lang w:eastAsia="en-US"/>
    </w:rPr>
  </w:style>
  <w:style w:type="paragraph" w:customStyle="1" w:styleId="818">
    <w:name w:val="Char Char3 Char Char Char Char Char Char Char Char Char Char Char Char2 Char Char Char Char1"/>
    <w:basedOn w:val="1"/>
    <w:uiPriority w:val="0"/>
    <w:pPr>
      <w:spacing w:beforeLines="0" w:line="360" w:lineRule="auto"/>
    </w:pPr>
    <w:rPr>
      <w:rFonts w:ascii="Tahoma" w:hAnsi="Tahoma"/>
      <w:sz w:val="36"/>
      <w:szCs w:val="36"/>
    </w:rPr>
  </w:style>
  <w:style w:type="paragraph" w:customStyle="1" w:styleId="819">
    <w:name w:val="叩请金安！"/>
    <w:uiPriority w:val="0"/>
    <w:pPr>
      <w:widowControl w:val="0"/>
      <w:jc w:val="both"/>
    </w:pPr>
    <w:rPr>
      <w:kern w:val="2"/>
      <w:sz w:val="21"/>
      <w:szCs w:val="24"/>
      <w:lang w:val="en-US" w:eastAsia="zh-CN" w:bidi="ar-SA"/>
    </w:rPr>
  </w:style>
  <w:style w:type="paragraph" w:customStyle="1" w:styleId="820">
    <w:name w:val="newmarker"/>
    <w:basedOn w:val="1"/>
    <w:uiPriority w:val="0"/>
    <w:pPr>
      <w:widowControl/>
      <w:spacing w:beforeLines="40" w:afterLines="40"/>
      <w:jc w:val="left"/>
    </w:pPr>
    <w:rPr>
      <w:rFonts w:ascii="宋体" w:hAnsi="宋体" w:cs="宋体"/>
      <w:b/>
      <w:bCs/>
      <w:color w:val="FF0000"/>
      <w:kern w:val="0"/>
      <w:sz w:val="22"/>
      <w:szCs w:val="22"/>
    </w:rPr>
  </w:style>
  <w:style w:type="paragraph" w:customStyle="1" w:styleId="821">
    <w:name w:val="样式4 Char"/>
    <w:basedOn w:val="1"/>
    <w:uiPriority w:val="0"/>
    <w:pPr>
      <w:widowControl/>
      <w:spacing w:beforeLines="40" w:afterLines="40" w:line="360" w:lineRule="auto"/>
      <w:ind w:firstLine="480"/>
      <w:jc w:val="left"/>
    </w:pPr>
    <w:rPr>
      <w:rFonts w:cs="宋体"/>
      <w:color w:val="000000"/>
      <w:kern w:val="0"/>
      <w:sz w:val="24"/>
      <w:szCs w:val="24"/>
    </w:rPr>
  </w:style>
  <w:style w:type="paragraph" w:customStyle="1" w:styleId="822">
    <w:name w:val="签名 - 职位"/>
    <w:basedOn w:val="58"/>
    <w:next w:val="823"/>
    <w:uiPriority w:val="0"/>
    <w:pPr>
      <w:spacing w:before="880"/>
    </w:pPr>
    <w:rPr>
      <w:lang w:val="en-US" w:eastAsia="zh-CN"/>
    </w:rPr>
  </w:style>
  <w:style w:type="paragraph" w:customStyle="1" w:styleId="823">
    <w:name w:val="签名 - 公司"/>
    <w:basedOn w:val="58"/>
    <w:next w:val="1"/>
    <w:uiPriority w:val="0"/>
    <w:pPr>
      <w:ind w:right="360"/>
    </w:pPr>
  </w:style>
  <w:style w:type="paragraph" w:customStyle="1" w:styleId="824">
    <w:name w:val="表标题"/>
    <w:basedOn w:val="1"/>
    <w:uiPriority w:val="0"/>
    <w:pPr>
      <w:spacing w:beforeLines="40" w:afterLines="40" w:line="300" w:lineRule="exact"/>
      <w:jc w:val="center"/>
    </w:pPr>
    <w:rPr>
      <w:rFonts w:ascii="黑体" w:eastAsia="黑体"/>
      <w:sz w:val="28"/>
    </w:rPr>
  </w:style>
  <w:style w:type="paragraph" w:customStyle="1" w:styleId="825">
    <w:name w:val="P3"/>
    <w:basedOn w:val="1"/>
    <w:uiPriority w:val="0"/>
    <w:pPr>
      <w:widowControl/>
      <w:spacing w:beforeLines="0" w:line="240" w:lineRule="atLeast"/>
      <w:ind w:left="1152"/>
      <w:jc w:val="left"/>
    </w:pPr>
    <w:rPr>
      <w:b/>
      <w:kern w:val="0"/>
      <w:szCs w:val="21"/>
      <w:lang w:val="en-AU" w:eastAsia="en-US"/>
    </w:rPr>
  </w:style>
  <w:style w:type="paragraph" w:customStyle="1" w:styleId="826">
    <w:name w:val="附录四级条标题"/>
    <w:basedOn w:val="1"/>
    <w:uiPriority w:val="0"/>
    <w:pPr>
      <w:spacing w:beforeLines="0" w:line="312" w:lineRule="auto"/>
      <w:ind w:left="2520" w:hanging="420"/>
    </w:pPr>
    <w:rPr>
      <w:szCs w:val="24"/>
    </w:rPr>
  </w:style>
  <w:style w:type="paragraph" w:customStyle="1" w:styleId="827">
    <w:name w:val="Char Char1 Char"/>
    <w:basedOn w:val="1"/>
    <w:uiPriority w:val="0"/>
    <w:pPr>
      <w:spacing w:beforeLines="0"/>
    </w:pPr>
    <w:rPr>
      <w:rFonts w:ascii="仿宋_GB2312" w:eastAsia="仿宋_GB2312"/>
      <w:b/>
      <w:sz w:val="32"/>
      <w:szCs w:val="32"/>
    </w:rPr>
  </w:style>
  <w:style w:type="paragraph" w:customStyle="1" w:styleId="828">
    <w:name w:val="normal"/>
    <w:basedOn w:val="1"/>
    <w:uiPriority w:val="0"/>
    <w:pPr>
      <w:adjustRightInd w:val="0"/>
      <w:spacing w:beforeLines="40" w:afterLines="40" w:line="312" w:lineRule="atLeast"/>
      <w:ind w:firstLine="425"/>
    </w:pPr>
    <w:rPr>
      <w:kern w:val="0"/>
    </w:rPr>
  </w:style>
  <w:style w:type="paragraph" w:customStyle="1" w:styleId="829">
    <w:name w:val="地址1"/>
    <w:basedOn w:val="1"/>
    <w:uiPriority w:val="0"/>
    <w:pPr>
      <w:adjustRightInd w:val="0"/>
      <w:spacing w:beforeLines="0" w:line="220" w:lineRule="exact"/>
      <w:jc w:val="left"/>
      <w:textAlignment w:val="baseline"/>
    </w:pPr>
    <w:rPr>
      <w:rFonts w:ascii="中圆体" w:eastAsia="中圆体"/>
      <w:sz w:val="15"/>
    </w:rPr>
  </w:style>
  <w:style w:type="paragraph" w:customStyle="1" w:styleId="830">
    <w:name w:val=" Char Char Char Char Char Char Char Char Char Char Char Char Char"/>
    <w:basedOn w:val="1"/>
    <w:uiPriority w:val="0"/>
    <w:pPr>
      <w:tabs>
        <w:tab w:val="left" w:pos="432"/>
      </w:tabs>
      <w:spacing w:beforeLines="0"/>
      <w:ind w:left="432" w:hanging="432"/>
    </w:pPr>
    <w:rPr>
      <w:rFonts w:ascii="Tahoma" w:hAnsi="Tahoma"/>
      <w:sz w:val="24"/>
    </w:rPr>
  </w:style>
  <w:style w:type="paragraph" w:customStyle="1" w:styleId="831">
    <w:name w:val="样式 加点正文 + 段前: 0.5 行 段后: 0.5 行1"/>
    <w:basedOn w:val="1"/>
    <w:uiPriority w:val="0"/>
    <w:pPr>
      <w:tabs>
        <w:tab w:val="left" w:pos="1260"/>
      </w:tabs>
      <w:spacing w:before="156" w:afterLines="50" w:line="300" w:lineRule="auto"/>
      <w:ind w:left="420" w:hanging="420"/>
    </w:pPr>
    <w:rPr>
      <w:sz w:val="24"/>
    </w:rPr>
  </w:style>
  <w:style w:type="paragraph" w:customStyle="1" w:styleId="832">
    <w:name w:val="GW-标题3"/>
    <w:basedOn w:val="5"/>
    <w:uiPriority w:val="0"/>
    <w:pPr>
      <w:tabs>
        <w:tab w:val="left" w:pos="360"/>
        <w:tab w:val="left" w:pos="720"/>
      </w:tabs>
      <w:spacing w:beforeLines="50" w:afterLines="50" w:line="360" w:lineRule="auto"/>
      <w:ind w:left="360" w:hanging="360" w:hangingChars="200"/>
    </w:pPr>
    <w:rPr>
      <w:rFonts w:ascii="仿宋_GB2312" w:eastAsia="仿宋_GB2312"/>
      <w:bCs w:val="0"/>
      <w:szCs w:val="24"/>
    </w:rPr>
  </w:style>
  <w:style w:type="paragraph" w:customStyle="1" w:styleId="833">
    <w:name w:val="primbutton"/>
    <w:basedOn w:val="1"/>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szCs w:val="22"/>
    </w:rPr>
  </w:style>
  <w:style w:type="paragraph" w:customStyle="1" w:styleId="834">
    <w:name w:val="RFI Heading 2nd Level"/>
    <w:basedOn w:val="1"/>
    <w:uiPriority w:val="0"/>
    <w:pPr>
      <w:widowControl/>
      <w:numPr>
        <w:ilvl w:val="1"/>
        <w:numId w:val="2"/>
      </w:numPr>
      <w:spacing w:beforeLines="0"/>
      <w:ind w:left="0" w:firstLine="0" w:firstLineChars="200"/>
      <w:jc w:val="left"/>
    </w:pPr>
    <w:rPr>
      <w:rFonts w:ascii="Arial (W1)" w:hAnsi="Arial (W1)"/>
      <w:b/>
      <w:bCs/>
      <w:color w:val="0000FF"/>
      <w:kern w:val="0"/>
      <w:sz w:val="28"/>
      <w:szCs w:val="24"/>
      <w:lang w:val="en-GB" w:eastAsia="en-US"/>
    </w:rPr>
  </w:style>
  <w:style w:type="paragraph" w:customStyle="1" w:styleId="835">
    <w:name w:val="样式 标题 3Chapter X.X.X"/>
    <w:basedOn w:val="737"/>
    <w:uiPriority w:val="0"/>
    <w:pPr>
      <w:spacing w:afterLines="0"/>
    </w:pPr>
  </w:style>
  <w:style w:type="paragraph" w:customStyle="1" w:styleId="836">
    <w:name w:val="Char Char15"/>
    <w:basedOn w:val="1"/>
    <w:uiPriority w:val="0"/>
    <w:pPr>
      <w:widowControl/>
      <w:spacing w:beforeLines="0" w:after="160" w:line="240" w:lineRule="exact"/>
      <w:jc w:val="left"/>
    </w:pPr>
    <w:rPr>
      <w:rFonts w:eastAsia="仿宋_GB2312"/>
      <w:sz w:val="28"/>
      <w:szCs w:val="24"/>
    </w:rPr>
  </w:style>
  <w:style w:type="paragraph" w:customStyle="1" w:styleId="837">
    <w:name w:val="xl64"/>
    <w:basedOn w:val="1"/>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rPr>
  </w:style>
  <w:style w:type="paragraph" w:customStyle="1" w:styleId="838">
    <w:name w:val="Char Char Char1 Char Char Char Char Char Char Char Char Char Char"/>
    <w:basedOn w:val="1"/>
    <w:uiPriority w:val="0"/>
    <w:pPr>
      <w:spacing w:beforeLines="40" w:afterLines="40"/>
    </w:pPr>
    <w:rPr>
      <w:rFonts w:ascii="Tahoma" w:hAnsi="Tahoma"/>
      <w:sz w:val="24"/>
    </w:rPr>
  </w:style>
  <w:style w:type="paragraph" w:customStyle="1" w:styleId="839">
    <w:name w:val="ul"/>
    <w:basedOn w:val="1"/>
    <w:uiPriority w:val="0"/>
    <w:pPr>
      <w:widowControl/>
      <w:numPr>
        <w:ilvl w:val="0"/>
        <w:numId w:val="3"/>
      </w:numPr>
      <w:spacing w:beforeLines="0" w:line="360" w:lineRule="auto"/>
    </w:pPr>
    <w:rPr>
      <w:kern w:val="0"/>
      <w:sz w:val="24"/>
      <w:szCs w:val="24"/>
    </w:rPr>
  </w:style>
  <w:style w:type="paragraph" w:customStyle="1" w:styleId="840">
    <w:name w:val="小节标题"/>
    <w:basedOn w:val="1"/>
    <w:uiPriority w:val="0"/>
    <w:pPr>
      <w:autoSpaceDE w:val="0"/>
      <w:autoSpaceDN w:val="0"/>
      <w:adjustRightInd w:val="0"/>
      <w:spacing w:before="175" w:beforeLines="0" w:after="102" w:line="351" w:lineRule="atLeast"/>
      <w:ind w:firstLine="200" w:firstLineChars="200"/>
    </w:pPr>
    <w:rPr>
      <w:color w:val="000000"/>
      <w:kern w:val="0"/>
      <w:szCs w:val="21"/>
    </w:rPr>
  </w:style>
  <w:style w:type="paragraph" w:customStyle="1" w:styleId="841">
    <w:name w:val="标书标题3"/>
    <w:basedOn w:val="5"/>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42">
    <w:name w:val="My标题3"/>
    <w:basedOn w:val="5"/>
    <w:next w:val="1"/>
    <w:uiPriority w:val="0"/>
    <w:pPr>
      <w:tabs>
        <w:tab w:val="left" w:pos="1050"/>
        <w:tab w:val="left" w:pos="1080"/>
      </w:tabs>
      <w:spacing w:line="416" w:lineRule="auto"/>
      <w:ind w:left="1050" w:hanging="720"/>
    </w:pPr>
    <w:rPr>
      <w:rFonts w:ascii="Arial" w:hAnsi="Arial"/>
      <w:b w:val="0"/>
      <w:bCs w:val="0"/>
      <w:kern w:val="0"/>
      <w:sz w:val="24"/>
      <w:szCs w:val="20"/>
    </w:rPr>
  </w:style>
  <w:style w:type="paragraph" w:customStyle="1" w:styleId="843">
    <w:name w:val="leveld"/>
    <w:basedOn w:val="1"/>
    <w:uiPriority w:val="0"/>
    <w:pPr>
      <w:widowControl/>
      <w:pBdr>
        <w:bottom w:val="single" w:color="0066FF" w:sz="12" w:space="1"/>
      </w:pBdr>
      <w:spacing w:beforeLines="40" w:afterLines="40"/>
      <w:jc w:val="left"/>
    </w:pPr>
    <w:rPr>
      <w:rFonts w:ascii="宋体" w:hAnsi="宋体" w:cs="宋体"/>
      <w:b/>
      <w:bCs/>
      <w:color w:val="000000"/>
      <w:kern w:val="0"/>
      <w:sz w:val="24"/>
      <w:szCs w:val="24"/>
    </w:rPr>
  </w:style>
  <w:style w:type="paragraph" w:customStyle="1" w:styleId="844">
    <w:name w:val="缺省文本"/>
    <w:basedOn w:val="1"/>
    <w:uiPriority w:val="0"/>
    <w:pPr>
      <w:autoSpaceDE w:val="0"/>
      <w:autoSpaceDN w:val="0"/>
      <w:adjustRightInd w:val="0"/>
      <w:spacing w:beforeLines="0" w:line="360" w:lineRule="auto"/>
      <w:jc w:val="left"/>
    </w:pPr>
    <w:rPr>
      <w:kern w:val="0"/>
      <w:sz w:val="24"/>
      <w:szCs w:val="24"/>
    </w:rPr>
  </w:style>
  <w:style w:type="paragraph" w:customStyle="1" w:styleId="845">
    <w:name w:val="样式 标题 4Chapter X.X.X. + 段后: 0.5 行1 + 段后: 0.5 行"/>
    <w:basedOn w:val="846"/>
    <w:uiPriority w:val="0"/>
    <w:pPr>
      <w:tabs>
        <w:tab w:val="left" w:pos="864"/>
      </w:tabs>
    </w:pPr>
    <w:rPr>
      <w:szCs w:val="21"/>
    </w:rPr>
  </w:style>
  <w:style w:type="paragraph" w:customStyle="1" w:styleId="846">
    <w:name w:val="样式 标题 4Chapter X.X.X. + 段后: 0.5 行1"/>
    <w:basedOn w:val="6"/>
    <w:next w:val="6"/>
    <w:uiPriority w:val="0"/>
    <w:pPr>
      <w:keepLines w:val="0"/>
      <w:tabs>
        <w:tab w:val="left" w:pos="864"/>
      </w:tabs>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847">
    <w:name w:val="font1"/>
    <w:basedOn w:val="1"/>
    <w:uiPriority w:val="0"/>
    <w:pPr>
      <w:widowControl/>
      <w:adjustRightInd w:val="0"/>
      <w:snapToGrid w:val="0"/>
      <w:spacing w:beforeLines="40" w:afterLines="40"/>
      <w:ind w:left="-2" w:leftChars="-1"/>
      <w:jc w:val="left"/>
    </w:pPr>
    <w:rPr>
      <w:rFonts w:ascii="宋体" w:hAnsi="宋体" w:cs="Arial"/>
      <w:kern w:val="0"/>
      <w:sz w:val="24"/>
      <w:szCs w:val="21"/>
    </w:rPr>
  </w:style>
  <w:style w:type="paragraph" w:customStyle="1" w:styleId="848">
    <w:name w:val="公司标题"/>
    <w:basedOn w:val="1"/>
    <w:uiPriority w:val="0"/>
    <w:pPr>
      <w:adjustRightInd w:val="0"/>
      <w:spacing w:beforeLines="0"/>
      <w:jc w:val="left"/>
      <w:textAlignment w:val="baseline"/>
    </w:pPr>
    <w:rPr>
      <w:rFonts w:eastAsia="微软大黑体"/>
      <w:sz w:val="28"/>
    </w:rPr>
  </w:style>
  <w:style w:type="paragraph" w:customStyle="1" w:styleId="849">
    <w:name w:val="样式 正文格式 +"/>
    <w:basedOn w:val="152"/>
    <w:uiPriority w:val="0"/>
    <w:pPr>
      <w:spacing w:beforeLines="40" w:afterLines="40" w:line="300" w:lineRule="auto"/>
      <w:jc w:val="both"/>
    </w:pPr>
    <w:rPr>
      <w:rFonts w:hAnsi="Arial"/>
      <w:bCs w:val="0"/>
      <w:color w:val="auto"/>
    </w:rPr>
  </w:style>
  <w:style w:type="paragraph" w:customStyle="1" w:styleId="850">
    <w:name w:val="Bullet Blue 1.00"/>
    <w:basedOn w:val="1"/>
    <w:uiPriority w:val="0"/>
    <w:pPr>
      <w:widowControl/>
      <w:tabs>
        <w:tab w:val="left" w:pos="1080"/>
        <w:tab w:val="left" w:pos="1440"/>
      </w:tabs>
      <w:spacing w:beforeLines="0" w:after="120"/>
      <w:jc w:val="left"/>
    </w:pPr>
    <w:rPr>
      <w:snapToGrid w:val="0"/>
      <w:color w:val="0000FF"/>
      <w:kern w:val="0"/>
      <w:sz w:val="24"/>
      <w:lang w:eastAsia="en-US"/>
    </w:rPr>
  </w:style>
  <w:style w:type="paragraph" w:customStyle="1" w:styleId="851">
    <w:name w:val="A- Arial.9 Normal"/>
    <w:uiPriority w:val="0"/>
    <w:pPr>
      <w:widowControl w:val="0"/>
      <w:spacing w:beforeLines="40" w:afterLines="40" w:line="218" w:lineRule="exact"/>
      <w:ind w:left="3572"/>
    </w:pPr>
    <w:rPr>
      <w:rFonts w:ascii="Arial" w:hAnsi="Arial"/>
      <w:color w:val="000000"/>
      <w:sz w:val="18"/>
      <w:lang w:val="fr-FR" w:eastAsia="en-US" w:bidi="ar-SA"/>
    </w:rPr>
  </w:style>
  <w:style w:type="paragraph" w:customStyle="1" w:styleId="852">
    <w:name w:val="标准书脚_偶数页"/>
    <w:uiPriority w:val="0"/>
    <w:pPr>
      <w:spacing w:before="120"/>
    </w:pPr>
    <w:rPr>
      <w:sz w:val="18"/>
      <w:lang w:val="en-US" w:eastAsia="zh-CN" w:bidi="ar-SA"/>
    </w:rPr>
  </w:style>
  <w:style w:type="paragraph" w:customStyle="1" w:styleId="853">
    <w:name w:val="三级条标题"/>
    <w:basedOn w:val="457"/>
    <w:next w:val="460"/>
    <w:uiPriority w:val="0"/>
    <w:pPr>
      <w:outlineLvl w:val="4"/>
    </w:pPr>
  </w:style>
  <w:style w:type="paragraph" w:customStyle="1" w:styleId="854">
    <w:name w:val="color003366"/>
    <w:basedOn w:val="1"/>
    <w:uiPriority w:val="0"/>
    <w:pPr>
      <w:widowControl/>
      <w:spacing w:beforeLines="40" w:afterLines="40"/>
      <w:jc w:val="left"/>
    </w:pPr>
    <w:rPr>
      <w:rFonts w:ascii="宋体" w:hAnsi="宋体" w:cs="宋体"/>
      <w:color w:val="003366"/>
      <w:kern w:val="0"/>
      <w:sz w:val="24"/>
      <w:szCs w:val="24"/>
    </w:rPr>
  </w:style>
  <w:style w:type="paragraph" w:customStyle="1" w:styleId="855">
    <w:name w:val="colorffffff"/>
    <w:basedOn w:val="1"/>
    <w:uiPriority w:val="0"/>
    <w:pPr>
      <w:widowControl/>
      <w:spacing w:beforeLines="40" w:afterLines="40"/>
      <w:jc w:val="left"/>
    </w:pPr>
    <w:rPr>
      <w:rFonts w:ascii="宋体" w:hAnsi="宋体" w:cs="宋体"/>
      <w:color w:val="FFFFFF"/>
      <w:kern w:val="0"/>
      <w:sz w:val="24"/>
      <w:szCs w:val="24"/>
    </w:rPr>
  </w:style>
  <w:style w:type="paragraph" w:customStyle="1" w:styleId="856">
    <w:name w:val="贰"/>
    <w:uiPriority w:val="0"/>
    <w:pPr>
      <w:widowControl w:val="0"/>
      <w:jc w:val="both"/>
    </w:pPr>
    <w:rPr>
      <w:kern w:val="2"/>
      <w:sz w:val="21"/>
      <w:lang w:val="en-US" w:eastAsia="zh-CN" w:bidi="ar-SA"/>
    </w:rPr>
  </w:style>
  <w:style w:type="paragraph" w:customStyle="1" w:styleId="857">
    <w:name w:val="S4-B-L15"/>
    <w:basedOn w:val="1"/>
    <w:uiPriority w:val="0"/>
    <w:pPr>
      <w:spacing w:beforeLines="0" w:line="360" w:lineRule="auto"/>
    </w:pPr>
    <w:rPr>
      <w:b/>
      <w:bCs/>
      <w:sz w:val="24"/>
      <w:szCs w:val="24"/>
    </w:rPr>
  </w:style>
  <w:style w:type="paragraph" w:customStyle="1" w:styleId="858">
    <w:name w:val="样式 样式 样式 我的正文首行缩进 + 首行缩进:  2 字符 + 首行缩进:  2 字符 + 首行缩进:  2 字符"/>
    <w:basedOn w:val="1"/>
    <w:uiPriority w:val="0"/>
    <w:pPr>
      <w:widowControl/>
      <w:tabs>
        <w:tab w:val="left" w:pos="810"/>
      </w:tabs>
      <w:spacing w:beforeLines="40" w:afterLines="40" w:line="300" w:lineRule="auto"/>
      <w:ind w:left="810" w:hanging="390"/>
      <w:jc w:val="left"/>
    </w:pPr>
    <w:rPr>
      <w:rFonts w:eastAsia="华文细黑"/>
      <w:kern w:val="0"/>
      <w:sz w:val="24"/>
      <w:szCs w:val="24"/>
    </w:rPr>
  </w:style>
  <w:style w:type="paragraph" w:customStyle="1" w:styleId="859">
    <w:name w:val="Code"/>
    <w:basedOn w:val="1"/>
    <w:uiPriority w:val="0"/>
    <w:pPr>
      <w:pBdr>
        <w:top w:val="single" w:color="auto" w:sz="4" w:space="1"/>
        <w:left w:val="single" w:color="auto" w:sz="4" w:space="4"/>
        <w:bottom w:val="single" w:color="auto" w:sz="4" w:space="1"/>
        <w:right w:val="single" w:color="auto" w:sz="4" w:space="4"/>
      </w:pBdr>
      <w:spacing w:beforeLines="0"/>
      <w:ind w:left="720" w:hanging="720" w:hangingChars="400"/>
    </w:pPr>
    <w:rPr>
      <w:rFonts w:ascii="宋体" w:hAnsi="宋体" w:cs="Courier New"/>
      <w:sz w:val="18"/>
      <w:szCs w:val="24"/>
    </w:rPr>
  </w:style>
  <w:style w:type="paragraph" w:customStyle="1" w:styleId="860">
    <w:name w:val="数字标题6"/>
    <w:basedOn w:val="8"/>
    <w:next w:val="1"/>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kern w:val="2"/>
      <w:szCs w:val="24"/>
    </w:rPr>
  </w:style>
  <w:style w:type="paragraph" w:customStyle="1" w:styleId="861">
    <w:name w:val="列项——"/>
    <w:uiPriority w:val="0"/>
    <w:pPr>
      <w:widowControl w:val="0"/>
      <w:tabs>
        <w:tab w:val="left" w:pos="854"/>
        <w:tab w:val="left" w:pos="1260"/>
      </w:tabs>
      <w:ind w:left="200" w:leftChars="200" w:hanging="200" w:hangingChars="200"/>
      <w:jc w:val="both"/>
    </w:pPr>
    <w:rPr>
      <w:rFonts w:ascii="宋体"/>
      <w:sz w:val="21"/>
      <w:lang w:val="en-US" w:eastAsia="zh-CN" w:bidi="ar-SA"/>
    </w:rPr>
  </w:style>
  <w:style w:type="paragraph" w:customStyle="1" w:styleId="862">
    <w:name w:val="xl27"/>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863">
    <w:name w:val="样式 文档正文 + 首行缩进:  2 字符"/>
    <w:basedOn w:val="864"/>
    <w:uiPriority w:val="0"/>
    <w:pPr>
      <w:numPr>
        <w:ilvl w:val="0"/>
        <w:numId w:val="0"/>
      </w:numPr>
      <w:tabs>
        <w:tab w:val="left" w:pos="900"/>
      </w:tabs>
      <w:spacing w:beforeLines="40" w:afterLines="40"/>
      <w:ind w:left="900" w:hanging="420"/>
    </w:pPr>
    <w:rPr>
      <w:rFonts w:eastAsia="Times New Roman" w:cs="宋体"/>
      <w:color w:val="000000"/>
      <w:sz w:val="28"/>
      <w:szCs w:val="28"/>
    </w:rPr>
  </w:style>
  <w:style w:type="paragraph" w:customStyle="1" w:styleId="864">
    <w:name w:val="文档正文"/>
    <w:basedOn w:val="1"/>
    <w:uiPriority w:val="0"/>
    <w:pPr>
      <w:tabs>
        <w:tab w:val="left" w:pos="900"/>
      </w:tabs>
      <w:spacing w:line="360" w:lineRule="auto"/>
      <w:ind w:left="840" w:hanging="420"/>
    </w:pPr>
    <w:rPr>
      <w:sz w:val="24"/>
    </w:rPr>
  </w:style>
  <w:style w:type="paragraph" w:customStyle="1" w:styleId="865">
    <w:name w:val="color990000"/>
    <w:basedOn w:val="1"/>
    <w:uiPriority w:val="0"/>
    <w:pPr>
      <w:widowControl/>
      <w:spacing w:beforeLines="40" w:afterLines="40"/>
      <w:jc w:val="left"/>
    </w:pPr>
    <w:rPr>
      <w:rFonts w:ascii="宋体" w:hAnsi="宋体" w:cs="宋体"/>
      <w:color w:val="990000"/>
      <w:kern w:val="0"/>
      <w:sz w:val="24"/>
      <w:szCs w:val="24"/>
    </w:rPr>
  </w:style>
  <w:style w:type="paragraph" w:customStyle="1" w:styleId="866">
    <w:name w:val="xl8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867">
    <w:name w:val="xl111"/>
    <w:basedOn w:val="1"/>
    <w:uiPriority w:val="0"/>
    <w:pPr>
      <w:widowControl/>
      <w:shd w:val="clear" w:color="000000" w:fill="C0C0C0"/>
      <w:spacing w:beforeLines="0" w:beforeAutospacing="1" w:after="100" w:afterAutospacing="1"/>
      <w:jc w:val="center"/>
    </w:pPr>
    <w:rPr>
      <w:rFonts w:ascii="宋体" w:hAnsi="宋体" w:cs="宋体"/>
      <w:kern w:val="0"/>
      <w:sz w:val="20"/>
    </w:rPr>
  </w:style>
  <w:style w:type="paragraph" w:customStyle="1" w:styleId="868">
    <w:name w:val="msoacetate"/>
    <w:basedOn w:val="1"/>
    <w:uiPriority w:val="0"/>
    <w:pPr>
      <w:spacing w:beforeLines="40" w:afterLines="40"/>
    </w:pPr>
    <w:rPr>
      <w:sz w:val="18"/>
      <w:szCs w:val="18"/>
    </w:rPr>
  </w:style>
  <w:style w:type="paragraph" w:customStyle="1" w:styleId="869">
    <w:name w:val="样式 标题 4H4bulletblbbh4First Subheadingsect 1.2.3.4Ref Hea..."/>
    <w:basedOn w:val="6"/>
    <w:uiPriority w:val="0"/>
    <w:pPr>
      <w:widowControl/>
      <w:tabs>
        <w:tab w:val="left" w:pos="-420"/>
      </w:tabs>
      <w:spacing w:beforeLines="50" w:afterLines="50" w:line="300" w:lineRule="auto"/>
      <w:jc w:val="left"/>
    </w:pPr>
    <w:rPr>
      <w:rFonts w:eastAsia="仿宋" w:cs="宋体"/>
      <w:szCs w:val="20"/>
    </w:rPr>
  </w:style>
  <w:style w:type="paragraph" w:customStyle="1" w:styleId="870">
    <w:name w:val="Char5"/>
    <w:basedOn w:val="1"/>
    <w:uiPriority w:val="0"/>
    <w:pPr>
      <w:spacing w:beforeLines="0"/>
    </w:pPr>
    <w:rPr>
      <w:rFonts w:ascii="仿宋_GB2312" w:eastAsia="仿宋_GB2312"/>
      <w:b/>
      <w:sz w:val="32"/>
      <w:szCs w:val="32"/>
    </w:rPr>
  </w:style>
  <w:style w:type="paragraph" w:customStyle="1" w:styleId="871">
    <w:name w:val="模板普通正文"/>
    <w:basedOn w:val="36"/>
    <w:uiPriority w:val="0"/>
    <w:pPr>
      <w:spacing w:before="156" w:after="10" w:line="360" w:lineRule="auto"/>
      <w:ind w:left="0" w:leftChars="0" w:firstLine="490" w:firstLineChars="175"/>
      <w:jc w:val="left"/>
    </w:pPr>
    <w:rPr>
      <w:sz w:val="24"/>
      <w:szCs w:val="24"/>
    </w:rPr>
  </w:style>
  <w:style w:type="paragraph" w:customStyle="1" w:styleId="872">
    <w:name w:val="其他发布部门"/>
    <w:basedOn w:val="873"/>
    <w:uiPriority w:val="0"/>
    <w:pPr>
      <w:spacing w:line="0" w:lineRule="atLeast"/>
    </w:pPr>
    <w:rPr>
      <w:rFonts w:ascii="黑体" w:eastAsia="黑体"/>
      <w:b w:val="0"/>
    </w:rPr>
  </w:style>
  <w:style w:type="paragraph" w:customStyle="1" w:styleId="873">
    <w:name w:val="发布部门"/>
    <w:next w:val="460"/>
    <w:uiPriority w:val="0"/>
    <w:pPr>
      <w:framePr w:w="7433" w:h="585" w:hRule="exact" w:hSpace="180" w:vSpace="180" w:wrap="around" w:vAnchor="margin" w:hAnchor="margin" w:xAlign="center" w:y="14401" w:anchorLock="1"/>
      <w:jc w:val="center"/>
    </w:pPr>
    <w:rPr>
      <w:rFonts w:ascii="宋体"/>
      <w:b/>
      <w:spacing w:val="20"/>
      <w:w w:val="135"/>
      <w:sz w:val="36"/>
      <w:lang w:val="en-US" w:eastAsia="zh-CN" w:bidi="ar-SA"/>
    </w:rPr>
  </w:style>
  <w:style w:type="paragraph" w:customStyle="1" w:styleId="874">
    <w:name w:val="第一条"/>
    <w:basedOn w:val="259"/>
    <w:uiPriority w:val="0"/>
    <w:pPr>
      <w:tabs>
        <w:tab w:val="left" w:pos="1050"/>
      </w:tabs>
      <w:ind w:left="1050" w:hanging="720" w:firstLineChars="0"/>
    </w:pPr>
    <w:rPr>
      <w:rFonts w:hAnsi="宋体"/>
      <w:kern w:val="28"/>
      <w:sz w:val="28"/>
      <w:szCs w:val="28"/>
    </w:rPr>
  </w:style>
  <w:style w:type="paragraph" w:customStyle="1" w:styleId="875">
    <w:name w:val="xl55"/>
    <w:basedOn w:val="1"/>
    <w:uiPriority w:val="0"/>
    <w:pPr>
      <w:widowControl/>
      <w:spacing w:beforeLines="0" w:beforeAutospacing="1" w:after="100" w:afterAutospacing="1"/>
      <w:jc w:val="center"/>
      <w:textAlignment w:val="center"/>
    </w:pPr>
    <w:rPr>
      <w:rFonts w:ascii="Arial Unicode MS" w:hAnsi="Arial Unicode MS"/>
      <w:kern w:val="0"/>
      <w:sz w:val="24"/>
      <w:szCs w:val="24"/>
    </w:rPr>
  </w:style>
  <w:style w:type="paragraph" w:customStyle="1" w:styleId="876">
    <w:name w:val="xl65"/>
    <w:basedOn w:val="1"/>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877">
    <w:name w:val="图表脚注"/>
    <w:next w:val="460"/>
    <w:uiPriority w:val="0"/>
    <w:pPr>
      <w:ind w:left="300" w:leftChars="200" w:hanging="100" w:hangingChars="100"/>
      <w:jc w:val="both"/>
    </w:pPr>
    <w:rPr>
      <w:rFonts w:ascii="宋体"/>
      <w:sz w:val="18"/>
      <w:lang w:val="en-US" w:eastAsia="zh-CN" w:bidi="ar-SA"/>
    </w:rPr>
  </w:style>
  <w:style w:type="paragraph" w:customStyle="1" w:styleId="878">
    <w:name w:val="WW-纯文本"/>
    <w:basedOn w:val="1"/>
    <w:uiPriority w:val="0"/>
    <w:pPr>
      <w:suppressAutoHyphens/>
      <w:spacing w:beforeLines="40" w:afterLines="40"/>
    </w:pPr>
    <w:rPr>
      <w:rFonts w:ascii="宋体" w:hAnsi="宋体"/>
    </w:rPr>
  </w:style>
  <w:style w:type="paragraph" w:customStyle="1" w:styleId="879">
    <w:name w:val="数标题1"/>
    <w:basedOn w:val="1"/>
    <w:uiPriority w:val="0"/>
    <w:pPr>
      <w:tabs>
        <w:tab w:val="left" w:pos="1440"/>
      </w:tabs>
      <w:adjustRightInd w:val="0"/>
      <w:spacing w:beforeLines="40" w:afterLines="40" w:line="360" w:lineRule="auto"/>
    </w:pPr>
    <w:rPr>
      <w:b/>
      <w:kern w:val="0"/>
    </w:rPr>
  </w:style>
  <w:style w:type="paragraph" w:customStyle="1" w:styleId="880">
    <w:name w:val="Picture"/>
    <w:basedOn w:val="1"/>
    <w:next w:val="23"/>
    <w:uiPriority w:val="0"/>
    <w:pPr>
      <w:keepNext/>
      <w:widowControl/>
      <w:spacing w:beforeLines="0"/>
      <w:ind w:firstLine="200" w:firstLineChars="200"/>
    </w:pPr>
    <w:rPr>
      <w:rFonts w:ascii="楷体" w:hAnsi="Arial" w:eastAsia="楷体"/>
      <w:b/>
      <w:spacing w:val="-5"/>
      <w:w w:val="98"/>
      <w:kern w:val="0"/>
    </w:rPr>
  </w:style>
  <w:style w:type="paragraph" w:customStyle="1" w:styleId="881">
    <w:name w:val="样式 标题 4H4PIM 5h4blbbPIM 44th level + 右侧:  0 厘米 行距: 1.5 倍..."/>
    <w:basedOn w:val="6"/>
    <w:uiPriority w:val="0"/>
    <w:pPr>
      <w:tabs>
        <w:tab w:val="left" w:pos="300"/>
        <w:tab w:val="left" w:pos="567"/>
        <w:tab w:val="left" w:pos="864"/>
      </w:tabs>
      <w:spacing w:beforeLines="40" w:afterLines="40" w:line="360" w:lineRule="auto"/>
      <w:ind w:left="864" w:hanging="433"/>
      <w:jc w:val="left"/>
    </w:pPr>
    <w:rPr>
      <w:rFonts w:eastAsia="华文中宋" w:cs="宋体"/>
      <w:szCs w:val="24"/>
    </w:rPr>
  </w:style>
  <w:style w:type="paragraph" w:customStyle="1" w:styleId="882">
    <w:name w:val="图5"/>
    <w:basedOn w:val="1"/>
    <w:uiPriority w:val="0"/>
    <w:pPr>
      <w:spacing w:beforeLines="40" w:afterLines="40" w:line="240" w:lineRule="exact"/>
      <w:jc w:val="center"/>
    </w:pPr>
  </w:style>
  <w:style w:type="paragraph" w:customStyle="1" w:styleId="883">
    <w:name w:val="Char Char Char Char Char Char Char Char Char1"/>
    <w:basedOn w:val="27"/>
    <w:uiPriority w:val="0"/>
    <w:pPr>
      <w:spacing w:beforeLines="0"/>
    </w:pPr>
    <w:rPr>
      <w:rFonts w:ascii="Tahoma" w:hAnsi="Tahoma"/>
      <w:sz w:val="24"/>
    </w:rPr>
  </w:style>
  <w:style w:type="paragraph" w:customStyle="1" w:styleId="884">
    <w:name w:val="Char Char Char Char1"/>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885">
    <w:name w:val="error"/>
    <w:basedOn w:val="1"/>
    <w:uiPriority w:val="0"/>
    <w:pPr>
      <w:widowControl/>
      <w:spacing w:beforeLines="40" w:afterLines="40"/>
      <w:jc w:val="left"/>
    </w:pPr>
    <w:rPr>
      <w:rFonts w:ascii="宋体" w:hAnsi="宋体" w:cs="宋体"/>
      <w:b/>
      <w:bCs/>
      <w:color w:val="FF0000"/>
      <w:kern w:val="0"/>
      <w:sz w:val="24"/>
      <w:szCs w:val="24"/>
    </w:rPr>
  </w:style>
  <w:style w:type="paragraph" w:customStyle="1" w:styleId="886">
    <w:name w:val="表正文左"/>
    <w:uiPriority w:val="0"/>
    <w:rPr>
      <w:rFonts w:ascii="Arial" w:hAnsi="Arial"/>
      <w:kern w:val="2"/>
      <w:sz w:val="18"/>
      <w:szCs w:val="24"/>
      <w:lang w:val="en-US" w:eastAsia="zh-CN" w:bidi="ar-SA"/>
    </w:rPr>
  </w:style>
  <w:style w:type="paragraph" w:customStyle="1" w:styleId="887">
    <w:name w:val="My标题4"/>
    <w:basedOn w:val="5"/>
    <w:next w:val="1"/>
    <w:uiPriority w:val="0"/>
    <w:pPr>
      <w:tabs>
        <w:tab w:val="left" w:pos="851"/>
        <w:tab w:val="left" w:pos="1050"/>
      </w:tabs>
      <w:spacing w:line="416" w:lineRule="auto"/>
      <w:ind w:left="1050" w:hanging="720"/>
    </w:pPr>
    <w:rPr>
      <w:b w:val="0"/>
      <w:bCs w:val="0"/>
      <w:kern w:val="0"/>
      <w:sz w:val="24"/>
    </w:rPr>
  </w:style>
  <w:style w:type="paragraph" w:customStyle="1" w:styleId="888">
    <w:name w:val="zw"/>
    <w:basedOn w:val="1"/>
    <w:uiPriority w:val="0"/>
    <w:pPr>
      <w:adjustRightInd w:val="0"/>
      <w:snapToGrid w:val="0"/>
      <w:spacing w:beforeLines="0" w:line="312" w:lineRule="atLeast"/>
      <w:ind w:left="-2" w:leftChars="-1"/>
      <w:jc w:val="left"/>
    </w:pPr>
    <w:rPr>
      <w:rFonts w:ascii="宋体" w:hAnsi="Arial" w:cs="Arial"/>
      <w:kern w:val="0"/>
      <w:sz w:val="24"/>
      <w:lang w:eastAsia="en-US"/>
    </w:rPr>
  </w:style>
  <w:style w:type="paragraph" w:customStyle="1" w:styleId="889">
    <w:name w:val=" Char2 Char Char Char"/>
    <w:basedOn w:val="1"/>
    <w:uiPriority w:val="0"/>
    <w:pPr>
      <w:spacing w:beforeLines="0"/>
    </w:pPr>
    <w:rPr>
      <w:rFonts w:ascii="仿宋_GB2312"/>
      <w:b/>
      <w:sz w:val="30"/>
      <w:szCs w:val="32"/>
    </w:rPr>
  </w:style>
  <w:style w:type="paragraph" w:customStyle="1" w:styleId="890">
    <w:name w:val="xl53"/>
    <w:basedOn w:val="1"/>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paragraph" w:customStyle="1" w:styleId="891">
    <w:name w:val="标题 5 + 宋体"/>
    <w:basedOn w:val="6"/>
    <w:uiPriority w:val="0"/>
    <w:pPr>
      <w:spacing w:before="280" w:line="376" w:lineRule="auto"/>
    </w:pPr>
    <w:rPr>
      <w:rFonts w:ascii="宋体" w:hAnsi="宋体" w:eastAsia="宋体"/>
      <w:kern w:val="2"/>
      <w:sz w:val="24"/>
    </w:rPr>
  </w:style>
  <w:style w:type="paragraph" w:customStyle="1" w:styleId="892">
    <w:name w:val="Thf"/>
    <w:basedOn w:val="893"/>
    <w:uiPriority w:val="0"/>
    <w:pPr>
      <w:ind w:left="0"/>
    </w:pPr>
  </w:style>
  <w:style w:type="paragraph" w:customStyle="1" w:styleId="893">
    <w:name w:val="Th"/>
    <w:uiPriority w:val="0"/>
    <w:pPr>
      <w:keepNext/>
      <w:keepLines/>
      <w:spacing w:before="20" w:after="60" w:line="220" w:lineRule="exact"/>
      <w:ind w:left="240"/>
    </w:pPr>
    <w:rPr>
      <w:b/>
      <w:sz w:val="19"/>
      <w:lang w:val="en-US" w:eastAsia="en-US" w:bidi="ar-SA"/>
    </w:rPr>
  </w:style>
  <w:style w:type="paragraph" w:customStyle="1" w:styleId="894">
    <w:name w:val="文档正文 Char Char"/>
    <w:basedOn w:val="1"/>
    <w:uiPriority w:val="0"/>
    <w:pPr>
      <w:adjustRightInd w:val="0"/>
      <w:spacing w:beforeLines="40" w:afterLines="40" w:line="360" w:lineRule="auto"/>
      <w:ind w:firstLine="200" w:firstLineChars="200"/>
    </w:pPr>
    <w:rPr>
      <w:kern w:val="0"/>
      <w:sz w:val="24"/>
      <w:szCs w:val="28"/>
    </w:rPr>
  </w:style>
  <w:style w:type="paragraph" w:customStyle="1" w:styleId="895">
    <w:name w:val="条文脚注"/>
    <w:basedOn w:val="67"/>
    <w:uiPriority w:val="0"/>
    <w:pPr>
      <w:spacing w:line="240" w:lineRule="auto"/>
      <w:ind w:left="780" w:leftChars="200" w:hanging="360" w:hangingChars="200"/>
      <w:jc w:val="both"/>
    </w:pPr>
    <w:rPr>
      <w:rFonts w:ascii="宋体"/>
    </w:rPr>
  </w:style>
  <w:style w:type="paragraph" w:customStyle="1" w:styleId="896">
    <w:name w:val="5级"/>
    <w:basedOn w:val="1"/>
    <w:next w:val="9"/>
    <w:uiPriority w:val="0"/>
    <w:pPr>
      <w:spacing w:beforeLines="0"/>
      <w:ind w:left="2100" w:hanging="420"/>
    </w:pPr>
    <w:rPr>
      <w:rFonts w:ascii="Calibri" w:hAnsi="Calibri" w:eastAsia="黑体"/>
      <w:kern w:val="0"/>
      <w:sz w:val="24"/>
    </w:rPr>
  </w:style>
  <w:style w:type="paragraph" w:customStyle="1" w:styleId="897">
    <w:name w:val="正文内"/>
    <w:basedOn w:val="1"/>
    <w:uiPriority w:val="0"/>
    <w:pPr>
      <w:spacing w:beforeLines="0" w:line="400" w:lineRule="exact"/>
      <w:ind w:firstLine="200" w:firstLineChars="200"/>
    </w:pPr>
    <w:rPr>
      <w:rFonts w:ascii="宋体" w:hAnsi="宋体"/>
    </w:rPr>
  </w:style>
  <w:style w:type="paragraph" w:customStyle="1" w:styleId="898">
    <w:name w:val="表格文字"/>
    <w:basedOn w:val="1"/>
    <w:uiPriority w:val="0"/>
    <w:pPr>
      <w:spacing w:beforeLines="0"/>
      <w:jc w:val="left"/>
      <w:textAlignment w:val="top"/>
    </w:pPr>
    <w:rPr>
      <w:sz w:val="18"/>
      <w:szCs w:val="24"/>
    </w:rPr>
  </w:style>
  <w:style w:type="paragraph" w:customStyle="1" w:styleId="899">
    <w:name w:val="xl49"/>
    <w:basedOn w:val="1"/>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900">
    <w:name w:val="Char Char5 Char Char Char Char Char Char Char Char Char Char Char Char Char Char Char Char Char Char1"/>
    <w:basedOn w:val="1"/>
    <w:uiPriority w:val="0"/>
    <w:pPr>
      <w:spacing w:beforeLines="0" w:line="360" w:lineRule="auto"/>
    </w:pPr>
    <w:rPr>
      <w:rFonts w:ascii="Tahoma" w:hAnsi="Tahoma"/>
      <w:sz w:val="36"/>
      <w:szCs w:val="36"/>
    </w:rPr>
  </w:style>
  <w:style w:type="paragraph" w:customStyle="1" w:styleId="901">
    <w:name w:val="正文缩进21"/>
    <w:basedOn w:val="1"/>
    <w:uiPriority w:val="0"/>
    <w:pPr>
      <w:widowControl/>
      <w:spacing w:beforeLines="0"/>
      <w:ind w:firstLine="420"/>
      <w:jc w:val="left"/>
    </w:pPr>
    <w:rPr>
      <w:rFonts w:ascii="Calibri" w:hAnsi="Calibri"/>
      <w:kern w:val="0"/>
      <w:sz w:val="20"/>
    </w:rPr>
  </w:style>
  <w:style w:type="paragraph" w:customStyle="1" w:styleId="902">
    <w:name w:val="Char Char2 Char Char Char Char Char Char Char Char Char Char1"/>
    <w:basedOn w:val="1"/>
    <w:uiPriority w:val="0"/>
    <w:pPr>
      <w:spacing w:beforeLines="0"/>
    </w:pPr>
    <w:rPr>
      <w:rFonts w:ascii="Tahoma" w:hAnsi="Tahoma"/>
      <w:sz w:val="24"/>
    </w:rPr>
  </w:style>
  <w:style w:type="paragraph" w:customStyle="1" w:styleId="903">
    <w:name w:val="zzLc5"/>
    <w:basedOn w:val="1"/>
    <w:next w:val="1"/>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lang w:val="en-GB"/>
    </w:rPr>
  </w:style>
  <w:style w:type="paragraph" w:customStyle="1" w:styleId="904">
    <w:name w:val="样式 标题 1Level 1 HeadPIM 1Section Headh1l11Heading 0Datash..."/>
    <w:basedOn w:val="3"/>
    <w:uiPriority w:val="0"/>
    <w:pPr>
      <w:keepNext w:val="0"/>
      <w:keepLines w:val="0"/>
      <w:widowControl/>
      <w:tabs>
        <w:tab w:val="clear" w:pos="360"/>
        <w:tab w:val="clear" w:pos="432"/>
      </w:tabs>
      <w:overflowPunct w:val="0"/>
      <w:autoSpaceDE w:val="0"/>
      <w:autoSpaceDN w:val="0"/>
      <w:adjustRightInd w:val="0"/>
      <w:spacing w:after="100" w:line="360" w:lineRule="auto"/>
      <w:ind w:left="0" w:firstLine="0"/>
      <w:jc w:val="left"/>
      <w:textAlignment w:val="baseline"/>
    </w:pPr>
    <w:rPr>
      <w:rFonts w:ascii="宋体" w:hAnsi="宋体"/>
      <w:kern w:val="2"/>
      <w:sz w:val="24"/>
      <w:szCs w:val="20"/>
    </w:rPr>
  </w:style>
  <w:style w:type="paragraph" w:customStyle="1" w:styleId="905">
    <w:name w:val="表正文中"/>
    <w:uiPriority w:val="0"/>
    <w:pPr>
      <w:jc w:val="center"/>
    </w:pPr>
    <w:rPr>
      <w:rFonts w:ascii="Arial" w:hAnsi="Arial"/>
      <w:kern w:val="2"/>
      <w:sz w:val="18"/>
      <w:szCs w:val="24"/>
      <w:lang w:val="en-US" w:eastAsia="zh-CN" w:bidi="ar-SA"/>
    </w:rPr>
  </w:style>
  <w:style w:type="paragraph" w:customStyle="1" w:styleId="906">
    <w:name w:val="段(正文）"/>
    <w:uiPriority w:val="0"/>
    <w:pPr>
      <w:autoSpaceDE w:val="0"/>
      <w:autoSpaceDN w:val="0"/>
      <w:ind w:firstLine="420"/>
      <w:jc w:val="both"/>
    </w:pPr>
    <w:rPr>
      <w:rFonts w:ascii="宋体"/>
      <w:sz w:val="21"/>
      <w:lang w:val="en-US" w:eastAsia="zh-CN" w:bidi="ar-SA"/>
    </w:rPr>
  </w:style>
  <w:style w:type="paragraph" w:customStyle="1" w:styleId="907">
    <w:name w:val="Char2 Char Char Char Char Char Char1"/>
    <w:basedOn w:val="1"/>
    <w:uiPriority w:val="0"/>
    <w:pPr>
      <w:spacing w:beforeLines="40" w:afterLines="40"/>
    </w:pPr>
    <w:rPr>
      <w:rFonts w:ascii="仿宋_GB2312"/>
      <w:b/>
      <w:sz w:val="30"/>
      <w:szCs w:val="32"/>
    </w:rPr>
  </w:style>
  <w:style w:type="paragraph" w:customStyle="1" w:styleId="908">
    <w:name w:val="样式 样式 标题 3H3sect1.2.3BOD 0Heading 3 - oldh3l3CTLevel 3 Head... +..."/>
    <w:basedOn w:val="1"/>
    <w:uiPriority w:val="0"/>
    <w:pPr>
      <w:keepNext/>
      <w:keepLines/>
      <w:spacing w:before="156" w:afterLines="50"/>
      <w:jc w:val="left"/>
      <w:outlineLvl w:val="2"/>
    </w:pPr>
    <w:rPr>
      <w:rFonts w:cs="宋体"/>
      <w:b/>
      <w:bCs/>
      <w:sz w:val="24"/>
    </w:rPr>
  </w:style>
  <w:style w:type="paragraph" w:customStyle="1" w:styleId="909">
    <w:name w:val="xl121"/>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910">
    <w:name w:val="large"/>
    <w:basedOn w:val="1"/>
    <w:uiPriority w:val="0"/>
    <w:pPr>
      <w:widowControl/>
      <w:spacing w:beforeLines="40" w:afterLines="40"/>
      <w:jc w:val="left"/>
    </w:pPr>
    <w:rPr>
      <w:rFonts w:ascii="宋体" w:hAnsi="宋体" w:cs="宋体"/>
      <w:color w:val="000000"/>
      <w:kern w:val="0"/>
      <w:sz w:val="26"/>
      <w:szCs w:val="26"/>
    </w:rPr>
  </w:style>
  <w:style w:type="paragraph" w:customStyle="1" w:styleId="911">
    <w:name w:val="样式 标题 1H1章PIM 1Section Headh1l1Heading 0H11H12H111H13..."/>
    <w:basedOn w:val="3"/>
    <w:uiPriority w:val="0"/>
    <w:pPr>
      <w:pageBreakBefore/>
      <w:tabs>
        <w:tab w:val="clear" w:pos="360"/>
      </w:tabs>
      <w:spacing w:beforeLines="40" w:afterLines="40"/>
      <w:ind w:left="432" w:hanging="432"/>
    </w:pPr>
    <w:rPr>
      <w:rFonts w:ascii="黑体" w:eastAsia="黑体"/>
      <w:color w:val="000000"/>
      <w:szCs w:val="20"/>
    </w:rPr>
  </w:style>
  <w:style w:type="paragraph" w:customStyle="1" w:styleId="912">
    <w:name w:val="封面主标题"/>
    <w:basedOn w:val="1"/>
    <w:uiPriority w:val="0"/>
    <w:pPr>
      <w:spacing w:beforeLines="0" w:after="156"/>
      <w:jc w:val="center"/>
    </w:pPr>
    <w:rPr>
      <w:rFonts w:ascii="黑体" w:eastAsia="黑体" w:cs="宋体"/>
      <w:b/>
      <w:bCs/>
      <w:outline/>
      <w:color w:val="000000"/>
      <w:sz w:val="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913">
    <w:name w:val="colordcdcdcbg"/>
    <w:basedOn w:val="1"/>
    <w:uiPriority w:val="0"/>
    <w:pPr>
      <w:widowControl/>
      <w:shd w:val="clear" w:color="auto" w:fill="DCDCDC"/>
      <w:spacing w:beforeLines="40" w:afterLines="40"/>
      <w:jc w:val="left"/>
    </w:pPr>
    <w:rPr>
      <w:rFonts w:ascii="宋体" w:hAnsi="宋体" w:cs="宋体"/>
      <w:color w:val="000000"/>
      <w:kern w:val="0"/>
      <w:sz w:val="24"/>
      <w:szCs w:val="24"/>
    </w:rPr>
  </w:style>
  <w:style w:type="paragraph" w:customStyle="1" w:styleId="914">
    <w:name w:val="xl74"/>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rPr>
  </w:style>
  <w:style w:type="paragraph" w:customStyle="1" w:styleId="915">
    <w:name w:val="xl25"/>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Lines="0" w:beforeAutospacing="1" w:after="100" w:afterAutospacing="1"/>
      <w:jc w:val="center"/>
      <w:textAlignment w:val="center"/>
    </w:pPr>
    <w:rPr>
      <w:rFonts w:ascii="宋体" w:hAnsi="宋体" w:cs="宋体"/>
      <w:b/>
      <w:bCs/>
      <w:kern w:val="0"/>
      <w:sz w:val="36"/>
      <w:szCs w:val="36"/>
    </w:rPr>
  </w:style>
  <w:style w:type="paragraph" w:customStyle="1" w:styleId="916">
    <w:name w:val="xl69"/>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917">
    <w:name w:val="标题3，章节第三层"/>
    <w:basedOn w:val="1"/>
    <w:next w:val="152"/>
    <w:uiPriority w:val="0"/>
    <w:pPr>
      <w:tabs>
        <w:tab w:val="left" w:pos="1080"/>
      </w:tabs>
      <w:adjustRightInd w:val="0"/>
      <w:snapToGrid w:val="0"/>
      <w:spacing w:beforeLines="40" w:afterLines="40" w:line="300" w:lineRule="auto"/>
      <w:ind w:left="1260" w:hanging="420"/>
      <w:outlineLvl w:val="2"/>
    </w:pPr>
    <w:rPr>
      <w:rFonts w:ascii="Arial" w:hAnsi="Arial" w:eastAsia="华文细黑"/>
      <w:sz w:val="30"/>
      <w:szCs w:val="24"/>
    </w:rPr>
  </w:style>
  <w:style w:type="paragraph" w:customStyle="1" w:styleId="918">
    <w:name w:val=" Char Char Char Char Char Char Char Char Char Char"/>
    <w:basedOn w:val="1"/>
    <w:uiPriority w:val="0"/>
    <w:pPr>
      <w:snapToGrid w:val="0"/>
      <w:spacing w:beforeLines="0" w:line="360" w:lineRule="auto"/>
      <w:ind w:firstLine="640" w:firstLineChars="200"/>
      <w:jc w:val="center"/>
    </w:pPr>
    <w:rPr>
      <w:rFonts w:ascii="黑体" w:eastAsia="黑体"/>
      <w:b/>
      <w:sz w:val="44"/>
      <w:szCs w:val="44"/>
    </w:rPr>
  </w:style>
  <w:style w:type="paragraph" w:customStyle="1" w:styleId="919">
    <w:name w:val="文字"/>
    <w:basedOn w:val="1"/>
    <w:uiPriority w:val="0"/>
    <w:pPr>
      <w:tabs>
        <w:tab w:val="left" w:pos="8520"/>
      </w:tabs>
      <w:spacing w:beforeLines="40" w:afterLines="40" w:line="312" w:lineRule="auto"/>
      <w:ind w:right="-210" w:firstLine="556"/>
    </w:pPr>
    <w:rPr>
      <w:rFonts w:ascii="楷体_GB2312" w:eastAsia="楷体_GB2312"/>
      <w:sz w:val="28"/>
    </w:rPr>
  </w:style>
  <w:style w:type="paragraph" w:customStyle="1" w:styleId="920">
    <w:name w:val="color333333bg"/>
    <w:basedOn w:val="1"/>
    <w:uiPriority w:val="0"/>
    <w:pPr>
      <w:widowControl/>
      <w:shd w:val="clear" w:color="auto" w:fill="333333"/>
      <w:spacing w:beforeLines="40" w:afterLines="40"/>
      <w:jc w:val="left"/>
    </w:pPr>
    <w:rPr>
      <w:rFonts w:ascii="宋体" w:hAnsi="宋体" w:cs="宋体"/>
      <w:color w:val="000000"/>
      <w:kern w:val="0"/>
      <w:sz w:val="24"/>
      <w:szCs w:val="24"/>
    </w:rPr>
  </w:style>
  <w:style w:type="paragraph" w:customStyle="1" w:styleId="921">
    <w:name w:val="样式 表格正文 +"/>
    <w:basedOn w:val="1"/>
    <w:uiPriority w:val="0"/>
    <w:pPr>
      <w:spacing w:beforeLines="40" w:afterLines="40" w:line="300" w:lineRule="auto"/>
    </w:pPr>
    <w:rPr>
      <w:rFonts w:ascii="宋体" w:hAnsi="宋体" w:cs="宋体"/>
      <w:sz w:val="24"/>
    </w:rPr>
  </w:style>
  <w:style w:type="paragraph" w:customStyle="1" w:styleId="922">
    <w:name w:val="零"/>
    <w:uiPriority w:val="0"/>
    <w:pPr>
      <w:widowControl w:val="0"/>
      <w:jc w:val="both"/>
    </w:pPr>
    <w:rPr>
      <w:kern w:val="2"/>
      <w:sz w:val="21"/>
      <w:lang w:val="en-US" w:eastAsia="zh-CN" w:bidi="ar-SA"/>
    </w:rPr>
  </w:style>
  <w:style w:type="paragraph" w:customStyle="1" w:styleId="923">
    <w:name w:val="标题四"/>
    <w:basedOn w:val="1"/>
    <w:next w:val="1"/>
    <w:uiPriority w:val="0"/>
    <w:pPr>
      <w:spacing w:beforeLines="0"/>
    </w:pPr>
    <w:rPr>
      <w:rFonts w:eastAsia="黑体"/>
      <w:sz w:val="24"/>
      <w:szCs w:val="24"/>
    </w:rPr>
  </w:style>
  <w:style w:type="paragraph" w:customStyle="1" w:styleId="924">
    <w:name w:val="封面标准文稿类别"/>
    <w:uiPriority w:val="0"/>
    <w:pPr>
      <w:spacing w:before="440" w:line="400" w:lineRule="exact"/>
      <w:jc w:val="center"/>
    </w:pPr>
    <w:rPr>
      <w:rFonts w:ascii="宋体"/>
      <w:sz w:val="24"/>
      <w:lang w:val="en-US" w:eastAsia="zh-CN" w:bidi="ar-SA"/>
    </w:rPr>
  </w:style>
  <w:style w:type="paragraph" w:customStyle="1" w:styleId="925">
    <w:name w:val="表格标题"/>
    <w:basedOn w:val="1"/>
    <w:uiPriority w:val="0"/>
    <w:pPr>
      <w:adjustRightInd w:val="0"/>
      <w:spacing w:beforeLines="0"/>
      <w:jc w:val="center"/>
      <w:textAlignment w:val="baseline"/>
    </w:pPr>
    <w:rPr>
      <w:rFonts w:ascii="Arial" w:hAnsi="Arial" w:eastAsia="中圆体"/>
      <w:b/>
      <w:sz w:val="24"/>
    </w:rPr>
  </w:style>
  <w:style w:type="paragraph" w:customStyle="1" w:styleId="926">
    <w:name w:val=" Char Char2 Char Char"/>
    <w:basedOn w:val="1"/>
    <w:uiPriority w:val="0"/>
    <w:pPr>
      <w:spacing w:beforeLines="0"/>
    </w:pPr>
    <w:rPr>
      <w:rFonts w:ascii="Tahoma" w:hAnsi="Tahoma"/>
      <w:sz w:val="24"/>
    </w:rPr>
  </w:style>
  <w:style w:type="paragraph" w:customStyle="1" w:styleId="927">
    <w:name w:val="四级条标题"/>
    <w:basedOn w:val="853"/>
    <w:next w:val="460"/>
    <w:uiPriority w:val="0"/>
    <w:pPr>
      <w:outlineLvl w:val="5"/>
    </w:pPr>
  </w:style>
  <w:style w:type="paragraph" w:customStyle="1" w:styleId="928">
    <w:name w:val="附录图标题"/>
    <w:next w:val="460"/>
    <w:uiPriority w:val="0"/>
    <w:pPr>
      <w:jc w:val="center"/>
    </w:pPr>
    <w:rPr>
      <w:rFonts w:ascii="黑体" w:eastAsia="黑体"/>
      <w:sz w:val="21"/>
      <w:lang w:val="en-US" w:eastAsia="zh-CN" w:bidi="ar-SA"/>
    </w:rPr>
  </w:style>
  <w:style w:type="paragraph" w:customStyle="1" w:styleId="929">
    <w:name w:val="项目正文"/>
    <w:uiPriority w:val="0"/>
    <w:pPr>
      <w:tabs>
        <w:tab w:val="left" w:pos="851"/>
      </w:tabs>
      <w:ind w:left="851" w:hanging="284"/>
      <w:jc w:val="both"/>
    </w:pPr>
    <w:rPr>
      <w:rFonts w:ascii="Arial" w:hAnsi="Arial"/>
      <w:kern w:val="2"/>
      <w:sz w:val="18"/>
      <w:szCs w:val="24"/>
      <w:lang w:val="en-US" w:eastAsia="zh-CN" w:bidi="ar-SA"/>
    </w:rPr>
  </w:style>
  <w:style w:type="paragraph" w:customStyle="1" w:styleId="930">
    <w:name w:val="小四 段落 宋体 Char Char"/>
    <w:basedOn w:val="1"/>
    <w:uiPriority w:val="0"/>
    <w:pPr>
      <w:spacing w:beforeLines="0" w:line="360" w:lineRule="auto"/>
      <w:ind w:firstLine="480" w:firstLineChars="200"/>
    </w:pPr>
    <w:rPr>
      <w:rFonts w:ascii="宋体" w:hAnsi="宋体"/>
      <w:sz w:val="24"/>
      <w:szCs w:val="24"/>
    </w:rPr>
  </w:style>
  <w:style w:type="paragraph" w:customStyle="1" w:styleId="931">
    <w:name w:val="..(......)"/>
    <w:basedOn w:val="1"/>
    <w:next w:val="1"/>
    <w:uiPriority w:val="0"/>
    <w:pPr>
      <w:autoSpaceDE w:val="0"/>
      <w:autoSpaceDN w:val="0"/>
      <w:adjustRightInd w:val="0"/>
      <w:spacing w:beforeLines="40" w:afterLines="40"/>
      <w:jc w:val="left"/>
    </w:pPr>
    <w:rPr>
      <w:rFonts w:ascii=".." w:eastAsia=".."/>
      <w:kern w:val="0"/>
      <w:sz w:val="24"/>
      <w:szCs w:val="24"/>
    </w:rPr>
  </w:style>
  <w:style w:type="paragraph" w:customStyle="1" w:styleId="932">
    <w:name w:val="color000000bg"/>
    <w:basedOn w:val="1"/>
    <w:uiPriority w:val="0"/>
    <w:pPr>
      <w:widowControl/>
      <w:shd w:val="clear" w:color="auto" w:fill="000000"/>
      <w:spacing w:beforeLines="40" w:afterLines="40"/>
      <w:jc w:val="left"/>
    </w:pPr>
    <w:rPr>
      <w:rFonts w:ascii="宋体" w:hAnsi="宋体" w:cs="宋体"/>
      <w:color w:val="000000"/>
      <w:kern w:val="0"/>
      <w:sz w:val="24"/>
      <w:szCs w:val="24"/>
    </w:rPr>
  </w:style>
  <w:style w:type="paragraph" w:customStyle="1" w:styleId="933">
    <w:name w:val=" Char1"/>
    <w:basedOn w:val="1"/>
    <w:uiPriority w:val="0"/>
    <w:pPr>
      <w:spacing w:beforeLines="0"/>
    </w:pPr>
    <w:rPr>
      <w:rFonts w:ascii="Tahoma" w:hAnsi="Tahoma"/>
      <w:sz w:val="24"/>
    </w:rPr>
  </w:style>
  <w:style w:type="paragraph" w:customStyle="1" w:styleId="934">
    <w:name w:val="CL1"/>
    <w:uiPriority w:val="0"/>
    <w:pPr>
      <w:widowControl w:val="0"/>
      <w:adjustRightInd w:val="0"/>
      <w:textAlignment w:val="baseline"/>
    </w:pPr>
    <w:rPr>
      <w:kern w:val="2"/>
      <w:sz w:val="24"/>
      <w:lang w:val="en-US" w:eastAsia="zh-CN" w:bidi="ar-SA"/>
    </w:rPr>
  </w:style>
  <w:style w:type="paragraph" w:customStyle="1" w:styleId="935">
    <w:name w:val="Char Char Char Char Char Char Char1 Char Char Char Char Char Char Char"/>
    <w:basedOn w:val="27"/>
    <w:next w:val="1"/>
    <w:semiHidden/>
    <w:uiPriority w:val="0"/>
    <w:pPr>
      <w:autoSpaceDE w:val="0"/>
      <w:autoSpaceDN w:val="0"/>
      <w:spacing w:beforeLines="0"/>
    </w:pPr>
    <w:rPr>
      <w:rFonts w:ascii="Tahoma" w:hAnsi="Tahoma"/>
      <w:kern w:val="2"/>
      <w:sz w:val="24"/>
    </w:rPr>
  </w:style>
  <w:style w:type="paragraph" w:customStyle="1" w:styleId="936">
    <w:name w:val="浅色列表 - 强调文字颜色 51"/>
    <w:basedOn w:val="1"/>
    <w:qFormat/>
    <w:uiPriority w:val="0"/>
    <w:pPr>
      <w:spacing w:beforeLines="0"/>
      <w:ind w:firstLine="420" w:firstLineChars="200"/>
    </w:pPr>
    <w:rPr>
      <w:rFonts w:ascii="Calibri" w:hAnsi="Calibri"/>
      <w:kern w:val="0"/>
      <w:sz w:val="20"/>
    </w:rPr>
  </w:style>
  <w:style w:type="paragraph" w:customStyle="1" w:styleId="937">
    <w:name w:val="font6"/>
    <w:basedOn w:val="1"/>
    <w:uiPriority w:val="0"/>
    <w:pPr>
      <w:widowControl/>
      <w:spacing w:beforeLines="0" w:beforeAutospacing="1" w:after="100" w:afterAutospacing="1"/>
      <w:jc w:val="left"/>
    </w:pPr>
    <w:rPr>
      <w:rFonts w:ascii="宋体" w:hAnsi="宋体" w:cs="宋体"/>
      <w:kern w:val="0"/>
      <w:sz w:val="18"/>
      <w:szCs w:val="18"/>
    </w:rPr>
  </w:style>
  <w:style w:type="paragraph" w:customStyle="1" w:styleId="938">
    <w:name w:val="MM Topic 8"/>
    <w:basedOn w:val="11"/>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kern w:val="2"/>
    </w:rPr>
  </w:style>
  <w:style w:type="paragraph" w:customStyle="1" w:styleId="939">
    <w:name w:val="二级项目符号"/>
    <w:basedOn w:val="1"/>
    <w:uiPriority w:val="0"/>
    <w:pPr>
      <w:widowControl/>
      <w:tabs>
        <w:tab w:val="left" w:pos="964"/>
      </w:tabs>
      <w:spacing w:beforeLines="0" w:line="360" w:lineRule="auto"/>
      <w:ind w:left="964" w:hanging="482"/>
    </w:pPr>
    <w:rPr>
      <w:kern w:val="0"/>
      <w:sz w:val="24"/>
    </w:rPr>
  </w:style>
  <w:style w:type="paragraph" w:customStyle="1" w:styleId="940">
    <w:name w:val="linyang-正文"/>
    <w:basedOn w:val="1"/>
    <w:uiPriority w:val="0"/>
    <w:pPr>
      <w:spacing w:beforeLines="0" w:after="120" w:line="400" w:lineRule="exact"/>
      <w:ind w:firstLine="200" w:firstLineChars="200"/>
    </w:pPr>
    <w:rPr>
      <w:sz w:val="24"/>
      <w:szCs w:val="24"/>
    </w:rPr>
  </w:style>
  <w:style w:type="paragraph" w:customStyle="1" w:styleId="941">
    <w:name w:val="Normal Indent"/>
    <w:basedOn w:val="1"/>
    <w:uiPriority w:val="0"/>
    <w:pPr>
      <w:widowControl/>
      <w:spacing w:beforeLines="0"/>
      <w:ind w:firstLine="420"/>
      <w:jc w:val="left"/>
    </w:pPr>
    <w:rPr>
      <w:kern w:val="0"/>
      <w:sz w:val="20"/>
      <w:lang/>
    </w:rPr>
  </w:style>
  <w:style w:type="paragraph" w:customStyle="1" w:styleId="942">
    <w:name w:val="样式 样式 样式 标题 2 + 段前: 1 行 段后: 1 行 + 段前: 1 行 段后: 0.5 行 + 段前: 1 行 段..."/>
    <w:basedOn w:val="943"/>
    <w:uiPriority w:val="0"/>
    <w:pPr>
      <w:spacing w:line="240" w:lineRule="auto"/>
      <w:ind w:left="567" w:hanging="567"/>
    </w:pPr>
    <w:rPr>
      <w:sz w:val="32"/>
      <w:szCs w:val="20"/>
    </w:rPr>
  </w:style>
  <w:style w:type="paragraph" w:customStyle="1" w:styleId="943">
    <w:name w:val="样式 样式 标题 2 + 段前: 1 行 段后: 1 行 + 段前: 1 行 段后: 0.5 行"/>
    <w:basedOn w:val="1"/>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 w:val="24"/>
      <w:szCs w:val="24"/>
    </w:rPr>
  </w:style>
  <w:style w:type="paragraph" w:customStyle="1" w:styleId="944">
    <w:name w:val="样式 标题 3(A-3)sect1.2.3h3H3level_3PIM 3Level 3 HeadHeading..."/>
    <w:basedOn w:val="5"/>
    <w:uiPriority w:val="0"/>
    <w:pPr>
      <w:spacing w:line="416" w:lineRule="auto"/>
    </w:pPr>
    <w:rPr>
      <w:rFonts w:ascii="Arial" w:hAnsi="Arial"/>
      <w:sz w:val="30"/>
    </w:rPr>
  </w:style>
  <w:style w:type="paragraph" w:customStyle="1" w:styleId="945">
    <w:name w:val="Char Char Char Char Char Char Char Char Char1 Char Char Char Char1"/>
    <w:basedOn w:val="1"/>
    <w:uiPriority w:val="0"/>
    <w:pPr>
      <w:adjustRightInd w:val="0"/>
      <w:spacing w:beforeLines="0" w:line="360" w:lineRule="auto"/>
    </w:pPr>
    <w:rPr>
      <w:kern w:val="0"/>
      <w:sz w:val="24"/>
    </w:rPr>
  </w:style>
  <w:style w:type="paragraph" w:customStyle="1" w:styleId="946">
    <w:name w:val="样式 模板描述"/>
    <w:basedOn w:val="1"/>
    <w:next w:val="947"/>
    <w:uiPriority w:val="0"/>
    <w:pPr>
      <w:spacing w:beforeLines="0" w:afterLines="50"/>
      <w:jc w:val="left"/>
    </w:pPr>
    <w:rPr>
      <w:rFonts w:ascii="宋体" w:cs="宋体"/>
      <w:i/>
      <w:iCs/>
      <w:snapToGrid w:val="0"/>
      <w:color w:val="0000FF"/>
      <w:kern w:val="0"/>
      <w:szCs w:val="21"/>
    </w:rPr>
  </w:style>
  <w:style w:type="paragraph" w:customStyle="1" w:styleId="947">
    <w:name w:val="样式 正文"/>
    <w:basedOn w:val="1"/>
    <w:next w:val="1"/>
    <w:uiPriority w:val="0"/>
    <w:pPr>
      <w:tabs>
        <w:tab w:val="left" w:pos="1845"/>
      </w:tabs>
      <w:spacing w:beforeLines="0" w:afterLines="50"/>
      <w:ind w:left="1845" w:hanging="420"/>
      <w:jc w:val="left"/>
    </w:pPr>
    <w:rPr>
      <w:rFonts w:ascii="宋体" w:cs="宋体"/>
      <w:snapToGrid w:val="0"/>
      <w:kern w:val="0"/>
    </w:rPr>
  </w:style>
  <w:style w:type="paragraph" w:customStyle="1" w:styleId="948">
    <w:name w:val="xl9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949">
    <w:name w:val="标题 0（绿盟科技）"/>
    <w:basedOn w:val="84"/>
    <w:uiPriority w:val="0"/>
    <w:pPr>
      <w:keepNext/>
      <w:keepLines/>
      <w:widowControl/>
      <w:spacing w:before="0" w:after="0" w:line="300" w:lineRule="auto"/>
    </w:pPr>
    <w:rPr>
      <w:rFonts w:eastAsia="黑体"/>
      <w:kern w:val="0"/>
      <w:sz w:val="52"/>
    </w:rPr>
  </w:style>
  <w:style w:type="paragraph" w:customStyle="1" w:styleId="950">
    <w:name w:val="正文1)"/>
    <w:basedOn w:val="1"/>
    <w:uiPriority w:val="0"/>
    <w:pPr>
      <w:tabs>
        <w:tab w:val="left" w:pos="525"/>
      </w:tabs>
      <w:spacing w:beforeLines="40" w:afterLines="40" w:line="360" w:lineRule="auto"/>
      <w:ind w:left="525" w:hanging="525"/>
    </w:pPr>
    <w:rPr>
      <w:rFonts w:ascii="Arial" w:hAnsi="Arial"/>
      <w:sz w:val="24"/>
    </w:rPr>
  </w:style>
  <w:style w:type="paragraph" w:customStyle="1" w:styleId="951">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952">
    <w:name w:val="文章总标题"/>
    <w:basedOn w:val="1"/>
    <w:next w:val="1"/>
    <w:uiPriority w:val="0"/>
    <w:pPr>
      <w:widowControl/>
      <w:spacing w:beforeLines="0" w:after="544" w:line="566" w:lineRule="atLeast"/>
      <w:jc w:val="center"/>
      <w:textAlignment w:val="baseline"/>
    </w:pPr>
    <w:rPr>
      <w:rFonts w:ascii="Arial" w:eastAsia="黑体"/>
      <w:color w:val="000000"/>
      <w:kern w:val="0"/>
      <w:sz w:val="54"/>
      <w:u w:val="none" w:color="000000"/>
    </w:rPr>
  </w:style>
  <w:style w:type="paragraph" w:customStyle="1" w:styleId="953">
    <w:name w:val="说明"/>
    <w:basedOn w:val="1"/>
    <w:uiPriority w:val="0"/>
    <w:pPr>
      <w:autoSpaceDE w:val="0"/>
      <w:autoSpaceDN w:val="0"/>
      <w:adjustRightInd w:val="0"/>
      <w:spacing w:beforeLines="0" w:line="440" w:lineRule="exact"/>
      <w:ind w:firstLine="200" w:firstLineChars="200"/>
    </w:pPr>
    <w:rPr>
      <w:rFonts w:ascii="宋体"/>
      <w:b/>
      <w:bCs/>
      <w:i/>
      <w:iCs/>
      <w:color w:val="0000FF"/>
      <w:kern w:val="0"/>
      <w:szCs w:val="24"/>
    </w:rPr>
  </w:style>
  <w:style w:type="paragraph" w:customStyle="1" w:styleId="954">
    <w:name w:val="Char Char Char Char Char Char11"/>
    <w:basedOn w:val="1"/>
    <w:uiPriority w:val="0"/>
    <w:pPr>
      <w:spacing w:beforeLines="0"/>
    </w:pPr>
    <w:rPr>
      <w:rFonts w:ascii="Tahoma" w:hAnsi="Tahoma"/>
      <w:sz w:val="24"/>
      <w:szCs w:val="24"/>
    </w:rPr>
  </w:style>
  <w:style w:type="paragraph" w:customStyle="1" w:styleId="955">
    <w:name w:val="xl70"/>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rPr>
  </w:style>
  <w:style w:type="paragraph" w:customStyle="1" w:styleId="956">
    <w:name w:val="font7"/>
    <w:basedOn w:val="1"/>
    <w:uiPriority w:val="0"/>
    <w:pPr>
      <w:widowControl/>
      <w:spacing w:beforeLines="0" w:beforeAutospacing="1" w:after="100" w:afterAutospacing="1"/>
      <w:jc w:val="left"/>
    </w:pPr>
    <w:rPr>
      <w:rFonts w:ascii="宋体" w:hAnsi="宋体" w:cs="宋体"/>
      <w:kern w:val="0"/>
      <w:sz w:val="20"/>
    </w:rPr>
  </w:style>
  <w:style w:type="paragraph" w:customStyle="1" w:styleId="957">
    <w:name w:val="Char Char2 Char Char Char Char Char Char Char Char1"/>
    <w:basedOn w:val="1"/>
    <w:uiPriority w:val="0"/>
    <w:pPr>
      <w:spacing w:beforeLines="0"/>
    </w:pPr>
    <w:rPr>
      <w:rFonts w:ascii="Tahoma" w:hAnsi="Tahoma"/>
      <w:sz w:val="24"/>
    </w:rPr>
  </w:style>
  <w:style w:type="paragraph" w:customStyle="1" w:styleId="958">
    <w:name w:val="参考文献、索引标题"/>
    <w:basedOn w:val="959"/>
    <w:next w:val="1"/>
    <w:uiPriority w:val="0"/>
    <w:pPr>
      <w:spacing w:before="0" w:after="0"/>
    </w:pPr>
    <w:rPr>
      <w:sz w:val="21"/>
    </w:rPr>
  </w:style>
  <w:style w:type="paragraph" w:customStyle="1" w:styleId="959">
    <w:name w:val="前言、引言标题"/>
    <w:next w:val="1"/>
    <w:uiPriority w:val="0"/>
    <w:pPr>
      <w:shd w:val="clear" w:color="FFFFFF" w:fill="FFFFFF"/>
      <w:spacing w:before="640" w:after="560"/>
      <w:jc w:val="center"/>
      <w:outlineLvl w:val="0"/>
    </w:pPr>
    <w:rPr>
      <w:rFonts w:ascii="黑体" w:eastAsia="黑体"/>
      <w:sz w:val="32"/>
      <w:lang w:val="en-US" w:eastAsia="zh-CN" w:bidi="ar-SA"/>
    </w:rPr>
  </w:style>
  <w:style w:type="paragraph" w:customStyle="1" w:styleId="960">
    <w:name w:val="封面标准代替信息"/>
    <w:basedOn w:val="961"/>
    <w:uiPriority w:val="0"/>
    <w:pPr>
      <w:spacing w:before="57"/>
    </w:pPr>
    <w:rPr>
      <w:rFonts w:ascii="宋体"/>
      <w:sz w:val="21"/>
    </w:rPr>
  </w:style>
  <w:style w:type="paragraph" w:customStyle="1" w:styleId="961">
    <w:name w:val="封面标准号2"/>
    <w:basedOn w:val="951"/>
    <w:uiPriority w:val="0"/>
    <w:pPr>
      <w:framePr w:w="9138" w:h="1244" w:hRule="exact" w:wrap="around" w:vAnchor="page" w:hAnchor="margin" w:y="2908"/>
      <w:adjustRightInd w:val="0"/>
      <w:spacing w:before="357" w:line="280" w:lineRule="exact"/>
    </w:pPr>
  </w:style>
  <w:style w:type="paragraph" w:customStyle="1" w:styleId="962">
    <w:name w:val="样式 题注 + 居中"/>
    <w:basedOn w:val="23"/>
    <w:uiPriority w:val="0"/>
    <w:pPr>
      <w:spacing w:beforeLines="40" w:afterLines="40"/>
      <w:jc w:val="center"/>
    </w:pPr>
    <w:rPr>
      <w:rFonts w:cs="宋体"/>
      <w:sz w:val="24"/>
    </w:rPr>
  </w:style>
  <w:style w:type="paragraph" w:customStyle="1" w:styleId="963">
    <w:name w:val="编号 1"/>
    <w:basedOn w:val="1"/>
    <w:uiPriority w:val="0"/>
    <w:pPr>
      <w:tabs>
        <w:tab w:val="left" w:pos="432"/>
      </w:tabs>
      <w:spacing w:beforeLines="0" w:beforeAutospacing="1" w:after="100" w:afterAutospacing="1" w:line="360" w:lineRule="auto"/>
      <w:ind w:left="432" w:hanging="432"/>
    </w:pPr>
    <w:rPr>
      <w:rFonts w:ascii="宋体"/>
      <w:sz w:val="24"/>
      <w:szCs w:val="24"/>
    </w:rPr>
  </w:style>
  <w:style w:type="paragraph" w:customStyle="1" w:styleId="964">
    <w:name w:val="xl61"/>
    <w:basedOn w:val="1"/>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rPr>
  </w:style>
  <w:style w:type="paragraph" w:customStyle="1" w:styleId="965">
    <w:name w:val="Char Char5 Char Char Char Char Char Char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966">
    <w:name w:val="分项斜体"/>
    <w:basedOn w:val="1"/>
    <w:uiPriority w:val="0"/>
    <w:pPr>
      <w:widowControl/>
      <w:spacing w:beforeLines="40" w:afterLines="40" w:line="360" w:lineRule="auto"/>
      <w:jc w:val="left"/>
    </w:pPr>
    <w:rPr>
      <w:i/>
      <w:kern w:val="0"/>
      <w:sz w:val="24"/>
      <w:szCs w:val="24"/>
    </w:rPr>
  </w:style>
  <w:style w:type="paragraph" w:customStyle="1" w:styleId="967">
    <w:name w:val="xl28"/>
    <w:basedOn w:val="1"/>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968">
    <w:name w:val="样式 标题 3Heading 3 - oldH3h3l3CT3rd levelLevel 3 HeadBold ..."/>
    <w:basedOn w:val="5"/>
    <w:uiPriority w:val="0"/>
    <w:pPr>
      <w:widowControl/>
      <w:tabs>
        <w:tab w:val="left" w:pos="567"/>
      </w:tabs>
      <w:spacing w:beforeLines="50" w:afterLines="50" w:line="360" w:lineRule="auto"/>
      <w:jc w:val="left"/>
    </w:pPr>
    <w:rPr>
      <w:rFonts w:eastAsia="黑体" w:cs="宋体"/>
      <w:sz w:val="24"/>
      <w:szCs w:val="24"/>
    </w:rPr>
  </w:style>
  <w:style w:type="paragraph" w:customStyle="1" w:styleId="969">
    <w:name w:val="Char Char1 Char Char Char Char Char Char Char Char1"/>
    <w:basedOn w:val="1"/>
    <w:uiPriority w:val="0"/>
    <w:pPr>
      <w:widowControl/>
      <w:spacing w:beforeLines="0" w:after="160" w:line="240" w:lineRule="exact"/>
      <w:jc w:val="left"/>
    </w:pPr>
    <w:rPr>
      <w:rFonts w:ascii="Verdana" w:hAnsi="Verdana"/>
      <w:kern w:val="0"/>
      <w:sz w:val="20"/>
      <w:lang w:eastAsia="en-US"/>
    </w:rPr>
  </w:style>
  <w:style w:type="paragraph" w:customStyle="1" w:styleId="970">
    <w:name w:val="默认段落字体 Para Char Char Char Char Char Char Char"/>
    <w:basedOn w:val="1"/>
    <w:uiPriority w:val="0"/>
    <w:pPr>
      <w:spacing w:beforeLines="0"/>
    </w:pPr>
    <w:rPr>
      <w:rFonts w:eastAsia="仿宋_GB2312"/>
      <w:sz w:val="28"/>
    </w:rPr>
  </w:style>
  <w:style w:type="paragraph" w:customStyle="1" w:styleId="971">
    <w:name w:val="目录4"/>
    <w:basedOn w:val="1"/>
    <w:uiPriority w:val="0"/>
    <w:pPr>
      <w:tabs>
        <w:tab w:val="left" w:leader="dot" w:pos="7370"/>
      </w:tabs>
      <w:autoSpaceDE w:val="0"/>
      <w:autoSpaceDN w:val="0"/>
      <w:adjustRightInd w:val="0"/>
      <w:spacing w:beforeLines="0" w:line="317" w:lineRule="atLeast"/>
      <w:ind w:firstLine="629" w:firstLineChars="200"/>
    </w:pPr>
    <w:rPr>
      <w:color w:val="000000"/>
      <w:kern w:val="0"/>
      <w:szCs w:val="21"/>
    </w:rPr>
  </w:style>
  <w:style w:type="paragraph" w:customStyle="1" w:styleId="972">
    <w:name w:val="标准正文"/>
    <w:basedOn w:val="1"/>
    <w:uiPriority w:val="0"/>
    <w:pPr>
      <w:spacing w:beforeLines="0" w:afterLines="50"/>
      <w:ind w:firstLine="200" w:firstLineChars="200"/>
    </w:pPr>
    <w:rPr>
      <w:sz w:val="24"/>
      <w:szCs w:val="21"/>
    </w:rPr>
  </w:style>
  <w:style w:type="paragraph" w:customStyle="1" w:styleId="973">
    <w:name w:val="文档正文 Char"/>
    <w:basedOn w:val="1"/>
    <w:uiPriority w:val="0"/>
    <w:pPr>
      <w:adjustRightInd w:val="0"/>
      <w:spacing w:beforeLines="0" w:line="500" w:lineRule="atLeast"/>
      <w:ind w:firstLine="567"/>
    </w:pPr>
    <w:rPr>
      <w:rFonts w:hint="eastAsia" w:ascii="仿宋_GB2312" w:eastAsia="仿宋_GB2312"/>
      <w:sz w:val="28"/>
      <w:szCs w:val="24"/>
    </w:rPr>
  </w:style>
  <w:style w:type="paragraph" w:customStyle="1" w:styleId="974">
    <w:name w:val=" Char Char1 Char Char Char Char Char Char"/>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975">
    <w:name w:val="Bullet with text 1"/>
    <w:basedOn w:val="1"/>
    <w:uiPriority w:val="0"/>
    <w:pPr>
      <w:widowControl/>
      <w:tabs>
        <w:tab w:val="left" w:pos="1260"/>
      </w:tabs>
      <w:spacing w:beforeLines="0"/>
      <w:ind w:left="420" w:hanging="420"/>
      <w:jc w:val="left"/>
    </w:pPr>
    <w:rPr>
      <w:rFonts w:ascii="Futura Bk" w:hAnsi="Futura Bk"/>
      <w:kern w:val="0"/>
      <w:sz w:val="20"/>
      <w:lang w:val="en-GB" w:eastAsia="en-US"/>
    </w:rPr>
  </w:style>
  <w:style w:type="paragraph" w:customStyle="1" w:styleId="976">
    <w:name w:val="msoaccenttext2"/>
    <w:uiPriority w:val="0"/>
    <w:rPr>
      <w:rFonts w:ascii="Century Schoolbook" w:hAnsi="Century Schoolbook" w:cs="宋体"/>
      <w:color w:val="000000"/>
      <w:kern w:val="28"/>
      <w:sz w:val="15"/>
      <w:szCs w:val="15"/>
      <w:lang w:val="en-US" w:eastAsia="zh-CN" w:bidi="ar-SA"/>
    </w:rPr>
  </w:style>
  <w:style w:type="paragraph" w:customStyle="1" w:styleId="977">
    <w:name w:val="bodycopy"/>
    <w:basedOn w:val="1"/>
    <w:uiPriority w:val="0"/>
    <w:pPr>
      <w:widowControl/>
      <w:spacing w:beforeLines="40" w:afterLines="40" w:line="234" w:lineRule="atLeast"/>
      <w:jc w:val="left"/>
    </w:pPr>
    <w:rPr>
      <w:rFonts w:ascii="Arial" w:hAnsi="Arial" w:cs="Arial"/>
      <w:color w:val="000000"/>
      <w:kern w:val="0"/>
      <w:sz w:val="20"/>
    </w:rPr>
  </w:style>
  <w:style w:type="paragraph" w:customStyle="1" w:styleId="978">
    <w:name w:val="样式1-2"/>
    <w:basedOn w:val="797"/>
    <w:uiPriority w:val="0"/>
  </w:style>
  <w:style w:type="paragraph" w:customStyle="1" w:styleId="979">
    <w:name w:val="序号"/>
    <w:basedOn w:val="1"/>
    <w:uiPriority w:val="0"/>
    <w:pPr>
      <w:tabs>
        <w:tab w:val="left" w:pos="840"/>
      </w:tabs>
      <w:spacing w:beforeLines="0" w:line="360" w:lineRule="auto"/>
      <w:ind w:left="840" w:hanging="420"/>
    </w:pPr>
    <w:rPr>
      <w:bCs/>
      <w:sz w:val="30"/>
      <w:szCs w:val="30"/>
    </w:rPr>
  </w:style>
  <w:style w:type="paragraph" w:customStyle="1" w:styleId="980">
    <w:name w:val="copyright"/>
    <w:basedOn w:val="1"/>
    <w:uiPriority w:val="0"/>
    <w:pPr>
      <w:widowControl/>
      <w:spacing w:beforeLines="40" w:afterLines="40"/>
      <w:jc w:val="left"/>
    </w:pPr>
    <w:rPr>
      <w:rFonts w:ascii="宋体" w:hAnsi="宋体" w:cs="宋体"/>
      <w:color w:val="666666"/>
      <w:kern w:val="0"/>
      <w:sz w:val="22"/>
      <w:szCs w:val="22"/>
    </w:rPr>
  </w:style>
  <w:style w:type="paragraph" w:customStyle="1" w:styleId="981">
    <w:name w:val="Char1 Char Char Char3"/>
    <w:basedOn w:val="1"/>
    <w:uiPriority w:val="0"/>
    <w:pPr>
      <w:spacing w:beforeLines="0"/>
    </w:pPr>
    <w:rPr>
      <w:rFonts w:ascii="Tahoma" w:hAnsi="Tahoma"/>
      <w:sz w:val="24"/>
    </w:rPr>
  </w:style>
  <w:style w:type="paragraph" w:customStyle="1" w:styleId="982">
    <w:name w:val="目录2"/>
    <w:basedOn w:val="1"/>
    <w:uiPriority w:val="0"/>
    <w:pPr>
      <w:tabs>
        <w:tab w:val="left" w:leader="dot" w:pos="7370"/>
      </w:tabs>
      <w:autoSpaceDE w:val="0"/>
      <w:autoSpaceDN w:val="0"/>
      <w:adjustRightInd w:val="0"/>
      <w:spacing w:beforeLines="0" w:line="317" w:lineRule="atLeast"/>
      <w:ind w:firstLine="209" w:firstLineChars="200"/>
    </w:pPr>
    <w:rPr>
      <w:color w:val="000000"/>
      <w:kern w:val="0"/>
      <w:szCs w:val="21"/>
    </w:rPr>
  </w:style>
  <w:style w:type="paragraph" w:customStyle="1" w:styleId="983">
    <w:name w:val="PP 行"/>
    <w:basedOn w:val="58"/>
    <w:uiPriority w:val="0"/>
    <w:pPr>
      <w:keepNext w:val="0"/>
      <w:widowControl w:val="0"/>
      <w:adjustRightInd/>
      <w:spacing w:line="460" w:lineRule="exact"/>
      <w:ind w:left="100" w:leftChars="2100" w:firstLine="200" w:firstLineChars="200"/>
      <w:jc w:val="both"/>
      <w:textAlignment w:val="auto"/>
    </w:pPr>
    <w:rPr>
      <w:spacing w:val="12"/>
      <w:sz w:val="24"/>
      <w:szCs w:val="20"/>
    </w:rPr>
  </w:style>
  <w:style w:type="paragraph" w:customStyle="1" w:styleId="984">
    <w:name w:val="a样式"/>
    <w:basedOn w:val="51"/>
    <w:uiPriority w:val="0"/>
    <w:pPr>
      <w:spacing w:beforeLines="40" w:afterLines="40" w:line="300" w:lineRule="auto"/>
      <w:ind w:left="0" w:leftChars="0" w:firstLine="200" w:firstLineChars="200"/>
    </w:pPr>
    <w:rPr>
      <w:rFonts w:ascii="宋体" w:hAnsi="宋体"/>
      <w:color w:val="000000"/>
      <w:sz w:val="24"/>
      <w:szCs w:val="24"/>
    </w:rPr>
  </w:style>
  <w:style w:type="paragraph" w:customStyle="1" w:styleId="985">
    <w:name w:val="xl106"/>
    <w:basedOn w:val="1"/>
    <w:uiPriority w:val="0"/>
    <w:pPr>
      <w:widowControl/>
      <w:spacing w:beforeLines="0" w:beforeAutospacing="1" w:after="100" w:afterAutospacing="1"/>
      <w:jc w:val="center"/>
    </w:pPr>
    <w:rPr>
      <w:rFonts w:ascii="宋体" w:hAnsi="宋体" w:cs="宋体"/>
      <w:kern w:val="0"/>
      <w:sz w:val="20"/>
    </w:rPr>
  </w:style>
  <w:style w:type="paragraph" w:customStyle="1" w:styleId="986">
    <w:name w:val="目次、标准名称标题"/>
    <w:basedOn w:val="959"/>
    <w:next w:val="460"/>
    <w:uiPriority w:val="0"/>
    <w:pPr>
      <w:spacing w:before="0" w:after="0" w:line="460" w:lineRule="exact"/>
    </w:pPr>
  </w:style>
  <w:style w:type="paragraph" w:customStyle="1" w:styleId="987">
    <w:name w:val="Char Char5 Char Char Char Char"/>
    <w:basedOn w:val="1"/>
    <w:uiPriority w:val="0"/>
    <w:pPr>
      <w:spacing w:beforeLines="40" w:afterLines="40" w:line="360" w:lineRule="auto"/>
    </w:pPr>
    <w:rPr>
      <w:rFonts w:ascii="Tahoma" w:hAnsi="Tahoma"/>
      <w:sz w:val="36"/>
      <w:szCs w:val="36"/>
    </w:rPr>
  </w:style>
  <w:style w:type="paragraph" w:customStyle="1" w:styleId="988">
    <w:name w:val="CSS1级正文 Char"/>
    <w:basedOn w:val="35"/>
    <w:uiPriority w:val="0"/>
    <w:pPr>
      <w:adjustRightInd w:val="0"/>
      <w:snapToGrid w:val="0"/>
      <w:spacing w:beforeLines="0" w:after="0" w:line="360" w:lineRule="auto"/>
      <w:ind w:firstLine="480" w:firstLineChars="200"/>
    </w:pPr>
    <w:rPr>
      <w:kern w:val="2"/>
      <w:sz w:val="21"/>
    </w:rPr>
  </w:style>
  <w:style w:type="paragraph" w:customStyle="1" w:styleId="989">
    <w:name w:val="左对齐的表内文字"/>
    <w:basedOn w:val="1"/>
    <w:uiPriority w:val="0"/>
    <w:pPr>
      <w:spacing w:beforeLines="0"/>
    </w:pPr>
    <w:rPr>
      <w:rFonts w:eastAsia="仿宋_GB2312" w:cs="宋体"/>
    </w:rPr>
  </w:style>
  <w:style w:type="paragraph" w:customStyle="1" w:styleId="990">
    <w:name w:val="正文（标题三）"/>
    <w:basedOn w:val="1"/>
    <w:uiPriority w:val="0"/>
    <w:pPr>
      <w:spacing w:beforeLines="0" w:line="360" w:lineRule="auto"/>
      <w:ind w:firstLine="200" w:firstLineChars="200"/>
    </w:pPr>
    <w:rPr>
      <w:sz w:val="24"/>
      <w:szCs w:val="24"/>
    </w:rPr>
  </w:style>
  <w:style w:type="paragraph" w:customStyle="1" w:styleId="991">
    <w:name w:val="xl8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992">
    <w:name w:val="Char Char Char Char1 Char Char"/>
    <w:basedOn w:val="1"/>
    <w:uiPriority w:val="0"/>
    <w:pPr>
      <w:widowControl/>
      <w:spacing w:beforeLines="0" w:after="160" w:line="240" w:lineRule="exact"/>
      <w:jc w:val="left"/>
    </w:pPr>
    <w:rPr>
      <w:rFonts w:ascii="Verdana" w:hAnsi="Verdana"/>
      <w:kern w:val="0"/>
      <w:sz w:val="20"/>
      <w:lang w:eastAsia="en-US"/>
    </w:rPr>
  </w:style>
  <w:style w:type="paragraph" w:customStyle="1" w:styleId="993">
    <w:name w:val="样式 样式 标题 3Heading 3 - oldH3h3l3CT3rd levelLevel 3 HeadBold ... +..."/>
    <w:basedOn w:val="968"/>
    <w:uiPriority w:val="0"/>
    <w:pPr>
      <w:spacing w:line="300" w:lineRule="auto"/>
    </w:pPr>
    <w:rPr>
      <w:sz w:val="30"/>
      <w:szCs w:val="20"/>
    </w:rPr>
  </w:style>
  <w:style w:type="paragraph" w:customStyle="1" w:styleId="994">
    <w:name w:val="样式 样式 样式 标题 3Chapter X.X.X. + 段后: 0.5 行 + 段后: 0.5 行 + 段后: 0.5 行"/>
    <w:basedOn w:val="738"/>
    <w:uiPriority w:val="0"/>
    <w:pPr>
      <w:spacing w:afterLines="0"/>
    </w:pPr>
  </w:style>
  <w:style w:type="paragraph" w:customStyle="1" w:styleId="995">
    <w:name w:val="_Style 49"/>
    <w:basedOn w:val="1"/>
    <w:next w:val="45"/>
    <w:qFormat/>
    <w:uiPriority w:val="0"/>
    <w:pPr>
      <w:spacing w:beforeLines="0"/>
    </w:pPr>
    <w:rPr>
      <w:rFonts w:ascii="宋体" w:hAnsi="Courier New"/>
      <w:kern w:val="0"/>
      <w:sz w:val="24"/>
      <w:szCs w:val="24"/>
    </w:rPr>
  </w:style>
  <w:style w:type="paragraph" w:customStyle="1" w:styleId="996">
    <w:name w:val="Bullet_Indent"/>
    <w:basedOn w:val="1"/>
    <w:uiPriority w:val="0"/>
    <w:pPr>
      <w:widowControl/>
      <w:tabs>
        <w:tab w:val="left" w:pos="1860"/>
      </w:tabs>
      <w:spacing w:beforeLines="40" w:afterLines="40"/>
      <w:ind w:left="420"/>
    </w:pPr>
    <w:rPr>
      <w:kern w:val="0"/>
      <w:sz w:val="24"/>
      <w:szCs w:val="24"/>
      <w:lang w:eastAsia="en-US"/>
    </w:rPr>
  </w:style>
  <w:style w:type="paragraph" w:customStyle="1" w:styleId="997">
    <w:name w:val="Char31"/>
    <w:basedOn w:val="1"/>
    <w:uiPriority w:val="0"/>
    <w:pPr>
      <w:spacing w:beforeLines="0"/>
    </w:pPr>
    <w:rPr>
      <w:rFonts w:ascii="仿宋_GB2312" w:eastAsia="仿宋_GB2312"/>
      <w:b/>
      <w:sz w:val="32"/>
      <w:szCs w:val="32"/>
    </w:rPr>
  </w:style>
  <w:style w:type="paragraph" w:customStyle="1" w:styleId="998">
    <w:name w:val="commbutton"/>
    <w:basedOn w:val="1"/>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szCs w:val="22"/>
    </w:rPr>
  </w:style>
  <w:style w:type="paragraph" w:customStyle="1" w:styleId="999">
    <w:name w:val="样式 小四 行距: 1.5 倍行距"/>
    <w:basedOn w:val="1"/>
    <w:uiPriority w:val="0"/>
    <w:pPr>
      <w:spacing w:beforeLines="40" w:afterLines="40" w:line="360" w:lineRule="auto"/>
      <w:ind w:firstLine="420" w:firstLineChars="200"/>
    </w:pPr>
    <w:rPr>
      <w:sz w:val="24"/>
    </w:rPr>
  </w:style>
  <w:style w:type="paragraph" w:customStyle="1" w:styleId="1000">
    <w:name w:val="正文文字缩进项目"/>
    <w:basedOn w:val="36"/>
    <w:uiPriority w:val="0"/>
    <w:pPr>
      <w:numPr>
        <w:ilvl w:val="0"/>
        <w:numId w:val="4"/>
      </w:numPr>
      <w:spacing w:beforeLines="0"/>
      <w:ind w:left="0" w:leftChars="0"/>
    </w:pPr>
    <w:rPr>
      <w:rFonts w:ascii="Tahoma" w:hAnsi="Tahoma"/>
      <w:kern w:val="2"/>
      <w:sz w:val="22"/>
    </w:rPr>
  </w:style>
  <w:style w:type="paragraph" w:customStyle="1" w:styleId="1001">
    <w:name w:val="自动更正"/>
    <w:uiPriority w:val="0"/>
    <w:pPr>
      <w:widowControl w:val="0"/>
      <w:jc w:val="both"/>
    </w:pPr>
    <w:rPr>
      <w:kern w:val="2"/>
      <w:sz w:val="21"/>
      <w:szCs w:val="24"/>
      <w:lang w:val="en-US" w:eastAsia="zh-CN" w:bidi="ar-SA"/>
    </w:rPr>
  </w:style>
  <w:style w:type="paragraph" w:customStyle="1" w:styleId="1002">
    <w:name w:val="标题1正文 Char Char Char"/>
    <w:basedOn w:val="1"/>
    <w:uiPriority w:val="0"/>
    <w:pPr>
      <w:spacing w:beforeLines="0"/>
      <w:ind w:firstLine="200" w:firstLineChars="200"/>
      <w:jc w:val="left"/>
    </w:pPr>
    <w:rPr>
      <w:sz w:val="18"/>
      <w:szCs w:val="24"/>
    </w:rPr>
  </w:style>
  <w:style w:type="paragraph" w:customStyle="1" w:styleId="1003">
    <w:name w:val="样式 标题 3标题 3 Char第二层条h33Bold Headbh章标题1小标题level_3PIM 3..."/>
    <w:basedOn w:val="5"/>
    <w:uiPriority w:val="0"/>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004">
    <w:name w:val="最新标题3"/>
    <w:basedOn w:val="1005"/>
    <w:next w:val="1006"/>
    <w:uiPriority w:val="0"/>
    <w:pPr>
      <w:tabs>
        <w:tab w:val="left" w:pos="720"/>
        <w:tab w:val="left" w:pos="1425"/>
      </w:tabs>
      <w:spacing w:afterLines="0"/>
    </w:pPr>
  </w:style>
  <w:style w:type="paragraph" w:customStyle="1" w:styleId="1005">
    <w:name w:val="样式 标题 3"/>
    <w:basedOn w:val="5"/>
    <w:next w:val="1006"/>
    <w:uiPriority w:val="0"/>
    <w:pPr>
      <w:tabs>
        <w:tab w:val="left" w:pos="720"/>
        <w:tab w:val="left" w:pos="1425"/>
      </w:tabs>
      <w:spacing w:before="120" w:afterLines="50" w:line="240" w:lineRule="auto"/>
      <w:ind w:left="1425" w:hanging="420"/>
      <w:jc w:val="left"/>
    </w:pPr>
    <w:rPr>
      <w:rFonts w:ascii="宋体" w:hAnsi="Times New Roman" w:cs="宋体"/>
      <w:bCs w:val="0"/>
      <w:snapToGrid w:val="0"/>
      <w:sz w:val="24"/>
    </w:rPr>
  </w:style>
  <w:style w:type="paragraph" w:customStyle="1" w:styleId="1006">
    <w:name w:val="最新标题4"/>
    <w:basedOn w:val="1007"/>
    <w:next w:val="1"/>
    <w:uiPriority w:val="0"/>
    <w:pPr>
      <w:tabs>
        <w:tab w:val="left" w:pos="864"/>
        <w:tab w:val="left" w:pos="1305"/>
      </w:tabs>
      <w:spacing w:after="120"/>
      <w:ind w:left="0" w:firstLine="0"/>
    </w:pPr>
  </w:style>
  <w:style w:type="paragraph" w:customStyle="1" w:styleId="1007">
    <w:name w:val="样式 标题 4"/>
    <w:basedOn w:val="1008"/>
    <w:next w:val="947"/>
    <w:uiPriority w:val="0"/>
    <w:pPr>
      <w:tabs>
        <w:tab w:val="left" w:pos="864"/>
        <w:tab w:val="left" w:pos="1778"/>
      </w:tabs>
      <w:spacing w:after="50"/>
      <w:ind w:left="1758" w:hanging="340"/>
    </w:pPr>
  </w:style>
  <w:style w:type="paragraph" w:customStyle="1" w:styleId="1008">
    <w:name w:val="样式 标题 4Chapter X.X.X.X. + 段后: 0.5 行1"/>
    <w:basedOn w:val="1009"/>
    <w:uiPriority w:val="0"/>
    <w:pPr>
      <w:tabs>
        <w:tab w:val="left" w:pos="864"/>
      </w:tabs>
      <w:spacing w:afterLines="0"/>
    </w:pPr>
  </w:style>
  <w:style w:type="paragraph" w:customStyle="1" w:styleId="1009">
    <w:name w:val="样式 标题 4 + 段后: 0.5 行"/>
    <w:basedOn w:val="6"/>
    <w:uiPriority w:val="0"/>
    <w:pPr>
      <w:keepLines w:val="0"/>
      <w:tabs>
        <w:tab w:val="left" w:pos="864"/>
      </w:tabs>
      <w:spacing w:before="120" w:afterLines="50" w:line="240" w:lineRule="auto"/>
      <w:ind w:left="864" w:hanging="864"/>
      <w:jc w:val="left"/>
    </w:pPr>
    <w:rPr>
      <w:rFonts w:ascii="宋体" w:hAnsi="Times New Roman" w:eastAsia="宋体" w:cs="宋体"/>
      <w:snapToGrid w:val="0"/>
      <w:kern w:val="0"/>
      <w:sz w:val="21"/>
      <w:szCs w:val="20"/>
    </w:rPr>
  </w:style>
  <w:style w:type="paragraph" w:customStyle="1" w:styleId="1010">
    <w:name w:val="内部地址"/>
    <w:basedOn w:val="1"/>
    <w:uiPriority w:val="0"/>
    <w:pPr>
      <w:widowControl/>
      <w:adjustRightInd w:val="0"/>
      <w:spacing w:beforeLines="0" w:line="160" w:lineRule="atLeast"/>
      <w:jc w:val="left"/>
      <w:textAlignment w:val="baseline"/>
    </w:pPr>
    <w:rPr>
      <w:rFonts w:ascii="Arial" w:hAnsi="Arial"/>
      <w:spacing w:val="-5"/>
      <w:kern w:val="0"/>
      <w:sz w:val="20"/>
    </w:rPr>
  </w:style>
  <w:style w:type="paragraph" w:customStyle="1" w:styleId="1011">
    <w:name w:val="xl10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012">
    <w:name w:val="标题 5 New New"/>
    <w:basedOn w:val="1"/>
    <w:next w:val="1013"/>
    <w:uiPriority w:val="0"/>
    <w:pPr>
      <w:keepNext/>
      <w:keepLines/>
      <w:tabs>
        <w:tab w:val="left" w:pos="1060"/>
      </w:tabs>
      <w:spacing w:beforeLines="0" w:after="290" w:line="500" w:lineRule="exact"/>
      <w:ind w:left="821" w:hanging="360"/>
      <w:outlineLvl w:val="4"/>
    </w:pPr>
    <w:rPr>
      <w:rFonts w:eastAsia="黑体"/>
      <w:spacing w:val="8"/>
      <w:sz w:val="32"/>
      <w:szCs w:val="22"/>
    </w:rPr>
  </w:style>
  <w:style w:type="paragraph" w:customStyle="1" w:styleId="1013">
    <w:name w:val="正文缩进 New"/>
    <w:basedOn w:val="1"/>
    <w:uiPriority w:val="0"/>
    <w:pPr>
      <w:widowControl/>
      <w:adjustRightInd w:val="0"/>
      <w:snapToGrid w:val="0"/>
      <w:spacing w:beforeLines="0" w:line="480" w:lineRule="exact"/>
      <w:ind w:firstLine="567"/>
    </w:pPr>
    <w:rPr>
      <w:rFonts w:ascii="宋体"/>
      <w:color w:val="000000"/>
      <w:kern w:val="28"/>
      <w:sz w:val="28"/>
      <w:szCs w:val="22"/>
    </w:rPr>
  </w:style>
  <w:style w:type="paragraph" w:customStyle="1" w:styleId="1014">
    <w:name w:val="正文无缩进 Char"/>
    <w:basedOn w:val="1"/>
    <w:uiPriority w:val="0"/>
    <w:pPr>
      <w:tabs>
        <w:tab w:val="left" w:pos="420"/>
      </w:tabs>
      <w:spacing w:beforeLines="40" w:afterLines="40" w:line="360" w:lineRule="auto"/>
    </w:pPr>
    <w:rPr>
      <w:sz w:val="24"/>
      <w:szCs w:val="24"/>
    </w:rPr>
  </w:style>
  <w:style w:type="paragraph" w:customStyle="1" w:styleId="1015">
    <w:name w:val="Char1 Char Char Char"/>
    <w:basedOn w:val="1"/>
    <w:uiPriority w:val="0"/>
    <w:pPr>
      <w:spacing w:beforeLines="0"/>
    </w:pPr>
    <w:rPr>
      <w:rFonts w:ascii="Tahoma" w:hAnsi="Tahoma"/>
      <w:sz w:val="24"/>
    </w:rPr>
  </w:style>
  <w:style w:type="paragraph" w:customStyle="1" w:styleId="1016">
    <w:name w:val="cxLevel5"/>
    <w:basedOn w:val="7"/>
    <w:uiPriority w:val="0"/>
    <w:pPr>
      <w:widowControl/>
      <w:tabs>
        <w:tab w:val="left" w:pos="1008"/>
        <w:tab w:val="left" w:pos="2100"/>
      </w:tabs>
      <w:spacing w:before="0" w:after="0" w:line="374" w:lineRule="auto"/>
      <w:ind w:left="2100" w:hanging="420"/>
      <w:jc w:val="left"/>
    </w:pPr>
    <w:rPr>
      <w:rFonts w:ascii="宋体" w:hAnsi="宋体" w:eastAsia="宋体" w:cs="宋体"/>
      <w:kern w:val="0"/>
      <w:sz w:val="28"/>
      <w:szCs w:val="28"/>
    </w:rPr>
  </w:style>
  <w:style w:type="paragraph" w:customStyle="1" w:styleId="1017">
    <w:name w:val="标准段落"/>
    <w:basedOn w:val="1"/>
    <w:uiPriority w:val="0"/>
    <w:pPr>
      <w:topLinePunct/>
      <w:autoSpaceDE w:val="0"/>
      <w:autoSpaceDN w:val="0"/>
      <w:spacing w:line="360" w:lineRule="auto"/>
      <w:ind w:firstLine="560" w:firstLineChars="200"/>
    </w:pPr>
    <w:rPr>
      <w:rFonts w:hAnsi="宋体"/>
      <w:color w:val="FF0000"/>
      <w:sz w:val="28"/>
      <w:szCs w:val="24"/>
      <w:lang w:bidi="th-TH"/>
    </w:rPr>
  </w:style>
  <w:style w:type="paragraph" w:customStyle="1" w:styleId="1018">
    <w:name w:val="样式 标题 3H3标题 3 CharH3 Charl3CTh3Level 3 Topic HeadingHead..."/>
    <w:basedOn w:val="10"/>
    <w:uiPriority w:val="0"/>
    <w:pPr>
      <w:widowControl w:val="0"/>
      <w:tabs>
        <w:tab w:val="clear" w:pos="1296"/>
      </w:tabs>
      <w:overflowPunct/>
      <w:adjustRightInd/>
      <w:snapToGrid/>
      <w:spacing w:beforeLines="40" w:afterLines="40" w:line="319" w:lineRule="auto"/>
      <w:ind w:left="0" w:firstLine="0"/>
      <w:jc w:val="both"/>
      <w:textAlignment w:val="auto"/>
    </w:pPr>
    <w:rPr>
      <w:rFonts w:ascii="宋体" w:hAnsi="宋体"/>
      <w:b/>
      <w:spacing w:val="0"/>
      <w:kern w:val="2"/>
    </w:rPr>
  </w:style>
  <w:style w:type="paragraph" w:customStyle="1" w:styleId="1019">
    <w:name w:val="Char Char1 Char Char Char2"/>
    <w:basedOn w:val="1"/>
    <w:uiPriority w:val="0"/>
    <w:pPr>
      <w:spacing w:beforeLines="0"/>
    </w:pPr>
    <w:rPr>
      <w:rFonts w:ascii="仿宋_GB2312" w:eastAsia="仿宋_GB2312"/>
      <w:b/>
      <w:sz w:val="32"/>
      <w:szCs w:val="32"/>
    </w:rPr>
  </w:style>
  <w:style w:type="paragraph" w:customStyle="1" w:styleId="1020">
    <w:name w:val="msolistparagraph"/>
    <w:basedOn w:val="1"/>
    <w:uiPriority w:val="0"/>
    <w:pPr>
      <w:spacing w:beforeLines="0"/>
      <w:ind w:firstLine="420" w:firstLineChars="200"/>
    </w:pPr>
    <w:rPr>
      <w:rFonts w:ascii="Calibri" w:hAnsi="Calibri"/>
      <w:szCs w:val="22"/>
    </w:rPr>
  </w:style>
  <w:style w:type="paragraph" w:customStyle="1" w:styleId="1021">
    <w:name w:val="贷方"/>
    <w:basedOn w:val="1"/>
    <w:uiPriority w:val="0"/>
    <w:pPr>
      <w:spacing w:beforeLines="0"/>
      <w:ind w:left="1890" w:leftChars="900"/>
    </w:pPr>
    <w:rPr>
      <w:sz w:val="24"/>
      <w:szCs w:val="24"/>
    </w:rPr>
  </w:style>
  <w:style w:type="paragraph" w:customStyle="1" w:styleId="1022">
    <w:name w:val="保留正文"/>
    <w:basedOn w:val="35"/>
    <w:uiPriority w:val="0"/>
    <w:pPr>
      <w:keepNext/>
      <w:spacing w:beforeLines="0" w:after="160"/>
    </w:pPr>
    <w:rPr>
      <w:sz w:val="21"/>
      <w:szCs w:val="20"/>
      <w:lang w:val="en-US" w:eastAsia="zh-CN"/>
    </w:rPr>
  </w:style>
  <w:style w:type="paragraph" w:customStyle="1" w:styleId="1023">
    <w:name w:val="color666666"/>
    <w:basedOn w:val="1"/>
    <w:uiPriority w:val="0"/>
    <w:pPr>
      <w:widowControl/>
      <w:spacing w:beforeLines="40" w:afterLines="40"/>
      <w:jc w:val="left"/>
    </w:pPr>
    <w:rPr>
      <w:rFonts w:ascii="宋体" w:hAnsi="宋体" w:cs="宋体"/>
      <w:color w:val="666666"/>
      <w:kern w:val="0"/>
      <w:sz w:val="24"/>
      <w:szCs w:val="24"/>
    </w:rPr>
  </w:style>
  <w:style w:type="paragraph" w:customStyle="1" w:styleId="1024">
    <w:name w:val="pa-17"/>
    <w:basedOn w:val="1"/>
    <w:uiPriority w:val="0"/>
    <w:pPr>
      <w:widowControl/>
      <w:spacing w:beforeLines="0" w:after="150"/>
      <w:jc w:val="left"/>
    </w:pPr>
    <w:rPr>
      <w:rFonts w:ascii="宋体" w:hAnsi="宋体" w:cs="宋体"/>
      <w:kern w:val="0"/>
      <w:sz w:val="24"/>
      <w:szCs w:val="24"/>
    </w:rPr>
  </w:style>
  <w:style w:type="paragraph" w:customStyle="1" w:styleId="1025">
    <w:name w:val="Char1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026">
    <w:name w:val="xl103"/>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027">
    <w:name w:val="15"/>
    <w:basedOn w:val="1"/>
    <w:uiPriority w:val="0"/>
    <w:pPr>
      <w:widowControl/>
      <w:spacing w:beforeLines="0" w:line="312" w:lineRule="auto"/>
      <w:ind w:firstLine="202"/>
    </w:pPr>
    <w:rPr>
      <w:kern w:val="0"/>
      <w:sz w:val="24"/>
      <w:szCs w:val="24"/>
    </w:rPr>
  </w:style>
  <w:style w:type="paragraph" w:customStyle="1" w:styleId="1028">
    <w:name w:val="标题一"/>
    <w:basedOn w:val="3"/>
    <w:uiPriority w:val="0"/>
    <w:pPr>
      <w:tabs>
        <w:tab w:val="clear" w:pos="360"/>
      </w:tabs>
      <w:spacing w:before="120" w:after="120" w:line="240" w:lineRule="auto"/>
      <w:ind w:left="432" w:hanging="432"/>
      <w:jc w:val="center"/>
    </w:pPr>
    <w:rPr>
      <w:rFonts w:ascii="Times New Roman" w:hAnsi="宋体" w:cs="宋体"/>
      <w:szCs w:val="36"/>
      <w:lang w:val="en-US" w:eastAsia="zh-CN"/>
    </w:rPr>
  </w:style>
  <w:style w:type="paragraph" w:customStyle="1" w:styleId="1029">
    <w:name w:val="正文文字表格居中"/>
    <w:basedOn w:val="1"/>
    <w:next w:val="310"/>
    <w:uiPriority w:val="0"/>
    <w:pPr>
      <w:snapToGrid w:val="0"/>
      <w:spacing w:beforeLines="0" w:line="360" w:lineRule="auto"/>
    </w:pPr>
    <w:rPr>
      <w:rFonts w:ascii="宋体"/>
      <w:b/>
      <w:sz w:val="24"/>
    </w:rPr>
  </w:style>
  <w:style w:type="paragraph" w:customStyle="1" w:styleId="1030">
    <w:name w:val="最新标题2"/>
    <w:basedOn w:val="1031"/>
    <w:next w:val="1004"/>
    <w:uiPriority w:val="0"/>
    <w:pPr>
      <w:tabs>
        <w:tab w:val="left" w:pos="360"/>
      </w:tabs>
      <w:spacing w:afterLines="0"/>
    </w:pPr>
  </w:style>
  <w:style w:type="paragraph" w:customStyle="1" w:styleId="1031">
    <w:name w:val="样式 标题 2"/>
    <w:basedOn w:val="4"/>
    <w:next w:val="1004"/>
    <w:uiPriority w:val="0"/>
    <w:pPr>
      <w:keepLines w:val="0"/>
      <w:tabs>
        <w:tab w:val="left" w:pos="576"/>
        <w:tab w:val="left" w:pos="1440"/>
      </w:tabs>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1032">
    <w:name w:val="标准书眉_偶数页"/>
    <w:basedOn w:val="1033"/>
    <w:next w:val="1"/>
    <w:uiPriority w:val="0"/>
    <w:pPr>
      <w:tabs>
        <w:tab w:val="center" w:pos="4154"/>
        <w:tab w:val="right" w:pos="8306"/>
      </w:tabs>
      <w:jc w:val="left"/>
    </w:pPr>
    <w:rPr>
      <w:sz w:val="21"/>
    </w:rPr>
  </w:style>
  <w:style w:type="paragraph" w:customStyle="1" w:styleId="1033">
    <w:name w:val="标准书眉_奇数页"/>
    <w:next w:val="1"/>
    <w:uiPriority w:val="0"/>
    <w:pPr>
      <w:tabs>
        <w:tab w:val="center" w:pos="4154"/>
        <w:tab w:val="right" w:pos="8306"/>
      </w:tabs>
      <w:spacing w:after="120"/>
      <w:jc w:val="right"/>
    </w:pPr>
    <w:rPr>
      <w:lang w:val="en-US" w:eastAsia="zh-CN" w:bidi="ar-SA"/>
    </w:rPr>
  </w:style>
  <w:style w:type="paragraph" w:customStyle="1" w:styleId="1034">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b/>
      <w:bCs/>
      <w:kern w:val="0"/>
      <w:sz w:val="20"/>
    </w:rPr>
  </w:style>
  <w:style w:type="paragraph" w:customStyle="1" w:styleId="1035">
    <w:name w:val="p0"/>
    <w:basedOn w:val="1"/>
    <w:uiPriority w:val="0"/>
    <w:pPr>
      <w:widowControl/>
      <w:spacing w:beforeLines="0"/>
    </w:pPr>
    <w:rPr>
      <w:rFonts w:ascii="Calibri" w:hAnsi="Calibri" w:cs="Calibri"/>
      <w:kern w:val="0"/>
      <w:szCs w:val="21"/>
    </w:rPr>
  </w:style>
  <w:style w:type="paragraph" w:customStyle="1" w:styleId="1036">
    <w:name w:val="标准书脚_奇数页"/>
    <w:uiPriority w:val="0"/>
    <w:pPr>
      <w:spacing w:before="120"/>
      <w:jc w:val="right"/>
    </w:pPr>
    <w:rPr>
      <w:sz w:val="18"/>
      <w:lang w:val="en-US" w:eastAsia="zh-CN" w:bidi="ar-SA"/>
    </w:rPr>
  </w:style>
  <w:style w:type="paragraph" w:customStyle="1" w:styleId="1037">
    <w:name w:val="图样式"/>
    <w:basedOn w:val="1"/>
    <w:uiPriority w:val="0"/>
    <w:pPr>
      <w:keepNext/>
      <w:widowControl/>
      <w:spacing w:beforeLines="0" w:after="80"/>
      <w:jc w:val="center"/>
    </w:pPr>
  </w:style>
  <w:style w:type="paragraph" w:customStyle="1" w:styleId="1038">
    <w:name w:val="样式 标题 2第一章 标题 2Heading 2 HiddenHeading 2 CCBSheading 2H2h2..."/>
    <w:basedOn w:val="4"/>
    <w:uiPriority w:val="0"/>
    <w:pPr>
      <w:keepLines w:val="0"/>
      <w:tabs>
        <w:tab w:val="left" w:pos="360"/>
      </w:tabs>
      <w:adjustRightInd w:val="0"/>
      <w:spacing w:beforeLines="50" w:afterLines="50" w:line="240" w:lineRule="auto"/>
      <w:jc w:val="center"/>
      <w:textAlignment w:val="baseline"/>
    </w:pPr>
    <w:rPr>
      <w:rFonts w:ascii="黑体" w:hAnsi="Times New Roman" w:cs="宋体"/>
      <w:b w:val="0"/>
      <w:bCs w:val="0"/>
      <w:kern w:val="0"/>
      <w:szCs w:val="20"/>
    </w:rPr>
  </w:style>
  <w:style w:type="paragraph" w:customStyle="1" w:styleId="1039">
    <w:name w:val="中文标题 4"/>
    <w:basedOn w:val="36"/>
    <w:uiPriority w:val="0"/>
    <w:pPr>
      <w:spacing w:beforeLines="0" w:beforeAutospacing="1" w:after="100" w:afterAutospacing="1" w:line="360" w:lineRule="auto"/>
      <w:ind w:left="0" w:leftChars="0" w:hanging="420"/>
    </w:pPr>
    <w:rPr>
      <w:kern w:val="28"/>
      <w:sz w:val="24"/>
      <w:szCs w:val="24"/>
    </w:rPr>
  </w:style>
  <w:style w:type="paragraph" w:customStyle="1" w:styleId="1040">
    <w:name w:val="样式 标题 3h33rd levelHeading 3 - oldH3Fab-3level_3PIM 3Leve..."/>
    <w:basedOn w:val="5"/>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1041">
    <w:name w:val="v1"/>
    <w:basedOn w:val="1"/>
    <w:uiPriority w:val="0"/>
    <w:pPr>
      <w:widowControl/>
      <w:spacing w:beforeLines="40" w:afterLines="40" w:line="280" w:lineRule="atLeast"/>
      <w:jc w:val="left"/>
    </w:pPr>
    <w:rPr>
      <w:color w:val="000000"/>
      <w:kern w:val="0"/>
      <w:sz w:val="18"/>
      <w:szCs w:val="18"/>
    </w:rPr>
  </w:style>
  <w:style w:type="paragraph" w:customStyle="1" w:styleId="1042">
    <w:name w:val="样式 标题 2 + 段前: 1 行 段后: 1 行"/>
    <w:basedOn w:val="4"/>
    <w:uiPriority w:val="0"/>
    <w:pPr>
      <w:widowControl/>
      <w:tabs>
        <w:tab w:val="left" w:pos="-420"/>
      </w:tabs>
      <w:spacing w:beforeLines="100" w:afterLines="50" w:line="360" w:lineRule="auto"/>
      <w:ind w:left="-420" w:firstLine="420"/>
      <w:jc w:val="left"/>
    </w:pPr>
    <w:rPr>
      <w:rFonts w:cs="宋体"/>
      <w:sz w:val="44"/>
      <w:szCs w:val="20"/>
    </w:rPr>
  </w:style>
  <w:style w:type="paragraph" w:customStyle="1" w:styleId="1043">
    <w:name w:val="附图标题"/>
    <w:basedOn w:val="1"/>
    <w:next w:val="9"/>
    <w:uiPriority w:val="0"/>
    <w:pPr>
      <w:keepNext/>
      <w:tabs>
        <w:tab w:val="left" w:pos="1620"/>
      </w:tabs>
      <w:spacing w:beforeLines="0" w:afterLines="100"/>
      <w:ind w:left="1620" w:leftChars="600" w:hanging="360" w:hangingChars="200"/>
      <w:jc w:val="center"/>
    </w:pPr>
    <w:rPr>
      <w:rFonts w:ascii="Arial" w:hAnsi="Arial" w:eastAsia="黑体"/>
      <w:b/>
      <w:sz w:val="18"/>
      <w:szCs w:val="24"/>
    </w:rPr>
  </w:style>
  <w:style w:type="paragraph" w:customStyle="1" w:styleId="1044">
    <w:name w:val="ymtext"/>
    <w:basedOn w:val="1"/>
    <w:uiPriority w:val="0"/>
    <w:pPr>
      <w:widowControl/>
      <w:spacing w:beforeLines="0" w:after="100" w:line="500" w:lineRule="atLeast"/>
      <w:ind w:firstLine="547"/>
      <w:jc w:val="left"/>
    </w:pPr>
    <w:rPr>
      <w:rFonts w:ascii="宋体" w:hAnsi="Arial"/>
      <w:spacing w:val="40"/>
      <w:kern w:val="0"/>
      <w:sz w:val="24"/>
    </w:rPr>
  </w:style>
  <w:style w:type="paragraph" w:customStyle="1" w:styleId="1045">
    <w:name w:val="tab0/2"/>
    <w:basedOn w:val="1"/>
    <w:uiPriority w:val="0"/>
    <w:pPr>
      <w:widowControl/>
      <w:tabs>
        <w:tab w:val="left" w:pos="3402"/>
        <w:tab w:val="left" w:pos="5670"/>
      </w:tabs>
      <w:spacing w:beforeLines="0" w:after="240"/>
      <w:ind w:left="1134" w:hanging="1134"/>
      <w:jc w:val="left"/>
    </w:pPr>
    <w:rPr>
      <w:rFonts w:ascii="Arial" w:hAnsi="Arial"/>
      <w:b/>
      <w:kern w:val="0"/>
      <w:sz w:val="24"/>
      <w:lang w:eastAsia="zh-CN"/>
    </w:rPr>
  </w:style>
  <w:style w:type="paragraph" w:customStyle="1" w:styleId="1046">
    <w:name w:val="Char Char1 Char Char Char Char Char Char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047">
    <w:name w:val="font10"/>
    <w:basedOn w:val="1"/>
    <w:uiPriority w:val="0"/>
    <w:pPr>
      <w:widowControl/>
      <w:spacing w:beforeLines="40" w:afterLines="40"/>
      <w:jc w:val="left"/>
    </w:pPr>
    <w:rPr>
      <w:rFonts w:ascii="MingLiU" w:hAnsi="MingLiU" w:eastAsia="MingLiU" w:cs="宋体"/>
      <w:color w:val="000000"/>
      <w:kern w:val="0"/>
      <w:sz w:val="20"/>
    </w:rPr>
  </w:style>
  <w:style w:type="paragraph" w:customStyle="1" w:styleId="1048">
    <w:name w:val="Char2 Char Char"/>
    <w:basedOn w:val="1"/>
    <w:uiPriority w:val="0"/>
    <w:pPr>
      <w:adjustRightInd w:val="0"/>
      <w:spacing w:beforeLines="0" w:line="360" w:lineRule="auto"/>
    </w:pPr>
  </w:style>
  <w:style w:type="paragraph" w:customStyle="1" w:styleId="1049">
    <w:name w:val=" Char Char5 Char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050">
    <w:name w:val="样式 样式 我的正文首行缩进 + 首行缩进:  2 字符 + 首行缩进:  2 字符 Char Char Char Char Char Char Char Char Char Char Char Char"/>
    <w:basedOn w:val="1"/>
    <w:uiPriority w:val="0"/>
    <w:pPr>
      <w:widowControl/>
      <w:spacing w:beforeLines="40" w:afterLines="40"/>
      <w:ind w:firstLine="200" w:firstLineChars="200"/>
      <w:jc w:val="left"/>
    </w:pPr>
    <w:rPr>
      <w:rFonts w:eastAsia="华文细黑"/>
      <w:kern w:val="0"/>
      <w:sz w:val="24"/>
      <w:szCs w:val="24"/>
    </w:rPr>
  </w:style>
  <w:style w:type="paragraph" w:customStyle="1" w:styleId="1051">
    <w:name w:val="正文--表格内正文"/>
    <w:basedOn w:val="1"/>
    <w:uiPriority w:val="0"/>
    <w:pPr>
      <w:spacing w:before="156" w:line="0" w:lineRule="atLeast"/>
      <w:jc w:val="center"/>
    </w:pPr>
    <w:rPr>
      <w:rFonts w:ascii="宋体" w:hAnsi="宋体"/>
      <w:sz w:val="24"/>
      <w:szCs w:val="24"/>
    </w:rPr>
  </w:style>
  <w:style w:type="paragraph" w:customStyle="1" w:styleId="1052">
    <w:name w:val="数字标题3"/>
    <w:basedOn w:val="5"/>
    <w:next w:val="1"/>
    <w:uiPriority w:val="0"/>
    <w:pPr>
      <w:spacing w:line="240" w:lineRule="auto"/>
    </w:pPr>
    <w:rPr>
      <w:rFonts w:ascii="Times New Roman" w:hAnsi="Times New Roman"/>
      <w:sz w:val="28"/>
      <w:szCs w:val="28"/>
    </w:rPr>
  </w:style>
  <w:style w:type="paragraph" w:customStyle="1" w:styleId="1053">
    <w:name w:val="xl77"/>
    <w:basedOn w:val="1"/>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1054">
    <w:name w:val="列表内容"/>
    <w:basedOn w:val="1"/>
    <w:next w:val="1"/>
    <w:uiPriority w:val="0"/>
    <w:pPr>
      <w:widowControl/>
      <w:tabs>
        <w:tab w:val="left" w:pos="840"/>
      </w:tabs>
      <w:spacing w:beforeLines="0"/>
      <w:ind w:left="840" w:hanging="420"/>
      <w:jc w:val="left"/>
    </w:pPr>
    <w:rPr>
      <w:kern w:val="0"/>
      <w:sz w:val="18"/>
      <w:szCs w:val="24"/>
    </w:rPr>
  </w:style>
  <w:style w:type="paragraph" w:customStyle="1" w:styleId="1055">
    <w:name w:val="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056">
    <w:name w:val="正文文本 211"/>
    <w:basedOn w:val="1"/>
    <w:uiPriority w:val="0"/>
    <w:pPr>
      <w:widowControl/>
      <w:overflowPunct w:val="0"/>
      <w:autoSpaceDE w:val="0"/>
      <w:autoSpaceDN w:val="0"/>
      <w:adjustRightInd w:val="0"/>
      <w:spacing w:beforeLines="0"/>
      <w:ind w:left="720" w:hanging="720"/>
      <w:textAlignment w:val="baseline"/>
    </w:pPr>
    <w:rPr>
      <w:kern w:val="0"/>
      <w:sz w:val="24"/>
      <w:lang w:val="en-US"/>
    </w:rPr>
  </w:style>
  <w:style w:type="paragraph" w:customStyle="1" w:styleId="1057">
    <w:name w:val="项目符号：二级"/>
    <w:basedOn w:val="152"/>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1058">
    <w:name w:val="color666666bg"/>
    <w:basedOn w:val="1"/>
    <w:uiPriority w:val="0"/>
    <w:pPr>
      <w:widowControl/>
      <w:shd w:val="clear" w:color="auto" w:fill="666666"/>
      <w:spacing w:beforeLines="40" w:afterLines="40"/>
      <w:jc w:val="left"/>
    </w:pPr>
    <w:rPr>
      <w:rFonts w:ascii="宋体" w:hAnsi="宋体" w:cs="宋体"/>
      <w:color w:val="000000"/>
      <w:kern w:val="0"/>
      <w:sz w:val="24"/>
      <w:szCs w:val="24"/>
    </w:rPr>
  </w:style>
  <w:style w:type="paragraph" w:customStyle="1" w:styleId="1059">
    <w:name w:val="paracharcharcharcharcharcharcharcharchar1charcharcharchar"/>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1060">
    <w:name w:val="正文（首行缩进2字符）"/>
    <w:basedOn w:val="1"/>
    <w:uiPriority w:val="0"/>
    <w:pPr>
      <w:spacing w:beforeLines="0" w:line="360" w:lineRule="auto"/>
      <w:ind w:firstLine="480" w:firstLineChars="200"/>
    </w:pPr>
    <w:rPr>
      <w:sz w:val="24"/>
    </w:rPr>
  </w:style>
  <w:style w:type="paragraph" w:customStyle="1" w:styleId="1061">
    <w:name w:val="无间隔21"/>
    <w:uiPriority w:val="0"/>
    <w:pPr>
      <w:widowControl w:val="0"/>
      <w:jc w:val="both"/>
    </w:pPr>
    <w:rPr>
      <w:kern w:val="2"/>
      <w:sz w:val="21"/>
      <w:szCs w:val="24"/>
      <w:lang w:val="en-US" w:eastAsia="zh-CN" w:bidi="ar-SA"/>
    </w:rPr>
  </w:style>
  <w:style w:type="paragraph" w:customStyle="1" w:styleId="1062">
    <w:name w:val="封面落款"/>
    <w:basedOn w:val="1"/>
    <w:uiPriority w:val="0"/>
    <w:pPr>
      <w:adjustRightInd w:val="0"/>
      <w:spacing w:beforeLines="0" w:line="300" w:lineRule="auto"/>
      <w:jc w:val="center"/>
      <w:textAlignment w:val="baseline"/>
    </w:pPr>
    <w:rPr>
      <w:spacing w:val="10"/>
      <w:kern w:val="0"/>
      <w:sz w:val="30"/>
    </w:rPr>
  </w:style>
  <w:style w:type="paragraph" w:customStyle="1" w:styleId="1063">
    <w:name w:val="我的标题5"/>
    <w:next w:val="228"/>
    <w:qFormat/>
    <w:uiPriority w:val="0"/>
    <w:pPr>
      <w:spacing w:beforeLines="50" w:afterLines="50" w:line="0" w:lineRule="atLeast"/>
      <w:ind w:left="2100" w:hanging="420"/>
      <w:outlineLvl w:val="4"/>
    </w:pPr>
    <w:rPr>
      <w:rFonts w:ascii="Arial" w:hAnsi="Arial" w:eastAsia="黑体"/>
      <w:b/>
      <w:kern w:val="2"/>
      <w:sz w:val="24"/>
      <w:szCs w:val="21"/>
      <w:lang w:val="en-US" w:eastAsia="zh-CN" w:bidi="ar-SA"/>
    </w:rPr>
  </w:style>
  <w:style w:type="paragraph" w:customStyle="1" w:styleId="1064">
    <w:name w:val="标准标题2"/>
    <w:basedOn w:val="4"/>
    <w:uiPriority w:val="0"/>
    <w:pPr>
      <w:tabs>
        <w:tab w:val="left" w:pos="576"/>
      </w:tabs>
      <w:spacing w:line="360" w:lineRule="auto"/>
      <w:ind w:left="576" w:hanging="576"/>
    </w:pPr>
    <w:rPr>
      <w:rFonts w:eastAsia="仿宋_GB2312"/>
      <w:bCs w:val="0"/>
      <w:sz w:val="28"/>
    </w:rPr>
  </w:style>
  <w:style w:type="paragraph" w:customStyle="1" w:styleId="1065">
    <w:name w:val="样式 GP标题3 + 段前: 0.5 行 段后: 0.5 行"/>
    <w:basedOn w:val="1"/>
    <w:uiPriority w:val="0"/>
    <w:pPr>
      <w:widowControl/>
      <w:tabs>
        <w:tab w:val="left" w:pos="1050"/>
      </w:tabs>
      <w:spacing w:before="156" w:afterLines="50"/>
      <w:ind w:left="1050" w:hanging="720"/>
      <w:jc w:val="left"/>
      <w:outlineLvl w:val="2"/>
    </w:pPr>
    <w:rPr>
      <w:rFonts w:ascii="华文细黑" w:hAnsi="华文细黑" w:eastAsia="华文细黑" w:cs="宋体"/>
      <w:b/>
      <w:bCs/>
      <w:sz w:val="30"/>
    </w:rPr>
  </w:style>
  <w:style w:type="paragraph" w:customStyle="1" w:styleId="1066">
    <w:name w:val="要点2"/>
    <w:basedOn w:val="1"/>
    <w:uiPriority w:val="0"/>
    <w:pPr>
      <w:tabs>
        <w:tab w:val="left" w:pos="840"/>
      </w:tabs>
      <w:spacing w:beforeLines="0" w:line="360" w:lineRule="auto"/>
      <w:ind w:left="84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1067">
    <w:name w:val="标题 39"/>
    <w:basedOn w:val="1"/>
    <w:uiPriority w:val="0"/>
    <w:pPr>
      <w:adjustRightInd w:val="0"/>
      <w:snapToGrid w:val="0"/>
      <w:spacing w:beforeLines="0"/>
      <w:ind w:left="-2" w:leftChars="-1"/>
    </w:pPr>
    <w:rPr>
      <w:rFonts w:ascii="Arial" w:hAnsi="Arial" w:cs="Arial"/>
      <w:szCs w:val="24"/>
    </w:rPr>
  </w:style>
  <w:style w:type="paragraph" w:customStyle="1" w:styleId="1068">
    <w:name w:val="Char Char2 Char Char Char Char Char Char Char Char"/>
    <w:basedOn w:val="1"/>
    <w:uiPriority w:val="0"/>
    <w:pPr>
      <w:spacing w:beforeLines="40" w:afterLines="40"/>
    </w:pPr>
    <w:rPr>
      <w:rFonts w:ascii="Tahoma" w:hAnsi="Tahoma"/>
      <w:sz w:val="24"/>
    </w:rPr>
  </w:style>
  <w:style w:type="paragraph" w:customStyle="1" w:styleId="1069">
    <w:name w:val="标准标志"/>
    <w:next w:val="1"/>
    <w:uiPriority w:val="0"/>
    <w:pPr>
      <w:framePr w:w="2268" w:h="1392" w:hRule="exact" w:wrap="around" w:vAnchor="margin" w:hAnchor="margin" w:x="6748" w:y="171" w:anchorLock="1"/>
      <w:shd w:val="solid" w:color="FFFFFF" w:fill="FFFFFF"/>
      <w:spacing w:line="0" w:lineRule="atLeast"/>
      <w:jc w:val="right"/>
    </w:pPr>
    <w:rPr>
      <w:b/>
      <w:w w:val="130"/>
      <w:sz w:val="96"/>
      <w:lang w:val="en-US" w:eastAsia="zh-CN" w:bidi="ar-SA"/>
    </w:rPr>
  </w:style>
  <w:style w:type="paragraph" w:customStyle="1" w:styleId="1070">
    <w:name w:val="表格头"/>
    <w:basedOn w:val="1"/>
    <w:uiPriority w:val="0"/>
    <w:pPr>
      <w:spacing w:beforeLines="0"/>
      <w:jc w:val="center"/>
    </w:pPr>
    <w:rPr>
      <w:rFonts w:cs="宋体"/>
      <w:b/>
      <w:bCs/>
      <w:sz w:val="24"/>
    </w:rPr>
  </w:style>
  <w:style w:type="paragraph" w:customStyle="1" w:styleId="1071">
    <w:name w:val="主题行"/>
    <w:basedOn w:val="1"/>
    <w:next w:val="35"/>
    <w:uiPriority w:val="0"/>
    <w:pPr>
      <w:widowControl/>
      <w:adjustRightInd w:val="0"/>
      <w:spacing w:beforeLines="0" w:after="220" w:line="220" w:lineRule="atLeast"/>
      <w:jc w:val="left"/>
      <w:textAlignment w:val="baseline"/>
    </w:pPr>
    <w:rPr>
      <w:rFonts w:ascii="Arial Black" w:hAnsi="Arial Black"/>
      <w:spacing w:val="-10"/>
      <w:kern w:val="0"/>
      <w:sz w:val="20"/>
    </w:rPr>
  </w:style>
  <w:style w:type="paragraph" w:customStyle="1" w:styleId="1072">
    <w:name w:val="列点"/>
    <w:qFormat/>
    <w:uiPriority w:val="0"/>
    <w:pPr>
      <w:tabs>
        <w:tab w:val="left" w:pos="1260"/>
      </w:tabs>
      <w:spacing w:line="360" w:lineRule="auto"/>
      <w:ind w:left="420" w:hanging="420"/>
    </w:pPr>
    <w:rPr>
      <w:rFonts w:ascii="Arial" w:hAnsi="Arial"/>
      <w:kern w:val="2"/>
      <w:sz w:val="24"/>
      <w:szCs w:val="21"/>
      <w:lang w:val="en-US" w:eastAsia="zh-CN" w:bidi="ar-SA"/>
    </w:rPr>
  </w:style>
  <w:style w:type="paragraph" w:customStyle="1" w:styleId="1073">
    <w:name w:val="样式 标题 2 + 四号"/>
    <w:basedOn w:val="1"/>
    <w:uiPriority w:val="0"/>
    <w:pPr>
      <w:tabs>
        <w:tab w:val="left" w:pos="420"/>
      </w:tabs>
      <w:spacing w:beforeLines="0"/>
      <w:ind w:left="1185" w:hanging="765"/>
    </w:pPr>
    <w:rPr>
      <w:rFonts w:ascii="Calibri" w:hAnsi="Calibri"/>
      <w:szCs w:val="22"/>
    </w:rPr>
  </w:style>
  <w:style w:type="paragraph" w:customStyle="1" w:styleId="1074">
    <w:name w:val="连续正文文字"/>
    <w:basedOn w:val="35"/>
    <w:uiPriority w:val="0"/>
    <w:pPr>
      <w:keepNext/>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customStyle="1" w:styleId="1075">
    <w:name w:val="文档编号"/>
    <w:basedOn w:val="1"/>
    <w:next w:val="1"/>
    <w:uiPriority w:val="0"/>
    <w:pPr>
      <w:adjustRightInd w:val="0"/>
      <w:spacing w:beforeLines="40" w:afterLines="40" w:line="360" w:lineRule="auto"/>
      <w:jc w:val="center"/>
    </w:pPr>
    <w:rPr>
      <w:rFonts w:ascii="宋体"/>
      <w:kern w:val="0"/>
      <w:sz w:val="20"/>
      <w:szCs w:val="24"/>
    </w:rPr>
  </w:style>
  <w:style w:type="paragraph" w:customStyle="1" w:styleId="1076">
    <w:name w:val="Char Char"/>
    <w:basedOn w:val="1"/>
    <w:uiPriority w:val="0"/>
    <w:pPr>
      <w:spacing w:beforeLines="0" w:line="360" w:lineRule="auto"/>
    </w:pPr>
    <w:rPr>
      <w:rFonts w:ascii="Tahoma" w:hAnsi="Tahoma"/>
      <w:sz w:val="24"/>
    </w:rPr>
  </w:style>
  <w:style w:type="paragraph" w:customStyle="1" w:styleId="1077">
    <w:name w:val="OUT-3"/>
    <w:basedOn w:val="1"/>
    <w:uiPriority w:val="0"/>
    <w:pPr>
      <w:autoSpaceDE w:val="0"/>
      <w:autoSpaceDN w:val="0"/>
      <w:adjustRightInd w:val="0"/>
      <w:spacing w:beforeLines="0" w:line="440" w:lineRule="exact"/>
      <w:ind w:left="300" w:hanging="300" w:hangingChars="300"/>
      <w:jc w:val="left"/>
      <w:textAlignment w:val="baseline"/>
    </w:pPr>
    <w:rPr>
      <w:rFonts w:eastAsia="PMingLiU"/>
      <w:kern w:val="0"/>
      <w:sz w:val="24"/>
      <w:lang w:eastAsia="zh-TW"/>
    </w:rPr>
  </w:style>
  <w:style w:type="paragraph" w:customStyle="1" w:styleId="1078">
    <w:name w:val="图名"/>
    <w:basedOn w:val="9"/>
    <w:uiPriority w:val="0"/>
    <w:pPr>
      <w:spacing w:beforeLines="40" w:afterLines="40" w:line="300" w:lineRule="auto"/>
      <w:ind w:firstLine="0"/>
      <w:jc w:val="center"/>
    </w:pPr>
    <w:rPr>
      <w:rFonts w:ascii="宋体" w:hAnsi="宋体" w:eastAsia="黑体"/>
      <w:b/>
    </w:rPr>
  </w:style>
  <w:style w:type="paragraph" w:customStyle="1" w:styleId="1079">
    <w:name w:val="color003366bld"/>
    <w:basedOn w:val="1"/>
    <w:uiPriority w:val="0"/>
    <w:pPr>
      <w:widowControl/>
      <w:spacing w:beforeLines="40" w:afterLines="40"/>
      <w:jc w:val="left"/>
    </w:pPr>
    <w:rPr>
      <w:rFonts w:ascii="宋体" w:hAnsi="宋体" w:cs="宋体"/>
      <w:b/>
      <w:bCs/>
      <w:color w:val="003366"/>
      <w:kern w:val="0"/>
      <w:sz w:val="24"/>
      <w:szCs w:val="24"/>
    </w:rPr>
  </w:style>
  <w:style w:type="paragraph" w:customStyle="1" w:styleId="1080">
    <w:name w:val="font5"/>
    <w:basedOn w:val="1"/>
    <w:uiPriority w:val="0"/>
    <w:pPr>
      <w:widowControl/>
      <w:spacing w:beforeLines="0" w:beforeAutospacing="1" w:after="100" w:afterAutospacing="1"/>
      <w:jc w:val="left"/>
    </w:pPr>
    <w:rPr>
      <w:rFonts w:hint="eastAsia" w:ascii="宋体" w:hAnsi="宋体" w:cs="Arial Unicode MS"/>
      <w:kern w:val="0"/>
      <w:sz w:val="18"/>
      <w:szCs w:val="18"/>
    </w:rPr>
  </w:style>
  <w:style w:type="paragraph" w:customStyle="1" w:styleId="1081">
    <w:name w:val="样式 样式 小四 行距: 1.5 倍行距 + 首行缩进:  2 字符"/>
    <w:basedOn w:val="1"/>
    <w:uiPriority w:val="0"/>
    <w:pPr>
      <w:spacing w:beforeLines="0" w:line="360" w:lineRule="auto"/>
      <w:ind w:firstLine="480" w:firstLineChars="200"/>
    </w:pPr>
    <w:rPr>
      <w:rFonts w:ascii="Arial" w:hAnsi="Arial" w:cs="宋体"/>
      <w:sz w:val="24"/>
      <w:szCs w:val="24"/>
    </w:rPr>
  </w:style>
  <w:style w:type="paragraph" w:customStyle="1" w:styleId="1082">
    <w:name w:val="xl37"/>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1083">
    <w:name w:val="样式"/>
    <w:basedOn w:val="1"/>
    <w:uiPriority w:val="0"/>
    <w:pPr>
      <w:autoSpaceDE w:val="0"/>
      <w:autoSpaceDN w:val="0"/>
      <w:snapToGrid w:val="0"/>
      <w:spacing w:beforeLines="0" w:after="120" w:line="360" w:lineRule="auto"/>
    </w:pPr>
    <w:rPr>
      <w:rFonts w:ascii="宋体"/>
      <w:sz w:val="24"/>
    </w:rPr>
  </w:style>
  <w:style w:type="paragraph" w:customStyle="1" w:styleId="1084">
    <w:name w:val="文本段落"/>
    <w:basedOn w:val="1"/>
    <w:uiPriority w:val="0"/>
    <w:pPr>
      <w:spacing w:beforeLines="0" w:after="60" w:line="360" w:lineRule="auto"/>
      <w:ind w:left="709" w:firstLine="200" w:firstLineChars="200"/>
    </w:pPr>
    <w:rPr>
      <w:kern w:val="0"/>
      <w:sz w:val="24"/>
    </w:rPr>
  </w:style>
  <w:style w:type="paragraph" w:customStyle="1" w:styleId="1085">
    <w:name w:val="a1"/>
    <w:basedOn w:val="1"/>
    <w:uiPriority w:val="0"/>
    <w:pPr>
      <w:widowControl/>
      <w:spacing w:beforeLines="0" w:line="300" w:lineRule="atLeast"/>
      <w:jc w:val="left"/>
    </w:pPr>
    <w:rPr>
      <w:rFonts w:ascii="宋体" w:hAnsi="宋体"/>
      <w:kern w:val="0"/>
      <w:sz w:val="18"/>
    </w:rPr>
  </w:style>
  <w:style w:type="paragraph" w:customStyle="1" w:styleId="1086">
    <w:name w:val="复选框1"/>
    <w:basedOn w:val="1"/>
    <w:uiPriority w:val="0"/>
    <w:pPr>
      <w:widowControl/>
      <w:tabs>
        <w:tab w:val="left" w:pos="630"/>
      </w:tabs>
      <w:adjustRightInd w:val="0"/>
      <w:spacing w:beforeLines="0" w:line="240" w:lineRule="exact"/>
      <w:ind w:firstLine="357"/>
      <w:jc w:val="left"/>
      <w:textAlignment w:val="baseline"/>
    </w:pPr>
    <w:rPr>
      <w:kern w:val="0"/>
      <w:sz w:val="15"/>
    </w:rPr>
  </w:style>
  <w:style w:type="paragraph" w:customStyle="1" w:styleId="1087">
    <w:name w:val="样式 (西文) Arial (中文) 仿宋_GB2312 四号 段前: 0.4 行 段后: 0.4 行 行距: 1.5..."/>
    <w:basedOn w:val="1"/>
    <w:uiPriority w:val="0"/>
    <w:pPr>
      <w:spacing w:beforeLines="40" w:line="360" w:lineRule="auto"/>
      <w:ind w:firstLine="560" w:firstLineChars="200"/>
    </w:pPr>
    <w:rPr>
      <w:rFonts w:ascii="Arial" w:hAnsi="Arial" w:cs="宋体"/>
      <w:sz w:val="24"/>
      <w:szCs w:val="24"/>
    </w:rPr>
  </w:style>
  <w:style w:type="paragraph" w:customStyle="1" w:styleId="1088">
    <w:name w:val="样式 正文 段落文字 + 宋体 小四 左侧:  0 厘米 首行缩进:  2 字符 段后: 0 磅 行距: 固定值 24..."/>
    <w:basedOn w:val="1"/>
    <w:uiPriority w:val="0"/>
    <w:pPr>
      <w:spacing w:beforeLines="0" w:line="480" w:lineRule="exact"/>
      <w:ind w:firstLine="480" w:firstLineChars="200"/>
    </w:pPr>
    <w:rPr>
      <w:rFonts w:ascii="宋体" w:hAnsi="宋体" w:cs="宋体"/>
      <w:sz w:val="24"/>
    </w:rPr>
  </w:style>
  <w:style w:type="paragraph" w:customStyle="1" w:styleId="1089">
    <w:name w:val="样式 标题 3 + 非加粗 自动设置"/>
    <w:basedOn w:val="5"/>
    <w:uiPriority w:val="0"/>
    <w:pPr>
      <w:spacing w:before="120" w:after="120" w:line="700" w:lineRule="exact"/>
      <w:jc w:val="left"/>
    </w:pPr>
    <w:rPr>
      <w:rFonts w:ascii="宋体" w:hAnsi="宋体"/>
      <w:b w:val="0"/>
      <w:bCs w:val="0"/>
      <w:spacing w:val="10"/>
      <w:kern w:val="24"/>
      <w:sz w:val="28"/>
    </w:rPr>
  </w:style>
  <w:style w:type="paragraph" w:customStyle="1" w:styleId="1090">
    <w:name w:val="列表标题"/>
    <w:basedOn w:val="1"/>
    <w:next w:val="1"/>
    <w:uiPriority w:val="0"/>
    <w:pPr>
      <w:spacing w:beforeLines="40" w:afterLines="40"/>
      <w:jc w:val="center"/>
    </w:pPr>
    <w:rPr>
      <w:sz w:val="24"/>
    </w:rPr>
  </w:style>
  <w:style w:type="paragraph" w:customStyle="1" w:styleId="1091">
    <w:name w:val="文献分类号"/>
    <w:uiPriority w:val="0"/>
    <w:pPr>
      <w:framePr w:hSpace="180" w:vSpace="180" w:wrap="around" w:vAnchor="margin" w:hAnchor="margin" w:y="1" w:anchorLock="1"/>
      <w:widowControl w:val="0"/>
      <w:spacing w:beforeLines="40" w:afterLines="40"/>
    </w:pPr>
    <w:rPr>
      <w:rFonts w:eastAsia="黑体"/>
      <w:sz w:val="21"/>
      <w:lang w:val="en-US" w:eastAsia="zh-CN" w:bidi="ar-SA"/>
    </w:rPr>
  </w:style>
  <w:style w:type="paragraph" w:customStyle="1" w:styleId="1092">
    <w:name w:val="标题1，章节第一层"/>
    <w:basedOn w:val="1"/>
    <w:next w:val="152"/>
    <w:uiPriority w:val="0"/>
    <w:pPr>
      <w:tabs>
        <w:tab w:val="left" w:pos="693"/>
      </w:tabs>
      <w:spacing w:beforeLines="200" w:afterLines="200" w:line="300" w:lineRule="auto"/>
      <w:ind w:left="420" w:hanging="420"/>
      <w:outlineLvl w:val="0"/>
    </w:pPr>
    <w:rPr>
      <w:rFonts w:ascii="Arial" w:hAnsi="Arial" w:eastAsia="黑体"/>
      <w:sz w:val="36"/>
      <w:szCs w:val="24"/>
    </w:rPr>
  </w:style>
  <w:style w:type="paragraph" w:customStyle="1" w:styleId="1093">
    <w:name w:val="插图标注（绿盟科技）"/>
    <w:next w:val="1"/>
    <w:uiPriority w:val="0"/>
    <w:pPr>
      <w:spacing w:after="156"/>
      <w:jc w:val="center"/>
    </w:pPr>
    <w:rPr>
      <w:rFonts w:ascii="Arial" w:hAnsi="Arial" w:cs="Arial"/>
      <w:sz w:val="21"/>
      <w:szCs w:val="21"/>
      <w:lang w:val="en-US" w:eastAsia="zh-CN" w:bidi="ar-SA"/>
    </w:rPr>
  </w:style>
  <w:style w:type="paragraph" w:customStyle="1" w:styleId="1094">
    <w:name w:val="无间隔2"/>
    <w:uiPriority w:val="0"/>
    <w:pPr>
      <w:widowControl w:val="0"/>
      <w:jc w:val="both"/>
    </w:pPr>
    <w:rPr>
      <w:kern w:val="2"/>
      <w:sz w:val="24"/>
      <w:szCs w:val="24"/>
      <w:lang w:val="en-US" w:eastAsia="zh-CN" w:bidi="ar-SA"/>
    </w:rPr>
  </w:style>
  <w:style w:type="paragraph" w:customStyle="1" w:styleId="1095">
    <w:name w:val="首信标准正文 Char Char Char Char Char Char Char Char Char Char Char Char Char Char Char Char Char Char Char Char Char Char"/>
    <w:basedOn w:val="1"/>
    <w:uiPriority w:val="0"/>
    <w:pPr>
      <w:spacing w:beforeLines="40" w:afterLines="40" w:line="360" w:lineRule="auto"/>
    </w:pPr>
    <w:rPr>
      <w:rFonts w:ascii="Tahoma" w:hAnsi="Tahoma"/>
      <w:sz w:val="24"/>
    </w:rPr>
  </w:style>
  <w:style w:type="paragraph" w:customStyle="1" w:styleId="1096">
    <w:name w:val="No Spacing"/>
    <w:uiPriority w:val="0"/>
    <w:pPr>
      <w:widowControl w:val="0"/>
      <w:jc w:val="both"/>
    </w:pPr>
    <w:rPr>
      <w:kern w:val="2"/>
      <w:sz w:val="21"/>
      <w:szCs w:val="24"/>
      <w:lang w:val="en-US" w:eastAsia="zh-CN" w:bidi="ar-SA"/>
    </w:rPr>
  </w:style>
  <w:style w:type="paragraph" w:customStyle="1" w:styleId="1097">
    <w:name w:val="headin"/>
    <w:basedOn w:val="1"/>
    <w:next w:val="1"/>
    <w:uiPriority w:val="0"/>
    <w:pPr>
      <w:spacing w:beforeLines="0" w:after="200" w:line="360" w:lineRule="auto"/>
      <w:ind w:left="622" w:hanging="420"/>
      <w:outlineLvl w:val="1"/>
    </w:pPr>
    <w:rPr>
      <w:rFonts w:ascii="Arial" w:hAnsi="Arial"/>
      <w:b/>
      <w:bCs/>
      <w:sz w:val="28"/>
      <w:szCs w:val="28"/>
      <w14:shadow w14:blurRad="50800" w14:dist="38100" w14:dir="2700000" w14:sx="100000" w14:sy="100000" w14:kx="0" w14:ky="0" w14:algn="tl">
        <w14:srgbClr w14:val="000000">
          <w14:alpha w14:val="60000"/>
        </w14:srgbClr>
      </w14:shadow>
    </w:rPr>
  </w:style>
  <w:style w:type="paragraph" w:customStyle="1" w:styleId="1098">
    <w:name w:val="xl71"/>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099">
    <w:name w:val="bz6"/>
    <w:uiPriority w:val="0"/>
    <w:pPr>
      <w:widowControl w:val="0"/>
      <w:adjustRightInd w:val="0"/>
      <w:textAlignment w:val="baseline"/>
    </w:pPr>
    <w:rPr>
      <w:kern w:val="2"/>
      <w:sz w:val="24"/>
      <w:lang w:val="en-US" w:eastAsia="zh-CN" w:bidi="ar-SA"/>
    </w:rPr>
  </w:style>
  <w:style w:type="paragraph" w:customStyle="1" w:styleId="1100">
    <w:name w:val="List Paragraph1"/>
    <w:basedOn w:val="1"/>
    <w:uiPriority w:val="0"/>
    <w:pPr>
      <w:spacing w:beforeLines="0"/>
      <w:ind w:firstLine="420" w:firstLineChars="200"/>
    </w:pPr>
    <w:rPr>
      <w:rFonts w:ascii="Calibri" w:hAnsi="Calibri"/>
      <w:szCs w:val="24"/>
    </w:rPr>
  </w:style>
  <w:style w:type="paragraph" w:customStyle="1" w:styleId="1101">
    <w:name w:val="图"/>
    <w:basedOn w:val="1"/>
    <w:uiPriority w:val="0"/>
    <w:pPr>
      <w:spacing w:beforeLines="40" w:afterLines="40" w:line="360" w:lineRule="auto"/>
      <w:jc w:val="center"/>
    </w:pPr>
    <w:rPr>
      <w:sz w:val="28"/>
      <w:szCs w:val="24"/>
    </w:rPr>
  </w:style>
  <w:style w:type="paragraph" w:customStyle="1" w:styleId="1102">
    <w:name w:val="xl91"/>
    <w:basedOn w:val="1"/>
    <w:uiPriority w:val="0"/>
    <w:pPr>
      <w:widowControl/>
      <w:spacing w:beforeLines="0" w:beforeAutospacing="1" w:after="100" w:afterAutospacing="1"/>
      <w:jc w:val="left"/>
    </w:pPr>
    <w:rPr>
      <w:rFonts w:ascii="宋体" w:hAnsi="宋体" w:cs="宋体"/>
      <w:kern w:val="0"/>
      <w:sz w:val="20"/>
    </w:rPr>
  </w:style>
  <w:style w:type="paragraph" w:customStyle="1" w:styleId="1103">
    <w:name w:val="Bullet2"/>
    <w:basedOn w:val="1"/>
    <w:uiPriority w:val="0"/>
    <w:pPr>
      <w:spacing w:beforeLines="0" w:afterLines="50"/>
      <w:ind w:left="1440" w:hanging="360"/>
      <w:jc w:val="left"/>
    </w:pPr>
    <w:rPr>
      <w:rFonts w:ascii="宋体"/>
      <w:snapToGrid w:val="0"/>
      <w:color w:val="000080"/>
      <w:kern w:val="0"/>
    </w:rPr>
  </w:style>
  <w:style w:type="paragraph" w:customStyle="1" w:styleId="1104">
    <w:name w:val="无标题条"/>
    <w:next w:val="460"/>
    <w:uiPriority w:val="0"/>
    <w:pPr>
      <w:jc w:val="both"/>
    </w:pPr>
    <w:rPr>
      <w:sz w:val="21"/>
      <w:lang w:val="en-US" w:eastAsia="zh-CN" w:bidi="ar-SA"/>
    </w:rPr>
  </w:style>
  <w:style w:type="paragraph" w:customStyle="1" w:styleId="1105">
    <w:name w:val="默认段落字体 Para Char Char Char"/>
    <w:basedOn w:val="1"/>
    <w:uiPriority w:val="0"/>
    <w:pPr>
      <w:spacing w:beforeLines="0"/>
    </w:pPr>
    <w:rPr>
      <w:szCs w:val="24"/>
    </w:rPr>
  </w:style>
  <w:style w:type="paragraph" w:customStyle="1" w:styleId="1106">
    <w:name w:val="伍"/>
    <w:uiPriority w:val="0"/>
    <w:pPr>
      <w:widowControl w:val="0"/>
      <w:jc w:val="both"/>
    </w:pPr>
    <w:rPr>
      <w:kern w:val="2"/>
      <w:sz w:val="21"/>
      <w:lang w:val="en-US" w:eastAsia="zh-CN" w:bidi="ar-SA"/>
    </w:rPr>
  </w:style>
  <w:style w:type="paragraph" w:customStyle="1" w:styleId="1107">
    <w:name w:val="4"/>
    <w:basedOn w:val="1"/>
    <w:next w:val="133"/>
    <w:uiPriority w:val="0"/>
    <w:pPr>
      <w:spacing w:beforeLines="0" w:after="120" w:line="480" w:lineRule="auto"/>
      <w:ind w:left="420" w:leftChars="200"/>
    </w:pPr>
    <w:rPr>
      <w:sz w:val="24"/>
    </w:rPr>
  </w:style>
  <w:style w:type="paragraph" w:customStyle="1" w:styleId="1108">
    <w:name w:val="xl78"/>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109">
    <w:name w:val="常用正文"/>
    <w:uiPriority w:val="0"/>
    <w:pPr>
      <w:widowControl w:val="0"/>
      <w:spacing w:beforeLines="40" w:afterLines="40" w:line="360" w:lineRule="auto"/>
      <w:ind w:firstLine="200"/>
    </w:pPr>
    <w:rPr>
      <w:rFonts w:ascii="Arial" w:hAnsi="Arial" w:eastAsia="楷体_GB2312"/>
      <w:sz w:val="28"/>
      <w:lang w:val="en-US" w:eastAsia="zh-CN" w:bidi="ar-SA"/>
    </w:rPr>
  </w:style>
  <w:style w:type="paragraph" w:customStyle="1" w:styleId="1110">
    <w:name w:val="zzLc6"/>
    <w:basedOn w:val="1"/>
    <w:next w:val="1"/>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lang w:val="en-GB"/>
    </w:rPr>
  </w:style>
  <w:style w:type="paragraph" w:customStyle="1" w:styleId="1111">
    <w:name w:val="Bc"/>
    <w:uiPriority w:val="0"/>
    <w:pPr>
      <w:widowControl w:val="0"/>
      <w:adjustRightInd w:val="0"/>
      <w:spacing w:line="312" w:lineRule="atLeast"/>
      <w:jc w:val="both"/>
      <w:textAlignment w:val="baseline"/>
    </w:pPr>
    <w:rPr>
      <w:sz w:val="21"/>
      <w:lang w:val="en-US" w:eastAsia="zh-CN" w:bidi="ar-SA"/>
    </w:rPr>
  </w:style>
  <w:style w:type="paragraph" w:customStyle="1" w:styleId="1112">
    <w:name w:val="小节"/>
    <w:basedOn w:val="5"/>
    <w:uiPriority w:val="0"/>
    <w:pPr>
      <w:spacing w:before="200" w:after="200" w:line="560" w:lineRule="exact"/>
      <w:jc w:val="left"/>
    </w:pPr>
    <w:rPr>
      <w:rFonts w:ascii="宋体" w:hAnsi="宋体"/>
      <w:bCs w:val="0"/>
      <w:color w:val="000000"/>
      <w:spacing w:val="10"/>
      <w:kern w:val="24"/>
      <w:sz w:val="28"/>
    </w:rPr>
  </w:style>
  <w:style w:type="paragraph" w:customStyle="1" w:styleId="1113">
    <w:name w:val="Default"/>
    <w:uiPriority w:val="0"/>
    <w:pPr>
      <w:widowControl w:val="0"/>
      <w:autoSpaceDE w:val="0"/>
      <w:autoSpaceDN w:val="0"/>
      <w:adjustRightInd w:val="0"/>
    </w:pPr>
    <w:rPr>
      <w:color w:val="000000"/>
      <w:sz w:val="24"/>
      <w:szCs w:val="24"/>
      <w:lang w:val="en-US" w:eastAsia="zh-CN" w:bidi="ar-SA"/>
    </w:rPr>
  </w:style>
  <w:style w:type="paragraph" w:customStyle="1" w:styleId="1114">
    <w:name w:val="0"/>
    <w:basedOn w:val="1"/>
    <w:uiPriority w:val="0"/>
    <w:pPr>
      <w:widowControl/>
      <w:spacing w:beforeLines="0"/>
    </w:pPr>
    <w:rPr>
      <w:kern w:val="0"/>
      <w:sz w:val="24"/>
    </w:rPr>
  </w:style>
  <w:style w:type="paragraph" w:customStyle="1" w:styleId="1115">
    <w:name w:val="Company Name"/>
    <w:basedOn w:val="1"/>
    <w:next w:val="1"/>
    <w:uiPriority w:val="0"/>
    <w:pPr>
      <w:widowControl/>
      <w:adjustRightInd w:val="0"/>
      <w:snapToGrid w:val="0"/>
      <w:spacing w:beforeLines="0" w:after="60" w:line="320" w:lineRule="exact"/>
      <w:ind w:left="-2" w:leftChars="-1"/>
      <w:jc w:val="left"/>
    </w:pPr>
    <w:rPr>
      <w:rFonts w:ascii="Garamond" w:hAnsi="Garamond" w:cs="Arial"/>
      <w:caps/>
      <w:kern w:val="36"/>
      <w:sz w:val="38"/>
      <w:lang w:val="en-US" w:eastAsia="zh-CN"/>
    </w:rPr>
  </w:style>
  <w:style w:type="paragraph" w:customStyle="1" w:styleId="1116">
    <w:name w:val="萝卜家园"/>
    <w:uiPriority w:val="0"/>
    <w:pPr>
      <w:widowControl w:val="0"/>
      <w:jc w:val="both"/>
    </w:pPr>
    <w:rPr>
      <w:kern w:val="2"/>
      <w:sz w:val="21"/>
      <w:szCs w:val="24"/>
      <w:lang w:val="en-US" w:eastAsia="zh-CN" w:bidi="ar-SA"/>
    </w:rPr>
  </w:style>
  <w:style w:type="paragraph" w:customStyle="1" w:styleId="1117">
    <w:name w:val="text"/>
    <w:basedOn w:val="1"/>
    <w:uiPriority w:val="0"/>
    <w:pPr>
      <w:adjustRightInd w:val="0"/>
      <w:spacing w:beforeLines="0" w:line="360" w:lineRule="auto"/>
      <w:ind w:firstLine="425"/>
      <w:jc w:val="left"/>
      <w:textAlignment w:val="baseline"/>
    </w:pPr>
    <w:rPr>
      <w:rFonts w:ascii="宋体" w:hAnsi="Arial" w:cs="Arial"/>
      <w:bCs/>
      <w:kern w:val="0"/>
      <w:sz w:val="26"/>
      <w:szCs w:val="32"/>
      <w:lang w:val="en-US" w:eastAsia="zh-CN"/>
    </w:rPr>
  </w:style>
  <w:style w:type="paragraph" w:customStyle="1" w:styleId="1118">
    <w:name w:val="段标题1"/>
    <w:basedOn w:val="1"/>
    <w:uiPriority w:val="0"/>
    <w:pPr>
      <w:tabs>
        <w:tab w:val="left" w:pos="1860"/>
      </w:tabs>
      <w:adjustRightInd w:val="0"/>
      <w:snapToGrid w:val="0"/>
      <w:spacing w:beforeLines="40" w:afterLines="40" w:line="360" w:lineRule="auto"/>
      <w:ind w:left="420"/>
      <w:jc w:val="left"/>
    </w:pPr>
    <w:rPr>
      <w:kern w:val="0"/>
    </w:rPr>
  </w:style>
  <w:style w:type="paragraph" w:customStyle="1" w:styleId="1119">
    <w:name w:val="导言"/>
    <w:basedOn w:val="1"/>
    <w:uiPriority w:val="0"/>
    <w:pPr>
      <w:widowControl/>
      <w:overflowPunct w:val="0"/>
      <w:autoSpaceDE w:val="0"/>
      <w:autoSpaceDN w:val="0"/>
      <w:adjustRightInd w:val="0"/>
      <w:spacing w:beforeLines="0" w:afterLines="20" w:line="240" w:lineRule="atLeast"/>
      <w:ind w:firstLine="480" w:firstLineChars="200"/>
      <w:jc w:val="left"/>
    </w:pPr>
    <w:rPr>
      <w:rFonts w:ascii="华文新魏" w:eastAsia="华文新魏" w:cs="Angsana New"/>
      <w:kern w:val="0"/>
      <w:sz w:val="24"/>
      <w:lang w:val="en-GB"/>
    </w:rPr>
  </w:style>
  <w:style w:type="paragraph" w:customStyle="1" w:styleId="1120">
    <w:name w:val="表内文字"/>
    <w:basedOn w:val="1"/>
    <w:uiPriority w:val="0"/>
    <w:pPr>
      <w:tabs>
        <w:tab w:val="left" w:pos="1418"/>
      </w:tabs>
      <w:spacing w:beforeLines="0" w:line="360" w:lineRule="auto"/>
      <w:jc w:val="center"/>
    </w:pPr>
    <w:rPr>
      <w:rFonts w:ascii="仿宋_GB2312" w:eastAsia="仿宋_GB2312"/>
      <w:spacing w:val="-20"/>
      <w:kern w:val="0"/>
      <w:sz w:val="24"/>
      <w:szCs w:val="24"/>
    </w:rPr>
  </w:style>
  <w:style w:type="paragraph" w:customStyle="1" w:styleId="1121">
    <w:name w:val="Paragraph4"/>
    <w:basedOn w:val="1"/>
    <w:uiPriority w:val="0"/>
    <w:pPr>
      <w:spacing w:beforeLines="0" w:afterLines="50"/>
      <w:ind w:left="2250"/>
    </w:pPr>
    <w:rPr>
      <w:rFonts w:ascii="宋体"/>
      <w:snapToGrid w:val="0"/>
      <w:kern w:val="0"/>
    </w:rPr>
  </w:style>
  <w:style w:type="paragraph" w:customStyle="1" w:styleId="1122">
    <w:name w:val="沈标题四"/>
    <w:basedOn w:val="6"/>
    <w:next w:val="1"/>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1123">
    <w:name w:val="_Style 164"/>
    <w:basedOn w:val="1"/>
    <w:uiPriority w:val="0"/>
    <w:pPr>
      <w:spacing w:beforeLines="0"/>
    </w:pPr>
  </w:style>
  <w:style w:type="paragraph" w:customStyle="1" w:styleId="1124">
    <w:name w:val="公文标题 2"/>
    <w:basedOn w:val="1125"/>
    <w:next w:val="259"/>
    <w:uiPriority w:val="0"/>
    <w:pPr>
      <w:numPr>
        <w:ilvl w:val="0"/>
        <w:numId w:val="0"/>
      </w:numPr>
      <w:tabs>
        <w:tab w:val="left" w:pos="1260"/>
      </w:tabs>
      <w:ind w:left="840" w:hanging="420"/>
      <w:outlineLvl w:val="1"/>
    </w:pPr>
  </w:style>
  <w:style w:type="paragraph" w:customStyle="1" w:styleId="1125">
    <w:name w:val="公文标题 1"/>
    <w:basedOn w:val="259"/>
    <w:next w:val="259"/>
    <w:uiPriority w:val="0"/>
    <w:pPr>
      <w:tabs>
        <w:tab w:val="left" w:pos="1260"/>
      </w:tabs>
      <w:ind w:left="360" w:hanging="360" w:firstLineChars="0"/>
      <w:outlineLvl w:val="0"/>
    </w:pPr>
    <w:rPr>
      <w:rFonts w:hAnsi="宋体"/>
      <w:kern w:val="28"/>
      <w:sz w:val="28"/>
    </w:rPr>
  </w:style>
  <w:style w:type="paragraph" w:customStyle="1" w:styleId="1126">
    <w:name w:val="样式 首行缩进:  0.99 厘米"/>
    <w:basedOn w:val="1"/>
    <w:uiPriority w:val="0"/>
    <w:pPr>
      <w:spacing w:beforeLines="40" w:afterLines="40" w:line="360" w:lineRule="auto"/>
      <w:ind w:firstLine="561"/>
    </w:pPr>
    <w:rPr>
      <w:rFonts w:eastAsia="仿宋_GB2312"/>
      <w:color w:val="000000"/>
      <w:sz w:val="28"/>
      <w:szCs w:val="28"/>
      <w:u w:val="none" w:color="000000"/>
    </w:rPr>
  </w:style>
  <w:style w:type="paragraph" w:customStyle="1" w:styleId="1127">
    <w:name w:val="Char Char Char Char Char Char Char"/>
    <w:basedOn w:val="1"/>
    <w:uiPriority w:val="0"/>
    <w:pPr>
      <w:tabs>
        <w:tab w:val="left" w:pos="432"/>
      </w:tabs>
      <w:spacing w:beforeLines="0"/>
      <w:ind w:left="432" w:hanging="432"/>
    </w:pPr>
    <w:rPr>
      <w:rFonts w:ascii="Tahoma" w:hAnsi="Tahoma"/>
      <w:sz w:val="24"/>
    </w:rPr>
  </w:style>
  <w:style w:type="paragraph" w:customStyle="1" w:styleId="1128">
    <w:name w:val="样式 标题 5H5ITT t5PA Pico Section5H5-Heading 5h5l5heading5...1"/>
    <w:basedOn w:val="7"/>
    <w:uiPriority w:val="0"/>
    <w:pPr>
      <w:widowControl/>
      <w:tabs>
        <w:tab w:val="left" w:pos="1008"/>
        <w:tab w:val="left" w:pos="1800"/>
      </w:tabs>
      <w:spacing w:before="0" w:after="0"/>
      <w:ind w:left="346" w:hanging="1008"/>
      <w:jc w:val="left"/>
    </w:pPr>
    <w:rPr>
      <w:rFonts w:ascii="宋体" w:hAnsi="宋体" w:eastAsia="宋体"/>
      <w:bCs w:val="0"/>
      <w:spacing w:val="-2"/>
      <w:kern w:val="28"/>
      <w:sz w:val="30"/>
      <w:szCs w:val="30"/>
    </w:rPr>
  </w:style>
  <w:style w:type="paragraph" w:customStyle="1" w:styleId="1129">
    <w:name w:val="样式 标题 6标题 6 Char Char Char标题 6 Char1标题 6 Char Char1h6Third..."/>
    <w:basedOn w:val="8"/>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kern w:val="2"/>
      <w:sz w:val="28"/>
    </w:rPr>
  </w:style>
  <w:style w:type="paragraph" w:customStyle="1" w:styleId="1130">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center"/>
    </w:pPr>
    <w:rPr>
      <w:rFonts w:ascii="宋体" w:hAnsi="宋体" w:cs="宋体"/>
      <w:kern w:val="0"/>
      <w:sz w:val="20"/>
    </w:rPr>
  </w:style>
  <w:style w:type="paragraph" w:customStyle="1" w:styleId="1131">
    <w:name w:val="修订1"/>
    <w:uiPriority w:val="0"/>
    <w:rPr>
      <w:lang w:val="en-US" w:eastAsia="zh-CN" w:bidi="ar-SA"/>
    </w:rPr>
  </w:style>
  <w:style w:type="paragraph" w:customStyle="1" w:styleId="1132">
    <w:name w:val="样式 标题 3 + 四号"/>
    <w:basedOn w:val="5"/>
    <w:uiPriority w:val="0"/>
    <w:pPr>
      <w:tabs>
        <w:tab w:val="left" w:pos="720"/>
      </w:tabs>
      <w:spacing w:line="416" w:lineRule="auto"/>
      <w:ind w:left="720" w:hanging="720"/>
    </w:pPr>
    <w:rPr>
      <w:rFonts w:eastAsia="黑体"/>
      <w:b w:val="0"/>
      <w:sz w:val="28"/>
    </w:rPr>
  </w:style>
  <w:style w:type="paragraph" w:customStyle="1" w:styleId="1133">
    <w:name w:val="正文样式1"/>
    <w:basedOn w:val="1"/>
    <w:uiPriority w:val="0"/>
    <w:pPr>
      <w:spacing w:beforeLines="40" w:afterLines="40" w:line="360" w:lineRule="auto"/>
      <w:ind w:firstLine="510"/>
    </w:pPr>
    <w:rPr>
      <w:rFonts w:ascii="Arial" w:hAnsi="Arial"/>
      <w:sz w:val="24"/>
    </w:rPr>
  </w:style>
  <w:style w:type="paragraph" w:customStyle="1" w:styleId="1134">
    <w:name w:val="枚举项"/>
    <w:basedOn w:val="1"/>
    <w:uiPriority w:val="0"/>
    <w:pPr>
      <w:widowControl/>
      <w:tabs>
        <w:tab w:val="left" w:pos="1440"/>
      </w:tabs>
      <w:spacing w:beforeLines="40" w:afterLines="40" w:line="360" w:lineRule="auto"/>
      <w:jc w:val="left"/>
    </w:pPr>
    <w:rPr>
      <w:kern w:val="0"/>
      <w:sz w:val="24"/>
      <w:szCs w:val="24"/>
    </w:rPr>
  </w:style>
  <w:style w:type="paragraph" w:styleId="1135">
    <w:name w:val=""/>
    <w:basedOn w:val="3"/>
    <w:next w:val="1"/>
    <w:qFormat/>
    <w:uiPriority w:val="0"/>
    <w:pPr>
      <w:widowControl/>
      <w:tabs>
        <w:tab w:val="clear" w:pos="360"/>
        <w:tab w:val="clear" w:pos="432"/>
      </w:tabs>
      <w:spacing w:before="480" w:after="0" w:line="276" w:lineRule="auto"/>
      <w:ind w:left="0" w:firstLine="0"/>
      <w:jc w:val="left"/>
      <w:outlineLvl w:val="9"/>
    </w:pPr>
    <w:rPr>
      <w:rFonts w:ascii="Cambria" w:hAnsi="Cambria"/>
      <w:color w:val="365F91"/>
      <w:kern w:val="0"/>
      <w:sz w:val="28"/>
      <w:szCs w:val="28"/>
      <w:lang w:val="en-US" w:eastAsia="zh-CN"/>
    </w:rPr>
  </w:style>
  <w:style w:type="paragraph" w:customStyle="1" w:styleId="1136">
    <w:name w:val="表样式"/>
    <w:basedOn w:val="1"/>
    <w:uiPriority w:val="0"/>
    <w:pPr>
      <w:autoSpaceDE w:val="0"/>
      <w:autoSpaceDN w:val="0"/>
      <w:adjustRightInd w:val="0"/>
      <w:spacing w:beforeLines="40" w:afterLines="40"/>
      <w:jc w:val="left"/>
    </w:pPr>
    <w:rPr>
      <w:rFonts w:ascii="Arial" w:hAnsi="Arial" w:cs="Arial"/>
      <w:kern w:val="0"/>
      <w:sz w:val="18"/>
      <w:szCs w:val="18"/>
    </w:rPr>
  </w:style>
  <w:style w:type="paragraph" w:customStyle="1" w:styleId="1137">
    <w:name w:val="Bullet"/>
    <w:basedOn w:val="1"/>
    <w:uiPriority w:val="0"/>
    <w:pPr>
      <w:widowControl/>
      <w:tabs>
        <w:tab w:val="left" w:pos="720"/>
        <w:tab w:val="left" w:pos="964"/>
      </w:tabs>
      <w:spacing w:beforeLines="0" w:afterLines="50"/>
      <w:ind w:left="720" w:right="360" w:hanging="482"/>
    </w:pPr>
    <w:rPr>
      <w:rFonts w:ascii="宋体"/>
      <w:snapToGrid w:val="0"/>
      <w:kern w:val="0"/>
    </w:rPr>
  </w:style>
  <w:style w:type="paragraph" w:customStyle="1" w:styleId="1138">
    <w:name w:val="Char2 Char Char Char1"/>
    <w:basedOn w:val="1"/>
    <w:uiPriority w:val="0"/>
    <w:pPr>
      <w:spacing w:beforeLines="0"/>
    </w:pPr>
    <w:rPr>
      <w:rFonts w:ascii="仿宋_GB2312"/>
      <w:b/>
      <w:sz w:val="30"/>
      <w:szCs w:val="32"/>
    </w:rPr>
  </w:style>
  <w:style w:type="paragraph" w:customStyle="1" w:styleId="1139">
    <w:name w:val="表格标注（绿盟科技）"/>
    <w:basedOn w:val="1093"/>
    <w:next w:val="1"/>
    <w:uiPriority w:val="0"/>
  </w:style>
  <w:style w:type="paragraph" w:customStyle="1" w:styleId="1140">
    <w:name w:val="Char1"/>
    <w:basedOn w:val="27"/>
    <w:uiPriority w:val="0"/>
    <w:pPr>
      <w:tabs>
        <w:tab w:val="left" w:pos="1200"/>
      </w:tabs>
      <w:spacing w:beforeLines="0"/>
      <w:ind w:left="1200" w:hanging="660"/>
    </w:pPr>
  </w:style>
  <w:style w:type="paragraph" w:customStyle="1" w:styleId="1141">
    <w:name w:val="招标标题4"/>
    <w:basedOn w:val="6"/>
    <w:next w:val="388"/>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1142">
    <w:name w:val="cLevel1"/>
    <w:basedOn w:val="3"/>
    <w:uiPriority w:val="0"/>
    <w:pPr>
      <w:tabs>
        <w:tab w:val="left" w:pos="1013"/>
        <w:tab w:val="left" w:pos="1260"/>
        <w:tab w:val="clear" w:pos="360"/>
      </w:tabs>
      <w:spacing w:before="240" w:after="240" w:line="480" w:lineRule="auto"/>
      <w:ind w:left="1013" w:hanging="420"/>
      <w:jc w:val="center"/>
    </w:pPr>
    <w:rPr>
      <w:rFonts w:ascii="Times New Roman" w:hAnsi="Times New Roman"/>
      <w:bCs w:val="0"/>
      <w:sz w:val="28"/>
      <w:lang w:val="en-US" w:eastAsia="zh-CN"/>
    </w:rPr>
  </w:style>
  <w:style w:type="paragraph" w:customStyle="1" w:styleId="1143">
    <w:name w:val="Tabletext"/>
    <w:basedOn w:val="1"/>
    <w:uiPriority w:val="0"/>
    <w:pPr>
      <w:keepLines/>
      <w:spacing w:beforeLines="0" w:afterLines="50"/>
      <w:jc w:val="left"/>
    </w:pPr>
    <w:rPr>
      <w:rFonts w:ascii="宋体"/>
      <w:snapToGrid w:val="0"/>
      <w:kern w:val="0"/>
    </w:rPr>
  </w:style>
  <w:style w:type="paragraph" w:customStyle="1" w:styleId="1144">
    <w:name w:val="図"/>
    <w:basedOn w:val="35"/>
    <w:next w:val="1"/>
    <w:uiPriority w:val="0"/>
    <w:pPr>
      <w:spacing w:before="156" w:after="0"/>
      <w:jc w:val="center"/>
    </w:pPr>
    <w:rPr>
      <w:rFonts w:ascii="Century" w:hAnsi="Century" w:eastAsia="MS PMincho"/>
      <w:sz w:val="21"/>
      <w:lang w:eastAsia="ja-JP"/>
    </w:rPr>
  </w:style>
  <w:style w:type="paragraph" w:customStyle="1" w:styleId="1145">
    <w:name w:val="标题 5l"/>
    <w:basedOn w:val="7"/>
    <w:uiPriority w:val="0"/>
    <w:pPr>
      <w:tabs>
        <w:tab w:val="left" w:pos="0"/>
      </w:tabs>
      <w:adjustRightInd w:val="0"/>
      <w:spacing w:beforeLines="40" w:afterLines="40" w:line="376" w:lineRule="atLeast"/>
    </w:pPr>
    <w:rPr>
      <w:rFonts w:eastAsia="宋体"/>
      <w:kern w:val="0"/>
      <w:sz w:val="28"/>
      <w:szCs w:val="28"/>
      <w:lang w:val="en-US" w:eastAsia="zh-CN"/>
    </w:rPr>
  </w:style>
  <w:style w:type="paragraph" w:customStyle="1" w:styleId="1146">
    <w:name w:val="Table Description"/>
    <w:next w:val="1"/>
    <w:uiPriority w:val="0"/>
    <w:pPr>
      <w:keepNext/>
      <w:snapToGrid w:val="0"/>
      <w:spacing w:before="160" w:after="80"/>
      <w:ind w:left="1701"/>
      <w:jc w:val="center"/>
    </w:pPr>
    <w:rPr>
      <w:rFonts w:ascii="Arial" w:hAnsi="Arial" w:eastAsia="黑体"/>
      <w:sz w:val="18"/>
      <w:lang w:val="en-US" w:eastAsia="en-US" w:bidi="ar-SA"/>
    </w:rPr>
  </w:style>
  <w:style w:type="paragraph" w:customStyle="1" w:styleId="1147">
    <w:name w:val="Char Char51"/>
    <w:basedOn w:val="1"/>
    <w:uiPriority w:val="0"/>
    <w:pPr>
      <w:spacing w:beforeLines="40" w:afterLines="40" w:line="360" w:lineRule="auto"/>
    </w:pPr>
    <w:rPr>
      <w:rFonts w:ascii="Tahoma" w:hAnsi="Tahoma"/>
      <w:sz w:val="36"/>
      <w:szCs w:val="36"/>
    </w:rPr>
  </w:style>
  <w:style w:type="paragraph" w:customStyle="1" w:styleId="1148">
    <w:name w:val="内部地址名"/>
    <w:basedOn w:val="1010"/>
    <w:next w:val="1010"/>
    <w:uiPriority w:val="0"/>
    <w:pPr>
      <w:spacing w:line="240" w:lineRule="exact"/>
    </w:pPr>
    <w:rPr>
      <w:rFonts w:ascii="Arial Black" w:hAnsi="Arial Black" w:eastAsia="中圆体"/>
      <w:spacing w:val="40"/>
      <w:sz w:val="24"/>
    </w:rPr>
  </w:style>
  <w:style w:type="paragraph" w:customStyle="1" w:styleId="1149">
    <w:name w:val="xl80"/>
    <w:basedOn w:val="1"/>
    <w:uiPriority w:val="0"/>
    <w:pPr>
      <w:widowControl/>
      <w:pBdr>
        <w:top w:val="single" w:color="auto" w:sz="4" w:space="0"/>
        <w:bottom w:val="single" w:color="auto" w:sz="4" w:space="0"/>
        <w:right w:val="single" w:color="auto" w:sz="4" w:space="0"/>
      </w:pBdr>
      <w:shd w:val="clear" w:color="auto" w:fill="FFFF00"/>
      <w:spacing w:before="100" w:beforeLines="0" w:beforeAutospacing="1" w:after="100" w:afterAutospacing="1"/>
      <w:jc w:val="center"/>
      <w:textAlignment w:val="center"/>
    </w:pPr>
    <w:rPr>
      <w:rFonts w:ascii="宋体" w:hAnsi="宋体" w:cs="宋体"/>
      <w:kern w:val="0"/>
      <w:sz w:val="20"/>
    </w:rPr>
  </w:style>
  <w:style w:type="paragraph" w:customStyle="1" w:styleId="1150">
    <w:name w:val="xl75"/>
    <w:basedOn w:val="1"/>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1151">
    <w:name w:val="strike"/>
    <w:basedOn w:val="1"/>
    <w:uiPriority w:val="0"/>
    <w:pPr>
      <w:widowControl/>
      <w:spacing w:beforeLines="40" w:afterLines="40"/>
      <w:jc w:val="left"/>
    </w:pPr>
    <w:rPr>
      <w:rFonts w:ascii="宋体" w:hAnsi="宋体" w:cs="宋体"/>
      <w:strike/>
      <w:color w:val="000000"/>
      <w:kern w:val="0"/>
      <w:sz w:val="24"/>
      <w:szCs w:val="24"/>
    </w:rPr>
  </w:style>
  <w:style w:type="paragraph" w:customStyle="1" w:styleId="1152">
    <w:name w:val="正文 + 宋体"/>
    <w:basedOn w:val="81"/>
    <w:uiPriority w:val="0"/>
    <w:pPr>
      <w:spacing w:beforeLines="40" w:beforeAutospacing="0" w:afterLines="40" w:afterAutospacing="0" w:line="480" w:lineRule="auto"/>
      <w:ind w:firstLine="560" w:firstLineChars="200"/>
    </w:pPr>
    <w:rPr>
      <w:spacing w:val="20"/>
      <w:kern w:val="2"/>
      <w:lang w:val="zh-CN" w:eastAsia="zh-CN"/>
    </w:rPr>
  </w:style>
  <w:style w:type="paragraph" w:customStyle="1" w:styleId="1153">
    <w:name w:val="Char Char2 Char Char Char Char Char Char Char Char Char Char"/>
    <w:basedOn w:val="1"/>
    <w:uiPriority w:val="0"/>
    <w:pPr>
      <w:spacing w:beforeLines="40" w:afterLines="40"/>
    </w:pPr>
    <w:rPr>
      <w:rFonts w:ascii="Tahoma" w:hAnsi="Tahoma"/>
      <w:sz w:val="24"/>
    </w:rPr>
  </w:style>
  <w:style w:type="paragraph" w:customStyle="1" w:styleId="1154">
    <w:name w:val="数字标题5"/>
    <w:basedOn w:val="7"/>
    <w:next w:val="1"/>
    <w:uiPriority w:val="0"/>
    <w:pPr>
      <w:tabs>
        <w:tab w:val="left" w:pos="480"/>
        <w:tab w:val="left" w:pos="1080"/>
      </w:tabs>
      <w:spacing w:after="290" w:line="374" w:lineRule="auto"/>
      <w:ind w:left="1080" w:hanging="1080"/>
    </w:pPr>
    <w:rPr>
      <w:rFonts w:eastAsia="宋体"/>
      <w:sz w:val="28"/>
      <w:szCs w:val="28"/>
    </w:rPr>
  </w:style>
  <w:style w:type="paragraph" w:customStyle="1" w:styleId="1155">
    <w:name w:val="模板页脚"/>
    <w:basedOn w:val="55"/>
    <w:uiPriority w:val="0"/>
    <w:pPr>
      <w:spacing w:beforeLines="40" w:afterLines="40"/>
    </w:pPr>
    <w:rPr>
      <w:rFonts w:ascii="宋体" w:hAnsi="宋体"/>
      <w:bCs/>
    </w:rPr>
  </w:style>
  <w:style w:type="paragraph" w:customStyle="1" w:styleId="1156">
    <w:name w:val="标题二"/>
    <w:basedOn w:val="4"/>
    <w:next w:val="35"/>
    <w:uiPriority w:val="0"/>
    <w:pPr>
      <w:tabs>
        <w:tab w:val="left" w:pos="-420"/>
        <w:tab w:val="left" w:pos="448"/>
      </w:tabs>
      <w:spacing w:beforeLines="40" w:afterLines="40" w:line="240" w:lineRule="auto"/>
      <w:ind w:left="-420"/>
      <w:jc w:val="left"/>
    </w:pPr>
    <w:rPr>
      <w:rFonts w:ascii="Times New Roman" w:hAnsi="Times New Roman" w:eastAsia="宋体" w:cs="Angsana New"/>
      <w:sz w:val="24"/>
    </w:rPr>
  </w:style>
  <w:style w:type="paragraph" w:customStyle="1" w:styleId="1157">
    <w:name w:val="附录章标题"/>
    <w:next w:val="460"/>
    <w:uiPriority w:val="0"/>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lang w:val="en-US" w:eastAsia="zh-CN" w:bidi="ar-SA"/>
    </w:rPr>
  </w:style>
  <w:style w:type="paragraph" w:customStyle="1" w:styleId="1158">
    <w:name w:val="xl66"/>
    <w:basedOn w:val="1"/>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rPr>
  </w:style>
  <w:style w:type="paragraph" w:customStyle="1" w:styleId="1159">
    <w:name w:val="Char Char Char1 Char Char Char Char Char Char Char Char Char Char1"/>
    <w:basedOn w:val="1"/>
    <w:uiPriority w:val="0"/>
    <w:pPr>
      <w:spacing w:beforeLines="0"/>
    </w:pPr>
    <w:rPr>
      <w:rFonts w:ascii="Tahoma" w:hAnsi="Tahoma"/>
      <w:sz w:val="24"/>
    </w:rPr>
  </w:style>
  <w:style w:type="paragraph" w:customStyle="1" w:styleId="1160">
    <w:name w:val="Char Char Char Char"/>
    <w:basedOn w:val="1"/>
    <w:uiPriority w:val="0"/>
  </w:style>
  <w:style w:type="paragraph" w:customStyle="1" w:styleId="1161">
    <w:name w:val="secbutton"/>
    <w:basedOn w:val="1"/>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szCs w:val="22"/>
    </w:rPr>
  </w:style>
  <w:style w:type="paragraph" w:customStyle="1" w:styleId="1162">
    <w:name w:val="Char4 Char Char Char Char Char Char Char Char Char Char Char Char Char"/>
    <w:basedOn w:val="1"/>
    <w:uiPriority w:val="0"/>
    <w:pPr>
      <w:spacing w:beforeLines="0" w:line="360" w:lineRule="auto"/>
    </w:pPr>
    <w:rPr>
      <w:rFonts w:ascii="Tahoma" w:hAnsi="Tahoma"/>
      <w:sz w:val="36"/>
      <w:szCs w:val="36"/>
    </w:rPr>
  </w:style>
  <w:style w:type="paragraph" w:customStyle="1" w:styleId="1163">
    <w:name w:val="×"/>
    <w:uiPriority w:val="0"/>
    <w:pPr>
      <w:widowControl w:val="0"/>
      <w:jc w:val="both"/>
    </w:pPr>
    <w:rPr>
      <w:kern w:val="2"/>
      <w:sz w:val="21"/>
      <w:lang w:val="en-US" w:eastAsia="zh-CN" w:bidi="ar-SA"/>
    </w:rPr>
  </w:style>
  <w:style w:type="paragraph" w:customStyle="1" w:styleId="1164">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lang w:val="en-US" w:eastAsia="zh-CN" w:bidi="ar-SA"/>
    </w:rPr>
  </w:style>
  <w:style w:type="paragraph" w:customStyle="1" w:styleId="1165">
    <w:name w:val="肆"/>
    <w:uiPriority w:val="0"/>
    <w:pPr>
      <w:widowControl w:val="0"/>
      <w:jc w:val="both"/>
    </w:pPr>
    <w:rPr>
      <w:kern w:val="2"/>
      <w:sz w:val="21"/>
      <w:lang w:val="en-US" w:eastAsia="zh-CN" w:bidi="ar-SA"/>
    </w:rPr>
  </w:style>
  <w:style w:type="paragraph" w:customStyle="1" w:styleId="1166">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left"/>
    </w:pPr>
    <w:rPr>
      <w:rFonts w:ascii="宋体" w:hAnsi="宋体" w:cs="宋体"/>
      <w:kern w:val="0"/>
      <w:sz w:val="20"/>
    </w:rPr>
  </w:style>
  <w:style w:type="paragraph" w:customStyle="1" w:styleId="1167">
    <w:name w:val="文章正文"/>
    <w:basedOn w:val="1"/>
    <w:uiPriority w:val="0"/>
    <w:pPr>
      <w:adjustRightInd w:val="0"/>
      <w:snapToGrid w:val="0"/>
      <w:spacing w:beforeLines="0" w:line="360" w:lineRule="auto"/>
      <w:ind w:firstLine="617" w:firstLineChars="257"/>
    </w:pPr>
    <w:rPr>
      <w:rFonts w:ascii="Arial" w:hAnsi="Arial" w:cs="Arial"/>
      <w:sz w:val="24"/>
      <w:szCs w:val="24"/>
    </w:rPr>
  </w:style>
  <w:style w:type="paragraph" w:customStyle="1" w:styleId="1168">
    <w:name w:val="作者"/>
    <w:basedOn w:val="1"/>
    <w:uiPriority w:val="0"/>
    <w:pPr>
      <w:spacing w:beforeLines="40" w:afterLines="40"/>
      <w:jc w:val="center"/>
    </w:pPr>
    <w:rPr>
      <w:rFonts w:cs="Angsana New"/>
      <w:szCs w:val="24"/>
    </w:rPr>
  </w:style>
  <w:style w:type="paragraph" w:customStyle="1" w:styleId="1169">
    <w:name w:val="默认段落字体 Para Char Char Char Char Char Char Char Char Char Char Char Char Char"/>
    <w:basedOn w:val="1"/>
    <w:uiPriority w:val="0"/>
    <w:pPr>
      <w:tabs>
        <w:tab w:val="left" w:pos="720"/>
        <w:tab w:val="left" w:pos="1701"/>
      </w:tabs>
      <w:spacing w:beforeLines="0"/>
    </w:pPr>
    <w:rPr>
      <w:rFonts w:ascii="Tahoma" w:hAnsi="Tahoma"/>
      <w:sz w:val="24"/>
    </w:rPr>
  </w:style>
  <w:style w:type="paragraph" w:customStyle="1" w:styleId="1170">
    <w:name w:val="标准"/>
    <w:basedOn w:val="1"/>
    <w:uiPriority w:val="0"/>
    <w:pPr>
      <w:adjustRightInd w:val="0"/>
      <w:spacing w:beforeLines="40" w:afterLines="40" w:line="312" w:lineRule="atLeast"/>
    </w:pPr>
    <w:rPr>
      <w:rFonts w:ascii="宋体" w:cs="Angsana New"/>
      <w:kern w:val="0"/>
    </w:rPr>
  </w:style>
  <w:style w:type="paragraph" w:customStyle="1" w:styleId="1171">
    <w:name w:val="xl8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1172">
    <w:name w:val="Char Char3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173">
    <w:name w:val="部分1"/>
    <w:basedOn w:val="1"/>
    <w:uiPriority w:val="0"/>
    <w:pPr>
      <w:keepNext/>
      <w:pageBreakBefore/>
      <w:tabs>
        <w:tab w:val="left" w:pos="720"/>
      </w:tabs>
      <w:spacing w:beforeLines="0" w:line="360" w:lineRule="auto"/>
      <w:jc w:val="center"/>
      <w:outlineLvl w:val="0"/>
    </w:pPr>
    <w:rPr>
      <w:rFonts w:eastAsia="黑体"/>
      <w:b/>
      <w:kern w:val="44"/>
      <w:sz w:val="36"/>
    </w:rPr>
  </w:style>
  <w:style w:type="paragraph" w:customStyle="1" w:styleId="1174">
    <w:name w:val="_"/>
    <w:basedOn w:val="1"/>
    <w:uiPriority w:val="0"/>
    <w:pPr>
      <w:adjustRightInd w:val="0"/>
      <w:spacing w:beforeLines="40" w:afterLines="40" w:line="360" w:lineRule="auto"/>
      <w:ind w:left="480"/>
    </w:pPr>
    <w:rPr>
      <w:kern w:val="0"/>
      <w:sz w:val="24"/>
    </w:rPr>
  </w:style>
  <w:style w:type="paragraph" w:customStyle="1" w:styleId="1175">
    <w:name w:val="列项·"/>
    <w:uiPriority w:val="0"/>
    <w:pPr>
      <w:tabs>
        <w:tab w:val="left" w:pos="840"/>
        <w:tab w:val="left" w:pos="1260"/>
      </w:tabs>
      <w:ind w:left="840" w:leftChars="200" w:hanging="200" w:hangingChars="200"/>
      <w:jc w:val="both"/>
    </w:pPr>
    <w:rPr>
      <w:rFonts w:ascii="宋体"/>
      <w:sz w:val="21"/>
      <w:lang w:val="en-US" w:eastAsia="zh-CN" w:bidi="ar-SA"/>
    </w:rPr>
  </w:style>
  <w:style w:type="paragraph" w:customStyle="1" w:styleId="1176">
    <w:name w:val="正文无缩进"/>
    <w:basedOn w:val="1"/>
    <w:uiPriority w:val="0"/>
    <w:pPr>
      <w:tabs>
        <w:tab w:val="left" w:pos="420"/>
      </w:tabs>
      <w:spacing w:beforeLines="40" w:afterLines="40" w:line="360" w:lineRule="auto"/>
      <w:ind w:right="-154"/>
    </w:pPr>
    <w:rPr>
      <w:sz w:val="24"/>
      <w:szCs w:val="24"/>
    </w:rPr>
  </w:style>
  <w:style w:type="paragraph" w:customStyle="1" w:styleId="1177">
    <w:name w:val="GW-标题4"/>
    <w:basedOn w:val="832"/>
    <w:uiPriority w:val="0"/>
    <w:pPr>
      <w:outlineLvl w:val="3"/>
    </w:pPr>
    <w:rPr>
      <w:sz w:val="30"/>
    </w:rPr>
  </w:style>
  <w:style w:type="paragraph" w:customStyle="1" w:styleId="1178">
    <w:name w:val="其他标准称谓"/>
    <w:uiPriority w:val="0"/>
    <w:pPr>
      <w:spacing w:line="0" w:lineRule="atLeast"/>
      <w:jc w:val="distribute"/>
    </w:pPr>
    <w:rPr>
      <w:rFonts w:ascii="黑体" w:hAnsi="宋体" w:eastAsia="黑体"/>
      <w:sz w:val="52"/>
      <w:lang w:val="en-US" w:eastAsia="zh-CN" w:bidi="ar-SA"/>
    </w:rPr>
  </w:style>
  <w:style w:type="paragraph" w:customStyle="1" w:styleId="1179">
    <w:name w:val="正文 首行缩进:  2 字符"/>
    <w:basedOn w:val="1"/>
    <w:next w:val="1"/>
    <w:uiPriority w:val="0"/>
    <w:pPr>
      <w:spacing w:beforeLines="0" w:line="360" w:lineRule="auto"/>
      <w:ind w:firstLine="480" w:firstLineChars="200"/>
      <w:jc w:val="left"/>
    </w:pPr>
    <w:rPr>
      <w:rFonts w:ascii="Calibri" w:hAnsi="Calibri"/>
      <w:kern w:val="0"/>
      <w:sz w:val="24"/>
    </w:rPr>
  </w:style>
  <w:style w:type="paragraph" w:customStyle="1" w:styleId="1180">
    <w:name w:val="正文-带编号1)"/>
    <w:basedOn w:val="1"/>
    <w:uiPriority w:val="0"/>
    <w:pPr>
      <w:spacing w:beforeLines="0" w:line="400" w:lineRule="exact"/>
      <w:ind w:left="420" w:hanging="420"/>
    </w:pPr>
    <w:rPr>
      <w:rFonts w:ascii="Arial" w:hAnsi="Arial"/>
      <w:szCs w:val="24"/>
    </w:rPr>
  </w:style>
  <w:style w:type="paragraph" w:customStyle="1" w:styleId="1181">
    <w:name w:val="Char4"/>
    <w:basedOn w:val="1"/>
    <w:uiPriority w:val="0"/>
    <w:pPr>
      <w:spacing w:beforeLines="0"/>
    </w:pPr>
    <w:rPr>
      <w:rFonts w:ascii="仿宋_GB2312" w:eastAsia="仿宋_GB2312"/>
      <w:b/>
      <w:sz w:val="32"/>
      <w:szCs w:val="32"/>
    </w:rPr>
  </w:style>
  <w:style w:type="paragraph" w:customStyle="1" w:styleId="1182">
    <w:name w:val="样式 (西文) Arial (中文) 仿宋_GB2312 四号 加粗 段前: 0.4 行 段后: 0.4 行 行距:..."/>
    <w:basedOn w:val="1"/>
    <w:uiPriority w:val="0"/>
    <w:pPr>
      <w:spacing w:beforeLines="40" w:line="360" w:lineRule="auto"/>
      <w:ind w:firstLine="562" w:firstLineChars="200"/>
    </w:pPr>
    <w:rPr>
      <w:rFonts w:ascii="Arial" w:hAnsi="Arial" w:cs="宋体"/>
      <w:b/>
      <w:bCs/>
      <w:sz w:val="24"/>
      <w:szCs w:val="24"/>
    </w:rPr>
  </w:style>
  <w:style w:type="paragraph" w:customStyle="1" w:styleId="1183">
    <w:name w:val="壹"/>
    <w:uiPriority w:val="0"/>
    <w:pPr>
      <w:widowControl w:val="0"/>
      <w:jc w:val="both"/>
    </w:pPr>
    <w:rPr>
      <w:kern w:val="2"/>
      <w:sz w:val="21"/>
      <w:lang w:val="en-US" w:eastAsia="zh-CN" w:bidi="ar-SA"/>
    </w:rPr>
  </w:style>
  <w:style w:type="paragraph" w:customStyle="1" w:styleId="1184">
    <w:name w:val="字母编号列项（一级）"/>
    <w:uiPriority w:val="0"/>
    <w:pPr>
      <w:ind w:left="840" w:leftChars="200" w:hanging="420" w:hangingChars="200"/>
      <w:jc w:val="both"/>
    </w:pPr>
    <w:rPr>
      <w:rFonts w:ascii="宋体"/>
      <w:sz w:val="21"/>
      <w:lang w:val="en-US" w:eastAsia="zh-CN" w:bidi="ar-SA"/>
    </w:rPr>
  </w:style>
  <w:style w:type="paragraph" w:customStyle="1" w:styleId="1185">
    <w:name w:val="默认段落字体 Para Char Char"/>
    <w:basedOn w:val="1"/>
    <w:semiHidden/>
    <w:uiPriority w:val="0"/>
    <w:pPr>
      <w:spacing w:beforeLines="0"/>
    </w:pPr>
    <w:rPr>
      <w:szCs w:val="24"/>
    </w:rPr>
  </w:style>
  <w:style w:type="paragraph" w:customStyle="1" w:styleId="1186">
    <w:name w:val="普通(网站)11"/>
    <w:basedOn w:val="1"/>
    <w:uiPriority w:val="0"/>
    <w:pPr>
      <w:widowControl/>
      <w:spacing w:beforeLines="0" w:beforeAutospacing="1" w:after="100" w:afterAutospacing="1"/>
      <w:jc w:val="left"/>
    </w:pPr>
    <w:rPr>
      <w:rFonts w:hint="eastAsia" w:ascii="宋体" w:hAnsi="宋体"/>
      <w:color w:val="000000"/>
      <w:sz w:val="24"/>
      <w:szCs w:val="22"/>
    </w:rPr>
  </w:style>
  <w:style w:type="paragraph" w:customStyle="1" w:styleId="1187">
    <w:name w:val="cxLevel4"/>
    <w:basedOn w:val="6"/>
    <w:uiPriority w:val="0"/>
    <w:pPr>
      <w:tabs>
        <w:tab w:val="left" w:pos="864"/>
        <w:tab w:val="left" w:pos="2100"/>
        <w:tab w:val="left" w:pos="2273"/>
      </w:tabs>
      <w:spacing w:before="140" w:after="140" w:line="360" w:lineRule="auto"/>
      <w:ind w:left="2273" w:hanging="420"/>
    </w:pPr>
    <w:rPr>
      <w:rFonts w:eastAsia="宋体"/>
    </w:rPr>
  </w:style>
  <w:style w:type="paragraph" w:customStyle="1" w:styleId="1188">
    <w:name w:val="Char Char Char Char Char Char Char Char Char Char Char Char Char Char Char Char Char Char Char"/>
    <w:basedOn w:val="1"/>
    <w:uiPriority w:val="0"/>
    <w:pPr>
      <w:spacing w:beforeLines="0"/>
    </w:pPr>
    <w:rPr>
      <w:rFonts w:ascii="Calibri" w:hAnsi="Calibri"/>
      <w:szCs w:val="22"/>
    </w:rPr>
  </w:style>
  <w:style w:type="paragraph" w:customStyle="1" w:styleId="1189">
    <w:name w:val="xl87"/>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190">
    <w:name w:val="数字标题2"/>
    <w:basedOn w:val="4"/>
    <w:next w:val="1"/>
    <w:uiPriority w:val="0"/>
    <w:pPr>
      <w:tabs>
        <w:tab w:val="left" w:pos="480"/>
      </w:tabs>
      <w:ind w:left="480" w:hanging="480"/>
    </w:pPr>
    <w:rPr>
      <w:rFonts w:ascii="Times New Roman" w:hAnsi="Times New Roman" w:eastAsia="宋体"/>
      <w:i/>
      <w:sz w:val="36"/>
      <w:szCs w:val="36"/>
    </w:rPr>
  </w:style>
  <w:style w:type="paragraph" w:customStyle="1" w:styleId="1191">
    <w:name w:val="Char3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192">
    <w:name w:val="xl57"/>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rPr>
  </w:style>
  <w:style w:type="paragraph" w:customStyle="1" w:styleId="1193">
    <w:name w:val="Char4 Char Char Char Char Char Char Char Char"/>
    <w:basedOn w:val="1"/>
    <w:uiPriority w:val="0"/>
    <w:pPr>
      <w:spacing w:beforeLines="0" w:line="360" w:lineRule="auto"/>
    </w:pPr>
    <w:rPr>
      <w:rFonts w:ascii="Tahoma" w:hAnsi="Tahoma"/>
      <w:sz w:val="36"/>
      <w:szCs w:val="36"/>
    </w:rPr>
  </w:style>
  <w:style w:type="paragraph" w:customStyle="1" w:styleId="1194">
    <w:name w:val="Char Char1 Char Char Char"/>
    <w:basedOn w:val="1"/>
    <w:uiPriority w:val="0"/>
    <w:pPr>
      <w:spacing w:beforeLines="0"/>
    </w:pPr>
    <w:rPr>
      <w:rFonts w:ascii="仿宋_GB2312" w:eastAsia="仿宋_GB2312"/>
      <w:b/>
      <w:sz w:val="32"/>
      <w:szCs w:val="32"/>
    </w:rPr>
  </w:style>
  <w:style w:type="paragraph" w:customStyle="1" w:styleId="1195">
    <w:name w:val="Char Char1 Char Char Char Char"/>
    <w:basedOn w:val="1"/>
    <w:uiPriority w:val="0"/>
    <w:pPr>
      <w:widowControl/>
      <w:spacing w:beforeLines="0" w:after="160" w:line="240" w:lineRule="exact"/>
      <w:jc w:val="left"/>
    </w:pPr>
  </w:style>
  <w:style w:type="paragraph" w:customStyle="1" w:styleId="1196">
    <w:name w:val=" Char2"/>
    <w:basedOn w:val="1"/>
    <w:uiPriority w:val="0"/>
    <w:pPr>
      <w:spacing w:beforeLines="0"/>
    </w:pPr>
    <w:rPr>
      <w:rFonts w:ascii="Tahoma" w:hAnsi="Tahoma"/>
      <w:sz w:val="24"/>
    </w:rPr>
  </w:style>
  <w:style w:type="paragraph" w:customStyle="1" w:styleId="1197">
    <w:name w:val="四级无标题条"/>
    <w:basedOn w:val="1"/>
    <w:uiPriority w:val="0"/>
    <w:pPr>
      <w:spacing w:beforeLines="40" w:afterLines="40"/>
      <w:ind w:left="2520" w:hanging="420"/>
    </w:pPr>
    <w:rPr>
      <w:szCs w:val="24"/>
    </w:rPr>
  </w:style>
  <w:style w:type="paragraph" w:customStyle="1" w:styleId="1198">
    <w:name w:val="af17cgridlangnp1033langf"/>
    <w:uiPriority w:val="0"/>
    <w:pPr>
      <w:widowControl w:val="0"/>
      <w:autoSpaceDE w:val="0"/>
      <w:autoSpaceDN w:val="0"/>
      <w:adjustRightInd w:val="0"/>
      <w:spacing w:beforeLines="50" w:line="360" w:lineRule="atLeast"/>
      <w:ind w:left="567" w:firstLine="510"/>
      <w:jc w:val="both"/>
    </w:pPr>
    <w:rPr>
      <w:lang w:val="en-US" w:eastAsia="zh-CN" w:bidi="ar-SA"/>
    </w:rPr>
  </w:style>
  <w:style w:type="paragraph" w:customStyle="1" w:styleId="1199">
    <w:name w:val="Char Char3 Char Char Char Char Char Char Char Char Char Char Char Char11"/>
    <w:basedOn w:val="1"/>
    <w:uiPriority w:val="0"/>
    <w:pPr>
      <w:spacing w:beforeLines="0" w:line="360" w:lineRule="auto"/>
    </w:pPr>
    <w:rPr>
      <w:rFonts w:ascii="Tahoma" w:hAnsi="Tahoma"/>
      <w:sz w:val="36"/>
      <w:szCs w:val="36"/>
    </w:rPr>
  </w:style>
  <w:style w:type="paragraph" w:customStyle="1" w:styleId="1200">
    <w:name w:val="themebody"/>
    <w:basedOn w:val="1"/>
    <w:uiPriority w:val="0"/>
    <w:pPr>
      <w:widowControl/>
      <w:spacing w:beforeLines="40" w:afterLines="40"/>
      <w:jc w:val="left"/>
    </w:pPr>
    <w:rPr>
      <w:rFonts w:ascii="宋体" w:hAnsi="宋体" w:cs="宋体"/>
      <w:color w:val="FFFFFF"/>
      <w:kern w:val="0"/>
      <w:sz w:val="24"/>
      <w:szCs w:val="24"/>
    </w:rPr>
  </w:style>
  <w:style w:type="paragraph" w:customStyle="1" w:styleId="1201">
    <w:name w:val="正文式样2"/>
    <w:basedOn w:val="1"/>
    <w:uiPriority w:val="0"/>
    <w:pPr>
      <w:widowControl/>
      <w:spacing w:beforeLines="40" w:afterLines="40" w:line="360" w:lineRule="auto"/>
      <w:ind w:firstLine="480" w:firstLineChars="200"/>
      <w:jc w:val="left"/>
    </w:pPr>
    <w:rPr>
      <w:rFonts w:eastAsia="楷体_GB2312"/>
      <w:kern w:val="0"/>
      <w:sz w:val="24"/>
      <w:lang w:eastAsia="en-US"/>
    </w:rPr>
  </w:style>
  <w:style w:type="paragraph" w:customStyle="1" w:styleId="1202">
    <w:name w:val="xl2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仿宋_GB2312" w:hAnsi="宋体" w:eastAsia="仿宋_GB2312" w:cs="宋体"/>
      <w:b/>
      <w:bCs/>
      <w:kern w:val="0"/>
      <w:sz w:val="22"/>
      <w:szCs w:val="22"/>
    </w:rPr>
  </w:style>
  <w:style w:type="paragraph" w:customStyle="1" w:styleId="1203">
    <w:name w:val="标准标题3"/>
    <w:basedOn w:val="5"/>
    <w:uiPriority w:val="0"/>
    <w:pPr>
      <w:tabs>
        <w:tab w:val="left" w:pos="720"/>
        <w:tab w:val="left" w:pos="1200"/>
      </w:tabs>
      <w:spacing w:line="240" w:lineRule="auto"/>
      <w:ind w:left="720" w:leftChars="-258" w:hanging="720" w:hangingChars="200"/>
    </w:pPr>
    <w:rPr>
      <w:rFonts w:ascii="Times New Roman" w:hAnsi="Times New Roman" w:eastAsia="仿宋_GB2312"/>
      <w:bCs w:val="0"/>
    </w:rPr>
  </w:style>
  <w:style w:type="paragraph" w:customStyle="1" w:styleId="1204">
    <w:name w:val="注："/>
    <w:next w:val="460"/>
    <w:uiPriority w:val="0"/>
    <w:pPr>
      <w:widowControl w:val="0"/>
      <w:tabs>
        <w:tab w:val="left" w:pos="1260"/>
      </w:tabs>
      <w:autoSpaceDE w:val="0"/>
      <w:autoSpaceDN w:val="0"/>
      <w:ind w:left="420" w:hanging="420"/>
      <w:jc w:val="both"/>
    </w:pPr>
    <w:rPr>
      <w:rFonts w:ascii="宋体"/>
      <w:sz w:val="18"/>
      <w:lang w:val="en-US" w:eastAsia="zh-CN" w:bidi="ar-SA"/>
    </w:rPr>
  </w:style>
  <w:style w:type="paragraph" w:customStyle="1" w:styleId="1205">
    <w:name w:val="拾"/>
    <w:uiPriority w:val="0"/>
    <w:pPr>
      <w:widowControl w:val="0"/>
      <w:jc w:val="both"/>
    </w:pPr>
    <w:rPr>
      <w:kern w:val="2"/>
      <w:sz w:val="21"/>
      <w:lang w:val="en-US" w:eastAsia="zh-CN" w:bidi="ar-SA"/>
    </w:rPr>
  </w:style>
  <w:style w:type="paragraph" w:customStyle="1" w:styleId="1206">
    <w:name w:val="xl116"/>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color w:val="FF0000"/>
      <w:kern w:val="0"/>
      <w:sz w:val="20"/>
    </w:rPr>
  </w:style>
  <w:style w:type="paragraph" w:customStyle="1" w:styleId="1207">
    <w:name w:val="玖"/>
    <w:uiPriority w:val="0"/>
    <w:pPr>
      <w:widowControl w:val="0"/>
      <w:jc w:val="both"/>
    </w:pPr>
    <w:rPr>
      <w:kern w:val="2"/>
      <w:sz w:val="21"/>
      <w:lang w:val="en-US" w:eastAsia="zh-CN" w:bidi="ar-SA"/>
    </w:rPr>
  </w:style>
  <w:style w:type="paragraph" w:customStyle="1" w:styleId="1208">
    <w:name w:val="表文字"/>
    <w:uiPriority w:val="0"/>
    <w:rPr>
      <w:rFonts w:ascii="宋体"/>
      <w:lang w:val="en-US" w:eastAsia="zh-CN" w:bidi="ar-SA"/>
    </w:rPr>
  </w:style>
  <w:style w:type="paragraph" w:customStyle="1" w:styleId="1209">
    <w:name w:val="样式 标题 5H5Level 3 - iPIM 5Titre5Block Label1.1.1口h5Secon..."/>
    <w:basedOn w:val="7"/>
    <w:uiPriority w:val="0"/>
    <w:pPr>
      <w:widowControl/>
      <w:tabs>
        <w:tab w:val="left" w:pos="1008"/>
        <w:tab w:val="left" w:pos="1304"/>
      </w:tabs>
      <w:spacing w:beforeLines="50" w:afterLines="50" w:line="376" w:lineRule="auto"/>
      <w:jc w:val="left"/>
    </w:pPr>
    <w:rPr>
      <w:rFonts w:eastAsia="宋体" w:cs="宋体"/>
      <w:lang w:val="en-US" w:eastAsia="zh-CN"/>
    </w:rPr>
  </w:style>
  <w:style w:type="paragraph" w:customStyle="1" w:styleId="1210">
    <w:name w:val="标题 34"/>
    <w:basedOn w:val="1"/>
    <w:uiPriority w:val="0"/>
    <w:pPr>
      <w:adjustRightInd w:val="0"/>
      <w:snapToGrid w:val="0"/>
      <w:spacing w:beforeLines="0"/>
      <w:ind w:left="-2" w:leftChars="-1"/>
    </w:pPr>
    <w:rPr>
      <w:rFonts w:ascii="Arial" w:hAnsi="Arial" w:cs="Arial"/>
      <w:szCs w:val="24"/>
    </w:rPr>
  </w:style>
  <w:style w:type="paragraph" w:customStyle="1" w:styleId="1211">
    <w:name w:val="样式 标题 5 + 段前: 0.5 行 段后: 0.5 行"/>
    <w:basedOn w:val="7"/>
    <w:uiPriority w:val="0"/>
    <w:pPr>
      <w:widowControl/>
      <w:tabs>
        <w:tab w:val="left" w:pos="-420"/>
        <w:tab w:val="left" w:pos="1008"/>
      </w:tabs>
      <w:spacing w:beforeLines="50" w:afterLines="50" w:line="377" w:lineRule="auto"/>
      <w:jc w:val="left"/>
    </w:pPr>
    <w:rPr>
      <w:rFonts w:eastAsia="黑体" w:cs="宋体"/>
      <w:sz w:val="28"/>
      <w:szCs w:val="20"/>
      <w:lang w:val="en-US" w:eastAsia="zh-CN"/>
    </w:rPr>
  </w:style>
  <w:style w:type="paragraph" w:customStyle="1" w:styleId="1212">
    <w:name w:val="Char Char3 Char Char Char Char Char Char Char Char Char Char Char Char2"/>
    <w:basedOn w:val="1"/>
    <w:uiPriority w:val="0"/>
    <w:pPr>
      <w:spacing w:beforeLines="0" w:line="360" w:lineRule="auto"/>
    </w:pPr>
    <w:rPr>
      <w:rFonts w:ascii="Tahoma" w:hAnsi="Tahoma"/>
      <w:sz w:val="36"/>
      <w:szCs w:val="36"/>
    </w:rPr>
  </w:style>
  <w:style w:type="paragraph" w:customStyle="1" w:styleId="1213">
    <w:name w:val="段落内容"/>
    <w:basedOn w:val="1"/>
    <w:uiPriority w:val="0"/>
    <w:pPr>
      <w:spacing w:beforeLines="0" w:afterLines="50"/>
      <w:ind w:firstLine="560" w:firstLineChars="200"/>
    </w:pPr>
    <w:rPr>
      <w:rFonts w:cs="宋体"/>
      <w:sz w:val="28"/>
    </w:rPr>
  </w:style>
  <w:style w:type="paragraph" w:customStyle="1" w:styleId="1214">
    <w:name w:val="大汉正文"/>
    <w:basedOn w:val="1"/>
    <w:uiPriority w:val="0"/>
    <w:pPr>
      <w:spacing w:beforeLines="0" w:line="360" w:lineRule="auto"/>
      <w:ind w:firstLine="200" w:firstLineChars="200"/>
      <w:jc w:val="left"/>
    </w:pPr>
    <w:rPr>
      <w:rFonts w:ascii="宋体"/>
      <w:kern w:val="0"/>
      <w:sz w:val="24"/>
      <w:szCs w:val="24"/>
    </w:rPr>
  </w:style>
  <w:style w:type="paragraph" w:customStyle="1" w:styleId="1215">
    <w:name w:val="样式 Arial 左侧:  0.43 厘米 段前: 1.4 磅 段后: 2.8 磅"/>
    <w:basedOn w:val="1"/>
    <w:uiPriority w:val="0"/>
    <w:pPr>
      <w:spacing w:beforeLines="40" w:afterLines="40" w:line="360" w:lineRule="auto"/>
      <w:ind w:left="244" w:firstLine="540" w:firstLineChars="225"/>
    </w:pPr>
    <w:rPr>
      <w:rFonts w:ascii="Arial" w:hAnsi="Arial" w:cs="宋体"/>
      <w:sz w:val="24"/>
      <w:szCs w:val="24"/>
    </w:rPr>
  </w:style>
  <w:style w:type="paragraph" w:customStyle="1" w:styleId="1216">
    <w:name w:val="10 f"/>
    <w:basedOn w:val="1"/>
    <w:uiPriority w:val="0"/>
    <w:pPr>
      <w:widowControl/>
      <w:tabs>
        <w:tab w:val="left" w:pos="2835"/>
        <w:tab w:val="left" w:pos="3119"/>
        <w:tab w:val="left" w:pos="3402"/>
        <w:tab w:val="left" w:pos="3686"/>
        <w:tab w:val="left" w:pos="3969"/>
        <w:tab w:val="left" w:pos="4253"/>
      </w:tabs>
      <w:spacing w:beforeLines="0" w:after="120"/>
      <w:ind w:left="2552"/>
      <w:jc w:val="left"/>
    </w:pPr>
    <w:rPr>
      <w:rFonts w:ascii="Syntax" w:hAnsi="Syntax"/>
      <w:b/>
      <w:kern w:val="0"/>
      <w:sz w:val="20"/>
    </w:rPr>
  </w:style>
  <w:style w:type="paragraph" w:customStyle="1" w:styleId="1217">
    <w:name w:val="P1"/>
    <w:basedOn w:val="1"/>
    <w:uiPriority w:val="0"/>
    <w:pPr>
      <w:widowControl/>
      <w:spacing w:beforeLines="0" w:line="240" w:lineRule="atLeast"/>
      <w:jc w:val="left"/>
    </w:pPr>
    <w:rPr>
      <w:b/>
      <w:kern w:val="0"/>
      <w:szCs w:val="21"/>
      <w:lang w:val="en-AU" w:eastAsia="en-US"/>
    </w:rPr>
  </w:style>
  <w:style w:type="paragraph" w:customStyle="1" w:styleId="1218">
    <w:name w:val="样式 样式 样式 左侧:  2 字符1 + 首行缩进:  2 字符1 + 首行缩进:  2 字符"/>
    <w:basedOn w:val="1"/>
    <w:uiPriority w:val="0"/>
    <w:pPr>
      <w:widowControl/>
      <w:adjustRightInd w:val="0"/>
      <w:spacing w:before="60" w:after="120" w:line="440" w:lineRule="atLeast"/>
      <w:ind w:firstLine="480"/>
      <w:textAlignment w:val="baseline"/>
    </w:pPr>
    <w:rPr>
      <w:sz w:val="24"/>
    </w:rPr>
  </w:style>
  <w:style w:type="paragraph" w:customStyle="1" w:styleId="1219">
    <w:name w:val="xl8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220">
    <w:name w:val="xl9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b/>
      <w:bCs/>
      <w:kern w:val="0"/>
      <w:sz w:val="20"/>
    </w:rPr>
  </w:style>
  <w:style w:type="paragraph" w:customStyle="1" w:styleId="1221">
    <w:name w:val=" Char Char1 Char"/>
    <w:basedOn w:val="1"/>
    <w:uiPriority w:val="0"/>
    <w:pPr>
      <w:spacing w:beforeLines="0"/>
    </w:pPr>
    <w:rPr>
      <w:rFonts w:ascii="Tahoma" w:hAnsi="Tahoma"/>
      <w:sz w:val="24"/>
    </w:rPr>
  </w:style>
  <w:style w:type="paragraph" w:customStyle="1" w:styleId="1222">
    <w:name w:val="xl62"/>
    <w:basedOn w:val="1"/>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rPr>
  </w:style>
  <w:style w:type="paragraph" w:customStyle="1" w:styleId="1223">
    <w:name w:val=" Char Char5 Char Char Char Char"/>
    <w:basedOn w:val="1"/>
    <w:uiPriority w:val="0"/>
    <w:pPr>
      <w:spacing w:beforeLines="0" w:line="360" w:lineRule="auto"/>
    </w:pPr>
    <w:rPr>
      <w:rFonts w:ascii="Tahoma" w:hAnsi="Tahoma"/>
      <w:sz w:val="36"/>
      <w:szCs w:val="36"/>
    </w:rPr>
  </w:style>
  <w:style w:type="paragraph" w:customStyle="1" w:styleId="1224">
    <w:name w:val="Main Title"/>
    <w:basedOn w:val="1"/>
    <w:uiPriority w:val="0"/>
    <w:pPr>
      <w:spacing w:beforeLines="0" w:afterLines="50"/>
      <w:jc w:val="center"/>
    </w:pPr>
    <w:rPr>
      <w:rFonts w:ascii="宋体"/>
      <w:b/>
      <w:snapToGrid w:val="0"/>
      <w:kern w:val="28"/>
      <w:sz w:val="32"/>
    </w:rPr>
  </w:style>
  <w:style w:type="paragraph" w:customStyle="1" w:styleId="1225">
    <w:name w:val="Char Char3 Char Char Char Char Char Char Char Char Char Char Char Char2 Char Char1"/>
    <w:basedOn w:val="1"/>
    <w:uiPriority w:val="0"/>
    <w:pPr>
      <w:spacing w:beforeLines="0" w:line="360" w:lineRule="auto"/>
    </w:pPr>
    <w:rPr>
      <w:rFonts w:ascii="Tahoma" w:hAnsi="Tahoma"/>
      <w:sz w:val="36"/>
      <w:szCs w:val="36"/>
    </w:rPr>
  </w:style>
  <w:style w:type="paragraph" w:customStyle="1" w:styleId="1226">
    <w:name w:val="我的标题1"/>
    <w:next w:val="228"/>
    <w:qFormat/>
    <w:uiPriority w:val="0"/>
    <w:pPr>
      <w:tabs>
        <w:tab w:val="left" w:pos="1260"/>
      </w:tabs>
      <w:spacing w:beforeLines="50" w:afterLines="50" w:line="576" w:lineRule="auto"/>
      <w:ind w:left="1192" w:right="200" w:rightChars="100" w:hanging="1192"/>
      <w:outlineLvl w:val="0"/>
    </w:pPr>
    <w:rPr>
      <w:rFonts w:ascii="Arial" w:hAnsi="Arial"/>
      <w:b/>
      <w:kern w:val="2"/>
      <w:sz w:val="32"/>
      <w:szCs w:val="21"/>
      <w:lang w:val="en-US" w:eastAsia="zh-CN" w:bidi="ar-SA"/>
    </w:rPr>
  </w:style>
  <w:style w:type="paragraph" w:customStyle="1" w:styleId="1227">
    <w:name w:val="小四正文"/>
    <w:basedOn w:val="1"/>
    <w:uiPriority w:val="0"/>
    <w:pPr>
      <w:spacing w:beforeLines="0" w:line="360" w:lineRule="auto"/>
      <w:ind w:firstLine="200" w:firstLineChars="200"/>
    </w:pPr>
    <w:rPr>
      <w:rFonts w:eastAsia="仿宋_GB2312" w:cs="宋体"/>
      <w:sz w:val="24"/>
      <w:szCs w:val="24"/>
    </w:rPr>
  </w:style>
  <w:style w:type="paragraph" w:customStyle="1" w:styleId="1228">
    <w:name w:val="xl32"/>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229">
    <w:name w:val="infoblue"/>
    <w:basedOn w:val="1"/>
    <w:uiPriority w:val="0"/>
    <w:pPr>
      <w:widowControl/>
      <w:spacing w:beforeLines="40" w:afterLines="40" w:line="240" w:lineRule="atLeast"/>
      <w:jc w:val="left"/>
    </w:pPr>
    <w:rPr>
      <w:i/>
      <w:iCs/>
      <w:color w:val="0000FF"/>
      <w:kern w:val="0"/>
      <w:sz w:val="20"/>
    </w:rPr>
  </w:style>
  <w:style w:type="paragraph" w:customStyle="1" w:styleId="1230">
    <w:name w:val="xl46"/>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 w:val="24"/>
      <w:szCs w:val="21"/>
    </w:rPr>
  </w:style>
  <w:style w:type="paragraph" w:customStyle="1" w:styleId="1231">
    <w:name w:val="版本控制标题"/>
    <w:basedOn w:val="1"/>
    <w:uiPriority w:val="0"/>
    <w:pPr>
      <w:spacing w:beforeLines="0" w:after="156"/>
    </w:pPr>
    <w:rPr>
      <w:rFonts w:cs="宋体"/>
      <w:b/>
      <w:bCs/>
      <w:sz w:val="24"/>
    </w:rPr>
  </w:style>
  <w:style w:type="paragraph" w:customStyle="1" w:styleId="1232">
    <w:name w:val="O"/>
    <w:uiPriority w:val="0"/>
    <w:pPr>
      <w:widowControl w:val="0"/>
      <w:adjustRightInd w:val="0"/>
      <w:textAlignment w:val="baseline"/>
    </w:pPr>
    <w:rPr>
      <w:kern w:val="2"/>
      <w:sz w:val="24"/>
      <w:lang w:val="en-US" w:eastAsia="zh-CN" w:bidi="ar-SA"/>
    </w:rPr>
  </w:style>
  <w:style w:type="paragraph" w:customStyle="1" w:styleId="1233">
    <w:name w:val="样式 标题 1 + 段后: 0.5 行"/>
    <w:basedOn w:val="3"/>
    <w:uiPriority w:val="0"/>
    <w:pPr>
      <w:keepLines w:val="0"/>
      <w:tabs>
        <w:tab w:val="clear" w:pos="360"/>
      </w:tabs>
      <w:spacing w:before="120" w:afterLines="50" w:line="240" w:lineRule="auto"/>
      <w:ind w:left="432" w:hanging="432"/>
    </w:pPr>
    <w:rPr>
      <w:rFonts w:ascii="Times New Roman" w:hAnsi="Times New Roman" w:cs="宋体"/>
      <w:bCs w:val="0"/>
      <w:snapToGrid w:val="0"/>
      <w:kern w:val="0"/>
      <w:sz w:val="28"/>
      <w:lang w:val="en-US" w:eastAsia="zh-CN"/>
    </w:rPr>
  </w:style>
  <w:style w:type="paragraph" w:customStyle="1" w:styleId="1234">
    <w:name w:val="Char Char Char1 Char"/>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235">
    <w:name w:val="章正文"/>
    <w:basedOn w:val="1"/>
    <w:uiPriority w:val="0"/>
    <w:pPr>
      <w:spacing w:before="156" w:after="120" w:line="300" w:lineRule="auto"/>
      <w:ind w:firstLine="480"/>
    </w:pPr>
    <w:rPr>
      <w:rFonts w:ascii="Helvetica" w:hAnsi="Helvetica"/>
      <w:kern w:val="0"/>
      <w:sz w:val="24"/>
      <w:szCs w:val="24"/>
    </w:rPr>
  </w:style>
  <w:style w:type="paragraph" w:customStyle="1" w:styleId="1236">
    <w:name w:val="List Paragraph"/>
    <w:basedOn w:val="1"/>
    <w:uiPriority w:val="0"/>
    <w:pPr>
      <w:spacing w:before="50"/>
      <w:ind w:firstLine="420" w:firstLineChars="200"/>
    </w:pPr>
    <w:rPr>
      <w:szCs w:val="24"/>
    </w:rPr>
  </w:style>
  <w:style w:type="paragraph" w:customStyle="1" w:styleId="1237">
    <w:name w:val="中文标题 2"/>
    <w:basedOn w:val="36"/>
    <w:next w:val="36"/>
    <w:uiPriority w:val="0"/>
    <w:pPr>
      <w:tabs>
        <w:tab w:val="left" w:pos="1680"/>
      </w:tabs>
      <w:spacing w:beforeLines="0" w:beforeAutospacing="1" w:after="100" w:afterAutospacing="1" w:line="360" w:lineRule="auto"/>
      <w:ind w:left="0" w:leftChars="0" w:hanging="420"/>
      <w:outlineLvl w:val="1"/>
    </w:pPr>
    <w:rPr>
      <w:kern w:val="28"/>
      <w:sz w:val="24"/>
      <w:szCs w:val="24"/>
    </w:rPr>
  </w:style>
  <w:style w:type="paragraph" w:customStyle="1" w:styleId="1238">
    <w:name w:val="Char Char Char Char Char Char Char1 Char Char Char Char Char Char Char1"/>
    <w:basedOn w:val="27"/>
    <w:next w:val="1"/>
    <w:semiHidden/>
    <w:uiPriority w:val="0"/>
    <w:pPr>
      <w:autoSpaceDE w:val="0"/>
      <w:autoSpaceDN w:val="0"/>
      <w:spacing w:beforeLines="0"/>
    </w:pPr>
    <w:rPr>
      <w:rFonts w:ascii="Tahoma" w:hAnsi="Tahoma"/>
      <w:kern w:val="2"/>
      <w:sz w:val="24"/>
    </w:rPr>
  </w:style>
  <w:style w:type="paragraph" w:customStyle="1" w:styleId="1239">
    <w:name w:val="标题4_自定义"/>
    <w:basedOn w:val="6"/>
    <w:uiPriority w:val="0"/>
    <w:pPr>
      <w:spacing w:after="0" w:line="360" w:lineRule="auto"/>
    </w:pPr>
    <w:rPr>
      <w:rFonts w:ascii="Verdana" w:eastAsia="Verdana"/>
      <w:kern w:val="2"/>
      <w:sz w:val="21"/>
    </w:rPr>
  </w:style>
  <w:style w:type="paragraph" w:customStyle="1" w:styleId="1240">
    <w:name w:val="五级无标题条"/>
    <w:basedOn w:val="1"/>
    <w:uiPriority w:val="0"/>
    <w:pPr>
      <w:spacing w:beforeLines="40" w:afterLines="40"/>
      <w:ind w:left="2940" w:hanging="420"/>
    </w:pPr>
    <w:rPr>
      <w:szCs w:val="24"/>
    </w:rPr>
  </w:style>
  <w:style w:type="paragraph" w:customStyle="1" w:styleId="1241">
    <w:name w:val="*Heading 3"/>
    <w:next w:val="1"/>
    <w:uiPriority w:val="0"/>
    <w:pPr>
      <w:keepNext/>
      <w:keepLines/>
      <w:tabs>
        <w:tab w:val="left" w:pos="1134"/>
        <w:tab w:val="left" w:pos="2160"/>
      </w:tabs>
      <w:spacing w:before="240" w:after="120" w:line="360" w:lineRule="auto"/>
      <w:ind w:left="2160" w:hanging="360"/>
      <w:outlineLvl w:val="2"/>
    </w:pPr>
    <w:rPr>
      <w:rFonts w:hAnsi="宋体"/>
      <w:b/>
      <w:bCs/>
      <w:snapToGrid w:val="0"/>
      <w:color w:val="000000"/>
      <w:sz w:val="28"/>
      <w:szCs w:val="28"/>
      <w:lang w:val="en-US" w:eastAsia="zh-CN" w:bidi="ar-SA"/>
    </w:rPr>
  </w:style>
  <w:style w:type="paragraph" w:customStyle="1" w:styleId="1242">
    <w:name w:val="First Bullets"/>
    <w:basedOn w:val="1"/>
    <w:uiPriority w:val="0"/>
    <w:pPr>
      <w:widowControl/>
      <w:tabs>
        <w:tab w:val="left" w:pos="360"/>
        <w:tab w:val="left" w:pos="390"/>
      </w:tabs>
      <w:spacing w:beforeLines="40" w:afterLines="40" w:line="360" w:lineRule="auto"/>
      <w:ind w:left="390" w:hanging="390"/>
      <w:jc w:val="left"/>
    </w:pPr>
    <w:rPr>
      <w:kern w:val="0"/>
      <w:sz w:val="20"/>
      <w:lang w:eastAsia="en-US"/>
    </w:rPr>
  </w:style>
  <w:style w:type="paragraph" w:customStyle="1" w:styleId="1243">
    <w:name w:val="普通 (Web)"/>
    <w:basedOn w:val="1"/>
    <w:uiPriority w:val="0"/>
    <w:pPr>
      <w:widowControl/>
      <w:spacing w:beforeLines="40" w:afterLines="40"/>
      <w:jc w:val="left"/>
    </w:pPr>
    <w:rPr>
      <w:rFonts w:ascii="宋体" w:hAnsi="宋体"/>
      <w:kern w:val="0"/>
      <w:sz w:val="24"/>
      <w:szCs w:val="24"/>
    </w:rPr>
  </w:style>
  <w:style w:type="paragraph" w:customStyle="1" w:styleId="1244">
    <w:name w:val="标题5"/>
    <w:basedOn w:val="9"/>
    <w:uiPriority w:val="0"/>
    <w:pPr>
      <w:spacing w:beforeLines="0" w:line="360" w:lineRule="auto"/>
      <w:ind w:firstLine="0"/>
      <w:jc w:val="center"/>
    </w:pPr>
    <w:rPr>
      <w:rFonts w:ascii="黑体" w:hAnsi="宋体" w:eastAsia="黑体"/>
      <w:b/>
      <w:bCs/>
      <w:color w:val="000000"/>
      <w:kern w:val="2"/>
      <w:sz w:val="21"/>
      <w:lang/>
    </w:rPr>
  </w:style>
  <w:style w:type="paragraph" w:customStyle="1" w:styleId="1245">
    <w:name w:val="节标题"/>
    <w:basedOn w:val="1"/>
    <w:uiPriority w:val="0"/>
    <w:pPr>
      <w:autoSpaceDE w:val="0"/>
      <w:autoSpaceDN w:val="0"/>
      <w:adjustRightInd w:val="0"/>
      <w:spacing w:beforeLines="0" w:line="289" w:lineRule="atLeast"/>
      <w:ind w:firstLine="200" w:firstLineChars="200"/>
      <w:jc w:val="center"/>
    </w:pPr>
    <w:rPr>
      <w:color w:val="000000"/>
      <w:kern w:val="0"/>
      <w:sz w:val="28"/>
      <w:szCs w:val="28"/>
    </w:rPr>
  </w:style>
  <w:style w:type="paragraph" w:customStyle="1" w:styleId="1246">
    <w:name w:val="正文文本 22"/>
    <w:basedOn w:val="1"/>
    <w:uiPriority w:val="0"/>
    <w:pPr>
      <w:widowControl/>
      <w:overflowPunct w:val="0"/>
      <w:autoSpaceDE w:val="0"/>
      <w:autoSpaceDN w:val="0"/>
      <w:adjustRightInd w:val="0"/>
      <w:spacing w:beforeLines="0"/>
      <w:ind w:left="720" w:hanging="720"/>
      <w:textAlignment w:val="baseline"/>
    </w:pPr>
    <w:rPr>
      <w:kern w:val="0"/>
      <w:sz w:val="24"/>
      <w:lang w:val="en-GB"/>
    </w:rPr>
  </w:style>
  <w:style w:type="paragraph" w:customStyle="1" w:styleId="1247">
    <w:name w:val="style11"/>
    <w:basedOn w:val="1"/>
    <w:uiPriority w:val="0"/>
    <w:pPr>
      <w:widowControl/>
      <w:spacing w:before="100" w:beforeLines="0" w:beforeAutospacing="1" w:after="100" w:afterAutospacing="1"/>
      <w:jc w:val="left"/>
    </w:pPr>
    <w:rPr>
      <w:rFonts w:ascii="宋体" w:hAnsi="宋体" w:cs="宋体"/>
      <w:kern w:val="0"/>
      <w:sz w:val="24"/>
      <w:szCs w:val="24"/>
    </w:rPr>
  </w:style>
  <w:style w:type="paragraph" w:customStyle="1" w:styleId="1248">
    <w:name w:val="批注框文本1"/>
    <w:basedOn w:val="1"/>
    <w:uiPriority w:val="0"/>
    <w:pPr>
      <w:autoSpaceDE w:val="0"/>
      <w:autoSpaceDN w:val="0"/>
      <w:adjustRightInd w:val="0"/>
      <w:spacing w:beforeLines="0" w:line="351" w:lineRule="atLeast"/>
      <w:ind w:firstLine="419" w:firstLineChars="200"/>
    </w:pPr>
    <w:rPr>
      <w:color w:val="000000"/>
      <w:kern w:val="0"/>
      <w:sz w:val="18"/>
      <w:szCs w:val="18"/>
    </w:rPr>
  </w:style>
  <w:style w:type="paragraph" w:customStyle="1" w:styleId="1249">
    <w:name w:val="正文样式 首行缩进:  0.74 厘米"/>
    <w:basedOn w:val="1"/>
    <w:uiPriority w:val="0"/>
    <w:pPr>
      <w:widowControl/>
      <w:tabs>
        <w:tab w:val="right" w:pos="8640"/>
      </w:tabs>
      <w:spacing w:before="156" w:line="360" w:lineRule="auto"/>
      <w:ind w:firstLine="420"/>
    </w:pPr>
    <w:rPr>
      <w:kern w:val="0"/>
      <w:sz w:val="24"/>
      <w:lang w:bidi="he-IL"/>
    </w:rPr>
  </w:style>
  <w:style w:type="paragraph" w:customStyle="1" w:styleId="1250">
    <w:name w:val="样式 目录 3 + 段前: 0.2 行 段后: 0.2 行"/>
    <w:basedOn w:val="44"/>
    <w:uiPriority w:val="0"/>
    <w:pPr>
      <w:tabs>
        <w:tab w:val="left" w:pos="900"/>
        <w:tab w:val="left" w:pos="1080"/>
      </w:tabs>
      <w:spacing w:beforeLines="40" w:afterLines="40" w:line="300" w:lineRule="auto"/>
      <w:ind w:left="482" w:leftChars="0" w:firstLine="180"/>
      <w:jc w:val="left"/>
    </w:pPr>
    <w:rPr>
      <w:rFonts w:ascii="Times New Roman" w:hAnsi="Times New Roman" w:cs="宋体"/>
      <w:iCs/>
      <w:szCs w:val="21"/>
      <w:lang w:val="en-US" w:eastAsia="zh-CN"/>
    </w:rPr>
  </w:style>
  <w:style w:type="paragraph" w:customStyle="1" w:styleId="1251">
    <w:name w:val="样式 标题 5Alt+5dashdsddh5Heading5l55Roman listH5ITT t5P...3"/>
    <w:basedOn w:val="7"/>
    <w:uiPriority w:val="0"/>
    <w:pPr>
      <w:tabs>
        <w:tab w:val="left" w:pos="1008"/>
      </w:tabs>
      <w:overflowPunct w:val="0"/>
      <w:spacing w:before="0" w:after="0" w:line="240" w:lineRule="auto"/>
      <w:ind w:left="1008" w:hanging="1008"/>
    </w:pPr>
    <w:rPr>
      <w:rFonts w:eastAsia="宋体" w:cs="宋体"/>
      <w:szCs w:val="20"/>
    </w:rPr>
  </w:style>
  <w:style w:type="paragraph" w:customStyle="1" w:styleId="1252">
    <w:name w:val="金宏发行正文 Char"/>
    <w:basedOn w:val="1"/>
    <w:uiPriority w:val="0"/>
    <w:pPr>
      <w:spacing w:beforeLines="0" w:line="500" w:lineRule="exact"/>
      <w:ind w:firstLine="560" w:firstLineChars="200"/>
    </w:pPr>
    <w:rPr>
      <w:rFonts w:eastAsia="仿宋_GB2312"/>
      <w:sz w:val="28"/>
    </w:rPr>
  </w:style>
  <w:style w:type="paragraph" w:customStyle="1" w:styleId="1253">
    <w:name w:val="列表编号 31"/>
    <w:basedOn w:val="1"/>
    <w:uiPriority w:val="0"/>
    <w:pPr>
      <w:tabs>
        <w:tab w:val="left" w:pos="1200"/>
      </w:tabs>
      <w:spacing w:beforeLines="0"/>
      <w:ind w:left="1200" w:leftChars="400" w:hanging="360" w:hangingChars="200"/>
    </w:pPr>
    <w:rPr>
      <w:szCs w:val="24"/>
    </w:rPr>
  </w:style>
  <w:style w:type="paragraph" w:customStyle="1" w:styleId="1254">
    <w:name w:val="xl67"/>
    <w:basedOn w:val="1"/>
    <w:uiPriority w:val="0"/>
    <w:pPr>
      <w:widowControl/>
      <w:pBdr>
        <w:left w:val="single" w:color="auto" w:sz="4" w:space="0"/>
        <w:bottom w:val="single" w:color="auto" w:sz="4" w:space="0"/>
      </w:pBdr>
      <w:spacing w:beforeLines="40" w:afterLines="40"/>
      <w:jc w:val="center"/>
    </w:pPr>
    <w:rPr>
      <w:kern w:val="0"/>
      <w:szCs w:val="21"/>
    </w:rPr>
  </w:style>
  <w:style w:type="paragraph" w:customStyle="1" w:styleId="1255">
    <w:name w:val="xl42"/>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1256">
    <w:name w:val="font13"/>
    <w:basedOn w:val="1"/>
    <w:uiPriority w:val="0"/>
    <w:pPr>
      <w:widowControl/>
      <w:spacing w:before="100" w:beforeLines="0" w:beforeAutospacing="1" w:after="100" w:afterAutospacing="1"/>
      <w:jc w:val="left"/>
    </w:pPr>
    <w:rPr>
      <w:rFonts w:hint="eastAsia" w:ascii="宋体" w:hAnsi="宋体"/>
      <w:kern w:val="0"/>
      <w:sz w:val="22"/>
      <w:szCs w:val="22"/>
    </w:rPr>
  </w:style>
  <w:style w:type="paragraph" w:customStyle="1" w:styleId="1257">
    <w:name w:val="段落文字"/>
    <w:basedOn w:val="86"/>
    <w:uiPriority w:val="0"/>
    <w:pPr>
      <w:spacing w:beforeLines="0" w:after="60"/>
      <w:ind w:left="420" w:firstLine="200" w:firstLineChars="200"/>
    </w:pPr>
  </w:style>
  <w:style w:type="paragraph" w:customStyle="1" w:styleId="1258">
    <w:name w:val="font12"/>
    <w:basedOn w:val="1"/>
    <w:uiPriority w:val="0"/>
    <w:pPr>
      <w:widowControl/>
      <w:spacing w:before="100" w:beforeLines="0" w:beforeAutospacing="1" w:after="100" w:afterAutospacing="1"/>
      <w:jc w:val="left"/>
    </w:pPr>
    <w:rPr>
      <w:kern w:val="0"/>
      <w:sz w:val="20"/>
    </w:rPr>
  </w:style>
  <w:style w:type="paragraph" w:customStyle="1" w:styleId="1259">
    <w:name w:val="金宏发行正文"/>
    <w:basedOn w:val="1"/>
    <w:uiPriority w:val="0"/>
    <w:pPr>
      <w:spacing w:beforeLines="0" w:line="500" w:lineRule="exact"/>
      <w:ind w:firstLine="560" w:firstLineChars="200"/>
    </w:pPr>
    <w:rPr>
      <w:rFonts w:eastAsia="仿宋_GB2312"/>
      <w:sz w:val="28"/>
    </w:rPr>
  </w:style>
  <w:style w:type="paragraph" w:customStyle="1" w:styleId="1260">
    <w:name w:val="CM7"/>
    <w:basedOn w:val="1113"/>
    <w:next w:val="1113"/>
    <w:uiPriority w:val="0"/>
    <w:pPr>
      <w:spacing w:line="193" w:lineRule="atLeast"/>
    </w:pPr>
    <w:rPr>
      <w:rFonts w:ascii="Myriad Pro" w:eastAsia="Myriad Pro" w:cs="Myriad Pro"/>
      <w:color w:val="auto"/>
    </w:rPr>
  </w:style>
  <w:style w:type="paragraph" w:customStyle="1" w:styleId="1261">
    <w:name w:val="xl8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262">
    <w:name w:val=" Char Char Char Char Char Char1 Char"/>
    <w:basedOn w:val="1"/>
    <w:uiPriority w:val="0"/>
    <w:pPr>
      <w:widowControl/>
      <w:spacing w:beforeLines="0" w:after="160" w:line="240" w:lineRule="exact"/>
      <w:jc w:val="left"/>
    </w:pPr>
    <w:rPr>
      <w:rFonts w:ascii="Verdana" w:hAnsi="Verdana"/>
      <w:kern w:val="0"/>
      <w:lang w:eastAsia="en-US"/>
    </w:rPr>
  </w:style>
  <w:style w:type="paragraph" w:customStyle="1" w:styleId="1263">
    <w:name w:val=" Char Char Char Char Char Char Char Char Char"/>
    <w:basedOn w:val="27"/>
    <w:uiPriority w:val="0"/>
    <w:pPr>
      <w:spacing w:beforeLines="0"/>
    </w:pPr>
    <w:rPr>
      <w:rFonts w:ascii="Tahoma" w:hAnsi="Tahoma"/>
      <w:kern w:val="2"/>
      <w:sz w:val="24"/>
      <w:lang w:val="en-US" w:eastAsia="zh-CN"/>
    </w:rPr>
  </w:style>
  <w:style w:type="paragraph" w:customStyle="1" w:styleId="1264">
    <w:name w:val="五级条标题"/>
    <w:basedOn w:val="927"/>
    <w:next w:val="460"/>
    <w:uiPriority w:val="0"/>
    <w:pPr>
      <w:outlineLvl w:val="6"/>
    </w:pPr>
  </w:style>
  <w:style w:type="paragraph" w:customStyle="1" w:styleId="1265">
    <w:name w:val="xl38"/>
    <w:basedOn w:val="1"/>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1266">
    <w:name w:val="Plain Text11"/>
    <w:basedOn w:val="1"/>
    <w:uiPriority w:val="0"/>
    <w:pPr>
      <w:spacing w:beforeLines="0"/>
    </w:pPr>
    <w:rPr>
      <w:rFonts w:ascii="宋体" w:hAnsi="Courier New"/>
    </w:rPr>
  </w:style>
  <w:style w:type="paragraph" w:customStyle="1" w:styleId="1267">
    <w:name w:val=" Char Char Char"/>
    <w:basedOn w:val="1"/>
    <w:uiPriority w:val="0"/>
    <w:pPr>
      <w:spacing w:beforeLines="0"/>
    </w:pPr>
    <w:rPr>
      <w:rFonts w:ascii="Tahoma" w:hAnsi="Tahoma"/>
      <w:sz w:val="24"/>
    </w:rPr>
  </w:style>
  <w:style w:type="paragraph" w:customStyle="1" w:styleId="1268">
    <w:name w:val=" Char Char"/>
    <w:basedOn w:val="1"/>
    <w:uiPriority w:val="0"/>
    <w:pPr>
      <w:spacing w:beforeLines="0"/>
    </w:pPr>
    <w:rPr>
      <w:rFonts w:ascii="Tahoma" w:hAnsi="Tahoma"/>
      <w:sz w:val="24"/>
    </w:rPr>
  </w:style>
  <w:style w:type="paragraph" w:customStyle="1" w:styleId="1269">
    <w:name w:val="Normal (Web)"/>
    <w:basedOn w:val="1"/>
    <w:uiPriority w:val="0"/>
    <w:pPr>
      <w:widowControl/>
      <w:spacing w:before="100" w:beforeLines="0" w:beforeAutospacing="1" w:after="100" w:afterAutospacing="1"/>
      <w:jc w:val="left"/>
    </w:pPr>
    <w:rPr>
      <w:rFonts w:hint="eastAsia" w:ascii="宋体" w:hAnsi="宋体"/>
      <w:color w:val="000000"/>
      <w:sz w:val="24"/>
      <w:szCs w:val="22"/>
    </w:rPr>
  </w:style>
  <w:style w:type="paragraph" w:customStyle="1" w:styleId="1270">
    <w:name w:val="样式 样式 标题 4 + 段后: 0.5 行 + 段后: 0.5 行"/>
    <w:basedOn w:val="1009"/>
    <w:uiPriority w:val="0"/>
  </w:style>
  <w:style w:type="paragraph" w:customStyle="1" w:styleId="1271">
    <w:name w:val="五号正文项目（标准）"/>
    <w:basedOn w:val="1"/>
    <w:uiPriority w:val="0"/>
    <w:pPr>
      <w:numPr>
        <w:ilvl w:val="1"/>
        <w:numId w:val="5"/>
      </w:numPr>
      <w:tabs>
        <w:tab w:val="left" w:pos="900"/>
      </w:tabs>
      <w:spacing w:beforeLines="0" w:line="400" w:lineRule="exact"/>
      <w:ind w:left="900" w:hanging="540"/>
      <w:jc w:val="left"/>
    </w:pPr>
    <w:rPr>
      <w:rFonts w:ascii="宋体" w:hAnsi="宋体"/>
      <w:color w:val="000000"/>
      <w:lang/>
    </w:rPr>
  </w:style>
  <w:style w:type="paragraph" w:customStyle="1" w:styleId="1272">
    <w:name w:val="xl35"/>
    <w:basedOn w:val="1"/>
    <w:uiPriority w:val="0"/>
    <w:pPr>
      <w:widowControl/>
      <w:pBdr>
        <w:left w:val="single" w:color="auto" w:sz="4" w:space="0"/>
        <w:bottom w:val="single" w:color="auto" w:sz="4" w:space="0"/>
        <w:right w:val="single" w:color="auto" w:sz="4" w:space="0"/>
      </w:pBdr>
      <w:spacing w:beforeLines="0" w:beforeAutospacing="1" w:after="100" w:afterAutospacing="1"/>
      <w:textAlignment w:val="center"/>
    </w:pPr>
    <w:rPr>
      <w:rFonts w:ascii="Arial Unicode MS" w:hAnsi="Arial Unicode MS" w:eastAsia="Arial Unicode MS"/>
      <w:kern w:val="0"/>
      <w:sz w:val="24"/>
      <w:szCs w:val="24"/>
    </w:rPr>
  </w:style>
  <w:style w:type="paragraph" w:customStyle="1" w:styleId="1273">
    <w:name w:val="Char Char1 Char1"/>
    <w:basedOn w:val="1"/>
    <w:uiPriority w:val="0"/>
    <w:pPr>
      <w:spacing w:beforeLines="0"/>
    </w:pPr>
    <w:rPr>
      <w:rFonts w:ascii="仿宋_GB2312" w:eastAsia="仿宋_GB2312"/>
      <w:b/>
      <w:sz w:val="32"/>
      <w:szCs w:val="32"/>
    </w:rPr>
  </w:style>
  <w:style w:type="paragraph" w:customStyle="1" w:styleId="1274">
    <w:name w:val="圆点"/>
    <w:basedOn w:val="1"/>
    <w:uiPriority w:val="0"/>
    <w:pPr>
      <w:spacing w:before="156" w:after="156" w:afterLines="50" w:line="360" w:lineRule="auto"/>
      <w:ind w:firstLine="480" w:firstLineChars="200"/>
    </w:pPr>
    <w:rPr>
      <w:rFonts w:ascii="仿宋_GB2312" w:eastAsia="仿宋_GB2312"/>
      <w:sz w:val="24"/>
      <w:szCs w:val="24"/>
    </w:rPr>
  </w:style>
  <w:style w:type="paragraph" w:customStyle="1" w:styleId="1275">
    <w:name w:val="small"/>
    <w:basedOn w:val="1"/>
    <w:uiPriority w:val="0"/>
    <w:pPr>
      <w:widowControl/>
      <w:spacing w:beforeLines="40" w:afterLines="40"/>
      <w:jc w:val="left"/>
    </w:pPr>
    <w:rPr>
      <w:rFonts w:ascii="宋体" w:hAnsi="宋体" w:cs="宋体"/>
      <w:color w:val="000000"/>
      <w:kern w:val="0"/>
      <w:sz w:val="22"/>
      <w:szCs w:val="22"/>
    </w:rPr>
  </w:style>
  <w:style w:type="paragraph" w:customStyle="1" w:styleId="1276">
    <w:name w:val="样式 首行缩进:  0.74 厘米"/>
    <w:basedOn w:val="1"/>
    <w:uiPriority w:val="0"/>
    <w:pPr>
      <w:spacing w:beforeLines="40" w:afterLines="40" w:line="360" w:lineRule="auto"/>
      <w:ind w:firstLine="200" w:firstLineChars="200"/>
    </w:pPr>
    <w:rPr>
      <w:rFonts w:cs="宋体"/>
      <w:sz w:val="24"/>
    </w:rPr>
  </w:style>
  <w:style w:type="paragraph" w:customStyle="1" w:styleId="1277">
    <w:name w:val="7"/>
    <w:next w:val="1"/>
    <w:unhideWhenUsed/>
    <w:uiPriority w:val="99"/>
    <w:pPr>
      <w:widowControl w:val="0"/>
      <w:spacing w:beforeLines="50"/>
      <w:jc w:val="both"/>
    </w:pPr>
    <w:rPr>
      <w:kern w:val="2"/>
      <w:sz w:val="21"/>
      <w:lang w:val="en-US" w:eastAsia="zh-CN" w:bidi="ar-SA"/>
    </w:rPr>
  </w:style>
  <w:style w:type="paragraph" w:customStyle="1" w:styleId="1278">
    <w:name w:val="样式 样式4 + 宋体 两端对齐"/>
    <w:basedOn w:val="821"/>
    <w:uiPriority w:val="0"/>
    <w:pPr>
      <w:ind w:firstLine="200" w:firstLineChars="200"/>
      <w:jc w:val="both"/>
    </w:pPr>
  </w:style>
  <w:style w:type="paragraph" w:customStyle="1" w:styleId="1279">
    <w:name w:val="Body"/>
    <w:basedOn w:val="1"/>
    <w:uiPriority w:val="0"/>
    <w:pPr>
      <w:widowControl/>
      <w:spacing w:beforeLines="0" w:afterLines="50"/>
    </w:pPr>
    <w:rPr>
      <w:rFonts w:ascii="宋体"/>
      <w:snapToGrid w:val="0"/>
      <w:kern w:val="0"/>
    </w:rPr>
  </w:style>
  <w:style w:type="paragraph" w:customStyle="1" w:styleId="1280">
    <w:name w:val=" Char Char5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281">
    <w:name w:val="bullets (T)"/>
    <w:basedOn w:val="1"/>
    <w:uiPriority w:val="0"/>
    <w:pPr>
      <w:tabs>
        <w:tab w:val="left" w:pos="360"/>
      </w:tabs>
      <w:spacing w:beforeLines="0" w:after="100" w:line="240" w:lineRule="exact"/>
      <w:ind w:left="420" w:hanging="420"/>
    </w:pPr>
    <w:rPr>
      <w:snapToGrid w:val="0"/>
      <w:color w:val="000000"/>
      <w:sz w:val="20"/>
    </w:rPr>
  </w:style>
  <w:style w:type="paragraph" w:customStyle="1" w:styleId="1282">
    <w:name w:val="正文（首行缩进）"/>
    <w:basedOn w:val="1"/>
    <w:uiPriority w:val="0"/>
    <w:pPr>
      <w:spacing w:beforeLines="40" w:afterLines="40" w:line="360" w:lineRule="auto"/>
      <w:ind w:firstLine="420"/>
    </w:pPr>
    <w:rPr>
      <w:rFonts w:cs="宋体"/>
      <w:sz w:val="24"/>
    </w:rPr>
  </w:style>
  <w:style w:type="paragraph" w:customStyle="1" w:styleId="1283">
    <w:name w:val="页面边线"/>
    <w:basedOn w:val="1"/>
    <w:uiPriority w:val="0"/>
    <w:pPr>
      <w:adjustRightInd w:val="0"/>
      <w:spacing w:beforeLines="0" w:line="360" w:lineRule="atLeast"/>
      <w:textAlignment w:val="baseline"/>
    </w:pPr>
    <w:rPr>
      <w:rFonts w:ascii="Century" w:hAnsi="Century"/>
      <w:kern w:val="0"/>
      <w:lang w:eastAsia="ja-JP"/>
    </w:rPr>
  </w:style>
  <w:style w:type="paragraph" w:customStyle="1" w:styleId="1284">
    <w:name w:val="样式1"/>
    <w:basedOn w:val="1"/>
    <w:qFormat/>
    <w:uiPriority w:val="0"/>
    <w:pPr>
      <w:widowControl/>
      <w:tabs>
        <w:tab w:val="left" w:pos="1212"/>
        <w:tab w:val="left" w:pos="3888"/>
      </w:tabs>
      <w:snapToGrid w:val="0"/>
      <w:spacing w:beforeLines="0" w:line="336" w:lineRule="auto"/>
      <w:ind w:firstLine="432"/>
      <w:jc w:val="left"/>
    </w:pPr>
    <w:rPr>
      <w:rFonts w:ascii="宋体" w:hAnsi="宋体"/>
      <w:kern w:val="0"/>
      <w:sz w:val="24"/>
    </w:rPr>
  </w:style>
  <w:style w:type="paragraph" w:customStyle="1" w:styleId="1285">
    <w:name w:val=" Char4"/>
    <w:basedOn w:val="1"/>
    <w:uiPriority w:val="0"/>
    <w:pPr>
      <w:spacing w:beforeLines="0"/>
    </w:pPr>
    <w:rPr>
      <w:rFonts w:ascii="Tahoma" w:hAnsi="Tahoma"/>
      <w:sz w:val="24"/>
    </w:rPr>
  </w:style>
  <w:style w:type="paragraph" w:customStyle="1" w:styleId="1286">
    <w:name w:val="附录表标题"/>
    <w:next w:val="460"/>
    <w:uiPriority w:val="0"/>
    <w:pPr>
      <w:jc w:val="center"/>
      <w:textAlignment w:val="baseline"/>
    </w:pPr>
    <w:rPr>
      <w:rFonts w:ascii="黑体" w:eastAsia="黑体"/>
      <w:kern w:val="21"/>
      <w:sz w:val="21"/>
      <w:lang w:val="en-US" w:eastAsia="zh-CN" w:bidi="ar-SA"/>
    </w:rPr>
  </w:style>
  <w:style w:type="paragraph" w:customStyle="1" w:styleId="1287">
    <w:name w:val="样式 宋体 小四 行距: 1.5 倍行距1"/>
    <w:basedOn w:val="1"/>
    <w:uiPriority w:val="0"/>
    <w:pPr>
      <w:spacing w:beforeLines="40" w:afterLines="40" w:line="360" w:lineRule="auto"/>
    </w:pPr>
    <w:rPr>
      <w:rFonts w:ascii="宋体" w:hAnsi="宋体"/>
      <w:sz w:val="24"/>
    </w:rPr>
  </w:style>
  <w:style w:type="paragraph" w:customStyle="1" w:styleId="1288">
    <w:name w:val="样式 标题 4h4First SubheadingH4sect 1.2.3.4Ref Heading 1rh1se...1"/>
    <w:basedOn w:val="6"/>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1289">
    <w:name w:val="xl94"/>
    <w:basedOn w:val="1"/>
    <w:uiPriority w:val="0"/>
    <w:pPr>
      <w:widowControl/>
      <w:shd w:val="clear" w:color="000000" w:fill="C0C0C0"/>
      <w:spacing w:beforeLines="0" w:beforeAutospacing="1" w:after="100" w:afterAutospacing="1"/>
      <w:jc w:val="center"/>
    </w:pPr>
    <w:rPr>
      <w:rFonts w:ascii="宋体" w:hAnsi="宋体" w:cs="宋体"/>
      <w:b/>
      <w:bCs/>
      <w:kern w:val="0"/>
      <w:sz w:val="20"/>
    </w:rPr>
  </w:style>
  <w:style w:type="paragraph" w:customStyle="1" w:styleId="1290">
    <w:name w:val="样式 仿宋_GB2312 小四 左侧:  0.63 厘米"/>
    <w:basedOn w:val="1"/>
    <w:uiPriority w:val="0"/>
    <w:pPr>
      <w:spacing w:beforeLines="40" w:afterLines="40" w:line="360" w:lineRule="auto"/>
      <w:ind w:left="357" w:firstLine="200" w:firstLineChars="200"/>
    </w:pPr>
    <w:rPr>
      <w:rFonts w:ascii="仿宋_GB2312" w:hAnsi="仿宋_GB2312" w:eastAsia="仿宋_GB2312" w:cs="宋体"/>
      <w:sz w:val="24"/>
    </w:rPr>
  </w:style>
  <w:style w:type="paragraph" w:customStyle="1" w:styleId="1291">
    <w:name w:val="样式 正文缩进 + (中文) 仿宋_GB2312 小四 Char"/>
    <w:basedOn w:val="9"/>
    <w:uiPriority w:val="0"/>
    <w:pPr>
      <w:spacing w:beforeLines="40" w:afterLines="40" w:line="360" w:lineRule="auto"/>
      <w:ind w:firstLine="480" w:firstLineChars="200"/>
    </w:pPr>
    <w:rPr>
      <w:rFonts w:ascii="宋体" w:hAnsi="宋体"/>
      <w:sz w:val="24"/>
      <w:szCs w:val="24"/>
    </w:rPr>
  </w:style>
  <w:style w:type="paragraph" w:customStyle="1" w:styleId="1292">
    <w:name w:val="xl11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293">
    <w:name w:val="首行缩进正文"/>
    <w:basedOn w:val="1"/>
    <w:uiPriority w:val="0"/>
    <w:pPr>
      <w:spacing w:beforeLines="40" w:afterLines="40" w:line="360" w:lineRule="auto"/>
      <w:ind w:firstLine="480"/>
    </w:pPr>
    <w:rPr>
      <w:sz w:val="24"/>
    </w:rPr>
  </w:style>
  <w:style w:type="paragraph" w:customStyle="1" w:styleId="1294">
    <w:name w:val="标题3"/>
    <w:basedOn w:val="5"/>
    <w:uiPriority w:val="0"/>
    <w:pPr>
      <w:spacing w:line="416" w:lineRule="auto"/>
    </w:pPr>
    <w:rPr>
      <w:rFonts w:ascii="宋体" w:hAnsi="宋体"/>
      <w:sz w:val="28"/>
      <w:szCs w:val="28"/>
    </w:rPr>
  </w:style>
  <w:style w:type="paragraph" w:customStyle="1" w:styleId="1295">
    <w:name w:val="文本框文字"/>
    <w:basedOn w:val="1"/>
    <w:uiPriority w:val="0"/>
    <w:pPr>
      <w:adjustRightInd w:val="0"/>
      <w:snapToGrid w:val="0"/>
      <w:spacing w:beforeLines="40" w:afterLines="40"/>
    </w:pPr>
    <w:rPr>
      <w:rFonts w:cs="Angsana New"/>
      <w:sz w:val="24"/>
      <w:szCs w:val="24"/>
    </w:rPr>
  </w:style>
  <w:style w:type="paragraph" w:customStyle="1" w:styleId="1296">
    <w:name w:val="技术方案正文样式"/>
    <w:basedOn w:val="1"/>
    <w:uiPriority w:val="0"/>
    <w:pPr>
      <w:autoSpaceDE w:val="0"/>
      <w:autoSpaceDN w:val="0"/>
      <w:adjustRightInd w:val="0"/>
      <w:spacing w:beforeLines="0" w:line="400" w:lineRule="exact"/>
      <w:ind w:firstLine="480" w:firstLineChars="200"/>
    </w:pPr>
    <w:rPr>
      <w:rFonts w:ascii="宋体" w:hAnsi="宋体" w:cs="宋体"/>
      <w:sz w:val="24"/>
      <w:szCs w:val="21"/>
    </w:rPr>
  </w:style>
  <w:style w:type="paragraph" w:customStyle="1" w:styleId="1297">
    <w:name w:val="标书标题4"/>
    <w:basedOn w:val="6"/>
    <w:uiPriority w:val="0"/>
    <w:pPr>
      <w:keepLines w:val="0"/>
      <w:adjustRightInd w:val="0"/>
      <w:snapToGrid w:val="0"/>
      <w:spacing w:before="0" w:after="0" w:line="300" w:lineRule="auto"/>
    </w:pPr>
    <w:rPr>
      <w:rFonts w:ascii="Arial Narrow" w:hAnsi="Arial Narrow" w:eastAsia="仿宋_GB2312"/>
      <w:bCs w:val="0"/>
      <w:color w:val="000000"/>
      <w:kern w:val="0"/>
      <w:szCs w:val="32"/>
    </w:rPr>
  </w:style>
  <w:style w:type="paragraph" w:customStyle="1" w:styleId="1298">
    <w:name w:val="xl34"/>
    <w:basedOn w:val="1"/>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299">
    <w:name w:val="标题4，章节第四层"/>
    <w:basedOn w:val="1"/>
    <w:next w:val="152"/>
    <w:uiPriority w:val="0"/>
    <w:pPr>
      <w:tabs>
        <w:tab w:val="left" w:pos="630"/>
      </w:tabs>
      <w:spacing w:beforeLines="40" w:afterLines="40"/>
      <w:ind w:left="1680" w:hanging="420"/>
      <w:outlineLvl w:val="3"/>
    </w:pPr>
    <w:rPr>
      <w:rFonts w:ascii="Arial" w:hAnsi="Arial" w:eastAsia="华文细黑"/>
      <w:sz w:val="30"/>
      <w:szCs w:val="24"/>
    </w:rPr>
  </w:style>
  <w:style w:type="paragraph" w:customStyle="1" w:styleId="1300">
    <w:name w:val="项目符号：一级"/>
    <w:basedOn w:val="1"/>
    <w:next w:val="1"/>
    <w:uiPriority w:val="0"/>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1301">
    <w:name w:val="项目圆"/>
    <w:basedOn w:val="1"/>
    <w:uiPriority w:val="0"/>
    <w:pPr>
      <w:tabs>
        <w:tab w:val="left" w:pos="454"/>
        <w:tab w:val="left" w:pos="840"/>
      </w:tabs>
      <w:spacing w:before="156" w:afterLines="50" w:line="360" w:lineRule="auto"/>
      <w:ind w:left="454"/>
    </w:pPr>
    <w:rPr>
      <w:sz w:val="30"/>
      <w:szCs w:val="30"/>
    </w:rPr>
  </w:style>
  <w:style w:type="paragraph" w:customStyle="1" w:styleId="1302">
    <w:name w:val="正文居中标题1"/>
    <w:basedOn w:val="1"/>
    <w:uiPriority w:val="0"/>
    <w:pPr>
      <w:tabs>
        <w:tab w:val="left" w:pos="1260"/>
      </w:tabs>
      <w:spacing w:beforeLines="0" w:beforeAutospacing="1" w:after="100" w:afterAutospacing="1"/>
      <w:jc w:val="center"/>
    </w:pPr>
    <w:rPr>
      <w:rFonts w:eastAsia="隶书"/>
      <w:b/>
      <w:bCs/>
      <w:sz w:val="84"/>
      <w:szCs w:val="24"/>
    </w:rPr>
  </w:style>
  <w:style w:type="paragraph" w:customStyle="1" w:styleId="1303">
    <w:name w:val="GP标题4"/>
    <w:basedOn w:val="1"/>
    <w:next w:val="1"/>
    <w:uiPriority w:val="0"/>
    <w:pPr>
      <w:widowControl/>
      <w:numPr>
        <w:ilvl w:val="3"/>
        <w:numId w:val="6"/>
      </w:numPr>
      <w:spacing w:before="156" w:afterLines="50" w:line="360" w:lineRule="auto"/>
      <w:jc w:val="left"/>
      <w:outlineLvl w:val="3"/>
    </w:pPr>
    <w:rPr>
      <w:rFonts w:ascii="华文细黑" w:hAnsi="华文细黑" w:eastAsia="华文细黑"/>
      <w:b/>
      <w:sz w:val="28"/>
      <w:szCs w:val="21"/>
    </w:rPr>
  </w:style>
  <w:style w:type="paragraph" w:customStyle="1" w:styleId="1304">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305">
    <w:name w:val=" Char Char5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306">
    <w:name w:val="bulletlist"/>
    <w:basedOn w:val="1"/>
    <w:uiPriority w:val="0"/>
    <w:pPr>
      <w:widowControl/>
      <w:spacing w:beforeLines="40" w:afterLines="40"/>
      <w:ind w:left="245"/>
      <w:jc w:val="left"/>
    </w:pPr>
    <w:rPr>
      <w:rFonts w:ascii="宋体" w:hAnsi="宋体" w:cs="宋体"/>
      <w:color w:val="000000"/>
      <w:kern w:val="0"/>
      <w:sz w:val="24"/>
      <w:szCs w:val="24"/>
    </w:rPr>
  </w:style>
  <w:style w:type="paragraph" w:customStyle="1" w:styleId="1307">
    <w:name w:val="正文文字 2"/>
    <w:basedOn w:val="1113"/>
    <w:next w:val="1113"/>
    <w:uiPriority w:val="0"/>
    <w:rPr>
      <w:rFonts w:ascii="宋体"/>
      <w:color w:val="auto"/>
    </w:rPr>
  </w:style>
  <w:style w:type="paragraph" w:customStyle="1" w:styleId="1308">
    <w:name w:val="Char1 Char Char Char5"/>
    <w:basedOn w:val="1"/>
    <w:uiPriority w:val="0"/>
    <w:pPr>
      <w:spacing w:beforeLines="0"/>
      <w:ind w:firstLine="200" w:firstLineChars="200"/>
    </w:pPr>
    <w:rPr>
      <w:rFonts w:ascii="Tahoma" w:hAnsi="Tahoma"/>
    </w:rPr>
  </w:style>
  <w:style w:type="paragraph" w:customStyle="1" w:styleId="1309">
    <w:name w:val="Char6"/>
    <w:basedOn w:val="1"/>
    <w:uiPriority w:val="0"/>
    <w:pPr>
      <w:spacing w:beforeLines="0"/>
    </w:pPr>
    <w:rPr>
      <w:rFonts w:ascii="Tahoma" w:hAnsi="Tahoma"/>
      <w:sz w:val="24"/>
    </w:rPr>
  </w:style>
  <w:style w:type="paragraph" w:customStyle="1" w:styleId="1310">
    <w:name w:val="CM66"/>
    <w:basedOn w:val="1"/>
    <w:next w:val="1"/>
    <w:uiPriority w:val="0"/>
    <w:pPr>
      <w:autoSpaceDE w:val="0"/>
      <w:autoSpaceDN w:val="0"/>
      <w:adjustRightInd w:val="0"/>
      <w:jc w:val="left"/>
    </w:pPr>
    <w:rPr>
      <w:rFonts w:ascii="仿宋_GB2312" w:eastAsia="仿宋_GB2312"/>
      <w:kern w:val="0"/>
      <w:sz w:val="24"/>
      <w:szCs w:val="24"/>
    </w:rPr>
  </w:style>
  <w:style w:type="paragraph" w:customStyle="1" w:styleId="1311">
    <w:name w:val="标题 3（绿盟科技）"/>
    <w:basedOn w:val="5"/>
    <w:next w:val="1"/>
    <w:uiPriority w:val="0"/>
    <w:pPr>
      <w:tabs>
        <w:tab w:val="left" w:pos="960"/>
      </w:tabs>
      <w:spacing w:line="415" w:lineRule="auto"/>
      <w:ind w:left="540"/>
      <w:jc w:val="left"/>
    </w:pPr>
    <w:rPr>
      <w:rFonts w:ascii="Arial" w:hAnsi="Arial" w:eastAsia="黑体"/>
      <w:bCs w:val="0"/>
      <w:kern w:val="0"/>
      <w:sz w:val="30"/>
      <w:szCs w:val="30"/>
    </w:rPr>
  </w:style>
  <w:style w:type="paragraph" w:customStyle="1" w:styleId="1312">
    <w:name w:val="Char3 Char Char1"/>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313">
    <w:name w:val="Char Char Char Char Char"/>
    <w:basedOn w:val="1"/>
    <w:uiPriority w:val="0"/>
    <w:pPr>
      <w:spacing w:beforeLines="0"/>
      <w:ind w:firstLine="360" w:firstLineChars="150"/>
    </w:pPr>
    <w:rPr>
      <w:rFonts w:ascii="Tahoma" w:hAnsi="Tahoma"/>
      <w:sz w:val="24"/>
    </w:rPr>
  </w:style>
  <w:style w:type="paragraph" w:customStyle="1" w:styleId="1314">
    <w:name w:val="样式 目录 2 + 段前: 0.2 行 段后: 0.2 行"/>
    <w:basedOn w:val="74"/>
    <w:uiPriority w:val="0"/>
    <w:pPr>
      <w:tabs>
        <w:tab w:val="left" w:pos="960"/>
        <w:tab w:val="left" w:pos="1080"/>
        <w:tab w:val="left" w:pos="1260"/>
        <w:tab w:val="right" w:leader="dot" w:pos="8296"/>
        <w:tab w:val="right" w:leader="dot" w:pos="9061"/>
        <w:tab w:val="clear" w:pos="8493"/>
      </w:tabs>
      <w:spacing w:beforeLines="40" w:afterLines="40" w:line="300" w:lineRule="auto"/>
      <w:ind w:left="227" w:leftChars="0" w:hanging="180"/>
      <w:jc w:val="left"/>
    </w:pPr>
    <w:rPr>
      <w:rFonts w:eastAsia="黑体" w:cs="宋体"/>
      <w:bCs w:val="0"/>
      <w:iCs/>
      <w:smallCaps/>
      <w:szCs w:val="20"/>
    </w:rPr>
  </w:style>
  <w:style w:type="paragraph" w:customStyle="1" w:styleId="1315">
    <w:name w:val="列表（编号二级）（绿盟科技）"/>
    <w:basedOn w:val="1316"/>
    <w:qFormat/>
    <w:uiPriority w:val="0"/>
    <w:pPr>
      <w:numPr>
        <w:ilvl w:val="0"/>
        <w:numId w:val="0"/>
      </w:numPr>
      <w:tabs>
        <w:tab w:val="left" w:pos="1260"/>
      </w:tabs>
      <w:spacing w:beforeLines="0"/>
      <w:ind w:left="420" w:hanging="420"/>
    </w:pPr>
  </w:style>
  <w:style w:type="paragraph" w:customStyle="1" w:styleId="1316">
    <w:name w:val="列表（编号一级）（绿盟科技）"/>
    <w:basedOn w:val="1"/>
    <w:qFormat/>
    <w:uiPriority w:val="0"/>
    <w:pPr>
      <w:widowControl/>
      <w:tabs>
        <w:tab w:val="left" w:pos="1260"/>
      </w:tabs>
      <w:spacing w:beforeLines="25" w:line="300" w:lineRule="auto"/>
      <w:ind w:left="420" w:hanging="420"/>
      <w:jc w:val="left"/>
    </w:pPr>
    <w:rPr>
      <w:rFonts w:ascii="Arial" w:hAnsi="Arial"/>
      <w:kern w:val="0"/>
      <w:szCs w:val="21"/>
    </w:rPr>
  </w:style>
  <w:style w:type="paragraph" w:customStyle="1" w:styleId="1317">
    <w:name w:val="样式 标题 5H5Level 3 - iPIM 5Titre5Block Label1.1.1口h5Secon...1"/>
    <w:basedOn w:val="7"/>
    <w:uiPriority w:val="0"/>
    <w:pPr>
      <w:widowControl/>
      <w:tabs>
        <w:tab w:val="left" w:pos="1008"/>
        <w:tab w:val="left" w:pos="1304"/>
      </w:tabs>
      <w:spacing w:beforeLines="50" w:afterLines="50" w:line="377" w:lineRule="auto"/>
      <w:jc w:val="left"/>
    </w:pPr>
    <w:rPr>
      <w:rFonts w:eastAsia="宋体" w:cs="宋体"/>
      <w:sz w:val="30"/>
      <w:szCs w:val="20"/>
      <w:lang w:val="en-US" w:eastAsia="zh-CN"/>
    </w:rPr>
  </w:style>
  <w:style w:type="paragraph" w:customStyle="1" w:styleId="1318">
    <w:name w:val="style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319">
    <w:name w:val="Char Char5 Char Char Char Char Char Char Char Char Char Char Char Char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320">
    <w:name w:val="表头"/>
    <w:basedOn w:val="1"/>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1321">
    <w:name w:val="样式 样式 标题 2H2h2sect 1.2Heading 2 HiddenHeading 2 CCBSheading 2......"/>
    <w:basedOn w:val="1"/>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lang w:val="en-US" w:eastAsia="zh-CN"/>
    </w:rPr>
  </w:style>
  <w:style w:type="paragraph" w:customStyle="1" w:styleId="1322">
    <w:name w:val="样式 标题 3h3H3sect1.2.33Heading Three1.1.1.标题 31.1.1 Heading..."/>
    <w:basedOn w:val="5"/>
    <w:uiPriority w:val="0"/>
    <w:pPr>
      <w:tabs>
        <w:tab w:val="left" w:pos="720"/>
      </w:tabs>
      <w:overflowPunct w:val="0"/>
      <w:spacing w:before="120"/>
      <w:ind w:left="720" w:hanging="720"/>
    </w:pPr>
    <w:rPr>
      <w:rFonts w:ascii="Times New Roman" w:hAnsi="Times New Roman"/>
      <w:sz w:val="24"/>
    </w:rPr>
  </w:style>
  <w:style w:type="paragraph" w:customStyle="1" w:styleId="1323">
    <w:name w:val="srchradbtn"/>
    <w:basedOn w:val="1"/>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1324">
    <w:name w:val="段落正文"/>
    <w:basedOn w:val="1"/>
    <w:uiPriority w:val="0"/>
    <w:pPr>
      <w:spacing w:before="156" w:line="360" w:lineRule="atLeast"/>
      <w:ind w:left="100" w:leftChars="100" w:firstLine="200" w:firstLineChars="200"/>
    </w:pPr>
    <w:rPr>
      <w:spacing w:val="2"/>
      <w:sz w:val="24"/>
    </w:rPr>
  </w:style>
  <w:style w:type="paragraph" w:customStyle="1" w:styleId="1325">
    <w:name w:val="我的标题2"/>
    <w:next w:val="228"/>
    <w:qFormat/>
    <w:uiPriority w:val="0"/>
    <w:pPr>
      <w:tabs>
        <w:tab w:val="left" w:pos="1680"/>
      </w:tabs>
      <w:spacing w:beforeLines="50" w:afterLines="50" w:line="360" w:lineRule="auto"/>
      <w:ind w:left="840" w:hanging="420"/>
      <w:outlineLvl w:val="1"/>
    </w:pPr>
    <w:rPr>
      <w:rFonts w:ascii="Arial" w:hAnsi="Arial"/>
      <w:b/>
      <w:kern w:val="2"/>
      <w:sz w:val="30"/>
      <w:szCs w:val="21"/>
      <w:lang w:val="en-US" w:eastAsia="zh-CN" w:bidi="ar-SA"/>
    </w:rPr>
  </w:style>
  <w:style w:type="paragraph" w:customStyle="1" w:styleId="1326">
    <w:name w:val="标题 01"/>
    <w:basedOn w:val="4"/>
    <w:uiPriority w:val="0"/>
    <w:pPr>
      <w:tabs>
        <w:tab w:val="left" w:pos="-420"/>
        <w:tab w:val="left" w:pos="448"/>
        <w:tab w:val="left" w:pos="576"/>
      </w:tabs>
      <w:spacing w:beforeLines="40" w:afterLines="40" w:line="240" w:lineRule="auto"/>
      <w:jc w:val="left"/>
    </w:pPr>
    <w:rPr>
      <w:rFonts w:eastAsia="宋体" w:cs="Angsana New"/>
      <w:i/>
      <w:iCs/>
      <w:sz w:val="30"/>
      <w:szCs w:val="20"/>
      <w:u w:val="single"/>
    </w:rPr>
  </w:style>
  <w:style w:type="paragraph" w:customStyle="1" w:styleId="1327">
    <w:name w:val="xl45"/>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4"/>
      <w:szCs w:val="21"/>
    </w:rPr>
  </w:style>
  <w:style w:type="paragraph" w:customStyle="1" w:styleId="1328">
    <w:name w:val="countryind"/>
    <w:basedOn w:val="1"/>
    <w:uiPriority w:val="0"/>
    <w:pPr>
      <w:widowControl/>
      <w:spacing w:beforeLines="40" w:afterLines="40"/>
      <w:jc w:val="left"/>
    </w:pPr>
    <w:rPr>
      <w:rFonts w:ascii="宋体" w:hAnsi="宋体" w:cs="宋体"/>
      <w:color w:val="333333"/>
      <w:kern w:val="0"/>
      <w:sz w:val="24"/>
      <w:szCs w:val="24"/>
    </w:rPr>
  </w:style>
  <w:style w:type="paragraph" w:customStyle="1" w:styleId="1329">
    <w:name w:val="xl60"/>
    <w:basedOn w:val="1"/>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rPr>
  </w:style>
  <w:style w:type="paragraph" w:customStyle="1" w:styleId="1330">
    <w:name w:val="内文正文"/>
    <w:basedOn w:val="1"/>
    <w:uiPriority w:val="0"/>
    <w:pPr>
      <w:adjustRightInd w:val="0"/>
      <w:snapToGrid w:val="0"/>
      <w:spacing w:beforeLines="0" w:line="400" w:lineRule="atLeast"/>
      <w:ind w:firstLine="200" w:firstLineChars="200"/>
    </w:pPr>
    <w:rPr>
      <w:rFonts w:ascii="宋体"/>
      <w:szCs w:val="24"/>
    </w:rPr>
  </w:style>
  <w:style w:type="paragraph" w:customStyle="1" w:styleId="1331">
    <w:name w:val="Paragraph1"/>
    <w:basedOn w:val="1"/>
    <w:uiPriority w:val="0"/>
    <w:pPr>
      <w:spacing w:beforeLines="0" w:afterLines="50"/>
    </w:pPr>
    <w:rPr>
      <w:rFonts w:ascii="宋体"/>
      <w:snapToGrid w:val="0"/>
      <w:kern w:val="0"/>
    </w:rPr>
  </w:style>
  <w:style w:type="paragraph" w:customStyle="1" w:styleId="1332">
    <w:name w:val="Char3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333">
    <w:name w:val="Bullet 2"/>
    <w:basedOn w:val="35"/>
    <w:uiPriority w:val="0"/>
    <w:pPr>
      <w:tabs>
        <w:tab w:val="left" w:pos="1260"/>
      </w:tabs>
      <w:spacing w:beforeLines="10" w:afterLines="10" w:line="264" w:lineRule="auto"/>
      <w:ind w:left="420" w:hanging="420"/>
    </w:pPr>
    <w:rPr>
      <w:rFonts w:ascii="Arial" w:hAnsi="Arial"/>
      <w:sz w:val="21"/>
      <w:szCs w:val="21"/>
    </w:rPr>
  </w:style>
  <w:style w:type="paragraph" w:customStyle="1" w:styleId="1334">
    <w:name w:val="附录二级条标题"/>
    <w:basedOn w:val="1"/>
    <w:uiPriority w:val="0"/>
    <w:pPr>
      <w:spacing w:beforeLines="0" w:line="312" w:lineRule="auto"/>
      <w:ind w:left="1680" w:hanging="420"/>
    </w:pPr>
    <w:rPr>
      <w:szCs w:val="24"/>
    </w:rPr>
  </w:style>
  <w:style w:type="paragraph" w:customStyle="1" w:styleId="1335">
    <w:name w:val="正文首行缩进11"/>
    <w:basedOn w:val="35"/>
    <w:uiPriority w:val="0"/>
    <w:pPr>
      <w:suppressAutoHyphens/>
      <w:spacing w:beforeLines="0"/>
      <w:ind w:firstLine="420"/>
      <w:jc w:val="left"/>
    </w:pPr>
    <w:rPr>
      <w:rFonts w:ascii="Calibri" w:hAnsi="Calibri"/>
      <w:kern w:val="1"/>
      <w:lang w:eastAsia="ar-SA"/>
    </w:rPr>
  </w:style>
  <w:style w:type="paragraph" w:customStyle="1" w:styleId="1336">
    <w:name w:val="Date3"/>
    <w:basedOn w:val="1"/>
    <w:next w:val="1"/>
    <w:uiPriority w:val="0"/>
    <w:pPr>
      <w:adjustRightInd w:val="0"/>
      <w:spacing w:beforeLines="40" w:afterLines="40" w:line="312" w:lineRule="atLeast"/>
    </w:pPr>
    <w:rPr>
      <w:kern w:val="0"/>
      <w:sz w:val="24"/>
    </w:rPr>
  </w:style>
  <w:style w:type="paragraph" w:customStyle="1" w:styleId="1337">
    <w:name w:val="xl122"/>
    <w:basedOn w:val="1"/>
    <w:uiPriority w:val="0"/>
    <w:pPr>
      <w:widowControl/>
      <w:pBdr>
        <w:top w:val="single" w:color="auto" w:sz="4" w:space="0"/>
        <w:left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338">
    <w:name w:val="节"/>
    <w:basedOn w:val="4"/>
    <w:uiPriority w:val="0"/>
    <w:pPr>
      <w:spacing w:before="160" w:after="160" w:line="720" w:lineRule="exact"/>
      <w:jc w:val="center"/>
    </w:pPr>
    <w:rPr>
      <w:b w:val="0"/>
      <w:bCs w:val="0"/>
      <w:spacing w:val="14"/>
      <w:kern w:val="24"/>
      <w:szCs w:val="20"/>
    </w:rPr>
  </w:style>
  <w:style w:type="paragraph" w:customStyle="1" w:styleId="1339">
    <w:name w:val="正文（项目编号）"/>
    <w:basedOn w:val="1"/>
    <w:uiPriority w:val="0"/>
    <w:pPr>
      <w:tabs>
        <w:tab w:val="left" w:pos="360"/>
        <w:tab w:val="left" w:pos="980"/>
      </w:tabs>
      <w:spacing w:beforeLines="0" w:line="480" w:lineRule="exact"/>
      <w:ind w:left="360" w:hanging="360"/>
    </w:pPr>
    <w:rPr>
      <w:bCs/>
      <w:sz w:val="28"/>
    </w:rPr>
  </w:style>
  <w:style w:type="paragraph" w:customStyle="1" w:styleId="1340">
    <w:name w:val="正文文字格式"/>
    <w:basedOn w:val="1"/>
    <w:uiPriority w:val="0"/>
    <w:pPr>
      <w:spacing w:beforeLines="0" w:line="460" w:lineRule="exact"/>
      <w:ind w:firstLine="505"/>
      <w:jc w:val="left"/>
    </w:pPr>
    <w:rPr>
      <w:rFonts w:ascii="宋体"/>
      <w:kern w:val="24"/>
      <w:sz w:val="24"/>
    </w:rPr>
  </w:style>
  <w:style w:type="paragraph" w:customStyle="1" w:styleId="1341">
    <w:name w:val="MM Topic 7"/>
    <w:basedOn w:val="10"/>
    <w:uiPriority w:val="0"/>
    <w:pPr>
      <w:widowControl w:val="0"/>
      <w:tabs>
        <w:tab w:val="clear" w:pos="1296"/>
      </w:tabs>
      <w:overflowPunct/>
      <w:adjustRightInd/>
      <w:snapToGrid/>
      <w:spacing w:beforeLines="40" w:afterLines="40" w:line="319" w:lineRule="auto"/>
      <w:ind w:left="0" w:firstLine="0"/>
      <w:jc w:val="both"/>
      <w:textAlignment w:val="auto"/>
    </w:pPr>
    <w:rPr>
      <w:rFonts w:hAnsi="Calibri"/>
      <w:b/>
      <w:bCs/>
      <w:spacing w:val="0"/>
      <w:kern w:val="2"/>
      <w:szCs w:val="24"/>
    </w:rPr>
  </w:style>
  <w:style w:type="paragraph" w:customStyle="1" w:styleId="1342">
    <w:name w:val="雪鹰"/>
    <w:uiPriority w:val="0"/>
    <w:pPr>
      <w:widowControl w:val="0"/>
      <w:jc w:val="both"/>
    </w:pPr>
    <w:rPr>
      <w:kern w:val="2"/>
      <w:sz w:val="21"/>
      <w:szCs w:val="24"/>
      <w:lang w:val="en-US" w:eastAsia="zh-CN" w:bidi="ar-SA"/>
    </w:rPr>
  </w:style>
  <w:style w:type="paragraph" w:customStyle="1" w:styleId="1343">
    <w:name w:val="正文 首行缩进"/>
    <w:basedOn w:val="1"/>
    <w:uiPriority w:val="0"/>
    <w:pPr>
      <w:spacing w:beforeLines="40" w:afterLines="40" w:line="360" w:lineRule="auto"/>
      <w:ind w:firstLine="200" w:firstLineChars="200"/>
    </w:pPr>
    <w:rPr>
      <w:sz w:val="28"/>
    </w:rPr>
  </w:style>
  <w:style w:type="paragraph" w:customStyle="1" w:styleId="1344">
    <w:name w:val="不可偏离参数"/>
    <w:basedOn w:val="7"/>
    <w:uiPriority w:val="0"/>
    <w:pPr>
      <w:tabs>
        <w:tab w:val="left" w:pos="630"/>
        <w:tab w:val="left" w:pos="1008"/>
      </w:tabs>
      <w:spacing w:before="0" w:after="0" w:line="240" w:lineRule="auto"/>
      <w:ind w:left="1008" w:hanging="1008"/>
    </w:pPr>
    <w:rPr>
      <w:rFonts w:eastAsia="黑体"/>
      <w:b w:val="0"/>
      <w:szCs w:val="28"/>
    </w:rPr>
  </w:style>
  <w:style w:type="paragraph" w:customStyle="1" w:styleId="1345">
    <w:name w:val="³"/>
    <w:uiPriority w:val="0"/>
    <w:pPr>
      <w:widowControl w:val="0"/>
      <w:jc w:val="both"/>
    </w:pPr>
    <w:rPr>
      <w:kern w:val="2"/>
      <w:sz w:val="21"/>
      <w:lang w:val="en-US" w:eastAsia="zh-CN" w:bidi="ar-SA"/>
    </w:rPr>
  </w:style>
  <w:style w:type="paragraph" w:customStyle="1" w:styleId="1346">
    <w:name w:val="样式　标题4"/>
    <w:basedOn w:val="846"/>
    <w:next w:val="1"/>
    <w:uiPriority w:val="0"/>
    <w:pPr>
      <w:tabs>
        <w:tab w:val="left" w:pos="360"/>
        <w:tab w:val="clear" w:pos="864"/>
      </w:tabs>
      <w:ind w:left="360" w:hanging="360" w:hangingChars="200"/>
    </w:pPr>
  </w:style>
  <w:style w:type="paragraph" w:customStyle="1" w:styleId="1347">
    <w:name w:val="xl101"/>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kern w:val="0"/>
      <w:sz w:val="20"/>
    </w:rPr>
  </w:style>
  <w:style w:type="paragraph" w:customStyle="1" w:styleId="1348">
    <w:name w:val="样式 三号 加粗 段后: 0.5 行"/>
    <w:basedOn w:val="1"/>
    <w:uiPriority w:val="0"/>
    <w:pPr>
      <w:spacing w:beforeLines="0" w:afterLines="50"/>
      <w:jc w:val="left"/>
    </w:pPr>
    <w:rPr>
      <w:rFonts w:ascii="宋体" w:cs="宋体"/>
      <w:b/>
      <w:bCs/>
      <w:snapToGrid w:val="0"/>
      <w:kern w:val="0"/>
      <w:sz w:val="32"/>
    </w:rPr>
  </w:style>
  <w:style w:type="paragraph" w:customStyle="1" w:styleId="1349">
    <w:name w:val="样式 标题 2h2Level 2 Topic HeadingHD2Heading 2 HiddenHeading 2 ...1"/>
    <w:basedOn w:val="8"/>
    <w:next w:val="1129"/>
    <w:uiPriority w:val="0"/>
    <w:pPr>
      <w:widowControl w:val="0"/>
      <w:tabs>
        <w:tab w:val="left" w:pos="567"/>
      </w:tabs>
      <w:overflowPunct/>
      <w:adjustRightInd/>
      <w:snapToGrid/>
      <w:spacing w:beforeLines="40" w:afterLines="40" w:line="319" w:lineRule="auto"/>
      <w:ind w:left="0" w:firstLine="0"/>
      <w:textAlignment w:val="auto"/>
    </w:pPr>
    <w:rPr>
      <w:rFonts w:ascii="Arial" w:hAnsi="Arial" w:eastAsia="黑体"/>
      <w:b/>
      <w:bCs/>
      <w:color w:val="000000"/>
      <w:kern w:val="2"/>
      <w:sz w:val="28"/>
      <w:szCs w:val="28"/>
    </w:rPr>
  </w:style>
  <w:style w:type="paragraph" w:customStyle="1" w:styleId="1350">
    <w:name w:val="Char Char Char Char Char Char Char Char Char Char2"/>
    <w:basedOn w:val="1"/>
    <w:uiPriority w:val="0"/>
    <w:pPr>
      <w:snapToGrid w:val="0"/>
      <w:spacing w:beforeLines="0" w:line="360" w:lineRule="auto"/>
      <w:ind w:firstLine="640" w:firstLineChars="200"/>
      <w:jc w:val="center"/>
    </w:pPr>
    <w:rPr>
      <w:rFonts w:ascii="黑体" w:eastAsia="黑体"/>
      <w:b/>
      <w:sz w:val="44"/>
      <w:szCs w:val="44"/>
    </w:rPr>
  </w:style>
  <w:style w:type="paragraph" w:customStyle="1" w:styleId="1351">
    <w:name w:val="cjk"/>
    <w:basedOn w:val="1"/>
    <w:uiPriority w:val="0"/>
    <w:pPr>
      <w:widowControl/>
      <w:spacing w:beforeLines="0" w:beforeAutospacing="1" w:after="119"/>
    </w:pPr>
    <w:rPr>
      <w:rFonts w:ascii="宋体" w:hAnsi="宋体" w:cs="宋体"/>
      <w:color w:val="000000"/>
      <w:kern w:val="0"/>
      <w:sz w:val="20"/>
    </w:rPr>
  </w:style>
  <w:style w:type="paragraph" w:customStyle="1" w:styleId="1352">
    <w:name w:val="文章样式2"/>
    <w:basedOn w:val="1"/>
    <w:uiPriority w:val="0"/>
    <w:pPr>
      <w:widowControl/>
      <w:adjustRightInd w:val="0"/>
      <w:snapToGrid w:val="0"/>
      <w:spacing w:beforeLines="0" w:line="360" w:lineRule="auto"/>
      <w:ind w:firstLine="540" w:firstLineChars="257"/>
    </w:pPr>
    <w:rPr>
      <w:rFonts w:ascii="Arial" w:hAnsi="Arial" w:cs="Arial"/>
      <w:szCs w:val="21"/>
    </w:rPr>
  </w:style>
  <w:style w:type="paragraph" w:customStyle="1" w:styleId="1353">
    <w:name w:val="WW正文常用格式"/>
    <w:basedOn w:val="1"/>
    <w:uiPriority w:val="0"/>
    <w:pPr>
      <w:spacing w:beforeLines="40" w:afterLines="40" w:line="360" w:lineRule="auto"/>
      <w:ind w:firstLine="480" w:firstLineChars="200"/>
    </w:pPr>
    <w:rPr>
      <w:rFonts w:ascii="宋体" w:hAnsi="宋体"/>
      <w:sz w:val="24"/>
    </w:rPr>
  </w:style>
  <w:style w:type="paragraph" w:customStyle="1" w:styleId="1354">
    <w:name w:val="8 Char"/>
    <w:basedOn w:val="1"/>
    <w:uiPriority w:val="0"/>
    <w:pPr>
      <w:spacing w:beforeLines="0"/>
    </w:pPr>
    <w:rPr>
      <w:szCs w:val="24"/>
    </w:rPr>
  </w:style>
  <w:style w:type="paragraph" w:customStyle="1" w:styleId="1355">
    <w:name w:val="样式 样式 正文文本缩进 + 仿宋_GB2312 小四 首行缩进:  0 厘米 行距: 1.5 倍行距 + (中文) 仿宋_GB... Char Char"/>
    <w:basedOn w:val="1"/>
    <w:uiPriority w:val="0"/>
    <w:pPr>
      <w:spacing w:beforeLines="0" w:line="360" w:lineRule="auto"/>
      <w:ind w:firstLine="480" w:firstLineChars="200"/>
    </w:pPr>
    <w:rPr>
      <w:rFonts w:ascii="仿宋_GB2312" w:eastAsia="新宋体"/>
      <w:sz w:val="24"/>
    </w:rPr>
  </w:style>
  <w:style w:type="paragraph" w:customStyle="1" w:styleId="1356">
    <w:name w:val="f9a style88 f9a"/>
    <w:basedOn w:val="1"/>
    <w:uiPriority w:val="0"/>
    <w:pPr>
      <w:widowControl/>
      <w:spacing w:beforeLines="0" w:beforeAutospacing="1" w:after="100" w:afterAutospacing="1" w:line="276" w:lineRule="auto"/>
      <w:jc w:val="left"/>
    </w:pPr>
    <w:rPr>
      <w:rFonts w:ascii="宋体" w:hAnsi="宋体"/>
      <w:kern w:val="0"/>
      <w:sz w:val="24"/>
    </w:rPr>
  </w:style>
  <w:style w:type="paragraph" w:customStyle="1" w:styleId="1357">
    <w:name w:val="Char12"/>
    <w:basedOn w:val="1"/>
    <w:uiPriority w:val="0"/>
    <w:pPr>
      <w:spacing w:beforeLines="0"/>
    </w:pPr>
    <w:rPr>
      <w:rFonts w:ascii="Tahoma" w:hAnsi="Tahoma"/>
      <w:sz w:val="24"/>
    </w:rPr>
  </w:style>
  <w:style w:type="paragraph" w:customStyle="1" w:styleId="1358">
    <w:name w:val="xl123"/>
    <w:basedOn w:val="1"/>
    <w:uiPriority w:val="0"/>
    <w:pPr>
      <w:widowControl/>
      <w:pBdr>
        <w:top w:val="single" w:color="auto" w:sz="4" w:space="0"/>
        <w:bottom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359">
    <w:name w:val="样式 标题 3Chapter X.X.X. + 段后: 0.5 行1"/>
    <w:basedOn w:val="5"/>
    <w:next w:val="1"/>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1360">
    <w:name w:val="默认段落样式"/>
    <w:basedOn w:val="725"/>
    <w:qFormat/>
    <w:uiPriority w:val="0"/>
    <w:pPr>
      <w:spacing w:before="0"/>
      <w:ind w:left="0" w:firstLine="480" w:firstLineChars="200"/>
      <w:outlineLvl w:val="2"/>
    </w:pPr>
    <w:rPr>
      <w:rFonts w:ascii="仿宋_GB2312" w:hAnsi="宋体" w:eastAsia="仿宋_GB2312"/>
      <w:color w:val="000000"/>
      <w:szCs w:val="24"/>
    </w:rPr>
  </w:style>
  <w:style w:type="paragraph" w:customStyle="1" w:styleId="1361">
    <w:name w:val="Char Char2 Char Char"/>
    <w:basedOn w:val="1"/>
    <w:uiPriority w:val="0"/>
    <w:pPr>
      <w:spacing w:beforeLines="40" w:afterLines="40"/>
    </w:pPr>
    <w:rPr>
      <w:rFonts w:ascii="Tahoma" w:hAnsi="Tahoma"/>
      <w:sz w:val="24"/>
    </w:rPr>
  </w:style>
  <w:style w:type="paragraph" w:customStyle="1" w:styleId="1362">
    <w:name w:val="U2标题"/>
    <w:basedOn w:val="4"/>
    <w:uiPriority w:val="0"/>
    <w:pPr>
      <w:spacing w:beforeLines="40" w:afterLines="40"/>
    </w:pPr>
    <w:rPr>
      <w:rFonts w:eastAsia="宋体"/>
      <w:color w:val="000000"/>
      <w:sz w:val="24"/>
      <w:szCs w:val="24"/>
    </w:rPr>
  </w:style>
  <w:style w:type="paragraph" w:customStyle="1" w:styleId="1363">
    <w:name w:val="*Heading 1"/>
    <w:basedOn w:val="1"/>
    <w:next w:val="1"/>
    <w:uiPriority w:val="0"/>
    <w:pPr>
      <w:keepNext/>
      <w:keepLines/>
      <w:widowControl/>
      <w:tabs>
        <w:tab w:val="left" w:pos="780"/>
        <w:tab w:val="left" w:pos="1134"/>
      </w:tabs>
      <w:spacing w:beforeLines="0" w:after="120" w:line="360" w:lineRule="auto"/>
      <w:ind w:left="1134" w:hanging="1134"/>
      <w:jc w:val="left"/>
      <w:outlineLvl w:val="0"/>
    </w:pPr>
    <w:rPr>
      <w:b/>
      <w:iCs/>
      <w:snapToGrid w:val="0"/>
      <w:color w:val="000000"/>
      <w:kern w:val="0"/>
      <w:sz w:val="36"/>
      <w:szCs w:val="36"/>
      <w:lang w:val="en-US" w:eastAsia="zh-CN"/>
    </w:rPr>
  </w:style>
  <w:style w:type="paragraph" w:customStyle="1" w:styleId="1364">
    <w:name w:val="Char Char3 Char Char Char Char Char Char Char Char Char Char Char Char2 Char Char Char Char"/>
    <w:basedOn w:val="1"/>
    <w:uiPriority w:val="0"/>
    <w:pPr>
      <w:spacing w:beforeLines="40" w:afterLines="40" w:line="360" w:lineRule="auto"/>
    </w:pPr>
    <w:rPr>
      <w:rFonts w:ascii="Tahoma" w:hAnsi="Tahoma"/>
      <w:sz w:val="36"/>
      <w:szCs w:val="36"/>
    </w:rPr>
  </w:style>
  <w:style w:type="paragraph" w:customStyle="1" w:styleId="1365">
    <w:name w:val="样式 正文首行缩进 + 小四 首行缩进:  1 字符"/>
    <w:basedOn w:val="86"/>
    <w:uiPriority w:val="0"/>
    <w:pPr>
      <w:spacing w:beforeLines="40" w:afterLines="40"/>
      <w:ind w:firstLine="200" w:firstLineChars="200"/>
    </w:pPr>
    <w:rPr>
      <w:rFonts w:cs="宋体"/>
      <w:sz w:val="24"/>
      <w:szCs w:val="20"/>
    </w:rPr>
  </w:style>
  <w:style w:type="paragraph" w:customStyle="1" w:styleId="1366">
    <w:name w:val="日期/注释"/>
    <w:basedOn w:val="1"/>
    <w:next w:val="1148"/>
    <w:uiPriority w:val="0"/>
    <w:pPr>
      <w:widowControl/>
      <w:adjustRightInd w:val="0"/>
      <w:spacing w:beforeLines="0" w:after="220" w:line="220" w:lineRule="atLeast"/>
      <w:ind w:right="360"/>
      <w:jc w:val="right"/>
      <w:textAlignment w:val="baseline"/>
    </w:pPr>
    <w:rPr>
      <w:rFonts w:ascii="Arial" w:hAnsi="Arial"/>
      <w:spacing w:val="-5"/>
      <w:kern w:val="0"/>
      <w:sz w:val="20"/>
    </w:rPr>
  </w:style>
  <w:style w:type="paragraph" w:customStyle="1" w:styleId="1367">
    <w:name w:val="È±Ê¡ÎÄ±¾"/>
    <w:basedOn w:val="1"/>
    <w:uiPriority w:val="0"/>
    <w:pPr>
      <w:widowControl/>
      <w:overflowPunct w:val="0"/>
      <w:autoSpaceDE w:val="0"/>
      <w:autoSpaceDN w:val="0"/>
      <w:adjustRightInd w:val="0"/>
      <w:snapToGrid w:val="0"/>
      <w:spacing w:beforeLines="0"/>
      <w:ind w:left="-2" w:leftChars="-1"/>
      <w:jc w:val="left"/>
    </w:pPr>
    <w:rPr>
      <w:rFonts w:ascii="Arial" w:hAnsi="Arial" w:cs="Arial"/>
      <w:kern w:val="0"/>
      <w:sz w:val="24"/>
    </w:rPr>
  </w:style>
  <w:style w:type="paragraph" w:customStyle="1" w:styleId="1368">
    <w:name w:val="样式 标题 5 + 加粗"/>
    <w:basedOn w:val="7"/>
    <w:uiPriority w:val="0"/>
    <w:pPr>
      <w:spacing w:after="290" w:line="376" w:lineRule="auto"/>
    </w:pPr>
    <w:rPr>
      <w:rFonts w:eastAsia="宋体"/>
      <w:b w:val="0"/>
      <w:szCs w:val="28"/>
      <w:lang w:val="en-US" w:eastAsia="zh-CN"/>
    </w:rPr>
  </w:style>
  <w:style w:type="paragraph" w:customStyle="1" w:styleId="1369">
    <w:name w:val="Char Char Char 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370">
    <w:name w:val="封面标准文稿编辑信息"/>
    <w:uiPriority w:val="0"/>
    <w:pPr>
      <w:spacing w:before="180" w:line="180" w:lineRule="exact"/>
      <w:jc w:val="center"/>
    </w:pPr>
    <w:rPr>
      <w:rFonts w:ascii="宋体"/>
      <w:sz w:val="21"/>
      <w:lang w:val="en-US" w:eastAsia="zh-CN" w:bidi="ar-SA"/>
    </w:rPr>
  </w:style>
  <w:style w:type="paragraph" w:customStyle="1" w:styleId="1371">
    <w:name w:val="Char Char Char Char Char Char Char Char1"/>
    <w:basedOn w:val="1"/>
    <w:uiPriority w:val="0"/>
    <w:pPr>
      <w:tabs>
        <w:tab w:val="left" w:pos="360"/>
      </w:tabs>
      <w:spacing w:beforeLines="0"/>
    </w:pPr>
    <w:rPr>
      <w:sz w:val="24"/>
    </w:rPr>
  </w:style>
  <w:style w:type="paragraph" w:customStyle="1" w:styleId="1372">
    <w:name w:val="附图居中"/>
    <w:basedOn w:val="1"/>
    <w:next w:val="1043"/>
    <w:uiPriority w:val="0"/>
    <w:pPr>
      <w:keepNext/>
      <w:spacing w:beforeLines="0"/>
      <w:jc w:val="center"/>
    </w:pPr>
    <w:rPr>
      <w:szCs w:val="24"/>
    </w:rPr>
  </w:style>
  <w:style w:type="paragraph" w:customStyle="1" w:styleId="1373">
    <w:name w:val="color990000bld"/>
    <w:basedOn w:val="1"/>
    <w:uiPriority w:val="0"/>
    <w:pPr>
      <w:widowControl/>
      <w:spacing w:beforeLines="40" w:afterLines="40"/>
      <w:jc w:val="left"/>
    </w:pPr>
    <w:rPr>
      <w:rFonts w:ascii="宋体" w:hAnsi="宋体" w:cs="宋体"/>
      <w:b/>
      <w:bCs/>
      <w:color w:val="990000"/>
      <w:kern w:val="0"/>
      <w:sz w:val="24"/>
      <w:szCs w:val="24"/>
    </w:rPr>
  </w:style>
  <w:style w:type="paragraph" w:customStyle="1" w:styleId="1374">
    <w:name w:val="p2"/>
    <w:basedOn w:val="1"/>
    <w:uiPriority w:val="0"/>
    <w:pPr>
      <w:widowControl/>
      <w:spacing w:beforeLines="40" w:afterLines="40" w:line="397" w:lineRule="atLeast"/>
      <w:jc w:val="left"/>
    </w:pPr>
    <w:rPr>
      <w:rFonts w:ascii="宋体" w:hAnsi="宋体" w:cs="宋体"/>
      <w:kern w:val="0"/>
      <w:sz w:val="24"/>
      <w:szCs w:val="24"/>
    </w:rPr>
  </w:style>
  <w:style w:type="paragraph" w:customStyle="1" w:styleId="1375">
    <w:name w:val="smallbold"/>
    <w:basedOn w:val="1"/>
    <w:uiPriority w:val="0"/>
    <w:pPr>
      <w:widowControl/>
      <w:spacing w:beforeLines="40" w:afterLines="40"/>
      <w:jc w:val="left"/>
    </w:pPr>
    <w:rPr>
      <w:rFonts w:ascii="宋体" w:hAnsi="宋体" w:cs="宋体"/>
      <w:b/>
      <w:bCs/>
      <w:color w:val="000000"/>
      <w:kern w:val="0"/>
      <w:sz w:val="22"/>
      <w:szCs w:val="22"/>
    </w:rPr>
  </w:style>
  <w:style w:type="paragraph" w:customStyle="1" w:styleId="1376">
    <w:name w:val="xl50"/>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377">
    <w:name w:val="标题 310"/>
    <w:basedOn w:val="1"/>
    <w:uiPriority w:val="0"/>
    <w:pPr>
      <w:adjustRightInd w:val="0"/>
      <w:snapToGrid w:val="0"/>
      <w:spacing w:beforeLines="0"/>
      <w:ind w:left="-2" w:leftChars="-1"/>
    </w:pPr>
    <w:rPr>
      <w:rFonts w:ascii="Arial" w:hAnsi="Arial" w:cs="Arial"/>
      <w:szCs w:val="24"/>
    </w:rPr>
  </w:style>
  <w:style w:type="paragraph" w:customStyle="1" w:styleId="1378">
    <w:name w:val="font0"/>
    <w:basedOn w:val="1"/>
    <w:uiPriority w:val="0"/>
    <w:pPr>
      <w:widowControl/>
      <w:spacing w:beforeLines="0" w:after="100"/>
      <w:jc w:val="left"/>
    </w:pPr>
    <w:rPr>
      <w:rFonts w:hint="eastAsia" w:ascii="宋体" w:hAnsi="宋体"/>
      <w:kern w:val="0"/>
      <w:sz w:val="24"/>
    </w:rPr>
  </w:style>
  <w:style w:type="paragraph" w:customStyle="1" w:styleId="1379">
    <w:name w:val="默认段落字体 Para Char Char Char Char Char Char Char Char Char Char Char Char Char Char Char Char Char Char Char"/>
    <w:basedOn w:val="1"/>
    <w:uiPriority w:val="0"/>
    <w:pPr>
      <w:spacing w:beforeLines="0"/>
    </w:pPr>
    <w:rPr>
      <w:rFonts w:ascii="Tahoma" w:hAnsi="Tahoma"/>
      <w:sz w:val="24"/>
    </w:rPr>
  </w:style>
  <w:style w:type="paragraph" w:customStyle="1" w:styleId="1380">
    <w:name w:val="a03"/>
    <w:basedOn w:val="5"/>
    <w:uiPriority w:val="0"/>
    <w:pPr>
      <w:adjustRightInd w:val="0"/>
      <w:spacing w:beforeLines="40" w:afterLines="40" w:line="416" w:lineRule="atLeast"/>
    </w:pPr>
    <w:rPr>
      <w:bCs w:val="0"/>
      <w:kern w:val="0"/>
      <w:sz w:val="28"/>
    </w:rPr>
  </w:style>
  <w:style w:type="paragraph" w:customStyle="1" w:styleId="1381">
    <w:name w:val="Char Char1 Char3"/>
    <w:basedOn w:val="1"/>
    <w:uiPriority w:val="0"/>
    <w:pPr>
      <w:spacing w:beforeLines="0"/>
    </w:pPr>
    <w:rPr>
      <w:rFonts w:ascii="仿宋_GB2312" w:eastAsia="仿宋_GB2312"/>
      <w:b/>
      <w:sz w:val="32"/>
      <w:szCs w:val="32"/>
    </w:rPr>
  </w:style>
  <w:style w:type="paragraph" w:customStyle="1" w:styleId="1382">
    <w:name w:val="msoaccenttext3"/>
    <w:uiPriority w:val="0"/>
    <w:rPr>
      <w:rFonts w:ascii="Century Schoolbook" w:hAnsi="Century Schoolbook" w:cs="宋体"/>
      <w:color w:val="FFFFFF"/>
      <w:kern w:val="28"/>
      <w:sz w:val="13"/>
      <w:szCs w:val="13"/>
      <w:lang w:val="en-US" w:eastAsia="zh-CN" w:bidi="ar-SA"/>
    </w:rPr>
  </w:style>
  <w:style w:type="paragraph" w:customStyle="1" w:styleId="1383">
    <w:name w:val="xl11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color w:val="FF0000"/>
      <w:kern w:val="0"/>
      <w:sz w:val="20"/>
    </w:rPr>
  </w:style>
  <w:style w:type="paragraph" w:customStyle="1" w:styleId="1384">
    <w:name w:val="xl115"/>
    <w:basedOn w:val="1"/>
    <w:uiPriority w:val="0"/>
    <w:pPr>
      <w:widowControl/>
      <w:shd w:val="clear" w:color="000000" w:fill="FFFF00"/>
      <w:spacing w:beforeLines="0" w:beforeAutospacing="1" w:after="100" w:afterAutospacing="1"/>
      <w:jc w:val="center"/>
    </w:pPr>
    <w:rPr>
      <w:rFonts w:ascii="宋体" w:hAnsi="宋体" w:cs="宋体"/>
      <w:kern w:val="0"/>
      <w:sz w:val="20"/>
    </w:rPr>
  </w:style>
  <w:style w:type="paragraph" w:customStyle="1" w:styleId="1385">
    <w:name w:val="Char1 Char Char Char Char Char Char Char Char Char Char Char1 Char Char Char Char Char Char Char Char Char Char Char Char Char Char1 Char Char Char Char"/>
    <w:basedOn w:val="1"/>
    <w:uiPriority w:val="0"/>
    <w:pPr>
      <w:adjustRightInd w:val="0"/>
      <w:spacing w:beforeLines="0" w:line="360" w:lineRule="auto"/>
    </w:pPr>
    <w:rPr>
      <w:kern w:val="0"/>
      <w:sz w:val="24"/>
    </w:rPr>
  </w:style>
  <w:style w:type="paragraph" w:customStyle="1" w:styleId="1386">
    <w:name w:val="Paragraph3"/>
    <w:basedOn w:val="1"/>
    <w:uiPriority w:val="0"/>
    <w:pPr>
      <w:spacing w:beforeLines="0" w:afterLines="50"/>
      <w:ind w:left="1530"/>
    </w:pPr>
    <w:rPr>
      <w:rFonts w:ascii="宋体"/>
      <w:snapToGrid w:val="0"/>
      <w:kern w:val="0"/>
    </w:rPr>
  </w:style>
  <w:style w:type="paragraph" w:customStyle="1" w:styleId="1387">
    <w:name w:val="xl48"/>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4"/>
      <w:szCs w:val="21"/>
    </w:rPr>
  </w:style>
  <w:style w:type="paragraph" w:customStyle="1" w:styleId="1388">
    <w:name w:val="Char Char Char Char2"/>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389">
    <w:name w:val="表格标题栏"/>
    <w:basedOn w:val="1"/>
    <w:uiPriority w:val="0"/>
    <w:pPr>
      <w:shd w:val="pct5" w:color="auto" w:fill="auto"/>
      <w:spacing w:beforeLines="0"/>
      <w:jc w:val="center"/>
      <w:textAlignment w:val="center"/>
    </w:pPr>
    <w:rPr>
      <w:rFonts w:ascii="新宋体" w:hAnsi="新宋体" w:eastAsia="华文中宋"/>
      <w:b/>
      <w:sz w:val="28"/>
      <w:szCs w:val="28"/>
    </w:rPr>
  </w:style>
  <w:style w:type="paragraph" w:customStyle="1" w:styleId="1390">
    <w:name w:val="xl120"/>
    <w:basedOn w:val="1"/>
    <w:uiPriority w:val="0"/>
    <w:pPr>
      <w:widowControl/>
      <w:spacing w:beforeLines="0" w:beforeAutospacing="1" w:after="100" w:afterAutospacing="1"/>
      <w:jc w:val="center"/>
    </w:pPr>
    <w:rPr>
      <w:rFonts w:ascii="宋体" w:hAnsi="宋体" w:cs="宋体"/>
      <w:color w:val="FF0000"/>
      <w:kern w:val="0"/>
      <w:sz w:val="20"/>
    </w:rPr>
  </w:style>
  <w:style w:type="paragraph" w:customStyle="1" w:styleId="1391">
    <w:name w:val="列出段落11"/>
    <w:basedOn w:val="1"/>
    <w:uiPriority w:val="0"/>
    <w:pPr>
      <w:spacing w:beforeLines="0"/>
      <w:ind w:firstLine="420" w:firstLineChars="200"/>
    </w:pPr>
    <w:rPr>
      <w:rFonts w:ascii="Calibri" w:hAnsi="Calibri"/>
      <w:szCs w:val="22"/>
    </w:rPr>
  </w:style>
  <w:style w:type="paragraph" w:customStyle="1" w:styleId="1392">
    <w:name w:val="方框"/>
    <w:basedOn w:val="1"/>
    <w:uiPriority w:val="0"/>
    <w:pPr>
      <w:adjustRightInd w:val="0"/>
      <w:spacing w:beforeLines="0" w:line="200" w:lineRule="exact"/>
      <w:ind w:firstLine="210"/>
      <w:jc w:val="left"/>
      <w:textAlignment w:val="baseline"/>
    </w:pPr>
    <w:rPr>
      <w:rFonts w:ascii="Arial" w:hAnsi="Arial"/>
      <w:sz w:val="15"/>
    </w:rPr>
  </w:style>
  <w:style w:type="paragraph" w:customStyle="1" w:styleId="1393">
    <w:name w:val="Char1 Char Char Char Char Char Char Char Char Char Char Char1 Char Char Char Char Char Char Char Char Char Char Char Char Char Char1 Char Char Char Char1"/>
    <w:basedOn w:val="1"/>
    <w:uiPriority w:val="0"/>
    <w:pPr>
      <w:adjustRightInd w:val="0"/>
      <w:spacing w:beforeLines="0" w:line="360" w:lineRule="auto"/>
    </w:pPr>
    <w:rPr>
      <w:kern w:val="0"/>
      <w:sz w:val="24"/>
    </w:rPr>
  </w:style>
  <w:style w:type="paragraph" w:customStyle="1" w:styleId="1394">
    <w:name w:val="a02"/>
    <w:basedOn w:val="4"/>
    <w:uiPriority w:val="0"/>
    <w:pPr>
      <w:tabs>
        <w:tab w:val="left" w:pos="720"/>
      </w:tabs>
      <w:adjustRightInd w:val="0"/>
      <w:spacing w:beforeLines="40" w:afterLines="40" w:line="416" w:lineRule="atLeast"/>
    </w:pPr>
    <w:rPr>
      <w:rFonts w:ascii="Times New Roman" w:hAnsi="Times New Roman"/>
      <w:bCs w:val="0"/>
      <w:kern w:val="0"/>
      <w:szCs w:val="20"/>
    </w:rPr>
  </w:style>
  <w:style w:type="paragraph" w:customStyle="1" w:styleId="1395">
    <w:name w:val="样式 标题1"/>
    <w:basedOn w:val="1233"/>
    <w:next w:val="1030"/>
    <w:uiPriority w:val="0"/>
    <w:pPr>
      <w:tabs>
        <w:tab w:val="left" w:pos="840"/>
        <w:tab w:val="left" w:pos="900"/>
        <w:tab w:val="clear" w:pos="432"/>
      </w:tabs>
      <w:spacing w:afterLines="0"/>
      <w:ind w:left="900" w:hanging="420"/>
    </w:pPr>
    <w:rPr>
      <w:bCs/>
      <w:sz w:val="32"/>
    </w:rPr>
  </w:style>
  <w:style w:type="paragraph" w:customStyle="1" w:styleId="1396">
    <w:name w:val="目录"/>
    <w:basedOn w:val="1"/>
    <w:uiPriority w:val="0"/>
    <w:pPr>
      <w:widowControl/>
      <w:spacing w:beforeLines="0"/>
      <w:jc w:val="center"/>
    </w:pPr>
    <w:rPr>
      <w:rFonts w:ascii="宋体"/>
      <w:b/>
      <w:kern w:val="0"/>
      <w:sz w:val="36"/>
    </w:rPr>
  </w:style>
  <w:style w:type="paragraph" w:customStyle="1" w:styleId="1397">
    <w:name w:val="Char Char Char Char Char Char Char Char Char Char1"/>
    <w:basedOn w:val="1"/>
    <w:uiPriority w:val="0"/>
    <w:pPr>
      <w:spacing w:beforeLines="0"/>
    </w:pPr>
    <w:rPr>
      <w:rFonts w:ascii="仿宋_GB2312" w:eastAsia="仿宋_GB2312"/>
      <w:b/>
      <w:sz w:val="32"/>
      <w:szCs w:val="32"/>
    </w:rPr>
  </w:style>
  <w:style w:type="paragraph" w:customStyle="1" w:styleId="1398">
    <w:name w:val="有符号正文"/>
    <w:basedOn w:val="1"/>
    <w:uiPriority w:val="0"/>
    <w:pPr>
      <w:tabs>
        <w:tab w:val="left" w:pos="420"/>
      </w:tabs>
      <w:spacing w:beforeLines="0" w:line="400" w:lineRule="exact"/>
      <w:ind w:left="420" w:firstLine="120" w:firstLineChars="57"/>
    </w:pPr>
    <w:rPr>
      <w:rFonts w:ascii="Arial" w:hAnsi="Arial"/>
      <w:szCs w:val="24"/>
    </w:rPr>
  </w:style>
  <w:style w:type="paragraph" w:customStyle="1" w:styleId="1399">
    <w:name w:val="普通正文"/>
    <w:basedOn w:val="1"/>
    <w:uiPriority w:val="0"/>
    <w:pPr>
      <w:adjustRightInd w:val="0"/>
      <w:spacing w:beforeLines="40" w:afterLines="40" w:line="300" w:lineRule="auto"/>
      <w:ind w:firstLine="425" w:firstLineChars="177"/>
    </w:pPr>
    <w:rPr>
      <w:rFonts w:ascii="宋体" w:hAnsi="宋体"/>
      <w:kern w:val="0"/>
      <w:sz w:val="24"/>
      <w:szCs w:val="24"/>
    </w:rPr>
  </w:style>
  <w:style w:type="paragraph" w:customStyle="1" w:styleId="1400">
    <w:name w:val="样式 文档正文 + 首行缩进:  2 字符2"/>
    <w:basedOn w:val="864"/>
    <w:uiPriority w:val="0"/>
    <w:pPr>
      <w:numPr>
        <w:ilvl w:val="0"/>
        <w:numId w:val="0"/>
      </w:numPr>
      <w:spacing w:beforeLines="40" w:afterLines="40"/>
      <w:ind w:left="900" w:hanging="420"/>
    </w:pPr>
    <w:rPr>
      <w:rFonts w:eastAsia="Times New Roman" w:cs="宋体"/>
      <w:color w:val="000000"/>
      <w:sz w:val="28"/>
      <w:szCs w:val="28"/>
    </w:rPr>
  </w:style>
  <w:style w:type="paragraph" w:customStyle="1" w:styleId="1401">
    <w:name w:val="主题:"/>
    <w:uiPriority w:val="0"/>
    <w:pPr>
      <w:widowControl w:val="0"/>
      <w:jc w:val="both"/>
    </w:pPr>
    <w:rPr>
      <w:kern w:val="2"/>
      <w:sz w:val="21"/>
      <w:lang w:val="en-US" w:eastAsia="zh-CN" w:bidi="ar-SA"/>
    </w:rPr>
  </w:style>
  <w:style w:type="paragraph" w:customStyle="1" w:styleId="1402">
    <w:name w:val="无间隔1"/>
    <w:uiPriority w:val="0"/>
    <w:pPr>
      <w:widowControl w:val="0"/>
      <w:spacing w:beforeLines="50"/>
      <w:jc w:val="both"/>
    </w:pPr>
    <w:rPr>
      <w:rFonts w:hint="eastAsia"/>
      <w:kern w:val="2"/>
      <w:sz w:val="21"/>
      <w:lang w:val="en-US" w:eastAsia="zh-CN" w:bidi="ar-SA"/>
    </w:rPr>
  </w:style>
  <w:style w:type="paragraph" w:customStyle="1" w:styleId="1403">
    <w:name w:val="button"/>
    <w:basedOn w:val="1"/>
    <w:uiPriority w:val="0"/>
    <w:pPr>
      <w:widowControl/>
      <w:spacing w:beforeLines="0" w:beforeAutospacing="1" w:after="100" w:afterAutospacing="1"/>
      <w:jc w:val="left"/>
    </w:pPr>
    <w:rPr>
      <w:rFonts w:ascii="Arial Unicode MS" w:hAnsi="Arial Unicode MS"/>
      <w:color w:val="000000"/>
      <w:kern w:val="0"/>
      <w:sz w:val="24"/>
      <w:szCs w:val="24"/>
    </w:rPr>
  </w:style>
  <w:style w:type="paragraph" w:customStyle="1" w:styleId="1404">
    <w:name w:val="xl43"/>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405">
    <w:name w:val=" Char Char Char Char Char Char"/>
    <w:basedOn w:val="1"/>
    <w:uiPriority w:val="0"/>
    <w:pPr>
      <w:spacing w:beforeLines="0"/>
    </w:pPr>
    <w:rPr>
      <w:rFonts w:ascii="Tahoma" w:hAnsi="Tahoma"/>
      <w:sz w:val="24"/>
      <w:szCs w:val="24"/>
    </w:rPr>
  </w:style>
  <w:style w:type="paragraph" w:customStyle="1" w:styleId="1406">
    <w:name w:val="样式 标题 2Chapter X.X. Statementh22Header 2l2Level 2 Headhea..."/>
    <w:basedOn w:val="4"/>
    <w:uiPriority w:val="0"/>
    <w:pPr>
      <w:keepLines w:val="0"/>
      <w:tabs>
        <w:tab w:val="left" w:pos="576"/>
      </w:tabs>
      <w:spacing w:before="120" w:afterLines="50" w:line="240" w:lineRule="auto"/>
      <w:ind w:left="576" w:hanging="576"/>
      <w:jc w:val="left"/>
    </w:pPr>
    <w:rPr>
      <w:rFonts w:ascii="宋体" w:hAnsi="Times New Roman" w:eastAsia="宋体" w:cs="宋体"/>
      <w:snapToGrid w:val="0"/>
      <w:kern w:val="0"/>
      <w:sz w:val="24"/>
      <w:szCs w:val="24"/>
    </w:rPr>
  </w:style>
  <w:style w:type="paragraph" w:customStyle="1" w:styleId="1407">
    <w:name w:val="附录三级条标题"/>
    <w:basedOn w:val="1"/>
    <w:uiPriority w:val="0"/>
    <w:pPr>
      <w:spacing w:beforeLines="0" w:line="312" w:lineRule="auto"/>
      <w:ind w:left="2100" w:hanging="420"/>
    </w:pPr>
    <w:rPr>
      <w:szCs w:val="24"/>
    </w:rPr>
  </w:style>
  <w:style w:type="paragraph" w:customStyle="1" w:styleId="1408">
    <w:name w:val="目标标题"/>
    <w:basedOn w:val="1"/>
    <w:uiPriority w:val="0"/>
    <w:pPr>
      <w:spacing w:beforeLines="40" w:afterLines="40" w:line="300" w:lineRule="auto"/>
      <w:ind w:firstLine="420"/>
      <w:jc w:val="center"/>
    </w:pPr>
    <w:rPr>
      <w:rFonts w:ascii="黑体" w:eastAsia="黑体" w:cs="宋体"/>
      <w:b/>
      <w:bCs/>
      <w:sz w:val="44"/>
    </w:rPr>
  </w:style>
  <w:style w:type="paragraph" w:customStyle="1" w:styleId="1409">
    <w:name w:val="内容"/>
    <w:basedOn w:val="1"/>
    <w:uiPriority w:val="0"/>
    <w:pPr>
      <w:adjustRightInd w:val="0"/>
      <w:spacing w:beforeLines="0"/>
      <w:jc w:val="left"/>
      <w:textAlignment w:val="baseline"/>
    </w:pPr>
    <w:rPr>
      <w:rFonts w:eastAsia="微软大黑体"/>
      <w:spacing w:val="40"/>
      <w:sz w:val="32"/>
    </w:rPr>
  </w:style>
  <w:style w:type="paragraph" w:customStyle="1" w:styleId="1410">
    <w:name w:val="表格内容"/>
    <w:basedOn w:val="1"/>
    <w:uiPriority w:val="0"/>
    <w:pPr>
      <w:adjustRightInd w:val="0"/>
      <w:spacing w:beforeLines="0"/>
      <w:jc w:val="left"/>
      <w:textAlignment w:val="baseline"/>
    </w:pPr>
    <w:rPr>
      <w:sz w:val="24"/>
    </w:rPr>
  </w:style>
  <w:style w:type="paragraph" w:customStyle="1" w:styleId="1411">
    <w:name w:val="Char Char Char Char Char Char Char Char"/>
    <w:basedOn w:val="1"/>
    <w:uiPriority w:val="0"/>
    <w:pPr>
      <w:spacing w:beforeLines="0"/>
    </w:pPr>
    <w:rPr>
      <w:rFonts w:ascii="仿宋_GB2312" w:eastAsia="仿宋_GB2312"/>
      <w:b/>
      <w:sz w:val="32"/>
      <w:szCs w:val="32"/>
    </w:rPr>
  </w:style>
  <w:style w:type="paragraph" w:customStyle="1" w:styleId="1412">
    <w:name w:val="xl96"/>
    <w:basedOn w:val="1"/>
    <w:uiPriority w:val="0"/>
    <w:pPr>
      <w:widowControl/>
      <w:spacing w:beforeLines="0" w:beforeAutospacing="1" w:after="100" w:afterAutospacing="1"/>
      <w:jc w:val="left"/>
    </w:pPr>
    <w:rPr>
      <w:rFonts w:ascii="宋体" w:hAnsi="宋体" w:cs="宋体"/>
      <w:kern w:val="0"/>
      <w:sz w:val="20"/>
    </w:rPr>
  </w:style>
  <w:style w:type="paragraph" w:customStyle="1" w:styleId="1413">
    <w:name w:val="仟"/>
    <w:uiPriority w:val="0"/>
    <w:pPr>
      <w:widowControl w:val="0"/>
      <w:jc w:val="both"/>
    </w:pPr>
    <w:rPr>
      <w:kern w:val="2"/>
      <w:sz w:val="21"/>
      <w:lang w:val="en-US" w:eastAsia="zh-CN" w:bidi="ar-SA"/>
    </w:rPr>
  </w:style>
  <w:style w:type="paragraph" w:customStyle="1" w:styleId="1414">
    <w:name w:val="封面_项目建设单位"/>
    <w:basedOn w:val="45"/>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1415">
    <w:name w:val="Char Char Char Char3"/>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416">
    <w:name w:val="cpqsrchopt"/>
    <w:basedOn w:val="1"/>
    <w:uiPriority w:val="0"/>
    <w:pPr>
      <w:widowControl/>
      <w:spacing w:beforeLines="40" w:afterLines="40"/>
      <w:jc w:val="left"/>
    </w:pPr>
    <w:rPr>
      <w:rFonts w:ascii="宋体" w:hAnsi="宋体" w:cs="宋体"/>
      <w:color w:val="990000"/>
      <w:kern w:val="0"/>
      <w:sz w:val="24"/>
      <w:szCs w:val="24"/>
      <w:u w:val="single"/>
    </w:rPr>
  </w:style>
  <w:style w:type="paragraph" w:customStyle="1" w:styleId="1417">
    <w:name w:val="备注说明 Char Char Char"/>
    <w:basedOn w:val="66"/>
    <w:uiPriority w:val="0"/>
    <w:pPr>
      <w:adjustRightInd w:val="0"/>
      <w:spacing w:beforeLines="40" w:afterLines="40" w:line="312" w:lineRule="atLeast"/>
      <w:ind w:left="420" w:hanging="420"/>
    </w:pPr>
    <w:rPr>
      <w:sz w:val="21"/>
      <w:szCs w:val="20"/>
    </w:rPr>
  </w:style>
  <w:style w:type="paragraph" w:customStyle="1" w:styleId="1418">
    <w:name w:val="xl109"/>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419">
    <w:name w:val="标书_标题2"/>
    <w:basedOn w:val="4"/>
    <w:uiPriority w:val="0"/>
    <w:pPr>
      <w:tabs>
        <w:tab w:val="left" w:pos="576"/>
      </w:tabs>
      <w:spacing w:after="0" w:line="413" w:lineRule="auto"/>
      <w:ind w:left="576" w:hanging="576"/>
    </w:pPr>
    <w:rPr>
      <w:sz w:val="28"/>
      <w:szCs w:val="20"/>
    </w:rPr>
  </w:style>
  <w:style w:type="paragraph" w:customStyle="1" w:styleId="1420">
    <w:name w:val="样式 仿宋_GB2312 小三 左侧:  1.06 厘米"/>
    <w:basedOn w:val="1"/>
    <w:uiPriority w:val="0"/>
    <w:pPr>
      <w:spacing w:beforeLines="0" w:line="360" w:lineRule="auto"/>
      <w:ind w:left="601"/>
    </w:pPr>
    <w:rPr>
      <w:rFonts w:ascii="仿宋_GB2312" w:eastAsia="仿宋_GB2312"/>
      <w:sz w:val="24"/>
    </w:rPr>
  </w:style>
  <w:style w:type="paragraph" w:customStyle="1" w:styleId="1421">
    <w:name w:val="FA正文+标号"/>
    <w:basedOn w:val="1"/>
    <w:uiPriority w:val="0"/>
    <w:pPr>
      <w:tabs>
        <w:tab w:val="left" w:pos="3375"/>
      </w:tabs>
      <w:spacing w:beforeLines="0" w:line="400" w:lineRule="exact"/>
    </w:pPr>
    <w:rPr>
      <w:rFonts w:ascii="仿宋_GB2312" w:hAnsi="宋体" w:eastAsia="仿宋_GB2312"/>
      <w:sz w:val="24"/>
      <w:szCs w:val="24"/>
    </w:rPr>
  </w:style>
  <w:style w:type="paragraph" w:customStyle="1" w:styleId="1422">
    <w:name w:val="表格(五号)"/>
    <w:basedOn w:val="1"/>
    <w:uiPriority w:val="0"/>
    <w:pPr>
      <w:adjustRightInd w:val="0"/>
      <w:snapToGrid w:val="0"/>
      <w:spacing w:beforeLines="40" w:afterLines="40"/>
      <w:ind w:left="11"/>
      <w:jc w:val="center"/>
    </w:pPr>
    <w:rPr>
      <w:kern w:val="0"/>
      <w:lang w:val="en-US" w:eastAsia="zh-CN"/>
    </w:rPr>
  </w:style>
  <w:style w:type="paragraph" w:customStyle="1" w:styleId="1423">
    <w:name w:val="Char13"/>
    <w:basedOn w:val="1"/>
    <w:uiPriority w:val="0"/>
    <w:pPr>
      <w:spacing w:beforeLines="0"/>
    </w:pPr>
    <w:rPr>
      <w:rFonts w:ascii="仿宋_GB2312" w:eastAsia="仿宋_GB2312"/>
      <w:b/>
      <w:sz w:val="32"/>
      <w:szCs w:val="32"/>
    </w:rPr>
  </w:style>
  <w:style w:type="paragraph" w:customStyle="1" w:styleId="1424">
    <w:name w:val="文本块1"/>
    <w:basedOn w:val="1"/>
    <w:uiPriority w:val="0"/>
    <w:pPr>
      <w:spacing w:beforeLines="0"/>
      <w:ind w:left="-359" w:leftChars="-171" w:right="-244" w:rightChars="-244" w:firstLine="501" w:firstLineChars="239"/>
    </w:pPr>
    <w:rPr>
      <w:rFonts w:ascii="仿宋_GB2312" w:eastAsia="仿宋_GB2312"/>
      <w:sz w:val="30"/>
    </w:rPr>
  </w:style>
  <w:style w:type="paragraph" w:customStyle="1" w:styleId="1425">
    <w:name w:val="最新标题1"/>
    <w:basedOn w:val="1395"/>
    <w:next w:val="1030"/>
    <w:uiPriority w:val="0"/>
    <w:pPr>
      <w:spacing w:after="120"/>
    </w:pPr>
    <w:rPr>
      <w:bCs w:val="0"/>
    </w:rPr>
  </w:style>
  <w:style w:type="paragraph" w:customStyle="1" w:styleId="1426">
    <w:name w:val="大纲正文"/>
    <w:basedOn w:val="1"/>
    <w:uiPriority w:val="0"/>
    <w:pPr>
      <w:spacing w:beforeLines="0" w:line="360" w:lineRule="auto"/>
      <w:ind w:firstLine="480" w:firstLineChars="200"/>
    </w:pPr>
    <w:rPr>
      <w:rFonts w:cs="宋体"/>
      <w:sz w:val="24"/>
    </w:rPr>
  </w:style>
  <w:style w:type="paragraph" w:customStyle="1" w:styleId="1427">
    <w:name w:val="样式 宋体 首行缩进:  2 字符1"/>
    <w:basedOn w:val="1"/>
    <w:uiPriority w:val="0"/>
    <w:pPr>
      <w:spacing w:beforeLines="40" w:afterLines="40" w:line="300" w:lineRule="auto"/>
      <w:ind w:firstLine="480" w:firstLineChars="200"/>
    </w:pPr>
    <w:rPr>
      <w:rFonts w:ascii="宋体" w:hAnsi="宋体"/>
      <w:sz w:val="24"/>
    </w:rPr>
  </w:style>
  <w:style w:type="paragraph" w:customStyle="1" w:styleId="1428">
    <w:name w:val="正文 A"/>
    <w:uiPriority w:val="0"/>
    <w:pPr>
      <w:widowControl w:val="0"/>
      <w:pBdr>
        <w:top w:val="none" w:color="FFFFFF" w:sz="96" w:space="31"/>
        <w:left w:val="none" w:color="FFFFFF" w:sz="96" w:space="31"/>
        <w:bottom w:val="none" w:color="FFFFFF" w:sz="96" w:space="31"/>
        <w:right w:val="none" w:color="FFFFFF" w:sz="96" w:space="31"/>
      </w:pBdr>
      <w:jc w:val="both"/>
    </w:pPr>
    <w:rPr>
      <w:rFonts w:ascii="Arial Unicode MS" w:hAnsi="Arial Unicode MS" w:cs="Arial Unicode MS"/>
      <w:color w:val="000000"/>
      <w:kern w:val="2"/>
      <w:sz w:val="21"/>
      <w:szCs w:val="21"/>
      <w:u w:val="none" w:color="000000"/>
      <w:lang w:val="en-US" w:eastAsia="zh-CN" w:bidi="ar-SA"/>
    </w:rPr>
  </w:style>
  <w:style w:type="paragraph" w:customStyle="1" w:styleId="1429">
    <w:name w:val="表格内容1"/>
    <w:basedOn w:val="1"/>
    <w:uiPriority w:val="0"/>
    <w:pPr>
      <w:spacing w:beforeLines="40" w:afterLines="40"/>
    </w:pPr>
    <w:rPr>
      <w:sz w:val="24"/>
    </w:rPr>
  </w:style>
  <w:style w:type="paragraph" w:customStyle="1" w:styleId="1430">
    <w:name w:val="样式 样式3 + 宋体 五号 Char Char Char"/>
    <w:basedOn w:val="1"/>
    <w:uiPriority w:val="0"/>
    <w:pPr>
      <w:keepNext/>
      <w:keepLines/>
      <w:tabs>
        <w:tab w:val="left" w:pos="1050"/>
      </w:tabs>
      <w:spacing w:beforeLines="0"/>
      <w:ind w:left="1050" w:hanging="450"/>
      <w:jc w:val="left"/>
      <w:outlineLvl w:val="7"/>
    </w:pPr>
    <w:rPr>
      <w:rFonts w:ascii="宋体" w:hAnsi="宋体"/>
      <w:b/>
      <w:bCs/>
      <w:szCs w:val="24"/>
    </w:rPr>
  </w:style>
  <w:style w:type="paragraph" w:customStyle="1" w:styleId="1431">
    <w:name w:val="Char Char Char Char Char Char Char Char Char Char Char Char1 Char"/>
    <w:basedOn w:val="1"/>
    <w:uiPriority w:val="0"/>
    <w:pPr>
      <w:spacing w:beforeLines="0"/>
    </w:pPr>
    <w:rPr>
      <w:rFonts w:ascii="Tahoma" w:hAnsi="Tahoma" w:cs="仿宋_GB2312"/>
      <w:sz w:val="24"/>
    </w:rPr>
  </w:style>
  <w:style w:type="paragraph" w:customStyle="1" w:styleId="1432">
    <w:name w:val="封面标题"/>
    <w:uiPriority w:val="0"/>
    <w:pPr>
      <w:spacing w:line="360" w:lineRule="auto"/>
      <w:jc w:val="center"/>
    </w:pPr>
    <w:rPr>
      <w:b/>
      <w:color w:val="000000"/>
      <w:sz w:val="44"/>
      <w:lang w:val="en-US" w:eastAsia="zh-CN" w:bidi="ar-SA"/>
    </w:rPr>
  </w:style>
  <w:style w:type="paragraph" w:customStyle="1" w:styleId="1433">
    <w:name w:val="样式 标题 3H3 + 两端对齐"/>
    <w:basedOn w:val="5"/>
    <w:uiPriority w:val="0"/>
    <w:pPr>
      <w:keepLines w:val="0"/>
      <w:spacing w:before="0" w:after="0" w:line="240" w:lineRule="auto"/>
      <w:jc w:val="left"/>
    </w:pPr>
    <w:rPr>
      <w:rFonts w:ascii="Times New Roman" w:hAnsi="Times New Roman" w:cs="宋体"/>
      <w:sz w:val="21"/>
      <w:szCs w:val="20"/>
    </w:rPr>
  </w:style>
  <w:style w:type="paragraph" w:customStyle="1" w:styleId="1434">
    <w:name w:val="示例"/>
    <w:next w:val="460"/>
    <w:uiPriority w:val="0"/>
    <w:pPr>
      <w:spacing w:beforeLines="40" w:afterLines="40"/>
      <w:ind w:firstLine="233" w:firstLineChars="233"/>
      <w:jc w:val="both"/>
    </w:pPr>
    <w:rPr>
      <w:rFonts w:ascii="宋体"/>
      <w:sz w:val="18"/>
      <w:lang w:val="en-US" w:eastAsia="zh-CN" w:bidi="ar-SA"/>
    </w:rPr>
  </w:style>
  <w:style w:type="paragraph" w:customStyle="1" w:styleId="1435">
    <w:name w:val="标题1"/>
    <w:basedOn w:val="45"/>
    <w:uiPriority w:val="0"/>
    <w:pPr>
      <w:spacing w:beforeLines="0" w:afterLines="0" w:line="360" w:lineRule="auto"/>
    </w:pPr>
    <w:rPr>
      <w:b/>
      <w:sz w:val="30"/>
      <w:szCs w:val="20"/>
    </w:rPr>
  </w:style>
  <w:style w:type="paragraph" w:customStyle="1" w:styleId="1436">
    <w:name w:val="目次、索引正文"/>
    <w:uiPriority w:val="0"/>
    <w:pPr>
      <w:spacing w:line="320" w:lineRule="exact"/>
      <w:jc w:val="both"/>
    </w:pPr>
    <w:rPr>
      <w:rFonts w:ascii="宋体"/>
      <w:sz w:val="21"/>
      <w:lang w:val="en-US" w:eastAsia="zh-CN" w:bidi="ar-SA"/>
    </w:rPr>
  </w:style>
  <w:style w:type="paragraph" w:customStyle="1" w:styleId="1437">
    <w:name w:val="标题 35"/>
    <w:basedOn w:val="1"/>
    <w:uiPriority w:val="0"/>
    <w:pPr>
      <w:adjustRightInd w:val="0"/>
      <w:snapToGrid w:val="0"/>
      <w:spacing w:beforeLines="0"/>
      <w:ind w:left="-2" w:leftChars="-1"/>
    </w:pPr>
    <w:rPr>
      <w:rFonts w:ascii="Arial" w:hAnsi="Arial" w:cs="Arial"/>
      <w:szCs w:val="24"/>
    </w:rPr>
  </w:style>
  <w:style w:type="paragraph" w:customStyle="1" w:styleId="1438">
    <w:name w:val="发布日期"/>
    <w:uiPriority w:val="0"/>
    <w:pPr>
      <w:framePr w:w="4000" w:h="473" w:hRule="exact" w:hSpace="180" w:vSpace="180" w:wrap="around" w:vAnchor="margin" w:hAnchor="margin" w:y="13511" w:anchorLock="1"/>
    </w:pPr>
    <w:rPr>
      <w:rFonts w:eastAsia="黑体"/>
      <w:sz w:val="28"/>
      <w:lang w:val="en-US" w:eastAsia="zh-CN" w:bidi="ar-SA"/>
    </w:rPr>
  </w:style>
  <w:style w:type="paragraph" w:customStyle="1" w:styleId="1439">
    <w:name w:val="cLevel2"/>
    <w:basedOn w:val="4"/>
    <w:uiPriority w:val="0"/>
    <w:pPr>
      <w:tabs>
        <w:tab w:val="left" w:pos="576"/>
        <w:tab w:val="left" w:pos="1433"/>
      </w:tabs>
      <w:spacing w:before="220" w:after="220" w:line="360" w:lineRule="auto"/>
      <w:ind w:left="1433" w:hanging="420"/>
      <w:jc w:val="left"/>
    </w:pPr>
    <w:rPr>
      <w:rFonts w:eastAsia="宋体"/>
      <w:sz w:val="28"/>
    </w:rPr>
  </w:style>
  <w:style w:type="paragraph" w:customStyle="1" w:styleId="1440">
    <w:name w:val="默认段落字体 Para Char Char Char Char Char Char Char Char Char1 Char Char Char Char"/>
    <w:basedOn w:val="1"/>
    <w:qFormat/>
    <w:uiPriority w:val="0"/>
    <w:rPr>
      <w:rFonts w:ascii="Tahoma" w:hAnsi="Tahoma"/>
      <w:sz w:val="24"/>
    </w:rPr>
  </w:style>
  <w:style w:type="paragraph" w:customStyle="1" w:styleId="1441">
    <w:name w:val="Char Char Char Char Char Char Char Char2"/>
    <w:basedOn w:val="1"/>
    <w:uiPriority w:val="0"/>
    <w:pPr>
      <w:widowControl/>
      <w:spacing w:beforeLines="0" w:after="160" w:line="240" w:lineRule="exact"/>
      <w:jc w:val="left"/>
    </w:pPr>
    <w:rPr>
      <w:rFonts w:ascii="Verdana" w:hAnsi="Verdana"/>
      <w:kern w:val="0"/>
      <w:sz w:val="20"/>
      <w:lang w:eastAsia="en-US"/>
    </w:rPr>
  </w:style>
  <w:style w:type="paragraph" w:customStyle="1" w:styleId="1442">
    <w:name w:val="正文lzq"/>
    <w:basedOn w:val="1"/>
    <w:uiPriority w:val="0"/>
    <w:pPr>
      <w:adjustRightInd w:val="0"/>
      <w:spacing w:beforeLines="40" w:afterLines="40" w:line="360" w:lineRule="auto"/>
      <w:ind w:firstLine="480"/>
    </w:pPr>
    <w:rPr>
      <w:kern w:val="0"/>
      <w:sz w:val="24"/>
    </w:rPr>
  </w:style>
  <w:style w:type="paragraph" w:customStyle="1" w:styleId="1443">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Lines="0" w:beforeAutospacing="1" w:after="100" w:afterAutospacing="1"/>
      <w:jc w:val="left"/>
    </w:pPr>
    <w:rPr>
      <w:rFonts w:ascii="宋体" w:hAnsi="宋体" w:cs="宋体"/>
      <w:kern w:val="0"/>
      <w:sz w:val="20"/>
    </w:rPr>
  </w:style>
  <w:style w:type="paragraph" w:customStyle="1" w:styleId="1444">
    <w:name w:val="久不通函，至以为念。"/>
    <w:uiPriority w:val="0"/>
    <w:pPr>
      <w:widowControl w:val="0"/>
      <w:jc w:val="both"/>
    </w:pPr>
    <w:rPr>
      <w:kern w:val="2"/>
      <w:sz w:val="21"/>
      <w:szCs w:val="24"/>
      <w:lang w:val="en-US" w:eastAsia="zh-CN" w:bidi="ar-SA"/>
    </w:rPr>
  </w:style>
  <w:style w:type="paragraph" w:customStyle="1" w:styleId="1445">
    <w:name w:val="È±Ê¡ÎÄ±¾:1"/>
    <w:basedOn w:val="1"/>
    <w:uiPriority w:val="0"/>
    <w:pPr>
      <w:widowControl/>
      <w:overflowPunct w:val="0"/>
      <w:autoSpaceDE w:val="0"/>
      <w:autoSpaceDN w:val="0"/>
      <w:adjustRightInd w:val="0"/>
      <w:spacing w:beforeLines="0"/>
      <w:jc w:val="left"/>
      <w:textAlignment w:val="baseline"/>
    </w:pPr>
    <w:rPr>
      <w:rFonts w:ascii="宋体"/>
      <w:kern w:val="0"/>
      <w:sz w:val="24"/>
    </w:rPr>
  </w:style>
  <w:style w:type="paragraph" w:customStyle="1" w:styleId="1446">
    <w:name w:val="xl51"/>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szCs w:val="22"/>
    </w:rPr>
  </w:style>
  <w:style w:type="paragraph" w:customStyle="1" w:styleId="1447">
    <w:name w:val="样式 标题 2Chapter X.X. Statementh22Header 2l2Level 2 Headhea...1"/>
    <w:basedOn w:val="5"/>
    <w:uiPriority w:val="0"/>
    <w:pPr>
      <w:tabs>
        <w:tab w:val="left" w:pos="720"/>
      </w:tabs>
      <w:spacing w:before="120" w:afterLines="50" w:line="240" w:lineRule="auto"/>
      <w:ind w:left="720" w:hanging="720"/>
      <w:jc w:val="left"/>
    </w:pPr>
    <w:rPr>
      <w:rFonts w:ascii="宋体" w:hAnsi="Times New Roman" w:cs="宋体"/>
      <w:bCs w:val="0"/>
      <w:snapToGrid w:val="0"/>
      <w:sz w:val="24"/>
    </w:rPr>
  </w:style>
  <w:style w:type="paragraph" w:customStyle="1" w:styleId="1448">
    <w:name w:val="编号小标题"/>
    <w:basedOn w:val="1119"/>
    <w:uiPriority w:val="0"/>
    <w:pPr>
      <w:tabs>
        <w:tab w:val="left" w:pos="1440"/>
      </w:tabs>
      <w:spacing w:beforeLines="40" w:afterLines="40"/>
      <w:ind w:firstLine="0" w:firstLineChars="0"/>
    </w:pPr>
    <w:rPr>
      <w:rFonts w:ascii="Times New Roman" w:eastAsia="宋体"/>
    </w:rPr>
  </w:style>
  <w:style w:type="paragraph" w:customStyle="1" w:styleId="1449">
    <w:name w:val="f1"/>
    <w:basedOn w:val="1"/>
    <w:uiPriority w:val="0"/>
    <w:pPr>
      <w:widowControl/>
      <w:spacing w:beforeLines="0" w:beforeAutospacing="1" w:after="100" w:afterAutospacing="1"/>
      <w:jc w:val="center"/>
    </w:pPr>
    <w:rPr>
      <w:rFonts w:ascii="Helvetica" w:hAnsi="Helvetica" w:cs="Helvetica"/>
      <w:b/>
      <w:bCs/>
      <w:color w:val="FF8080"/>
      <w:spacing w:val="160"/>
      <w:kern w:val="0"/>
      <w:sz w:val="80"/>
      <w:szCs w:val="80"/>
    </w:rPr>
  </w:style>
  <w:style w:type="paragraph" w:customStyle="1" w:styleId="1450">
    <w:name w:val="xl88"/>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451">
    <w:name w:val="段 Char"/>
    <w:uiPriority w:val="0"/>
    <w:pPr>
      <w:autoSpaceDE w:val="0"/>
      <w:autoSpaceDN w:val="0"/>
      <w:ind w:firstLine="200" w:firstLineChars="200"/>
      <w:jc w:val="both"/>
    </w:pPr>
    <w:rPr>
      <w:rFonts w:ascii="宋体"/>
      <w:sz w:val="21"/>
      <w:lang w:val="en-US" w:eastAsia="zh-CN" w:bidi="ar-SA"/>
    </w:rPr>
  </w:style>
  <w:style w:type="paragraph" w:customStyle="1" w:styleId="1452">
    <w:name w:val="xl5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rPr>
  </w:style>
  <w:style w:type="paragraph" w:customStyle="1" w:styleId="1453">
    <w:name w:val="Paragraph2"/>
    <w:basedOn w:val="1"/>
    <w:uiPriority w:val="0"/>
    <w:pPr>
      <w:spacing w:beforeLines="0" w:afterLines="50"/>
      <w:ind w:left="720"/>
    </w:pPr>
    <w:rPr>
      <w:rFonts w:ascii="宋体"/>
      <w:snapToGrid w:val="0"/>
      <w:color w:val="000000"/>
      <w:kern w:val="0"/>
      <w:lang w:val="en-AU"/>
    </w:rPr>
  </w:style>
  <w:style w:type="paragraph" w:customStyle="1" w:styleId="1454">
    <w:name w:val="表格正文"/>
    <w:basedOn w:val="1"/>
    <w:uiPriority w:val="0"/>
    <w:pPr>
      <w:adjustRightInd w:val="0"/>
      <w:snapToGrid w:val="0"/>
      <w:spacing w:beforeLines="0" w:after="60"/>
      <w:jc w:val="center"/>
      <w:textAlignment w:val="baseline"/>
    </w:pPr>
    <w:rPr>
      <w:kern w:val="0"/>
      <w:sz w:val="24"/>
    </w:rPr>
  </w:style>
  <w:style w:type="paragraph" w:customStyle="1" w:styleId="1455">
    <w:name w:val="it"/>
    <w:basedOn w:val="1"/>
    <w:uiPriority w:val="0"/>
    <w:pPr>
      <w:widowControl/>
      <w:spacing w:beforeLines="40" w:afterLines="40" w:line="330" w:lineRule="atLeast"/>
      <w:jc w:val="left"/>
    </w:pPr>
    <w:rPr>
      <w:rFonts w:ascii="宋体" w:hAnsi="宋体" w:cs="宋体"/>
      <w:color w:val="000000"/>
      <w:kern w:val="0"/>
      <w:sz w:val="18"/>
      <w:szCs w:val="18"/>
    </w:rPr>
  </w:style>
  <w:style w:type="paragraph" w:customStyle="1" w:styleId="1456">
    <w:name w:val="mod_selection1"/>
    <w:basedOn w:val="1"/>
    <w:uiPriority w:val="0"/>
    <w:pPr>
      <w:widowControl/>
      <w:spacing w:beforeLines="0"/>
      <w:ind w:left="75"/>
      <w:jc w:val="left"/>
    </w:pPr>
    <w:rPr>
      <w:rFonts w:ascii="Arial" w:hAnsi="Arial" w:cs="Arial"/>
      <w:b/>
      <w:bCs/>
      <w:kern w:val="0"/>
      <w:sz w:val="20"/>
    </w:rPr>
  </w:style>
  <w:style w:type="paragraph" w:customStyle="1" w:styleId="1457">
    <w:name w:val="图表说明"/>
    <w:basedOn w:val="1"/>
    <w:uiPriority w:val="0"/>
    <w:pPr>
      <w:widowControl/>
      <w:overflowPunct w:val="0"/>
      <w:autoSpaceDE w:val="0"/>
      <w:autoSpaceDN w:val="0"/>
      <w:adjustRightInd w:val="0"/>
      <w:spacing w:beforeLines="40" w:afterLines="40"/>
      <w:jc w:val="center"/>
    </w:pPr>
    <w:rPr>
      <w:rFonts w:cs="Angsana New"/>
      <w:kern w:val="0"/>
      <w:sz w:val="24"/>
      <w:lang w:val="en-GB"/>
    </w:rPr>
  </w:style>
  <w:style w:type="paragraph" w:customStyle="1" w:styleId="1458">
    <w:name w:val="color999999bg"/>
    <w:basedOn w:val="1"/>
    <w:uiPriority w:val="0"/>
    <w:pPr>
      <w:widowControl/>
      <w:shd w:val="clear" w:color="auto" w:fill="999999"/>
      <w:spacing w:beforeLines="40" w:afterLines="40"/>
      <w:jc w:val="left"/>
    </w:pPr>
    <w:rPr>
      <w:rFonts w:ascii="宋体" w:hAnsi="宋体" w:cs="宋体"/>
      <w:color w:val="000000"/>
      <w:kern w:val="0"/>
      <w:sz w:val="24"/>
      <w:szCs w:val="24"/>
    </w:rPr>
  </w:style>
  <w:style w:type="paragraph" w:customStyle="1" w:styleId="1459">
    <w:name w:val="Char Char31"/>
    <w:basedOn w:val="1"/>
    <w:uiPriority w:val="0"/>
    <w:pPr>
      <w:spacing w:beforeLines="40" w:afterLines="40" w:line="360" w:lineRule="auto"/>
    </w:pPr>
    <w:rPr>
      <w:rFonts w:ascii="Tahoma" w:hAnsi="Tahoma"/>
      <w:sz w:val="36"/>
      <w:szCs w:val="36"/>
    </w:rPr>
  </w:style>
  <w:style w:type="paragraph" w:customStyle="1" w:styleId="1460">
    <w:name w:val="Char Char Char Char Char Char Char2"/>
    <w:basedOn w:val="1"/>
    <w:uiPriority w:val="0"/>
    <w:pPr>
      <w:tabs>
        <w:tab w:val="left" w:pos="432"/>
      </w:tabs>
      <w:spacing w:beforeLines="0"/>
      <w:ind w:left="432" w:hanging="432"/>
    </w:pPr>
    <w:rPr>
      <w:rFonts w:ascii="Tahoma" w:hAnsi="Tahoma"/>
      <w:sz w:val="24"/>
    </w:rPr>
  </w:style>
  <w:style w:type="paragraph" w:customStyle="1" w:styleId="1461">
    <w:name w:val="标题 1（绿盟科技）"/>
    <w:basedOn w:val="3"/>
    <w:next w:val="1"/>
    <w:uiPriority w:val="0"/>
    <w:pPr>
      <w:pBdr>
        <w:bottom w:val="single" w:color="auto" w:sz="48" w:space="1"/>
      </w:pBdr>
      <w:tabs>
        <w:tab w:val="clear" w:pos="360"/>
        <w:tab w:val="clear" w:pos="432"/>
      </w:tabs>
      <w:spacing w:before="600"/>
      <w:ind w:left="907" w:hanging="907"/>
      <w:jc w:val="left"/>
    </w:pPr>
    <w:rPr>
      <w:rFonts w:ascii="Arial" w:hAnsi="Arial" w:eastAsia="黑体"/>
      <w:lang w:val="en-US" w:eastAsia="zh-CN"/>
    </w:rPr>
  </w:style>
  <w:style w:type="paragraph" w:customStyle="1" w:styleId="1462">
    <w:name w:val="Subtitulo"/>
    <w:basedOn w:val="1"/>
    <w:next w:val="1"/>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 w:val="24"/>
      <w:lang w:eastAsia="zh-TW"/>
    </w:rPr>
  </w:style>
  <w:style w:type="paragraph" w:customStyle="1" w:styleId="1463">
    <w:name w:val="段 1"/>
    <w:basedOn w:val="1"/>
    <w:uiPriority w:val="0"/>
    <w:pPr>
      <w:spacing w:beforeLines="0" w:line="360" w:lineRule="auto"/>
    </w:pPr>
    <w:rPr>
      <w:b/>
      <w:bCs/>
      <w:sz w:val="24"/>
      <w:szCs w:val="24"/>
    </w:rPr>
  </w:style>
  <w:style w:type="paragraph" w:customStyle="1" w:styleId="1464">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kern w:val="0"/>
      <w:sz w:val="20"/>
    </w:rPr>
  </w:style>
  <w:style w:type="paragraph" w:customStyle="1" w:styleId="1465">
    <w:name w:val="Char Char Char Char Char Char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466">
    <w:name w:val="样式 样式 标题 4 + 段后: 0.5 行1"/>
    <w:basedOn w:val="1009"/>
    <w:next w:val="52"/>
    <w:uiPriority w:val="0"/>
    <w:pPr>
      <w:spacing w:afterLines="0"/>
    </w:pPr>
  </w:style>
  <w:style w:type="paragraph" w:customStyle="1" w:styleId="1467">
    <w:name w:val="正文段"/>
    <w:basedOn w:val="1"/>
    <w:qFormat/>
    <w:uiPriority w:val="0"/>
    <w:pPr>
      <w:widowControl/>
      <w:snapToGrid w:val="0"/>
      <w:spacing w:afterLines="50"/>
      <w:ind w:firstLine="200" w:firstLineChars="200"/>
    </w:pPr>
    <w:rPr>
      <w:kern w:val="0"/>
      <w:sz w:val="24"/>
    </w:rPr>
  </w:style>
  <w:style w:type="paragraph" w:customStyle="1" w:styleId="1468">
    <w:name w:val="Table Contents"/>
    <w:basedOn w:val="1"/>
    <w:uiPriority w:val="0"/>
    <w:pPr>
      <w:suppressAutoHyphens/>
      <w:autoSpaceDE w:val="0"/>
      <w:spacing w:beforeLines="0" w:after="120"/>
      <w:jc w:val="left"/>
    </w:pPr>
    <w:rPr>
      <w:rFonts w:ascii="Helvetica" w:hAnsi="Helvetica"/>
      <w:kern w:val="1"/>
      <w:sz w:val="20"/>
    </w:rPr>
  </w:style>
  <w:style w:type="paragraph" w:customStyle="1" w:styleId="1469">
    <w:name w:val="Char Char3 Char Char Char Char Char Char Char Char Char Char"/>
    <w:basedOn w:val="1"/>
    <w:uiPriority w:val="0"/>
    <w:pPr>
      <w:spacing w:beforeLines="40" w:afterLines="40" w:line="360" w:lineRule="auto"/>
    </w:pPr>
    <w:rPr>
      <w:rFonts w:ascii="Tahoma" w:hAnsi="Tahoma"/>
      <w:sz w:val="36"/>
      <w:szCs w:val="36"/>
    </w:rPr>
  </w:style>
  <w:style w:type="paragraph" w:customStyle="1" w:styleId="1470">
    <w:name w:val="样式 仿宋_GB2312 小三 行距: 固定值 25 磅"/>
    <w:basedOn w:val="1"/>
    <w:uiPriority w:val="0"/>
    <w:pPr>
      <w:spacing w:beforeLines="0" w:line="500" w:lineRule="exact"/>
    </w:pPr>
    <w:rPr>
      <w:rFonts w:ascii="Arial" w:eastAsia="Arial" w:cs="Arial"/>
      <w:sz w:val="28"/>
    </w:rPr>
  </w:style>
  <w:style w:type="paragraph" w:customStyle="1" w:styleId="147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1472">
    <w:name w:val="样式 文档正文 + 首行缩进:  2 字符1"/>
    <w:basedOn w:val="864"/>
    <w:uiPriority w:val="0"/>
    <w:pPr>
      <w:numPr>
        <w:ilvl w:val="0"/>
        <w:numId w:val="0"/>
      </w:numPr>
      <w:spacing w:beforeLines="40" w:afterLines="40"/>
      <w:ind w:left="900" w:hanging="420"/>
    </w:pPr>
    <w:rPr>
      <w:rFonts w:eastAsia="Times New Roman" w:cs="宋体"/>
      <w:color w:val="000000"/>
      <w:sz w:val="28"/>
      <w:szCs w:val="28"/>
    </w:rPr>
  </w:style>
  <w:style w:type="paragraph" w:customStyle="1" w:styleId="1473">
    <w:name w:val="样式 标题 1H1篇标题 1(章)第一章h1L1bocLevel 1 Topic Heading标书11st..."/>
    <w:basedOn w:val="3"/>
    <w:uiPriority w:val="0"/>
    <w:pPr>
      <w:tabs>
        <w:tab w:val="clear" w:pos="360"/>
        <w:tab w:val="clear" w:pos="432"/>
      </w:tabs>
      <w:spacing w:before="800" w:after="360" w:line="480" w:lineRule="auto"/>
      <w:ind w:left="0" w:firstLine="0"/>
      <w:jc w:val="left"/>
    </w:pPr>
    <w:rPr>
      <w:rFonts w:ascii="Times New Roman" w:hAnsi="Times New Roman" w:eastAsia="黑体"/>
      <w:b w:val="0"/>
      <w:bCs w:val="0"/>
      <w:sz w:val="36"/>
      <w:szCs w:val="36"/>
      <w:lang w:val="en-US" w:eastAsia="zh-CN"/>
    </w:rPr>
  </w:style>
  <w:style w:type="paragraph" w:customStyle="1" w:styleId="1474">
    <w:name w:val="注意事项"/>
    <w:basedOn w:val="1"/>
    <w:uiPriority w:val="0"/>
    <w:pPr>
      <w:spacing w:before="156" w:afterLines="50" w:line="360" w:lineRule="auto"/>
      <w:ind w:firstLine="600" w:firstLineChars="200"/>
    </w:pPr>
    <w:rPr>
      <w:rFonts w:ascii="仿宋_GB2312" w:eastAsia="仿宋_GB2312" w:cs="Latha"/>
      <w:bCs/>
      <w:color w:val="000000"/>
      <w:sz w:val="30"/>
      <w:szCs w:val="30"/>
    </w:rPr>
  </w:style>
  <w:style w:type="paragraph" w:customStyle="1" w:styleId="1475">
    <w:name w:val="称谓"/>
    <w:basedOn w:val="1"/>
    <w:next w:val="1"/>
    <w:uiPriority w:val="0"/>
    <w:pPr>
      <w:widowControl/>
      <w:adjustRightInd w:val="0"/>
      <w:spacing w:beforeLines="0" w:after="220" w:line="220" w:lineRule="atLeast"/>
      <w:jc w:val="left"/>
      <w:textAlignment w:val="baseline"/>
    </w:pPr>
    <w:rPr>
      <w:rFonts w:ascii="Arial" w:hAnsi="Arial"/>
      <w:spacing w:val="-5"/>
      <w:kern w:val="0"/>
      <w:sz w:val="24"/>
    </w:rPr>
  </w:style>
  <w:style w:type="paragraph" w:customStyle="1" w:styleId="1476">
    <w:name w:val="公司名"/>
    <w:basedOn w:val="1"/>
    <w:uiPriority w:val="0"/>
    <w:pPr>
      <w:widowControl/>
      <w:adjustRightInd w:val="0"/>
      <w:spacing w:beforeLines="0" w:line="280" w:lineRule="atLeast"/>
      <w:jc w:val="left"/>
      <w:textAlignment w:val="baseline"/>
    </w:pPr>
    <w:rPr>
      <w:rFonts w:ascii="Arial Black" w:hAnsi="Arial Black" w:eastAsia="楷体_GB2312"/>
      <w:spacing w:val="-25"/>
      <w:kern w:val="0"/>
      <w:sz w:val="48"/>
    </w:rPr>
  </w:style>
  <w:style w:type="paragraph" w:customStyle="1" w:styleId="1477">
    <w:name w:val="Char Char Char Char Char Char1 Char"/>
    <w:basedOn w:val="1"/>
    <w:uiPriority w:val="0"/>
    <w:pPr>
      <w:widowControl/>
      <w:spacing w:beforeLines="0" w:after="160" w:line="240" w:lineRule="exact"/>
      <w:jc w:val="left"/>
    </w:pPr>
    <w:rPr>
      <w:rFonts w:ascii="Verdana" w:hAnsi="Verdana"/>
      <w:kern w:val="0"/>
      <w:lang w:eastAsia="en-US"/>
    </w:rPr>
  </w:style>
  <w:style w:type="paragraph" w:customStyle="1" w:styleId="1478">
    <w:name w:val="yellow"/>
    <w:basedOn w:val="1"/>
    <w:uiPriority w:val="0"/>
    <w:pPr>
      <w:widowControl/>
      <w:spacing w:beforeLines="40" w:afterLines="40"/>
      <w:jc w:val="left"/>
    </w:pPr>
    <w:rPr>
      <w:rFonts w:ascii="Verdana" w:hAnsi="Verdana" w:cs="宋体"/>
      <w:b/>
      <w:bCs/>
      <w:color w:val="CC9900"/>
      <w:kern w:val="0"/>
      <w:sz w:val="20"/>
    </w:rPr>
  </w:style>
  <w:style w:type="paragraph" w:customStyle="1" w:styleId="1479">
    <w:name w:val="大表 mt"/>
    <w:basedOn w:val="1"/>
    <w:uiPriority w:val="0"/>
    <w:pPr>
      <w:widowControl/>
      <w:spacing w:beforeLines="0"/>
      <w:jc w:val="left"/>
    </w:pPr>
    <w:rPr>
      <w:rFonts w:ascii="宋体" w:hAnsi="宋体" w:cs="宋体"/>
      <w:kern w:val="0"/>
      <w:szCs w:val="21"/>
    </w:rPr>
  </w:style>
  <w:style w:type="paragraph" w:customStyle="1" w:styleId="1480">
    <w:name w:val="xl95"/>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481">
    <w:name w:val="标书_正文"/>
    <w:basedOn w:val="1"/>
    <w:uiPriority w:val="0"/>
    <w:pPr>
      <w:spacing w:beforeLines="0" w:line="360" w:lineRule="auto"/>
    </w:pPr>
    <w:rPr>
      <w:rFonts w:ascii="宋体"/>
      <w:b/>
      <w:kern w:val="0"/>
      <w:sz w:val="32"/>
      <w:szCs w:val="32"/>
    </w:rPr>
  </w:style>
  <w:style w:type="paragraph" w:customStyle="1" w:styleId="1482">
    <w:name w:val="首行缩进:  2 字符"/>
    <w:basedOn w:val="1"/>
    <w:uiPriority w:val="0"/>
    <w:pPr>
      <w:spacing w:beforeLines="40" w:afterLines="40" w:line="288" w:lineRule="auto"/>
      <w:ind w:firstLine="420" w:firstLineChars="200"/>
    </w:pPr>
    <w:rPr>
      <w:rFonts w:cs="宋体"/>
    </w:rPr>
  </w:style>
  <w:style w:type="paragraph" w:customStyle="1" w:styleId="1483">
    <w:name w:val="段落正文 Char"/>
    <w:basedOn w:val="1"/>
    <w:uiPriority w:val="0"/>
    <w:pPr>
      <w:spacing w:beforeLines="0" w:line="360" w:lineRule="auto"/>
      <w:ind w:firstLine="461" w:firstLineChars="192"/>
    </w:pPr>
    <w:rPr>
      <w:rFonts w:ascii="宋体" w:hAnsi="宋体"/>
      <w:sz w:val="24"/>
      <w:szCs w:val="24"/>
      <w:lang w:val="en-US" w:eastAsia="zh-CN"/>
    </w:rPr>
  </w:style>
  <w:style w:type="paragraph" w:customStyle="1" w:styleId="1484">
    <w:name w:val="列出段落12"/>
    <w:basedOn w:val="1"/>
    <w:uiPriority w:val="0"/>
    <w:pPr>
      <w:ind w:firstLine="420" w:firstLineChars="200"/>
    </w:pPr>
    <w:rPr>
      <w:rFonts w:ascii="Calibri" w:hAnsi="Calibri"/>
      <w:szCs w:val="22"/>
    </w:rPr>
  </w:style>
  <w:style w:type="paragraph" w:customStyle="1" w:styleId="1485">
    <w:name w:val="xl63"/>
    <w:basedOn w:val="1"/>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rPr>
  </w:style>
  <w:style w:type="paragraph" w:customStyle="1" w:styleId="1486">
    <w:name w:val="正文表标题"/>
    <w:next w:val="460"/>
    <w:uiPriority w:val="0"/>
    <w:pPr>
      <w:ind w:left="3240"/>
      <w:jc w:val="center"/>
    </w:pPr>
    <w:rPr>
      <w:rFonts w:ascii="黑体" w:eastAsia="黑体"/>
      <w:lang w:val="en-US" w:eastAsia="zh-CN" w:bidi="ar-SA"/>
    </w:rPr>
  </w:style>
  <w:style w:type="paragraph" w:customStyle="1" w:styleId="1487">
    <w:name w:val="样式 标题 2H2 + 黑体"/>
    <w:basedOn w:val="4"/>
    <w:uiPriority w:val="0"/>
    <w:pPr>
      <w:widowControl/>
      <w:spacing w:beforeLines="40" w:afterLines="40"/>
      <w:jc w:val="left"/>
    </w:pPr>
    <w:rPr>
      <w:kern w:val="0"/>
      <w:szCs w:val="20"/>
    </w:rPr>
  </w:style>
  <w:style w:type="paragraph" w:customStyle="1" w:styleId="1488">
    <w:name w:val="符号 1"/>
    <w:basedOn w:val="36"/>
    <w:uiPriority w:val="0"/>
    <w:pPr>
      <w:tabs>
        <w:tab w:val="left" w:pos="900"/>
      </w:tabs>
      <w:spacing w:beforeLines="0" w:after="0" w:line="360" w:lineRule="auto"/>
      <w:ind w:left="900" w:leftChars="0" w:hanging="420"/>
    </w:pPr>
    <w:rPr>
      <w:kern w:val="28"/>
      <w:sz w:val="24"/>
      <w:szCs w:val="24"/>
    </w:rPr>
  </w:style>
  <w:style w:type="paragraph" w:customStyle="1" w:styleId="1489">
    <w:name w:val="四级标题"/>
    <w:basedOn w:val="5"/>
    <w:next w:val="1"/>
    <w:uiPriority w:val="0"/>
    <w:pPr>
      <w:widowControl/>
      <w:tabs>
        <w:tab w:val="left" w:pos="720"/>
        <w:tab w:val="left" w:pos="851"/>
      </w:tabs>
      <w:spacing w:line="360" w:lineRule="auto"/>
      <w:ind w:left="851" w:hanging="851"/>
      <w:jc w:val="left"/>
    </w:pPr>
    <w:rPr>
      <w:rFonts w:ascii="Arial" w:hAnsi="Arial"/>
      <w:bCs w:val="0"/>
      <w:sz w:val="24"/>
    </w:rPr>
  </w:style>
  <w:style w:type="paragraph" w:customStyle="1" w:styleId="1490">
    <w:name w:val="Char Char Char1"/>
    <w:basedOn w:val="1"/>
    <w:uiPriority w:val="0"/>
    <w:pPr>
      <w:spacing w:beforeLines="0"/>
    </w:pPr>
    <w:rPr>
      <w:rFonts w:ascii="Tahoma" w:hAnsi="Tahoma"/>
      <w:sz w:val="24"/>
    </w:rPr>
  </w:style>
  <w:style w:type="paragraph" w:customStyle="1" w:styleId="1491">
    <w:name w:val="xl86"/>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492">
    <w:name w:val="标题6"/>
    <w:basedOn w:val="1"/>
    <w:next w:val="3"/>
    <w:uiPriority w:val="0"/>
    <w:pPr>
      <w:widowControl/>
      <w:snapToGrid w:val="0"/>
      <w:spacing w:before="156" w:afterLines="50" w:line="520" w:lineRule="atLeast"/>
      <w:ind w:firstLine="200" w:firstLineChars="200"/>
    </w:pPr>
    <w:rPr>
      <w:rFonts w:cs="Arial"/>
      <w:b/>
      <w:sz w:val="24"/>
      <w:szCs w:val="24"/>
    </w:rPr>
  </w:style>
  <w:style w:type="paragraph" w:customStyle="1" w:styleId="1493">
    <w:name w:val="tertnavdiv"/>
    <w:basedOn w:val="1"/>
    <w:uiPriority w:val="0"/>
    <w:pPr>
      <w:widowControl/>
      <w:shd w:val="clear" w:color="auto" w:fill="CECECE"/>
      <w:spacing w:beforeLines="40" w:afterLines="40"/>
      <w:jc w:val="left"/>
    </w:pPr>
    <w:rPr>
      <w:rFonts w:ascii="宋体" w:hAnsi="宋体" w:cs="宋体"/>
      <w:color w:val="000000"/>
      <w:kern w:val="0"/>
      <w:sz w:val="24"/>
      <w:szCs w:val="24"/>
    </w:rPr>
  </w:style>
  <w:style w:type="paragraph" w:customStyle="1" w:styleId="1494">
    <w:name w:val="样式 标题 2 + 五号"/>
    <w:basedOn w:val="4"/>
    <w:uiPriority w:val="0"/>
    <w:pPr>
      <w:tabs>
        <w:tab w:val="left" w:pos="576"/>
      </w:tabs>
      <w:spacing w:before="0" w:after="0" w:line="240" w:lineRule="auto"/>
      <w:ind w:left="576" w:hanging="576"/>
    </w:pPr>
    <w:rPr>
      <w:rFonts w:ascii="宋体" w:hAnsi="宋体" w:eastAsia="宋体"/>
      <w:sz w:val="21"/>
    </w:rPr>
  </w:style>
  <w:style w:type="paragraph" w:customStyle="1" w:styleId="1495">
    <w:name w:val="数字编号列项（二级）"/>
    <w:uiPriority w:val="0"/>
    <w:pPr>
      <w:ind w:left="1260" w:leftChars="400" w:hanging="420" w:hangingChars="200"/>
      <w:jc w:val="both"/>
    </w:pPr>
    <w:rPr>
      <w:rFonts w:ascii="宋体"/>
      <w:sz w:val="21"/>
      <w:lang w:val="en-US" w:eastAsia="zh-CN" w:bidi="ar-SA"/>
    </w:rPr>
  </w:style>
  <w:style w:type="paragraph" w:customStyle="1" w:styleId="1496">
    <w:name w:val="xl102"/>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kern w:val="0"/>
      <w:sz w:val="20"/>
    </w:rPr>
  </w:style>
  <w:style w:type="paragraph" w:customStyle="1" w:styleId="1497">
    <w:name w:val="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498">
    <w:name w:val=" Char Char Char Char Char"/>
    <w:basedOn w:val="1"/>
    <w:uiPriority w:val="0"/>
    <w:pPr>
      <w:spacing w:beforeLines="0"/>
      <w:ind w:firstLine="360" w:firstLineChars="150"/>
    </w:pPr>
    <w:rPr>
      <w:rFonts w:ascii="Tahoma" w:hAnsi="Tahoma"/>
      <w:sz w:val="24"/>
    </w:rPr>
  </w:style>
  <w:style w:type="paragraph" w:customStyle="1" w:styleId="1499">
    <w:name w:val="表格内文"/>
    <w:uiPriority w:val="0"/>
    <w:pPr>
      <w:widowControl w:val="0"/>
      <w:spacing w:line="360" w:lineRule="auto"/>
      <w:jc w:val="both"/>
    </w:pPr>
    <w:rPr>
      <w:rFonts w:ascii="宋体"/>
      <w:color w:val="000000"/>
      <w:lang w:val="en-US" w:eastAsia="zh-CN" w:bidi="ar-SA"/>
    </w:rPr>
  </w:style>
  <w:style w:type="paragraph" w:customStyle="1" w:styleId="1500">
    <w:name w:val="正文图标题"/>
    <w:next w:val="1"/>
    <w:uiPriority w:val="0"/>
    <w:pPr>
      <w:tabs>
        <w:tab w:val="left" w:pos="360"/>
        <w:tab w:val="left" w:pos="840"/>
      </w:tabs>
      <w:spacing w:beforeLines="40" w:afterLines="40"/>
      <w:jc w:val="center"/>
    </w:pPr>
    <w:rPr>
      <w:rFonts w:ascii="黑体" w:eastAsia="黑体"/>
      <w:sz w:val="21"/>
      <w:lang w:val="en-US" w:eastAsia="zh-CN" w:bidi="ar-SA"/>
    </w:rPr>
  </w:style>
  <w:style w:type="paragraph" w:customStyle="1" w:styleId="1501">
    <w:name w:val="普通(网站)1"/>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1502">
    <w:name w:val="标准标题1"/>
    <w:basedOn w:val="3"/>
    <w:uiPriority w:val="0"/>
    <w:pPr>
      <w:pageBreakBefore/>
      <w:tabs>
        <w:tab w:val="left" w:pos="1080"/>
        <w:tab w:val="clear" w:pos="360"/>
      </w:tabs>
      <w:ind w:left="425" w:hanging="425"/>
    </w:pPr>
    <w:rPr>
      <w:rFonts w:ascii="Times New Roman" w:hAnsi="Times New Roman" w:eastAsia="仿宋_GB2312"/>
      <w:bCs w:val="0"/>
      <w:sz w:val="32"/>
      <w:lang w:val="en-US" w:eastAsia="zh-CN"/>
    </w:rPr>
  </w:style>
  <w:style w:type="paragraph" w:customStyle="1" w:styleId="1503">
    <w:name w:val="列表1"/>
    <w:basedOn w:val="1"/>
    <w:uiPriority w:val="0"/>
    <w:pPr>
      <w:spacing w:beforeLines="0"/>
      <w:ind w:left="200" w:hanging="200" w:hangingChars="200"/>
    </w:pPr>
    <w:rPr>
      <w:sz w:val="28"/>
      <w:szCs w:val="24"/>
    </w:rPr>
  </w:style>
  <w:style w:type="paragraph" w:customStyle="1" w:styleId="1504">
    <w:name w:val="xl93"/>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1505">
    <w:name w:val="样式 正文文本缩进 + 仿宋_GB2312 小四 首行缩进:  0 厘米 行距: 1.5 倍行距"/>
    <w:basedOn w:val="36"/>
    <w:uiPriority w:val="0"/>
    <w:pPr>
      <w:spacing w:beforeLines="0" w:after="0" w:line="360" w:lineRule="auto"/>
      <w:ind w:left="0" w:leftChars="0"/>
    </w:pPr>
    <w:rPr>
      <w:rFonts w:ascii="仿宋_GB2312" w:eastAsia="新宋体"/>
      <w:sz w:val="24"/>
    </w:rPr>
  </w:style>
  <w:style w:type="paragraph" w:customStyle="1" w:styleId="1506">
    <w:name w:val="编号 2"/>
    <w:basedOn w:val="963"/>
    <w:uiPriority w:val="0"/>
    <w:rPr>
      <w:szCs w:val="20"/>
    </w:rPr>
  </w:style>
  <w:style w:type="paragraph" w:customStyle="1" w:styleId="1507">
    <w:name w:val="*Heading 2"/>
    <w:next w:val="1"/>
    <w:uiPriority w:val="0"/>
    <w:pPr>
      <w:keepNext/>
      <w:keepLines/>
      <w:tabs>
        <w:tab w:val="left" w:pos="1134"/>
        <w:tab w:val="left" w:pos="1440"/>
      </w:tabs>
      <w:snapToGrid w:val="0"/>
      <w:spacing w:before="240" w:after="120" w:line="360" w:lineRule="auto"/>
      <w:ind w:left="1440" w:hanging="360"/>
      <w:outlineLvl w:val="1"/>
    </w:pPr>
    <w:rPr>
      <w:rFonts w:hAnsi="宋体"/>
      <w:b/>
      <w:snapToGrid w:val="0"/>
      <w:color w:val="000000"/>
      <w:sz w:val="32"/>
      <w:szCs w:val="32"/>
      <w:lang w:val="en-US" w:eastAsia="zh-CN" w:bidi="ar-SA"/>
    </w:rPr>
  </w:style>
  <w:style w:type="paragraph" w:customStyle="1" w:styleId="1508">
    <w:name w:val="默认段落字体 Para Char"/>
    <w:basedOn w:val="1"/>
    <w:uiPriority w:val="0"/>
    <w:pPr>
      <w:adjustRightInd w:val="0"/>
      <w:spacing w:beforeLines="0" w:line="360" w:lineRule="auto"/>
      <w:ind w:firstLine="480"/>
    </w:pPr>
    <w:rPr>
      <w:rFonts w:ascii="宋体" w:hAnsi="宋体"/>
      <w:kern w:val="0"/>
      <w:sz w:val="24"/>
    </w:rPr>
  </w:style>
  <w:style w:type="paragraph" w:customStyle="1" w:styleId="1509">
    <w:name w:val="Char Char2 Char Char1"/>
    <w:basedOn w:val="1"/>
    <w:uiPriority w:val="0"/>
    <w:pPr>
      <w:spacing w:beforeLines="0"/>
    </w:pPr>
    <w:rPr>
      <w:rFonts w:ascii="Tahoma" w:hAnsi="Tahoma"/>
      <w:sz w:val="24"/>
    </w:rPr>
  </w:style>
  <w:style w:type="paragraph" w:customStyle="1" w:styleId="1510">
    <w:name w:val="文章标题4级"/>
    <w:basedOn w:val="719"/>
    <w:next w:val="1"/>
    <w:uiPriority w:val="0"/>
    <w:pPr>
      <w:tabs>
        <w:tab w:val="left" w:pos="1034"/>
        <w:tab w:val="left" w:pos="1680"/>
        <w:tab w:val="left" w:pos="2760"/>
      </w:tabs>
      <w:ind w:left="1680" w:hanging="420"/>
      <w:outlineLvl w:val="3"/>
    </w:pPr>
    <w:rPr>
      <w:color w:val="auto"/>
    </w:rPr>
  </w:style>
  <w:style w:type="paragraph" w:customStyle="1" w:styleId="1511">
    <w:name w:val="样式 样式 正文文本缩进 + 仿宋_GB2312 小四 首行缩进:  0 厘米 行距: 1.5 倍行距 + (中文) 仿宋_GB..."/>
    <w:basedOn w:val="1505"/>
    <w:uiPriority w:val="0"/>
    <w:pPr>
      <w:ind w:firstLine="480" w:firstLineChars="200"/>
    </w:pPr>
  </w:style>
  <w:style w:type="paragraph" w:customStyle="1" w:styleId="1512">
    <w:name w:val=" Char4 Char Char Char Char Char"/>
    <w:basedOn w:val="1"/>
    <w:uiPriority w:val="0"/>
    <w:pPr>
      <w:spacing w:beforeLines="0" w:line="360" w:lineRule="auto"/>
    </w:pPr>
    <w:rPr>
      <w:rFonts w:ascii="Tahoma" w:hAnsi="Tahoma"/>
      <w:sz w:val="36"/>
      <w:szCs w:val="36"/>
    </w:rPr>
  </w:style>
  <w:style w:type="paragraph" w:customStyle="1" w:styleId="1513">
    <w:name w:val="TOC 标题1"/>
    <w:basedOn w:val="3"/>
    <w:next w:val="1"/>
    <w:uiPriority w:val="0"/>
    <w:pPr>
      <w:tabs>
        <w:tab w:val="clear" w:pos="360"/>
        <w:tab w:val="clear" w:pos="432"/>
      </w:tabs>
      <w:ind w:left="0" w:firstLine="0"/>
      <w:outlineLvl w:val="9"/>
    </w:pPr>
    <w:rPr>
      <w:rFonts w:ascii="Times New Roman" w:hAnsi="Times New Roman"/>
      <w:lang w:val="en-US" w:eastAsia="zh-CN"/>
    </w:rPr>
  </w:style>
  <w:style w:type="paragraph" w:customStyle="1" w:styleId="1514">
    <w:name w:val=" Char Char Char Char Char Char Char"/>
    <w:basedOn w:val="1"/>
    <w:uiPriority w:val="0"/>
    <w:pPr>
      <w:tabs>
        <w:tab w:val="left" w:pos="432"/>
      </w:tabs>
      <w:spacing w:beforeLines="0"/>
      <w:ind w:left="432" w:hanging="432"/>
    </w:pPr>
    <w:rPr>
      <w:rFonts w:ascii="Tahoma" w:hAnsi="Tahoma"/>
      <w:sz w:val="24"/>
    </w:rPr>
  </w:style>
  <w:style w:type="paragraph" w:customStyle="1" w:styleId="1515">
    <w:name w:val="陆"/>
    <w:uiPriority w:val="0"/>
    <w:pPr>
      <w:widowControl w:val="0"/>
      <w:jc w:val="both"/>
    </w:pPr>
    <w:rPr>
      <w:kern w:val="2"/>
      <w:sz w:val="21"/>
      <w:lang w:val="en-US" w:eastAsia="zh-CN" w:bidi="ar-SA"/>
    </w:rPr>
  </w:style>
  <w:style w:type="paragraph" w:customStyle="1" w:styleId="1516">
    <w:name w:val="样式 正文（首行缩进两字） + 首行缩进:  2 字符 段后: 0.5 行 行距: 1.5 倍行距"/>
    <w:basedOn w:val="479"/>
    <w:uiPriority w:val="0"/>
    <w:pPr>
      <w:spacing w:line="360" w:lineRule="auto"/>
    </w:pPr>
    <w:rPr>
      <w:sz w:val="24"/>
      <w:szCs w:val="24"/>
    </w:rPr>
  </w:style>
  <w:style w:type="paragraph" w:customStyle="1" w:styleId="1517">
    <w:name w:val="SS正文首行缩进 +"/>
    <w:next w:val="1"/>
    <w:uiPriority w:val="0"/>
    <w:pPr>
      <w:widowControl w:val="0"/>
      <w:spacing w:beforeLines="50" w:afterLines="50" w:line="360" w:lineRule="auto"/>
      <w:ind w:firstLine="200" w:firstLineChars="200"/>
      <w:jc w:val="both"/>
    </w:pPr>
    <w:rPr>
      <w:rFonts w:cs="Lucida Sans"/>
      <w:kern w:val="2"/>
      <w:sz w:val="24"/>
      <w:lang w:val="en-US" w:eastAsia="zh-CN" w:bidi="ar-SA"/>
    </w:rPr>
  </w:style>
  <w:style w:type="paragraph" w:customStyle="1" w:styleId="1518">
    <w:name w:val="我的正文下级"/>
    <w:basedOn w:val="1"/>
    <w:uiPriority w:val="0"/>
    <w:pPr>
      <w:tabs>
        <w:tab w:val="left" w:pos="1260"/>
      </w:tabs>
      <w:spacing w:beforeLines="40" w:afterLines="40"/>
    </w:pPr>
    <w:rPr>
      <w:rFonts w:ascii="仿宋_GB2312" w:hAnsi="宋体" w:eastAsia="仿宋_GB2312"/>
      <w:kern w:val="0"/>
      <w:sz w:val="28"/>
      <w:szCs w:val="28"/>
    </w:rPr>
  </w:style>
  <w:style w:type="paragraph" w:customStyle="1" w:styleId="1519">
    <w:name w:val="列表编号 41"/>
    <w:basedOn w:val="1"/>
    <w:uiPriority w:val="0"/>
    <w:pPr>
      <w:tabs>
        <w:tab w:val="left" w:pos="840"/>
      </w:tabs>
      <w:autoSpaceDE w:val="0"/>
      <w:autoSpaceDN w:val="0"/>
      <w:adjustRightInd w:val="0"/>
      <w:spacing w:beforeLines="0" w:line="360" w:lineRule="atLeast"/>
      <w:ind w:left="840" w:hanging="420"/>
    </w:pPr>
    <w:rPr>
      <w:kern w:val="0"/>
      <w:sz w:val="24"/>
      <w:szCs w:val="24"/>
    </w:rPr>
  </w:style>
  <w:style w:type="paragraph" w:customStyle="1" w:styleId="1520">
    <w:name w:val="Char Char1 Char Char1 Char Char1"/>
    <w:basedOn w:val="1"/>
    <w:uiPriority w:val="0"/>
    <w:pPr>
      <w:tabs>
        <w:tab w:val="left" w:pos="840"/>
      </w:tabs>
      <w:spacing w:beforeLines="0"/>
      <w:ind w:left="840" w:hanging="420"/>
    </w:pPr>
    <w:rPr>
      <w:rFonts w:ascii="Tahoma" w:hAnsi="Tahoma"/>
      <w:sz w:val="24"/>
      <w:szCs w:val="24"/>
    </w:rPr>
  </w:style>
  <w:style w:type="paragraph" w:customStyle="1" w:styleId="1521">
    <w:name w:val="标题2，章节第二层"/>
    <w:basedOn w:val="1"/>
    <w:next w:val="152"/>
    <w:uiPriority w:val="0"/>
    <w:pPr>
      <w:tabs>
        <w:tab w:val="left" w:pos="630"/>
      </w:tabs>
      <w:adjustRightInd w:val="0"/>
      <w:snapToGrid w:val="0"/>
      <w:spacing w:beforeLines="100" w:afterLines="100" w:line="300" w:lineRule="auto"/>
      <w:ind w:left="282" w:hanging="420"/>
      <w:outlineLvl w:val="1"/>
    </w:pPr>
    <w:rPr>
      <w:rFonts w:ascii="Arial" w:hAnsi="Arial" w:eastAsia="黑体"/>
      <w:sz w:val="32"/>
      <w:szCs w:val="24"/>
    </w:rPr>
  </w:style>
  <w:style w:type="paragraph" w:customStyle="1" w:styleId="1522">
    <w:name w:val="样式 标题 3C Sub-Sub/Italich3 sub headingHead 3Head 31Head 32C..."/>
    <w:basedOn w:val="5"/>
    <w:uiPriority w:val="0"/>
    <w:pPr>
      <w:tabs>
        <w:tab w:val="left" w:pos="720"/>
      </w:tabs>
      <w:spacing w:line="360" w:lineRule="auto"/>
      <w:ind w:left="720" w:hanging="720"/>
    </w:pPr>
    <w:rPr>
      <w:rFonts w:ascii="Times New Roman" w:hAnsi="Times New Roman" w:cs="宋体"/>
      <w:bCs w:val="0"/>
    </w:rPr>
  </w:style>
  <w:style w:type="paragraph" w:customStyle="1" w:styleId="1523">
    <w:name w:val="Char Char1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524">
    <w:name w:val="xl39"/>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1525">
    <w:name w:val="Char Char1 Char2"/>
    <w:basedOn w:val="1"/>
    <w:uiPriority w:val="0"/>
    <w:pPr>
      <w:spacing w:beforeLines="0"/>
    </w:pPr>
    <w:rPr>
      <w:rFonts w:ascii="Tahoma" w:hAnsi="Tahoma"/>
      <w:sz w:val="24"/>
    </w:rPr>
  </w:style>
  <w:style w:type="paragraph" w:customStyle="1" w:styleId="1526">
    <w:name w:val="xl41"/>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527">
    <w:name w:val="xl33"/>
    <w:basedOn w:val="1"/>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528">
    <w:name w:val="样式 标题 1 + 左侧:  0 厘米 首行缩进:  0 厘米"/>
    <w:basedOn w:val="3"/>
    <w:uiPriority w:val="0"/>
    <w:pPr>
      <w:tabs>
        <w:tab w:val="clear" w:pos="360"/>
      </w:tabs>
      <w:spacing w:before="0" w:after="120" w:line="360" w:lineRule="auto"/>
      <w:ind w:left="432" w:hanging="432"/>
    </w:pPr>
    <w:rPr>
      <w:rFonts w:ascii="黑体" w:eastAsia="黑体" w:cs="宋体"/>
      <w:sz w:val="36"/>
      <w:szCs w:val="36"/>
    </w:rPr>
  </w:style>
  <w:style w:type="paragraph" w:customStyle="1" w:styleId="1529">
    <w:name w:val="Table - Text"/>
    <w:basedOn w:val="1"/>
    <w:uiPriority w:val="0"/>
    <w:pPr>
      <w:widowControl/>
      <w:spacing w:beforeLines="0" w:afterLines="50"/>
      <w:jc w:val="left"/>
    </w:pPr>
    <w:rPr>
      <w:kern w:val="0"/>
      <w:lang w:eastAsia="en-US"/>
    </w:rPr>
  </w:style>
  <w:style w:type="paragraph" w:customStyle="1" w:styleId="1530">
    <w:name w:val="标记1"/>
    <w:basedOn w:val="1"/>
    <w:uiPriority w:val="0"/>
    <w:pPr>
      <w:spacing w:beforeLines="40" w:afterLines="40"/>
    </w:pPr>
    <w:rPr>
      <w:rFonts w:eastAsia="楷体_GB2312"/>
      <w:b/>
      <w:bCs/>
      <w:sz w:val="28"/>
    </w:rPr>
  </w:style>
  <w:style w:type="paragraph" w:customStyle="1" w:styleId="1531">
    <w:name w:val="Char22"/>
    <w:basedOn w:val="1"/>
    <w:uiPriority w:val="0"/>
    <w:pPr>
      <w:spacing w:beforeLines="0"/>
    </w:pPr>
    <w:rPr>
      <w:rFonts w:ascii="仿宋_GB2312" w:eastAsia="仿宋_GB2312"/>
      <w:b/>
      <w:sz w:val="32"/>
      <w:szCs w:val="32"/>
    </w:rPr>
  </w:style>
  <w:style w:type="paragraph" w:customStyle="1" w:styleId="1532">
    <w:name w:val="colorccccccbg"/>
    <w:basedOn w:val="1"/>
    <w:uiPriority w:val="0"/>
    <w:pPr>
      <w:widowControl/>
      <w:shd w:val="clear" w:color="auto" w:fill="CCCCCC"/>
      <w:spacing w:beforeLines="40" w:afterLines="40"/>
      <w:jc w:val="left"/>
    </w:pPr>
    <w:rPr>
      <w:rFonts w:ascii="宋体" w:hAnsi="宋体" w:cs="宋体"/>
      <w:color w:val="000000"/>
      <w:kern w:val="0"/>
      <w:sz w:val="24"/>
      <w:szCs w:val="24"/>
    </w:rPr>
  </w:style>
  <w:style w:type="paragraph" w:customStyle="1" w:styleId="1533">
    <w:name w:val="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534">
    <w:name w:val="Char Char3 Char Char Char Char"/>
    <w:basedOn w:val="1"/>
    <w:uiPriority w:val="0"/>
    <w:pPr>
      <w:widowControl/>
      <w:spacing w:beforeLines="0" w:after="160" w:line="360" w:lineRule="auto"/>
      <w:jc w:val="left"/>
    </w:pPr>
    <w:rPr>
      <w:rFonts w:ascii="Verdana" w:hAnsi="Verdana"/>
      <w:kern w:val="0"/>
      <w:sz w:val="24"/>
      <w:lang w:eastAsia="en-US"/>
    </w:rPr>
  </w:style>
  <w:style w:type="paragraph" w:customStyle="1" w:styleId="1535">
    <w:name w:val="CHX1"/>
    <w:basedOn w:val="1"/>
    <w:uiPriority w:val="0"/>
    <w:pPr>
      <w:spacing w:beforeLines="0" w:line="480" w:lineRule="auto"/>
    </w:pPr>
    <w:rPr>
      <w:rFonts w:ascii="黑体" w:eastAsia="黑体"/>
      <w:b/>
      <w:bCs/>
      <w:sz w:val="28"/>
      <w:szCs w:val="28"/>
    </w:rPr>
  </w:style>
  <w:style w:type="paragraph" w:customStyle="1" w:styleId="1536">
    <w:name w:val="Norm"/>
    <w:uiPriority w:val="0"/>
    <w:pPr>
      <w:spacing w:beforeLines="40" w:afterLines="40"/>
      <w:jc w:val="both"/>
    </w:pPr>
    <w:rPr>
      <w:color w:val="000000"/>
      <w:sz w:val="22"/>
      <w:lang w:val="en-US" w:eastAsia="en-US" w:bidi="ar-SA"/>
    </w:rPr>
  </w:style>
  <w:style w:type="paragraph" w:customStyle="1" w:styleId="1537">
    <w:name w:val="Char3"/>
    <w:basedOn w:val="1"/>
    <w:uiPriority w:val="0"/>
    <w:pPr>
      <w:spacing w:beforeLines="0"/>
    </w:pPr>
    <w:rPr>
      <w:rFonts w:ascii="Tahoma" w:hAnsi="Tahoma"/>
      <w:sz w:val="24"/>
    </w:rPr>
  </w:style>
  <w:style w:type="paragraph" w:customStyle="1" w:styleId="1538">
    <w:name w:val="样式 标题 5Alt+5dashdsddh5Heading5l55Roman listH5ITT t5P..."/>
    <w:basedOn w:val="7"/>
    <w:uiPriority w:val="0"/>
    <w:pPr>
      <w:tabs>
        <w:tab w:val="left" w:pos="1008"/>
      </w:tabs>
      <w:overflowPunct w:val="0"/>
      <w:spacing w:before="0" w:after="0" w:line="240" w:lineRule="auto"/>
      <w:ind w:left="1008" w:hanging="1008"/>
    </w:pPr>
    <w:rPr>
      <w:rFonts w:eastAsia="宋体"/>
      <w:b w:val="0"/>
      <w:bCs w:val="0"/>
      <w:sz w:val="28"/>
      <w:szCs w:val="20"/>
    </w:rPr>
  </w:style>
  <w:style w:type="paragraph" w:customStyle="1" w:styleId="1539">
    <w:name w:val="style82 f9a f9a f9a"/>
    <w:basedOn w:val="1"/>
    <w:uiPriority w:val="0"/>
    <w:pPr>
      <w:widowControl/>
      <w:spacing w:beforeLines="0" w:beforeAutospacing="1" w:after="100" w:afterAutospacing="1" w:line="276" w:lineRule="auto"/>
      <w:jc w:val="left"/>
    </w:pPr>
    <w:rPr>
      <w:rFonts w:ascii="宋体" w:hAnsi="宋体"/>
      <w:kern w:val="0"/>
      <w:sz w:val="24"/>
    </w:rPr>
  </w:style>
  <w:style w:type="paragraph" w:customStyle="1" w:styleId="1540">
    <w:name w:val="Blockquote"/>
    <w:basedOn w:val="1"/>
    <w:uiPriority w:val="0"/>
    <w:pPr>
      <w:widowControl/>
      <w:spacing w:beforeLines="0" w:afterLines="50"/>
      <w:ind w:left="360" w:right="360"/>
      <w:jc w:val="left"/>
    </w:pPr>
    <w:rPr>
      <w:rFonts w:ascii="宋体"/>
      <w:snapToGrid w:val="0"/>
      <w:kern w:val="0"/>
      <w:sz w:val="24"/>
      <w:lang w:val="en-CA"/>
    </w:rPr>
  </w:style>
  <w:style w:type="paragraph" w:customStyle="1" w:styleId="1541">
    <w:name w:val="标题5，章节第五层"/>
    <w:basedOn w:val="1"/>
    <w:next w:val="152"/>
    <w:uiPriority w:val="0"/>
    <w:pPr>
      <w:tabs>
        <w:tab w:val="left" w:pos="1050"/>
      </w:tabs>
      <w:spacing w:beforeLines="40" w:afterLines="40"/>
      <w:ind w:left="2100" w:hanging="420"/>
      <w:outlineLvl w:val="4"/>
    </w:pPr>
    <w:rPr>
      <w:rFonts w:ascii="Arial" w:hAnsi="Arial" w:eastAsia="华文细黑"/>
      <w:sz w:val="30"/>
      <w:szCs w:val="24"/>
    </w:rPr>
  </w:style>
  <w:style w:type="paragraph" w:customStyle="1" w:styleId="1542">
    <w:name w:val="pa-7"/>
    <w:basedOn w:val="1"/>
    <w:uiPriority w:val="0"/>
    <w:pPr>
      <w:widowControl/>
      <w:spacing w:beforeLines="0" w:after="150"/>
      <w:jc w:val="left"/>
    </w:pPr>
    <w:rPr>
      <w:rFonts w:ascii="宋体" w:hAnsi="宋体" w:cs="宋体"/>
      <w:kern w:val="0"/>
      <w:sz w:val="24"/>
      <w:szCs w:val="24"/>
    </w:rPr>
  </w:style>
  <w:style w:type="paragraph" w:customStyle="1" w:styleId="1543">
    <w:name w:val="标准小四"/>
    <w:basedOn w:val="1"/>
    <w:uiPriority w:val="0"/>
    <w:pPr>
      <w:spacing w:beforeLines="0" w:line="360" w:lineRule="auto"/>
      <w:ind w:firstLine="480" w:firstLineChars="200"/>
    </w:pPr>
    <w:rPr>
      <w:rFonts w:ascii="Arial" w:hAnsi="Arial"/>
      <w:sz w:val="24"/>
      <w:szCs w:val="21"/>
    </w:rPr>
  </w:style>
  <w:style w:type="paragraph" w:customStyle="1" w:styleId="1544">
    <w:name w:val="Standard o abs"/>
    <w:basedOn w:val="1"/>
    <w:uiPriority w:val="0"/>
    <w:pPr>
      <w:widowControl/>
      <w:tabs>
        <w:tab w:val="left" w:pos="2835"/>
        <w:tab w:val="left" w:pos="3119"/>
        <w:tab w:val="left" w:pos="3402"/>
        <w:tab w:val="left" w:pos="3686"/>
        <w:tab w:val="left" w:pos="3969"/>
        <w:tab w:val="left" w:pos="4253"/>
      </w:tabs>
      <w:spacing w:beforeLines="0"/>
      <w:ind w:left="2552"/>
      <w:jc w:val="left"/>
    </w:pPr>
    <w:rPr>
      <w:rFonts w:ascii="Syntax" w:hAnsi="Syntax"/>
      <w:kern w:val="0"/>
      <w:sz w:val="20"/>
    </w:rPr>
  </w:style>
  <w:style w:type="paragraph" w:customStyle="1" w:styleId="1545">
    <w:name w:val="标题 36"/>
    <w:basedOn w:val="1"/>
    <w:uiPriority w:val="0"/>
    <w:pPr>
      <w:adjustRightInd w:val="0"/>
      <w:snapToGrid w:val="0"/>
      <w:spacing w:beforeLines="0"/>
      <w:ind w:left="-2" w:leftChars="-1"/>
    </w:pPr>
    <w:rPr>
      <w:rFonts w:ascii="Arial" w:hAnsi="Arial" w:cs="Arial"/>
      <w:szCs w:val="24"/>
    </w:rPr>
  </w:style>
  <w:style w:type="paragraph" w:customStyle="1" w:styleId="1546">
    <w:name w:val="Test2"/>
    <w:basedOn w:val="4"/>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kern w:val="0"/>
      <w:sz w:val="28"/>
      <w:szCs w:val="20"/>
    </w:rPr>
  </w:style>
  <w:style w:type="paragraph" w:customStyle="1" w:styleId="1547">
    <w:name w:val="正文 首行缩进:  2 字符 Char"/>
    <w:basedOn w:val="1"/>
    <w:uiPriority w:val="0"/>
    <w:pPr>
      <w:spacing w:beforeLines="0" w:line="360" w:lineRule="auto"/>
      <w:ind w:firstLine="480"/>
    </w:pPr>
    <w:rPr>
      <w:rFonts w:cs="宋体"/>
      <w:sz w:val="24"/>
    </w:rPr>
  </w:style>
  <w:style w:type="paragraph" w:customStyle="1" w:styleId="1548">
    <w:name w:val="±íÑùÊ½"/>
    <w:basedOn w:val="1"/>
    <w:uiPriority w:val="0"/>
    <w:pPr>
      <w:widowControl/>
      <w:tabs>
        <w:tab w:val="left" w:pos="425"/>
      </w:tabs>
      <w:overflowPunct w:val="0"/>
      <w:autoSpaceDE w:val="0"/>
      <w:autoSpaceDN w:val="0"/>
      <w:adjustRightInd w:val="0"/>
      <w:spacing w:beforeLines="0"/>
      <w:jc w:val="left"/>
      <w:textAlignment w:val="baseline"/>
    </w:pPr>
    <w:rPr>
      <w:rFonts w:ascii="Arial Narrow" w:hAnsi="Arial Narrow"/>
      <w:kern w:val="0"/>
      <w:sz w:val="18"/>
    </w:rPr>
  </w:style>
  <w:style w:type="paragraph" w:customStyle="1" w:styleId="1549">
    <w:name w:val="标题 4（绿盟科技）"/>
    <w:basedOn w:val="6"/>
    <w:next w:val="1"/>
    <w:uiPriority w:val="0"/>
    <w:pPr>
      <w:widowControl/>
      <w:spacing w:after="156" w:line="376" w:lineRule="auto"/>
      <w:jc w:val="left"/>
    </w:pPr>
    <w:rPr>
      <w:bCs w:val="0"/>
      <w:kern w:val="0"/>
    </w:rPr>
  </w:style>
  <w:style w:type="paragraph" w:customStyle="1" w:styleId="1550">
    <w:name w:val="柒"/>
    <w:uiPriority w:val="0"/>
    <w:pPr>
      <w:widowControl w:val="0"/>
      <w:jc w:val="both"/>
    </w:pPr>
    <w:rPr>
      <w:kern w:val="2"/>
      <w:sz w:val="21"/>
      <w:lang w:val="en-US" w:eastAsia="zh-CN" w:bidi="ar-SA"/>
    </w:rPr>
  </w:style>
  <w:style w:type="paragraph" w:customStyle="1" w:styleId="1551">
    <w:name w:val="表身"/>
    <w:basedOn w:val="1"/>
    <w:uiPriority w:val="0"/>
    <w:pPr>
      <w:autoSpaceDE w:val="0"/>
      <w:autoSpaceDN w:val="0"/>
      <w:adjustRightInd w:val="0"/>
      <w:spacing w:beforeLines="0" w:line="300" w:lineRule="auto"/>
      <w:jc w:val="left"/>
    </w:pPr>
    <w:rPr>
      <w:kern w:val="0"/>
      <w:sz w:val="18"/>
    </w:rPr>
  </w:style>
  <w:style w:type="paragraph" w:styleId="1552">
    <w:name w:val="List Paragraph"/>
    <w:basedOn w:val="1"/>
    <w:qFormat/>
    <w:uiPriority w:val="34"/>
    <w:pPr>
      <w:ind w:firstLine="420" w:firstLineChars="200"/>
    </w:pPr>
    <w:rPr>
      <w:rFonts w:ascii="Calibri" w:hAnsi="Calibri"/>
      <w:szCs w:val="22"/>
    </w:rPr>
  </w:style>
  <w:style w:type="paragraph" w:customStyle="1" w:styleId="1553">
    <w:name w:val="Char2"/>
    <w:basedOn w:val="1"/>
    <w:uiPriority w:val="0"/>
    <w:pPr>
      <w:spacing w:beforeLines="0"/>
    </w:pPr>
    <w:rPr>
      <w:rFonts w:ascii="仿宋_GB2312" w:eastAsia="仿宋_GB2312"/>
      <w:b/>
      <w:sz w:val="32"/>
      <w:szCs w:val="32"/>
    </w:rPr>
  </w:style>
  <w:style w:type="paragraph" w:customStyle="1" w:styleId="1554">
    <w:name w:val="tabletext"/>
    <w:basedOn w:val="1"/>
    <w:uiPriority w:val="0"/>
    <w:pPr>
      <w:widowControl/>
      <w:spacing w:beforeLines="0" w:beforeAutospacing="1" w:after="100" w:afterAutospacing="1"/>
      <w:jc w:val="left"/>
    </w:pPr>
    <w:rPr>
      <w:rFonts w:ascii="宋体" w:hAnsi="宋体" w:cs="宋体"/>
      <w:kern w:val="0"/>
      <w:sz w:val="24"/>
      <w:szCs w:val="24"/>
    </w:rPr>
  </w:style>
  <w:style w:type="paragraph" w:customStyle="1" w:styleId="1555">
    <w:name w:val="colorffffffbld"/>
    <w:basedOn w:val="1"/>
    <w:uiPriority w:val="0"/>
    <w:pPr>
      <w:widowControl/>
      <w:spacing w:beforeLines="40" w:afterLines="40"/>
      <w:jc w:val="left"/>
    </w:pPr>
    <w:rPr>
      <w:rFonts w:ascii="宋体" w:hAnsi="宋体" w:cs="宋体"/>
      <w:b/>
      <w:bCs/>
      <w:color w:val="FFFFFF"/>
      <w:kern w:val="0"/>
      <w:sz w:val="24"/>
      <w:szCs w:val="24"/>
    </w:rPr>
  </w:style>
  <w:style w:type="paragraph" w:customStyle="1" w:styleId="1556">
    <w:name w:val="font9"/>
    <w:basedOn w:val="1"/>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1557">
    <w:name w:val="Char Char Char Char Char Char Char Char Char1 Char Char Char Char"/>
    <w:basedOn w:val="1"/>
    <w:uiPriority w:val="0"/>
    <w:pPr>
      <w:adjustRightInd w:val="0"/>
      <w:spacing w:beforeLines="0" w:line="360" w:lineRule="auto"/>
    </w:pPr>
    <w:rPr>
      <w:kern w:val="0"/>
      <w:sz w:val="24"/>
    </w:rPr>
  </w:style>
  <w:style w:type="paragraph" w:customStyle="1" w:styleId="1558">
    <w:name w:val="正文格式 Char"/>
    <w:basedOn w:val="1"/>
    <w:uiPriority w:val="0"/>
    <w:pPr>
      <w:widowControl/>
      <w:adjustRightInd w:val="0"/>
      <w:snapToGrid w:val="0"/>
      <w:spacing w:beforeLines="25" w:line="400" w:lineRule="exact"/>
      <w:ind w:firstLine="482"/>
    </w:pPr>
    <w:rPr>
      <w:rFonts w:ascii="Arial" w:hAnsi="Arial" w:eastAsia="新宋体" w:cs="Arial"/>
      <w:sz w:val="24"/>
      <w:szCs w:val="24"/>
    </w:rPr>
  </w:style>
  <w:style w:type="paragraph" w:customStyle="1" w:styleId="1559">
    <w:name w:val="Char1 Char Char Char1"/>
    <w:basedOn w:val="1"/>
    <w:uiPriority w:val="0"/>
    <w:pPr>
      <w:spacing w:beforeLines="0"/>
    </w:pPr>
    <w:rPr>
      <w:rFonts w:ascii="Tahoma" w:hAnsi="Tahoma"/>
      <w:sz w:val="24"/>
    </w:rPr>
  </w:style>
  <w:style w:type="paragraph" w:customStyle="1" w:styleId="1560">
    <w:name w:val="列表 21"/>
    <w:basedOn w:val="1"/>
    <w:uiPriority w:val="0"/>
    <w:pPr>
      <w:spacing w:beforeLines="0"/>
      <w:ind w:left="100" w:leftChars="200" w:hanging="200" w:hangingChars="200"/>
    </w:pPr>
    <w:rPr>
      <w:sz w:val="28"/>
      <w:szCs w:val="24"/>
    </w:rPr>
  </w:style>
  <w:style w:type="paragraph" w:customStyle="1" w:styleId="1561">
    <w:name w:val="xl90"/>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center"/>
    </w:pPr>
    <w:rPr>
      <w:rFonts w:ascii="宋体" w:hAnsi="宋体" w:cs="宋体"/>
      <w:b/>
      <w:bCs/>
      <w:kern w:val="0"/>
      <w:sz w:val="20"/>
    </w:rPr>
  </w:style>
  <w:style w:type="paragraph" w:customStyle="1" w:styleId="1562">
    <w:name w:val="标准书眉一"/>
    <w:uiPriority w:val="0"/>
    <w:pPr>
      <w:tabs>
        <w:tab w:val="left" w:pos="1440"/>
      </w:tabs>
      <w:spacing w:beforeLines="40" w:afterLines="40"/>
      <w:jc w:val="both"/>
    </w:pPr>
    <w:rPr>
      <w:lang w:val="en-US" w:eastAsia="zh-CN" w:bidi="ar-SA"/>
    </w:rPr>
  </w:style>
  <w:style w:type="paragraph" w:customStyle="1" w:styleId="1563">
    <w:name w:val="插图"/>
    <w:basedOn w:val="5"/>
    <w:next w:val="1"/>
    <w:uiPriority w:val="0"/>
    <w:pPr>
      <w:keepNext w:val="0"/>
      <w:tabs>
        <w:tab w:val="left" w:pos="1260"/>
      </w:tabs>
      <w:spacing w:beforeLines="40" w:afterLines="40" w:line="360" w:lineRule="auto"/>
      <w:ind w:left="420" w:hanging="420"/>
      <w:jc w:val="center"/>
      <w:outlineLvl w:val="9"/>
    </w:pPr>
    <w:rPr>
      <w:rFonts w:ascii="黑体" w:eastAsia="黑体"/>
      <w:b w:val="0"/>
      <w:bCs w:val="0"/>
      <w:sz w:val="21"/>
    </w:rPr>
  </w:style>
  <w:style w:type="paragraph" w:customStyle="1" w:styleId="1564">
    <w:name w:val="数字标题4"/>
    <w:basedOn w:val="6"/>
    <w:uiPriority w:val="0"/>
    <w:pPr>
      <w:tabs>
        <w:tab w:val="left" w:pos="0"/>
      </w:tabs>
      <w:spacing w:before="0" w:after="0" w:line="360" w:lineRule="auto"/>
      <w:ind w:left="1"/>
    </w:pPr>
    <w:rPr>
      <w:rFonts w:eastAsia="仿宋_GB2312" w:cs="Arial"/>
      <w:b w:val="0"/>
      <w:bCs w:val="0"/>
      <w:color w:val="000000"/>
      <w:kern w:val="0"/>
      <w:sz w:val="24"/>
      <w:szCs w:val="24"/>
    </w:rPr>
  </w:style>
  <w:style w:type="paragraph" w:customStyle="1" w:styleId="1565">
    <w:name w:val="Proposals body"/>
    <w:basedOn w:val="1"/>
    <w:next w:val="1"/>
    <w:uiPriority w:val="0"/>
    <w:pPr>
      <w:widowControl/>
      <w:spacing w:beforeLines="0" w:line="360" w:lineRule="auto"/>
      <w:jc w:val="left"/>
    </w:pPr>
    <w:rPr>
      <w:rFonts w:ascii="宋体"/>
      <w:snapToGrid w:val="0"/>
      <w:color w:val="000000"/>
      <w:kern w:val="0"/>
      <w:sz w:val="24"/>
    </w:rPr>
  </w:style>
  <w:style w:type="paragraph" w:customStyle="1" w:styleId="1566">
    <w:name w:val="xl40"/>
    <w:basedOn w:val="1"/>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567">
    <w:name w:val="Body text"/>
    <w:uiPriority w:val="0"/>
    <w:pPr>
      <w:widowControl w:val="0"/>
      <w:autoSpaceDE w:val="0"/>
      <w:autoSpaceDN w:val="0"/>
      <w:adjustRightInd w:val="0"/>
      <w:spacing w:beforeLines="40" w:afterLines="40" w:line="300" w:lineRule="atLeast"/>
      <w:ind w:left="1134"/>
      <w:jc w:val="both"/>
    </w:pPr>
    <w:rPr>
      <w:color w:val="000000"/>
      <w:sz w:val="24"/>
      <w:lang w:val="en-US" w:eastAsia="zh-CN" w:bidi="ar-SA"/>
    </w:rPr>
  </w:style>
  <w:style w:type="paragraph" w:customStyle="1" w:styleId="1568">
    <w:name w:val="_Style 52"/>
    <w:basedOn w:val="1"/>
    <w:uiPriority w:val="0"/>
    <w:pPr>
      <w:spacing w:beforeLines="0"/>
    </w:pPr>
    <w:rPr>
      <w:szCs w:val="24"/>
    </w:rPr>
  </w:style>
  <w:style w:type="paragraph" w:customStyle="1" w:styleId="1569">
    <w:name w:val="themeheader"/>
    <w:basedOn w:val="1"/>
    <w:uiPriority w:val="0"/>
    <w:pPr>
      <w:widowControl/>
      <w:spacing w:beforeLines="40" w:afterLines="40"/>
      <w:jc w:val="left"/>
    </w:pPr>
    <w:rPr>
      <w:rFonts w:ascii="宋体" w:hAnsi="宋体" w:cs="宋体"/>
      <w:b/>
      <w:bCs/>
      <w:color w:val="FFFFFF"/>
      <w:kern w:val="0"/>
      <w:sz w:val="24"/>
      <w:szCs w:val="24"/>
    </w:rPr>
  </w:style>
  <w:style w:type="paragraph" w:customStyle="1" w:styleId="1570">
    <w:name w:val="表格中序号"/>
    <w:basedOn w:val="1"/>
    <w:uiPriority w:val="0"/>
    <w:pPr>
      <w:spacing w:beforeLines="0" w:line="288" w:lineRule="auto"/>
      <w:jc w:val="center"/>
    </w:pPr>
    <w:rPr>
      <w:rFonts w:ascii="新宋体" w:eastAsia="新宋体"/>
      <w:sz w:val="24"/>
      <w:szCs w:val="24"/>
    </w:rPr>
  </w:style>
  <w:style w:type="paragraph" w:customStyle="1" w:styleId="1571">
    <w:name w:val="公文标题 4"/>
    <w:basedOn w:val="1572"/>
    <w:next w:val="259"/>
    <w:uiPriority w:val="0"/>
    <w:pPr>
      <w:numPr>
        <w:ilvl w:val="0"/>
        <w:numId w:val="0"/>
      </w:numPr>
      <w:tabs>
        <w:tab w:val="left" w:pos="1260"/>
      </w:tabs>
      <w:ind w:left="1680" w:hanging="420"/>
      <w:outlineLvl w:val="9"/>
    </w:pPr>
  </w:style>
  <w:style w:type="paragraph" w:customStyle="1" w:styleId="1572">
    <w:name w:val="公文标题 3"/>
    <w:basedOn w:val="1124"/>
    <w:next w:val="259"/>
    <w:uiPriority w:val="0"/>
    <w:pPr>
      <w:numPr>
        <w:ilvl w:val="0"/>
        <w:numId w:val="0"/>
      </w:numPr>
      <w:ind w:left="1260" w:hanging="420"/>
      <w:outlineLvl w:val="2"/>
    </w:pPr>
  </w:style>
  <w:style w:type="paragraph" w:customStyle="1" w:styleId="1573">
    <w:name w:val="数字标题1"/>
    <w:basedOn w:val="3"/>
    <w:next w:val="1"/>
    <w:uiPriority w:val="0"/>
    <w:pPr>
      <w:tabs>
        <w:tab w:val="left" w:pos="480"/>
        <w:tab w:val="clear" w:pos="360"/>
        <w:tab w:val="clear" w:pos="432"/>
      </w:tabs>
      <w:ind w:left="480" w:hanging="480"/>
    </w:pPr>
    <w:rPr>
      <w:rFonts w:ascii="Times New Roman" w:hAnsi="Times New Roman"/>
      <w:lang w:val="en-US" w:eastAsia="zh-CN"/>
    </w:rPr>
  </w:style>
  <w:style w:type="paragraph" w:styleId="1574">
    <w:name w:val=""/>
    <w:uiPriority w:val="0"/>
    <w:rPr>
      <w:kern w:val="2"/>
      <w:sz w:val="21"/>
      <w:szCs w:val="24"/>
      <w:lang w:val="en-US" w:eastAsia="zh-CN" w:bidi="ar-SA"/>
    </w:rPr>
  </w:style>
  <w:style w:type="paragraph" w:customStyle="1" w:styleId="1575">
    <w:name w:val="Char Char1 Char Char Char1"/>
    <w:basedOn w:val="1"/>
    <w:uiPriority w:val="0"/>
    <w:pPr>
      <w:spacing w:beforeLines="0"/>
    </w:pPr>
    <w:rPr>
      <w:rFonts w:ascii="仿宋_GB2312" w:eastAsia="仿宋_GB2312"/>
      <w:b/>
      <w:sz w:val="32"/>
    </w:rPr>
  </w:style>
  <w:style w:type="paragraph" w:customStyle="1" w:styleId="1576">
    <w:name w:val="°"/>
    <w:uiPriority w:val="0"/>
    <w:pPr>
      <w:widowControl w:val="0"/>
      <w:jc w:val="both"/>
    </w:pPr>
    <w:rPr>
      <w:kern w:val="2"/>
      <w:sz w:val="21"/>
      <w:lang w:val="en-US" w:eastAsia="zh-CN" w:bidi="ar-SA"/>
    </w:rPr>
  </w:style>
  <w:style w:type="paragraph" w:customStyle="1" w:styleId="1577">
    <w:name w:val="样式 正文文本缩进 2 + 仿宋_GB2312 黑色 行距: 1.5 倍行距"/>
    <w:basedOn w:val="133"/>
    <w:uiPriority w:val="0"/>
    <w:pPr>
      <w:snapToGrid/>
      <w:spacing w:line="360" w:lineRule="auto"/>
      <w:ind w:firstLine="560" w:firstLineChars="200"/>
    </w:pPr>
    <w:rPr>
      <w:rFonts w:ascii="宋体" w:cs="宋体"/>
      <w:b w:val="0"/>
      <w:bCs w:val="0"/>
      <w:szCs w:val="20"/>
    </w:rPr>
  </w:style>
  <w:style w:type="paragraph" w:customStyle="1" w:styleId="1578">
    <w:name w:val="table text"/>
    <w:basedOn w:val="1"/>
    <w:uiPriority w:val="0"/>
    <w:pPr>
      <w:widowControl/>
      <w:spacing w:beforeLines="0"/>
    </w:pPr>
    <w:rPr>
      <w:rFonts w:ascii="Arial" w:hAnsi="Arial"/>
      <w:bCs/>
      <w:kern w:val="0"/>
      <w:sz w:val="20"/>
    </w:rPr>
  </w:style>
  <w:style w:type="paragraph" w:customStyle="1" w:styleId="1579">
    <w:name w:val="graph"/>
    <w:basedOn w:val="1"/>
    <w:uiPriority w:val="0"/>
    <w:pPr>
      <w:adjustRightInd w:val="0"/>
      <w:snapToGrid w:val="0"/>
      <w:spacing w:beforeLines="0" w:after="120" w:line="360" w:lineRule="auto"/>
      <w:ind w:left="-2" w:leftChars="-1" w:right="148"/>
      <w:jc w:val="center"/>
    </w:pPr>
    <w:rPr>
      <w:rFonts w:hAnsi="Arial" w:cs="Arial"/>
      <w:kern w:val="0"/>
      <w:sz w:val="24"/>
    </w:rPr>
  </w:style>
  <w:style w:type="paragraph" w:customStyle="1" w:styleId="1580">
    <w:name w:val="Style-正文"/>
    <w:basedOn w:val="1"/>
    <w:uiPriority w:val="0"/>
    <w:pPr>
      <w:spacing w:beforeLines="0" w:line="360" w:lineRule="auto"/>
      <w:ind w:firstLine="420"/>
    </w:pPr>
    <w:rPr>
      <w:rFonts w:ascii="宋体" w:hAnsi="宋体"/>
      <w:sz w:val="24"/>
      <w:szCs w:val="24"/>
    </w:rPr>
  </w:style>
  <w:style w:type="paragraph" w:customStyle="1" w:styleId="1581">
    <w:name w:val="简单回函地址"/>
    <w:basedOn w:val="1"/>
    <w:uiPriority w:val="0"/>
    <w:pPr>
      <w:spacing w:beforeLines="0" w:line="460" w:lineRule="exact"/>
      <w:ind w:firstLine="200" w:firstLineChars="200"/>
    </w:pPr>
    <w:rPr>
      <w:spacing w:val="12"/>
      <w:sz w:val="24"/>
    </w:rPr>
  </w:style>
  <w:style w:type="paragraph" w:customStyle="1" w:styleId="1582">
    <w:name w:val="xl31"/>
    <w:basedOn w:val="1"/>
    <w:uiPriority w:val="0"/>
    <w:pPr>
      <w:widowControl/>
      <w:spacing w:beforeLines="0" w:beforeAutospacing="1" w:after="100" w:afterAutospacing="1"/>
      <w:jc w:val="center"/>
      <w:textAlignment w:val="center"/>
    </w:pPr>
    <w:rPr>
      <w:rFonts w:ascii="宋体" w:hAnsi="宋体"/>
      <w:b/>
      <w:bCs/>
      <w:kern w:val="0"/>
      <w:sz w:val="32"/>
      <w:szCs w:val="32"/>
    </w:rPr>
  </w:style>
  <w:style w:type="paragraph" w:customStyle="1" w:styleId="1583">
    <w:name w:val="地址2"/>
    <w:basedOn w:val="829"/>
    <w:uiPriority w:val="0"/>
    <w:rPr>
      <w:rFonts w:ascii="Arial" w:hAnsi="Arial"/>
      <w:b/>
      <w:i/>
      <w:sz w:val="18"/>
    </w:rPr>
  </w:style>
  <w:style w:type="paragraph" w:customStyle="1" w:styleId="1584">
    <w:name w:val="回信地址"/>
    <w:basedOn w:val="1"/>
    <w:uiPriority w:val="0"/>
    <w:pPr>
      <w:keepLines/>
      <w:widowControl/>
      <w:tabs>
        <w:tab w:val="left" w:pos="-18551"/>
      </w:tabs>
      <w:adjustRightInd w:val="0"/>
      <w:spacing w:beforeLines="0" w:line="160" w:lineRule="atLeast"/>
      <w:jc w:val="left"/>
      <w:textAlignment w:val="baseline"/>
    </w:pPr>
    <w:rPr>
      <w:rFonts w:ascii="Arial" w:hAnsi="Arial"/>
      <w:kern w:val="0"/>
      <w:sz w:val="18"/>
    </w:rPr>
  </w:style>
  <w:style w:type="paragraph" w:customStyle="1" w:styleId="1585">
    <w:name w:val="样式 样式 小四 行距: 1.5 倍行距 首行缩进:  2 字符 + +中文正文"/>
    <w:basedOn w:val="1"/>
    <w:uiPriority w:val="0"/>
    <w:pPr>
      <w:spacing w:beforeLines="0" w:line="360" w:lineRule="auto"/>
      <w:ind w:firstLine="480" w:firstLineChars="200"/>
    </w:pPr>
    <w:rPr>
      <w:rFonts w:ascii="宋体" w:hAnsi="宋体" w:cs="宋体"/>
      <w:sz w:val="24"/>
    </w:rPr>
  </w:style>
  <w:style w:type="paragraph" w:customStyle="1" w:styleId="1586">
    <w:name w:val="Char21"/>
    <w:basedOn w:val="1"/>
    <w:uiPriority w:val="0"/>
    <w:pPr>
      <w:spacing w:beforeLines="0"/>
    </w:pPr>
    <w:rPr>
      <w:rFonts w:ascii="Tahoma" w:hAnsi="Tahoma"/>
      <w:sz w:val="24"/>
    </w:rPr>
  </w:style>
  <w:style w:type="paragraph" w:customStyle="1" w:styleId="1587">
    <w:name w:val="样式 标题 4h4First SubheadingH4sect 1.2.3.4Ref Heading 1rh1se..."/>
    <w:basedOn w:val="6"/>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1588">
    <w:name w:val="InfoBlue"/>
    <w:basedOn w:val="1"/>
    <w:next w:val="35"/>
    <w:uiPriority w:val="0"/>
    <w:pPr>
      <w:spacing w:beforeLines="0" w:afterLines="50"/>
      <w:ind w:left="720"/>
      <w:jc w:val="left"/>
    </w:pPr>
    <w:rPr>
      <w:rFonts w:ascii="宋体"/>
      <w:i/>
      <w:snapToGrid w:val="0"/>
      <w:color w:val="0000FF"/>
      <w:kern w:val="0"/>
    </w:rPr>
  </w:style>
  <w:style w:type="paragraph" w:customStyle="1" w:styleId="1589">
    <w:name w:val="Table - Col. Head"/>
    <w:basedOn w:val="1"/>
    <w:uiPriority w:val="0"/>
    <w:pPr>
      <w:keepNext/>
      <w:widowControl/>
      <w:spacing w:beforeLines="0" w:afterLines="50"/>
      <w:jc w:val="left"/>
    </w:pPr>
    <w:rPr>
      <w:rFonts w:ascii="Arial" w:hAnsi="Arial"/>
      <w:b/>
      <w:kern w:val="0"/>
      <w:sz w:val="18"/>
      <w:lang w:eastAsia="en-US"/>
    </w:rPr>
  </w:style>
  <w:style w:type="paragraph" w:customStyle="1" w:styleId="1590">
    <w:name w:val="本文缩进"/>
    <w:basedOn w:val="1"/>
    <w:uiPriority w:val="0"/>
    <w:pPr>
      <w:adjustRightInd w:val="0"/>
      <w:snapToGrid w:val="0"/>
      <w:spacing w:beforeLines="0" w:line="360" w:lineRule="auto"/>
      <w:ind w:left="-2" w:leftChars="-1" w:firstLine="482"/>
    </w:pPr>
    <w:rPr>
      <w:rFonts w:ascii="楷体" w:hAnsi="Arial" w:eastAsia="楷体" w:cs="Arial"/>
      <w:kern w:val="0"/>
      <w:sz w:val="24"/>
    </w:rPr>
  </w:style>
  <w:style w:type="paragraph" w:customStyle="1" w:styleId="1591">
    <w:name w:val="xl23"/>
    <w:basedOn w:val="1"/>
    <w:uiPriority w:val="0"/>
    <w:pPr>
      <w:widowControl/>
      <w:spacing w:beforeLines="0" w:beforeAutospacing="1" w:after="100" w:afterAutospacing="1" w:line="360" w:lineRule="auto"/>
      <w:textAlignment w:val="top"/>
    </w:pPr>
    <w:rPr>
      <w:kern w:val="0"/>
      <w:sz w:val="24"/>
      <w:szCs w:val="24"/>
    </w:rPr>
  </w:style>
  <w:style w:type="paragraph" w:customStyle="1" w:styleId="1592">
    <w:name w:val="my标题5"/>
    <w:basedOn w:val="1"/>
    <w:uiPriority w:val="0"/>
    <w:pPr>
      <w:tabs>
        <w:tab w:val="left" w:pos="992"/>
        <w:tab w:val="left" w:pos="1050"/>
      </w:tabs>
      <w:spacing w:beforeLines="0"/>
      <w:ind w:left="1050" w:hanging="720"/>
    </w:pPr>
    <w:rPr>
      <w:sz w:val="24"/>
      <w:szCs w:val="24"/>
    </w:rPr>
  </w:style>
  <w:style w:type="paragraph" w:customStyle="1" w:styleId="1593">
    <w:name w:val="我的标题3"/>
    <w:next w:val="228"/>
    <w:qFormat/>
    <w:uiPriority w:val="0"/>
    <w:pPr>
      <w:spacing w:beforeLines="50" w:afterLines="50" w:line="360" w:lineRule="auto"/>
      <w:ind w:left="1260" w:hanging="420"/>
      <w:outlineLvl w:val="2"/>
    </w:pPr>
    <w:rPr>
      <w:rFonts w:ascii="Arial" w:hAnsi="Arial"/>
      <w:b/>
      <w:kern w:val="2"/>
      <w:sz w:val="28"/>
      <w:szCs w:val="21"/>
      <w:lang w:val="en-US" w:eastAsia="zh-CN" w:bidi="ar-SA"/>
    </w:rPr>
  </w:style>
  <w:style w:type="paragraph" w:customStyle="1" w:styleId="1594">
    <w:name w:val="表项"/>
    <w:next w:val="1551"/>
    <w:uiPriority w:val="0"/>
    <w:pPr>
      <w:keepNext/>
      <w:spacing w:beforeLines="40" w:afterLines="40" w:line="300" w:lineRule="auto"/>
      <w:jc w:val="center"/>
    </w:pPr>
    <w:rPr>
      <w:rFonts w:ascii="Arial" w:hAnsi="Arial" w:eastAsia="黑体"/>
      <w:sz w:val="21"/>
      <w:lang w:val="en-US" w:eastAsia="zh-CN" w:bidi="ar-SA"/>
    </w:rPr>
  </w:style>
  <w:style w:type="paragraph" w:customStyle="1" w:styleId="1595">
    <w:name w:val="符号 2"/>
    <w:basedOn w:val="1488"/>
    <w:uiPriority w:val="0"/>
    <w:pPr>
      <w:numPr>
        <w:ilvl w:val="0"/>
        <w:numId w:val="0"/>
      </w:numPr>
      <w:tabs>
        <w:tab w:val="left" w:pos="1320"/>
        <w:tab w:val="clear" w:pos="900"/>
      </w:tabs>
      <w:spacing w:beforeLines="40" w:afterLines="40"/>
      <w:ind w:left="1320" w:hanging="420"/>
    </w:pPr>
  </w:style>
  <w:style w:type="paragraph" w:customStyle="1" w:styleId="1596">
    <w:name w:val="样式 样式 样式 我的正文首行缩进 + 首行缩进:  2 字符 + 首行缩进:  2 字符 + 首行缩进:  2 字符1"/>
    <w:basedOn w:val="1"/>
    <w:uiPriority w:val="0"/>
    <w:pPr>
      <w:widowControl/>
      <w:spacing w:beforeLines="40" w:afterLines="40"/>
      <w:ind w:firstLine="200" w:firstLineChars="200"/>
      <w:jc w:val="left"/>
    </w:pPr>
    <w:rPr>
      <w:rFonts w:eastAsia="华文细黑"/>
      <w:sz w:val="24"/>
      <w:szCs w:val="24"/>
    </w:rPr>
  </w:style>
  <w:style w:type="paragraph" w:customStyle="1" w:styleId="1597">
    <w:name w:val="附图标注"/>
    <w:basedOn w:val="9"/>
    <w:uiPriority w:val="0"/>
    <w:pPr>
      <w:tabs>
        <w:tab w:val="left" w:pos="420"/>
      </w:tabs>
      <w:spacing w:beforeLines="0" w:line="360" w:lineRule="auto"/>
      <w:ind w:left="420" w:hanging="420"/>
    </w:pPr>
    <w:rPr>
      <w:rFonts w:ascii="Calibri" w:hAnsi="Calibri"/>
      <w:szCs w:val="24"/>
    </w:rPr>
  </w:style>
  <w:style w:type="paragraph" w:customStyle="1" w:styleId="1598">
    <w:name w:val="xl56"/>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599">
    <w:name w:val="默认段落字体 Para Char Char Char Char Char Char Char Char Char1 Char Char Char Char Char Char Char"/>
    <w:basedOn w:val="27"/>
    <w:uiPriority w:val="0"/>
    <w:pPr>
      <w:spacing w:beforeLines="0"/>
    </w:pPr>
    <w:rPr>
      <w:sz w:val="24"/>
    </w:rPr>
  </w:style>
  <w:style w:type="paragraph" w:customStyle="1" w:styleId="1600">
    <w:name w:val="²"/>
    <w:uiPriority w:val="0"/>
    <w:pPr>
      <w:widowControl w:val="0"/>
      <w:jc w:val="both"/>
    </w:pPr>
    <w:rPr>
      <w:kern w:val="2"/>
      <w:sz w:val="21"/>
      <w:lang w:val="en-US" w:eastAsia="zh-CN" w:bidi="ar-SA"/>
    </w:rPr>
  </w:style>
  <w:style w:type="paragraph" w:customStyle="1" w:styleId="1601">
    <w:name w:val=" Char1 Char Char Char"/>
    <w:basedOn w:val="1"/>
    <w:uiPriority w:val="0"/>
    <w:pPr>
      <w:spacing w:beforeLines="0"/>
    </w:pPr>
    <w:rPr>
      <w:rFonts w:ascii="Tahoma" w:hAnsi="Tahoma"/>
      <w:sz w:val="24"/>
    </w:rPr>
  </w:style>
  <w:style w:type="paragraph" w:customStyle="1" w:styleId="1602">
    <w:name w:val=" Char Char3 Char Char Char Char Char Char Char Char Char Char"/>
    <w:basedOn w:val="1"/>
    <w:uiPriority w:val="0"/>
    <w:pPr>
      <w:spacing w:beforeLines="0" w:line="360" w:lineRule="auto"/>
    </w:pPr>
    <w:rPr>
      <w:rFonts w:ascii="Tahoma" w:hAnsi="Tahoma"/>
      <w:sz w:val="36"/>
      <w:szCs w:val="36"/>
    </w:rPr>
  </w:style>
  <w:style w:type="paragraph" w:customStyle="1" w:styleId="1603">
    <w:name w:val="Char Char5 Char Char Char Char Char Char Char Char Char Char Char Char Char Char Char Char Char Char Char Char Char Char Char"/>
    <w:basedOn w:val="1"/>
    <w:uiPriority w:val="0"/>
    <w:pPr>
      <w:spacing w:beforeLines="0" w:line="360" w:lineRule="auto"/>
    </w:pPr>
    <w:rPr>
      <w:rFonts w:ascii="Tahoma" w:hAnsi="Tahoma"/>
      <w:sz w:val="36"/>
      <w:szCs w:val="36"/>
    </w:rPr>
  </w:style>
  <w:style w:type="paragraph" w:customStyle="1" w:styleId="1604">
    <w:name w:val="默认段落字体 Para Char Char Char1 Char"/>
    <w:basedOn w:val="1"/>
    <w:uiPriority w:val="0"/>
    <w:pPr>
      <w:spacing w:beforeLines="0" w:line="240" w:lineRule="atLeast"/>
      <w:ind w:left="420" w:firstLine="420"/>
    </w:pPr>
    <w:rPr>
      <w:sz w:val="24"/>
      <w:szCs w:val="24"/>
    </w:rPr>
  </w:style>
  <w:style w:type="paragraph" w:customStyle="1" w:styleId="1605">
    <w:name w:val="Char Char3 Char Char Char Char Char Char Char Char Char Char1"/>
    <w:basedOn w:val="1"/>
    <w:uiPriority w:val="0"/>
    <w:pPr>
      <w:spacing w:beforeLines="0" w:line="360" w:lineRule="auto"/>
    </w:pPr>
    <w:rPr>
      <w:rFonts w:ascii="Tahoma" w:hAnsi="Tahoma"/>
      <w:sz w:val="36"/>
      <w:szCs w:val="36"/>
    </w:rPr>
  </w:style>
  <w:style w:type="paragraph" w:customStyle="1" w:styleId="1606">
    <w:name w:val="样式 表格栏目b"/>
    <w:basedOn w:val="1"/>
    <w:uiPriority w:val="0"/>
    <w:pPr>
      <w:widowControl/>
      <w:spacing w:beforeLines="0" w:after="124"/>
      <w:jc w:val="center"/>
    </w:pPr>
    <w:rPr>
      <w:rFonts w:ascii="宋体" w:hAnsi="宋体" w:cs="宋体"/>
      <w:b/>
      <w:bCs/>
      <w:sz w:val="24"/>
    </w:rPr>
  </w:style>
  <w:style w:type="paragraph" w:customStyle="1" w:styleId="1607">
    <w:name w:val="callout"/>
    <w:basedOn w:val="1"/>
    <w:uiPriority w:val="0"/>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1608">
    <w:name w:val="附录五级条标题"/>
    <w:basedOn w:val="1"/>
    <w:uiPriority w:val="0"/>
    <w:pPr>
      <w:spacing w:beforeLines="0" w:line="312" w:lineRule="auto"/>
      <w:ind w:left="2940" w:hanging="420"/>
    </w:pPr>
    <w:rPr>
      <w:szCs w:val="24"/>
    </w:rPr>
  </w:style>
  <w:style w:type="paragraph" w:customStyle="1" w:styleId="1609">
    <w:name w:val="÷"/>
    <w:uiPriority w:val="0"/>
    <w:pPr>
      <w:widowControl w:val="0"/>
      <w:jc w:val="both"/>
    </w:pPr>
    <w:rPr>
      <w:kern w:val="2"/>
      <w:sz w:val="21"/>
      <w:lang w:val="en-US" w:eastAsia="zh-CN" w:bidi="ar-SA"/>
    </w:rPr>
  </w:style>
  <w:style w:type="paragraph" w:customStyle="1" w:styleId="1610">
    <w:name w:val="Date1"/>
    <w:basedOn w:val="1"/>
    <w:next w:val="1"/>
    <w:uiPriority w:val="0"/>
    <w:pPr>
      <w:adjustRightInd w:val="0"/>
      <w:spacing w:beforeLines="40" w:afterLines="40" w:line="312" w:lineRule="atLeast"/>
    </w:pPr>
    <w:rPr>
      <w:kern w:val="0"/>
      <w:sz w:val="24"/>
    </w:rPr>
  </w:style>
  <w:style w:type="paragraph" w:customStyle="1" w:styleId="1611">
    <w:name w:val="xl72"/>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612">
    <w:name w:val="Char2 Char Char Char2"/>
    <w:basedOn w:val="1"/>
    <w:uiPriority w:val="0"/>
    <w:pPr>
      <w:spacing w:beforeLines="0"/>
    </w:pPr>
    <w:rPr>
      <w:rFonts w:ascii="仿宋_GB2312" w:eastAsia="仿宋_GB2312"/>
      <w:b/>
      <w:sz w:val="32"/>
      <w:szCs w:val="32"/>
    </w:rPr>
  </w:style>
  <w:style w:type="paragraph" w:customStyle="1" w:styleId="1613">
    <w:name w:val="正文5"/>
    <w:basedOn w:val="1"/>
    <w:uiPriority w:val="0"/>
    <w:pPr>
      <w:spacing w:before="156" w:afterLines="50" w:line="360" w:lineRule="auto"/>
      <w:ind w:firstLine="420" w:firstLineChars="200"/>
    </w:pPr>
    <w:rPr>
      <w:szCs w:val="24"/>
    </w:rPr>
  </w:style>
  <w:style w:type="paragraph" w:customStyle="1" w:styleId="1614">
    <w:name w:val=" Char Char2 Char Char Char Char Char Char Char Char Char Char"/>
    <w:basedOn w:val="1"/>
    <w:uiPriority w:val="0"/>
    <w:pPr>
      <w:spacing w:beforeLines="0"/>
    </w:pPr>
    <w:rPr>
      <w:rFonts w:ascii="Tahoma" w:hAnsi="Tahoma"/>
      <w:sz w:val="24"/>
    </w:rPr>
  </w:style>
  <w:style w:type="paragraph" w:customStyle="1" w:styleId="1615">
    <w:name w:val="正文样式"/>
    <w:basedOn w:val="1"/>
    <w:uiPriority w:val="0"/>
    <w:pPr>
      <w:spacing w:beforeLines="0" w:line="360" w:lineRule="auto"/>
      <w:ind w:firstLine="200" w:firstLineChars="200"/>
    </w:pPr>
    <w:rPr>
      <w:rFonts w:ascii="宋体"/>
      <w:sz w:val="24"/>
      <w:szCs w:val="24"/>
    </w:rPr>
  </w:style>
  <w:style w:type="paragraph" w:customStyle="1" w:styleId="1616">
    <w:name w:val="表格标注"/>
    <w:basedOn w:val="1"/>
    <w:uiPriority w:val="0"/>
    <w:pPr>
      <w:spacing w:beforeLines="0" w:after="160" w:line="300" w:lineRule="auto"/>
      <w:jc w:val="right"/>
    </w:pPr>
    <w:rPr>
      <w:rFonts w:ascii="黑体" w:hAnsi="Arial" w:eastAsia="黑体" w:cs="宋体"/>
      <w:sz w:val="24"/>
    </w:rPr>
  </w:style>
  <w:style w:type="paragraph" w:customStyle="1" w:styleId="1617">
    <w:name w:val="标题 2（绿盟科技）"/>
    <w:basedOn w:val="4"/>
    <w:next w:val="1"/>
    <w:uiPriority w:val="0"/>
    <w:pPr>
      <w:ind w:left="794" w:hanging="794"/>
      <w:jc w:val="left"/>
    </w:pPr>
    <w:rPr>
      <w:bCs w:val="0"/>
    </w:rPr>
  </w:style>
  <w:style w:type="paragraph" w:customStyle="1" w:styleId="1618">
    <w:name w:val="封面标准名称"/>
    <w:uiPriority w:val="0"/>
    <w:pPr>
      <w:framePr w:w="9638" w:h="6917" w:wrap="around" w:vAnchor="margin" w:hAnchor="margin" w:xAlign="center" w:y="5955" w:anchorLock="1"/>
      <w:widowControl w:val="0"/>
      <w:spacing w:beforeLines="40" w:afterLines="40" w:line="680" w:lineRule="exact"/>
      <w:jc w:val="center"/>
    </w:pPr>
    <w:rPr>
      <w:rFonts w:ascii="黑体" w:eastAsia="黑体"/>
      <w:sz w:val="52"/>
      <w:lang w:val="en-US" w:eastAsia="zh-CN" w:bidi="ar-SA"/>
    </w:rPr>
  </w:style>
  <w:style w:type="paragraph" w:customStyle="1" w:styleId="1619">
    <w:name w:val="样式 标题 2 + Times New Roman 四号 非加粗 段前: 5 磅 段后: 0 磅 行距: 固定值 20..."/>
    <w:basedOn w:val="4"/>
    <w:uiPriority w:val="0"/>
    <w:pPr>
      <w:spacing w:before="100" w:after="0" w:line="400" w:lineRule="exact"/>
    </w:pPr>
    <w:rPr>
      <w:rFonts w:ascii="Times New Roman" w:hAnsi="Times New Roman" w:cs="宋体"/>
      <w:b w:val="0"/>
      <w:bCs w:val="0"/>
      <w:kern w:val="0"/>
      <w:sz w:val="28"/>
      <w:szCs w:val="20"/>
    </w:rPr>
  </w:style>
  <w:style w:type="paragraph" w:customStyle="1" w:styleId="1620">
    <w:name w:val="Char Char5 Char Char Char Char Char Char Char Char Char Char Char Char"/>
    <w:basedOn w:val="1"/>
    <w:uiPriority w:val="0"/>
    <w:pPr>
      <w:spacing w:beforeLines="0" w:line="360" w:lineRule="auto"/>
    </w:pPr>
    <w:rPr>
      <w:rFonts w:ascii="Tahoma" w:hAnsi="Tahoma"/>
      <w:sz w:val="36"/>
      <w:szCs w:val="36"/>
    </w:rPr>
  </w:style>
  <w:style w:type="paragraph" w:customStyle="1" w:styleId="1621">
    <w:name w:val="xl100"/>
    <w:basedOn w:val="1"/>
    <w:uiPriority w:val="0"/>
    <w:pPr>
      <w:widowControl/>
      <w:pBdr>
        <w:top w:val="single" w:color="auto" w:sz="4" w:space="0"/>
        <w:left w:val="single" w:color="auto" w:sz="4" w:space="0"/>
        <w:bottom w:val="single" w:color="auto" w:sz="4" w:space="0"/>
        <w:right w:val="single" w:color="auto" w:sz="4" w:space="0"/>
      </w:pBdr>
      <w:spacing w:beforeLines="0" w:beforeAutospacing="1" w:after="100" w:afterAutospacing="1"/>
      <w:jc w:val="left"/>
    </w:pPr>
    <w:rPr>
      <w:rFonts w:ascii="宋体" w:hAnsi="宋体" w:cs="宋体"/>
      <w:kern w:val="0"/>
      <w:sz w:val="20"/>
    </w:rPr>
  </w:style>
  <w:style w:type="paragraph" w:customStyle="1" w:styleId="1622">
    <w:name w:val=" Char Char3 Char Char Char Char Char Char Char Char Char Char Char Char2 Char Char"/>
    <w:basedOn w:val="1"/>
    <w:uiPriority w:val="0"/>
    <w:pPr>
      <w:spacing w:beforeLines="0" w:line="360" w:lineRule="auto"/>
    </w:pPr>
    <w:rPr>
      <w:rFonts w:ascii="Tahoma" w:hAnsi="Tahoma"/>
      <w:sz w:val="36"/>
      <w:szCs w:val="36"/>
    </w:rPr>
  </w:style>
  <w:style w:type="paragraph" w:customStyle="1" w:styleId="1623">
    <w:name w:val="Char"/>
    <w:basedOn w:val="1"/>
    <w:uiPriority w:val="0"/>
    <w:pPr>
      <w:widowControl/>
      <w:spacing w:beforeLines="0" w:after="160" w:line="240" w:lineRule="exact"/>
      <w:jc w:val="left"/>
    </w:pPr>
    <w:rPr>
      <w:sz w:val="24"/>
      <w:szCs w:val="24"/>
    </w:rPr>
  </w:style>
  <w:style w:type="paragraph" w:customStyle="1" w:styleId="1624">
    <w:name w:val="样式 标题 3 + 红色"/>
    <w:basedOn w:val="5"/>
    <w:uiPriority w:val="0"/>
    <w:pPr>
      <w:spacing w:before="120" w:after="120" w:line="700" w:lineRule="exact"/>
      <w:jc w:val="left"/>
    </w:pPr>
    <w:rPr>
      <w:rFonts w:ascii="宋体" w:hAnsi="宋体"/>
      <w:color w:val="FF0000"/>
      <w:spacing w:val="10"/>
      <w:kern w:val="24"/>
      <w:sz w:val="28"/>
    </w:rPr>
  </w:style>
  <w:style w:type="paragraph" w:customStyle="1" w:styleId="1625">
    <w:name w:val="xl97"/>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Lines="0" w:beforeAutospacing="1" w:after="100" w:afterAutospacing="1"/>
      <w:jc w:val="center"/>
    </w:pPr>
    <w:rPr>
      <w:rFonts w:ascii="宋体" w:hAnsi="宋体" w:cs="宋体"/>
      <w:b/>
      <w:bCs/>
      <w:kern w:val="0"/>
      <w:sz w:val="20"/>
    </w:rPr>
  </w:style>
  <w:style w:type="paragraph" w:customStyle="1" w:styleId="1626">
    <w:name w:val="样式 目录 1 + 段前: 0.2 行 段后: 0.2 行"/>
    <w:basedOn w:val="59"/>
    <w:uiPriority w:val="0"/>
    <w:pPr>
      <w:spacing w:beforeLines="40" w:afterLines="40" w:line="300" w:lineRule="auto"/>
      <w:jc w:val="left"/>
    </w:pPr>
    <w:rPr>
      <w:rFonts w:eastAsia="黑体" w:cs="宋体"/>
      <w:caps/>
      <w:sz w:val="24"/>
      <w:szCs w:val="20"/>
      <w:lang w:val="en-US" w:eastAsia="zh-CN"/>
    </w:rPr>
  </w:style>
  <w:style w:type="paragraph" w:customStyle="1" w:styleId="1627">
    <w:name w:val="样式6"/>
    <w:basedOn w:val="1"/>
    <w:uiPriority w:val="0"/>
    <w:pPr>
      <w:adjustRightInd w:val="0"/>
      <w:spacing w:before="156" w:afterLines="50"/>
      <w:ind w:firstLine="669"/>
      <w:textAlignment w:val="baseline"/>
    </w:pPr>
    <w:rPr>
      <w:rFonts w:ascii="宋体" w:hAnsi="宋体"/>
      <w:kern w:val="0"/>
      <w:sz w:val="28"/>
    </w:rPr>
  </w:style>
  <w:style w:type="paragraph" w:customStyle="1" w:styleId="1628">
    <w:name w:val="样式 宋体 左 段前: 5 磅 段后: 5 磅 行距: 1.5 倍行距1"/>
    <w:basedOn w:val="1"/>
    <w:uiPriority w:val="0"/>
    <w:pPr>
      <w:spacing w:beforeLines="40" w:afterLines="40" w:line="360" w:lineRule="auto"/>
      <w:jc w:val="left"/>
    </w:pPr>
    <w:rPr>
      <w:rFonts w:ascii="宋体" w:hAnsi="宋体" w:cs="宋体"/>
      <w:kern w:val="0"/>
      <w:sz w:val="24"/>
    </w:rPr>
  </w:style>
  <w:style w:type="paragraph" w:customStyle="1" w:styleId="1629">
    <w:name w:val="默认段落字体 Para Char Char Char Char"/>
    <w:basedOn w:val="1"/>
    <w:uiPriority w:val="0"/>
    <w:pPr>
      <w:spacing w:beforeLines="0"/>
    </w:pPr>
    <w:rPr>
      <w:szCs w:val="24"/>
    </w:rPr>
  </w:style>
  <w:style w:type="paragraph" w:customStyle="1" w:styleId="1630">
    <w:name w:val="首信标准正文 Char Char Char Char"/>
    <w:basedOn w:val="1"/>
    <w:uiPriority w:val="0"/>
    <w:pPr>
      <w:spacing w:beforeLines="40" w:afterLines="40" w:line="360" w:lineRule="auto"/>
    </w:pPr>
    <w:rPr>
      <w:rFonts w:ascii="Tahoma" w:hAnsi="Tahoma"/>
      <w:sz w:val="24"/>
    </w:rPr>
  </w:style>
  <w:style w:type="paragraph" w:customStyle="1" w:styleId="1631">
    <w:name w:val="Char4 Char Char Char"/>
    <w:basedOn w:val="1"/>
    <w:uiPriority w:val="0"/>
    <w:pPr>
      <w:spacing w:beforeLines="0"/>
    </w:pPr>
    <w:rPr>
      <w:rFonts w:ascii="仿宋_GB2312" w:eastAsia="仿宋_GB2312"/>
      <w:b/>
      <w:sz w:val="32"/>
      <w:szCs w:val="32"/>
    </w:rPr>
  </w:style>
  <w:style w:type="paragraph" w:customStyle="1" w:styleId="1632">
    <w:name w:val="叁"/>
    <w:uiPriority w:val="0"/>
    <w:pPr>
      <w:widowControl w:val="0"/>
      <w:jc w:val="both"/>
    </w:pPr>
    <w:rPr>
      <w:kern w:val="2"/>
      <w:sz w:val="21"/>
      <w:lang w:val="en-US" w:eastAsia="zh-CN" w:bidi="ar-SA"/>
    </w:rPr>
  </w:style>
  <w:style w:type="paragraph" w:customStyle="1" w:styleId="1633">
    <w:name w:val=" Char Char3 Char Char Char Char Char Char Char Char Char Char Char Char2 Char Char Char Char"/>
    <w:basedOn w:val="1"/>
    <w:uiPriority w:val="0"/>
    <w:pPr>
      <w:spacing w:beforeLines="0" w:line="360" w:lineRule="auto"/>
    </w:pPr>
    <w:rPr>
      <w:rFonts w:ascii="Tahoma" w:hAnsi="Tahoma"/>
      <w:sz w:val="36"/>
      <w:szCs w:val="36"/>
    </w:rPr>
  </w:style>
  <w:style w:type="paragraph" w:customStyle="1" w:styleId="1634">
    <w:name w:val="Char2 Char Char Char Char Char Char"/>
    <w:basedOn w:val="1"/>
    <w:uiPriority w:val="0"/>
    <w:pPr>
      <w:spacing w:beforeLines="0"/>
    </w:pPr>
    <w:rPr>
      <w:rFonts w:ascii="仿宋_GB2312"/>
      <w:b/>
      <w:sz w:val="30"/>
      <w:szCs w:val="32"/>
    </w:rPr>
  </w:style>
  <w:style w:type="paragraph" w:customStyle="1" w:styleId="1635">
    <w:name w:val="Char Char Char1 Char Char Char Char"/>
    <w:basedOn w:val="1"/>
    <w:uiPriority w:val="0"/>
    <w:pPr>
      <w:spacing w:beforeLines="0"/>
    </w:pPr>
    <w:rPr>
      <w:szCs w:val="24"/>
    </w:rPr>
  </w:style>
  <w:style w:type="paragraph" w:customStyle="1" w:styleId="1636">
    <w:name w:val="xl73"/>
    <w:basedOn w:val="1"/>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637">
    <w:name w:val="二级无标题条"/>
    <w:basedOn w:val="1"/>
    <w:uiPriority w:val="0"/>
    <w:pPr>
      <w:spacing w:beforeLines="40" w:afterLines="40"/>
      <w:ind w:left="1680" w:hanging="420"/>
    </w:pPr>
    <w:rPr>
      <w:szCs w:val="24"/>
    </w:rPr>
  </w:style>
  <w:style w:type="paragraph" w:customStyle="1" w:styleId="1638">
    <w:name w:val="正文（首行不缩进）"/>
    <w:basedOn w:val="1"/>
    <w:uiPriority w:val="0"/>
    <w:pPr>
      <w:spacing w:beforeLines="0" w:afterLines="50"/>
    </w:pPr>
    <w:rPr>
      <w:szCs w:val="24"/>
    </w:rPr>
  </w:style>
  <w:style w:type="paragraph" w:customStyle="1" w:styleId="1639">
    <w:name w:val="Default Text"/>
    <w:basedOn w:val="1"/>
    <w:uiPriority w:val="0"/>
    <w:pPr>
      <w:widowControl/>
      <w:overflowPunct w:val="0"/>
      <w:autoSpaceDE w:val="0"/>
      <w:autoSpaceDN w:val="0"/>
      <w:adjustRightInd w:val="0"/>
      <w:spacing w:beforeLines="0" w:line="360" w:lineRule="auto"/>
      <w:ind w:firstLine="480" w:firstLineChars="200"/>
      <w:jc w:val="left"/>
      <w:textAlignment w:val="baseline"/>
    </w:pPr>
    <w:rPr>
      <w:rFonts w:ascii="宋体" w:hAnsi="宋体" w:eastAsia="微软雅黑"/>
      <w:kern w:val="0"/>
      <w:lang/>
    </w:rPr>
  </w:style>
  <w:style w:type="paragraph" w:customStyle="1" w:styleId="1640">
    <w:name w:val="样式 纯文本 + 首行缩进:  2 字符 Char Char Char Char Char Char Char Char Char Char Char Char Char Char Char Char Char Char Char Char Char Char Char Char"/>
    <w:basedOn w:val="45"/>
    <w:uiPriority w:val="0"/>
    <w:pPr>
      <w:spacing w:beforeLines="0" w:afterLines="0" w:line="360" w:lineRule="auto"/>
      <w:jc w:val="left"/>
    </w:pPr>
    <w:rPr>
      <w:rFonts w:eastAsia="仿宋_GB2312" w:cs="Arial"/>
      <w:sz w:val="28"/>
      <w:szCs w:val="20"/>
    </w:rPr>
  </w:style>
  <w:style w:type="paragraph" w:customStyle="1" w:styleId="1641">
    <w:name w:val="La0b"/>
    <w:basedOn w:val="1"/>
    <w:uiPriority w:val="0"/>
    <w:pPr>
      <w:tabs>
        <w:tab w:val="left" w:pos="1500"/>
      </w:tabs>
      <w:spacing w:beforeLines="0" w:after="100" w:line="240" w:lineRule="exact"/>
      <w:ind w:left="1500" w:hanging="420" w:firstLineChars="200"/>
    </w:pPr>
    <w:rPr>
      <w:rFonts w:ascii="宋体" w:hAnsi="宋体" w:eastAsia="微软雅黑"/>
      <w:b/>
    </w:rPr>
  </w:style>
  <w:style w:type="paragraph" w:customStyle="1" w:styleId="1642">
    <w:name w:val="1"/>
    <w:basedOn w:val="1"/>
    <w:next w:val="36"/>
    <w:uiPriority w:val="0"/>
    <w:pPr>
      <w:widowControl/>
      <w:autoSpaceDE w:val="0"/>
      <w:autoSpaceDN w:val="0"/>
      <w:spacing w:beforeLines="0" w:line="440" w:lineRule="atLeast"/>
      <w:ind w:firstLine="465" w:firstLineChars="200"/>
      <w:textAlignment w:val="bottom"/>
    </w:pPr>
    <w:rPr>
      <w:spacing w:val="12"/>
      <w:sz w:val="24"/>
    </w:rPr>
  </w:style>
  <w:style w:type="paragraph" w:customStyle="1" w:styleId="1643">
    <w:name w:val="B6MHSANYO"/>
    <w:uiPriority w:val="0"/>
    <w:pPr>
      <w:widowControl w:val="0"/>
      <w:adjustRightInd w:val="0"/>
      <w:textAlignment w:val="baseline"/>
    </w:pPr>
    <w:rPr>
      <w:kern w:val="2"/>
      <w:sz w:val="24"/>
      <w:lang w:val="en-US" w:eastAsia="zh-CN" w:bidi="ar-SA"/>
    </w:rPr>
  </w:style>
  <w:style w:type="paragraph" w:customStyle="1" w:styleId="1644">
    <w:name w:val="±"/>
    <w:uiPriority w:val="0"/>
    <w:pPr>
      <w:widowControl w:val="0"/>
      <w:jc w:val="both"/>
    </w:pPr>
    <w:rPr>
      <w:kern w:val="2"/>
      <w:sz w:val="21"/>
      <w:lang w:val="en-US" w:eastAsia="zh-CN" w:bidi="ar-SA"/>
    </w:rPr>
  </w:style>
  <w:style w:type="paragraph" w:customStyle="1" w:styleId="1645">
    <w:name w:val="RFI Heading 3rd Level"/>
    <w:basedOn w:val="1"/>
    <w:uiPriority w:val="0"/>
    <w:pPr>
      <w:widowControl/>
      <w:numPr>
        <w:ilvl w:val="0"/>
        <w:numId w:val="2"/>
      </w:numPr>
      <w:spacing w:beforeLines="0"/>
      <w:ind w:left="0" w:firstLine="0" w:firstLineChars="200"/>
      <w:jc w:val="left"/>
    </w:pPr>
    <w:rPr>
      <w:rFonts w:ascii="Arial (W1)" w:hAnsi="Arial (W1)"/>
      <w:color w:val="000000"/>
      <w:kern w:val="0"/>
      <w:szCs w:val="24"/>
      <w:lang w:val="en-GB" w:eastAsia="en-US"/>
    </w:rPr>
  </w:style>
  <w:style w:type="paragraph" w:customStyle="1" w:styleId="1646">
    <w:name w:val="样式 小四 行距: 1.5 倍行距 首行缩进:  2.25 字符"/>
    <w:basedOn w:val="1"/>
    <w:uiPriority w:val="0"/>
    <w:pPr>
      <w:tabs>
        <w:tab w:val="left" w:pos="360"/>
        <w:tab w:val="left" w:pos="704"/>
      </w:tabs>
      <w:spacing w:beforeLines="0" w:line="360" w:lineRule="auto"/>
    </w:pPr>
    <w:rPr>
      <w:rFonts w:ascii="宋体" w:hAnsi="宋体"/>
      <w:spacing w:val="-8"/>
      <w:sz w:val="24"/>
    </w:rPr>
  </w:style>
  <w:style w:type="paragraph" w:customStyle="1" w:styleId="1647">
    <w:name w:val="样式 标题 3 + 宋体"/>
    <w:basedOn w:val="5"/>
    <w:uiPriority w:val="0"/>
    <w:pPr>
      <w:tabs>
        <w:tab w:val="left" w:pos="750"/>
      </w:tabs>
      <w:spacing w:before="260" w:line="415" w:lineRule="auto"/>
    </w:pPr>
    <w:rPr>
      <w:rFonts w:ascii="宋体" w:hAnsi="宋体"/>
      <w:kern w:val="2"/>
    </w:rPr>
  </w:style>
  <w:style w:type="paragraph" w:customStyle="1" w:styleId="1648">
    <w:name w:val="样式 正文文本缩进 + 左侧:  2 字符 首行缩进:  2 字符"/>
    <w:basedOn w:val="36"/>
    <w:uiPriority w:val="0"/>
    <w:pPr>
      <w:tabs>
        <w:tab w:val="left" w:pos="360"/>
        <w:tab w:val="left" w:pos="540"/>
      </w:tabs>
      <w:spacing w:beforeLines="0" w:after="0" w:line="520" w:lineRule="exact"/>
      <w:ind w:left="200" w:leftChars="0" w:firstLine="560" w:firstLineChars="200"/>
    </w:pPr>
    <w:rPr>
      <w:rFonts w:ascii="仿宋_GB2312" w:eastAsia="仿宋_GB2312"/>
      <w:kern w:val="2"/>
      <w:sz w:val="28"/>
    </w:rPr>
  </w:style>
  <w:style w:type="paragraph" w:customStyle="1" w:styleId="1649">
    <w:name w:val="样式 标题 4 + 左 段前: 15.6 磅 段后: 15.6 磅 行距: 1.5 倍行距"/>
    <w:basedOn w:val="6"/>
    <w:uiPriority w:val="0"/>
    <w:pPr>
      <w:spacing w:before="312" w:after="312" w:line="360" w:lineRule="auto"/>
      <w:ind w:firstLine="482"/>
      <w:jc w:val="left"/>
    </w:pPr>
    <w:rPr>
      <w:rFonts w:eastAsia="仿宋" w:cs="宋体"/>
      <w:b w:val="0"/>
      <w:sz w:val="24"/>
      <w:szCs w:val="20"/>
    </w:rPr>
  </w:style>
  <w:style w:type="paragraph" w:customStyle="1" w:styleId="1650">
    <w:name w:val="Char25"/>
    <w:basedOn w:val="1"/>
    <w:uiPriority w:val="0"/>
    <w:pPr>
      <w:spacing w:beforeLines="0"/>
    </w:pPr>
    <w:rPr>
      <w:rFonts w:ascii="仿宋_GB2312" w:eastAsia="仿宋_GB2312"/>
      <w:b/>
      <w:sz w:val="32"/>
      <w:szCs w:val="32"/>
    </w:rPr>
  </w:style>
  <w:style w:type="paragraph" w:customStyle="1" w:styleId="1651">
    <w:name w:val="图中文字"/>
    <w:basedOn w:val="1"/>
    <w:uiPriority w:val="0"/>
    <w:pPr>
      <w:adjustRightInd w:val="0"/>
      <w:snapToGrid w:val="0"/>
      <w:spacing w:beforeLines="0" w:line="0" w:lineRule="atLeast"/>
      <w:ind w:firstLine="200" w:firstLineChars="200"/>
      <w:jc w:val="center"/>
    </w:pPr>
  </w:style>
  <w:style w:type="paragraph" w:customStyle="1" w:styleId="1652">
    <w:name w:val=" Char4 Char Char Char Char Char Char Char Char Char Char Char Char Char"/>
    <w:basedOn w:val="1"/>
    <w:uiPriority w:val="0"/>
    <w:pPr>
      <w:spacing w:beforeLines="0" w:line="360" w:lineRule="auto"/>
    </w:pPr>
    <w:rPr>
      <w:rFonts w:ascii="Tahoma" w:hAnsi="Tahoma"/>
      <w:sz w:val="36"/>
      <w:szCs w:val="36"/>
    </w:rPr>
  </w:style>
  <w:style w:type="paragraph" w:customStyle="1" w:styleId="1653">
    <w:name w:val="Char27"/>
    <w:basedOn w:val="1"/>
    <w:uiPriority w:val="0"/>
    <w:pPr>
      <w:spacing w:beforeLines="0"/>
    </w:pPr>
    <w:rPr>
      <w:rFonts w:ascii="仿宋_GB2312" w:eastAsia="仿宋_GB2312"/>
      <w:b/>
      <w:sz w:val="32"/>
      <w:szCs w:val="32"/>
    </w:rPr>
  </w:style>
  <w:style w:type="paragraph" w:customStyle="1" w:styleId="1654">
    <w:name w:val="xl107"/>
    <w:basedOn w:val="1"/>
    <w:uiPriority w:val="0"/>
    <w:pPr>
      <w:widowControl/>
      <w:spacing w:beforeLines="0" w:beforeAutospacing="1" w:after="100" w:afterAutospacing="1"/>
      <w:jc w:val="left"/>
    </w:pPr>
    <w:rPr>
      <w:rFonts w:ascii="宋体" w:hAnsi="宋体" w:cs="宋体"/>
      <w:kern w:val="0"/>
      <w:sz w:val="20"/>
    </w:rPr>
  </w:style>
  <w:style w:type="paragraph" w:customStyle="1" w:styleId="1655">
    <w:name w:val="cx标题三"/>
    <w:basedOn w:val="5"/>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1656">
    <w:name w:val="my title2"/>
    <w:basedOn w:val="1"/>
    <w:uiPriority w:val="0"/>
    <w:pPr>
      <w:widowControl/>
      <w:spacing w:beforeLines="0"/>
    </w:pPr>
    <w:rPr>
      <w:rFonts w:eastAsia="仿宋_GB2312"/>
      <w:kern w:val="0"/>
      <w:sz w:val="24"/>
    </w:rPr>
  </w:style>
  <w:style w:type="paragraph" w:customStyle="1" w:styleId="1657">
    <w:name w:val="aspnumfaautoadjustrightr"/>
    <w:uiPriority w:val="0"/>
    <w:pPr>
      <w:widowControl w:val="0"/>
      <w:autoSpaceDE w:val="0"/>
      <w:autoSpaceDN w:val="0"/>
      <w:adjustRightInd w:val="0"/>
      <w:ind w:firstLine="720"/>
      <w:jc w:val="both"/>
    </w:pPr>
    <w:rPr>
      <w:lang w:val="en-US" w:eastAsia="zh-CN" w:bidi="ar-SA"/>
    </w:rPr>
  </w:style>
  <w:style w:type="paragraph" w:customStyle="1" w:styleId="1658">
    <w:name w:val="样式 标题 3BOD 0Level 3 HeadH3Heading 3 - oldlevel_3PIM 3h3s..."/>
    <w:basedOn w:val="5"/>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1659">
    <w:name w:val="_Style 1"/>
    <w:basedOn w:val="1"/>
    <w:qFormat/>
    <w:uiPriority w:val="0"/>
    <w:pPr>
      <w:widowControl/>
      <w:spacing w:beforeLines="0"/>
      <w:ind w:firstLine="420" w:firstLineChars="200"/>
      <w:jc w:val="left"/>
    </w:pPr>
    <w:rPr>
      <w:rFonts w:ascii="宋体" w:hAnsi="宋体" w:eastAsia="宋体" w:cs="宋体"/>
      <w:kern w:val="0"/>
      <w:sz w:val="24"/>
      <w:szCs w:val="24"/>
    </w:rPr>
  </w:style>
  <w:style w:type="paragraph" w:customStyle="1" w:styleId="1660">
    <w:name w:val=" Char"/>
    <w:basedOn w:val="1"/>
    <w:uiPriority w:val="0"/>
    <w:pPr>
      <w:spacing w:beforeLines="0"/>
    </w:pPr>
  </w:style>
  <w:style w:type="paragraph" w:customStyle="1" w:styleId="1661">
    <w:name w:val="标1"/>
    <w:basedOn w:val="1"/>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szCs w:val="24"/>
    </w:rPr>
  </w:style>
  <w:style w:type="paragraph" w:customStyle="1" w:styleId="1662">
    <w:name w:val="红日标题"/>
    <w:basedOn w:val="84"/>
    <w:next w:val="1"/>
    <w:uiPriority w:val="0"/>
    <w:pPr>
      <w:pageBreakBefore/>
      <w:widowControl/>
      <w:spacing w:line="276" w:lineRule="auto"/>
      <w:ind w:left="420" w:hanging="420"/>
      <w:jc w:val="left"/>
    </w:pPr>
    <w:rPr>
      <w:caps/>
      <w:color w:val="4F81BD"/>
      <w:spacing w:val="10"/>
      <w:kern w:val="28"/>
      <w:sz w:val="36"/>
      <w:szCs w:val="36"/>
      <w:lang w:eastAsia="en-US"/>
    </w:rPr>
  </w:style>
  <w:style w:type="paragraph" w:customStyle="1" w:styleId="1663">
    <w:name w:val="zTableCellBody"/>
    <w:basedOn w:val="1"/>
    <w:uiPriority w:val="0"/>
    <w:pPr>
      <w:keepNext/>
      <w:keepLines/>
      <w:widowControl/>
      <w:spacing w:beforeLines="0" w:line="320" w:lineRule="exact"/>
      <w:ind w:firstLine="200" w:firstLineChars="200"/>
      <w:jc w:val="left"/>
    </w:pPr>
    <w:rPr>
      <w:rFonts w:ascii="Arial" w:hAnsi="Arial"/>
      <w:kern w:val="0"/>
      <w:szCs w:val="24"/>
      <w:lang w:eastAsia="en-US"/>
    </w:rPr>
  </w:style>
  <w:style w:type="paragraph" w:customStyle="1" w:styleId="1664">
    <w:name w:val="numberedlist"/>
    <w:basedOn w:val="1"/>
    <w:uiPriority w:val="0"/>
    <w:pPr>
      <w:widowControl/>
      <w:spacing w:beforeLines="40" w:afterLines="40"/>
      <w:ind w:left="460"/>
      <w:jc w:val="left"/>
    </w:pPr>
    <w:rPr>
      <w:rFonts w:ascii="宋体" w:hAnsi="宋体" w:cs="宋体"/>
      <w:color w:val="000000"/>
      <w:kern w:val="0"/>
      <w:sz w:val="24"/>
      <w:szCs w:val="24"/>
    </w:rPr>
  </w:style>
  <w:style w:type="paragraph" w:customStyle="1" w:styleId="1665">
    <w:name w:val="Char Char1 Char Char Char Char Char Char2"/>
    <w:basedOn w:val="1"/>
    <w:uiPriority w:val="0"/>
    <w:pPr>
      <w:spacing w:beforeLines="0"/>
    </w:pPr>
    <w:rPr>
      <w:rFonts w:ascii="仿宋_GB2312" w:eastAsia="仿宋_GB2312"/>
      <w:b/>
      <w:sz w:val="32"/>
    </w:rPr>
  </w:style>
  <w:style w:type="paragraph" w:customStyle="1" w:styleId="1666">
    <w:name w:val=" Char4 Char Char Char"/>
    <w:basedOn w:val="1"/>
    <w:uiPriority w:val="0"/>
    <w:pPr>
      <w:spacing w:beforeLines="0"/>
    </w:pPr>
    <w:rPr>
      <w:rFonts w:ascii="仿宋_GB2312" w:eastAsia="仿宋_GB2312"/>
      <w:b/>
      <w:sz w:val="32"/>
      <w:szCs w:val="32"/>
    </w:rPr>
  </w:style>
  <w:style w:type="paragraph" w:customStyle="1" w:styleId="1667">
    <w:name w:val="正文 + 小四"/>
    <w:basedOn w:val="1"/>
    <w:uiPriority w:val="0"/>
    <w:pPr>
      <w:spacing w:beforeLines="0"/>
      <w:jc w:val="center"/>
    </w:pPr>
    <w:rPr>
      <w:sz w:val="24"/>
      <w:szCs w:val="24"/>
    </w:rPr>
  </w:style>
  <w:style w:type="paragraph" w:customStyle="1" w:styleId="1668">
    <w:name w:val="表格样式"/>
    <w:basedOn w:val="1"/>
    <w:uiPriority w:val="0"/>
    <w:pPr>
      <w:spacing w:beforeLines="40" w:afterLines="40"/>
    </w:pPr>
    <w:rPr>
      <w:rFonts w:eastAsia="幼圆"/>
    </w:rPr>
  </w:style>
  <w:style w:type="paragraph" w:customStyle="1" w:styleId="1669">
    <w:name w:val="Char Char Char Char Char Char Char Char Char Char Char Char1 Char1"/>
    <w:basedOn w:val="1"/>
    <w:uiPriority w:val="0"/>
    <w:pPr>
      <w:spacing w:beforeLines="0"/>
    </w:pPr>
    <w:rPr>
      <w:rFonts w:ascii="Tahoma" w:hAnsi="Tahoma" w:cs="仿宋_GB2312"/>
      <w:sz w:val="24"/>
    </w:rPr>
  </w:style>
  <w:style w:type="paragraph" w:customStyle="1" w:styleId="1670">
    <w:name w:val="样式 正文文本"/>
    <w:basedOn w:val="1"/>
    <w:uiPriority w:val="0"/>
    <w:pPr>
      <w:adjustRightInd w:val="0"/>
      <w:snapToGrid w:val="0"/>
      <w:spacing w:beforeLines="0" w:line="400" w:lineRule="exact"/>
      <w:ind w:firstLine="200" w:firstLineChars="200"/>
    </w:pPr>
    <w:rPr>
      <w:rFonts w:ascii="Arial" w:hAnsi="Arial" w:cs="宋体"/>
      <w:color w:val="000000"/>
    </w:rPr>
  </w:style>
  <w:style w:type="paragraph" w:customStyle="1" w:styleId="1671">
    <w:name w:val="Char Char Char Char Char Char1 Char1"/>
    <w:basedOn w:val="1"/>
    <w:uiPriority w:val="0"/>
    <w:pPr>
      <w:widowControl/>
      <w:spacing w:beforeLines="0" w:after="160" w:line="240" w:lineRule="exact"/>
      <w:jc w:val="left"/>
    </w:pPr>
    <w:rPr>
      <w:rFonts w:ascii="Verdana" w:hAnsi="Verdana"/>
      <w:kern w:val="0"/>
      <w:lang w:eastAsia="en-US"/>
    </w:rPr>
  </w:style>
  <w:style w:type="paragraph" w:customStyle="1" w:styleId="1672">
    <w:name w:val=" Char Char Char Char1 Char Char"/>
    <w:basedOn w:val="1"/>
    <w:uiPriority w:val="0"/>
    <w:pPr>
      <w:widowControl/>
      <w:spacing w:beforeLines="0" w:after="160" w:line="240" w:lineRule="exact"/>
      <w:jc w:val="left"/>
    </w:pPr>
    <w:rPr>
      <w:rFonts w:ascii="Verdana" w:hAnsi="Verdana"/>
      <w:kern w:val="0"/>
      <w:sz w:val="20"/>
      <w:lang w:eastAsia="en-US"/>
    </w:rPr>
  </w:style>
  <w:style w:type="paragraph" w:customStyle="1" w:styleId="1673">
    <w:name w:val="Char Char Char Char Char Char Char Char Char Char3"/>
    <w:basedOn w:val="1"/>
    <w:uiPriority w:val="0"/>
    <w:pPr>
      <w:tabs>
        <w:tab w:val="left" w:pos="360"/>
      </w:tabs>
      <w:spacing w:beforeLines="0"/>
      <w:ind w:left="480" w:hanging="480" w:hangingChars="200"/>
    </w:pPr>
    <w:rPr>
      <w:rFonts w:ascii="仿宋_GB2312" w:eastAsia="仿宋_GB2312"/>
      <w:b/>
      <w:sz w:val="24"/>
      <w:szCs w:val="24"/>
    </w:rPr>
  </w:style>
  <w:style w:type="paragraph" w:customStyle="1" w:styleId="1674">
    <w:name w:val="样式 标题 3Heading 3 - oldh3sect1.2.3BOD 0H3第二层条3 bulletb2..."/>
    <w:basedOn w:val="5"/>
    <w:uiPriority w:val="0"/>
    <w:pPr>
      <w:widowControl/>
      <w:tabs>
        <w:tab w:val="left" w:pos="0"/>
        <w:tab w:val="left" w:pos="567"/>
        <w:tab w:val="left" w:pos="720"/>
      </w:tabs>
      <w:spacing w:beforeLines="40" w:afterLines="40" w:line="360" w:lineRule="auto"/>
      <w:jc w:val="left"/>
    </w:pPr>
    <w:rPr>
      <w:rFonts w:ascii="仿宋_GB2312" w:eastAsia="仿宋_GB2312" w:cs="宋体"/>
      <w:color w:val="000000"/>
      <w:sz w:val="30"/>
      <w:szCs w:val="20"/>
    </w:rPr>
  </w:style>
  <w:style w:type="paragraph" w:customStyle="1" w:styleId="1675">
    <w:name w:val="Char Char1 Char Char Char Char Char Char Char Char Char Char Char Char Char"/>
    <w:basedOn w:val="1"/>
    <w:uiPriority w:val="0"/>
    <w:pPr>
      <w:widowControl/>
      <w:spacing w:beforeLines="0" w:after="160" w:line="240" w:lineRule="exact"/>
      <w:jc w:val="left"/>
    </w:pPr>
    <w:rPr>
      <w:rFonts w:ascii="Verdana" w:hAnsi="Verdana"/>
      <w:kern w:val="0"/>
      <w:sz w:val="20"/>
      <w:lang w:eastAsia="en-US"/>
    </w:rPr>
  </w:style>
  <w:style w:type="paragraph" w:customStyle="1" w:styleId="1676">
    <w:name w:val="Table"/>
    <w:uiPriority w:val="0"/>
    <w:pPr>
      <w:spacing w:beforeLines="40" w:afterLines="40"/>
    </w:pPr>
    <w:rPr>
      <w:sz w:val="21"/>
      <w:lang w:val="en-US" w:eastAsia="en-US" w:bidi="ar-SA"/>
    </w:rPr>
  </w:style>
  <w:style w:type="paragraph" w:customStyle="1" w:styleId="1677">
    <w:name w:val=" Char Char Char Char Char Char Char Char Char Char Char Char Char Char Char Char"/>
    <w:basedOn w:val="1"/>
    <w:uiPriority w:val="0"/>
    <w:pPr>
      <w:tabs>
        <w:tab w:val="left" w:pos="360"/>
      </w:tabs>
      <w:spacing w:beforeLines="0"/>
    </w:pPr>
    <w:rPr>
      <w:sz w:val="24"/>
      <w:szCs w:val="24"/>
    </w:rPr>
  </w:style>
  <w:style w:type="paragraph" w:customStyle="1" w:styleId="1678">
    <w:name w:val="solutionfonts1"/>
    <w:basedOn w:val="1"/>
    <w:uiPriority w:val="0"/>
    <w:pPr>
      <w:widowControl/>
      <w:spacing w:before="100" w:beforeLines="0" w:beforeAutospacing="1" w:after="100" w:afterAutospacing="1"/>
      <w:ind w:firstLine="200" w:firstLineChars="200"/>
      <w:jc w:val="left"/>
    </w:pPr>
    <w:rPr>
      <w:rFonts w:ascii="宋体" w:hAnsi="宋体" w:cs="宋体"/>
      <w:kern w:val="0"/>
      <w:szCs w:val="24"/>
    </w:rPr>
  </w:style>
  <w:style w:type="paragraph" w:customStyle="1" w:styleId="1679">
    <w:name w:val="Char41"/>
    <w:basedOn w:val="1"/>
    <w:uiPriority w:val="0"/>
    <w:pPr>
      <w:spacing w:beforeLines="0"/>
    </w:pPr>
    <w:rPr>
      <w:rFonts w:ascii="仿宋_GB2312" w:eastAsia="仿宋_GB2312"/>
      <w:b/>
      <w:sz w:val="32"/>
      <w:szCs w:val="32"/>
    </w:rPr>
  </w:style>
  <w:style w:type="paragraph" w:customStyle="1" w:styleId="1680">
    <w:name w:val="MM Topic 9"/>
    <w:basedOn w:val="12"/>
    <w:uiPriority w:val="0"/>
    <w:pPr>
      <w:tabs>
        <w:tab w:val="left" w:pos="4284"/>
      </w:tabs>
      <w:spacing w:beforeLines="40" w:afterLines="40" w:line="319" w:lineRule="auto"/>
      <w:ind w:left="4284" w:hanging="420"/>
    </w:pPr>
    <w:rPr>
      <w:szCs w:val="21"/>
    </w:rPr>
  </w:style>
  <w:style w:type="paragraph" w:customStyle="1" w:styleId="1681">
    <w:name w:val="xl44"/>
    <w:basedOn w:val="1"/>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4"/>
      <w:szCs w:val="21"/>
    </w:rPr>
  </w:style>
  <w:style w:type="paragraph" w:customStyle="1" w:styleId="1682">
    <w:name w:val="Bullet with text 4"/>
    <w:basedOn w:val="1"/>
    <w:uiPriority w:val="0"/>
    <w:pPr>
      <w:widowControl/>
      <w:tabs>
        <w:tab w:val="left" w:pos="1440"/>
      </w:tabs>
      <w:spacing w:beforeLines="0"/>
      <w:ind w:left="1440" w:hanging="360" w:firstLineChars="200"/>
      <w:jc w:val="left"/>
    </w:pPr>
    <w:rPr>
      <w:rFonts w:ascii="Arial" w:hAnsi="Arial"/>
      <w:kern w:val="0"/>
      <w:sz w:val="20"/>
      <w:lang w:val="en-GB" w:eastAsia="en-US"/>
    </w:rPr>
  </w:style>
  <w:style w:type="paragraph" w:customStyle="1" w:styleId="1683">
    <w:name w:val="*Heading 4"/>
    <w:next w:val="1"/>
    <w:uiPriority w:val="0"/>
    <w:pPr>
      <w:keepNext/>
      <w:keepLines/>
      <w:tabs>
        <w:tab w:val="left" w:pos="1134"/>
        <w:tab w:val="left" w:pos="2880"/>
      </w:tabs>
      <w:spacing w:before="240" w:after="120" w:line="360" w:lineRule="auto"/>
      <w:ind w:left="1134" w:hanging="1134"/>
      <w:outlineLvl w:val="3"/>
    </w:pPr>
    <w:rPr>
      <w:rFonts w:ascii="Arial" w:hAnsi="宋体"/>
      <w:snapToGrid w:val="0"/>
      <w:color w:val="00637A"/>
      <w:sz w:val="28"/>
      <w:szCs w:val="28"/>
      <w:lang w:val="en-US" w:eastAsia="zh-CN" w:bidi="ar-SA"/>
    </w:rPr>
  </w:style>
  <w:style w:type="paragraph" w:customStyle="1" w:styleId="1684">
    <w:name w:val="样式 样式 正文首行缩进 + 小四 首行缩进:  1 字符 + 首行缩进:  2 字符"/>
    <w:basedOn w:val="1365"/>
    <w:uiPriority w:val="0"/>
    <w:pPr>
      <w:spacing w:line="360" w:lineRule="auto"/>
    </w:pPr>
  </w:style>
  <w:style w:type="paragraph" w:customStyle="1" w:styleId="1685">
    <w:name w:val="legal"/>
    <w:basedOn w:val="1"/>
    <w:uiPriority w:val="0"/>
    <w:pPr>
      <w:widowControl/>
      <w:spacing w:beforeLines="0" w:line="180" w:lineRule="exact"/>
      <w:ind w:firstLine="200" w:firstLineChars="200"/>
      <w:jc w:val="left"/>
    </w:pPr>
    <w:rPr>
      <w:rFonts w:ascii="Futura Bk" w:hAnsi="Futura Bk" w:cs="Futura Bk"/>
      <w:kern w:val="0"/>
      <w:sz w:val="13"/>
      <w:szCs w:val="13"/>
    </w:rPr>
  </w:style>
  <w:style w:type="paragraph" w:customStyle="1" w:styleId="1686">
    <w:name w:val="报告正文"/>
    <w:basedOn w:val="1"/>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lang w:bidi="he-IL"/>
    </w:rPr>
  </w:style>
  <w:style w:type="paragraph" w:customStyle="1" w:styleId="1687">
    <w:name w:val="chart text"/>
    <w:basedOn w:val="1"/>
    <w:uiPriority w:val="0"/>
    <w:pPr>
      <w:widowControl/>
      <w:spacing w:beforeLines="0" w:line="180" w:lineRule="exact"/>
      <w:ind w:firstLine="200" w:firstLineChars="200"/>
      <w:jc w:val="left"/>
    </w:pPr>
    <w:rPr>
      <w:rFonts w:ascii="Futura Bk" w:hAnsi="Futura Bk" w:cs="Futura Bk"/>
      <w:kern w:val="0"/>
      <w:sz w:val="14"/>
      <w:szCs w:val="14"/>
    </w:rPr>
  </w:style>
  <w:style w:type="paragraph" w:customStyle="1" w:styleId="1688">
    <w:name w:val="colorffffffbg"/>
    <w:basedOn w:val="1"/>
    <w:uiPriority w:val="0"/>
    <w:pPr>
      <w:widowControl/>
      <w:shd w:val="clear" w:color="auto" w:fill="FFFFFF"/>
      <w:spacing w:beforeLines="40" w:afterLines="40"/>
      <w:jc w:val="left"/>
    </w:pPr>
    <w:rPr>
      <w:rFonts w:ascii="宋体" w:hAnsi="宋体" w:cs="宋体"/>
      <w:color w:val="000000"/>
      <w:kern w:val="0"/>
      <w:sz w:val="24"/>
      <w:szCs w:val="24"/>
    </w:rPr>
  </w:style>
  <w:style w:type="paragraph" w:customStyle="1" w:styleId="1689">
    <w:name w:val="段落"/>
    <w:basedOn w:val="1"/>
    <w:uiPriority w:val="0"/>
    <w:pPr>
      <w:spacing w:beforeLines="40" w:afterLines="40" w:line="480" w:lineRule="auto"/>
      <w:ind w:firstLine="540" w:firstLineChars="225"/>
    </w:pPr>
    <w:rPr>
      <w:rFonts w:ascii="宋体" w:hAnsi="宋体"/>
      <w:sz w:val="24"/>
      <w:szCs w:val="24"/>
    </w:rPr>
  </w:style>
  <w:style w:type="paragraph" w:customStyle="1" w:styleId="1690">
    <w:name w:val="trademark"/>
    <w:uiPriority w:val="0"/>
    <w:pPr>
      <w:spacing w:after="60"/>
    </w:pPr>
    <w:rPr>
      <w:rFonts w:ascii="Futura Bk" w:hAnsi="Futura Bk"/>
      <w:sz w:val="15"/>
      <w:lang w:val="en-US" w:eastAsia="en-US" w:bidi="ar-SA"/>
    </w:rPr>
  </w:style>
  <w:style w:type="paragraph" w:customStyle="1" w:styleId="1691">
    <w:name w:val="标题 37"/>
    <w:basedOn w:val="1"/>
    <w:uiPriority w:val="0"/>
    <w:pPr>
      <w:adjustRightInd w:val="0"/>
      <w:snapToGrid w:val="0"/>
      <w:spacing w:beforeLines="0"/>
      <w:ind w:left="-2" w:leftChars="-1"/>
    </w:pPr>
    <w:rPr>
      <w:rFonts w:ascii="Arial" w:hAnsi="Arial" w:cs="Arial"/>
      <w:szCs w:val="24"/>
    </w:rPr>
  </w:style>
  <w:style w:type="paragraph" w:customStyle="1" w:styleId="1692">
    <w:name w:val="body text bold"/>
    <w:basedOn w:val="35"/>
    <w:uiPriority w:val="0"/>
    <w:pPr>
      <w:widowControl/>
      <w:spacing w:beforeLines="0" w:after="0"/>
      <w:ind w:firstLine="200" w:firstLineChars="200"/>
      <w:jc w:val="left"/>
    </w:pPr>
    <w:rPr>
      <w:rFonts w:ascii="Futura Hv" w:hAnsi="Futura Hv"/>
      <w:sz w:val="18"/>
      <w:szCs w:val="20"/>
      <w:lang w:eastAsia="en-US"/>
    </w:rPr>
  </w:style>
  <w:style w:type="paragraph" w:customStyle="1" w:styleId="1693">
    <w:name w:val="xl36"/>
    <w:basedOn w:val="1"/>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 w:val="24"/>
      <w:szCs w:val="21"/>
    </w:rPr>
  </w:style>
  <w:style w:type="paragraph" w:customStyle="1" w:styleId="1694">
    <w:name w:val="Char Char5 Char Char Char Char1"/>
    <w:basedOn w:val="1"/>
    <w:uiPriority w:val="0"/>
    <w:pPr>
      <w:spacing w:beforeLines="0" w:line="360" w:lineRule="auto"/>
    </w:pPr>
    <w:rPr>
      <w:rFonts w:ascii="Tahoma" w:hAnsi="Tahoma"/>
      <w:sz w:val="36"/>
      <w:szCs w:val="36"/>
    </w:rPr>
  </w:style>
  <w:style w:type="paragraph" w:customStyle="1" w:styleId="1695">
    <w:name w:val="文章正文 Char Char1"/>
    <w:basedOn w:val="1"/>
    <w:uiPriority w:val="0"/>
    <w:pPr>
      <w:spacing w:beforeLines="40" w:afterLines="40" w:line="360" w:lineRule="auto"/>
      <w:ind w:firstLine="420"/>
    </w:pPr>
    <w:rPr>
      <w:sz w:val="24"/>
      <w:szCs w:val="24"/>
    </w:rPr>
  </w:style>
  <w:style w:type="paragraph" w:customStyle="1" w:styleId="1696">
    <w:name w:val="样式 仿宋_GB2312 首行缩进:  2 字符"/>
    <w:basedOn w:val="1"/>
    <w:uiPriority w:val="0"/>
    <w:pPr>
      <w:spacing w:beforeLines="40" w:afterLines="40" w:line="600" w:lineRule="exact"/>
      <w:ind w:firstLine="538" w:firstLineChars="192"/>
    </w:pPr>
    <w:rPr>
      <w:rFonts w:ascii="仿宋_GB2312" w:eastAsia="仿宋_GB2312"/>
      <w:sz w:val="28"/>
    </w:rPr>
  </w:style>
  <w:style w:type="paragraph" w:customStyle="1" w:styleId="1697">
    <w:name w:val="subhead 2"/>
    <w:uiPriority w:val="0"/>
    <w:pPr>
      <w:spacing w:after="60" w:line="240" w:lineRule="exact"/>
    </w:pPr>
    <w:rPr>
      <w:rFonts w:ascii="Arial" w:hAnsi="Arial"/>
      <w:b/>
      <w:sz w:val="22"/>
      <w:lang w:val="en-US" w:eastAsia="en-US" w:bidi="ar-SA"/>
    </w:rPr>
  </w:style>
  <w:style w:type="paragraph" w:customStyle="1" w:styleId="1698">
    <w:name w:val="Char3 Char Char Char1"/>
    <w:basedOn w:val="1"/>
    <w:uiPriority w:val="0"/>
    <w:pPr>
      <w:widowControl/>
      <w:spacing w:beforeLines="0" w:after="160" w:line="240" w:lineRule="exact"/>
      <w:jc w:val="left"/>
    </w:pPr>
  </w:style>
  <w:style w:type="paragraph" w:customStyle="1" w:styleId="1699">
    <w:name w:val="首信标准正文 Char Char Char Char Char Char Char Char Char Char Char Char Char Char Char Char Char Char"/>
    <w:basedOn w:val="1"/>
    <w:uiPriority w:val="0"/>
    <w:pPr>
      <w:spacing w:beforeLines="40" w:afterLines="40" w:line="360" w:lineRule="auto"/>
    </w:pPr>
    <w:rPr>
      <w:rFonts w:ascii="Tahoma" w:hAnsi="Tahoma"/>
      <w:sz w:val="36"/>
      <w:szCs w:val="36"/>
    </w:rPr>
  </w:style>
  <w:style w:type="paragraph" w:customStyle="1" w:styleId="1700">
    <w:name w:val="我的标题4"/>
    <w:next w:val="228"/>
    <w:qFormat/>
    <w:uiPriority w:val="0"/>
    <w:pPr>
      <w:spacing w:beforeLines="50" w:afterLines="50" w:line="0" w:lineRule="atLeast"/>
      <w:ind w:left="1680" w:hanging="420"/>
      <w:outlineLvl w:val="3"/>
    </w:pPr>
    <w:rPr>
      <w:rFonts w:ascii="Arial" w:hAnsi="Arial"/>
      <w:b/>
      <w:kern w:val="2"/>
      <w:sz w:val="24"/>
      <w:szCs w:val="21"/>
      <w:lang w:val="en-US" w:eastAsia="zh-CN" w:bidi="ar-SA"/>
    </w:rPr>
  </w:style>
  <w:style w:type="paragraph" w:customStyle="1" w:styleId="1701">
    <w:name w:val="正文段落"/>
    <w:basedOn w:val="1"/>
    <w:uiPriority w:val="0"/>
    <w:pPr>
      <w:spacing w:beforeLines="0" w:line="300" w:lineRule="auto"/>
      <w:ind w:firstLine="510"/>
    </w:pPr>
    <w:rPr>
      <w:sz w:val="24"/>
    </w:rPr>
  </w:style>
  <w:style w:type="paragraph" w:customStyle="1" w:styleId="1702">
    <w:name w:val="一级无标题条"/>
    <w:basedOn w:val="1"/>
    <w:uiPriority w:val="0"/>
    <w:pPr>
      <w:spacing w:beforeLines="40" w:afterLines="40"/>
      <w:ind w:left="1260" w:hanging="420"/>
    </w:pPr>
    <w:rPr>
      <w:szCs w:val="24"/>
    </w:rPr>
  </w:style>
  <w:style w:type="paragraph" w:customStyle="1" w:styleId="1703">
    <w:name w:val="封面副标题"/>
    <w:basedOn w:val="1"/>
    <w:uiPriority w:val="0"/>
    <w:pPr>
      <w:spacing w:beforeLines="0"/>
      <w:jc w:val="center"/>
    </w:pPr>
    <w:rPr>
      <w:rFonts w:ascii="宋体" w:hAnsi="宋体"/>
      <w:outline/>
      <w:color w:val="000000"/>
      <w:sz w:val="44"/>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1704">
    <w:name w:val=" Char Char5 Char Char Char Char Char Char Char Char Char Char Char Char"/>
    <w:basedOn w:val="1"/>
    <w:uiPriority w:val="0"/>
    <w:pPr>
      <w:spacing w:beforeLines="0" w:line="360" w:lineRule="auto"/>
    </w:pPr>
    <w:rPr>
      <w:rFonts w:ascii="Tahoma" w:hAnsi="Tahoma"/>
      <w:sz w:val="36"/>
      <w:szCs w:val="36"/>
    </w:rPr>
  </w:style>
  <w:style w:type="paragraph" w:customStyle="1" w:styleId="1705">
    <w:name w:val=" Char Char3 Char Char Char Char Char Char Char Char Char Char Char Char1"/>
    <w:basedOn w:val="1"/>
    <w:uiPriority w:val="0"/>
    <w:pPr>
      <w:spacing w:beforeLines="0" w:line="360" w:lineRule="auto"/>
    </w:pPr>
    <w:rPr>
      <w:rFonts w:ascii="Tahoma" w:hAnsi="Tahoma"/>
      <w:sz w:val="36"/>
      <w:szCs w:val="36"/>
    </w:rPr>
  </w:style>
  <w:style w:type="paragraph" w:customStyle="1" w:styleId="1706">
    <w:name w:val="编号 3"/>
    <w:basedOn w:val="1"/>
    <w:uiPriority w:val="0"/>
    <w:pPr>
      <w:tabs>
        <w:tab w:val="left" w:pos="1200"/>
      </w:tabs>
      <w:spacing w:beforeLines="0" w:line="360" w:lineRule="auto"/>
      <w:ind w:left="1200" w:leftChars="400" w:hanging="360" w:hangingChars="200"/>
    </w:pPr>
    <w:rPr>
      <w:rFonts w:ascii="宋体" w:hAnsi="宋体"/>
      <w:color w:val="000000"/>
      <w:sz w:val="24"/>
    </w:rPr>
  </w:style>
  <w:style w:type="paragraph" w:customStyle="1" w:styleId="1707">
    <w:name w:val="xl30"/>
    <w:basedOn w:val="1"/>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 w:val="24"/>
      <w:szCs w:val="21"/>
    </w:rPr>
  </w:style>
  <w:style w:type="paragraph" w:customStyle="1" w:styleId="1708">
    <w:name w:val="样式7"/>
    <w:basedOn w:val="1"/>
    <w:uiPriority w:val="0"/>
    <w:pPr>
      <w:adjustRightInd w:val="0"/>
      <w:spacing w:before="156" w:afterLines="50" w:line="360" w:lineRule="auto"/>
      <w:ind w:firstLine="669"/>
      <w:textAlignment w:val="baseline"/>
    </w:pPr>
    <w:rPr>
      <w:rFonts w:ascii="宋体" w:hAnsi="宋体"/>
      <w:kern w:val="0"/>
      <w:sz w:val="28"/>
    </w:rPr>
  </w:style>
  <w:style w:type="paragraph" w:customStyle="1" w:styleId="1709">
    <w:name w:val="xl47"/>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1710">
    <w:name w:val="标记段落"/>
    <w:basedOn w:val="1"/>
    <w:uiPriority w:val="0"/>
    <w:pPr>
      <w:tabs>
        <w:tab w:val="left" w:pos="924"/>
      </w:tabs>
      <w:spacing w:before="156" w:afterLines="50" w:line="100" w:lineRule="atLeast"/>
      <w:ind w:firstLine="521" w:firstLineChars="200"/>
    </w:pPr>
    <w:rPr>
      <w:rFonts w:ascii="楷体_GB2312" w:hAnsi="宋体" w:eastAsia="楷体_GB2312"/>
      <w:bCs/>
      <w:kern w:val="0"/>
      <w:sz w:val="28"/>
      <w:szCs w:val="21"/>
    </w:rPr>
  </w:style>
  <w:style w:type="paragraph" w:customStyle="1" w:styleId="1711">
    <w:name w:val="样式 样式 标题 5 + 段前: 0.5 行 段后: 0.5 行 + 段前: 0.5 行 段后: 0.5 行"/>
    <w:basedOn w:val="7"/>
    <w:uiPriority w:val="0"/>
    <w:pPr>
      <w:widowControl/>
      <w:tabs>
        <w:tab w:val="left" w:pos="120"/>
        <w:tab w:val="left" w:pos="1008"/>
        <w:tab w:val="left" w:pos="1304"/>
      </w:tabs>
      <w:spacing w:beforeLines="50" w:afterLines="50" w:line="376" w:lineRule="auto"/>
      <w:ind w:left="1080"/>
      <w:jc w:val="left"/>
    </w:pPr>
    <w:rPr>
      <w:rFonts w:eastAsia="宋体"/>
      <w:sz w:val="28"/>
      <w:szCs w:val="28"/>
      <w:lang w:val="en-US" w:eastAsia="zh-CN"/>
    </w:rPr>
  </w:style>
  <w:style w:type="paragraph" w:customStyle="1" w:styleId="1712">
    <w:name w:val="样式 左侧:  1 厘米 段后: 0.5 行"/>
    <w:basedOn w:val="1"/>
    <w:uiPriority w:val="0"/>
    <w:pPr>
      <w:spacing w:beforeLines="0" w:afterLines="50"/>
      <w:ind w:firstLine="425"/>
      <w:jc w:val="left"/>
    </w:pPr>
    <w:rPr>
      <w:rFonts w:ascii="宋体" w:cs="宋体"/>
      <w:snapToGrid w:val="0"/>
      <w:kern w:val="0"/>
    </w:rPr>
  </w:style>
  <w:style w:type="paragraph" w:customStyle="1" w:styleId="1713">
    <w:name w:val="theme"/>
    <w:basedOn w:val="1"/>
    <w:uiPriority w:val="0"/>
    <w:pPr>
      <w:widowControl/>
      <w:shd w:val="clear" w:color="auto" w:fill="0066FF"/>
      <w:spacing w:beforeLines="40" w:afterLines="40"/>
      <w:jc w:val="left"/>
    </w:pPr>
    <w:rPr>
      <w:rFonts w:ascii="宋体" w:hAnsi="宋体" w:cs="宋体"/>
      <w:color w:val="000000"/>
      <w:kern w:val="0"/>
      <w:sz w:val="24"/>
      <w:szCs w:val="24"/>
    </w:rPr>
  </w:style>
  <w:style w:type="paragraph" w:customStyle="1" w:styleId="1714">
    <w:name w:val="首信标准正文 Char Char Char Char Char Char Char Char Char Char Char Char Char Char Char Char Char Char Char Char Char Char1 Char Char"/>
    <w:basedOn w:val="1"/>
    <w:uiPriority w:val="0"/>
    <w:pPr>
      <w:spacing w:beforeLines="40" w:afterLines="40" w:line="360" w:lineRule="auto"/>
    </w:pPr>
    <w:rPr>
      <w:rFonts w:ascii="Tahoma" w:hAnsi="Tahoma"/>
      <w:sz w:val="36"/>
      <w:szCs w:val="36"/>
    </w:rPr>
  </w:style>
  <w:style w:type="paragraph" w:customStyle="1" w:styleId="1715">
    <w:name w:val="xl8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Autospacing="1"/>
      <w:jc w:val="center"/>
      <w:textAlignment w:val="center"/>
    </w:pPr>
    <w:rPr>
      <w:rFonts w:ascii="宋体" w:hAnsi="宋体" w:cs="宋体"/>
      <w:kern w:val="0"/>
      <w:sz w:val="20"/>
    </w:rPr>
  </w:style>
  <w:style w:type="paragraph" w:customStyle="1" w:styleId="1716">
    <w:name w:val="样式 四号 行距: 1.5 倍行距"/>
    <w:basedOn w:val="1"/>
    <w:uiPriority w:val="0"/>
    <w:pPr>
      <w:spacing w:beforeLines="0" w:line="312" w:lineRule="auto"/>
      <w:ind w:firstLine="202" w:firstLineChars="202"/>
    </w:pPr>
    <w:rPr>
      <w:rFonts w:cs="宋体"/>
      <w:sz w:val="24"/>
    </w:rPr>
  </w:style>
  <w:style w:type="paragraph" w:customStyle="1" w:styleId="1717">
    <w:name w:val="Char1 Char Char Char2"/>
    <w:basedOn w:val="1"/>
    <w:uiPriority w:val="0"/>
    <w:pPr>
      <w:spacing w:beforeLines="40" w:afterLines="40"/>
    </w:pPr>
    <w:rPr>
      <w:rFonts w:ascii="Tahoma" w:hAnsi="Tahoma"/>
      <w:sz w:val="24"/>
    </w:rPr>
  </w:style>
  <w:style w:type="paragraph" w:customStyle="1" w:styleId="1718">
    <w:name w:val=" Char Char Char Char"/>
    <w:basedOn w:val="1"/>
    <w:uiPriority w:val="0"/>
    <w:pPr>
      <w:widowControl/>
      <w:spacing w:beforeLines="0" w:after="160" w:line="240" w:lineRule="exact"/>
      <w:jc w:val="left"/>
    </w:pPr>
    <w:rPr>
      <w:rFonts w:ascii="Arial" w:hAnsi="Arial" w:eastAsia="Times New Roman" w:cs="Verdana"/>
      <w:b/>
      <w:kern w:val="0"/>
      <w:sz w:val="24"/>
      <w:lang w:eastAsia="en-US"/>
    </w:rPr>
  </w:style>
  <w:style w:type="paragraph" w:customStyle="1" w:styleId="1719">
    <w:name w:val="公文标题"/>
    <w:basedOn w:val="259"/>
    <w:next w:val="259"/>
    <w:uiPriority w:val="0"/>
    <w:pPr>
      <w:spacing w:before="0"/>
      <w:ind w:firstLine="0" w:firstLineChars="0"/>
      <w:jc w:val="center"/>
    </w:pPr>
    <w:rPr>
      <w:rFonts w:hAnsi="宋体"/>
      <w:b/>
      <w:bCs/>
      <w:kern w:val="28"/>
      <w:sz w:val="44"/>
    </w:rPr>
  </w:style>
  <w:style w:type="paragraph" w:customStyle="1" w:styleId="1720">
    <w:name w:val="Char Char3 Char Char Char Char Char Char Char Char Char Char Char Char1"/>
    <w:basedOn w:val="1"/>
    <w:uiPriority w:val="0"/>
    <w:pPr>
      <w:spacing w:beforeLines="40" w:afterLines="40" w:line="360" w:lineRule="auto"/>
    </w:pPr>
    <w:rPr>
      <w:rFonts w:ascii="Tahoma" w:hAnsi="Tahoma"/>
      <w:sz w:val="36"/>
      <w:szCs w:val="36"/>
    </w:rPr>
  </w:style>
  <w:style w:type="paragraph" w:customStyle="1" w:styleId="1721">
    <w:name w:val="S4-L15-C"/>
    <w:basedOn w:val="1"/>
    <w:uiPriority w:val="0"/>
    <w:pPr>
      <w:spacing w:beforeLines="0" w:after="120" w:line="360" w:lineRule="auto"/>
      <w:jc w:val="center"/>
    </w:pPr>
    <w:rPr>
      <w:szCs w:val="21"/>
    </w:rPr>
  </w:style>
  <w:style w:type="paragraph" w:customStyle="1" w:styleId="1722">
    <w:name w:val="P2"/>
    <w:basedOn w:val="1"/>
    <w:uiPriority w:val="0"/>
    <w:pPr>
      <w:widowControl/>
      <w:spacing w:beforeLines="0" w:line="240" w:lineRule="atLeast"/>
      <w:ind w:left="578"/>
      <w:jc w:val="left"/>
    </w:pPr>
    <w:rPr>
      <w:b/>
      <w:kern w:val="0"/>
      <w:szCs w:val="21"/>
      <w:lang w:val="en-AU" w:eastAsia="en-US"/>
    </w:rPr>
  </w:style>
  <w:style w:type="paragraph" w:customStyle="1" w:styleId="1723">
    <w:name w:val="实施日期"/>
    <w:basedOn w:val="1438"/>
    <w:uiPriority w:val="0"/>
    <w:pPr>
      <w:framePr w:hSpace="0" w:vAnchor="margin" w:hAnchor="text" w:xAlign="right"/>
      <w:jc w:val="right"/>
    </w:pPr>
  </w:style>
  <w:style w:type="paragraph" w:customStyle="1" w:styleId="1724">
    <w:name w:val="Date2"/>
    <w:basedOn w:val="1"/>
    <w:next w:val="1"/>
    <w:uiPriority w:val="0"/>
    <w:pPr>
      <w:adjustRightInd w:val="0"/>
      <w:spacing w:beforeLines="40" w:afterLines="40" w:line="312" w:lineRule="atLeast"/>
    </w:pPr>
    <w:rPr>
      <w:kern w:val="0"/>
      <w:sz w:val="24"/>
    </w:rPr>
  </w:style>
  <w:style w:type="paragraph" w:customStyle="1" w:styleId="1725">
    <w:name w:val=" Char Char Char1 Char Char Char Char Char Char Char Char Char Char"/>
    <w:basedOn w:val="1"/>
    <w:uiPriority w:val="0"/>
    <w:pPr>
      <w:spacing w:beforeLines="0"/>
    </w:pPr>
    <w:rPr>
      <w:rFonts w:ascii="Tahoma" w:hAnsi="Tahoma"/>
      <w:sz w:val="24"/>
    </w:rPr>
  </w:style>
  <w:style w:type="paragraph" w:customStyle="1" w:styleId="1726">
    <w:name w:val="xl76"/>
    <w:basedOn w:val="1"/>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1727">
    <w:name w:val="文2"/>
    <w:basedOn w:val="1"/>
    <w:uiPriority w:val="0"/>
    <w:pPr>
      <w:tabs>
        <w:tab w:val="left" w:pos="1440"/>
      </w:tabs>
      <w:autoSpaceDE w:val="0"/>
      <w:autoSpaceDN w:val="0"/>
      <w:adjustRightInd w:val="0"/>
      <w:spacing w:beforeLines="40" w:afterLines="40" w:line="300" w:lineRule="auto"/>
      <w:ind w:left="777"/>
      <w:jc w:val="left"/>
    </w:pPr>
    <w:rPr>
      <w:kern w:val="0"/>
      <w:sz w:val="22"/>
      <w:szCs w:val="22"/>
    </w:rPr>
  </w:style>
  <w:style w:type="paragraph" w:customStyle="1" w:styleId="1728">
    <w:name w:val="列出段落2"/>
    <w:basedOn w:val="1"/>
    <w:uiPriority w:val="0"/>
    <w:pPr>
      <w:spacing w:beforeLines="0"/>
      <w:ind w:firstLine="420" w:firstLineChars="200"/>
    </w:pPr>
    <w:rPr>
      <w:rFonts w:ascii="Calibri" w:hAnsi="Calibri"/>
      <w:szCs w:val="24"/>
    </w:rPr>
  </w:style>
  <w:style w:type="paragraph" w:customStyle="1" w:styleId="1729">
    <w:name w:val="WW序号样式"/>
    <w:basedOn w:val="1353"/>
    <w:uiPriority w:val="0"/>
    <w:pPr>
      <w:tabs>
        <w:tab w:val="left" w:pos="900"/>
      </w:tabs>
      <w:ind w:left="420" w:firstLine="0" w:firstLineChars="0"/>
    </w:pPr>
  </w:style>
  <w:style w:type="paragraph" w:customStyle="1" w:styleId="1730">
    <w:name w:val="xl24"/>
    <w:basedOn w:val="1"/>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 w:val="24"/>
      <w:szCs w:val="24"/>
    </w:rPr>
  </w:style>
  <w:style w:type="paragraph" w:customStyle="1" w:styleId="1731">
    <w:name w:val="样式 样式 首行缩进:  0.74 厘米 行距: 1.5 倍行距 + 段后: 0.5 行"/>
    <w:basedOn w:val="1"/>
    <w:uiPriority w:val="0"/>
    <w:pPr>
      <w:spacing w:beforeLines="40" w:afterLines="40" w:line="360" w:lineRule="auto"/>
      <w:ind w:firstLine="420"/>
    </w:pPr>
    <w:rPr>
      <w:rFonts w:cs="宋体"/>
    </w:rPr>
  </w:style>
  <w:style w:type="paragraph" w:customStyle="1" w:styleId="1732">
    <w:name w:val="正文 首行缩进:  2 字符 Char Char Char Char"/>
    <w:basedOn w:val="1"/>
    <w:uiPriority w:val="0"/>
    <w:pPr>
      <w:spacing w:beforeLines="40" w:afterLines="40" w:line="360" w:lineRule="auto"/>
      <w:ind w:firstLine="480"/>
    </w:pPr>
    <w:rPr>
      <w:rFonts w:cs="宋体"/>
      <w:sz w:val="24"/>
      <w:szCs w:val="24"/>
    </w:rPr>
  </w:style>
  <w:style w:type="paragraph" w:customStyle="1" w:styleId="1733">
    <w:name w:val="样式 正文缩进四号特点表正文正文非缩进段1ALT+ZPI正文文字首行缩进正文1缩进正文双线水上软件样式..."/>
    <w:basedOn w:val="9"/>
    <w:uiPriority w:val="0"/>
    <w:pPr>
      <w:spacing w:before="156" w:afterLines="50" w:line="360" w:lineRule="auto"/>
      <w:ind w:firstLine="480" w:firstLineChars="200"/>
    </w:pPr>
    <w:rPr>
      <w:rFonts w:ascii="Calibri" w:hAnsi="宋体" w:cs="宋体"/>
      <w:sz w:val="24"/>
      <w:szCs w:val="24"/>
    </w:rPr>
  </w:style>
  <w:style w:type="paragraph" w:customStyle="1" w:styleId="1734">
    <w:name w:val="srchopt"/>
    <w:basedOn w:val="1"/>
    <w:uiPriority w:val="0"/>
    <w:pPr>
      <w:widowControl/>
      <w:spacing w:beforeLines="40" w:afterLines="40"/>
      <w:jc w:val="left"/>
    </w:pPr>
    <w:rPr>
      <w:rFonts w:ascii="宋体" w:hAnsi="宋体" w:cs="宋体"/>
      <w:color w:val="333333"/>
      <w:kern w:val="0"/>
      <w:sz w:val="22"/>
      <w:szCs w:val="22"/>
    </w:rPr>
  </w:style>
  <w:style w:type="paragraph" w:customStyle="1" w:styleId="1735">
    <w:name w:val="图1"/>
    <w:basedOn w:val="73"/>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1736">
    <w:name w:val="colore7e7e7bg"/>
    <w:basedOn w:val="1"/>
    <w:uiPriority w:val="0"/>
    <w:pPr>
      <w:widowControl/>
      <w:shd w:val="clear" w:color="auto" w:fill="E7E7E7"/>
      <w:spacing w:beforeLines="40" w:afterLines="40"/>
      <w:jc w:val="left"/>
    </w:pPr>
    <w:rPr>
      <w:rFonts w:ascii="宋体" w:hAnsi="宋体" w:cs="宋体"/>
      <w:color w:val="000000"/>
      <w:kern w:val="0"/>
      <w:sz w:val="24"/>
      <w:szCs w:val="24"/>
    </w:rPr>
  </w:style>
  <w:style w:type="paragraph" w:customStyle="1" w:styleId="1737">
    <w:name w:val="xl52"/>
    <w:basedOn w:val="1"/>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szCs w:val="22"/>
    </w:rPr>
  </w:style>
  <w:style w:type="paragraph" w:customStyle="1" w:styleId="1738">
    <w:name w:val="样式 标题 1 + Arial 段前: 0.5 行 段后: 0.5 行"/>
    <w:basedOn w:val="3"/>
    <w:uiPriority w:val="0"/>
    <w:pPr>
      <w:tabs>
        <w:tab w:val="clear" w:pos="360"/>
      </w:tabs>
      <w:spacing w:beforeLines="50" w:afterLines="50" w:line="360" w:lineRule="auto"/>
      <w:ind w:left="432" w:hanging="432"/>
    </w:pPr>
    <w:rPr>
      <w:rFonts w:ascii="Arial" w:eastAsia="黑体" w:cs="宋体"/>
      <w:b w:val="0"/>
      <w:bCs w:val="0"/>
      <w:sz w:val="32"/>
      <w:szCs w:val="20"/>
    </w:rPr>
  </w:style>
  <w:style w:type="paragraph" w:customStyle="1" w:styleId="1739">
    <w:name w:val="样式 正文首行缩进 + 首行缩进:  1 字符"/>
    <w:basedOn w:val="86"/>
    <w:uiPriority w:val="0"/>
    <w:pPr>
      <w:widowControl/>
      <w:spacing w:beforeLines="40" w:afterLines="40"/>
      <w:ind w:firstLine="200" w:firstLineChars="200"/>
      <w:jc w:val="left"/>
    </w:pPr>
    <w:rPr>
      <w:rFonts w:eastAsia="华文细黑"/>
      <w:kern w:val="0"/>
      <w:sz w:val="24"/>
    </w:rPr>
  </w:style>
  <w:style w:type="paragraph" w:customStyle="1" w:styleId="1740">
    <w:name w:val="color333333"/>
    <w:basedOn w:val="1"/>
    <w:uiPriority w:val="0"/>
    <w:pPr>
      <w:widowControl/>
      <w:spacing w:beforeLines="40" w:afterLines="40"/>
      <w:jc w:val="left"/>
    </w:pPr>
    <w:rPr>
      <w:rFonts w:ascii="宋体" w:hAnsi="宋体" w:cs="宋体"/>
      <w:color w:val="333333"/>
      <w:kern w:val="0"/>
      <w:sz w:val="24"/>
      <w:szCs w:val="24"/>
    </w:rPr>
  </w:style>
  <w:style w:type="paragraph" w:customStyle="1" w:styleId="1741">
    <w:name w:val=" Char Char2 Char Char Char Char Char Char Char Char"/>
    <w:basedOn w:val="1"/>
    <w:uiPriority w:val="0"/>
    <w:pPr>
      <w:spacing w:beforeLines="0"/>
    </w:pPr>
    <w:rPr>
      <w:rFonts w:ascii="Tahoma" w:hAnsi="Tahoma"/>
      <w:sz w:val="24"/>
    </w:rPr>
  </w:style>
  <w:style w:type="paragraph" w:customStyle="1" w:styleId="1742">
    <w:name w:val="注×："/>
    <w:uiPriority w:val="0"/>
    <w:pPr>
      <w:widowControl w:val="0"/>
      <w:tabs>
        <w:tab w:val="left" w:pos="630"/>
        <w:tab w:val="left" w:pos="1260"/>
      </w:tabs>
      <w:autoSpaceDE w:val="0"/>
      <w:autoSpaceDN w:val="0"/>
      <w:ind w:left="420" w:hanging="420"/>
      <w:jc w:val="both"/>
    </w:pPr>
    <w:rPr>
      <w:rFonts w:ascii="宋体"/>
      <w:sz w:val="18"/>
      <w:lang w:val="en-US" w:eastAsia="zh-CN" w:bidi="ar-SA"/>
    </w:rPr>
  </w:style>
  <w:style w:type="paragraph" w:customStyle="1" w:styleId="1743">
    <w:name w:val="样式 宋体 小四 黑色 左"/>
    <w:basedOn w:val="1"/>
    <w:uiPriority w:val="0"/>
    <w:pPr>
      <w:spacing w:beforeLines="0" w:line="360" w:lineRule="auto"/>
      <w:ind w:right="22" w:rightChars="9" w:firstLine="420"/>
      <w:jc w:val="left"/>
    </w:pPr>
    <w:rPr>
      <w:rFonts w:ascii="宋体" w:hAnsi="宋体" w:cs="宋体"/>
      <w:color w:val="000000"/>
      <w:kern w:val="0"/>
      <w:sz w:val="24"/>
    </w:rPr>
  </w:style>
  <w:style w:type="paragraph" w:customStyle="1" w:styleId="1744">
    <w:name w:val="themeheadera"/>
    <w:basedOn w:val="1"/>
    <w:uiPriority w:val="0"/>
    <w:pPr>
      <w:widowControl/>
      <w:spacing w:beforeLines="40" w:afterLines="40"/>
      <w:jc w:val="left"/>
    </w:pPr>
    <w:rPr>
      <w:rFonts w:ascii="宋体" w:hAnsi="宋体" w:cs="宋体"/>
      <w:b/>
      <w:bCs/>
      <w:color w:val="FFFFFF"/>
      <w:kern w:val="0"/>
      <w:sz w:val="34"/>
      <w:szCs w:val="34"/>
    </w:rPr>
  </w:style>
  <w:style w:type="paragraph" w:customStyle="1" w:styleId="1745">
    <w:name w:val="xl59"/>
    <w:basedOn w:val="1"/>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rPr>
  </w:style>
  <w:style w:type="paragraph" w:customStyle="1" w:styleId="1746">
    <w:name w:val="l18"/>
    <w:basedOn w:val="1"/>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1747">
    <w:name w:val="Char Char5 Char Char Char Char Char Char Char Char Char Char Char Char Char Char Char Char Char Char Char Char Char Char Char Char1"/>
    <w:basedOn w:val="1"/>
    <w:uiPriority w:val="0"/>
    <w:pPr>
      <w:spacing w:beforeLines="0" w:line="360" w:lineRule="auto"/>
    </w:pPr>
    <w:rPr>
      <w:rFonts w:ascii="Tahoma" w:hAnsi="Tahoma"/>
      <w:sz w:val="36"/>
      <w:szCs w:val="36"/>
    </w:rPr>
  </w:style>
  <w:style w:type="paragraph" w:customStyle="1" w:styleId="1748">
    <w:name w:val="封面版本"/>
    <w:basedOn w:val="1"/>
    <w:uiPriority w:val="0"/>
    <w:pPr>
      <w:spacing w:beforeLines="0"/>
      <w:jc w:val="center"/>
    </w:pPr>
    <w:rPr>
      <w:rFonts w:ascii="宋体" w:hAnsi="宋体" w:cs="宋体"/>
      <w:sz w:val="30"/>
    </w:rPr>
  </w:style>
  <w:style w:type="paragraph" w:customStyle="1" w:styleId="1749">
    <w:name w:val="封面一致性程度标识"/>
    <w:uiPriority w:val="0"/>
    <w:pPr>
      <w:spacing w:before="440" w:line="400" w:lineRule="exact"/>
      <w:jc w:val="center"/>
    </w:pPr>
    <w:rPr>
      <w:rFonts w:ascii="宋体"/>
      <w:sz w:val="28"/>
      <w:lang w:val="en-US" w:eastAsia="zh-CN" w:bidi="ar-SA"/>
    </w:rPr>
  </w:style>
  <w:style w:type="paragraph" w:customStyle="1" w:styleId="1750">
    <w:name w:val="CM14"/>
    <w:basedOn w:val="1113"/>
    <w:next w:val="1113"/>
    <w:uiPriority w:val="0"/>
    <w:pPr>
      <w:spacing w:after="68"/>
    </w:pPr>
    <w:rPr>
      <w:rFonts w:ascii="FHLHE E+ Futura Bk" w:eastAsia="FHLHE E+ Futura Bk"/>
      <w:color w:val="auto"/>
    </w:rPr>
  </w:style>
  <w:style w:type="paragraph" w:customStyle="1" w:styleId="1751">
    <w:name w:val="附录一级条标题"/>
    <w:basedOn w:val="1"/>
    <w:uiPriority w:val="0"/>
    <w:pPr>
      <w:spacing w:beforeLines="0" w:line="312" w:lineRule="auto"/>
      <w:ind w:left="1260" w:hanging="420"/>
    </w:pPr>
    <w:rPr>
      <w:szCs w:val="24"/>
    </w:rPr>
  </w:style>
  <w:style w:type="paragraph" w:customStyle="1" w:styleId="1752">
    <w:name w:val="封面单位"/>
    <w:basedOn w:val="1"/>
    <w:uiPriority w:val="0"/>
    <w:pPr>
      <w:spacing w:beforeLines="0"/>
      <w:jc w:val="center"/>
    </w:pPr>
    <w:rPr>
      <w:rFonts w:ascii="楷体_GB2312" w:eastAsia="楷体_GB2312" w:cs="宋体"/>
      <w:b/>
      <w:bCs/>
      <w:sz w:val="32"/>
    </w:rPr>
  </w:style>
  <w:style w:type="paragraph" w:customStyle="1" w:styleId="1753">
    <w:name w:val=" Char2 Char Char Char Char Char Char"/>
    <w:basedOn w:val="1"/>
    <w:uiPriority w:val="0"/>
    <w:pPr>
      <w:spacing w:beforeLines="0"/>
    </w:pPr>
    <w:rPr>
      <w:rFonts w:ascii="仿宋_GB2312"/>
      <w:b/>
      <w:sz w:val="30"/>
      <w:szCs w:val="32"/>
    </w:rPr>
  </w:style>
  <w:style w:type="paragraph" w:customStyle="1" w:styleId="1754">
    <w:name w:val="_Style 27"/>
    <w:basedOn w:val="1"/>
    <w:uiPriority w:val="0"/>
    <w:pPr>
      <w:spacing w:beforeLines="0"/>
    </w:pPr>
    <w:rPr>
      <w:szCs w:val="24"/>
    </w:rPr>
  </w:style>
  <w:style w:type="paragraph" w:customStyle="1" w:styleId="1755">
    <w:name w:val="Char Char Char Char Char Char Char1 Char"/>
    <w:basedOn w:val="1"/>
    <w:qFormat/>
    <w:uiPriority w:val="0"/>
    <w:pPr>
      <w:spacing w:beforeLines="0"/>
    </w:pPr>
    <w:rPr>
      <w:rFonts w:ascii="Tahoma" w:hAnsi="Tahoma"/>
      <w:sz w:val="24"/>
    </w:rPr>
  </w:style>
  <w:style w:type="paragraph" w:customStyle="1" w:styleId="1756">
    <w:name w:val="0正文"/>
    <w:basedOn w:val="1"/>
    <w:qFormat/>
    <w:uiPriority w:val="0"/>
    <w:pPr>
      <w:spacing w:beforeLines="0" w:line="560" w:lineRule="exact"/>
      <w:ind w:firstLine="200" w:firstLineChars="200"/>
    </w:pPr>
    <w:rPr>
      <w:rFonts w:ascii="Tahoma" w:hAnsi="Tahoma"/>
      <w:sz w:val="24"/>
      <w:szCs w:val="22"/>
    </w:rPr>
  </w:style>
  <w:style w:type="paragraph" w:customStyle="1" w:styleId="1757">
    <w:name w:val="A04"/>
    <w:basedOn w:val="1"/>
    <w:uiPriority w:val="0"/>
    <w:pPr>
      <w:numPr>
        <w:ilvl w:val="3"/>
        <w:numId w:val="7"/>
      </w:numPr>
      <w:tabs>
        <w:tab w:val="left" w:pos="0"/>
        <w:tab w:val="left" w:pos="1050"/>
      </w:tabs>
      <w:spacing w:beforeLines="0"/>
    </w:pPr>
    <w:rPr>
      <w:szCs w:val="24"/>
    </w:rPr>
  </w:style>
  <w:style w:type="paragraph" w:customStyle="1" w:styleId="1758">
    <w:name w:val="文本正文"/>
    <w:uiPriority w:val="0"/>
    <w:pPr>
      <w:ind w:firstLine="880" w:firstLineChars="200"/>
    </w:pPr>
    <w:rPr>
      <w:sz w:val="21"/>
      <w:lang w:val="en-US" w:eastAsia="zh-CN" w:bidi="ar-SA"/>
    </w:rPr>
  </w:style>
  <w:style w:type="paragraph" w:customStyle="1" w:styleId="1759">
    <w:name w:val="样式 小四 首行缩进:  0.74 厘米 行距: 1.5 倍行距"/>
    <w:basedOn w:val="1"/>
    <w:uiPriority w:val="0"/>
    <w:pPr>
      <w:spacing w:before="100" w:beforeLines="0" w:beforeAutospacing="1" w:after="100" w:afterAutospacing="1" w:line="300" w:lineRule="auto"/>
      <w:ind w:firstLine="454"/>
    </w:pPr>
    <w:rPr>
      <w:rFonts w:ascii="Arial" w:hAnsi="Arial"/>
      <w:szCs w:val="24"/>
    </w:rPr>
  </w:style>
  <w:style w:type="paragraph" w:customStyle="1" w:styleId="1760">
    <w:name w:val="Char24"/>
    <w:basedOn w:val="1"/>
    <w:uiPriority w:val="0"/>
    <w:pPr>
      <w:spacing w:beforeLines="0"/>
    </w:pPr>
    <w:rPr>
      <w:rFonts w:ascii="仿宋_GB2312" w:eastAsia="仿宋_GB2312"/>
      <w:b/>
      <w:sz w:val="32"/>
      <w:szCs w:val="32"/>
    </w:rPr>
  </w:style>
  <w:style w:type="paragraph" w:customStyle="1" w:styleId="1761">
    <w:name w:val="样式3"/>
    <w:basedOn w:val="1"/>
    <w:uiPriority w:val="0"/>
    <w:pPr>
      <w:spacing w:beforeLines="0" w:line="440" w:lineRule="exact"/>
      <w:ind w:firstLine="539"/>
    </w:pPr>
  </w:style>
  <w:style w:type="paragraph" w:customStyle="1" w:styleId="1762">
    <w:name w:val="样式 标题 2H2h2Underrubrik1prop2l2Chapter Titlesect 1.2DO NO..."/>
    <w:basedOn w:val="4"/>
    <w:uiPriority w:val="0"/>
    <w:pPr>
      <w:numPr>
        <w:ilvl w:val="1"/>
        <w:numId w:val="0"/>
      </w:numPr>
      <w:spacing w:before="120" w:after="120" w:line="360" w:lineRule="auto"/>
      <w:ind w:left="425" w:hanging="425"/>
    </w:pPr>
    <w:rPr>
      <w:rFonts w:ascii="微软雅黑" w:hAnsi="微软雅黑" w:eastAsia="微软雅黑" w:cs="宋体"/>
      <w:kern w:val="2"/>
      <w:szCs w:val="20"/>
    </w:rPr>
  </w:style>
  <w:style w:type="paragraph" w:customStyle="1" w:styleId="1763">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1764">
    <w:name w:val="style3"/>
    <w:basedOn w:val="1"/>
    <w:uiPriority w:val="0"/>
    <w:pPr>
      <w:widowControl/>
      <w:spacing w:before="100" w:beforeLines="0" w:beforeAutospacing="1" w:after="100" w:afterAutospacing="1" w:line="360" w:lineRule="auto"/>
      <w:jc w:val="left"/>
    </w:pPr>
    <w:rPr>
      <w:rFonts w:ascii="宋体" w:hAnsi="宋体"/>
      <w:color w:val="666666"/>
      <w:kern w:val="0"/>
      <w:szCs w:val="24"/>
    </w:rPr>
  </w:style>
  <w:style w:type="paragraph" w:customStyle="1" w:styleId="1765">
    <w:name w:val="样式1 + (中宋体"/>
    <w:basedOn w:val="1284"/>
    <w:uiPriority w:val="0"/>
    <w:pPr>
      <w:widowControl w:val="0"/>
      <w:tabs>
        <w:tab w:val="left" w:pos="1200"/>
        <w:tab w:val="clear" w:pos="1212"/>
        <w:tab w:val="clear" w:pos="3888"/>
      </w:tabs>
      <w:snapToGrid/>
      <w:spacing w:line="360" w:lineRule="auto"/>
      <w:ind w:left="1200" w:hanging="360" w:firstLineChars="200"/>
      <w:jc w:val="both"/>
    </w:pPr>
    <w:rPr>
      <w:kern w:val="2"/>
      <w:szCs w:val="24"/>
    </w:rPr>
  </w:style>
  <w:style w:type="paragraph" w:customStyle="1" w:styleId="1766">
    <w:name w:val="封面"/>
    <w:basedOn w:val="1"/>
    <w:uiPriority w:val="0"/>
    <w:pPr>
      <w:adjustRightInd w:val="0"/>
      <w:spacing w:beforeLines="0" w:line="360" w:lineRule="atLeast"/>
      <w:ind w:firstLine="480" w:firstLineChars="200"/>
      <w:jc w:val="right"/>
      <w:textAlignment w:val="baseline"/>
    </w:pPr>
    <w:rPr>
      <w:rFonts w:ascii="Symbol" w:hAnsi="Symbol" w:eastAsia="微软雅黑"/>
      <w:kern w:val="0"/>
    </w:rPr>
  </w:style>
  <w:style w:type="paragraph" w:customStyle="1" w:styleId="1767">
    <w:name w:val="bt_content"/>
    <w:basedOn w:val="1"/>
    <w:uiPriority w:val="0"/>
    <w:pPr>
      <w:widowControl/>
      <w:spacing w:before="100" w:beforeLines="0" w:beforeAutospacing="1" w:after="100" w:afterAutospacing="1" w:line="360" w:lineRule="auto"/>
      <w:ind w:firstLine="480" w:firstLineChars="200"/>
      <w:jc w:val="left"/>
    </w:pPr>
    <w:rPr>
      <w:rFonts w:ascii="宋体" w:hAnsi="宋体" w:eastAsia="微软雅黑" w:cs="宋体"/>
      <w:kern w:val="0"/>
      <w:szCs w:val="24"/>
    </w:rPr>
  </w:style>
  <w:style w:type="paragraph" w:customStyle="1" w:styleId="1768">
    <w:name w:val="Figure"/>
    <w:basedOn w:val="9"/>
    <w:next w:val="9"/>
    <w:uiPriority w:val="0"/>
    <w:pPr>
      <w:widowControl/>
      <w:spacing w:before="120" w:beforeLines="0" w:after="120"/>
      <w:ind w:right="720" w:firstLine="0"/>
    </w:pPr>
    <w:rPr>
      <w:color w:val="000000"/>
      <w:sz w:val="21"/>
    </w:rPr>
  </w:style>
  <w:style w:type="paragraph" w:customStyle="1" w:styleId="1769">
    <w:name w:val="样式 标题 1 + 黑色 段前: 0.5 行 段后: 0.5 行1"/>
    <w:basedOn w:val="3"/>
    <w:uiPriority w:val="0"/>
    <w:pPr>
      <w:keepLines w:val="0"/>
      <w:pageBreakBefore/>
      <w:pBdr>
        <w:top w:val="single" w:color="auto" w:sz="4" w:space="1"/>
        <w:left w:val="single" w:color="auto" w:sz="4" w:space="4"/>
        <w:bottom w:val="single" w:color="auto" w:sz="4" w:space="1"/>
        <w:right w:val="single" w:color="auto" w:sz="4" w:space="4"/>
      </w:pBdr>
      <w:shd w:val="clear" w:color="auto" w:fill="333399"/>
      <w:tabs>
        <w:tab w:val="clear" w:pos="360"/>
      </w:tabs>
      <w:spacing w:after="0" w:line="640" w:lineRule="exact"/>
      <w:ind w:left="431" w:hanging="431"/>
      <w:jc w:val="center"/>
    </w:pPr>
    <w:rPr>
      <w:rFonts w:ascii="黑体" w:hAnsi="黑体" w:eastAsia="黑体" w:cs="Arial"/>
      <w:caps/>
      <w:color w:val="FFFFFF"/>
      <w:kern w:val="2"/>
      <w:sz w:val="30"/>
      <w:szCs w:val="20"/>
    </w:rPr>
  </w:style>
  <w:style w:type="paragraph" w:customStyle="1" w:styleId="1770">
    <w:name w:val="Normal0"/>
    <w:uiPriority w:val="0"/>
    <w:rPr>
      <w:lang w:val="en-US" w:eastAsia="en-US" w:bidi="ar-SA"/>
    </w:rPr>
  </w:style>
  <w:style w:type="paragraph" w:customStyle="1" w:styleId="1771">
    <w:name w:val="Char32"/>
    <w:basedOn w:val="1"/>
    <w:uiPriority w:val="0"/>
    <w:pPr>
      <w:adjustRightInd w:val="0"/>
      <w:spacing w:beforeLines="0" w:line="360" w:lineRule="atLeast"/>
      <w:textAlignment w:val="baseline"/>
    </w:pPr>
    <w:rPr>
      <w:rFonts w:ascii="宋体" w:hAnsi="宋体"/>
      <w:b/>
      <w:kern w:val="0"/>
      <w:sz w:val="28"/>
      <w:szCs w:val="28"/>
    </w:rPr>
  </w:style>
  <w:style w:type="paragraph" w:customStyle="1" w:styleId="1772">
    <w:name w:val="Table Cell"/>
    <w:uiPriority w:val="0"/>
    <w:pPr>
      <w:adjustRightInd w:val="0"/>
      <w:snapToGrid w:val="0"/>
      <w:spacing w:before="20" w:after="20"/>
    </w:pPr>
    <w:rPr>
      <w:rFonts w:ascii="Courier New" w:hAnsi="Courier New"/>
      <w:sz w:val="24"/>
      <w:lang w:val="en-US" w:eastAsia="zh-CN" w:bidi="ar-SA"/>
    </w:rPr>
  </w:style>
  <w:style w:type="paragraph" w:customStyle="1" w:styleId="1773">
    <w:name w:val="Char Char Char Char Char Char Char Char Char Char Char"/>
    <w:basedOn w:val="1"/>
    <w:uiPriority w:val="0"/>
    <w:pPr>
      <w:spacing w:beforeLines="0"/>
    </w:pPr>
    <w:rPr>
      <w:rFonts w:ascii="Tahoma" w:hAnsi="Tahoma"/>
    </w:rPr>
  </w:style>
  <w:style w:type="paragraph" w:customStyle="1" w:styleId="1774">
    <w:name w:val="!大节"/>
    <w:basedOn w:val="4"/>
    <w:uiPriority w:val="0"/>
    <w:pPr>
      <w:spacing w:before="120" w:after="120" w:line="360" w:lineRule="auto"/>
      <w:ind w:left="420" w:hanging="420"/>
      <w:jc w:val="left"/>
    </w:pPr>
    <w:rPr>
      <w:rFonts w:ascii="微软雅黑" w:hAnsi="微软雅黑" w:eastAsia="微软雅黑"/>
      <w:kern w:val="2"/>
    </w:rPr>
  </w:style>
  <w:style w:type="paragraph" w:customStyle="1" w:styleId="1775">
    <w:name w:val="Char26"/>
    <w:basedOn w:val="1"/>
    <w:uiPriority w:val="0"/>
    <w:pPr>
      <w:spacing w:beforeLines="0"/>
    </w:pPr>
    <w:rPr>
      <w:rFonts w:ascii="仿宋_GB2312" w:eastAsia="仿宋_GB2312"/>
      <w:b/>
      <w:sz w:val="32"/>
      <w:szCs w:val="32"/>
    </w:rPr>
  </w:style>
  <w:style w:type="paragraph" w:customStyle="1" w:styleId="1776">
    <w:name w:val="Char Char Char Char Char Char Char1 Char Char Char Char Char Char Char2"/>
    <w:basedOn w:val="27"/>
    <w:next w:val="1"/>
    <w:semiHidden/>
    <w:uiPriority w:val="0"/>
    <w:pPr>
      <w:autoSpaceDE w:val="0"/>
      <w:autoSpaceDN w:val="0"/>
      <w:spacing w:beforeLines="0"/>
    </w:pPr>
    <w:rPr>
      <w:rFonts w:ascii="Tahoma" w:hAnsi="Tahoma"/>
      <w:kern w:val="2"/>
      <w:sz w:val="24"/>
    </w:rPr>
  </w:style>
  <w:style w:type="paragraph" w:customStyle="1" w:styleId="1777">
    <w:name w:val="目录3"/>
    <w:basedOn w:val="1"/>
    <w:uiPriority w:val="0"/>
    <w:pPr>
      <w:tabs>
        <w:tab w:val="left" w:leader="dot" w:pos="7370"/>
      </w:tabs>
      <w:autoSpaceDE w:val="0"/>
      <w:autoSpaceDN w:val="0"/>
      <w:adjustRightInd w:val="0"/>
      <w:spacing w:beforeLines="0" w:line="317" w:lineRule="atLeast"/>
      <w:ind w:firstLine="419" w:firstLineChars="200"/>
    </w:pPr>
    <w:rPr>
      <w:color w:val="000000"/>
      <w:kern w:val="0"/>
      <w:szCs w:val="21"/>
    </w:rPr>
  </w:style>
  <w:style w:type="paragraph" w:customStyle="1" w:styleId="1778">
    <w:name w:val="style2"/>
    <w:basedOn w:val="1"/>
    <w:uiPriority w:val="0"/>
    <w:pPr>
      <w:widowControl/>
      <w:wordWrap w:val="0"/>
      <w:spacing w:before="100" w:beforeLines="0" w:beforeAutospacing="1" w:after="100" w:afterAutospacing="1"/>
      <w:jc w:val="left"/>
    </w:pPr>
    <w:rPr>
      <w:rFonts w:ascii="Verdana" w:hAnsi="Verdana" w:cs="宋体"/>
      <w:color w:val="000000"/>
      <w:kern w:val="0"/>
      <w:sz w:val="20"/>
    </w:rPr>
  </w:style>
  <w:style w:type="paragraph" w:customStyle="1" w:styleId="1779">
    <w:name w:val="目录1"/>
    <w:basedOn w:val="1"/>
    <w:uiPriority w:val="0"/>
    <w:pPr>
      <w:tabs>
        <w:tab w:val="left" w:leader="dot" w:pos="8503"/>
      </w:tabs>
      <w:autoSpaceDE w:val="0"/>
      <w:autoSpaceDN w:val="0"/>
      <w:adjustRightInd w:val="0"/>
      <w:spacing w:beforeLines="0" w:after="136" w:line="289" w:lineRule="atLeast"/>
      <w:ind w:firstLine="200" w:firstLineChars="200"/>
      <w:jc w:val="left"/>
    </w:pPr>
    <w:rPr>
      <w:rFonts w:ascii="Arial" w:hAnsi="Arial"/>
      <w:color w:val="000000"/>
      <w:kern w:val="0"/>
      <w:sz w:val="28"/>
      <w:szCs w:val="28"/>
    </w:rPr>
  </w:style>
  <w:style w:type="paragraph" w:customStyle="1" w:styleId="1780">
    <w:name w:val="正文3"/>
    <w:basedOn w:val="1"/>
    <w:uiPriority w:val="0"/>
    <w:pPr>
      <w:widowControl/>
      <w:overflowPunct w:val="0"/>
      <w:autoSpaceDE w:val="0"/>
      <w:autoSpaceDN w:val="0"/>
      <w:adjustRightInd w:val="0"/>
      <w:spacing w:before="60" w:beforeLines="0" w:after="60" w:line="312" w:lineRule="exact"/>
      <w:textAlignment w:val="baseline"/>
      <w:outlineLvl w:val="0"/>
    </w:pPr>
    <w:rPr>
      <w:rFonts w:ascii="宋体"/>
      <w:kern w:val="0"/>
      <w:sz w:val="24"/>
    </w:rPr>
  </w:style>
  <w:style w:type="paragraph" w:customStyle="1" w:styleId="1781">
    <w:name w:val="小项目标题"/>
    <w:basedOn w:val="1"/>
    <w:uiPriority w:val="0"/>
    <w:pPr>
      <w:spacing w:before="100" w:beforeLines="0" w:beforeAutospacing="1" w:after="100" w:afterAutospacing="1" w:line="360" w:lineRule="auto"/>
      <w:ind w:left="480" w:leftChars="200" w:firstLine="200" w:firstLineChars="200"/>
      <w:jc w:val="left"/>
    </w:pPr>
    <w:rPr>
      <w:szCs w:val="24"/>
    </w:rPr>
  </w:style>
  <w:style w:type="paragraph" w:customStyle="1" w:styleId="1782">
    <w:name w:val="图文"/>
    <w:basedOn w:val="1"/>
    <w:uiPriority w:val="0"/>
    <w:pPr>
      <w:spacing w:beforeLines="0" w:line="240" w:lineRule="atLeast"/>
      <w:jc w:val="center"/>
    </w:pPr>
    <w:rPr>
      <w:sz w:val="18"/>
      <w:szCs w:val="24"/>
    </w:rPr>
  </w:style>
  <w:style w:type="paragraph" w:customStyle="1" w:styleId="1783">
    <w:name w:val="样式 标题 1章节第一层h1H"/>
    <w:basedOn w:val="3"/>
    <w:uiPriority w:val="0"/>
    <w:pPr>
      <w:keepNext w:val="0"/>
      <w:keepLines w:val="0"/>
      <w:tabs>
        <w:tab w:val="clear" w:pos="360"/>
        <w:tab w:val="clear" w:pos="432"/>
      </w:tabs>
      <w:autoSpaceDE w:val="0"/>
      <w:autoSpaceDN w:val="0"/>
      <w:adjustRightInd w:val="0"/>
      <w:spacing w:after="0" w:line="240" w:lineRule="auto"/>
      <w:ind w:left="0" w:firstLine="0"/>
      <w:jc w:val="left"/>
      <w:outlineLvl w:val="9"/>
    </w:pPr>
    <w:rPr>
      <w:rFonts w:ascii="Times New Roman" w:hAnsi="Times New Roman"/>
      <w:kern w:val="0"/>
      <w:sz w:val="52"/>
      <w:szCs w:val="52"/>
      <w:lang w:val="zh-CN"/>
    </w:rPr>
  </w:style>
  <w:style w:type="paragraph" w:customStyle="1" w:styleId="1784">
    <w:name w:val="Bul Text 9/14"/>
    <w:uiPriority w:val="0"/>
    <w:pPr>
      <w:widowControl w:val="0"/>
      <w:numPr>
        <w:ilvl w:val="0"/>
        <w:numId w:val="8"/>
      </w:numPr>
      <w:tabs>
        <w:tab w:val="clear" w:pos="3960"/>
      </w:tabs>
      <w:spacing w:line="280" w:lineRule="atLeast"/>
      <w:ind w:left="160" w:hanging="160"/>
    </w:pPr>
    <w:rPr>
      <w:snapToGrid w:val="0"/>
      <w:color w:val="000000"/>
      <w:sz w:val="18"/>
      <w:lang w:val="en-US" w:eastAsia="zh-CN" w:bidi="ar-SA"/>
    </w:rPr>
  </w:style>
  <w:style w:type="paragraph" w:customStyle="1" w:styleId="1785">
    <w:name w:val="加粗正文"/>
    <w:basedOn w:val="1"/>
    <w:uiPriority w:val="0"/>
    <w:pPr>
      <w:spacing w:afterLines="50" w:line="360" w:lineRule="auto"/>
      <w:ind w:firstLine="480" w:firstLineChars="200"/>
    </w:pPr>
    <w:rPr>
      <w:rFonts w:ascii="微软雅黑" w:hAnsi="微软雅黑" w:eastAsia="微软雅黑"/>
      <w:szCs w:val="24"/>
    </w:rPr>
  </w:style>
  <w:style w:type="paragraph" w:customStyle="1" w:styleId="1786">
    <w:name w:val="Z5"/>
    <w:basedOn w:val="1"/>
    <w:next w:val="1"/>
    <w:uiPriority w:val="0"/>
    <w:pPr>
      <w:tabs>
        <w:tab w:val="left" w:pos="2100"/>
      </w:tabs>
      <w:spacing w:before="240" w:beforeLines="0"/>
      <w:ind w:firstLine="200" w:firstLineChars="200"/>
      <w:outlineLvl w:val="4"/>
    </w:pPr>
    <w:rPr>
      <w:rFonts w:ascii="Tahoma" w:hAnsi="Tahoma" w:eastAsia="幼圆"/>
      <w:szCs w:val="24"/>
    </w:rPr>
  </w:style>
  <w:style w:type="paragraph" w:customStyle="1" w:styleId="1787">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1788">
    <w:name w:val="subhead"/>
    <w:uiPriority w:val="0"/>
    <w:pPr>
      <w:spacing w:after="120" w:line="300" w:lineRule="exact"/>
    </w:pPr>
    <w:rPr>
      <w:rFonts w:ascii="Arial" w:hAnsi="Arial"/>
      <w:b/>
      <w:sz w:val="26"/>
      <w:lang w:val="en-US" w:eastAsia="en-US" w:bidi="ar-SA"/>
    </w:rPr>
  </w:style>
  <w:style w:type="paragraph" w:customStyle="1" w:styleId="1789">
    <w:name w:val="正文文字缩进"/>
    <w:basedOn w:val="1"/>
    <w:uiPriority w:val="0"/>
    <w:pPr>
      <w:widowControl/>
      <w:tabs>
        <w:tab w:val="left" w:pos="180"/>
      </w:tabs>
      <w:spacing w:beforeLines="0" w:line="240" w:lineRule="exact"/>
      <w:ind w:left="187" w:hanging="187" w:firstLineChars="200"/>
      <w:jc w:val="left"/>
    </w:pPr>
    <w:rPr>
      <w:rFonts w:ascii="Futura Bk" w:hAnsi="Futura Bk" w:cs="Futura Bk"/>
      <w:kern w:val="0"/>
      <w:sz w:val="18"/>
      <w:szCs w:val="18"/>
    </w:rPr>
  </w:style>
  <w:style w:type="paragraph" w:customStyle="1" w:styleId="1790">
    <w:name w:val="正文文字缩进2字"/>
    <w:basedOn w:val="35"/>
    <w:uiPriority w:val="0"/>
    <w:pPr>
      <w:spacing w:before="60" w:beforeLines="0" w:after="60" w:line="360" w:lineRule="auto"/>
      <w:ind w:firstLine="200" w:firstLineChars="200"/>
    </w:pPr>
    <w:rPr>
      <w:kern w:val="2"/>
      <w:sz w:val="21"/>
      <w:szCs w:val="20"/>
    </w:rPr>
  </w:style>
  <w:style w:type="paragraph" w:customStyle="1" w:styleId="1791">
    <w:name w:val="正文21"/>
    <w:basedOn w:val="1"/>
    <w:uiPriority w:val="0"/>
    <w:pPr>
      <w:spacing w:before="156" w:beforeLines="0" w:line="360" w:lineRule="auto"/>
      <w:ind w:firstLine="510" w:firstLineChars="200"/>
    </w:pPr>
  </w:style>
  <w:style w:type="paragraph" w:customStyle="1" w:styleId="1792">
    <w:name w:val="style25"/>
    <w:basedOn w:val="1"/>
    <w:uiPriority w:val="0"/>
    <w:pPr>
      <w:widowControl/>
      <w:spacing w:before="100" w:beforeLines="0" w:beforeAutospacing="1" w:after="100" w:afterAutospacing="1"/>
      <w:ind w:firstLine="200" w:firstLineChars="200"/>
      <w:jc w:val="left"/>
    </w:pPr>
    <w:rPr>
      <w:rFonts w:ascii="宋体" w:hAnsi="宋体" w:cs="宋体"/>
      <w:color w:val="557AAF"/>
      <w:kern w:val="0"/>
      <w:sz w:val="18"/>
      <w:szCs w:val="18"/>
    </w:rPr>
  </w:style>
  <w:style w:type="paragraph" w:customStyle="1" w:styleId="1793">
    <w:name w:val="Body Copy"/>
    <w:basedOn w:val="1"/>
    <w:uiPriority w:val="0"/>
    <w:pPr>
      <w:widowControl/>
      <w:tabs>
        <w:tab w:val="left" w:pos="1584"/>
        <w:tab w:val="left" w:pos="1613"/>
        <w:tab w:val="left" w:pos="1728"/>
        <w:tab w:val="left" w:pos="1872"/>
        <w:tab w:val="left" w:pos="2016"/>
      </w:tabs>
      <w:spacing w:beforeLines="0" w:after="180" w:line="240" w:lineRule="exact"/>
      <w:ind w:left="1440" w:right="115" w:firstLine="200" w:firstLineChars="200"/>
      <w:jc w:val="left"/>
    </w:pPr>
    <w:rPr>
      <w:rFonts w:ascii="Aldine401 BT" w:hAnsi="Aldine401 BT"/>
      <w:kern w:val="0"/>
      <w:sz w:val="20"/>
    </w:rPr>
  </w:style>
  <w:style w:type="paragraph" w:customStyle="1" w:styleId="1794">
    <w:name w:val="Preformatted Text"/>
    <w:basedOn w:val="1"/>
    <w:uiPriority w:val="0"/>
    <w:pPr>
      <w:suppressAutoHyphens/>
      <w:spacing w:beforeLines="0"/>
      <w:ind w:firstLine="200" w:firstLineChars="200"/>
    </w:pPr>
    <w:rPr>
      <w:rFonts w:ascii="Cumberland" w:hAnsi="Cumberland" w:eastAsia="方正宋体"/>
      <w:kern w:val="1"/>
      <w:sz w:val="20"/>
      <w:lang w:eastAsia="ar-SA"/>
    </w:rPr>
  </w:style>
  <w:style w:type="paragraph" w:customStyle="1" w:styleId="1795">
    <w:name w:val="表格文字（大）"/>
    <w:basedOn w:val="1"/>
    <w:uiPriority w:val="0"/>
    <w:pPr>
      <w:spacing w:before="20" w:beforeLines="0" w:after="20"/>
      <w:ind w:firstLine="200" w:firstLineChars="200"/>
    </w:pPr>
    <w:rPr>
      <w:rFonts w:ascii="Century Gothic" w:hAnsi="Century Gothic"/>
    </w:rPr>
  </w:style>
  <w:style w:type="paragraph" w:customStyle="1" w:styleId="1796">
    <w:name w:val="main"/>
    <w:basedOn w:val="1"/>
    <w:uiPriority w:val="0"/>
    <w:pPr>
      <w:widowControl/>
      <w:spacing w:before="100" w:beforeLines="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1797">
    <w:name w:val="左对齐表格文字"/>
    <w:basedOn w:val="1"/>
    <w:uiPriority w:val="0"/>
    <w:pPr>
      <w:spacing w:beforeLines="0"/>
      <w:ind w:firstLine="200" w:firstLineChars="200"/>
      <w:jc w:val="right"/>
    </w:pPr>
    <w:rPr>
      <w:szCs w:val="24"/>
    </w:rPr>
  </w:style>
  <w:style w:type="paragraph" w:customStyle="1" w:styleId="1798">
    <w:name w:val="Char Char1 Char Char Char Char Char Char Char Char Char Char Char Char Char Char Char"/>
    <w:basedOn w:val="1"/>
    <w:uiPriority w:val="0"/>
    <w:pPr>
      <w:widowControl/>
      <w:spacing w:beforeLines="0" w:after="160" w:line="240" w:lineRule="exact"/>
      <w:ind w:firstLine="200" w:firstLineChars="200"/>
      <w:jc w:val="left"/>
    </w:pPr>
    <w:rPr>
      <w:rFonts w:ascii="Verdana" w:hAnsi="Verdana"/>
      <w:kern w:val="0"/>
      <w:sz w:val="20"/>
      <w:lang w:eastAsia="en-US"/>
    </w:rPr>
  </w:style>
  <w:style w:type="paragraph" w:customStyle="1" w:styleId="1799">
    <w:name w:val="封面文档标题"/>
    <w:basedOn w:val="1"/>
    <w:uiPriority w:val="0"/>
    <w:pPr>
      <w:autoSpaceDE w:val="0"/>
      <w:autoSpaceDN w:val="0"/>
      <w:adjustRightInd w:val="0"/>
      <w:spacing w:beforeLines="0" w:line="360" w:lineRule="auto"/>
      <w:ind w:firstLine="200" w:firstLineChars="200"/>
      <w:jc w:val="center"/>
    </w:pPr>
    <w:rPr>
      <w:rFonts w:ascii="Arial" w:hAnsi="Arial" w:eastAsia="黑体"/>
      <w:bCs/>
      <w:kern w:val="0"/>
      <w:sz w:val="44"/>
      <w:szCs w:val="44"/>
    </w:rPr>
  </w:style>
  <w:style w:type="paragraph" w:customStyle="1" w:styleId="1800">
    <w:name w:val="封面华为技术"/>
    <w:basedOn w:val="1"/>
    <w:uiPriority w:val="0"/>
    <w:pPr>
      <w:autoSpaceDE w:val="0"/>
      <w:autoSpaceDN w:val="0"/>
      <w:adjustRightInd w:val="0"/>
      <w:spacing w:beforeLines="0" w:line="360" w:lineRule="auto"/>
      <w:ind w:firstLine="200" w:firstLineChars="200"/>
      <w:jc w:val="center"/>
    </w:pPr>
    <w:rPr>
      <w:rFonts w:ascii="Arial" w:hAnsi="Arial" w:eastAsia="黑体"/>
      <w:kern w:val="0"/>
      <w:sz w:val="32"/>
      <w:szCs w:val="32"/>
    </w:rPr>
  </w:style>
  <w:style w:type="paragraph" w:customStyle="1" w:styleId="1801">
    <w:name w:val="封面表格文本"/>
    <w:basedOn w:val="1"/>
    <w:uiPriority w:val="0"/>
    <w:pPr>
      <w:autoSpaceDE w:val="0"/>
      <w:autoSpaceDN w:val="0"/>
      <w:adjustRightInd w:val="0"/>
      <w:spacing w:beforeLines="0"/>
      <w:ind w:firstLine="200" w:firstLineChars="200"/>
      <w:jc w:val="center"/>
    </w:pPr>
    <w:rPr>
      <w:rFonts w:ascii="Arial" w:hAnsi="Arial"/>
      <w:kern w:val="0"/>
      <w:szCs w:val="21"/>
    </w:rPr>
  </w:style>
  <w:style w:type="paragraph" w:customStyle="1" w:styleId="1802">
    <w:name w:val="表格题注"/>
    <w:next w:val="1"/>
    <w:uiPriority w:val="0"/>
    <w:pPr>
      <w:keepLines/>
      <w:numPr>
        <w:ilvl w:val="8"/>
        <w:numId w:val="9"/>
      </w:numPr>
      <w:spacing w:beforeLines="100"/>
      <w:ind w:left="1089" w:hanging="369"/>
      <w:jc w:val="center"/>
    </w:pPr>
    <w:rPr>
      <w:rFonts w:ascii="Arial" w:hAnsi="Arial"/>
      <w:sz w:val="18"/>
      <w:szCs w:val="18"/>
      <w:lang w:val="en-US" w:eastAsia="zh-CN" w:bidi="ar-SA"/>
    </w:rPr>
  </w:style>
  <w:style w:type="paragraph" w:customStyle="1" w:styleId="1803">
    <w:name w:val="插图题注"/>
    <w:next w:val="1"/>
    <w:uiPriority w:val="0"/>
    <w:pPr>
      <w:numPr>
        <w:ilvl w:val="7"/>
        <w:numId w:val="9"/>
      </w:numPr>
      <w:spacing w:afterLines="100"/>
      <w:ind w:left="1089" w:hanging="369"/>
      <w:jc w:val="center"/>
    </w:pPr>
    <w:rPr>
      <w:rFonts w:ascii="Arial" w:hAnsi="Arial"/>
      <w:sz w:val="18"/>
      <w:szCs w:val="18"/>
      <w:lang w:val="en-US" w:eastAsia="zh-CN" w:bidi="ar-SA"/>
    </w:rPr>
  </w:style>
  <w:style w:type="paragraph" w:customStyle="1" w:styleId="1804">
    <w:name w:val="Char1 Char Char Char Char Char Char Char Char Char"/>
    <w:basedOn w:val="1"/>
    <w:semiHidden/>
    <w:uiPriority w:val="0"/>
    <w:pPr>
      <w:spacing w:before="240" w:beforeLines="0" w:after="120" w:line="288" w:lineRule="auto"/>
      <w:ind w:firstLine="200" w:firstLineChars="200"/>
      <w:jc w:val="left"/>
    </w:pPr>
    <w:rPr>
      <w:rFonts w:ascii="Tahoma" w:hAnsi="Tahoma"/>
      <w:szCs w:val="24"/>
    </w:rPr>
  </w:style>
  <w:style w:type="paragraph" w:customStyle="1" w:styleId="1805">
    <w:name w:val="样式 正文缩进 + 首行缩进:  2 字符 段前: 0.5 行 段后: 0.5 行6"/>
    <w:basedOn w:val="9"/>
    <w:uiPriority w:val="0"/>
    <w:pPr>
      <w:spacing w:afterLines="50" w:line="360" w:lineRule="auto"/>
      <w:ind w:firstLine="480" w:firstLineChars="200"/>
    </w:pPr>
    <w:rPr>
      <w:kern w:val="2"/>
      <w:sz w:val="21"/>
    </w:rPr>
  </w:style>
  <w:style w:type="paragraph" w:customStyle="1" w:styleId="1806">
    <w:name w:val="样式 标题 2 + 宋体"/>
    <w:basedOn w:val="4"/>
    <w:uiPriority w:val="0"/>
    <w:pPr>
      <w:numPr>
        <w:ilvl w:val="2"/>
        <w:numId w:val="0"/>
      </w:numPr>
      <w:tabs>
        <w:tab w:val="left" w:pos="750"/>
      </w:tabs>
      <w:spacing w:before="120" w:after="120" w:line="360" w:lineRule="auto"/>
      <w:ind w:left="750" w:hanging="750"/>
    </w:pPr>
    <w:rPr>
      <w:rFonts w:ascii="宋体" w:hAnsi="宋体" w:eastAsia="宋体"/>
      <w:kern w:val="2"/>
    </w:rPr>
  </w:style>
  <w:style w:type="paragraph" w:customStyle="1" w:styleId="1807">
    <w:name w:val="样式 标题 4 + 宋体1"/>
    <w:basedOn w:val="1"/>
    <w:uiPriority w:val="0"/>
    <w:pPr>
      <w:tabs>
        <w:tab w:val="left" w:pos="750"/>
      </w:tabs>
      <w:spacing w:beforeLines="0"/>
      <w:ind w:left="750" w:hanging="750"/>
    </w:pPr>
    <w:rPr>
      <w:szCs w:val="24"/>
    </w:rPr>
  </w:style>
  <w:style w:type="paragraph" w:customStyle="1" w:styleId="1808">
    <w:name w:val="样式 标题 4 + 宋体"/>
    <w:basedOn w:val="6"/>
    <w:uiPriority w:val="0"/>
    <w:pPr>
      <w:numPr>
        <w:ilvl w:val="3"/>
        <w:numId w:val="0"/>
      </w:numPr>
      <w:tabs>
        <w:tab w:val="left" w:pos="851"/>
      </w:tabs>
      <w:spacing w:before="280" w:line="376" w:lineRule="auto"/>
      <w:ind w:left="851" w:hanging="851"/>
    </w:pPr>
    <w:rPr>
      <w:rFonts w:ascii="宋体" w:hAnsi="宋体" w:eastAsia="宋体"/>
      <w:kern w:val="2"/>
    </w:rPr>
  </w:style>
  <w:style w:type="paragraph" w:customStyle="1" w:styleId="1809">
    <w:name w:val="Char Char Char Char Char Char Char Char Char Char Char Char Char1"/>
    <w:basedOn w:val="1"/>
    <w:uiPriority w:val="0"/>
    <w:pPr>
      <w:widowControl/>
      <w:spacing w:beforeLines="0" w:after="160" w:line="240" w:lineRule="exact"/>
      <w:jc w:val="left"/>
    </w:pPr>
    <w:rPr>
      <w:rFonts w:ascii="Verdana" w:hAnsi="Verdana" w:eastAsia="仿宋_GB2312"/>
      <w:kern w:val="0"/>
      <w:sz w:val="24"/>
      <w:lang w:eastAsia="en-US"/>
    </w:rPr>
  </w:style>
  <w:style w:type="paragraph" w:customStyle="1" w:styleId="1810">
    <w:name w:val="Char Char Char Char Char Char Char Char Char Char Char1"/>
    <w:basedOn w:val="1"/>
    <w:uiPriority w:val="0"/>
    <w:pPr>
      <w:spacing w:beforeLines="0"/>
    </w:pPr>
    <w:rPr>
      <w:rFonts w:ascii="Tahoma" w:hAnsi="Tahoma"/>
      <w:sz w:val="24"/>
    </w:rPr>
  </w:style>
  <w:style w:type="paragraph" w:customStyle="1" w:styleId="1811">
    <w:name w:val="Char2 Char Char1"/>
    <w:basedOn w:val="1"/>
    <w:uiPriority w:val="0"/>
    <w:pPr>
      <w:adjustRightInd w:val="0"/>
      <w:spacing w:beforeLines="0" w:line="360" w:lineRule="atLeast"/>
      <w:textAlignment w:val="baseline"/>
    </w:pPr>
    <w:rPr>
      <w:rFonts w:ascii="宋体" w:hAnsi="宋体"/>
      <w:b/>
      <w:kern w:val="0"/>
      <w:sz w:val="28"/>
      <w:szCs w:val="28"/>
    </w:rPr>
  </w:style>
  <w:style w:type="paragraph" w:customStyle="1" w:styleId="1812">
    <w:name w:val="_Style 2"/>
    <w:basedOn w:val="1"/>
    <w:qFormat/>
    <w:uiPriority w:val="0"/>
    <w:pPr>
      <w:widowControl/>
      <w:spacing w:beforeLines="0"/>
      <w:ind w:firstLine="420" w:firstLineChars="200"/>
      <w:jc w:val="left"/>
    </w:pPr>
    <w:rPr>
      <w:rFonts w:ascii="宋体" w:hAnsi="宋体" w:eastAsia="宋体" w:cs="宋体"/>
      <w:kern w:val="0"/>
      <w:sz w:val="24"/>
      <w:szCs w:val="24"/>
    </w:rPr>
  </w:style>
  <w:style w:type="paragraph" w:customStyle="1" w:styleId="1813">
    <w:name w:val="font14"/>
    <w:basedOn w:val="1"/>
    <w:uiPriority w:val="0"/>
    <w:pPr>
      <w:widowControl/>
      <w:spacing w:before="100" w:beforeLines="0" w:beforeAutospacing="1" w:after="100" w:afterAutospacing="1"/>
      <w:jc w:val="left"/>
    </w:pPr>
    <w:rPr>
      <w:kern w:val="0"/>
      <w:sz w:val="22"/>
      <w:szCs w:val="22"/>
    </w:rPr>
  </w:style>
  <w:style w:type="paragraph" w:customStyle="1" w:styleId="1814">
    <w:name w:val="招标文件－标准正文"/>
    <w:basedOn w:val="45"/>
    <w:uiPriority w:val="0"/>
    <w:pPr>
      <w:spacing w:before="0" w:beforeLines="0" w:afterLines="0" w:line="360" w:lineRule="auto"/>
    </w:pPr>
    <w:rPr>
      <w:rFonts w:ascii="Times New Roman" w:hAnsi="Times New Roman" w:cs="宋体"/>
      <w:color w:val="000000"/>
      <w:szCs w:val="20"/>
      <w:lang w:val="en-US" w:eastAsia="zh-CN"/>
    </w:rPr>
  </w:style>
  <w:style w:type="paragraph" w:customStyle="1" w:styleId="1815">
    <w:name w:val="CM1"/>
    <w:basedOn w:val="1113"/>
    <w:next w:val="1113"/>
    <w:uiPriority w:val="0"/>
    <w:pPr>
      <w:spacing w:line="186" w:lineRule="atLeast"/>
    </w:pPr>
    <w:rPr>
      <w:rFonts w:ascii="Myriad Pro" w:eastAsia="Myriad Pro" w:cs="Myriad Pro"/>
      <w:color w:val="auto"/>
    </w:rPr>
  </w:style>
  <w:style w:type="paragraph" w:customStyle="1" w:styleId="1816">
    <w:name w:val=" Char Char21 Char Char"/>
    <w:basedOn w:val="1"/>
    <w:uiPriority w:val="0"/>
    <w:pPr>
      <w:spacing w:beforeLines="0"/>
    </w:pPr>
    <w:rPr>
      <w:rFonts w:ascii="仿宋_GB2312" w:eastAsia="仿宋_GB2312"/>
      <w:b/>
      <w:sz w:val="32"/>
      <w:szCs w:val="32"/>
    </w:rPr>
  </w:style>
  <w:style w:type="table" w:customStyle="1" w:styleId="1817">
    <w:name w:val="Light List Accent 5"/>
    <w:uiPriority w:val="0"/>
    <w:rPr>
      <w:lang w:val="en-US" w:eastAsia="zh-CN" w:bidi="ar-SA"/>
    </w:rPr>
    <w:tblPr>
      <w:tblStyle w:val="88"/>
      <w:tblStyleRowBandSize w:val="1"/>
      <w:tblStyleColBandSize w:val="1"/>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818">
    <w:name w:val="font21"/>
    <w:uiPriority w:val="0"/>
    <w:rPr>
      <w:rFonts w:hint="eastAsia" w:ascii="仿宋" w:hAnsi="仿宋" w:eastAsia="仿宋" w:cs="仿宋"/>
      <w:color w:val="000000"/>
      <w:sz w:val="24"/>
      <w:szCs w:val="24"/>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header3.xml" Type="http://schemas.openxmlformats.org/officeDocument/2006/relationships/header"/><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112</Pages>
  <Words>12164</Words>
  <Characters>69339</Characters>
  <Lines>577</Lines>
  <Paragraphs>162</Paragraphs>
  <TotalTime>0</TotalTime>
  <ScaleCrop>false</ScaleCrop>
  <LinksUpToDate>false</LinksUpToDate>
  <CharactersWithSpaces>81341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2020-02-24T08:31:00Z</dcterms:created>
  <dc:creator>USER</dc:creator>
  <cp:lastModifiedBy>WPS_1701756769</cp:lastModifiedBy>
  <cp:lastPrinted>2019-11-08T08:25:00Z</cp:lastPrinted>
  <dcterms:modified xsi:type="dcterms:W3CDTF">2024-02-26T01:30:48Z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FD68DFD1F3C0467B90718CCBD10BC7B1_13</vt:lpwstr>
  </property>
</Properties>
</file>